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EDED" w14:textId="77777777" w:rsidR="00B54ED4" w:rsidRPr="00B54ED4" w:rsidRDefault="00B54ED4" w:rsidP="00B54ED4">
      <w:pPr>
        <w:spacing w:line="240" w:lineRule="auto"/>
        <w:jc w:val="right"/>
        <w:rPr>
          <w:rFonts w:ascii="Arial" w:hAnsi="Arial" w:cs="Arial"/>
          <w:b/>
          <w:bCs/>
          <w:i/>
          <w:iCs/>
          <w:sz w:val="36"/>
          <w:szCs w:val="36"/>
          <w:u w:val="single"/>
          <w:lang w:val="en-US"/>
        </w:rPr>
      </w:pPr>
      <w:r w:rsidRPr="00B54ED4">
        <w:rPr>
          <w:rFonts w:ascii="Arial" w:hAnsi="Arial" w:cs="Arial"/>
          <w:b/>
          <w:bCs/>
          <w:i/>
          <w:iCs/>
          <w:sz w:val="36"/>
          <w:szCs w:val="36"/>
          <w:u w:val="single"/>
          <w:lang w:val="en-US"/>
        </w:rPr>
        <w:t>Review Article</w:t>
      </w:r>
    </w:p>
    <w:p w14:paraId="28B74889" w14:textId="212500C3" w:rsidR="009F7B1F" w:rsidRPr="009B3D10" w:rsidRDefault="00064610" w:rsidP="00396383">
      <w:pPr>
        <w:spacing w:line="240" w:lineRule="auto"/>
        <w:jc w:val="right"/>
        <w:rPr>
          <w:rFonts w:ascii="Arial" w:hAnsi="Arial" w:cs="Arial"/>
          <w:b/>
          <w:bCs/>
          <w:sz w:val="36"/>
          <w:szCs w:val="36"/>
          <w:lang w:val="en-US"/>
        </w:rPr>
      </w:pPr>
      <w:r w:rsidRPr="009B3D10">
        <w:rPr>
          <w:rFonts w:ascii="Arial" w:hAnsi="Arial" w:cs="Arial"/>
          <w:b/>
          <w:bCs/>
          <w:sz w:val="36"/>
          <w:szCs w:val="36"/>
          <w:lang w:val="en-US"/>
        </w:rPr>
        <w:t>O</w:t>
      </w:r>
      <w:r w:rsidR="0004165F" w:rsidRPr="009B3D10">
        <w:rPr>
          <w:rFonts w:ascii="Arial" w:hAnsi="Arial" w:cs="Arial"/>
          <w:b/>
          <w:bCs/>
          <w:sz w:val="36"/>
          <w:szCs w:val="36"/>
          <w:lang w:val="en-US"/>
        </w:rPr>
        <w:t xml:space="preserve">mics approach for the </w:t>
      </w:r>
      <w:r w:rsidRPr="009B3D10">
        <w:rPr>
          <w:rFonts w:ascii="Arial" w:hAnsi="Arial" w:cs="Arial"/>
          <w:b/>
          <w:bCs/>
          <w:sz w:val="36"/>
          <w:szCs w:val="36"/>
          <w:lang w:val="en-US"/>
        </w:rPr>
        <w:t xml:space="preserve">identification and </w:t>
      </w:r>
      <w:r w:rsidR="0004165F" w:rsidRPr="009B3D10">
        <w:rPr>
          <w:rFonts w:ascii="Arial" w:hAnsi="Arial" w:cs="Arial"/>
          <w:b/>
          <w:bCs/>
          <w:sz w:val="36"/>
          <w:szCs w:val="36"/>
          <w:lang w:val="en-US"/>
        </w:rPr>
        <w:t>validation of genes</w:t>
      </w:r>
      <w:r w:rsidRPr="009B3D10">
        <w:rPr>
          <w:rFonts w:ascii="Arial" w:hAnsi="Arial" w:cs="Arial"/>
          <w:b/>
          <w:bCs/>
          <w:sz w:val="36"/>
          <w:szCs w:val="36"/>
          <w:lang w:val="en-US"/>
        </w:rPr>
        <w:t>,</w:t>
      </w:r>
      <w:r w:rsidR="0004165F" w:rsidRPr="009B3D10">
        <w:rPr>
          <w:rFonts w:ascii="Arial" w:hAnsi="Arial" w:cs="Arial"/>
          <w:b/>
          <w:bCs/>
          <w:sz w:val="36"/>
          <w:szCs w:val="36"/>
          <w:lang w:val="en-US"/>
        </w:rPr>
        <w:t xml:space="preserve"> proteins</w:t>
      </w:r>
      <w:r w:rsidRPr="009B3D10">
        <w:rPr>
          <w:rFonts w:ascii="Arial" w:hAnsi="Arial" w:cs="Arial"/>
          <w:b/>
          <w:bCs/>
          <w:sz w:val="36"/>
          <w:szCs w:val="36"/>
          <w:lang w:val="en-US"/>
        </w:rPr>
        <w:t xml:space="preserve"> and regulators</w:t>
      </w:r>
      <w:r w:rsidR="0004165F" w:rsidRPr="009B3D10">
        <w:rPr>
          <w:rFonts w:ascii="Arial" w:hAnsi="Arial" w:cs="Arial"/>
          <w:b/>
          <w:bCs/>
          <w:sz w:val="36"/>
          <w:szCs w:val="36"/>
          <w:lang w:val="en-US"/>
        </w:rPr>
        <w:t xml:space="preserve"> in relevance to fruit development, ripening and shelf life: current status and future prospectives</w:t>
      </w:r>
    </w:p>
    <w:p w14:paraId="5545B0F0" w14:textId="77777777" w:rsidR="00B54ED4" w:rsidRPr="009B3D10" w:rsidRDefault="00B54ED4" w:rsidP="00C146A3">
      <w:pPr>
        <w:spacing w:line="360" w:lineRule="auto"/>
        <w:rPr>
          <w:rFonts w:ascii="Arial" w:hAnsi="Arial" w:cs="Arial"/>
          <w:b/>
          <w:bCs/>
          <w:sz w:val="24"/>
          <w:szCs w:val="24"/>
          <w:lang w:val="en-US"/>
        </w:rPr>
      </w:pPr>
    </w:p>
    <w:p w14:paraId="3C81DE80" w14:textId="66B307C4" w:rsidR="00D1443B" w:rsidRPr="009B3D10" w:rsidRDefault="00BC2E12" w:rsidP="00C146A3">
      <w:pPr>
        <w:spacing w:line="360" w:lineRule="auto"/>
        <w:rPr>
          <w:rFonts w:ascii="Arial" w:hAnsi="Arial" w:cs="Arial"/>
          <w:b/>
          <w:bCs/>
          <w:lang w:val="en-US"/>
        </w:rPr>
      </w:pPr>
      <w:r w:rsidRPr="009B3D10">
        <w:rPr>
          <w:rFonts w:ascii="Arial" w:hAnsi="Arial" w:cs="Arial"/>
          <w:b/>
          <w:bCs/>
          <w:lang w:val="en-US"/>
        </w:rPr>
        <w:t>ABSTRACT</w:t>
      </w:r>
    </w:p>
    <w:p w14:paraId="114FC314" w14:textId="0DDE601A" w:rsidR="00EE3376" w:rsidRPr="009B3D10" w:rsidRDefault="00D1443B" w:rsidP="009B3D10">
      <w:pPr>
        <w:spacing w:line="240" w:lineRule="auto"/>
        <w:jc w:val="both"/>
        <w:rPr>
          <w:rFonts w:ascii="Arial" w:hAnsi="Arial" w:cs="Arial"/>
          <w:sz w:val="20"/>
          <w:szCs w:val="20"/>
        </w:rPr>
      </w:pPr>
      <w:r w:rsidRPr="009B3D10">
        <w:rPr>
          <w:rFonts w:ascii="Arial" w:hAnsi="Arial" w:cs="Arial"/>
          <w:sz w:val="20"/>
          <w:szCs w:val="20"/>
        </w:rPr>
        <w:t>During the maturation phase, fruits undergo a series of developmental processes accompanied by various physiological and molecular changes</w:t>
      </w:r>
      <w:r w:rsidR="00D33774" w:rsidRPr="009B3D10">
        <w:rPr>
          <w:rFonts w:ascii="Arial" w:hAnsi="Arial" w:cs="Arial"/>
          <w:sz w:val="20"/>
          <w:szCs w:val="20"/>
        </w:rPr>
        <w:t>,</w:t>
      </w:r>
      <w:r w:rsidRPr="009B3D10">
        <w:rPr>
          <w:rFonts w:ascii="Arial" w:hAnsi="Arial" w:cs="Arial"/>
          <w:sz w:val="20"/>
          <w:szCs w:val="20"/>
        </w:rPr>
        <w:t xml:space="preserve"> that ultimately result</w:t>
      </w:r>
      <w:r w:rsidR="00CC3897" w:rsidRPr="009B3D10">
        <w:rPr>
          <w:rFonts w:ascii="Arial" w:hAnsi="Arial" w:cs="Arial"/>
          <w:sz w:val="20"/>
          <w:szCs w:val="20"/>
        </w:rPr>
        <w:t>s</w:t>
      </w:r>
      <w:r w:rsidRPr="009B3D10">
        <w:rPr>
          <w:rFonts w:ascii="Arial" w:hAnsi="Arial" w:cs="Arial"/>
          <w:sz w:val="20"/>
          <w:szCs w:val="20"/>
        </w:rPr>
        <w:t xml:space="preserve"> in ripening. Given the importance of fruit as a major dietary component, extensive research has focused on understanding the mechanisms underlying fruit development and </w:t>
      </w:r>
      <w:r w:rsidR="008C3038" w:rsidRPr="009B3D10">
        <w:rPr>
          <w:rFonts w:ascii="Arial" w:hAnsi="Arial" w:cs="Arial"/>
          <w:sz w:val="20"/>
          <w:szCs w:val="20"/>
        </w:rPr>
        <w:t>ripening</w:t>
      </w:r>
      <w:r w:rsidRPr="009B3D10">
        <w:rPr>
          <w:rFonts w:ascii="Arial" w:hAnsi="Arial" w:cs="Arial"/>
          <w:sz w:val="20"/>
          <w:szCs w:val="20"/>
        </w:rPr>
        <w:t>.</w:t>
      </w:r>
      <w:r w:rsidR="008236A6" w:rsidRPr="009B3D10">
        <w:rPr>
          <w:rFonts w:ascii="Arial" w:hAnsi="Arial" w:cs="Arial"/>
          <w:sz w:val="20"/>
          <w:szCs w:val="20"/>
        </w:rPr>
        <w:t xml:space="preserve"> </w:t>
      </w:r>
      <w:r w:rsidR="00D33774" w:rsidRPr="009B3D10">
        <w:rPr>
          <w:rFonts w:ascii="Arial" w:hAnsi="Arial" w:cs="Arial"/>
          <w:sz w:val="20"/>
          <w:szCs w:val="20"/>
        </w:rPr>
        <w:t xml:space="preserve">Though </w:t>
      </w:r>
      <w:r w:rsidR="00BC2E12" w:rsidRPr="009B3D10">
        <w:rPr>
          <w:rFonts w:ascii="Arial" w:hAnsi="Arial" w:cs="Arial"/>
          <w:sz w:val="20"/>
          <w:szCs w:val="20"/>
        </w:rPr>
        <w:t xml:space="preserve">the </w:t>
      </w:r>
      <w:r w:rsidR="00D33774" w:rsidRPr="009B3D10">
        <w:rPr>
          <w:rFonts w:ascii="Arial" w:hAnsi="Arial" w:cs="Arial"/>
          <w:sz w:val="20"/>
          <w:szCs w:val="20"/>
        </w:rPr>
        <w:t>global omic</w:t>
      </w:r>
      <w:r w:rsidR="00BC2E12" w:rsidRPr="009B3D10">
        <w:rPr>
          <w:rFonts w:ascii="Arial" w:hAnsi="Arial" w:cs="Arial"/>
          <w:sz w:val="20"/>
          <w:szCs w:val="20"/>
        </w:rPr>
        <w:t>s</w:t>
      </w:r>
      <w:r w:rsidR="00D33774" w:rsidRPr="009B3D10">
        <w:rPr>
          <w:rFonts w:ascii="Arial" w:hAnsi="Arial" w:cs="Arial"/>
          <w:sz w:val="20"/>
          <w:szCs w:val="20"/>
        </w:rPr>
        <w:t xml:space="preserve"> approaches have generated thousands of genes, proteins, </w:t>
      </w:r>
      <w:r w:rsidR="00CC3897" w:rsidRPr="009B3D10">
        <w:rPr>
          <w:rFonts w:ascii="Arial" w:hAnsi="Arial" w:cs="Arial"/>
          <w:sz w:val="20"/>
          <w:szCs w:val="20"/>
        </w:rPr>
        <w:t xml:space="preserve">and </w:t>
      </w:r>
      <w:r w:rsidR="00D33774" w:rsidRPr="009B3D10">
        <w:rPr>
          <w:rFonts w:ascii="Arial" w:hAnsi="Arial" w:cs="Arial"/>
          <w:sz w:val="20"/>
          <w:szCs w:val="20"/>
        </w:rPr>
        <w:t xml:space="preserve">metabolites through recent high throughput sequencing and mass spec platforms, who’s </w:t>
      </w:r>
      <w:r w:rsidR="00CC3897" w:rsidRPr="009B3D10">
        <w:rPr>
          <w:rFonts w:ascii="Arial" w:hAnsi="Arial" w:cs="Arial"/>
          <w:sz w:val="20"/>
          <w:szCs w:val="20"/>
        </w:rPr>
        <w:t xml:space="preserve">individual </w:t>
      </w:r>
      <w:r w:rsidR="00D33774" w:rsidRPr="009B3D10">
        <w:rPr>
          <w:rFonts w:ascii="Arial" w:hAnsi="Arial" w:cs="Arial"/>
          <w:sz w:val="20"/>
          <w:szCs w:val="20"/>
        </w:rPr>
        <w:t>functional role is not known</w:t>
      </w:r>
      <w:r w:rsidR="00BC2E12" w:rsidRPr="009B3D10">
        <w:rPr>
          <w:rFonts w:ascii="Arial" w:hAnsi="Arial" w:cs="Arial"/>
          <w:sz w:val="20"/>
          <w:szCs w:val="20"/>
        </w:rPr>
        <w:t>,</w:t>
      </w:r>
      <w:r w:rsidR="00D33774" w:rsidRPr="009B3D10">
        <w:rPr>
          <w:rFonts w:ascii="Arial" w:hAnsi="Arial" w:cs="Arial"/>
          <w:sz w:val="20"/>
          <w:szCs w:val="20"/>
        </w:rPr>
        <w:t xml:space="preserve"> and </w:t>
      </w:r>
      <w:r w:rsidR="00CC3897" w:rsidRPr="009B3D10">
        <w:rPr>
          <w:rFonts w:ascii="Arial" w:hAnsi="Arial" w:cs="Arial"/>
          <w:sz w:val="20"/>
          <w:szCs w:val="20"/>
        </w:rPr>
        <w:t xml:space="preserve">also </w:t>
      </w:r>
      <w:r w:rsidR="00D33774" w:rsidRPr="009B3D10">
        <w:rPr>
          <w:rFonts w:ascii="Arial" w:hAnsi="Arial" w:cs="Arial"/>
          <w:sz w:val="20"/>
          <w:szCs w:val="20"/>
        </w:rPr>
        <w:t xml:space="preserve">far from fruition. </w:t>
      </w:r>
      <w:r w:rsidR="00464760" w:rsidRPr="009B3D10">
        <w:rPr>
          <w:rFonts w:ascii="Arial" w:hAnsi="Arial" w:cs="Arial"/>
          <w:color w:val="333333"/>
          <w:sz w:val="20"/>
          <w:szCs w:val="20"/>
          <w:shd w:val="clear" w:color="auto" w:fill="FFFFFF"/>
        </w:rPr>
        <w:t>Thus,</w:t>
      </w:r>
      <w:r w:rsidRPr="009B3D10">
        <w:rPr>
          <w:rFonts w:ascii="Arial" w:hAnsi="Arial" w:cs="Arial"/>
          <w:color w:val="333333"/>
          <w:sz w:val="20"/>
          <w:szCs w:val="20"/>
          <w:shd w:val="clear" w:color="auto" w:fill="FFFFFF"/>
        </w:rPr>
        <w:t xml:space="preserve"> </w:t>
      </w:r>
      <w:r w:rsidR="00BC2E12" w:rsidRPr="009B3D10">
        <w:rPr>
          <w:rFonts w:ascii="Arial" w:hAnsi="Arial" w:cs="Arial"/>
          <w:color w:val="333333"/>
          <w:sz w:val="20"/>
          <w:szCs w:val="20"/>
          <w:shd w:val="clear" w:color="auto" w:fill="FFFFFF"/>
        </w:rPr>
        <w:t xml:space="preserve">the </w:t>
      </w:r>
      <w:r w:rsidRPr="009B3D10">
        <w:rPr>
          <w:rFonts w:ascii="Arial" w:hAnsi="Arial" w:cs="Arial"/>
          <w:color w:val="333333"/>
          <w:sz w:val="20"/>
          <w:szCs w:val="20"/>
          <w:shd w:val="clear" w:color="auto" w:fill="FFFFFF"/>
        </w:rPr>
        <w:t xml:space="preserve">basic understanding </w:t>
      </w:r>
      <w:r w:rsidR="00BC2E12" w:rsidRPr="009B3D10">
        <w:rPr>
          <w:rFonts w:ascii="Arial" w:hAnsi="Arial" w:cs="Arial"/>
          <w:color w:val="333333"/>
          <w:sz w:val="20"/>
          <w:szCs w:val="20"/>
          <w:shd w:val="clear" w:color="auto" w:fill="FFFFFF"/>
        </w:rPr>
        <w:t xml:space="preserve">on the functional role </w:t>
      </w:r>
      <w:r w:rsidRPr="009B3D10">
        <w:rPr>
          <w:rFonts w:ascii="Arial" w:hAnsi="Arial" w:cs="Arial"/>
          <w:color w:val="333333"/>
          <w:sz w:val="20"/>
          <w:szCs w:val="20"/>
          <w:shd w:val="clear" w:color="auto" w:fill="FFFFFF"/>
        </w:rPr>
        <w:t xml:space="preserve">of </w:t>
      </w:r>
      <w:r w:rsidR="00BC2E12" w:rsidRPr="009B3D10">
        <w:rPr>
          <w:rFonts w:ascii="Arial" w:hAnsi="Arial" w:cs="Arial"/>
          <w:color w:val="333333"/>
          <w:sz w:val="20"/>
          <w:szCs w:val="20"/>
          <w:shd w:val="clear" w:color="auto" w:fill="FFFFFF"/>
        </w:rPr>
        <w:t xml:space="preserve">genes /proteins such as metabolic pathways such as hormonal regulation and </w:t>
      </w:r>
      <w:r w:rsidRPr="009B3D10">
        <w:rPr>
          <w:rFonts w:ascii="Arial" w:hAnsi="Arial" w:cs="Arial"/>
          <w:color w:val="333333"/>
          <w:sz w:val="20"/>
          <w:szCs w:val="20"/>
          <w:shd w:val="clear" w:color="auto" w:fill="FFFFFF"/>
        </w:rPr>
        <w:t>molecular</w:t>
      </w:r>
      <w:r w:rsidR="00BC2E12" w:rsidRPr="009B3D10">
        <w:rPr>
          <w:rFonts w:ascii="Arial" w:hAnsi="Arial" w:cs="Arial"/>
          <w:color w:val="333333"/>
          <w:sz w:val="20"/>
          <w:szCs w:val="20"/>
          <w:shd w:val="clear" w:color="auto" w:fill="FFFFFF"/>
        </w:rPr>
        <w:t xml:space="preserve"> insights</w:t>
      </w:r>
      <w:r w:rsidRPr="009B3D10">
        <w:rPr>
          <w:rFonts w:ascii="Arial" w:hAnsi="Arial" w:cs="Arial"/>
          <w:color w:val="333333"/>
          <w:sz w:val="20"/>
          <w:szCs w:val="20"/>
          <w:shd w:val="clear" w:color="auto" w:fill="FFFFFF"/>
        </w:rPr>
        <w:t xml:space="preserve"> behind </w:t>
      </w:r>
      <w:r w:rsidR="00BC2E12" w:rsidRPr="009B3D10">
        <w:rPr>
          <w:rFonts w:ascii="Arial" w:hAnsi="Arial" w:cs="Arial"/>
          <w:color w:val="333333"/>
          <w:sz w:val="20"/>
          <w:szCs w:val="20"/>
          <w:shd w:val="clear" w:color="auto" w:fill="FFFFFF"/>
        </w:rPr>
        <w:t xml:space="preserve">the </w:t>
      </w:r>
      <w:r w:rsidRPr="009B3D10">
        <w:rPr>
          <w:rFonts w:ascii="Arial" w:hAnsi="Arial" w:cs="Arial"/>
          <w:color w:val="333333"/>
          <w:sz w:val="20"/>
          <w:szCs w:val="20"/>
          <w:shd w:val="clear" w:color="auto" w:fill="FFFFFF"/>
        </w:rPr>
        <w:t xml:space="preserve">ripening </w:t>
      </w:r>
      <w:r w:rsidR="00BC2E12" w:rsidRPr="009B3D10">
        <w:rPr>
          <w:rFonts w:ascii="Arial" w:hAnsi="Arial" w:cs="Arial"/>
          <w:color w:val="333333"/>
          <w:sz w:val="20"/>
          <w:szCs w:val="20"/>
          <w:shd w:val="clear" w:color="auto" w:fill="FFFFFF"/>
        </w:rPr>
        <w:t xml:space="preserve">process </w:t>
      </w:r>
      <w:r w:rsidRPr="009B3D10">
        <w:rPr>
          <w:rFonts w:ascii="Arial" w:hAnsi="Arial" w:cs="Arial"/>
          <w:color w:val="333333"/>
          <w:sz w:val="20"/>
          <w:szCs w:val="20"/>
          <w:shd w:val="clear" w:color="auto" w:fill="FFFFFF"/>
        </w:rPr>
        <w:t>is necessary for improvement of fruit crops</w:t>
      </w:r>
      <w:r w:rsidR="00CC3897" w:rsidRPr="009B3D10">
        <w:rPr>
          <w:rFonts w:ascii="Arial" w:hAnsi="Arial" w:cs="Arial"/>
          <w:color w:val="333333"/>
          <w:sz w:val="20"/>
          <w:szCs w:val="20"/>
          <w:shd w:val="clear" w:color="auto" w:fill="FFFFFF"/>
        </w:rPr>
        <w:t>,</w:t>
      </w:r>
      <w:r w:rsidRPr="009B3D10">
        <w:rPr>
          <w:rFonts w:ascii="Arial" w:hAnsi="Arial" w:cs="Arial"/>
          <w:color w:val="333333"/>
          <w:sz w:val="20"/>
          <w:szCs w:val="20"/>
          <w:shd w:val="clear" w:color="auto" w:fill="FFFFFF"/>
        </w:rPr>
        <w:t xml:space="preserve"> </w:t>
      </w:r>
      <w:r w:rsidR="00D33774" w:rsidRPr="009B3D10">
        <w:rPr>
          <w:rFonts w:ascii="Arial" w:hAnsi="Arial" w:cs="Arial"/>
          <w:color w:val="333333"/>
          <w:sz w:val="20"/>
          <w:szCs w:val="20"/>
          <w:shd w:val="clear" w:color="auto" w:fill="FFFFFF"/>
        </w:rPr>
        <w:t xml:space="preserve">for </w:t>
      </w:r>
      <w:r w:rsidRPr="009B3D10">
        <w:rPr>
          <w:rFonts w:ascii="Arial" w:hAnsi="Arial" w:cs="Arial"/>
          <w:color w:val="333333"/>
          <w:sz w:val="20"/>
          <w:szCs w:val="20"/>
          <w:shd w:val="clear" w:color="auto" w:fill="FFFFFF"/>
        </w:rPr>
        <w:t>quality, productivity and preservation.</w:t>
      </w:r>
      <w:r w:rsidRPr="009B3D10">
        <w:rPr>
          <w:rFonts w:ascii="Arial" w:hAnsi="Arial" w:cs="Arial"/>
          <w:sz w:val="20"/>
          <w:szCs w:val="20"/>
        </w:rPr>
        <w:t xml:space="preserve"> This review explores various </w:t>
      </w:r>
      <w:r w:rsidR="008236A6" w:rsidRPr="009B3D10">
        <w:rPr>
          <w:rFonts w:ascii="Arial" w:hAnsi="Arial" w:cs="Arial"/>
          <w:sz w:val="20"/>
          <w:szCs w:val="20"/>
        </w:rPr>
        <w:t xml:space="preserve">functional genomics </w:t>
      </w:r>
      <w:r w:rsidRPr="009B3D10">
        <w:rPr>
          <w:rFonts w:ascii="Arial" w:hAnsi="Arial" w:cs="Arial"/>
          <w:sz w:val="20"/>
          <w:szCs w:val="20"/>
        </w:rPr>
        <w:t xml:space="preserve">-based strategies such as RNA interference (RNAi), </w:t>
      </w:r>
      <w:r w:rsidR="00D33774" w:rsidRPr="009B3D10">
        <w:rPr>
          <w:rFonts w:ascii="Arial" w:hAnsi="Arial" w:cs="Arial"/>
          <w:sz w:val="20"/>
          <w:szCs w:val="20"/>
        </w:rPr>
        <w:t>genome editing (</w:t>
      </w:r>
      <w:r w:rsidRPr="009B3D10">
        <w:rPr>
          <w:rFonts w:ascii="Arial" w:hAnsi="Arial" w:cs="Arial"/>
          <w:sz w:val="20"/>
          <w:szCs w:val="20"/>
        </w:rPr>
        <w:t>CRISPR/Cas9</w:t>
      </w:r>
      <w:r w:rsidR="00D33774" w:rsidRPr="009B3D10">
        <w:rPr>
          <w:rFonts w:ascii="Arial" w:hAnsi="Arial" w:cs="Arial"/>
          <w:sz w:val="20"/>
          <w:szCs w:val="20"/>
        </w:rPr>
        <w:t>)</w:t>
      </w:r>
      <w:r w:rsidRPr="009B3D10">
        <w:rPr>
          <w:rFonts w:ascii="Arial" w:hAnsi="Arial" w:cs="Arial"/>
          <w:sz w:val="20"/>
          <w:szCs w:val="20"/>
        </w:rPr>
        <w:t xml:space="preserve">, yeast two-hybrid assays, and protoplast transformation to illustrate </w:t>
      </w:r>
      <w:r w:rsidR="00D33774" w:rsidRPr="009B3D10">
        <w:rPr>
          <w:rFonts w:ascii="Arial" w:hAnsi="Arial" w:cs="Arial"/>
          <w:sz w:val="20"/>
          <w:szCs w:val="20"/>
        </w:rPr>
        <w:t>the functional role of individual genes</w:t>
      </w:r>
      <w:r w:rsidR="00BC2E12" w:rsidRPr="009B3D10">
        <w:rPr>
          <w:rFonts w:ascii="Arial" w:hAnsi="Arial" w:cs="Arial"/>
          <w:sz w:val="20"/>
          <w:szCs w:val="20"/>
        </w:rPr>
        <w:t>/</w:t>
      </w:r>
      <w:r w:rsidR="00CC3897" w:rsidRPr="009B3D10">
        <w:rPr>
          <w:rFonts w:ascii="Arial" w:hAnsi="Arial" w:cs="Arial"/>
          <w:sz w:val="20"/>
          <w:szCs w:val="20"/>
        </w:rPr>
        <w:t xml:space="preserve"> </w:t>
      </w:r>
      <w:r w:rsidR="00D33774" w:rsidRPr="009B3D10">
        <w:rPr>
          <w:rFonts w:ascii="Arial" w:hAnsi="Arial" w:cs="Arial"/>
          <w:sz w:val="20"/>
          <w:szCs w:val="20"/>
        </w:rPr>
        <w:t xml:space="preserve">proteins </w:t>
      </w:r>
      <w:r w:rsidR="00CC3897" w:rsidRPr="009B3D10">
        <w:rPr>
          <w:rFonts w:ascii="Arial" w:hAnsi="Arial" w:cs="Arial"/>
          <w:sz w:val="20"/>
          <w:szCs w:val="20"/>
        </w:rPr>
        <w:t xml:space="preserve">in </w:t>
      </w:r>
      <w:r w:rsidRPr="009B3D10">
        <w:rPr>
          <w:rFonts w:ascii="Arial" w:hAnsi="Arial" w:cs="Arial"/>
          <w:sz w:val="20"/>
          <w:szCs w:val="20"/>
        </w:rPr>
        <w:t>hormone</w:t>
      </w:r>
      <w:r w:rsidR="00CC3897" w:rsidRPr="009B3D10">
        <w:rPr>
          <w:rFonts w:ascii="Arial" w:hAnsi="Arial" w:cs="Arial"/>
          <w:sz w:val="20"/>
          <w:szCs w:val="20"/>
        </w:rPr>
        <w:t xml:space="preserve"> </w:t>
      </w:r>
      <w:r w:rsidR="00BC2E12" w:rsidRPr="009B3D10">
        <w:rPr>
          <w:rFonts w:ascii="Arial" w:hAnsi="Arial" w:cs="Arial"/>
          <w:sz w:val="20"/>
          <w:szCs w:val="20"/>
        </w:rPr>
        <w:t>bio</w:t>
      </w:r>
      <w:r w:rsidR="00CC3897" w:rsidRPr="009B3D10">
        <w:rPr>
          <w:rFonts w:ascii="Arial" w:hAnsi="Arial" w:cs="Arial"/>
          <w:sz w:val="20"/>
          <w:szCs w:val="20"/>
        </w:rPr>
        <w:t>synthesis and regulation</w:t>
      </w:r>
      <w:r w:rsidRPr="009B3D10">
        <w:rPr>
          <w:rFonts w:ascii="Arial" w:hAnsi="Arial" w:cs="Arial"/>
          <w:sz w:val="20"/>
          <w:szCs w:val="20"/>
        </w:rPr>
        <w:t xml:space="preserve">, transcription factors, and epigenetic mechanisms </w:t>
      </w:r>
      <w:r w:rsidR="00CC3897" w:rsidRPr="009B3D10">
        <w:rPr>
          <w:rFonts w:ascii="Arial" w:hAnsi="Arial" w:cs="Arial"/>
          <w:sz w:val="20"/>
          <w:szCs w:val="20"/>
        </w:rPr>
        <w:t xml:space="preserve">that </w:t>
      </w:r>
      <w:r w:rsidRPr="009B3D10">
        <w:rPr>
          <w:rFonts w:ascii="Arial" w:hAnsi="Arial" w:cs="Arial"/>
          <w:sz w:val="20"/>
          <w:szCs w:val="20"/>
        </w:rPr>
        <w:t xml:space="preserve">tightly regulate the </w:t>
      </w:r>
      <w:r w:rsidR="00CC3897" w:rsidRPr="009B3D10">
        <w:rPr>
          <w:rFonts w:ascii="Arial" w:hAnsi="Arial" w:cs="Arial"/>
          <w:sz w:val="20"/>
          <w:szCs w:val="20"/>
        </w:rPr>
        <w:t>fruit development</w:t>
      </w:r>
      <w:r w:rsidR="00BC2E12" w:rsidRPr="009B3D10">
        <w:rPr>
          <w:rFonts w:ascii="Arial" w:hAnsi="Arial" w:cs="Arial"/>
          <w:sz w:val="20"/>
          <w:szCs w:val="20"/>
        </w:rPr>
        <w:t>,</w:t>
      </w:r>
      <w:r w:rsidR="00CC3897" w:rsidRPr="009B3D10">
        <w:rPr>
          <w:rFonts w:ascii="Arial" w:hAnsi="Arial" w:cs="Arial"/>
          <w:sz w:val="20"/>
          <w:szCs w:val="20"/>
        </w:rPr>
        <w:t xml:space="preserve"> </w:t>
      </w:r>
      <w:r w:rsidRPr="009B3D10">
        <w:rPr>
          <w:rFonts w:ascii="Arial" w:hAnsi="Arial" w:cs="Arial"/>
          <w:sz w:val="20"/>
          <w:szCs w:val="20"/>
        </w:rPr>
        <w:t>ripening</w:t>
      </w:r>
      <w:r w:rsidR="00BC2E12" w:rsidRPr="009B3D10">
        <w:rPr>
          <w:rFonts w:ascii="Arial" w:hAnsi="Arial" w:cs="Arial"/>
          <w:sz w:val="20"/>
          <w:szCs w:val="20"/>
        </w:rPr>
        <w:t xml:space="preserve"> and shelf life</w:t>
      </w:r>
      <w:r w:rsidRPr="009B3D10">
        <w:rPr>
          <w:rFonts w:ascii="Arial" w:hAnsi="Arial" w:cs="Arial"/>
          <w:sz w:val="20"/>
          <w:szCs w:val="20"/>
        </w:rPr>
        <w:t xml:space="preserve">. </w:t>
      </w:r>
      <w:r w:rsidR="00CC3897" w:rsidRPr="009B3D10">
        <w:rPr>
          <w:rFonts w:ascii="Arial" w:hAnsi="Arial" w:cs="Arial"/>
          <w:sz w:val="20"/>
          <w:szCs w:val="20"/>
        </w:rPr>
        <w:t xml:space="preserve">In addition, this review provides current understanding of the functional genomics </w:t>
      </w:r>
      <w:r w:rsidR="00DA073B" w:rsidRPr="009B3D10">
        <w:rPr>
          <w:rFonts w:ascii="Arial" w:hAnsi="Arial" w:cs="Arial"/>
          <w:sz w:val="20"/>
          <w:szCs w:val="20"/>
        </w:rPr>
        <w:t xml:space="preserve">on </w:t>
      </w:r>
      <w:r w:rsidR="00CC3897" w:rsidRPr="009B3D10">
        <w:rPr>
          <w:rFonts w:ascii="Arial" w:hAnsi="Arial" w:cs="Arial"/>
          <w:sz w:val="20"/>
          <w:szCs w:val="20"/>
        </w:rPr>
        <w:t xml:space="preserve">fruit development and ripening.  </w:t>
      </w:r>
    </w:p>
    <w:p w14:paraId="5AD3E52C" w14:textId="1D8B3C92" w:rsidR="00064610" w:rsidRPr="009B3D10" w:rsidRDefault="009B3D10" w:rsidP="00320161">
      <w:pPr>
        <w:spacing w:line="240" w:lineRule="auto"/>
        <w:jc w:val="both"/>
        <w:rPr>
          <w:rFonts w:ascii="Arial" w:hAnsi="Arial" w:cs="Arial"/>
          <w:b/>
          <w:bCs/>
          <w:sz w:val="24"/>
          <w:szCs w:val="24"/>
          <w:lang w:val="en-US"/>
        </w:rPr>
      </w:pPr>
      <w:r w:rsidRPr="009B3D10">
        <w:rPr>
          <w:rFonts w:ascii="Arial" w:hAnsi="Arial" w:cs="Arial"/>
          <w:sz w:val="20"/>
          <w:szCs w:val="20"/>
        </w:rPr>
        <w:t>Keywords</w:t>
      </w:r>
      <w:r w:rsidR="003D712F" w:rsidRPr="009B3D10">
        <w:rPr>
          <w:rFonts w:ascii="Arial" w:hAnsi="Arial" w:cs="Arial"/>
          <w:sz w:val="20"/>
          <w:szCs w:val="20"/>
        </w:rPr>
        <w:t xml:space="preserve">: </w:t>
      </w:r>
      <w:r w:rsidR="003D712F" w:rsidRPr="009B3D10">
        <w:rPr>
          <w:rFonts w:ascii="Arial" w:hAnsi="Arial" w:cs="Arial"/>
          <w:i/>
          <w:iCs/>
          <w:sz w:val="20"/>
          <w:szCs w:val="20"/>
        </w:rPr>
        <w:t>Fruit ripening</w:t>
      </w:r>
      <w:r w:rsidRPr="009B3D10">
        <w:rPr>
          <w:rFonts w:ascii="Arial" w:hAnsi="Arial" w:cs="Arial"/>
          <w:i/>
          <w:iCs/>
          <w:sz w:val="20"/>
          <w:szCs w:val="20"/>
        </w:rPr>
        <w:t>;</w:t>
      </w:r>
      <w:r w:rsidR="003D712F" w:rsidRPr="009B3D10">
        <w:rPr>
          <w:rFonts w:ascii="Arial" w:hAnsi="Arial" w:cs="Arial"/>
          <w:i/>
          <w:iCs/>
          <w:sz w:val="20"/>
          <w:szCs w:val="20"/>
        </w:rPr>
        <w:t xml:space="preserve"> </w:t>
      </w:r>
      <w:r w:rsidR="00BC2E12" w:rsidRPr="009B3D10">
        <w:rPr>
          <w:rFonts w:ascii="Arial" w:hAnsi="Arial" w:cs="Arial"/>
          <w:i/>
          <w:iCs/>
          <w:sz w:val="20"/>
          <w:szCs w:val="20"/>
        </w:rPr>
        <w:t>f</w:t>
      </w:r>
      <w:r w:rsidR="003D712F" w:rsidRPr="009B3D10">
        <w:rPr>
          <w:rFonts w:ascii="Arial" w:hAnsi="Arial" w:cs="Arial"/>
          <w:i/>
          <w:iCs/>
          <w:sz w:val="20"/>
          <w:szCs w:val="20"/>
        </w:rPr>
        <w:t>unctional genomics</w:t>
      </w:r>
      <w:r w:rsidRPr="009B3D10">
        <w:rPr>
          <w:rFonts w:ascii="Arial" w:hAnsi="Arial" w:cs="Arial"/>
          <w:i/>
          <w:iCs/>
          <w:sz w:val="20"/>
          <w:szCs w:val="20"/>
        </w:rPr>
        <w:t xml:space="preserve">; </w:t>
      </w:r>
      <w:r w:rsidR="003D712F" w:rsidRPr="009B3D10">
        <w:rPr>
          <w:rFonts w:ascii="Arial" w:hAnsi="Arial" w:cs="Arial"/>
          <w:i/>
          <w:iCs/>
          <w:sz w:val="20"/>
          <w:szCs w:val="20"/>
        </w:rPr>
        <w:t>CRISPR/Cas9</w:t>
      </w:r>
      <w:r w:rsidRPr="009B3D10">
        <w:rPr>
          <w:rFonts w:ascii="Arial" w:hAnsi="Arial" w:cs="Arial"/>
          <w:i/>
          <w:iCs/>
          <w:sz w:val="20"/>
          <w:szCs w:val="20"/>
        </w:rPr>
        <w:t>;</w:t>
      </w:r>
      <w:r w:rsidR="003D712F" w:rsidRPr="009B3D10">
        <w:rPr>
          <w:rFonts w:ascii="Arial" w:hAnsi="Arial" w:cs="Arial"/>
          <w:i/>
          <w:iCs/>
          <w:sz w:val="20"/>
          <w:szCs w:val="20"/>
        </w:rPr>
        <w:t xml:space="preserve"> </w:t>
      </w:r>
      <w:r w:rsidR="00BC2E12" w:rsidRPr="009B3D10">
        <w:rPr>
          <w:rFonts w:ascii="Arial" w:hAnsi="Arial" w:cs="Arial"/>
          <w:i/>
          <w:iCs/>
          <w:sz w:val="20"/>
          <w:szCs w:val="20"/>
        </w:rPr>
        <w:t>h</w:t>
      </w:r>
      <w:r w:rsidR="003D712F" w:rsidRPr="009B3D10">
        <w:rPr>
          <w:rFonts w:ascii="Arial" w:hAnsi="Arial" w:cs="Arial"/>
          <w:i/>
          <w:iCs/>
          <w:sz w:val="20"/>
          <w:szCs w:val="20"/>
        </w:rPr>
        <w:t>ormonal regulation</w:t>
      </w:r>
      <w:r w:rsidRPr="009B3D10">
        <w:rPr>
          <w:rFonts w:ascii="Arial" w:hAnsi="Arial" w:cs="Arial"/>
          <w:i/>
          <w:iCs/>
          <w:sz w:val="20"/>
          <w:szCs w:val="20"/>
        </w:rPr>
        <w:t>;</w:t>
      </w:r>
      <w:r w:rsidR="003D712F" w:rsidRPr="009B3D10">
        <w:rPr>
          <w:rFonts w:ascii="Arial" w:hAnsi="Arial" w:cs="Arial"/>
          <w:i/>
          <w:iCs/>
          <w:sz w:val="20"/>
          <w:szCs w:val="20"/>
        </w:rPr>
        <w:t xml:space="preserve"> </w:t>
      </w:r>
      <w:r w:rsidR="00BC2E12" w:rsidRPr="009B3D10">
        <w:rPr>
          <w:rFonts w:ascii="Arial" w:hAnsi="Arial" w:cs="Arial"/>
          <w:i/>
          <w:iCs/>
          <w:sz w:val="20"/>
          <w:szCs w:val="20"/>
        </w:rPr>
        <w:t>t</w:t>
      </w:r>
      <w:r w:rsidR="003D712F" w:rsidRPr="009B3D10">
        <w:rPr>
          <w:rFonts w:ascii="Arial" w:hAnsi="Arial" w:cs="Arial"/>
          <w:i/>
          <w:iCs/>
          <w:sz w:val="20"/>
          <w:szCs w:val="20"/>
        </w:rPr>
        <w:t>ranscription factors</w:t>
      </w:r>
      <w:r w:rsidRPr="009B3D10">
        <w:rPr>
          <w:rFonts w:ascii="Arial" w:hAnsi="Arial" w:cs="Arial"/>
          <w:i/>
          <w:iCs/>
          <w:sz w:val="20"/>
          <w:szCs w:val="20"/>
        </w:rPr>
        <w:t xml:space="preserve">; </w:t>
      </w:r>
      <w:r w:rsidR="00BC2E12" w:rsidRPr="009B3D10">
        <w:rPr>
          <w:rFonts w:ascii="Arial" w:hAnsi="Arial" w:cs="Arial"/>
          <w:i/>
          <w:iCs/>
          <w:sz w:val="20"/>
          <w:szCs w:val="20"/>
        </w:rPr>
        <w:t>e</w:t>
      </w:r>
      <w:r w:rsidR="003D712F" w:rsidRPr="009B3D10">
        <w:rPr>
          <w:rFonts w:ascii="Arial" w:hAnsi="Arial" w:cs="Arial"/>
          <w:i/>
          <w:iCs/>
          <w:sz w:val="20"/>
          <w:szCs w:val="20"/>
        </w:rPr>
        <w:t>pigenetics</w:t>
      </w:r>
      <w:r w:rsidRPr="009B3D10">
        <w:rPr>
          <w:rFonts w:ascii="Arial" w:hAnsi="Arial" w:cs="Arial"/>
          <w:i/>
          <w:iCs/>
          <w:sz w:val="20"/>
          <w:szCs w:val="20"/>
        </w:rPr>
        <w:t xml:space="preserve">; </w:t>
      </w:r>
      <w:r w:rsidR="00BC2E12" w:rsidRPr="009B3D10">
        <w:rPr>
          <w:rFonts w:ascii="Arial" w:hAnsi="Arial" w:cs="Arial"/>
          <w:i/>
          <w:iCs/>
          <w:sz w:val="20"/>
          <w:szCs w:val="20"/>
        </w:rPr>
        <w:t>c</w:t>
      </w:r>
      <w:r w:rsidR="003D712F" w:rsidRPr="009B3D10">
        <w:rPr>
          <w:rFonts w:ascii="Arial" w:hAnsi="Arial" w:cs="Arial"/>
          <w:i/>
          <w:iCs/>
          <w:sz w:val="20"/>
          <w:szCs w:val="20"/>
        </w:rPr>
        <w:t>rop improvement</w:t>
      </w:r>
      <w:r w:rsidRPr="009B3D10">
        <w:rPr>
          <w:rFonts w:ascii="Arial" w:hAnsi="Arial" w:cs="Arial"/>
          <w:b/>
          <w:bCs/>
          <w:sz w:val="20"/>
          <w:szCs w:val="20"/>
          <w:lang w:val="en-US"/>
        </w:rPr>
        <w:t>.</w:t>
      </w:r>
      <w:r w:rsidR="003D712F" w:rsidRPr="009B3D10">
        <w:rPr>
          <w:rFonts w:ascii="Arial" w:hAnsi="Arial" w:cs="Arial"/>
          <w:b/>
          <w:bCs/>
          <w:sz w:val="20"/>
          <w:szCs w:val="20"/>
          <w:lang w:val="en-US"/>
        </w:rPr>
        <w:t xml:space="preserve"> </w:t>
      </w:r>
    </w:p>
    <w:p w14:paraId="660F2F29" w14:textId="11239D08" w:rsidR="00735909" w:rsidRPr="009B3D10" w:rsidRDefault="009B3D10" w:rsidP="009B3D10">
      <w:pPr>
        <w:pStyle w:val="ListParagraph"/>
        <w:numPr>
          <w:ilvl w:val="0"/>
          <w:numId w:val="7"/>
        </w:numPr>
        <w:spacing w:line="360" w:lineRule="auto"/>
        <w:rPr>
          <w:rFonts w:ascii="Arial" w:hAnsi="Arial" w:cs="Arial"/>
          <w:b/>
          <w:bCs/>
          <w:lang w:val="en-US"/>
        </w:rPr>
      </w:pPr>
      <w:r w:rsidRPr="009B3D10">
        <w:rPr>
          <w:rFonts w:ascii="Arial" w:hAnsi="Arial" w:cs="Arial"/>
          <w:b/>
          <w:bCs/>
          <w:lang w:val="en-US"/>
        </w:rPr>
        <w:t>INTRODUCTION</w:t>
      </w:r>
    </w:p>
    <w:p w14:paraId="71CB22CD" w14:textId="59711EFB" w:rsidR="003A0615" w:rsidRPr="009B3D10" w:rsidRDefault="003A0615" w:rsidP="009B3D10">
      <w:pPr>
        <w:spacing w:line="240" w:lineRule="auto"/>
        <w:jc w:val="both"/>
        <w:rPr>
          <w:rFonts w:ascii="Arial" w:eastAsia="Times New Roman" w:hAnsi="Arial" w:cs="Arial"/>
          <w:color w:val="000000" w:themeColor="text1"/>
          <w:kern w:val="0"/>
          <w:sz w:val="20"/>
          <w:szCs w:val="20"/>
          <w:lang w:val="en-GB" w:eastAsia="en-GB"/>
        </w:rPr>
      </w:pPr>
      <w:r w:rsidRPr="009B3D10">
        <w:rPr>
          <w:rFonts w:ascii="Arial" w:eastAsia="Times New Roman" w:hAnsi="Arial" w:cs="Arial"/>
          <w:color w:val="000000" w:themeColor="text1"/>
          <w:kern w:val="0"/>
          <w:sz w:val="20"/>
          <w:szCs w:val="20"/>
          <w:lang w:val="en-GB" w:eastAsia="en-GB"/>
        </w:rPr>
        <w:t xml:space="preserve">Fruit development is a coordinated biological process that unfolds in three major stages: fruit set, growth (cell division and expansion), and ripening. Among these stages, ripening is the terminal phase of fruit development that involves a series of physiological, molecular, and biochemical changes, such as softening, cell wall remodelling, and alternations in </w:t>
      </w:r>
      <w:proofErr w:type="spellStart"/>
      <w:r w:rsidRPr="009B3D10">
        <w:rPr>
          <w:rFonts w:ascii="Arial" w:eastAsia="Times New Roman" w:hAnsi="Arial" w:cs="Arial"/>
          <w:color w:val="000000" w:themeColor="text1"/>
          <w:kern w:val="0"/>
          <w:sz w:val="20"/>
          <w:szCs w:val="20"/>
          <w:lang w:val="en-GB" w:eastAsia="en-GB"/>
        </w:rPr>
        <w:t>color</w:t>
      </w:r>
      <w:proofErr w:type="spellEnd"/>
      <w:r w:rsidRPr="009B3D10">
        <w:rPr>
          <w:rFonts w:ascii="Arial" w:eastAsia="Times New Roman" w:hAnsi="Arial" w:cs="Arial"/>
          <w:color w:val="000000" w:themeColor="text1"/>
          <w:kern w:val="0"/>
          <w:sz w:val="20"/>
          <w:szCs w:val="20"/>
          <w:lang w:val="en-GB" w:eastAsia="en-GB"/>
        </w:rPr>
        <w:t xml:space="preserve">, </w:t>
      </w:r>
      <w:proofErr w:type="spellStart"/>
      <w:r w:rsidRPr="009B3D10">
        <w:rPr>
          <w:rFonts w:ascii="Arial" w:eastAsia="Times New Roman" w:hAnsi="Arial" w:cs="Arial"/>
          <w:color w:val="000000" w:themeColor="text1"/>
          <w:kern w:val="0"/>
          <w:sz w:val="20"/>
          <w:szCs w:val="20"/>
          <w:lang w:val="en-GB" w:eastAsia="en-GB"/>
        </w:rPr>
        <w:t>flavor</w:t>
      </w:r>
      <w:proofErr w:type="spellEnd"/>
      <w:r w:rsidRPr="009B3D10">
        <w:rPr>
          <w:rFonts w:ascii="Arial" w:eastAsia="Times New Roman" w:hAnsi="Arial" w:cs="Arial"/>
          <w:color w:val="000000" w:themeColor="text1"/>
          <w:kern w:val="0"/>
          <w:sz w:val="20"/>
          <w:szCs w:val="20"/>
          <w:lang w:val="en-GB" w:eastAsia="en-GB"/>
        </w:rPr>
        <w:t>, and aroma, which gives the fruit the desirable traits it needs to become edible (Li et al., 2022). A profusion of genetic and epigenetic factors governs this irreversible process, which regulates several cellular pathways, including carbohydrate metabolism, chlorophyll breakdown, anthocyanin accumulation, ethylene production, and the biosynthesis of organic compounds and metabolites (</w:t>
      </w:r>
      <w:proofErr w:type="spellStart"/>
      <w:r w:rsidRPr="009B3D10">
        <w:rPr>
          <w:rFonts w:ascii="Arial" w:eastAsia="Times New Roman" w:hAnsi="Arial" w:cs="Arial"/>
          <w:color w:val="000000" w:themeColor="text1"/>
          <w:kern w:val="0"/>
          <w:sz w:val="20"/>
          <w:szCs w:val="20"/>
          <w:lang w:val="en-GB" w:eastAsia="en-GB"/>
        </w:rPr>
        <w:t>Sirangelo</w:t>
      </w:r>
      <w:proofErr w:type="spellEnd"/>
      <w:r w:rsidRPr="009B3D10">
        <w:rPr>
          <w:rFonts w:ascii="Arial" w:eastAsia="Times New Roman" w:hAnsi="Arial" w:cs="Arial"/>
          <w:color w:val="000000" w:themeColor="text1"/>
          <w:kern w:val="0"/>
          <w:sz w:val="20"/>
          <w:szCs w:val="20"/>
          <w:lang w:val="en-GB" w:eastAsia="en-GB"/>
        </w:rPr>
        <w:t xml:space="preserve"> et al., 2022).  Based on the physiological characteristics, fleshy fruits can be grouped into climacteric fruits such as apple (</w:t>
      </w:r>
      <w:r w:rsidRPr="009B3D10">
        <w:rPr>
          <w:rFonts w:ascii="Arial" w:eastAsia="Times New Roman" w:hAnsi="Arial" w:cs="Arial"/>
          <w:i/>
          <w:iCs/>
          <w:color w:val="000000" w:themeColor="text1"/>
          <w:kern w:val="0"/>
          <w:sz w:val="20"/>
          <w:szCs w:val="20"/>
          <w:lang w:val="en-GB" w:eastAsia="en-GB"/>
        </w:rPr>
        <w:t>Malus domestica</w:t>
      </w:r>
      <w:r w:rsidRPr="009B3D10">
        <w:rPr>
          <w:rFonts w:ascii="Arial" w:eastAsia="Times New Roman" w:hAnsi="Arial" w:cs="Arial"/>
          <w:color w:val="000000" w:themeColor="text1"/>
          <w:kern w:val="0"/>
          <w:sz w:val="20"/>
          <w:szCs w:val="20"/>
          <w:lang w:val="en-GB" w:eastAsia="en-GB"/>
        </w:rPr>
        <w:t>) (Tong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2023), banana (</w:t>
      </w:r>
      <w:r w:rsidRPr="009B3D10">
        <w:rPr>
          <w:rFonts w:ascii="Arial" w:eastAsia="Times New Roman" w:hAnsi="Arial" w:cs="Arial"/>
          <w:i/>
          <w:iCs/>
          <w:color w:val="000000" w:themeColor="text1"/>
          <w:kern w:val="0"/>
          <w:sz w:val="20"/>
          <w:szCs w:val="20"/>
          <w:lang w:val="en-GB" w:eastAsia="en-GB"/>
        </w:rPr>
        <w:t>Musa acuminate</w:t>
      </w:r>
      <w:r w:rsidRPr="009B3D10">
        <w:rPr>
          <w:rFonts w:ascii="Arial" w:eastAsia="Times New Roman" w:hAnsi="Arial" w:cs="Arial"/>
          <w:color w:val="000000" w:themeColor="text1"/>
          <w:kern w:val="0"/>
          <w:sz w:val="20"/>
          <w:szCs w:val="20"/>
          <w:lang w:val="en-GB" w:eastAsia="en-GB"/>
        </w:rPr>
        <w:t>) (Liu et al. 2023), tomato (</w:t>
      </w:r>
      <w:r w:rsidRPr="009B3D10">
        <w:rPr>
          <w:rFonts w:ascii="Arial" w:eastAsia="Times New Roman" w:hAnsi="Arial" w:cs="Arial"/>
          <w:i/>
          <w:iCs/>
          <w:color w:val="000000" w:themeColor="text1"/>
          <w:kern w:val="0"/>
          <w:sz w:val="20"/>
          <w:szCs w:val="20"/>
          <w:lang w:val="en-GB" w:eastAsia="en-GB"/>
        </w:rPr>
        <w:t xml:space="preserve">Solanum </w:t>
      </w:r>
      <w:proofErr w:type="spellStart"/>
      <w:r w:rsidRPr="009B3D10">
        <w:rPr>
          <w:rFonts w:ascii="Arial" w:eastAsia="Times New Roman" w:hAnsi="Arial" w:cs="Arial"/>
          <w:i/>
          <w:iCs/>
          <w:color w:val="000000" w:themeColor="text1"/>
          <w:kern w:val="0"/>
          <w:sz w:val="20"/>
          <w:szCs w:val="20"/>
          <w:lang w:val="en-GB" w:eastAsia="en-GB"/>
        </w:rPr>
        <w:t>lycopersicum</w:t>
      </w:r>
      <w:proofErr w:type="spellEnd"/>
      <w:r w:rsidRPr="009B3D10">
        <w:rPr>
          <w:rFonts w:ascii="Arial" w:eastAsia="Times New Roman" w:hAnsi="Arial" w:cs="Arial"/>
          <w:color w:val="000000" w:themeColor="text1"/>
          <w:kern w:val="0"/>
          <w:sz w:val="20"/>
          <w:szCs w:val="20"/>
          <w:lang w:val="en-GB" w:eastAsia="en-GB"/>
        </w:rPr>
        <w:t>) (Kumar et al., 2014), and non-climacteric fruits including citrus</w:t>
      </w:r>
      <w:r w:rsidR="00887750" w:rsidRPr="009B3D10">
        <w:rPr>
          <w:rFonts w:ascii="Arial" w:eastAsia="Times New Roman" w:hAnsi="Arial" w:cs="Arial"/>
          <w:color w:val="000000" w:themeColor="text1"/>
          <w:kern w:val="0"/>
          <w:sz w:val="20"/>
          <w:szCs w:val="20"/>
          <w:lang w:val="en-GB" w:eastAsia="en-GB"/>
        </w:rPr>
        <w:t xml:space="preserve"> (</w:t>
      </w:r>
      <w:r w:rsidR="00887750" w:rsidRPr="009B3D10">
        <w:rPr>
          <w:rFonts w:ascii="Arial" w:eastAsia="Times New Roman" w:hAnsi="Arial" w:cs="Arial"/>
          <w:i/>
          <w:iCs/>
          <w:color w:val="000000" w:themeColor="text1"/>
          <w:kern w:val="0"/>
          <w:sz w:val="20"/>
          <w:szCs w:val="20"/>
          <w:lang w:eastAsia="en-GB"/>
        </w:rPr>
        <w:t>Citrus sinensis</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(Bin et al., 2023), orange</w:t>
      </w:r>
      <w:r w:rsidR="00887750" w:rsidRPr="009B3D10">
        <w:rPr>
          <w:rFonts w:ascii="Arial" w:eastAsia="Times New Roman" w:hAnsi="Arial" w:cs="Arial"/>
          <w:color w:val="000000" w:themeColor="text1"/>
          <w:kern w:val="0"/>
          <w:sz w:val="20"/>
          <w:szCs w:val="20"/>
          <w:lang w:val="en-GB" w:eastAsia="en-GB"/>
        </w:rPr>
        <w:t xml:space="preserve"> (</w:t>
      </w:r>
      <w:r w:rsidR="00887750" w:rsidRPr="009B3D10">
        <w:rPr>
          <w:rFonts w:ascii="Arial" w:eastAsia="Times New Roman" w:hAnsi="Arial" w:cs="Arial"/>
          <w:i/>
          <w:iCs/>
          <w:color w:val="000000" w:themeColor="text1"/>
          <w:kern w:val="0"/>
          <w:sz w:val="20"/>
          <w:szCs w:val="20"/>
          <w:lang w:eastAsia="en-GB"/>
        </w:rPr>
        <w:t>Citrus sinensis</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(Mi et al., 2022), grape</w:t>
      </w:r>
      <w:r w:rsidR="00887750" w:rsidRPr="009B3D10">
        <w:rPr>
          <w:rFonts w:ascii="Arial" w:eastAsia="Times New Roman" w:hAnsi="Arial" w:cs="Arial"/>
          <w:color w:val="000000" w:themeColor="text1"/>
          <w:kern w:val="0"/>
          <w:sz w:val="20"/>
          <w:szCs w:val="20"/>
          <w:lang w:val="en-GB" w:eastAsia="en-GB"/>
        </w:rPr>
        <w:t xml:space="preserve"> (</w:t>
      </w:r>
      <w:r w:rsidR="00887750" w:rsidRPr="009B3D10">
        <w:rPr>
          <w:rFonts w:ascii="Arial" w:eastAsia="Times New Roman" w:hAnsi="Arial" w:cs="Arial"/>
          <w:i/>
          <w:iCs/>
          <w:color w:val="000000" w:themeColor="text1"/>
          <w:kern w:val="0"/>
          <w:sz w:val="20"/>
          <w:szCs w:val="20"/>
          <w:lang w:eastAsia="en-GB"/>
        </w:rPr>
        <w:t>Vitis vinifera</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(Sweetman</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2012), and strawberry </w:t>
      </w:r>
      <w:r w:rsidR="00887750" w:rsidRPr="009B3D10">
        <w:rPr>
          <w:rFonts w:ascii="Arial" w:eastAsia="Times New Roman" w:hAnsi="Arial" w:cs="Arial"/>
          <w:color w:val="000000" w:themeColor="text1"/>
          <w:kern w:val="0"/>
          <w:sz w:val="20"/>
          <w:szCs w:val="20"/>
          <w:lang w:val="en-GB" w:eastAsia="en-GB"/>
        </w:rPr>
        <w:t>(</w:t>
      </w:r>
      <w:r w:rsidR="00887750" w:rsidRPr="009B3D10">
        <w:rPr>
          <w:rFonts w:ascii="Arial" w:eastAsia="Times New Roman" w:hAnsi="Arial" w:cs="Arial"/>
          <w:i/>
          <w:iCs/>
          <w:color w:val="000000" w:themeColor="text1"/>
          <w:kern w:val="0"/>
          <w:sz w:val="20"/>
          <w:szCs w:val="20"/>
          <w:lang w:eastAsia="en-GB"/>
        </w:rPr>
        <w:t xml:space="preserve">Fragaria </w:t>
      </w:r>
      <w:proofErr w:type="spellStart"/>
      <w:r w:rsidR="00887750" w:rsidRPr="009B3D10">
        <w:rPr>
          <w:rFonts w:ascii="Arial" w:eastAsia="Times New Roman" w:hAnsi="Arial" w:cs="Arial"/>
          <w:i/>
          <w:iCs/>
          <w:color w:val="000000" w:themeColor="text1"/>
          <w:kern w:val="0"/>
          <w:sz w:val="20"/>
          <w:szCs w:val="20"/>
          <w:lang w:eastAsia="en-GB"/>
        </w:rPr>
        <w:t>ananassa</w:t>
      </w:r>
      <w:proofErr w:type="spellEnd"/>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(Zhu et al., 2023). Climacteric fruits are characterized by the dramatic increase in respiration rate and ethylene production while non-climacteric fruits do not exhibit such events (Li et al., 2022). </w:t>
      </w:r>
    </w:p>
    <w:p w14:paraId="19031394" w14:textId="6E5CF004" w:rsidR="003A0615" w:rsidRPr="009B3D10" w:rsidRDefault="003A0615" w:rsidP="009B3D10">
      <w:pPr>
        <w:spacing w:line="240" w:lineRule="auto"/>
        <w:jc w:val="both"/>
        <w:rPr>
          <w:rFonts w:ascii="Arial" w:eastAsia="Times New Roman" w:hAnsi="Arial" w:cs="Arial"/>
          <w:color w:val="000000" w:themeColor="text1"/>
          <w:kern w:val="0"/>
          <w:sz w:val="20"/>
          <w:szCs w:val="20"/>
          <w:lang w:val="en-GB" w:eastAsia="en-GB"/>
        </w:rPr>
      </w:pPr>
      <w:r w:rsidRPr="009B3D10">
        <w:rPr>
          <w:rFonts w:ascii="Arial" w:eastAsia="Times New Roman" w:hAnsi="Arial" w:cs="Arial"/>
          <w:color w:val="000000" w:themeColor="text1"/>
          <w:kern w:val="0"/>
          <w:sz w:val="20"/>
          <w:szCs w:val="20"/>
          <w:lang w:val="en-GB" w:eastAsia="en-GB"/>
        </w:rPr>
        <w:t xml:space="preserve">Ethylene is a key player hormone in climacteric fruit ripening and ABA is the primary participant in the case of non-climacteric fruit ripening (Kou et al., 2018; Wang et al., 2021). Ethylene initiates a cascade of biochemical changes responsible for fruit ripening (Park et al., 2021). In contrast, auxin promotes fruit ripening indirectly through its </w:t>
      </w:r>
      <w:proofErr w:type="spellStart"/>
      <w:r w:rsidRPr="009B3D10">
        <w:rPr>
          <w:rFonts w:ascii="Arial" w:eastAsia="Times New Roman" w:hAnsi="Arial" w:cs="Arial"/>
          <w:color w:val="000000" w:themeColor="text1"/>
          <w:kern w:val="0"/>
          <w:sz w:val="20"/>
          <w:szCs w:val="20"/>
          <w:lang w:val="en-GB" w:eastAsia="en-GB"/>
        </w:rPr>
        <w:t>signaling</w:t>
      </w:r>
      <w:proofErr w:type="spellEnd"/>
      <w:r w:rsidRPr="009B3D10">
        <w:rPr>
          <w:rFonts w:ascii="Arial" w:eastAsia="Times New Roman" w:hAnsi="Arial" w:cs="Arial"/>
          <w:color w:val="000000" w:themeColor="text1"/>
          <w:kern w:val="0"/>
          <w:sz w:val="20"/>
          <w:szCs w:val="20"/>
          <w:lang w:val="en-GB" w:eastAsia="en-GB"/>
        </w:rPr>
        <w:t xml:space="preserve"> pathway (Li et al., 2024). Studies have shown that auxin at low levels triggers ripening in tomato and grape berries (Bottcher et al., 2010; Fortes et al., 2015). Besides both of these, other hormones namely abscisic acid (ABA), </w:t>
      </w:r>
      <w:proofErr w:type="spellStart"/>
      <w:r w:rsidRPr="009B3D10">
        <w:rPr>
          <w:rFonts w:ascii="Arial" w:eastAsia="Times New Roman" w:hAnsi="Arial" w:cs="Arial"/>
          <w:color w:val="000000" w:themeColor="text1"/>
          <w:kern w:val="0"/>
          <w:sz w:val="20"/>
          <w:szCs w:val="20"/>
          <w:lang w:val="en-GB" w:eastAsia="en-GB"/>
        </w:rPr>
        <w:t>brassinosteroids</w:t>
      </w:r>
      <w:proofErr w:type="spellEnd"/>
      <w:r w:rsidRPr="009B3D10">
        <w:rPr>
          <w:rFonts w:ascii="Arial" w:eastAsia="Times New Roman" w:hAnsi="Arial" w:cs="Arial"/>
          <w:color w:val="000000" w:themeColor="text1"/>
          <w:kern w:val="0"/>
          <w:sz w:val="20"/>
          <w:szCs w:val="20"/>
          <w:lang w:val="en-GB" w:eastAsia="en-GB"/>
        </w:rPr>
        <w:t xml:space="preserve"> (BRs), gibberellins (GAs), melatonin (MT), and </w:t>
      </w:r>
      <w:proofErr w:type="spellStart"/>
      <w:r w:rsidRPr="009B3D10">
        <w:rPr>
          <w:rFonts w:ascii="Arial" w:eastAsia="Times New Roman" w:hAnsi="Arial" w:cs="Arial"/>
          <w:color w:val="000000" w:themeColor="text1"/>
          <w:kern w:val="0"/>
          <w:sz w:val="20"/>
          <w:szCs w:val="20"/>
          <w:lang w:val="en-GB" w:eastAsia="en-GB"/>
        </w:rPr>
        <w:t>cytokinins</w:t>
      </w:r>
      <w:proofErr w:type="spellEnd"/>
      <w:r w:rsidRPr="009B3D10">
        <w:rPr>
          <w:rFonts w:ascii="Arial" w:eastAsia="Times New Roman" w:hAnsi="Arial" w:cs="Arial"/>
          <w:color w:val="000000" w:themeColor="text1"/>
          <w:kern w:val="0"/>
          <w:sz w:val="20"/>
          <w:szCs w:val="20"/>
          <w:lang w:val="en-GB" w:eastAsia="en-GB"/>
        </w:rPr>
        <w:t xml:space="preserve"> (CKs) also participate in the ripening process (Ji et al., 2021; Kou et al., 2021) although their specific roles and underlying mechanisms are not yet fully elucidated. Therefore, it can be suggested that ripening is regulated by the coordinated </w:t>
      </w:r>
      <w:r w:rsidRPr="009B3D10">
        <w:rPr>
          <w:rFonts w:ascii="Arial" w:eastAsia="Times New Roman" w:hAnsi="Arial" w:cs="Arial"/>
          <w:color w:val="000000" w:themeColor="text1"/>
          <w:kern w:val="0"/>
          <w:sz w:val="20"/>
          <w:szCs w:val="20"/>
          <w:lang w:val="en-GB" w:eastAsia="en-GB"/>
        </w:rPr>
        <w:lastRenderedPageBreak/>
        <w:t>action of multiple hormones rather than by a single hormone alone (Zhu et al., 2023). At the transcriptional level, various TFs take part in the biosynthesis of auxin and ethylene and regulate the ripening of fruits. In persimmon fruit, DkERF8/16/18 (Ethylene Responsive Factors) gene regulates fruit ripening by accelerating cell wall modification and ethylene biosynthesis (Jiahui et al., 2021). CpNAC3 (NAM, ATAF1/2, COC 1/2) is a transcription factor in papaya co-operatively regulated with CpMADS4 to influence the expression of genes namely CpERF9 and CpEIL5 (Ethylene Insensitive 3-Like). Both of these two genes are the key factor of ethylene signal transduction which is responsible for the ripening process in papaya (He et al., 2021).</w:t>
      </w:r>
    </w:p>
    <w:p w14:paraId="2612C70B" w14:textId="2C66C2BB" w:rsidR="003A0615" w:rsidRPr="009B3D10" w:rsidRDefault="003A0615" w:rsidP="009B3D10">
      <w:pPr>
        <w:spacing w:line="240" w:lineRule="auto"/>
        <w:jc w:val="both"/>
        <w:rPr>
          <w:rFonts w:ascii="Arial" w:eastAsia="Times New Roman" w:hAnsi="Arial" w:cs="Arial"/>
          <w:color w:val="000000" w:themeColor="text1"/>
          <w:kern w:val="0"/>
          <w:sz w:val="20"/>
          <w:szCs w:val="20"/>
          <w:lang w:val="en-GB" w:eastAsia="en-GB"/>
        </w:rPr>
      </w:pPr>
      <w:r w:rsidRPr="009B3D10">
        <w:rPr>
          <w:rFonts w:ascii="Arial" w:eastAsia="Times New Roman" w:hAnsi="Arial" w:cs="Arial"/>
          <w:color w:val="000000" w:themeColor="text1"/>
          <w:kern w:val="0"/>
          <w:sz w:val="20"/>
          <w:szCs w:val="20"/>
          <w:lang w:val="en-GB" w:eastAsia="en-GB"/>
        </w:rPr>
        <w:t>However, genetic factors including small RNAs (sRNAs), and genes/ proteins also play essential roles in modulating the ripening processes in fruit (Wang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2023). sRNAs have gained recognition as a promising substitute for traditional genetic transformation methods in plants. These molecules function by interfering with gene expression at the RNA level, either by promoting the breakdown of specific messenger RNAs (mRNAs) or by hindering transcription through gene silencing (Alhassan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2024). This sRNA-based gene regulation technique has been commonly implicated in the induction of gene expression and plant gene interruption that could impact the crop developmental and ripening process such as crop shelf life, stress responses etc (Zaman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2023</w:t>
      </w:r>
      <w:r w:rsidR="00050CAC"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Alhassan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2024).  Remarkable progress in modern plant biotechnology has significantly advanced our understanding of the molecular mechanisms underlying fruit ripening, due to the recent advances in sequencing platforms, enrichment of databases and efficiency in the data analysis using different software’s/programs (Wang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2023</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Zaman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2023</w:t>
      </w:r>
      <w:r w:rsidR="00050CAC"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Zhan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2023).</w:t>
      </w:r>
    </w:p>
    <w:p w14:paraId="396AC644" w14:textId="3CCD881B" w:rsidR="003A0615" w:rsidRPr="009B3D10" w:rsidRDefault="003A0615" w:rsidP="009B3D10">
      <w:pPr>
        <w:spacing w:line="240" w:lineRule="auto"/>
        <w:jc w:val="both"/>
        <w:rPr>
          <w:rFonts w:ascii="Arial" w:eastAsia="Times New Roman" w:hAnsi="Arial" w:cs="Arial"/>
          <w:color w:val="000000" w:themeColor="text1"/>
          <w:kern w:val="0"/>
          <w:sz w:val="20"/>
          <w:szCs w:val="20"/>
          <w:lang w:val="en-GB" w:eastAsia="en-GB"/>
        </w:rPr>
      </w:pPr>
      <w:r w:rsidRPr="009B3D10">
        <w:rPr>
          <w:rFonts w:ascii="Arial" w:eastAsia="Times New Roman" w:hAnsi="Arial" w:cs="Arial"/>
          <w:color w:val="000000" w:themeColor="text1"/>
          <w:kern w:val="0"/>
          <w:sz w:val="20"/>
          <w:szCs w:val="20"/>
          <w:lang w:val="en-GB" w:eastAsia="en-GB"/>
        </w:rPr>
        <w:t>Numerous genes and proteins associated with fruit physiology and biochemistry, have been identified through global omics-approaches such as proteomics, transcriptomics and metabolomics (Habibi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2023). However, functional validation of these genes/proteins to assign a functional role is far from fruition. Recent studies have employed the tools such as RNA interference (RNAi) (Zhang et al., 2022), genome editing (Nie et al., 2024) and transient assays such as protoplast transformation (Wang et</w:t>
      </w:r>
      <w:r w:rsidR="00887750" w:rsidRPr="009B3D10">
        <w:rPr>
          <w:rFonts w:ascii="Arial" w:eastAsia="Times New Roman" w:hAnsi="Arial" w:cs="Arial"/>
          <w:color w:val="000000" w:themeColor="text1"/>
          <w:kern w:val="0"/>
          <w:sz w:val="20"/>
          <w:szCs w:val="20"/>
          <w:lang w:val="en-GB" w:eastAsia="en-GB"/>
        </w:rPr>
        <w:t xml:space="preserve"> </w:t>
      </w:r>
      <w:r w:rsidRPr="009B3D10">
        <w:rPr>
          <w:rFonts w:ascii="Arial" w:eastAsia="Times New Roman" w:hAnsi="Arial" w:cs="Arial"/>
          <w:color w:val="000000" w:themeColor="text1"/>
          <w:kern w:val="0"/>
          <w:sz w:val="20"/>
          <w:szCs w:val="20"/>
          <w:lang w:val="en-GB" w:eastAsia="en-GB"/>
        </w:rPr>
        <w:t>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2021) and yeast two-hybrid assays (Liu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2025) for functional validation of the genes and </w:t>
      </w:r>
      <w:r w:rsidR="00887750" w:rsidRPr="009B3D10">
        <w:rPr>
          <w:rFonts w:ascii="Arial" w:eastAsia="Times New Roman" w:hAnsi="Arial" w:cs="Arial"/>
          <w:color w:val="000000" w:themeColor="text1"/>
          <w:kern w:val="0"/>
          <w:sz w:val="20"/>
          <w:szCs w:val="20"/>
          <w:lang w:val="en-GB" w:eastAsia="en-GB"/>
        </w:rPr>
        <w:t>proteins Such</w:t>
      </w:r>
      <w:r w:rsidRPr="009B3D10">
        <w:rPr>
          <w:rFonts w:ascii="Arial" w:eastAsia="Times New Roman" w:hAnsi="Arial" w:cs="Arial"/>
          <w:color w:val="000000" w:themeColor="text1"/>
          <w:kern w:val="0"/>
          <w:sz w:val="20"/>
          <w:szCs w:val="20"/>
          <w:lang w:val="en-GB" w:eastAsia="en-GB"/>
        </w:rPr>
        <w:t xml:space="preserve"> integration is essential to elucidate the functional significance of these genes and to unravel the complex hormonal, genetic, and metabolic networks that govern the ripening process (</w:t>
      </w:r>
      <w:r w:rsidR="000A321E" w:rsidRPr="009B3D10">
        <w:rPr>
          <w:rFonts w:ascii="Arial" w:eastAsia="Times New Roman" w:hAnsi="Arial" w:cs="Arial"/>
          <w:color w:val="000000" w:themeColor="text1"/>
          <w:kern w:val="0"/>
          <w:sz w:val="20"/>
          <w:szCs w:val="20"/>
          <w:lang w:val="en-GB" w:eastAsia="en-GB"/>
        </w:rPr>
        <w:t>Surabh</w:t>
      </w:r>
      <w:r w:rsidR="00C04DEA" w:rsidRPr="009B3D10">
        <w:rPr>
          <w:rFonts w:ascii="Arial" w:eastAsia="Times New Roman" w:hAnsi="Arial" w:cs="Arial"/>
          <w:color w:val="000000" w:themeColor="text1"/>
          <w:kern w:val="0"/>
          <w:sz w:val="20"/>
          <w:szCs w:val="20"/>
          <w:lang w:val="en-GB" w:eastAsia="en-GB"/>
        </w:rPr>
        <w:t>i</w:t>
      </w:r>
      <w:r w:rsidR="000A321E" w:rsidRPr="009B3D10">
        <w:rPr>
          <w:rFonts w:ascii="Arial" w:eastAsia="Times New Roman" w:hAnsi="Arial" w:cs="Arial"/>
          <w:color w:val="000000" w:themeColor="text1"/>
          <w:kern w:val="0"/>
          <w:sz w:val="20"/>
          <w:szCs w:val="20"/>
          <w:lang w:val="en-GB" w:eastAsia="en-GB"/>
        </w:rPr>
        <w:t xml:space="preserve"> et al., 2016;</w:t>
      </w:r>
      <w:r w:rsidR="00C04DEA" w:rsidRPr="009B3D10">
        <w:rPr>
          <w:rFonts w:ascii="Arial" w:eastAsia="Times New Roman" w:hAnsi="Arial" w:cs="Arial"/>
          <w:color w:val="000000" w:themeColor="text1"/>
          <w:kern w:val="0"/>
          <w:sz w:val="20"/>
          <w:szCs w:val="20"/>
          <w:lang w:val="en-GB" w:eastAsia="en-GB"/>
        </w:rPr>
        <w:t xml:space="preserve"> </w:t>
      </w:r>
      <w:r w:rsidRPr="009B3D10">
        <w:rPr>
          <w:rFonts w:ascii="Arial" w:eastAsia="Times New Roman" w:hAnsi="Arial" w:cs="Arial"/>
          <w:color w:val="000000" w:themeColor="text1"/>
          <w:kern w:val="0"/>
          <w:sz w:val="20"/>
          <w:szCs w:val="20"/>
          <w:lang w:val="en-GB" w:eastAsia="en-GB"/>
        </w:rPr>
        <w:t>Li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2021). </w:t>
      </w:r>
    </w:p>
    <w:p w14:paraId="5044ED4D" w14:textId="468072B3" w:rsidR="003A0615" w:rsidRPr="009B3D10" w:rsidRDefault="003A0615" w:rsidP="009B3D10">
      <w:pPr>
        <w:spacing w:line="240" w:lineRule="auto"/>
        <w:jc w:val="both"/>
        <w:rPr>
          <w:rFonts w:ascii="Arial" w:eastAsia="Times New Roman" w:hAnsi="Arial" w:cs="Arial"/>
          <w:color w:val="000000" w:themeColor="text1"/>
          <w:kern w:val="0"/>
          <w:sz w:val="20"/>
          <w:szCs w:val="20"/>
          <w:lang w:val="en-GB" w:eastAsia="en-GB"/>
        </w:rPr>
      </w:pPr>
      <w:r w:rsidRPr="009B3D10">
        <w:rPr>
          <w:rFonts w:ascii="Arial" w:eastAsia="Times New Roman" w:hAnsi="Arial" w:cs="Arial"/>
          <w:color w:val="000000" w:themeColor="text1"/>
          <w:kern w:val="0"/>
          <w:sz w:val="20"/>
          <w:szCs w:val="20"/>
          <w:lang w:val="en-GB" w:eastAsia="en-GB"/>
        </w:rPr>
        <w:t>Transcriptomic analyses have revealed dynamic expression patterns of ethylene biosynthetic genes such as ACS (1- aminocyclopropane-1- carboxylic acid synthase) and ACO (ACC oxidase) across climacteric and non-climacteric fruits (Luo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2024). Proteomics has highlighted post-translational modifications influencing enzyme activities, while metabolomics has mapped the downstream effects of ethylene on volatile production, sugar metabolism, and texture modification (Song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2022; Yun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2022; Martínez-Rivas </w:t>
      </w:r>
      <w:r w:rsidR="00050CAC" w:rsidRPr="009B3D10">
        <w:rPr>
          <w:rFonts w:ascii="Arial" w:eastAsia="Times New Roman" w:hAnsi="Arial" w:cs="Arial"/>
          <w:color w:val="000000" w:themeColor="text1"/>
          <w:kern w:val="0"/>
          <w:sz w:val="20"/>
          <w:szCs w:val="20"/>
          <w:lang w:val="en-GB" w:eastAsia="en-GB"/>
        </w:rPr>
        <w:t>and</w:t>
      </w:r>
      <w:r w:rsidRPr="009B3D10">
        <w:rPr>
          <w:rFonts w:ascii="Arial" w:eastAsia="Times New Roman" w:hAnsi="Arial" w:cs="Arial"/>
          <w:color w:val="000000" w:themeColor="text1"/>
          <w:kern w:val="0"/>
          <w:sz w:val="20"/>
          <w:szCs w:val="20"/>
          <w:lang w:val="en-GB" w:eastAsia="en-GB"/>
        </w:rPr>
        <w:t xml:space="preserve"> </w:t>
      </w:r>
      <w:proofErr w:type="spellStart"/>
      <w:r w:rsidR="00603077" w:rsidRPr="009B3D10">
        <w:rPr>
          <w:rFonts w:ascii="Arial" w:eastAsia="Times New Roman" w:hAnsi="Arial" w:cs="Arial"/>
          <w:color w:val="000000" w:themeColor="text1"/>
          <w:kern w:val="0"/>
          <w:sz w:val="20"/>
          <w:szCs w:val="20"/>
          <w:lang w:val="en-GB" w:eastAsia="en-GB"/>
        </w:rPr>
        <w:t>Fernie</w:t>
      </w:r>
      <w:proofErr w:type="spellEnd"/>
      <w:r w:rsidR="00603077" w:rsidRPr="009B3D10">
        <w:rPr>
          <w:rFonts w:ascii="Arial" w:eastAsia="Times New Roman" w:hAnsi="Arial" w:cs="Arial"/>
          <w:color w:val="000000" w:themeColor="text1"/>
          <w:kern w:val="0"/>
          <w:sz w:val="20"/>
          <w:szCs w:val="20"/>
          <w:lang w:val="en-GB" w:eastAsia="en-GB"/>
        </w:rPr>
        <w:t>, 2024</w:t>
      </w:r>
      <w:r w:rsidRPr="009B3D10">
        <w:rPr>
          <w:rFonts w:ascii="Arial" w:eastAsia="Times New Roman" w:hAnsi="Arial" w:cs="Arial"/>
          <w:color w:val="000000" w:themeColor="text1"/>
          <w:kern w:val="0"/>
          <w:sz w:val="20"/>
          <w:szCs w:val="20"/>
          <w:lang w:val="en-GB" w:eastAsia="en-GB"/>
        </w:rPr>
        <w:t>). Together, these multi-omics insights provide a systems-level understanding of ethylene's functional roles and open new avenues for precise, crop-specific manipulation of ripening traits through biotechnological or breeding strategies.</w:t>
      </w:r>
    </w:p>
    <w:p w14:paraId="7F509190" w14:textId="3ACDEAB1" w:rsidR="003A0615" w:rsidRPr="009B3D10" w:rsidRDefault="003A0615" w:rsidP="009B3D10">
      <w:pPr>
        <w:spacing w:line="240" w:lineRule="auto"/>
        <w:jc w:val="both"/>
        <w:rPr>
          <w:rFonts w:ascii="Arial" w:eastAsia="Times New Roman" w:hAnsi="Arial" w:cs="Arial"/>
          <w:color w:val="000000" w:themeColor="text1"/>
          <w:kern w:val="0"/>
          <w:sz w:val="20"/>
          <w:szCs w:val="20"/>
          <w:lang w:val="en-GB" w:eastAsia="en-GB"/>
        </w:rPr>
      </w:pPr>
      <w:r w:rsidRPr="009B3D10">
        <w:rPr>
          <w:rFonts w:ascii="Arial" w:eastAsia="Times New Roman" w:hAnsi="Arial" w:cs="Arial"/>
          <w:color w:val="000000" w:themeColor="text1"/>
          <w:kern w:val="0"/>
          <w:sz w:val="20"/>
          <w:szCs w:val="20"/>
          <w:lang w:val="en-GB" w:eastAsia="en-GB"/>
        </w:rPr>
        <w:t>The yeast two-hybrid (Y2H) system is a cost-effective, in vivo method for studying protein-protein interactions involved in various regulatory pathways (Qamar et al., 2020). This approach has been widely used to validate proteins linked with the fruit ripening process and to discover novel interacting proteins in several plant species, including papaya (Fu et al., 2017), banana (Wang et al., 2023), peach (Liu et al., 2025), strawberry (Hou et al.</w:t>
      </w:r>
      <w:r w:rsidR="00887750" w:rsidRPr="009B3D10">
        <w:rPr>
          <w:rFonts w:ascii="Arial" w:eastAsia="Times New Roman" w:hAnsi="Arial" w:cs="Arial"/>
          <w:color w:val="000000" w:themeColor="text1"/>
          <w:kern w:val="0"/>
          <w:sz w:val="20"/>
          <w:szCs w:val="20"/>
          <w:lang w:val="en-GB" w:eastAsia="en-GB"/>
        </w:rPr>
        <w:t xml:space="preserve">, </w:t>
      </w:r>
      <w:r w:rsidRPr="009B3D10">
        <w:rPr>
          <w:rFonts w:ascii="Arial" w:eastAsia="Times New Roman" w:hAnsi="Arial" w:cs="Arial"/>
          <w:color w:val="000000" w:themeColor="text1"/>
          <w:kern w:val="0"/>
          <w:sz w:val="20"/>
          <w:szCs w:val="20"/>
          <w:lang w:val="en-GB" w:eastAsia="en-GB"/>
        </w:rPr>
        <w:t>2021), and apple (Zhen et al.</w:t>
      </w:r>
      <w:r w:rsidR="00887750" w:rsidRPr="009B3D10">
        <w:rPr>
          <w:rFonts w:ascii="Arial" w:eastAsia="Times New Roman" w:hAnsi="Arial" w:cs="Arial"/>
          <w:color w:val="000000" w:themeColor="text1"/>
          <w:kern w:val="0"/>
          <w:sz w:val="20"/>
          <w:szCs w:val="20"/>
          <w:lang w:val="en-GB" w:eastAsia="en-GB"/>
        </w:rPr>
        <w:t>,</w:t>
      </w:r>
      <w:r w:rsidRPr="009B3D10">
        <w:rPr>
          <w:rFonts w:ascii="Arial" w:eastAsia="Times New Roman" w:hAnsi="Arial" w:cs="Arial"/>
          <w:color w:val="000000" w:themeColor="text1"/>
          <w:kern w:val="0"/>
          <w:sz w:val="20"/>
          <w:szCs w:val="20"/>
          <w:lang w:val="en-GB" w:eastAsia="en-GB"/>
        </w:rPr>
        <w:t xml:space="preserve"> 2025) Using this system in model plants, multiple members of the PYR/PYL/RCAR family in Arabidopsis thaliana were identified as interacting with ABI1 (Abelson interactor-1), a key negative regulator in the ABA signalling pathway. The complete genomic sequences of many plant species, including economically important fruit species and horticultural crops, are now available, enabling researchers to develop solutions that address consumer demands and the needs of a growing population. Now it is possible to identify the expression of a gene and its function through the advent of RNA-sequencing technology within a short period of time (Li et al., 2021). Through this approach, a wide range of ripening-associated genes influencing diverse physiological and biochemical traits in fruits have been identified (Shinozaki et al., 2018). </w:t>
      </w:r>
    </w:p>
    <w:p w14:paraId="0EB88DBF" w14:textId="7E44DEB6" w:rsidR="002F4988" w:rsidRPr="009B3D10" w:rsidRDefault="002F4988" w:rsidP="009B3D10">
      <w:pPr>
        <w:spacing w:line="240" w:lineRule="auto"/>
        <w:jc w:val="both"/>
        <w:rPr>
          <w:rFonts w:ascii="Arial" w:eastAsia="Times New Roman" w:hAnsi="Arial" w:cs="Arial"/>
          <w:color w:val="000000" w:themeColor="text1"/>
          <w:kern w:val="0"/>
          <w:sz w:val="20"/>
          <w:szCs w:val="20"/>
          <w:lang w:val="en-GB" w:eastAsia="en-GB"/>
        </w:rPr>
      </w:pPr>
      <w:r w:rsidRPr="009B3D10">
        <w:rPr>
          <w:rFonts w:ascii="Arial" w:eastAsia="Times New Roman" w:hAnsi="Arial" w:cs="Arial"/>
          <w:color w:val="000000" w:themeColor="text1"/>
          <w:kern w:val="0"/>
          <w:sz w:val="20"/>
          <w:szCs w:val="20"/>
          <w:lang w:eastAsia="en-GB"/>
        </w:rPr>
        <w:t xml:space="preserve">Primary aim of this study is to synthesize recent advancements in understanding the complex regulatory networks of fruit ripening, with a specific focus on the roles of small RNAs, transcription factors, and regulatory proteins. It seeks to consolidate knowledge from functionally validated genes and proteins identified through integrated multi-omics approaches across various climacteric and non-climacteric fruit species. The ultimate goal is to deepen the comprehension of the coordinated hormonal, genetic, and epigenetic mechanisms that govern this vital process. For future prospective, </w:t>
      </w:r>
      <w:r w:rsidRPr="009B3D10">
        <w:rPr>
          <w:rFonts w:ascii="Arial" w:eastAsia="Times New Roman" w:hAnsi="Arial" w:cs="Arial"/>
          <w:color w:val="000000" w:themeColor="text1"/>
          <w:kern w:val="0"/>
          <w:sz w:val="20"/>
          <w:szCs w:val="20"/>
          <w:lang w:eastAsia="en-GB"/>
        </w:rPr>
        <w:lastRenderedPageBreak/>
        <w:t>this review lays the groundwork for significant research contributions by highlighting the potential of biotechnological tools like RNA interference, genome editing, and transient assays for the functional validation of the plethora of candidate genes identified by omics studies. Future research should focus on elucidating the specific roles and interactions of less-understood hormones and on exploiting the regulatory power of sRNAs and key transcription factors to precisely manipulate ripening pathways. This will open new avenues for developing innovative strategies to enhance fruit quality, tailor desirable traits, and significantly extend postharvest shelf life in a crop-specific manner, addressing global agricultural and consumer demands.</w:t>
      </w:r>
    </w:p>
    <w:p w14:paraId="458AD3CB" w14:textId="29431279" w:rsidR="0044011B" w:rsidRPr="009B3D10" w:rsidRDefault="009B3D10" w:rsidP="009B3D10">
      <w:pPr>
        <w:pStyle w:val="ListParagraph"/>
        <w:numPr>
          <w:ilvl w:val="0"/>
          <w:numId w:val="7"/>
        </w:numPr>
        <w:spacing w:line="240" w:lineRule="auto"/>
        <w:rPr>
          <w:rFonts w:ascii="Arial" w:hAnsi="Arial" w:cs="Arial"/>
          <w:b/>
          <w:bCs/>
          <w:lang w:val="en-US"/>
        </w:rPr>
      </w:pPr>
      <w:r w:rsidRPr="009B3D10">
        <w:rPr>
          <w:rFonts w:ascii="Arial" w:hAnsi="Arial" w:cs="Arial"/>
          <w:b/>
          <w:bCs/>
          <w:lang w:val="en-US"/>
        </w:rPr>
        <w:t>PHYSIOLOGICAL, BIOCHEMICAL AND MOLECULAR CHANGES DURING FRUIT RIPENING</w:t>
      </w:r>
    </w:p>
    <w:p w14:paraId="79EBE2B1" w14:textId="5FFBEB44" w:rsidR="00A54ABD" w:rsidRPr="009B3D10" w:rsidRDefault="009B3D10" w:rsidP="009B3D10">
      <w:pPr>
        <w:spacing w:line="240" w:lineRule="auto"/>
        <w:rPr>
          <w:rFonts w:ascii="Arial" w:hAnsi="Arial" w:cs="Arial"/>
          <w:b/>
          <w:bCs/>
          <w:lang w:val="en-US"/>
        </w:rPr>
      </w:pPr>
      <w:r>
        <w:rPr>
          <w:rFonts w:ascii="Arial" w:hAnsi="Arial" w:cs="Arial"/>
          <w:b/>
          <w:bCs/>
          <w:lang w:val="en-US"/>
        </w:rPr>
        <w:t xml:space="preserve">2.1 </w:t>
      </w:r>
      <w:r w:rsidR="00396383" w:rsidRPr="009B3D10">
        <w:rPr>
          <w:rFonts w:ascii="Arial" w:hAnsi="Arial" w:cs="Arial"/>
          <w:b/>
          <w:bCs/>
          <w:lang w:val="en-US"/>
        </w:rPr>
        <w:t>Hormonal Regulation</w:t>
      </w:r>
    </w:p>
    <w:p w14:paraId="6964993C" w14:textId="7913EE62" w:rsidR="00D81EF3" w:rsidRPr="002270A8" w:rsidRDefault="00D81EF3" w:rsidP="009B3D10">
      <w:pPr>
        <w:spacing w:line="240" w:lineRule="auto"/>
        <w:jc w:val="both"/>
        <w:rPr>
          <w:rFonts w:ascii="Arial" w:hAnsi="Arial" w:cs="Arial"/>
          <w:sz w:val="20"/>
          <w:szCs w:val="20"/>
        </w:rPr>
      </w:pPr>
      <w:r w:rsidRPr="002270A8">
        <w:rPr>
          <w:rFonts w:ascii="Arial" w:hAnsi="Arial" w:cs="Arial"/>
          <w:sz w:val="20"/>
          <w:szCs w:val="20"/>
        </w:rPr>
        <w:t xml:space="preserve">Fruit ripening is a complex, </w:t>
      </w:r>
      <w:r w:rsidR="00E53965" w:rsidRPr="002270A8">
        <w:rPr>
          <w:rFonts w:ascii="Arial" w:hAnsi="Arial" w:cs="Arial"/>
          <w:sz w:val="20"/>
          <w:szCs w:val="20"/>
        </w:rPr>
        <w:t xml:space="preserve">and </w:t>
      </w:r>
      <w:r w:rsidRPr="002270A8">
        <w:rPr>
          <w:rFonts w:ascii="Arial" w:hAnsi="Arial" w:cs="Arial"/>
          <w:sz w:val="20"/>
          <w:szCs w:val="20"/>
        </w:rPr>
        <w:t xml:space="preserve">highly fruit-specific physiological process predominantly regulated by hormonal cues, with ethylene acting as the central regulator in climacteric fruits. In climacteric </w:t>
      </w:r>
      <w:r w:rsidR="002F0786" w:rsidRPr="002270A8">
        <w:rPr>
          <w:rFonts w:ascii="Arial" w:hAnsi="Arial" w:cs="Arial"/>
          <w:sz w:val="20"/>
          <w:szCs w:val="20"/>
        </w:rPr>
        <w:t xml:space="preserve">fruits </w:t>
      </w:r>
      <w:r w:rsidRPr="002270A8">
        <w:rPr>
          <w:rFonts w:ascii="Arial" w:hAnsi="Arial" w:cs="Arial"/>
          <w:sz w:val="20"/>
          <w:szCs w:val="20"/>
        </w:rPr>
        <w:t>such as banana (</w:t>
      </w:r>
      <w:r w:rsidR="00317AD5" w:rsidRPr="002270A8">
        <w:rPr>
          <w:rFonts w:ascii="Arial" w:hAnsi="Arial" w:cs="Arial"/>
          <w:i/>
          <w:iCs/>
          <w:sz w:val="20"/>
          <w:szCs w:val="20"/>
        </w:rPr>
        <w:t>Musa spp</w:t>
      </w:r>
      <w:r w:rsidRPr="002270A8">
        <w:rPr>
          <w:rFonts w:ascii="Arial" w:hAnsi="Arial" w:cs="Arial"/>
          <w:sz w:val="20"/>
          <w:szCs w:val="20"/>
        </w:rPr>
        <w:t xml:space="preserve">.), a sharp increase in ethylene biosynthesis triggers a cascade of transcriptional changes responsible for starch degradation, cell wall softening, and aroma production (Pua </w:t>
      </w:r>
      <w:r w:rsidR="00050CAC" w:rsidRPr="002270A8">
        <w:rPr>
          <w:rFonts w:ascii="Arial" w:hAnsi="Arial" w:cs="Arial"/>
          <w:sz w:val="20"/>
          <w:szCs w:val="20"/>
        </w:rPr>
        <w:t>and</w:t>
      </w:r>
      <w:r w:rsidRPr="002270A8">
        <w:rPr>
          <w:rFonts w:ascii="Arial" w:hAnsi="Arial" w:cs="Arial"/>
          <w:sz w:val="20"/>
          <w:szCs w:val="20"/>
        </w:rPr>
        <w:t xml:space="preserve"> Davey, 2009). Similarly, in tomato (</w:t>
      </w:r>
      <w:r w:rsidR="00317AD5" w:rsidRPr="002270A8">
        <w:rPr>
          <w:rFonts w:ascii="Arial" w:hAnsi="Arial" w:cs="Arial"/>
          <w:i/>
          <w:iCs/>
          <w:sz w:val="20"/>
          <w:szCs w:val="20"/>
        </w:rPr>
        <w:t xml:space="preserve">Solanum </w:t>
      </w:r>
      <w:proofErr w:type="spellStart"/>
      <w:r w:rsidR="00317AD5" w:rsidRPr="002270A8">
        <w:rPr>
          <w:rFonts w:ascii="Arial" w:hAnsi="Arial" w:cs="Arial"/>
          <w:i/>
          <w:iCs/>
          <w:sz w:val="20"/>
          <w:szCs w:val="20"/>
        </w:rPr>
        <w:t>lycopersicum</w:t>
      </w:r>
      <w:proofErr w:type="spellEnd"/>
      <w:r w:rsidRPr="002270A8">
        <w:rPr>
          <w:rFonts w:ascii="Arial" w:hAnsi="Arial" w:cs="Arial"/>
          <w:sz w:val="20"/>
          <w:szCs w:val="20"/>
        </w:rPr>
        <w:t xml:space="preserve">), ethylene orchestrates a well-characterized ripening program involving transcription factors such as RIN and NOR, influencing carotenoid biosynthesis and softening (Klee </w:t>
      </w:r>
      <w:r w:rsidR="00050CAC" w:rsidRPr="002270A8">
        <w:rPr>
          <w:rFonts w:ascii="Arial" w:hAnsi="Arial" w:cs="Arial"/>
          <w:sz w:val="20"/>
          <w:szCs w:val="20"/>
        </w:rPr>
        <w:t>and</w:t>
      </w:r>
      <w:r w:rsidRPr="002270A8">
        <w:rPr>
          <w:rFonts w:ascii="Arial" w:hAnsi="Arial" w:cs="Arial"/>
          <w:sz w:val="20"/>
          <w:szCs w:val="20"/>
        </w:rPr>
        <w:t xml:space="preserve"> Giovannoni, 2011). </w:t>
      </w:r>
      <w:r w:rsidR="007542FE" w:rsidRPr="002270A8">
        <w:rPr>
          <w:rFonts w:ascii="Arial" w:hAnsi="Arial" w:cs="Arial"/>
          <w:sz w:val="20"/>
          <w:szCs w:val="20"/>
        </w:rPr>
        <w:t>Earlier</w:t>
      </w:r>
      <w:r w:rsidR="003D0593" w:rsidRPr="002270A8">
        <w:rPr>
          <w:rFonts w:ascii="Arial" w:hAnsi="Arial" w:cs="Arial"/>
          <w:sz w:val="20"/>
          <w:szCs w:val="20"/>
        </w:rPr>
        <w:t xml:space="preserve"> stu</w:t>
      </w:r>
      <w:r w:rsidR="00E04F41" w:rsidRPr="002270A8">
        <w:rPr>
          <w:rFonts w:ascii="Arial" w:hAnsi="Arial" w:cs="Arial"/>
          <w:sz w:val="20"/>
          <w:szCs w:val="20"/>
        </w:rPr>
        <w:t>d</w:t>
      </w:r>
      <w:r w:rsidR="003D0593" w:rsidRPr="002270A8">
        <w:rPr>
          <w:rFonts w:ascii="Arial" w:hAnsi="Arial" w:cs="Arial"/>
          <w:sz w:val="20"/>
          <w:szCs w:val="20"/>
        </w:rPr>
        <w:t xml:space="preserve">ies </w:t>
      </w:r>
      <w:r w:rsidR="005E1CED" w:rsidRPr="002270A8">
        <w:rPr>
          <w:rFonts w:ascii="Arial" w:hAnsi="Arial" w:cs="Arial"/>
          <w:sz w:val="20"/>
          <w:szCs w:val="20"/>
        </w:rPr>
        <w:t xml:space="preserve">described that, </w:t>
      </w:r>
      <w:r w:rsidR="003E4285" w:rsidRPr="002270A8">
        <w:rPr>
          <w:rFonts w:ascii="Arial" w:hAnsi="Arial" w:cs="Arial"/>
          <w:sz w:val="20"/>
          <w:szCs w:val="20"/>
        </w:rPr>
        <w:t>m</w:t>
      </w:r>
      <w:r w:rsidRPr="002270A8">
        <w:rPr>
          <w:rFonts w:ascii="Arial" w:hAnsi="Arial" w:cs="Arial"/>
          <w:sz w:val="20"/>
          <w:szCs w:val="20"/>
        </w:rPr>
        <w:t>ango (</w:t>
      </w:r>
      <w:r w:rsidR="00317AD5" w:rsidRPr="002270A8">
        <w:rPr>
          <w:rFonts w:ascii="Arial" w:hAnsi="Arial" w:cs="Arial"/>
          <w:i/>
          <w:iCs/>
          <w:sz w:val="20"/>
          <w:szCs w:val="20"/>
        </w:rPr>
        <w:t>Mangifera indica</w:t>
      </w:r>
      <w:r w:rsidRPr="002270A8">
        <w:rPr>
          <w:rFonts w:ascii="Arial" w:hAnsi="Arial" w:cs="Arial"/>
          <w:sz w:val="20"/>
          <w:szCs w:val="20"/>
        </w:rPr>
        <w:t>) and papaya (</w:t>
      </w:r>
      <w:r w:rsidR="00317AD5" w:rsidRPr="002270A8">
        <w:rPr>
          <w:rFonts w:ascii="Arial" w:hAnsi="Arial" w:cs="Arial"/>
          <w:i/>
          <w:iCs/>
          <w:sz w:val="20"/>
          <w:szCs w:val="20"/>
        </w:rPr>
        <w:t>Carica papaya</w:t>
      </w:r>
      <w:r w:rsidRPr="002270A8">
        <w:rPr>
          <w:rFonts w:ascii="Arial" w:hAnsi="Arial" w:cs="Arial"/>
          <w:sz w:val="20"/>
          <w:szCs w:val="20"/>
        </w:rPr>
        <w:t xml:space="preserve">) also exhibit climacteric ripening </w:t>
      </w:r>
      <w:r w:rsidR="00D11817" w:rsidRPr="002270A8">
        <w:rPr>
          <w:rFonts w:ascii="Arial" w:hAnsi="Arial" w:cs="Arial"/>
          <w:sz w:val="20"/>
          <w:szCs w:val="20"/>
        </w:rPr>
        <w:t>behaviour</w:t>
      </w:r>
      <w:r w:rsidRPr="002270A8">
        <w:rPr>
          <w:rFonts w:ascii="Arial" w:hAnsi="Arial" w:cs="Arial"/>
          <w:sz w:val="20"/>
          <w:szCs w:val="20"/>
        </w:rPr>
        <w:t>, where exogenous ethylene treatment significantly accelerate</w:t>
      </w:r>
      <w:r w:rsidR="005E1CED" w:rsidRPr="002270A8">
        <w:rPr>
          <w:rFonts w:ascii="Arial" w:hAnsi="Arial" w:cs="Arial"/>
          <w:sz w:val="20"/>
          <w:szCs w:val="20"/>
        </w:rPr>
        <w:t>d</w:t>
      </w:r>
      <w:r w:rsidRPr="002270A8">
        <w:rPr>
          <w:rFonts w:ascii="Arial" w:hAnsi="Arial" w:cs="Arial"/>
          <w:sz w:val="20"/>
          <w:szCs w:val="20"/>
        </w:rPr>
        <w:t xml:space="preserve"> ripening by upregulating genes involved in aroma formation and cell wall metabolism (</w:t>
      </w:r>
      <w:proofErr w:type="spellStart"/>
      <w:r w:rsidRPr="002270A8">
        <w:rPr>
          <w:rFonts w:ascii="Arial" w:hAnsi="Arial" w:cs="Arial"/>
          <w:sz w:val="20"/>
          <w:szCs w:val="20"/>
        </w:rPr>
        <w:t>Lalel</w:t>
      </w:r>
      <w:proofErr w:type="spellEnd"/>
      <w:r w:rsidRPr="002270A8">
        <w:rPr>
          <w:rFonts w:ascii="Arial" w:hAnsi="Arial" w:cs="Arial"/>
          <w:sz w:val="20"/>
          <w:szCs w:val="20"/>
        </w:rPr>
        <w:t xml:space="preserve"> et al., 2003; Gapper et al., 2013). In apple (</w:t>
      </w:r>
      <w:r w:rsidR="00317AD5" w:rsidRPr="002270A8">
        <w:rPr>
          <w:rFonts w:ascii="Arial" w:hAnsi="Arial" w:cs="Arial"/>
          <w:i/>
          <w:iCs/>
          <w:sz w:val="20"/>
          <w:szCs w:val="20"/>
        </w:rPr>
        <w:t>Malus domestica</w:t>
      </w:r>
      <w:r w:rsidRPr="002270A8">
        <w:rPr>
          <w:rFonts w:ascii="Arial" w:hAnsi="Arial" w:cs="Arial"/>
          <w:sz w:val="20"/>
          <w:szCs w:val="20"/>
        </w:rPr>
        <w:t xml:space="preserve">), ripening is tightly linked to autocatalytic ethylene production, with key roles for </w:t>
      </w:r>
      <w:proofErr w:type="spellStart"/>
      <w:r w:rsidRPr="002270A8">
        <w:rPr>
          <w:rFonts w:ascii="Arial" w:hAnsi="Arial" w:cs="Arial"/>
          <w:sz w:val="20"/>
          <w:szCs w:val="20"/>
        </w:rPr>
        <w:t>MdACS</w:t>
      </w:r>
      <w:proofErr w:type="spellEnd"/>
      <w:r w:rsidRPr="002270A8">
        <w:rPr>
          <w:rFonts w:ascii="Arial" w:hAnsi="Arial" w:cs="Arial"/>
          <w:sz w:val="20"/>
          <w:szCs w:val="20"/>
        </w:rPr>
        <w:t xml:space="preserve"> and </w:t>
      </w:r>
      <w:proofErr w:type="spellStart"/>
      <w:r w:rsidRPr="002270A8">
        <w:rPr>
          <w:rFonts w:ascii="Arial" w:hAnsi="Arial" w:cs="Arial"/>
          <w:sz w:val="20"/>
          <w:szCs w:val="20"/>
        </w:rPr>
        <w:t>MdACO</w:t>
      </w:r>
      <w:proofErr w:type="spellEnd"/>
      <w:r w:rsidRPr="002270A8">
        <w:rPr>
          <w:rFonts w:ascii="Arial" w:hAnsi="Arial" w:cs="Arial"/>
          <w:sz w:val="20"/>
          <w:szCs w:val="20"/>
        </w:rPr>
        <w:t xml:space="preserve"> gene families (Johnston et al., 2009).</w:t>
      </w:r>
    </w:p>
    <w:p w14:paraId="5357733B" w14:textId="3F0FFCA7" w:rsidR="00D81EF3" w:rsidRPr="002270A8" w:rsidRDefault="00D81EF3" w:rsidP="009B3D10">
      <w:pPr>
        <w:spacing w:line="240" w:lineRule="auto"/>
        <w:jc w:val="both"/>
        <w:rPr>
          <w:rFonts w:ascii="Arial" w:hAnsi="Arial" w:cs="Arial"/>
          <w:sz w:val="20"/>
          <w:szCs w:val="20"/>
        </w:rPr>
      </w:pPr>
      <w:r w:rsidRPr="002270A8">
        <w:rPr>
          <w:rFonts w:ascii="Arial" w:hAnsi="Arial" w:cs="Arial"/>
          <w:sz w:val="20"/>
          <w:szCs w:val="20"/>
        </w:rPr>
        <w:t>In contrast, non-climacteric fruit such as grape (</w:t>
      </w:r>
      <w:r w:rsidR="00317AD5" w:rsidRPr="002270A8">
        <w:rPr>
          <w:rFonts w:ascii="Arial" w:hAnsi="Arial" w:cs="Arial"/>
          <w:i/>
          <w:iCs/>
          <w:sz w:val="20"/>
          <w:szCs w:val="20"/>
        </w:rPr>
        <w:t>Vitis vinifera</w:t>
      </w:r>
      <w:r w:rsidRPr="002270A8">
        <w:rPr>
          <w:rFonts w:ascii="Arial" w:hAnsi="Arial" w:cs="Arial"/>
          <w:sz w:val="20"/>
          <w:szCs w:val="20"/>
        </w:rPr>
        <w:t>) exhibit</w:t>
      </w:r>
      <w:r w:rsidR="002C42C4" w:rsidRPr="002270A8">
        <w:rPr>
          <w:rFonts w:ascii="Arial" w:hAnsi="Arial" w:cs="Arial"/>
          <w:sz w:val="20"/>
          <w:szCs w:val="20"/>
        </w:rPr>
        <w:t>ed</w:t>
      </w:r>
      <w:r w:rsidRPr="002270A8">
        <w:rPr>
          <w:rFonts w:ascii="Arial" w:hAnsi="Arial" w:cs="Arial"/>
          <w:sz w:val="20"/>
          <w:szCs w:val="20"/>
        </w:rPr>
        <w:t xml:space="preserve"> ripening that is largely ethylene-independent and more reliant on abscisic acid (ABA), particularly in the induction of anthocyanin biosynthesis and sugar accumulation during </w:t>
      </w:r>
      <w:proofErr w:type="spellStart"/>
      <w:r w:rsidRPr="002270A8">
        <w:rPr>
          <w:rFonts w:ascii="Arial" w:hAnsi="Arial" w:cs="Arial"/>
          <w:sz w:val="20"/>
          <w:szCs w:val="20"/>
        </w:rPr>
        <w:t>veraison</w:t>
      </w:r>
      <w:proofErr w:type="spellEnd"/>
      <w:r w:rsidRPr="002270A8">
        <w:rPr>
          <w:rFonts w:ascii="Arial" w:hAnsi="Arial" w:cs="Arial"/>
          <w:sz w:val="20"/>
          <w:szCs w:val="20"/>
        </w:rPr>
        <w:t xml:space="preserve"> (Wheeler et al.</w:t>
      </w:r>
      <w:r w:rsidR="00887750" w:rsidRPr="002270A8">
        <w:rPr>
          <w:rFonts w:ascii="Arial" w:hAnsi="Arial" w:cs="Arial"/>
          <w:sz w:val="20"/>
          <w:szCs w:val="20"/>
        </w:rPr>
        <w:t>,</w:t>
      </w:r>
      <w:r w:rsidRPr="002270A8">
        <w:rPr>
          <w:rFonts w:ascii="Arial" w:hAnsi="Arial" w:cs="Arial"/>
          <w:sz w:val="20"/>
          <w:szCs w:val="20"/>
        </w:rPr>
        <w:t xml:space="preserve"> 2009). Strawberry (</w:t>
      </w:r>
      <w:proofErr w:type="spellStart"/>
      <w:r w:rsidR="00317AD5" w:rsidRPr="002270A8">
        <w:rPr>
          <w:rFonts w:ascii="Arial" w:hAnsi="Arial" w:cs="Arial"/>
          <w:i/>
          <w:iCs/>
          <w:sz w:val="20"/>
          <w:szCs w:val="20"/>
        </w:rPr>
        <w:t>Fragaria×ananassa</w:t>
      </w:r>
      <w:proofErr w:type="spellEnd"/>
      <w:r w:rsidRPr="002270A8">
        <w:rPr>
          <w:rFonts w:ascii="Arial" w:hAnsi="Arial" w:cs="Arial"/>
          <w:sz w:val="20"/>
          <w:szCs w:val="20"/>
        </w:rPr>
        <w:t>) ripening is regulated primarily by ABA and auxin interactions, with ethylene playing a context-specific role (Jia et al.</w:t>
      </w:r>
      <w:r w:rsidR="00887750" w:rsidRPr="002270A8">
        <w:rPr>
          <w:rFonts w:ascii="Arial" w:hAnsi="Arial" w:cs="Arial"/>
          <w:sz w:val="20"/>
          <w:szCs w:val="20"/>
        </w:rPr>
        <w:t>,</w:t>
      </w:r>
      <w:r w:rsidRPr="002270A8">
        <w:rPr>
          <w:rFonts w:ascii="Arial" w:hAnsi="Arial" w:cs="Arial"/>
          <w:sz w:val="20"/>
          <w:szCs w:val="20"/>
        </w:rPr>
        <w:t xml:space="preserve"> 2011). In citrus fruits, including orange (</w:t>
      </w:r>
      <w:r w:rsidR="00317AD5" w:rsidRPr="002270A8">
        <w:rPr>
          <w:rFonts w:ascii="Arial" w:hAnsi="Arial" w:cs="Arial"/>
          <w:i/>
          <w:iCs/>
          <w:sz w:val="20"/>
          <w:szCs w:val="20"/>
        </w:rPr>
        <w:t>Citrus sinensis</w:t>
      </w:r>
      <w:r w:rsidRPr="002270A8">
        <w:rPr>
          <w:rFonts w:ascii="Arial" w:hAnsi="Arial" w:cs="Arial"/>
          <w:sz w:val="20"/>
          <w:szCs w:val="20"/>
        </w:rPr>
        <w:t>) and mandarin (</w:t>
      </w:r>
      <w:r w:rsidR="00317AD5" w:rsidRPr="002270A8">
        <w:rPr>
          <w:rFonts w:ascii="Arial" w:hAnsi="Arial" w:cs="Arial"/>
          <w:i/>
          <w:iCs/>
          <w:sz w:val="20"/>
          <w:szCs w:val="20"/>
        </w:rPr>
        <w:t>Citrus reticulata</w:t>
      </w:r>
      <w:r w:rsidRPr="002270A8">
        <w:rPr>
          <w:rFonts w:ascii="Arial" w:hAnsi="Arial" w:cs="Arial"/>
          <w:sz w:val="20"/>
          <w:szCs w:val="20"/>
        </w:rPr>
        <w:t xml:space="preserve">), ripening is classified as non-climacteric, although ethylene is still involved in peel </w:t>
      </w:r>
      <w:r w:rsidR="00735909" w:rsidRPr="002270A8">
        <w:rPr>
          <w:rFonts w:ascii="Arial" w:hAnsi="Arial" w:cs="Arial"/>
          <w:sz w:val="20"/>
          <w:szCs w:val="20"/>
        </w:rPr>
        <w:t>colour</w:t>
      </w:r>
      <w:r w:rsidRPr="002270A8">
        <w:rPr>
          <w:rFonts w:ascii="Arial" w:hAnsi="Arial" w:cs="Arial"/>
          <w:sz w:val="20"/>
          <w:szCs w:val="20"/>
        </w:rPr>
        <w:t xml:space="preserve"> change and some ripening aspects, indicating a semi-ethylene-sensitive process (Katz et al.</w:t>
      </w:r>
      <w:r w:rsidR="00887750" w:rsidRPr="002270A8">
        <w:rPr>
          <w:rFonts w:ascii="Arial" w:hAnsi="Arial" w:cs="Arial"/>
          <w:sz w:val="20"/>
          <w:szCs w:val="20"/>
        </w:rPr>
        <w:t>,</w:t>
      </w:r>
      <w:r w:rsidRPr="002270A8">
        <w:rPr>
          <w:rFonts w:ascii="Arial" w:hAnsi="Arial" w:cs="Arial"/>
          <w:sz w:val="20"/>
          <w:szCs w:val="20"/>
        </w:rPr>
        <w:t xml:space="preserve"> 2004). Watermelon (</w:t>
      </w:r>
      <w:r w:rsidR="00317AD5" w:rsidRPr="002270A8">
        <w:rPr>
          <w:rFonts w:ascii="Arial" w:hAnsi="Arial" w:cs="Arial"/>
          <w:i/>
          <w:iCs/>
          <w:sz w:val="20"/>
          <w:szCs w:val="20"/>
        </w:rPr>
        <w:t>Citrullus lanatus</w:t>
      </w:r>
      <w:r w:rsidRPr="002270A8">
        <w:rPr>
          <w:rFonts w:ascii="Arial" w:hAnsi="Arial" w:cs="Arial"/>
          <w:sz w:val="20"/>
          <w:szCs w:val="20"/>
        </w:rPr>
        <w:t xml:space="preserve">) also demonstrates an ethylene-independent ripening mechanism, relying more on ABA and sugar </w:t>
      </w:r>
      <w:r w:rsidR="00735909" w:rsidRPr="002270A8">
        <w:rPr>
          <w:rFonts w:ascii="Arial" w:hAnsi="Arial" w:cs="Arial"/>
          <w:sz w:val="20"/>
          <w:szCs w:val="20"/>
        </w:rPr>
        <w:t>signalling</w:t>
      </w:r>
      <w:r w:rsidRPr="002270A8">
        <w:rPr>
          <w:rFonts w:ascii="Arial" w:hAnsi="Arial" w:cs="Arial"/>
          <w:sz w:val="20"/>
          <w:szCs w:val="20"/>
        </w:rPr>
        <w:t xml:space="preserve"> pathways (Yano </w:t>
      </w:r>
      <w:r w:rsidR="00050CAC" w:rsidRPr="002270A8">
        <w:rPr>
          <w:rFonts w:ascii="Arial" w:hAnsi="Arial" w:cs="Arial"/>
          <w:sz w:val="20"/>
          <w:szCs w:val="20"/>
        </w:rPr>
        <w:t>and</w:t>
      </w:r>
      <w:r w:rsidRPr="002270A8">
        <w:rPr>
          <w:rFonts w:ascii="Arial" w:hAnsi="Arial" w:cs="Arial"/>
          <w:sz w:val="20"/>
          <w:szCs w:val="20"/>
        </w:rPr>
        <w:t xml:space="preserve"> Ezura</w:t>
      </w:r>
      <w:r w:rsidR="003C5EA2" w:rsidRPr="002270A8">
        <w:rPr>
          <w:rFonts w:ascii="Arial" w:hAnsi="Arial" w:cs="Arial"/>
          <w:sz w:val="20"/>
          <w:szCs w:val="20"/>
        </w:rPr>
        <w:t>,</w:t>
      </w:r>
      <w:r w:rsidRPr="002270A8">
        <w:rPr>
          <w:rFonts w:ascii="Arial" w:hAnsi="Arial" w:cs="Arial"/>
          <w:sz w:val="20"/>
          <w:szCs w:val="20"/>
        </w:rPr>
        <w:t xml:space="preserve"> 2016). This diverse hormonal control across fruit types highlights the evolutionary divergence of ripening regulation mechanisms.</w:t>
      </w:r>
    </w:p>
    <w:p w14:paraId="145644A1" w14:textId="0DEC196F" w:rsidR="00A54ABD" w:rsidRPr="002270A8" w:rsidRDefault="00D62AEB" w:rsidP="009B3D10">
      <w:pPr>
        <w:spacing w:line="240" w:lineRule="auto"/>
        <w:jc w:val="both"/>
        <w:rPr>
          <w:rFonts w:ascii="Arial" w:hAnsi="Arial" w:cs="Arial"/>
          <w:sz w:val="20"/>
          <w:szCs w:val="20"/>
        </w:rPr>
      </w:pPr>
      <w:r w:rsidRPr="002270A8">
        <w:rPr>
          <w:rFonts w:ascii="Arial" w:hAnsi="Arial" w:cs="Arial"/>
          <w:sz w:val="20"/>
          <w:szCs w:val="20"/>
        </w:rPr>
        <w:t xml:space="preserve">Emphasizing the critical role of auxin-ethylene crosstalk, where a decline in auxin levels in the pericarp tissue acts as a permissive signal for the system-2 autocatalytic ethylene burst. Conversely, in non-climacteric fruits such as strawberry and grape, abscisic acid (ABA) is confirmed as the primary ripening hormone, which regulates sugar accumulation, </w:t>
      </w:r>
      <w:r w:rsidR="00545A3B" w:rsidRPr="002270A8">
        <w:rPr>
          <w:rFonts w:ascii="Arial" w:hAnsi="Arial" w:cs="Arial"/>
          <w:sz w:val="20"/>
          <w:szCs w:val="20"/>
        </w:rPr>
        <w:t>colour</w:t>
      </w:r>
      <w:r w:rsidRPr="002270A8">
        <w:rPr>
          <w:rFonts w:ascii="Arial" w:hAnsi="Arial" w:cs="Arial"/>
          <w:sz w:val="20"/>
          <w:szCs w:val="20"/>
        </w:rPr>
        <w:t xml:space="preserve"> change, and softening by interacting with sucrose and phenylpropanoid pathways (Liu et al.</w:t>
      </w:r>
      <w:r w:rsidR="00887750" w:rsidRPr="002270A8">
        <w:rPr>
          <w:rFonts w:ascii="Arial" w:hAnsi="Arial" w:cs="Arial"/>
          <w:sz w:val="20"/>
          <w:szCs w:val="20"/>
        </w:rPr>
        <w:t>,</w:t>
      </w:r>
      <w:r w:rsidRPr="002270A8">
        <w:rPr>
          <w:rFonts w:ascii="Arial" w:hAnsi="Arial" w:cs="Arial"/>
          <w:sz w:val="20"/>
          <w:szCs w:val="20"/>
        </w:rPr>
        <w:t xml:space="preserve"> 2024</w:t>
      </w:r>
      <w:r w:rsidR="00050CAC" w:rsidRPr="002270A8">
        <w:rPr>
          <w:rFonts w:ascii="Arial" w:hAnsi="Arial" w:cs="Arial"/>
          <w:sz w:val="20"/>
          <w:szCs w:val="20"/>
        </w:rPr>
        <w:t>). At</w:t>
      </w:r>
      <w:r w:rsidR="00A54ABD" w:rsidRPr="002270A8">
        <w:rPr>
          <w:rFonts w:ascii="Arial" w:hAnsi="Arial" w:cs="Arial"/>
          <w:sz w:val="20"/>
          <w:szCs w:val="20"/>
        </w:rPr>
        <w:t xml:space="preserve"> the molecular level, ethylene biosynthesis and </w:t>
      </w:r>
      <w:r w:rsidR="00735909" w:rsidRPr="002270A8">
        <w:rPr>
          <w:rFonts w:ascii="Arial" w:hAnsi="Arial" w:cs="Arial"/>
          <w:sz w:val="20"/>
          <w:szCs w:val="20"/>
        </w:rPr>
        <w:t>signalling</w:t>
      </w:r>
      <w:r w:rsidR="00A54ABD" w:rsidRPr="002270A8">
        <w:rPr>
          <w:rFonts w:ascii="Arial" w:hAnsi="Arial" w:cs="Arial"/>
          <w:sz w:val="20"/>
          <w:szCs w:val="20"/>
        </w:rPr>
        <w:t xml:space="preserve"> are finely controlled. Ethylene is perceived by a family of membrane-bound receptors that act as negative regulators. These receptors</w:t>
      </w:r>
      <w:r w:rsidR="00301C6A" w:rsidRPr="002270A8">
        <w:rPr>
          <w:rFonts w:ascii="Arial" w:hAnsi="Arial" w:cs="Arial"/>
          <w:sz w:val="20"/>
          <w:szCs w:val="20"/>
        </w:rPr>
        <w:t xml:space="preserve"> </w:t>
      </w:r>
      <w:r w:rsidR="00A54ABD" w:rsidRPr="002270A8">
        <w:rPr>
          <w:rFonts w:ascii="Arial" w:hAnsi="Arial" w:cs="Arial"/>
          <w:sz w:val="20"/>
          <w:szCs w:val="20"/>
        </w:rPr>
        <w:t>such as ETR1</w:t>
      </w:r>
      <w:r w:rsidR="002E22A2" w:rsidRPr="002270A8">
        <w:rPr>
          <w:rFonts w:ascii="Arial" w:hAnsi="Arial" w:cs="Arial"/>
          <w:sz w:val="20"/>
          <w:szCs w:val="20"/>
        </w:rPr>
        <w:t xml:space="preserve"> (</w:t>
      </w:r>
      <w:r w:rsidR="003E7B56" w:rsidRPr="002270A8">
        <w:rPr>
          <w:rFonts w:ascii="Arial" w:hAnsi="Arial" w:cs="Arial"/>
          <w:sz w:val="20"/>
          <w:szCs w:val="20"/>
        </w:rPr>
        <w:t>e</w:t>
      </w:r>
      <w:r w:rsidR="002E22A2" w:rsidRPr="002270A8">
        <w:rPr>
          <w:rFonts w:ascii="Arial" w:hAnsi="Arial" w:cs="Arial"/>
          <w:sz w:val="20"/>
          <w:szCs w:val="20"/>
        </w:rPr>
        <w:t>thylene response-1)</w:t>
      </w:r>
      <w:r w:rsidR="00A54ABD" w:rsidRPr="002270A8">
        <w:rPr>
          <w:rFonts w:ascii="Arial" w:hAnsi="Arial" w:cs="Arial"/>
          <w:sz w:val="20"/>
          <w:szCs w:val="20"/>
        </w:rPr>
        <w:t>, ERS1</w:t>
      </w:r>
      <w:r w:rsidR="002E22A2" w:rsidRPr="002270A8">
        <w:rPr>
          <w:rFonts w:ascii="Arial" w:hAnsi="Arial" w:cs="Arial"/>
          <w:sz w:val="20"/>
          <w:szCs w:val="20"/>
        </w:rPr>
        <w:t xml:space="preserve"> (</w:t>
      </w:r>
      <w:r w:rsidR="003E7B56" w:rsidRPr="002270A8">
        <w:rPr>
          <w:rFonts w:ascii="Arial" w:hAnsi="Arial" w:cs="Arial"/>
          <w:sz w:val="20"/>
          <w:szCs w:val="20"/>
        </w:rPr>
        <w:t>e</w:t>
      </w:r>
      <w:r w:rsidR="002E22A2" w:rsidRPr="002270A8">
        <w:rPr>
          <w:rFonts w:ascii="Arial" w:hAnsi="Arial" w:cs="Arial"/>
          <w:sz w:val="20"/>
          <w:szCs w:val="20"/>
        </w:rPr>
        <w:t xml:space="preserve">thylene response </w:t>
      </w:r>
      <w:r w:rsidR="003E7B56" w:rsidRPr="002270A8">
        <w:rPr>
          <w:rFonts w:ascii="Arial" w:hAnsi="Arial" w:cs="Arial"/>
          <w:sz w:val="20"/>
          <w:szCs w:val="20"/>
        </w:rPr>
        <w:t>s</w:t>
      </w:r>
      <w:r w:rsidR="002E22A2" w:rsidRPr="002270A8">
        <w:rPr>
          <w:rFonts w:ascii="Arial" w:hAnsi="Arial" w:cs="Arial"/>
          <w:sz w:val="20"/>
          <w:szCs w:val="20"/>
        </w:rPr>
        <w:t>ensor-1)</w:t>
      </w:r>
      <w:r w:rsidR="00A54ABD" w:rsidRPr="002270A8">
        <w:rPr>
          <w:rFonts w:ascii="Arial" w:hAnsi="Arial" w:cs="Arial"/>
          <w:sz w:val="20"/>
          <w:szCs w:val="20"/>
        </w:rPr>
        <w:t>, and EIN4</w:t>
      </w:r>
      <w:r w:rsidR="002E22A2" w:rsidRPr="002270A8">
        <w:rPr>
          <w:rFonts w:ascii="Arial" w:hAnsi="Arial" w:cs="Arial"/>
          <w:sz w:val="20"/>
          <w:szCs w:val="20"/>
        </w:rPr>
        <w:t xml:space="preserve"> (</w:t>
      </w:r>
      <w:r w:rsidR="003E7B56" w:rsidRPr="002270A8">
        <w:rPr>
          <w:rFonts w:ascii="Arial" w:hAnsi="Arial" w:cs="Arial"/>
          <w:sz w:val="20"/>
          <w:szCs w:val="20"/>
        </w:rPr>
        <w:t>e</w:t>
      </w:r>
      <w:r w:rsidR="002E22A2" w:rsidRPr="002270A8">
        <w:rPr>
          <w:rFonts w:ascii="Arial" w:hAnsi="Arial" w:cs="Arial"/>
          <w:sz w:val="20"/>
          <w:szCs w:val="20"/>
        </w:rPr>
        <w:t xml:space="preserve">thylene </w:t>
      </w:r>
      <w:r w:rsidR="003E7B56" w:rsidRPr="002270A8">
        <w:rPr>
          <w:rFonts w:ascii="Arial" w:hAnsi="Arial" w:cs="Arial"/>
          <w:sz w:val="20"/>
          <w:szCs w:val="20"/>
        </w:rPr>
        <w:t>i</w:t>
      </w:r>
      <w:r w:rsidR="002E22A2" w:rsidRPr="002270A8">
        <w:rPr>
          <w:rFonts w:ascii="Arial" w:hAnsi="Arial" w:cs="Arial"/>
          <w:sz w:val="20"/>
          <w:szCs w:val="20"/>
        </w:rPr>
        <w:t>nsensitive-4)</w:t>
      </w:r>
      <w:r w:rsidR="00301C6A" w:rsidRPr="002270A8">
        <w:rPr>
          <w:rFonts w:ascii="Arial" w:hAnsi="Arial" w:cs="Arial"/>
          <w:sz w:val="20"/>
          <w:szCs w:val="20"/>
        </w:rPr>
        <w:t xml:space="preserve"> </w:t>
      </w:r>
      <w:r w:rsidR="00A54ABD" w:rsidRPr="002270A8">
        <w:rPr>
          <w:rFonts w:ascii="Arial" w:hAnsi="Arial" w:cs="Arial"/>
          <w:sz w:val="20"/>
          <w:szCs w:val="20"/>
        </w:rPr>
        <w:t xml:space="preserve">belong to two subfamilies: one </w:t>
      </w:r>
      <w:r w:rsidR="0044011B" w:rsidRPr="002270A8">
        <w:rPr>
          <w:rFonts w:ascii="Arial" w:hAnsi="Arial" w:cs="Arial"/>
          <w:sz w:val="20"/>
          <w:szCs w:val="20"/>
        </w:rPr>
        <w:t>harbouring</w:t>
      </w:r>
      <w:r w:rsidR="00A54ABD" w:rsidRPr="002270A8">
        <w:rPr>
          <w:rFonts w:ascii="Arial" w:hAnsi="Arial" w:cs="Arial"/>
          <w:sz w:val="20"/>
          <w:szCs w:val="20"/>
        </w:rPr>
        <w:t xml:space="preserve"> histidine kinase domains, the other possessing serine/threonine kinase-like domains (Binder</w:t>
      </w:r>
      <w:r w:rsidR="00887750" w:rsidRPr="002270A8">
        <w:rPr>
          <w:rFonts w:ascii="Arial" w:hAnsi="Arial" w:cs="Arial"/>
          <w:sz w:val="20"/>
          <w:szCs w:val="20"/>
        </w:rPr>
        <w:t>,</w:t>
      </w:r>
      <w:r w:rsidR="00A54ABD" w:rsidRPr="002270A8">
        <w:rPr>
          <w:rFonts w:ascii="Arial" w:hAnsi="Arial" w:cs="Arial"/>
          <w:sz w:val="20"/>
          <w:szCs w:val="20"/>
        </w:rPr>
        <w:t xml:space="preserve"> 2020). In the absence of ethylene, the CTR1 kinase remains active and suppresses downstream responses by phosphorylating EIN2, blocking signal transduction. When ethylene binds, CTR1 becomes inactivated, leading to the cleavage and nuclear translocation of EIN2, which in turn stabilizes and activates the transcription factors EIN3/EIL1. These regulate the expression of ERFs and downstream ripening-associated genes, such as those involved in pigment synthesis (e.g., PSY1 for carotenoids), cell wall degradation (e.g., PG, EXP, XTH), and aroma production (</w:t>
      </w:r>
      <w:proofErr w:type="spellStart"/>
      <w:r w:rsidR="00A54ABD" w:rsidRPr="002270A8">
        <w:rPr>
          <w:rFonts w:ascii="Arial" w:hAnsi="Arial" w:cs="Arial"/>
          <w:sz w:val="20"/>
          <w:szCs w:val="20"/>
        </w:rPr>
        <w:t>Merchante</w:t>
      </w:r>
      <w:proofErr w:type="spellEnd"/>
      <w:r w:rsidR="00A54ABD" w:rsidRPr="002270A8">
        <w:rPr>
          <w:rFonts w:ascii="Arial" w:hAnsi="Arial" w:cs="Arial"/>
          <w:sz w:val="20"/>
          <w:szCs w:val="20"/>
        </w:rPr>
        <w:t xml:space="preserve"> et al., 2013; </w:t>
      </w:r>
      <w:r w:rsidR="002B757F" w:rsidRPr="002270A8">
        <w:rPr>
          <w:rFonts w:ascii="Arial" w:hAnsi="Arial" w:cs="Arial"/>
          <w:sz w:val="20"/>
          <w:szCs w:val="20"/>
        </w:rPr>
        <w:t>Kirschner</w:t>
      </w:r>
      <w:r w:rsidR="002B757F" w:rsidRPr="002270A8" w:rsidDel="002B757F">
        <w:rPr>
          <w:rFonts w:ascii="Arial" w:hAnsi="Arial" w:cs="Arial"/>
          <w:sz w:val="20"/>
          <w:szCs w:val="20"/>
        </w:rPr>
        <w:t xml:space="preserve"> </w:t>
      </w:r>
      <w:r w:rsidR="00A54ABD" w:rsidRPr="002270A8">
        <w:rPr>
          <w:rFonts w:ascii="Arial" w:hAnsi="Arial" w:cs="Arial"/>
          <w:sz w:val="20"/>
          <w:szCs w:val="20"/>
        </w:rPr>
        <w:t>et al., 2023).</w:t>
      </w:r>
    </w:p>
    <w:p w14:paraId="78D8BFA1" w14:textId="74C34AD9" w:rsidR="003466D1" w:rsidRPr="002270A8" w:rsidRDefault="00A54ABD" w:rsidP="009B3D10">
      <w:pPr>
        <w:spacing w:line="240" w:lineRule="auto"/>
        <w:jc w:val="both"/>
        <w:rPr>
          <w:rFonts w:ascii="Arial" w:hAnsi="Arial" w:cs="Arial"/>
          <w:sz w:val="20"/>
          <w:szCs w:val="20"/>
        </w:rPr>
      </w:pPr>
      <w:r w:rsidRPr="002270A8">
        <w:rPr>
          <w:rFonts w:ascii="Arial" w:hAnsi="Arial" w:cs="Arial"/>
          <w:sz w:val="20"/>
          <w:szCs w:val="20"/>
        </w:rPr>
        <w:t>Interestingly, recent transcriptomic and epigenomic studies across fruit crops such as kiwifruit (</w:t>
      </w:r>
      <w:r w:rsidRPr="002270A8">
        <w:rPr>
          <w:rFonts w:ascii="Arial" w:hAnsi="Arial" w:cs="Arial"/>
          <w:i/>
          <w:iCs/>
          <w:sz w:val="20"/>
          <w:szCs w:val="20"/>
        </w:rPr>
        <w:t>Actinidia spp</w:t>
      </w:r>
      <w:r w:rsidRPr="002270A8">
        <w:rPr>
          <w:rFonts w:ascii="Arial" w:hAnsi="Arial" w:cs="Arial"/>
          <w:sz w:val="20"/>
          <w:szCs w:val="20"/>
        </w:rPr>
        <w:t>.), pear (</w:t>
      </w:r>
      <w:r w:rsidRPr="002270A8">
        <w:rPr>
          <w:rFonts w:ascii="Arial" w:hAnsi="Arial" w:cs="Arial"/>
          <w:i/>
          <w:iCs/>
          <w:sz w:val="20"/>
          <w:szCs w:val="20"/>
        </w:rPr>
        <w:t>Pyrus spp</w:t>
      </w:r>
      <w:r w:rsidRPr="002270A8">
        <w:rPr>
          <w:rFonts w:ascii="Arial" w:hAnsi="Arial" w:cs="Arial"/>
          <w:sz w:val="20"/>
          <w:szCs w:val="20"/>
        </w:rPr>
        <w:t>.), and melon (</w:t>
      </w:r>
      <w:r w:rsidRPr="002270A8">
        <w:rPr>
          <w:rFonts w:ascii="Arial" w:hAnsi="Arial" w:cs="Arial"/>
          <w:i/>
          <w:iCs/>
          <w:sz w:val="20"/>
          <w:szCs w:val="20"/>
        </w:rPr>
        <w:t>Cucumis melo</w:t>
      </w:r>
      <w:r w:rsidRPr="002270A8">
        <w:rPr>
          <w:rFonts w:ascii="Arial" w:hAnsi="Arial" w:cs="Arial"/>
          <w:sz w:val="20"/>
          <w:szCs w:val="20"/>
        </w:rPr>
        <w:t xml:space="preserve">) have revealed both conserved and divergent components in the regulation of ripening pathways. While ethylene-dependent </w:t>
      </w:r>
      <w:r w:rsidR="00ED10C1" w:rsidRPr="002270A8">
        <w:rPr>
          <w:rFonts w:ascii="Arial" w:hAnsi="Arial" w:cs="Arial"/>
          <w:sz w:val="20"/>
          <w:szCs w:val="20"/>
        </w:rPr>
        <w:t>signalling</w:t>
      </w:r>
      <w:r w:rsidRPr="002270A8">
        <w:rPr>
          <w:rFonts w:ascii="Arial" w:hAnsi="Arial" w:cs="Arial"/>
          <w:sz w:val="20"/>
          <w:szCs w:val="20"/>
        </w:rPr>
        <w:t xml:space="preserve"> dominates in some fruits, other hormonal pathways involving ABA, auxin, and </w:t>
      </w:r>
      <w:proofErr w:type="spellStart"/>
      <w:r w:rsidRPr="002270A8">
        <w:rPr>
          <w:rFonts w:ascii="Arial" w:hAnsi="Arial" w:cs="Arial"/>
          <w:sz w:val="20"/>
          <w:szCs w:val="20"/>
        </w:rPr>
        <w:t>brassinosteroids</w:t>
      </w:r>
      <w:proofErr w:type="spellEnd"/>
      <w:r w:rsidRPr="002270A8">
        <w:rPr>
          <w:rFonts w:ascii="Arial" w:hAnsi="Arial" w:cs="Arial"/>
          <w:sz w:val="20"/>
          <w:szCs w:val="20"/>
        </w:rPr>
        <w:t xml:space="preserve"> also contribute significantly, especially in non-climacteric fruits (Fujisawa et al., 2021; Bapat et al., 2022).</w:t>
      </w:r>
      <w:r w:rsidR="00063B99" w:rsidRPr="002270A8">
        <w:rPr>
          <w:rFonts w:ascii="Arial" w:hAnsi="Arial" w:cs="Arial"/>
          <w:sz w:val="20"/>
          <w:szCs w:val="20"/>
        </w:rPr>
        <w:t xml:space="preserve"> </w:t>
      </w:r>
      <w:r w:rsidR="00D81EF3" w:rsidRPr="002270A8">
        <w:rPr>
          <w:rFonts w:ascii="Arial" w:hAnsi="Arial" w:cs="Arial"/>
          <w:sz w:val="20"/>
          <w:szCs w:val="20"/>
        </w:rPr>
        <w:t xml:space="preserve">In conclusion, ethylene plays a pivotal functional role in fruit ripening, senescence, and stress </w:t>
      </w:r>
      <w:r w:rsidR="00D81EF3" w:rsidRPr="002270A8">
        <w:rPr>
          <w:rFonts w:ascii="Arial" w:hAnsi="Arial" w:cs="Arial"/>
          <w:sz w:val="20"/>
          <w:szCs w:val="20"/>
        </w:rPr>
        <w:lastRenderedPageBreak/>
        <w:t>responses, with its regulation being highly expressed</w:t>
      </w:r>
      <w:r w:rsidR="00301C6A" w:rsidRPr="002270A8">
        <w:rPr>
          <w:rFonts w:ascii="Arial" w:hAnsi="Arial" w:cs="Arial"/>
          <w:sz w:val="20"/>
          <w:szCs w:val="20"/>
        </w:rPr>
        <w:t xml:space="preserve"> </w:t>
      </w:r>
      <w:r w:rsidR="00D81EF3" w:rsidRPr="002270A8">
        <w:rPr>
          <w:rFonts w:ascii="Arial" w:hAnsi="Arial" w:cs="Arial"/>
          <w:sz w:val="20"/>
          <w:szCs w:val="20"/>
        </w:rPr>
        <w:t>in specific fruits. Integrative omics approaches</w:t>
      </w:r>
      <w:r w:rsidR="00EA00ED" w:rsidRPr="002270A8">
        <w:rPr>
          <w:rFonts w:ascii="Arial" w:hAnsi="Arial" w:cs="Arial"/>
          <w:sz w:val="20"/>
          <w:szCs w:val="20"/>
        </w:rPr>
        <w:t xml:space="preserve"> </w:t>
      </w:r>
      <w:r w:rsidR="00D81EF3" w:rsidRPr="002270A8">
        <w:rPr>
          <w:rFonts w:ascii="Arial" w:hAnsi="Arial" w:cs="Arial"/>
          <w:sz w:val="20"/>
          <w:szCs w:val="20"/>
        </w:rPr>
        <w:t>including transcriptomics, proteomics, metabolomics, and epigenomics</w:t>
      </w:r>
      <w:r w:rsidR="00301C6A" w:rsidRPr="002270A8">
        <w:rPr>
          <w:rFonts w:ascii="Arial" w:hAnsi="Arial" w:cs="Arial"/>
          <w:sz w:val="20"/>
          <w:szCs w:val="20"/>
        </w:rPr>
        <w:t xml:space="preserve"> </w:t>
      </w:r>
      <w:r w:rsidR="00D81EF3" w:rsidRPr="002270A8">
        <w:rPr>
          <w:rFonts w:ascii="Arial" w:hAnsi="Arial" w:cs="Arial"/>
          <w:sz w:val="20"/>
          <w:szCs w:val="20"/>
        </w:rPr>
        <w:t xml:space="preserve">have significantly advanced our understanding of the ethylene </w:t>
      </w:r>
      <w:r w:rsidR="00D845E0" w:rsidRPr="002270A8">
        <w:rPr>
          <w:rFonts w:ascii="Arial" w:hAnsi="Arial" w:cs="Arial"/>
          <w:sz w:val="20"/>
          <w:szCs w:val="20"/>
        </w:rPr>
        <w:t xml:space="preserve">biosynthesis </w:t>
      </w:r>
      <w:r w:rsidR="003466D1" w:rsidRPr="002270A8">
        <w:rPr>
          <w:rFonts w:ascii="Arial" w:hAnsi="Arial" w:cs="Arial"/>
          <w:sz w:val="20"/>
          <w:szCs w:val="20"/>
        </w:rPr>
        <w:t>and signalling</w:t>
      </w:r>
      <w:r w:rsidR="00D81EF3" w:rsidRPr="002270A8">
        <w:rPr>
          <w:rFonts w:ascii="Arial" w:hAnsi="Arial" w:cs="Arial"/>
          <w:sz w:val="20"/>
          <w:szCs w:val="20"/>
        </w:rPr>
        <w:t xml:space="preserve"> network.</w:t>
      </w:r>
    </w:p>
    <w:p w14:paraId="7D499D24" w14:textId="4E4E3743" w:rsidR="00A54ABD" w:rsidRPr="009B3D10" w:rsidRDefault="009B3D10" w:rsidP="00C146A3">
      <w:pPr>
        <w:spacing w:line="360" w:lineRule="auto"/>
        <w:rPr>
          <w:rFonts w:ascii="Arial" w:hAnsi="Arial" w:cs="Arial"/>
          <w:b/>
          <w:bCs/>
          <w:lang w:val="en-US"/>
        </w:rPr>
      </w:pPr>
      <w:r w:rsidRPr="009B3D10">
        <w:rPr>
          <w:rFonts w:ascii="Arial" w:hAnsi="Arial" w:cs="Arial"/>
          <w:b/>
          <w:bCs/>
          <w:lang w:val="en-US"/>
        </w:rPr>
        <w:t xml:space="preserve">2.2 </w:t>
      </w:r>
      <w:r w:rsidR="00317AD5" w:rsidRPr="009B3D10">
        <w:rPr>
          <w:rFonts w:ascii="Arial" w:hAnsi="Arial" w:cs="Arial"/>
          <w:b/>
          <w:bCs/>
          <w:lang w:val="en-US"/>
        </w:rPr>
        <w:t xml:space="preserve">Cell wall </w:t>
      </w:r>
      <w:r w:rsidR="00396383">
        <w:rPr>
          <w:rFonts w:ascii="Arial" w:hAnsi="Arial" w:cs="Arial"/>
          <w:b/>
          <w:bCs/>
          <w:lang w:val="en-US"/>
        </w:rPr>
        <w:t>M</w:t>
      </w:r>
      <w:r w:rsidR="00317AD5" w:rsidRPr="009B3D10">
        <w:rPr>
          <w:rFonts w:ascii="Arial" w:hAnsi="Arial" w:cs="Arial"/>
          <w:b/>
          <w:bCs/>
          <w:lang w:val="en-US"/>
        </w:rPr>
        <w:t>etabolism</w:t>
      </w:r>
    </w:p>
    <w:p w14:paraId="0C1E721B" w14:textId="6E57D71B" w:rsidR="00A54ABD" w:rsidRPr="002270A8" w:rsidRDefault="00A54ABD" w:rsidP="009B3D10">
      <w:pPr>
        <w:spacing w:line="240" w:lineRule="auto"/>
        <w:jc w:val="both"/>
        <w:rPr>
          <w:rFonts w:ascii="Arial" w:hAnsi="Arial" w:cs="Arial"/>
          <w:sz w:val="20"/>
          <w:szCs w:val="20"/>
        </w:rPr>
      </w:pPr>
      <w:r w:rsidRPr="002270A8">
        <w:rPr>
          <w:rFonts w:ascii="Arial" w:hAnsi="Arial" w:cs="Arial"/>
          <w:sz w:val="20"/>
          <w:szCs w:val="20"/>
        </w:rPr>
        <w:t xml:space="preserve">Textural changes and softening in fruits during ripening are primarily attributed to the dynamic </w:t>
      </w:r>
      <w:r w:rsidR="00017A1A" w:rsidRPr="002270A8">
        <w:rPr>
          <w:rFonts w:ascii="Arial" w:hAnsi="Arial" w:cs="Arial"/>
          <w:sz w:val="20"/>
          <w:szCs w:val="20"/>
        </w:rPr>
        <w:t>remodelling</w:t>
      </w:r>
      <w:r w:rsidRPr="002270A8">
        <w:rPr>
          <w:rFonts w:ascii="Arial" w:hAnsi="Arial" w:cs="Arial"/>
          <w:sz w:val="20"/>
          <w:szCs w:val="20"/>
        </w:rPr>
        <w:t xml:space="preserve"> of the cell wall architecture, involving a series of enzymatic and non-enzymatic processes that compromise the mechanical integrity and turgor of fruit tissues. These changes are largely driven by the depolymerization, solubilization, and de</w:t>
      </w:r>
      <w:r w:rsidR="00301C6A" w:rsidRPr="002270A8">
        <w:rPr>
          <w:rFonts w:ascii="Arial" w:hAnsi="Arial" w:cs="Arial"/>
          <w:sz w:val="20"/>
          <w:szCs w:val="20"/>
        </w:rPr>
        <w:t>-</w:t>
      </w:r>
      <w:r w:rsidRPr="002270A8">
        <w:rPr>
          <w:rFonts w:ascii="Arial" w:hAnsi="Arial" w:cs="Arial"/>
          <w:sz w:val="20"/>
          <w:szCs w:val="20"/>
        </w:rPr>
        <w:t>esterification of major structural polysaccharides such as pectin, cellulose, and hemicellulose, as well as a decline in cell wall</w:t>
      </w:r>
      <w:r w:rsidR="00301C6A" w:rsidRPr="002270A8">
        <w:rPr>
          <w:rFonts w:ascii="Arial" w:hAnsi="Arial" w:cs="Arial"/>
          <w:sz w:val="20"/>
          <w:szCs w:val="20"/>
        </w:rPr>
        <w:t xml:space="preserve"> </w:t>
      </w:r>
      <w:r w:rsidRPr="002270A8">
        <w:rPr>
          <w:rFonts w:ascii="Arial" w:hAnsi="Arial" w:cs="Arial"/>
          <w:sz w:val="20"/>
          <w:szCs w:val="20"/>
        </w:rPr>
        <w:t xml:space="preserve">plasma membrane adhesion and modulation of cellular turgor pressure (Paniagua et al., 2014; </w:t>
      </w:r>
      <w:r w:rsidR="008D4C41" w:rsidRPr="002270A8">
        <w:rPr>
          <w:rFonts w:ascii="Arial" w:hAnsi="Arial" w:cs="Arial"/>
          <w:sz w:val="20"/>
          <w:szCs w:val="20"/>
        </w:rPr>
        <w:t>Figueroa</w:t>
      </w:r>
      <w:r w:rsidR="008D4C41" w:rsidRPr="002270A8" w:rsidDel="008D4C41">
        <w:rPr>
          <w:rFonts w:ascii="Arial" w:hAnsi="Arial" w:cs="Arial"/>
          <w:sz w:val="20"/>
          <w:szCs w:val="20"/>
        </w:rPr>
        <w:t xml:space="preserve"> </w:t>
      </w:r>
      <w:r w:rsidRPr="002270A8">
        <w:rPr>
          <w:rFonts w:ascii="Arial" w:hAnsi="Arial" w:cs="Arial"/>
          <w:sz w:val="20"/>
          <w:szCs w:val="20"/>
        </w:rPr>
        <w:t>et al., 202</w:t>
      </w:r>
      <w:r w:rsidR="008D4C41" w:rsidRPr="002270A8">
        <w:rPr>
          <w:rFonts w:ascii="Arial" w:hAnsi="Arial" w:cs="Arial"/>
          <w:sz w:val="20"/>
          <w:szCs w:val="20"/>
        </w:rPr>
        <w:t>1</w:t>
      </w:r>
      <w:r w:rsidRPr="002270A8">
        <w:rPr>
          <w:rFonts w:ascii="Arial" w:hAnsi="Arial" w:cs="Arial"/>
          <w:sz w:val="20"/>
          <w:szCs w:val="20"/>
        </w:rPr>
        <w:t>).</w:t>
      </w:r>
    </w:p>
    <w:p w14:paraId="070C2B63" w14:textId="4914D192" w:rsidR="00A54ABD" w:rsidRPr="002270A8" w:rsidRDefault="00A54ABD" w:rsidP="009B3D10">
      <w:pPr>
        <w:spacing w:line="240" w:lineRule="auto"/>
        <w:jc w:val="both"/>
        <w:rPr>
          <w:rFonts w:ascii="Arial" w:hAnsi="Arial" w:cs="Arial"/>
          <w:sz w:val="20"/>
          <w:szCs w:val="20"/>
        </w:rPr>
      </w:pPr>
      <w:r w:rsidRPr="002270A8">
        <w:rPr>
          <w:rFonts w:ascii="Arial" w:hAnsi="Arial" w:cs="Arial"/>
          <w:sz w:val="20"/>
          <w:szCs w:val="20"/>
        </w:rPr>
        <w:t xml:space="preserve">In climacteric fruits as well as in non-climacteric fruits ripening is associated with the activation of a suite of cell wall-modifying enzymes. These includes </w:t>
      </w:r>
      <w:r w:rsidR="002E22A2" w:rsidRPr="002270A8">
        <w:rPr>
          <w:rFonts w:ascii="Arial" w:hAnsi="Arial" w:cs="Arial"/>
          <w:sz w:val="20"/>
          <w:szCs w:val="20"/>
        </w:rPr>
        <w:t>p</w:t>
      </w:r>
      <w:r w:rsidRPr="002270A8">
        <w:rPr>
          <w:rFonts w:ascii="Arial" w:hAnsi="Arial" w:cs="Arial"/>
          <w:sz w:val="20"/>
          <w:szCs w:val="20"/>
        </w:rPr>
        <w:t>ectin methyl</w:t>
      </w:r>
      <w:r w:rsidR="00063B99" w:rsidRPr="002270A8">
        <w:rPr>
          <w:rFonts w:ascii="Arial" w:hAnsi="Arial" w:cs="Arial"/>
          <w:sz w:val="20"/>
          <w:szCs w:val="20"/>
        </w:rPr>
        <w:t>-</w:t>
      </w:r>
      <w:r w:rsidRPr="002270A8">
        <w:rPr>
          <w:rFonts w:ascii="Arial" w:hAnsi="Arial" w:cs="Arial"/>
          <w:sz w:val="20"/>
          <w:szCs w:val="20"/>
        </w:rPr>
        <w:t xml:space="preserve">esterase (PME) </w:t>
      </w:r>
      <w:proofErr w:type="spellStart"/>
      <w:r w:rsidRPr="002270A8">
        <w:rPr>
          <w:rFonts w:ascii="Arial" w:hAnsi="Arial" w:cs="Arial"/>
          <w:sz w:val="20"/>
          <w:szCs w:val="20"/>
        </w:rPr>
        <w:t>catalyzes</w:t>
      </w:r>
      <w:proofErr w:type="spellEnd"/>
      <w:r w:rsidRPr="002270A8">
        <w:rPr>
          <w:rFonts w:ascii="Arial" w:hAnsi="Arial" w:cs="Arial"/>
          <w:sz w:val="20"/>
          <w:szCs w:val="20"/>
        </w:rPr>
        <w:t xml:space="preserve"> the de</w:t>
      </w:r>
      <w:r w:rsidR="00301C6A" w:rsidRPr="002270A8">
        <w:rPr>
          <w:rFonts w:ascii="Arial" w:hAnsi="Arial" w:cs="Arial"/>
          <w:sz w:val="20"/>
          <w:szCs w:val="20"/>
        </w:rPr>
        <w:t>-</w:t>
      </w:r>
      <w:r w:rsidRPr="002270A8">
        <w:rPr>
          <w:rFonts w:ascii="Arial" w:hAnsi="Arial" w:cs="Arial"/>
          <w:sz w:val="20"/>
          <w:szCs w:val="20"/>
        </w:rPr>
        <w:t>methyl</w:t>
      </w:r>
      <w:r w:rsidR="00301C6A" w:rsidRPr="002270A8">
        <w:rPr>
          <w:rFonts w:ascii="Arial" w:hAnsi="Arial" w:cs="Arial"/>
          <w:sz w:val="20"/>
          <w:szCs w:val="20"/>
        </w:rPr>
        <w:t xml:space="preserve"> </w:t>
      </w:r>
      <w:r w:rsidRPr="002270A8">
        <w:rPr>
          <w:rFonts w:ascii="Arial" w:hAnsi="Arial" w:cs="Arial"/>
          <w:sz w:val="20"/>
          <w:szCs w:val="20"/>
        </w:rPr>
        <w:t>esterification of homogalacturonan, allowing subsequent action of hydrolases.</w:t>
      </w:r>
      <w:r w:rsidR="00301C6A" w:rsidRPr="002270A8">
        <w:rPr>
          <w:rFonts w:ascii="Arial" w:hAnsi="Arial" w:cs="Arial"/>
          <w:sz w:val="20"/>
          <w:szCs w:val="20"/>
        </w:rPr>
        <w:t xml:space="preserve"> </w:t>
      </w:r>
      <w:r w:rsidRPr="002270A8">
        <w:rPr>
          <w:rFonts w:ascii="Arial" w:hAnsi="Arial" w:cs="Arial"/>
          <w:sz w:val="20"/>
          <w:szCs w:val="20"/>
        </w:rPr>
        <w:t xml:space="preserve">Polygalacturonase (PG) responsible for depolymerizing </w:t>
      </w:r>
      <w:proofErr w:type="spellStart"/>
      <w:r w:rsidRPr="002270A8">
        <w:rPr>
          <w:rFonts w:ascii="Arial" w:hAnsi="Arial" w:cs="Arial"/>
          <w:sz w:val="20"/>
          <w:szCs w:val="20"/>
        </w:rPr>
        <w:t>pectins</w:t>
      </w:r>
      <w:proofErr w:type="spellEnd"/>
      <w:r w:rsidRPr="002270A8">
        <w:rPr>
          <w:rFonts w:ascii="Arial" w:hAnsi="Arial" w:cs="Arial"/>
          <w:sz w:val="20"/>
          <w:szCs w:val="20"/>
        </w:rPr>
        <w:t xml:space="preserve"> in the middle lamella, leading to cell separation.</w:t>
      </w:r>
      <w:r w:rsidR="008A3C8E" w:rsidRPr="002270A8">
        <w:rPr>
          <w:rFonts w:ascii="Arial" w:hAnsi="Arial" w:cs="Arial"/>
          <w:sz w:val="20"/>
          <w:szCs w:val="20"/>
        </w:rPr>
        <w:t xml:space="preserve"> </w:t>
      </w:r>
      <w:r w:rsidRPr="002270A8">
        <w:rPr>
          <w:rFonts w:ascii="Arial" w:hAnsi="Arial" w:cs="Arial"/>
          <w:sz w:val="20"/>
          <w:szCs w:val="20"/>
        </w:rPr>
        <w:t xml:space="preserve">β-galactosidase </w:t>
      </w:r>
      <w:proofErr w:type="spellStart"/>
      <w:r w:rsidRPr="002270A8">
        <w:rPr>
          <w:rFonts w:ascii="Arial" w:hAnsi="Arial" w:cs="Arial"/>
          <w:sz w:val="20"/>
          <w:szCs w:val="20"/>
        </w:rPr>
        <w:t>hydrolyzes</w:t>
      </w:r>
      <w:proofErr w:type="spellEnd"/>
      <w:r w:rsidRPr="002270A8">
        <w:rPr>
          <w:rFonts w:ascii="Arial" w:hAnsi="Arial" w:cs="Arial"/>
          <w:sz w:val="20"/>
          <w:szCs w:val="20"/>
        </w:rPr>
        <w:t xml:space="preserve"> galactosyl residues from side chains of pectin and hemicellulose.</w:t>
      </w:r>
      <w:r w:rsidR="00301C6A" w:rsidRPr="002270A8">
        <w:rPr>
          <w:rFonts w:ascii="Arial" w:hAnsi="Arial" w:cs="Arial"/>
          <w:sz w:val="20"/>
          <w:szCs w:val="20"/>
        </w:rPr>
        <w:t xml:space="preserve"> </w:t>
      </w:r>
      <w:proofErr w:type="spellStart"/>
      <w:r w:rsidRPr="002270A8">
        <w:rPr>
          <w:rFonts w:ascii="Arial" w:hAnsi="Arial" w:cs="Arial"/>
          <w:sz w:val="20"/>
          <w:szCs w:val="20"/>
        </w:rPr>
        <w:t>Expansins</w:t>
      </w:r>
      <w:proofErr w:type="spellEnd"/>
      <w:r w:rsidR="002E22A2" w:rsidRPr="002270A8">
        <w:rPr>
          <w:rFonts w:ascii="Arial" w:hAnsi="Arial" w:cs="Arial"/>
          <w:sz w:val="20"/>
          <w:szCs w:val="20"/>
        </w:rPr>
        <w:t xml:space="preserve"> (EXP)</w:t>
      </w:r>
      <w:r w:rsidRPr="002270A8">
        <w:rPr>
          <w:rFonts w:ascii="Arial" w:hAnsi="Arial" w:cs="Arial"/>
          <w:sz w:val="20"/>
          <w:szCs w:val="20"/>
        </w:rPr>
        <w:t xml:space="preserve"> and endo-1,4-β-D-</w:t>
      </w:r>
      <w:proofErr w:type="spellStart"/>
      <w:r w:rsidRPr="002270A8">
        <w:rPr>
          <w:rFonts w:ascii="Arial" w:hAnsi="Arial" w:cs="Arial"/>
          <w:sz w:val="20"/>
          <w:szCs w:val="20"/>
        </w:rPr>
        <w:t>glucanases</w:t>
      </w:r>
      <w:proofErr w:type="spellEnd"/>
      <w:r w:rsidRPr="002270A8">
        <w:rPr>
          <w:rFonts w:ascii="Arial" w:hAnsi="Arial" w:cs="Arial"/>
          <w:sz w:val="20"/>
          <w:szCs w:val="20"/>
        </w:rPr>
        <w:t xml:space="preserve"> disrupt hydrogen bonding in the cellulose, hemicellulose network, loosening the cell wall (</w:t>
      </w:r>
      <w:proofErr w:type="spellStart"/>
      <w:r w:rsidRPr="002270A8">
        <w:rPr>
          <w:rFonts w:ascii="Arial" w:hAnsi="Arial" w:cs="Arial"/>
          <w:sz w:val="20"/>
          <w:szCs w:val="20"/>
        </w:rPr>
        <w:t>Uluisik</w:t>
      </w:r>
      <w:proofErr w:type="spellEnd"/>
      <w:r w:rsidRPr="002270A8">
        <w:rPr>
          <w:rFonts w:ascii="Arial" w:hAnsi="Arial" w:cs="Arial"/>
          <w:sz w:val="20"/>
          <w:szCs w:val="20"/>
        </w:rPr>
        <w:t xml:space="preserve"> &amp; Seymour, 2020).</w:t>
      </w:r>
    </w:p>
    <w:p w14:paraId="78E92391" w14:textId="5BF35F9D" w:rsidR="00A54ABD" w:rsidRPr="002270A8" w:rsidRDefault="00A54ABD" w:rsidP="009B3D10">
      <w:pPr>
        <w:spacing w:line="240" w:lineRule="auto"/>
        <w:jc w:val="both"/>
        <w:rPr>
          <w:rFonts w:ascii="Arial" w:hAnsi="Arial" w:cs="Arial"/>
          <w:sz w:val="20"/>
          <w:szCs w:val="20"/>
        </w:rPr>
      </w:pPr>
      <w:r w:rsidRPr="002270A8">
        <w:rPr>
          <w:rFonts w:ascii="Arial" w:hAnsi="Arial" w:cs="Arial"/>
          <w:sz w:val="20"/>
          <w:szCs w:val="20"/>
        </w:rPr>
        <w:t>For instance, in apple (</w:t>
      </w:r>
      <w:r w:rsidRPr="002270A8">
        <w:rPr>
          <w:rFonts w:ascii="Arial" w:hAnsi="Arial" w:cs="Arial"/>
          <w:i/>
          <w:iCs/>
          <w:sz w:val="20"/>
          <w:szCs w:val="20"/>
        </w:rPr>
        <w:t>Malus domestica</w:t>
      </w:r>
      <w:r w:rsidRPr="002270A8">
        <w:rPr>
          <w:rFonts w:ascii="Arial" w:hAnsi="Arial" w:cs="Arial"/>
          <w:sz w:val="20"/>
          <w:szCs w:val="20"/>
        </w:rPr>
        <w:t>) and pear (</w:t>
      </w:r>
      <w:r w:rsidRPr="002270A8">
        <w:rPr>
          <w:rFonts w:ascii="Arial" w:hAnsi="Arial" w:cs="Arial"/>
          <w:i/>
          <w:iCs/>
          <w:sz w:val="20"/>
          <w:szCs w:val="20"/>
        </w:rPr>
        <w:t>Pyrus communis</w:t>
      </w:r>
      <w:r w:rsidRPr="002270A8">
        <w:rPr>
          <w:rFonts w:ascii="Arial" w:hAnsi="Arial" w:cs="Arial"/>
          <w:sz w:val="20"/>
          <w:szCs w:val="20"/>
        </w:rPr>
        <w:t>), cell wall breakdown is characterized by a rapid decrease in firmness due to pectin solubilization and reduction in hemi-cellulosic xyloglucans, which is highly correlated with ethylene production (Johnston et al., 2009; Moya-León et al., 2019). In kiwifruit (</w:t>
      </w:r>
      <w:r w:rsidRPr="002270A8">
        <w:rPr>
          <w:rFonts w:ascii="Arial" w:hAnsi="Arial" w:cs="Arial"/>
          <w:i/>
          <w:iCs/>
          <w:sz w:val="20"/>
          <w:szCs w:val="20"/>
        </w:rPr>
        <w:t>Actinidia deliciosa</w:t>
      </w:r>
      <w:r w:rsidRPr="002270A8">
        <w:rPr>
          <w:rFonts w:ascii="Arial" w:hAnsi="Arial" w:cs="Arial"/>
          <w:sz w:val="20"/>
          <w:szCs w:val="20"/>
        </w:rPr>
        <w:t>), the activity of PME and PG is tightly regulated by ethylene, while in grape, where ethylene has a minor role, cell wall metabolism is regulated through ABA and other non-ethylene signals (</w:t>
      </w:r>
      <w:proofErr w:type="spellStart"/>
      <w:r w:rsidRPr="002270A8">
        <w:rPr>
          <w:rFonts w:ascii="Arial" w:hAnsi="Arial" w:cs="Arial"/>
          <w:sz w:val="20"/>
          <w:szCs w:val="20"/>
        </w:rPr>
        <w:t>Goulao</w:t>
      </w:r>
      <w:proofErr w:type="spellEnd"/>
      <w:r w:rsidRPr="002270A8">
        <w:rPr>
          <w:rFonts w:ascii="Arial" w:hAnsi="Arial" w:cs="Arial"/>
          <w:sz w:val="20"/>
          <w:szCs w:val="20"/>
        </w:rPr>
        <w:t xml:space="preserve"> </w:t>
      </w:r>
      <w:r w:rsidR="00050CAC" w:rsidRPr="002270A8">
        <w:rPr>
          <w:rFonts w:ascii="Arial" w:hAnsi="Arial" w:cs="Arial"/>
          <w:sz w:val="20"/>
          <w:szCs w:val="20"/>
        </w:rPr>
        <w:t>and</w:t>
      </w:r>
      <w:r w:rsidRPr="002270A8">
        <w:rPr>
          <w:rFonts w:ascii="Arial" w:hAnsi="Arial" w:cs="Arial"/>
          <w:sz w:val="20"/>
          <w:szCs w:val="20"/>
        </w:rPr>
        <w:t xml:space="preserve"> Oliveira, 2008).</w:t>
      </w:r>
    </w:p>
    <w:p w14:paraId="196908C1" w14:textId="4D52314E" w:rsidR="00800920" w:rsidRPr="002270A8" w:rsidRDefault="00951954" w:rsidP="009B3D10">
      <w:pPr>
        <w:spacing w:line="240" w:lineRule="auto"/>
        <w:jc w:val="both"/>
        <w:rPr>
          <w:rFonts w:ascii="Arial" w:hAnsi="Arial" w:cs="Arial"/>
          <w:sz w:val="20"/>
          <w:szCs w:val="20"/>
        </w:rPr>
      </w:pPr>
      <w:r w:rsidRPr="002270A8">
        <w:rPr>
          <w:rFonts w:ascii="Arial" w:hAnsi="Arial" w:cs="Arial"/>
          <w:sz w:val="20"/>
          <w:szCs w:val="20"/>
        </w:rPr>
        <w:t xml:space="preserve">Further by focusing on transcriptomics study on tomato by Jia et al. (2014), </w:t>
      </w:r>
      <w:r w:rsidR="00D9693A" w:rsidRPr="002270A8">
        <w:rPr>
          <w:rFonts w:ascii="Arial" w:hAnsi="Arial" w:cs="Arial"/>
          <w:sz w:val="20"/>
          <w:szCs w:val="20"/>
        </w:rPr>
        <w:t xml:space="preserve">it </w:t>
      </w:r>
      <w:r w:rsidRPr="002270A8">
        <w:rPr>
          <w:rFonts w:ascii="Arial" w:hAnsi="Arial" w:cs="Arial"/>
          <w:sz w:val="20"/>
          <w:szCs w:val="20"/>
        </w:rPr>
        <w:t>has</w:t>
      </w:r>
      <w:r w:rsidR="00D9693A" w:rsidRPr="002270A8">
        <w:rPr>
          <w:rFonts w:ascii="Arial" w:hAnsi="Arial" w:cs="Arial"/>
          <w:sz w:val="20"/>
          <w:szCs w:val="20"/>
        </w:rPr>
        <w:t xml:space="preserve"> been</w:t>
      </w:r>
      <w:r w:rsidRPr="002270A8">
        <w:rPr>
          <w:rFonts w:ascii="Arial" w:hAnsi="Arial" w:cs="Arial"/>
          <w:sz w:val="20"/>
          <w:szCs w:val="20"/>
        </w:rPr>
        <w:t xml:space="preserve"> validated </w:t>
      </w:r>
      <w:r w:rsidR="0005241C" w:rsidRPr="002270A8">
        <w:rPr>
          <w:rFonts w:ascii="Arial" w:hAnsi="Arial" w:cs="Arial"/>
          <w:sz w:val="20"/>
          <w:szCs w:val="20"/>
        </w:rPr>
        <w:t>that the silencing of SlCYP707A2 gene enhances cell wall catabolic enzyme expression which regulate ripening and senescence in fruits where, SlNCED1-RNAi fruits show reduced ABA and extended shelf life in tomato.</w:t>
      </w:r>
      <w:r w:rsidR="003C5EA2" w:rsidRPr="002270A8">
        <w:rPr>
          <w:rFonts w:ascii="Arial" w:hAnsi="Arial" w:cs="Arial"/>
          <w:sz w:val="20"/>
          <w:szCs w:val="20"/>
        </w:rPr>
        <w:t xml:space="preserve"> </w:t>
      </w:r>
      <w:r w:rsidR="0005241C" w:rsidRPr="002270A8">
        <w:rPr>
          <w:rFonts w:ascii="Arial" w:hAnsi="Arial" w:cs="Arial"/>
          <w:sz w:val="20"/>
          <w:szCs w:val="20"/>
        </w:rPr>
        <w:t>Through transcriptomics study by Shan et al. (2019) repress promoters of MaEXP2, MaPL2, and MaXET5 during banana fruit ripening where, MaBZR1/2 interact with MaMPK14 to enhance transcriptional inhibition of genes to repress promoters of MaEXP2, MaPL2, and MaXET5 during ripening.</w:t>
      </w:r>
      <w:r w:rsidR="006165AE" w:rsidRPr="002270A8">
        <w:rPr>
          <w:rFonts w:ascii="Arial" w:hAnsi="Arial" w:cs="Arial"/>
          <w:sz w:val="20"/>
          <w:szCs w:val="20"/>
        </w:rPr>
        <w:t xml:space="preserve"> In another study on banana cv. </w:t>
      </w:r>
      <w:r w:rsidR="00BA6B93" w:rsidRPr="002270A8">
        <w:rPr>
          <w:rFonts w:ascii="Arial" w:hAnsi="Arial" w:cs="Arial"/>
          <w:i/>
          <w:iCs/>
          <w:sz w:val="20"/>
          <w:szCs w:val="20"/>
        </w:rPr>
        <w:t xml:space="preserve">BB </w:t>
      </w:r>
      <w:r w:rsidR="006165AE" w:rsidRPr="002270A8">
        <w:rPr>
          <w:rFonts w:ascii="Arial" w:hAnsi="Arial" w:cs="Arial"/>
          <w:i/>
          <w:iCs/>
          <w:sz w:val="20"/>
          <w:szCs w:val="20"/>
        </w:rPr>
        <w:t>Franca</w:t>
      </w:r>
      <w:r w:rsidR="00BA6B93" w:rsidRPr="002270A8">
        <w:rPr>
          <w:rFonts w:ascii="Arial" w:hAnsi="Arial" w:cs="Arial"/>
          <w:sz w:val="20"/>
          <w:szCs w:val="20"/>
        </w:rPr>
        <w:t xml:space="preserve"> shows the most resistance to finger drop where PEL1</w:t>
      </w:r>
      <w:r w:rsidR="002E22A2" w:rsidRPr="002270A8">
        <w:rPr>
          <w:rFonts w:ascii="Arial" w:hAnsi="Arial" w:cs="Arial"/>
          <w:sz w:val="20"/>
          <w:szCs w:val="20"/>
        </w:rPr>
        <w:t xml:space="preserve"> (pectate ligase)</w:t>
      </w:r>
      <w:r w:rsidR="00BA6B93" w:rsidRPr="002270A8">
        <w:rPr>
          <w:rFonts w:ascii="Arial" w:hAnsi="Arial" w:cs="Arial"/>
          <w:sz w:val="20"/>
          <w:szCs w:val="20"/>
        </w:rPr>
        <w:t xml:space="preserve"> gene plays a major role in banana breading program </w:t>
      </w:r>
      <w:r w:rsidR="00C96D5B" w:rsidRPr="002270A8">
        <w:rPr>
          <w:rFonts w:ascii="Arial" w:hAnsi="Arial" w:cs="Arial"/>
          <w:sz w:val="20"/>
          <w:szCs w:val="20"/>
        </w:rPr>
        <w:t>alongside</w:t>
      </w:r>
      <w:r w:rsidR="00BA6B93" w:rsidRPr="002270A8">
        <w:rPr>
          <w:rFonts w:ascii="Arial" w:hAnsi="Arial" w:cs="Arial"/>
          <w:sz w:val="20"/>
          <w:szCs w:val="20"/>
        </w:rPr>
        <w:t xml:space="preserve"> BRS </w:t>
      </w:r>
      <w:proofErr w:type="spellStart"/>
      <w:r w:rsidR="00BA6B93" w:rsidRPr="002270A8">
        <w:rPr>
          <w:rFonts w:ascii="Arial" w:hAnsi="Arial" w:cs="Arial"/>
          <w:sz w:val="20"/>
          <w:szCs w:val="20"/>
        </w:rPr>
        <w:t>Pioneira</w:t>
      </w:r>
      <w:proofErr w:type="spellEnd"/>
      <w:r w:rsidR="00BA6B93" w:rsidRPr="002270A8">
        <w:rPr>
          <w:rFonts w:ascii="Arial" w:hAnsi="Arial" w:cs="Arial"/>
          <w:sz w:val="20"/>
          <w:szCs w:val="20"/>
        </w:rPr>
        <w:t xml:space="preserve"> exhibits anatomical changes leading to greater fragility (Rodrigues et</w:t>
      </w:r>
      <w:r w:rsidR="00375507" w:rsidRPr="002270A8">
        <w:rPr>
          <w:rFonts w:ascii="Arial" w:hAnsi="Arial" w:cs="Arial"/>
          <w:sz w:val="20"/>
          <w:szCs w:val="20"/>
        </w:rPr>
        <w:t xml:space="preserve"> </w:t>
      </w:r>
      <w:r w:rsidR="00BA6B93" w:rsidRPr="002270A8">
        <w:rPr>
          <w:rFonts w:ascii="Arial" w:hAnsi="Arial" w:cs="Arial"/>
          <w:sz w:val="20"/>
          <w:szCs w:val="20"/>
        </w:rPr>
        <w:t>al.,</w:t>
      </w:r>
      <w:r w:rsidR="00375507" w:rsidRPr="002270A8">
        <w:rPr>
          <w:rFonts w:ascii="Arial" w:hAnsi="Arial" w:cs="Arial"/>
          <w:sz w:val="20"/>
          <w:szCs w:val="20"/>
        </w:rPr>
        <w:t xml:space="preserve"> </w:t>
      </w:r>
      <w:r w:rsidR="00BA6B93" w:rsidRPr="002270A8">
        <w:rPr>
          <w:rFonts w:ascii="Arial" w:hAnsi="Arial" w:cs="Arial"/>
          <w:sz w:val="20"/>
          <w:szCs w:val="20"/>
        </w:rPr>
        <w:t>2023).</w:t>
      </w:r>
    </w:p>
    <w:p w14:paraId="1508CF3A" w14:textId="0C8ACFDD" w:rsidR="0005241C" w:rsidRPr="002270A8" w:rsidRDefault="00800920" w:rsidP="009B3D10">
      <w:pPr>
        <w:spacing w:line="240" w:lineRule="auto"/>
        <w:jc w:val="both"/>
        <w:rPr>
          <w:rFonts w:ascii="Arial" w:hAnsi="Arial" w:cs="Arial"/>
          <w:sz w:val="20"/>
          <w:szCs w:val="20"/>
        </w:rPr>
      </w:pPr>
      <w:r w:rsidRPr="002270A8">
        <w:rPr>
          <w:rFonts w:ascii="Arial" w:hAnsi="Arial" w:cs="Arial"/>
          <w:sz w:val="20"/>
          <w:szCs w:val="20"/>
        </w:rPr>
        <w:t>P</w:t>
      </w:r>
      <w:r w:rsidR="00BA6B93" w:rsidRPr="002270A8">
        <w:rPr>
          <w:rFonts w:ascii="Arial" w:hAnsi="Arial" w:cs="Arial"/>
          <w:sz w:val="20"/>
          <w:szCs w:val="20"/>
        </w:rPr>
        <w:t>E</w:t>
      </w:r>
      <w:r w:rsidRPr="002270A8">
        <w:rPr>
          <w:rFonts w:ascii="Arial" w:hAnsi="Arial" w:cs="Arial"/>
          <w:sz w:val="20"/>
          <w:szCs w:val="20"/>
        </w:rPr>
        <w:t xml:space="preserve">L modulates softening in strawberry, and it has been demonstrated to be an important softening modifier in tomato. </w:t>
      </w:r>
      <w:proofErr w:type="spellStart"/>
      <w:r w:rsidRPr="002270A8">
        <w:rPr>
          <w:rFonts w:ascii="Arial" w:hAnsi="Arial" w:cs="Arial"/>
          <w:sz w:val="20"/>
          <w:szCs w:val="20"/>
        </w:rPr>
        <w:t>SlPL</w:t>
      </w:r>
      <w:proofErr w:type="spellEnd"/>
      <w:r w:rsidRPr="002270A8">
        <w:rPr>
          <w:rFonts w:ascii="Arial" w:hAnsi="Arial" w:cs="Arial"/>
          <w:sz w:val="20"/>
          <w:szCs w:val="20"/>
        </w:rPr>
        <w:t>-suppressed tomato fruits possess a substantially firmer texture, prolonged shelf</w:t>
      </w:r>
      <w:r w:rsidR="00375507" w:rsidRPr="002270A8">
        <w:rPr>
          <w:rFonts w:ascii="Arial" w:hAnsi="Arial" w:cs="Arial"/>
          <w:sz w:val="20"/>
          <w:szCs w:val="20"/>
        </w:rPr>
        <w:t xml:space="preserve"> </w:t>
      </w:r>
      <w:r w:rsidRPr="002270A8">
        <w:rPr>
          <w:rFonts w:ascii="Arial" w:hAnsi="Arial" w:cs="Arial"/>
          <w:sz w:val="20"/>
          <w:szCs w:val="20"/>
        </w:rPr>
        <w:t>life, and reduced infection during postharvest</w:t>
      </w:r>
      <w:r w:rsidR="008D2B77" w:rsidRPr="002270A8">
        <w:rPr>
          <w:rFonts w:ascii="Arial" w:hAnsi="Arial" w:cs="Arial"/>
          <w:sz w:val="20"/>
          <w:szCs w:val="20"/>
        </w:rPr>
        <w:t xml:space="preserve"> phase</w:t>
      </w:r>
      <w:r w:rsidRPr="002270A8">
        <w:rPr>
          <w:rFonts w:ascii="Arial" w:hAnsi="Arial" w:cs="Arial"/>
          <w:sz w:val="20"/>
          <w:szCs w:val="20"/>
        </w:rPr>
        <w:t>, without sacrificing quality (</w:t>
      </w:r>
      <w:proofErr w:type="spellStart"/>
      <w:r w:rsidRPr="002270A8">
        <w:rPr>
          <w:rFonts w:ascii="Arial" w:hAnsi="Arial" w:cs="Arial"/>
          <w:sz w:val="20"/>
          <w:szCs w:val="20"/>
        </w:rPr>
        <w:t>Uluisik</w:t>
      </w:r>
      <w:proofErr w:type="spellEnd"/>
      <w:r w:rsidRPr="002270A8">
        <w:rPr>
          <w:rFonts w:ascii="Arial" w:hAnsi="Arial" w:cs="Arial"/>
          <w:sz w:val="20"/>
          <w:szCs w:val="20"/>
        </w:rPr>
        <w:t xml:space="preserve"> et al., 2016; Yang et al., 2017). </w:t>
      </w:r>
      <w:r w:rsidR="00A54ABD" w:rsidRPr="002270A8">
        <w:rPr>
          <w:rFonts w:ascii="Arial" w:hAnsi="Arial" w:cs="Arial"/>
          <w:sz w:val="20"/>
          <w:szCs w:val="20"/>
        </w:rPr>
        <w:t xml:space="preserve">Recent molecular and transcriptomic studies have identified several ripening-specific </w:t>
      </w:r>
      <w:r w:rsidR="00591CDA" w:rsidRPr="002270A8">
        <w:rPr>
          <w:rFonts w:ascii="Arial" w:hAnsi="Arial" w:cs="Arial"/>
          <w:sz w:val="20"/>
          <w:szCs w:val="20"/>
        </w:rPr>
        <w:t xml:space="preserve">TFs </w:t>
      </w:r>
      <w:r w:rsidR="00A54ABD" w:rsidRPr="002270A8">
        <w:rPr>
          <w:rFonts w:ascii="Arial" w:hAnsi="Arial" w:cs="Arial"/>
          <w:sz w:val="20"/>
          <w:szCs w:val="20"/>
        </w:rPr>
        <w:t>such as</w:t>
      </w:r>
      <w:r w:rsidR="00591CDA" w:rsidRPr="002270A8">
        <w:rPr>
          <w:rFonts w:ascii="Arial" w:hAnsi="Arial" w:cs="Arial"/>
          <w:sz w:val="20"/>
          <w:szCs w:val="20"/>
        </w:rPr>
        <w:t xml:space="preserve"> ripening inhibitor</w:t>
      </w:r>
      <w:r w:rsidR="00A54ABD" w:rsidRPr="002270A8">
        <w:rPr>
          <w:rFonts w:ascii="Arial" w:hAnsi="Arial" w:cs="Arial"/>
          <w:sz w:val="20"/>
          <w:szCs w:val="20"/>
        </w:rPr>
        <w:t xml:space="preserve"> </w:t>
      </w:r>
      <w:r w:rsidR="00591CDA" w:rsidRPr="002270A8">
        <w:rPr>
          <w:rFonts w:ascii="Arial" w:hAnsi="Arial" w:cs="Arial"/>
          <w:sz w:val="20"/>
          <w:szCs w:val="20"/>
        </w:rPr>
        <w:t>(</w:t>
      </w:r>
      <w:r w:rsidR="00A54ABD" w:rsidRPr="002270A8">
        <w:rPr>
          <w:rFonts w:ascii="Arial" w:hAnsi="Arial" w:cs="Arial"/>
          <w:sz w:val="20"/>
          <w:szCs w:val="20"/>
        </w:rPr>
        <w:t>RIN</w:t>
      </w:r>
      <w:r w:rsidR="00591CDA" w:rsidRPr="002270A8">
        <w:rPr>
          <w:rFonts w:ascii="Arial" w:hAnsi="Arial" w:cs="Arial"/>
          <w:sz w:val="20"/>
          <w:szCs w:val="20"/>
        </w:rPr>
        <w:t>)</w:t>
      </w:r>
      <w:r w:rsidR="00A54ABD" w:rsidRPr="002270A8">
        <w:rPr>
          <w:rFonts w:ascii="Arial" w:hAnsi="Arial" w:cs="Arial"/>
          <w:sz w:val="20"/>
          <w:szCs w:val="20"/>
        </w:rPr>
        <w:t xml:space="preserve">, </w:t>
      </w:r>
      <w:r w:rsidR="00591CDA" w:rsidRPr="002270A8">
        <w:rPr>
          <w:rFonts w:ascii="Arial" w:hAnsi="Arial" w:cs="Arial"/>
          <w:sz w:val="20"/>
          <w:szCs w:val="20"/>
        </w:rPr>
        <w:t>non-ripening (</w:t>
      </w:r>
      <w:r w:rsidR="00A54ABD" w:rsidRPr="002270A8">
        <w:rPr>
          <w:rFonts w:ascii="Arial" w:hAnsi="Arial" w:cs="Arial"/>
          <w:sz w:val="20"/>
          <w:szCs w:val="20"/>
        </w:rPr>
        <w:t>NOR</w:t>
      </w:r>
      <w:r w:rsidR="00591CDA" w:rsidRPr="002270A8">
        <w:rPr>
          <w:rFonts w:ascii="Arial" w:hAnsi="Arial" w:cs="Arial"/>
          <w:sz w:val="20"/>
          <w:szCs w:val="20"/>
        </w:rPr>
        <w:t>)</w:t>
      </w:r>
      <w:r w:rsidR="00A54ABD" w:rsidRPr="002270A8">
        <w:rPr>
          <w:rFonts w:ascii="Arial" w:hAnsi="Arial" w:cs="Arial"/>
          <w:sz w:val="20"/>
          <w:szCs w:val="20"/>
        </w:rPr>
        <w:t>, and</w:t>
      </w:r>
      <w:r w:rsidR="00591CDA" w:rsidRPr="002270A8">
        <w:rPr>
          <w:rFonts w:ascii="Arial" w:hAnsi="Arial" w:cs="Arial"/>
          <w:sz w:val="20"/>
          <w:szCs w:val="20"/>
        </w:rPr>
        <w:t xml:space="preserve"> fruitful</w:t>
      </w:r>
      <w:r w:rsidR="00A54ABD" w:rsidRPr="002270A8">
        <w:rPr>
          <w:rFonts w:ascii="Arial" w:hAnsi="Arial" w:cs="Arial"/>
          <w:sz w:val="20"/>
          <w:szCs w:val="20"/>
        </w:rPr>
        <w:t xml:space="preserve"> </w:t>
      </w:r>
      <w:r w:rsidR="00591CDA" w:rsidRPr="002270A8">
        <w:rPr>
          <w:rFonts w:ascii="Arial" w:hAnsi="Arial" w:cs="Arial"/>
          <w:sz w:val="20"/>
          <w:szCs w:val="20"/>
        </w:rPr>
        <w:t>(</w:t>
      </w:r>
      <w:r w:rsidR="00A54ABD" w:rsidRPr="002270A8">
        <w:rPr>
          <w:rFonts w:ascii="Arial" w:hAnsi="Arial" w:cs="Arial"/>
          <w:sz w:val="20"/>
          <w:szCs w:val="20"/>
        </w:rPr>
        <w:t>FUL</w:t>
      </w:r>
      <w:r w:rsidR="00591CDA" w:rsidRPr="002270A8">
        <w:rPr>
          <w:rFonts w:ascii="Arial" w:hAnsi="Arial" w:cs="Arial"/>
          <w:sz w:val="20"/>
          <w:szCs w:val="20"/>
        </w:rPr>
        <w:t>)</w:t>
      </w:r>
      <w:r w:rsidR="00A54ABD" w:rsidRPr="002270A8">
        <w:rPr>
          <w:rFonts w:ascii="Arial" w:hAnsi="Arial" w:cs="Arial"/>
          <w:sz w:val="20"/>
          <w:szCs w:val="20"/>
        </w:rPr>
        <w:t xml:space="preserve"> in tomato, and FaMYB10 in strawberry, that regulate the expression of these cell wall–modifying enzymes, highlighting the conserved yet fruit-specific regulatory frameworks (Seymour et al., 2013; </w:t>
      </w:r>
      <w:r w:rsidR="00493B3C" w:rsidRPr="002270A8">
        <w:rPr>
          <w:rFonts w:ascii="Arial" w:hAnsi="Arial" w:cs="Arial"/>
          <w:sz w:val="20"/>
          <w:szCs w:val="20"/>
        </w:rPr>
        <w:t>Zhang</w:t>
      </w:r>
      <w:r w:rsidR="00A54ABD" w:rsidRPr="002270A8">
        <w:rPr>
          <w:rFonts w:ascii="Arial" w:hAnsi="Arial" w:cs="Arial"/>
          <w:sz w:val="20"/>
          <w:szCs w:val="20"/>
        </w:rPr>
        <w:t xml:space="preserve"> et al., 2022).</w:t>
      </w:r>
    </w:p>
    <w:p w14:paraId="316612B1" w14:textId="738546CA" w:rsidR="00BA6B93" w:rsidRPr="002270A8" w:rsidRDefault="00BA6B93" w:rsidP="009B3D10">
      <w:pPr>
        <w:spacing w:line="240" w:lineRule="auto"/>
        <w:jc w:val="both"/>
        <w:rPr>
          <w:rFonts w:ascii="Arial" w:hAnsi="Arial" w:cs="Arial"/>
          <w:sz w:val="20"/>
          <w:szCs w:val="20"/>
        </w:rPr>
      </w:pPr>
      <w:r w:rsidRPr="002270A8">
        <w:rPr>
          <w:rFonts w:ascii="Arial" w:hAnsi="Arial" w:cs="Arial"/>
          <w:sz w:val="20"/>
          <w:szCs w:val="20"/>
        </w:rPr>
        <w:t xml:space="preserve">In a recent study by, Seok et al. (2025) </w:t>
      </w:r>
      <w:r w:rsidR="003A0E7A" w:rsidRPr="002270A8">
        <w:rPr>
          <w:rFonts w:ascii="Arial" w:hAnsi="Arial" w:cs="Arial"/>
          <w:sz w:val="20"/>
          <w:szCs w:val="20"/>
        </w:rPr>
        <w:t xml:space="preserve">have </w:t>
      </w:r>
      <w:r w:rsidRPr="002270A8">
        <w:rPr>
          <w:rFonts w:ascii="Arial" w:hAnsi="Arial" w:cs="Arial"/>
          <w:sz w:val="20"/>
          <w:szCs w:val="20"/>
        </w:rPr>
        <w:t>used high-throughput proteomic profiling to explore the response of perennial fruit crops to osmotic stress and identified several upregulated cell wall-associated proteins, including E</w:t>
      </w:r>
      <w:r w:rsidR="00C96D5B" w:rsidRPr="002270A8">
        <w:rPr>
          <w:rFonts w:ascii="Arial" w:hAnsi="Arial" w:cs="Arial"/>
          <w:sz w:val="20"/>
          <w:szCs w:val="20"/>
        </w:rPr>
        <w:t>XP</w:t>
      </w:r>
      <w:r w:rsidRPr="002270A8">
        <w:rPr>
          <w:rFonts w:ascii="Arial" w:hAnsi="Arial" w:cs="Arial"/>
          <w:sz w:val="20"/>
          <w:szCs w:val="20"/>
        </w:rPr>
        <w:t>A1 and PME3. These proteins were involved in loosening and restructuring the cell wall to enhance tissue flexibility under drought conditions (Seok et al., 2025). The study also reported the activation of genes responsible for cellulose biosynthesis, lignin deposition, and hemicellulose degradation, further highlighting the complex orchestration of gene-protein networks during stress adaptation.</w:t>
      </w:r>
    </w:p>
    <w:p w14:paraId="6016825A" w14:textId="0F1CE210" w:rsidR="008A3C8E" w:rsidRPr="002270A8" w:rsidRDefault="00BA6B93" w:rsidP="009B3D10">
      <w:pPr>
        <w:spacing w:line="240" w:lineRule="auto"/>
        <w:jc w:val="both"/>
        <w:rPr>
          <w:rFonts w:ascii="Arial" w:hAnsi="Arial" w:cs="Arial"/>
          <w:sz w:val="20"/>
          <w:szCs w:val="20"/>
        </w:rPr>
      </w:pPr>
      <w:r w:rsidRPr="002270A8">
        <w:rPr>
          <w:rFonts w:ascii="Arial" w:hAnsi="Arial" w:cs="Arial"/>
          <w:sz w:val="20"/>
          <w:szCs w:val="20"/>
        </w:rPr>
        <w:t xml:space="preserve">While limited, such proteomic studies continue to provide pivotal insight into the post-transcriptional and post-translational regulation of cell wall dynamics, with applications in improving fruit shelf life, texture, and environmental resilience. Additional proteomic efforts targeting fruit </w:t>
      </w:r>
      <w:r w:rsidR="00A06141" w:rsidRPr="002270A8">
        <w:rPr>
          <w:rFonts w:ascii="Arial" w:hAnsi="Arial" w:cs="Arial"/>
          <w:sz w:val="20"/>
          <w:szCs w:val="20"/>
        </w:rPr>
        <w:t xml:space="preserve">ripening process, </w:t>
      </w:r>
      <w:r w:rsidRPr="002270A8">
        <w:rPr>
          <w:rFonts w:ascii="Arial" w:hAnsi="Arial" w:cs="Arial"/>
          <w:sz w:val="20"/>
          <w:szCs w:val="20"/>
        </w:rPr>
        <w:t xml:space="preserve">like tomato, apple, and banana are expected to identify further cell wall-targeting proteins relevant for breeding programs. </w:t>
      </w:r>
      <w:r w:rsidR="00A54ABD" w:rsidRPr="002270A8">
        <w:rPr>
          <w:rFonts w:ascii="Arial" w:hAnsi="Arial" w:cs="Arial"/>
          <w:sz w:val="20"/>
          <w:szCs w:val="20"/>
        </w:rPr>
        <w:t>Understanding these molecular networks offers valuable strategies for improving postharvest texture retention and shelf life across diverse fruit crops.</w:t>
      </w:r>
    </w:p>
    <w:p w14:paraId="3501D738" w14:textId="3A69ED93" w:rsidR="00375507" w:rsidRPr="009B3D10" w:rsidRDefault="009B3D10" w:rsidP="00C146A3">
      <w:pPr>
        <w:spacing w:line="360" w:lineRule="auto"/>
        <w:jc w:val="both"/>
        <w:rPr>
          <w:rFonts w:ascii="Arial" w:hAnsi="Arial" w:cs="Arial"/>
          <w:b/>
          <w:bCs/>
        </w:rPr>
      </w:pPr>
      <w:r w:rsidRPr="009B3D10">
        <w:rPr>
          <w:rFonts w:ascii="Arial" w:hAnsi="Arial" w:cs="Arial"/>
          <w:b/>
          <w:bCs/>
        </w:rPr>
        <w:lastRenderedPageBreak/>
        <w:t xml:space="preserve">2.3 </w:t>
      </w:r>
      <w:r w:rsidR="00A54ABD" w:rsidRPr="009B3D10">
        <w:rPr>
          <w:rFonts w:ascii="Arial" w:hAnsi="Arial" w:cs="Arial"/>
          <w:b/>
          <w:bCs/>
        </w:rPr>
        <w:t xml:space="preserve">Starch </w:t>
      </w:r>
      <w:r w:rsidR="00396383">
        <w:rPr>
          <w:rFonts w:ascii="Arial" w:hAnsi="Arial" w:cs="Arial"/>
          <w:b/>
          <w:bCs/>
        </w:rPr>
        <w:t>B</w:t>
      </w:r>
      <w:r w:rsidR="00396383" w:rsidRPr="009B3D10">
        <w:rPr>
          <w:rFonts w:ascii="Arial" w:hAnsi="Arial" w:cs="Arial"/>
          <w:b/>
          <w:bCs/>
        </w:rPr>
        <w:t xml:space="preserve">reakdown </w:t>
      </w:r>
      <w:r w:rsidR="00396383">
        <w:rPr>
          <w:rFonts w:ascii="Arial" w:hAnsi="Arial" w:cs="Arial"/>
          <w:b/>
          <w:bCs/>
        </w:rPr>
        <w:t>a</w:t>
      </w:r>
      <w:r w:rsidR="00396383" w:rsidRPr="009B3D10">
        <w:rPr>
          <w:rFonts w:ascii="Arial" w:hAnsi="Arial" w:cs="Arial"/>
          <w:b/>
          <w:bCs/>
        </w:rPr>
        <w:t xml:space="preserve">nd Sugar Synthesis </w:t>
      </w:r>
    </w:p>
    <w:p w14:paraId="440384DC" w14:textId="77777777" w:rsidR="00A54ABD" w:rsidRPr="002270A8" w:rsidRDefault="00A54ABD" w:rsidP="009B3D10">
      <w:pPr>
        <w:spacing w:line="240" w:lineRule="auto"/>
        <w:jc w:val="both"/>
        <w:rPr>
          <w:rFonts w:ascii="Arial" w:hAnsi="Arial" w:cs="Arial"/>
          <w:sz w:val="20"/>
          <w:szCs w:val="20"/>
        </w:rPr>
      </w:pPr>
      <w:r w:rsidRPr="002270A8">
        <w:rPr>
          <w:rFonts w:ascii="Arial" w:hAnsi="Arial" w:cs="Arial"/>
          <w:sz w:val="20"/>
          <w:szCs w:val="20"/>
        </w:rPr>
        <w:t xml:space="preserve">During ripening, fruit undergoes dramatic changes including depolymerization of starch into soluble sugars (e.g., in banana and mango), softening of the texture via cell wall disassembly (notably in peach and avocado), degradation of chlorophyll and synthesis of anthocyanins and carotenoids (as seen in grapes, strawberries, and tomatoes), and the accumulation of aromatic volatiles that enhance </w:t>
      </w:r>
      <w:proofErr w:type="spellStart"/>
      <w:r w:rsidRPr="002270A8">
        <w:rPr>
          <w:rFonts w:ascii="Arial" w:hAnsi="Arial" w:cs="Arial"/>
          <w:sz w:val="20"/>
          <w:szCs w:val="20"/>
        </w:rPr>
        <w:t>flavor</w:t>
      </w:r>
      <w:proofErr w:type="spellEnd"/>
      <w:r w:rsidRPr="002270A8">
        <w:rPr>
          <w:rFonts w:ascii="Arial" w:hAnsi="Arial" w:cs="Arial"/>
          <w:sz w:val="20"/>
          <w:szCs w:val="20"/>
        </w:rPr>
        <w:t xml:space="preserve"> profiles (Jia et al., 2019; Zhang et al., 2023). These events are also accompanied by modulation of organic acids (e.g., malic and citric acid in apple and citrus) and phenolic compounds that affect taste, </w:t>
      </w:r>
      <w:proofErr w:type="spellStart"/>
      <w:r w:rsidRPr="002270A8">
        <w:rPr>
          <w:rFonts w:ascii="Arial" w:hAnsi="Arial" w:cs="Arial"/>
          <w:sz w:val="20"/>
          <w:szCs w:val="20"/>
        </w:rPr>
        <w:t>color</w:t>
      </w:r>
      <w:proofErr w:type="spellEnd"/>
      <w:r w:rsidRPr="002270A8">
        <w:rPr>
          <w:rFonts w:ascii="Arial" w:hAnsi="Arial" w:cs="Arial"/>
          <w:sz w:val="20"/>
          <w:szCs w:val="20"/>
        </w:rPr>
        <w:t>, and antioxidant properties (Zhang et al., 2020).</w:t>
      </w:r>
    </w:p>
    <w:p w14:paraId="560CB4E7" w14:textId="7A7CC001" w:rsidR="00A54ABD" w:rsidRPr="002270A8" w:rsidRDefault="00A54ABD" w:rsidP="009B3D10">
      <w:pPr>
        <w:spacing w:line="240" w:lineRule="auto"/>
        <w:jc w:val="both"/>
        <w:rPr>
          <w:rFonts w:ascii="Arial" w:hAnsi="Arial" w:cs="Arial"/>
          <w:sz w:val="20"/>
          <w:szCs w:val="20"/>
        </w:rPr>
      </w:pPr>
      <w:r w:rsidRPr="002270A8">
        <w:rPr>
          <w:rFonts w:ascii="Arial" w:hAnsi="Arial" w:cs="Arial"/>
          <w:sz w:val="20"/>
          <w:szCs w:val="20"/>
        </w:rPr>
        <w:t xml:space="preserve">Starch degradation, especially relevant in fruits such as banana, mango, and plantain, contributes to textural transitions. Starch is </w:t>
      </w:r>
      <w:r w:rsidR="005417AB" w:rsidRPr="002270A8">
        <w:rPr>
          <w:rFonts w:ascii="Arial" w:hAnsi="Arial" w:cs="Arial"/>
          <w:sz w:val="20"/>
          <w:szCs w:val="20"/>
        </w:rPr>
        <w:t>hydrolysed</w:t>
      </w:r>
      <w:r w:rsidRPr="002270A8">
        <w:rPr>
          <w:rFonts w:ascii="Arial" w:hAnsi="Arial" w:cs="Arial"/>
          <w:sz w:val="20"/>
          <w:szCs w:val="20"/>
        </w:rPr>
        <w:t xml:space="preserve"> into soluble sugars through the action of amylases and starch phosphorylases, enhancing sweetness while also weakening structural support (Santosh et al., 2021). This enzymatic hydrolysis works in synergy with the loss of turgor pressure to enhance softening and juiciness in ripe fruits.</w:t>
      </w:r>
    </w:p>
    <w:p w14:paraId="4084D89C" w14:textId="6AAEBFA2" w:rsidR="00F55257" w:rsidRPr="002270A8" w:rsidRDefault="00F55257" w:rsidP="009B3D10">
      <w:pPr>
        <w:spacing w:line="240" w:lineRule="auto"/>
        <w:jc w:val="both"/>
        <w:rPr>
          <w:rFonts w:ascii="Arial" w:hAnsi="Arial" w:cs="Arial"/>
          <w:sz w:val="20"/>
          <w:szCs w:val="20"/>
        </w:rPr>
      </w:pPr>
      <w:r w:rsidRPr="002270A8">
        <w:rPr>
          <w:rFonts w:ascii="Arial" w:hAnsi="Arial" w:cs="Arial"/>
          <w:sz w:val="20"/>
          <w:szCs w:val="20"/>
        </w:rPr>
        <w:t xml:space="preserve">In developing fruits, sucrose serves as the primary long-distance carbon source, which is enzymatically </w:t>
      </w:r>
      <w:r w:rsidR="001E70E9" w:rsidRPr="002270A8">
        <w:rPr>
          <w:rFonts w:ascii="Arial" w:hAnsi="Arial" w:cs="Arial"/>
          <w:sz w:val="20"/>
          <w:szCs w:val="20"/>
        </w:rPr>
        <w:t>hydrolysed</w:t>
      </w:r>
      <w:r w:rsidRPr="002270A8">
        <w:rPr>
          <w:rFonts w:ascii="Arial" w:hAnsi="Arial" w:cs="Arial"/>
          <w:sz w:val="20"/>
          <w:szCs w:val="20"/>
        </w:rPr>
        <w:t xml:space="preserve"> into glucose and fructose in sink tissues by invertases and sucrose synthases. These enzymes are differentially localized</w:t>
      </w:r>
      <w:r w:rsidR="008A3C8E" w:rsidRPr="002270A8">
        <w:rPr>
          <w:rFonts w:ascii="Arial" w:hAnsi="Arial" w:cs="Arial"/>
          <w:sz w:val="20"/>
          <w:szCs w:val="20"/>
        </w:rPr>
        <w:t xml:space="preserve"> </w:t>
      </w:r>
      <w:r w:rsidRPr="002270A8">
        <w:rPr>
          <w:rFonts w:ascii="Arial" w:hAnsi="Arial" w:cs="Arial"/>
          <w:sz w:val="20"/>
          <w:szCs w:val="20"/>
        </w:rPr>
        <w:t xml:space="preserve">cell </w:t>
      </w:r>
      <w:r w:rsidR="008A3C8E" w:rsidRPr="002270A8">
        <w:rPr>
          <w:rFonts w:ascii="Arial" w:hAnsi="Arial" w:cs="Arial"/>
          <w:sz w:val="20"/>
          <w:szCs w:val="20"/>
        </w:rPr>
        <w:t>wall,</w:t>
      </w:r>
      <w:r w:rsidRPr="002270A8">
        <w:rPr>
          <w:rFonts w:ascii="Arial" w:hAnsi="Arial" w:cs="Arial"/>
          <w:sz w:val="20"/>
          <w:szCs w:val="20"/>
        </w:rPr>
        <w:t xml:space="preserve"> </w:t>
      </w:r>
      <w:proofErr w:type="spellStart"/>
      <w:r w:rsidRPr="002270A8">
        <w:rPr>
          <w:rFonts w:ascii="Arial" w:hAnsi="Arial" w:cs="Arial"/>
          <w:sz w:val="20"/>
          <w:szCs w:val="20"/>
        </w:rPr>
        <w:t>vacuolar</w:t>
      </w:r>
      <w:proofErr w:type="spellEnd"/>
      <w:r w:rsidRPr="002270A8">
        <w:rPr>
          <w:rFonts w:ascii="Arial" w:hAnsi="Arial" w:cs="Arial"/>
          <w:sz w:val="20"/>
          <w:szCs w:val="20"/>
        </w:rPr>
        <w:t>, and cytoplasmic and play central roles in maintaining sink strength and supporting rapid cell division during early fruit development, especially in tomato and peach (Li et al., 2021; Kou et al., 2021). Meanwhile, sugar transport is orchestrated by several transporter families, notably the SWEET</w:t>
      </w:r>
      <w:r w:rsidR="001E70E9" w:rsidRPr="002270A8">
        <w:rPr>
          <w:rFonts w:ascii="Arial" w:hAnsi="Arial" w:cs="Arial"/>
          <w:color w:val="222222"/>
          <w:sz w:val="20"/>
          <w:szCs w:val="20"/>
          <w:shd w:val="clear" w:color="auto" w:fill="FFFFFF"/>
        </w:rPr>
        <w:t xml:space="preserve"> </w:t>
      </w:r>
      <w:r w:rsidR="001E70E9" w:rsidRPr="002270A8">
        <w:rPr>
          <w:rFonts w:ascii="Arial" w:hAnsi="Arial" w:cs="Arial"/>
          <w:sz w:val="20"/>
          <w:szCs w:val="20"/>
        </w:rPr>
        <w:t>(sugars will eventually be exported transporter)</w:t>
      </w:r>
      <w:r w:rsidRPr="002270A8">
        <w:rPr>
          <w:rFonts w:ascii="Arial" w:hAnsi="Arial" w:cs="Arial"/>
          <w:sz w:val="20"/>
          <w:szCs w:val="20"/>
        </w:rPr>
        <w:t>, SUT</w:t>
      </w:r>
      <w:r w:rsidR="001E70E9" w:rsidRPr="002270A8">
        <w:rPr>
          <w:rFonts w:ascii="Arial" w:hAnsi="Arial" w:cs="Arial"/>
          <w:sz w:val="20"/>
          <w:szCs w:val="20"/>
        </w:rPr>
        <w:t xml:space="preserve"> (Sugar transporter)</w:t>
      </w:r>
      <w:r w:rsidRPr="002270A8">
        <w:rPr>
          <w:rFonts w:ascii="Arial" w:hAnsi="Arial" w:cs="Arial"/>
          <w:sz w:val="20"/>
          <w:szCs w:val="20"/>
        </w:rPr>
        <w:t xml:space="preserve">, and TMT </w:t>
      </w:r>
      <w:r w:rsidR="001E70E9" w:rsidRPr="002270A8">
        <w:rPr>
          <w:rFonts w:ascii="Arial" w:hAnsi="Arial" w:cs="Arial"/>
          <w:sz w:val="20"/>
          <w:szCs w:val="20"/>
        </w:rPr>
        <w:t>(tonoplast</w:t>
      </w:r>
      <w:r w:rsidR="00396038" w:rsidRPr="002270A8">
        <w:rPr>
          <w:rFonts w:ascii="Arial" w:hAnsi="Arial" w:cs="Arial"/>
          <w:sz w:val="20"/>
          <w:szCs w:val="20"/>
        </w:rPr>
        <w:t xml:space="preserve"> </w:t>
      </w:r>
      <w:r w:rsidR="001E70E9" w:rsidRPr="002270A8">
        <w:rPr>
          <w:rFonts w:ascii="Arial" w:hAnsi="Arial" w:cs="Arial"/>
          <w:sz w:val="20"/>
          <w:szCs w:val="20"/>
        </w:rPr>
        <w:t xml:space="preserve">monosaccharide transporter) </w:t>
      </w:r>
      <w:r w:rsidRPr="002270A8">
        <w:rPr>
          <w:rFonts w:ascii="Arial" w:hAnsi="Arial" w:cs="Arial"/>
          <w:sz w:val="20"/>
          <w:szCs w:val="20"/>
        </w:rPr>
        <w:t xml:space="preserve">classes. For example, ClTST2 and CmTST2 have been identified as key sugar transporters associated with </w:t>
      </w:r>
      <w:proofErr w:type="spellStart"/>
      <w:r w:rsidRPr="002270A8">
        <w:rPr>
          <w:rFonts w:ascii="Arial" w:hAnsi="Arial" w:cs="Arial"/>
          <w:sz w:val="20"/>
          <w:szCs w:val="20"/>
        </w:rPr>
        <w:t>vacuolar</w:t>
      </w:r>
      <w:proofErr w:type="spellEnd"/>
      <w:r w:rsidRPr="002270A8">
        <w:rPr>
          <w:rFonts w:ascii="Arial" w:hAnsi="Arial" w:cs="Arial"/>
          <w:sz w:val="20"/>
          <w:szCs w:val="20"/>
        </w:rPr>
        <w:t xml:space="preserve"> sugar loading in watermelon and melon, directly correlating with sweetness and market quality (Pott et al., 2020; Wu et al., 2023). </w:t>
      </w:r>
    </w:p>
    <w:p w14:paraId="7BE7522F" w14:textId="03A86EFF" w:rsidR="005F0C36" w:rsidRPr="002270A8" w:rsidRDefault="005F0C36" w:rsidP="009B3D10">
      <w:pPr>
        <w:spacing w:line="240" w:lineRule="auto"/>
        <w:jc w:val="both"/>
        <w:rPr>
          <w:rFonts w:ascii="Arial" w:hAnsi="Arial" w:cs="Arial"/>
          <w:sz w:val="20"/>
          <w:szCs w:val="20"/>
        </w:rPr>
      </w:pPr>
      <w:r w:rsidRPr="002270A8">
        <w:rPr>
          <w:rFonts w:ascii="Arial" w:hAnsi="Arial" w:cs="Arial"/>
          <w:sz w:val="20"/>
          <w:szCs w:val="20"/>
        </w:rPr>
        <w:t xml:space="preserve">Similarly, in a broader review by Hossain </w:t>
      </w:r>
      <w:r w:rsidR="00050CAC" w:rsidRPr="002270A8">
        <w:rPr>
          <w:rFonts w:ascii="Arial" w:hAnsi="Arial" w:cs="Arial"/>
          <w:sz w:val="20"/>
          <w:szCs w:val="20"/>
        </w:rPr>
        <w:t>and</w:t>
      </w:r>
      <w:r w:rsidRPr="002270A8">
        <w:rPr>
          <w:rFonts w:ascii="Arial" w:hAnsi="Arial" w:cs="Arial"/>
          <w:sz w:val="20"/>
          <w:szCs w:val="20"/>
        </w:rPr>
        <w:t xml:space="preserve"> Caparros (2024), sugar metabolism was examined across multiple fruit crops under abiotic stress conditions. Their study highlighted transcriptomic activation of sugar transporter genes such as SWEETs and SUTs, along with proteomic identification of enzymes like aldolase and fructokinase that play roles in glycolysis and the TCA cycle. These findings suggest that sugar metabolism is tightly regulated at multiple molecular levels, not only for energy but also for stress adaptation and osmotic balance.</w:t>
      </w:r>
    </w:p>
    <w:p w14:paraId="0590CFAB" w14:textId="77777777" w:rsidR="00C562F3" w:rsidRPr="002270A8" w:rsidRDefault="00F55257" w:rsidP="009B3D10">
      <w:pPr>
        <w:spacing w:line="240" w:lineRule="auto"/>
        <w:jc w:val="both"/>
        <w:rPr>
          <w:rFonts w:ascii="Arial" w:hAnsi="Arial" w:cs="Arial"/>
          <w:sz w:val="20"/>
          <w:szCs w:val="20"/>
        </w:rPr>
      </w:pPr>
      <w:r w:rsidRPr="002270A8">
        <w:rPr>
          <w:rFonts w:ascii="Arial" w:hAnsi="Arial" w:cs="Arial"/>
          <w:sz w:val="20"/>
          <w:szCs w:val="20"/>
        </w:rPr>
        <w:t xml:space="preserve">In addition to transport and metabolism, sugar molecules act as potent </w:t>
      </w:r>
      <w:r w:rsidR="001E70E9" w:rsidRPr="002270A8">
        <w:rPr>
          <w:rFonts w:ascii="Arial" w:hAnsi="Arial" w:cs="Arial"/>
          <w:sz w:val="20"/>
          <w:szCs w:val="20"/>
        </w:rPr>
        <w:t>signalling</w:t>
      </w:r>
      <w:r w:rsidRPr="002270A8">
        <w:rPr>
          <w:rFonts w:ascii="Arial" w:hAnsi="Arial" w:cs="Arial"/>
          <w:sz w:val="20"/>
          <w:szCs w:val="20"/>
        </w:rPr>
        <w:t xml:space="preserve"> agents that regulate gene expression networks involved in ripening, stress response, and hormone crosstalk. Recent findings highlight trehalose-6-phosphate (T6P) as a critical </w:t>
      </w:r>
      <w:r w:rsidR="001E70E9" w:rsidRPr="002270A8">
        <w:rPr>
          <w:rFonts w:ascii="Arial" w:hAnsi="Arial" w:cs="Arial"/>
          <w:sz w:val="20"/>
          <w:szCs w:val="20"/>
        </w:rPr>
        <w:t>signalling</w:t>
      </w:r>
      <w:r w:rsidRPr="002270A8">
        <w:rPr>
          <w:rFonts w:ascii="Arial" w:hAnsi="Arial" w:cs="Arial"/>
          <w:sz w:val="20"/>
          <w:szCs w:val="20"/>
        </w:rPr>
        <w:t xml:space="preserve"> molecule linking sucrose availability to SnRK1 activity, thereby influencing starch degradation and anthocyanin production. Overexpression of SnRK1 or sugar-responsive transcription factors like MabHLH6 in bananas promotes sugar accumulation and ripening (Peng et al., 2022; Wu et al., 2023). </w:t>
      </w:r>
    </w:p>
    <w:p w14:paraId="4376B895" w14:textId="46B9B400" w:rsidR="00F55257" w:rsidRPr="002270A8" w:rsidRDefault="00F55257" w:rsidP="009B3D10">
      <w:pPr>
        <w:spacing w:line="240" w:lineRule="auto"/>
        <w:jc w:val="both"/>
        <w:rPr>
          <w:rFonts w:ascii="Arial" w:hAnsi="Arial" w:cs="Arial"/>
          <w:sz w:val="20"/>
          <w:szCs w:val="20"/>
        </w:rPr>
      </w:pPr>
      <w:r w:rsidRPr="002270A8">
        <w:rPr>
          <w:rFonts w:ascii="Arial" w:hAnsi="Arial" w:cs="Arial"/>
          <w:sz w:val="20"/>
          <w:szCs w:val="20"/>
        </w:rPr>
        <w:t xml:space="preserve">Furthermore, sugar-hormone interactions, especially with abscisic acid (ABA) and ethylene, modulate ripening transitions in both climacteric and non-climacteric fruits. ABA not only enhances sucrose accumulation but also acts synergistically with sugars to induce ASR genes that regulate stress tolerance and pigment biosynthesis (Gupta et al., 2022). Sucrose also acts as a direct enhancer of anthocyanin and carotenoid biosynthesis, shown by upregulation of flavonoid pathway genes in grapes and apples upon exogenous sugar treatments (Yin et al., 2023). </w:t>
      </w:r>
    </w:p>
    <w:p w14:paraId="5DE2475C" w14:textId="4D2D603A" w:rsidR="005F0C36" w:rsidRPr="002270A8" w:rsidRDefault="00470A00" w:rsidP="009B3D10">
      <w:pPr>
        <w:spacing w:line="240" w:lineRule="auto"/>
        <w:jc w:val="both"/>
        <w:rPr>
          <w:rFonts w:ascii="Arial" w:hAnsi="Arial" w:cs="Arial"/>
          <w:sz w:val="20"/>
          <w:szCs w:val="20"/>
        </w:rPr>
      </w:pPr>
      <w:r w:rsidRPr="002270A8">
        <w:rPr>
          <w:rFonts w:ascii="Arial" w:hAnsi="Arial" w:cs="Arial"/>
          <w:sz w:val="20"/>
          <w:szCs w:val="20"/>
        </w:rPr>
        <w:t>In berry</w:t>
      </w:r>
      <w:r w:rsidR="00C562F3" w:rsidRPr="002270A8">
        <w:rPr>
          <w:rFonts w:ascii="Arial" w:hAnsi="Arial" w:cs="Arial"/>
          <w:sz w:val="20"/>
          <w:szCs w:val="20"/>
        </w:rPr>
        <w:t xml:space="preserve"> fruit</w:t>
      </w:r>
      <w:r w:rsidRPr="002270A8">
        <w:rPr>
          <w:rFonts w:ascii="Arial" w:hAnsi="Arial" w:cs="Arial"/>
          <w:sz w:val="20"/>
          <w:szCs w:val="20"/>
        </w:rPr>
        <w:t xml:space="preserve"> (</w:t>
      </w:r>
      <w:proofErr w:type="spellStart"/>
      <w:r w:rsidRPr="002270A8">
        <w:rPr>
          <w:rFonts w:ascii="Arial" w:hAnsi="Arial" w:cs="Arial"/>
          <w:i/>
          <w:iCs/>
          <w:sz w:val="20"/>
          <w:szCs w:val="20"/>
        </w:rPr>
        <w:t>Lycium</w:t>
      </w:r>
      <w:proofErr w:type="spellEnd"/>
      <w:r w:rsidRPr="002270A8">
        <w:rPr>
          <w:rFonts w:ascii="Arial" w:hAnsi="Arial" w:cs="Arial"/>
          <w:i/>
          <w:iCs/>
          <w:sz w:val="20"/>
          <w:szCs w:val="20"/>
        </w:rPr>
        <w:t xml:space="preserve"> </w:t>
      </w:r>
      <w:proofErr w:type="spellStart"/>
      <w:r w:rsidRPr="002270A8">
        <w:rPr>
          <w:rFonts w:ascii="Arial" w:hAnsi="Arial" w:cs="Arial"/>
          <w:i/>
          <w:iCs/>
          <w:sz w:val="20"/>
          <w:szCs w:val="20"/>
        </w:rPr>
        <w:t>barbarum</w:t>
      </w:r>
      <w:proofErr w:type="spellEnd"/>
      <w:r w:rsidRPr="002270A8">
        <w:rPr>
          <w:rFonts w:ascii="Arial" w:hAnsi="Arial" w:cs="Arial"/>
          <w:sz w:val="20"/>
          <w:szCs w:val="20"/>
        </w:rPr>
        <w:t>), Ma et al. (2024) performed an integrative multi-omics analysis combining transcriptomic, proteomic, and metabolomic datasets. The study identified crucial regulatory genes such as sucrose synthase (</w:t>
      </w:r>
      <w:proofErr w:type="spellStart"/>
      <w:r w:rsidRPr="002270A8">
        <w:rPr>
          <w:rFonts w:ascii="Arial" w:hAnsi="Arial" w:cs="Arial"/>
          <w:sz w:val="20"/>
          <w:szCs w:val="20"/>
        </w:rPr>
        <w:t>SuSy</w:t>
      </w:r>
      <w:proofErr w:type="spellEnd"/>
      <w:r w:rsidRPr="002270A8">
        <w:rPr>
          <w:rFonts w:ascii="Arial" w:hAnsi="Arial" w:cs="Arial"/>
          <w:sz w:val="20"/>
          <w:szCs w:val="20"/>
        </w:rPr>
        <w:t>), sucrose phosphate synthase (SPS), and invertase, which showed coordinated expression patterns during fruit maturation. On the proteomic level, enzymes such as acid invertase and hexokinase were upregulated in late stages of development, supporting sucrose degradation and hexose accumulation. Corresponding metabolomic profiling revealed increasing levels of glucose and fructose, aligning with the observed gene and protein expression patterns.</w:t>
      </w:r>
    </w:p>
    <w:p w14:paraId="09380CD2" w14:textId="359871B2" w:rsidR="00DF5FB0" w:rsidRPr="002270A8" w:rsidRDefault="00F55257" w:rsidP="009B3D10">
      <w:pPr>
        <w:spacing w:line="240" w:lineRule="auto"/>
        <w:jc w:val="both"/>
        <w:rPr>
          <w:rFonts w:ascii="Arial" w:hAnsi="Arial" w:cs="Arial"/>
          <w:b/>
          <w:bCs/>
          <w:sz w:val="20"/>
          <w:szCs w:val="20"/>
          <w:u w:val="single"/>
        </w:rPr>
      </w:pPr>
      <w:r w:rsidRPr="002270A8">
        <w:rPr>
          <w:rFonts w:ascii="Arial" w:hAnsi="Arial" w:cs="Arial"/>
          <w:sz w:val="20"/>
          <w:szCs w:val="20"/>
        </w:rPr>
        <w:t xml:space="preserve">Sugar accumulation during ripening triggers extensive transcriptional changes that affect texture (via cell wall modification genes), </w:t>
      </w:r>
      <w:r w:rsidR="00545A3B" w:rsidRPr="002270A8">
        <w:rPr>
          <w:rFonts w:ascii="Arial" w:hAnsi="Arial" w:cs="Arial"/>
          <w:sz w:val="20"/>
          <w:szCs w:val="20"/>
        </w:rPr>
        <w:t>colour</w:t>
      </w:r>
      <w:r w:rsidRPr="002270A8">
        <w:rPr>
          <w:rFonts w:ascii="Arial" w:hAnsi="Arial" w:cs="Arial"/>
          <w:sz w:val="20"/>
          <w:szCs w:val="20"/>
        </w:rPr>
        <w:t xml:space="preserve"> (via anthocyanin biosynthesis), and taste (via invertase and transporter regulation). For instance, in apples and grapes, hexose sugars upregulate flavonoid biosynthetic genes, enhancing anthocyanin production and fruit </w:t>
      </w:r>
      <w:r w:rsidR="00EA00ED" w:rsidRPr="002270A8">
        <w:rPr>
          <w:rFonts w:ascii="Arial" w:hAnsi="Arial" w:cs="Arial"/>
          <w:sz w:val="20"/>
          <w:szCs w:val="20"/>
        </w:rPr>
        <w:t>application</w:t>
      </w:r>
      <w:r w:rsidRPr="002270A8">
        <w:rPr>
          <w:rFonts w:ascii="Arial" w:hAnsi="Arial" w:cs="Arial"/>
          <w:sz w:val="20"/>
          <w:szCs w:val="20"/>
        </w:rPr>
        <w:t>.</w:t>
      </w:r>
    </w:p>
    <w:p w14:paraId="070ACCEF" w14:textId="5D7673CA" w:rsidR="00A54ABD" w:rsidRPr="002270A8" w:rsidRDefault="00396383" w:rsidP="002270A8">
      <w:pPr>
        <w:pStyle w:val="ListParagraph"/>
        <w:numPr>
          <w:ilvl w:val="0"/>
          <w:numId w:val="7"/>
        </w:numPr>
        <w:spacing w:line="240" w:lineRule="auto"/>
        <w:jc w:val="both"/>
        <w:rPr>
          <w:rFonts w:ascii="Arial" w:hAnsi="Arial" w:cs="Arial"/>
          <w:b/>
          <w:bCs/>
        </w:rPr>
      </w:pPr>
      <w:r w:rsidRPr="002270A8">
        <w:rPr>
          <w:rFonts w:ascii="Arial" w:hAnsi="Arial" w:cs="Arial"/>
          <w:b/>
          <w:bCs/>
        </w:rPr>
        <w:lastRenderedPageBreak/>
        <w:t>TRANSCRIPTOME, PROTEOME AND SMALL RNAS (TRANSCRIPTIONAL REGULATORS) IN IDENTIFYING KEY CANDIDATES FROM DIFFERENT METABOLIC PATHWAYS</w:t>
      </w:r>
    </w:p>
    <w:p w14:paraId="412D77F5" w14:textId="64D7AE6E" w:rsidR="00C562F3"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The integration of transcriptome, proteomics, and small RNA regulation is pivotal in identifying key candidates for various biological processes. Transcriptome analysis, particularly through RNA-</w:t>
      </w:r>
      <w:proofErr w:type="spellStart"/>
      <w:r w:rsidRPr="002270A8">
        <w:rPr>
          <w:rFonts w:ascii="Arial" w:hAnsi="Arial" w:cs="Arial"/>
          <w:sz w:val="20"/>
          <w:szCs w:val="20"/>
        </w:rPr>
        <w:t>Seq</w:t>
      </w:r>
      <w:proofErr w:type="spellEnd"/>
      <w:r w:rsidRPr="002270A8">
        <w:rPr>
          <w:rFonts w:ascii="Arial" w:hAnsi="Arial" w:cs="Arial"/>
          <w:sz w:val="20"/>
          <w:szCs w:val="20"/>
        </w:rPr>
        <w:t xml:space="preserve"> provides a comprehensive view of gene expression profiles, enabling the identification of differentially expressed genes and novel transcripts (Lea et al., 2011; Chen et al., 2015). This foundational understanding is complemented by proteomics, which examines protein abundance and interactions, revealing functional implications that may not be evident from transcription level </w:t>
      </w:r>
      <w:r w:rsidR="0010636E" w:rsidRPr="002270A8">
        <w:rPr>
          <w:rFonts w:ascii="Arial" w:hAnsi="Arial" w:cs="Arial"/>
          <w:sz w:val="20"/>
          <w:szCs w:val="20"/>
        </w:rPr>
        <w:t xml:space="preserve">studies </w:t>
      </w:r>
      <w:r w:rsidRPr="002270A8">
        <w:rPr>
          <w:rFonts w:ascii="Arial" w:hAnsi="Arial" w:cs="Arial"/>
          <w:sz w:val="20"/>
          <w:szCs w:val="20"/>
        </w:rPr>
        <w:t xml:space="preserve">alone (Duan, 2011). </w:t>
      </w:r>
    </w:p>
    <w:p w14:paraId="0A36E7BE" w14:textId="1C730251" w:rsidR="00050CAC" w:rsidRPr="009B3D10" w:rsidRDefault="00A54ABD" w:rsidP="002270A8">
      <w:pPr>
        <w:spacing w:line="240" w:lineRule="auto"/>
        <w:jc w:val="both"/>
        <w:rPr>
          <w:rFonts w:ascii="Arial" w:hAnsi="Arial" w:cs="Arial"/>
          <w:b/>
          <w:bCs/>
          <w:sz w:val="24"/>
          <w:szCs w:val="24"/>
        </w:rPr>
      </w:pPr>
      <w:r w:rsidRPr="002270A8">
        <w:rPr>
          <w:rFonts w:ascii="Arial" w:hAnsi="Arial" w:cs="Arial"/>
          <w:sz w:val="20"/>
          <w:szCs w:val="20"/>
        </w:rPr>
        <w:t xml:space="preserve">Additionally, small RNAs, such as microRNAs, play a crucial role in transcriptional regulation by targeting specific mRNAs for degradation or repression, further refining our understanding of gene regulation. Together, these approaches facilitate a </w:t>
      </w:r>
      <w:r w:rsidR="00DF5FB0" w:rsidRPr="002270A8">
        <w:rPr>
          <w:rFonts w:ascii="Arial" w:hAnsi="Arial" w:cs="Arial"/>
          <w:sz w:val="20"/>
          <w:szCs w:val="20"/>
        </w:rPr>
        <w:t>complete</w:t>
      </w:r>
      <w:r w:rsidRPr="002270A8">
        <w:rPr>
          <w:rFonts w:ascii="Arial" w:hAnsi="Arial" w:cs="Arial"/>
          <w:sz w:val="20"/>
          <w:szCs w:val="20"/>
        </w:rPr>
        <w:t xml:space="preserve"> view of cellular mechanisms, enhancing our ability to identify potential therapeutic targets and elucidate the molecular basis of various conditions (Sordillo </w:t>
      </w:r>
      <w:r w:rsidR="00050CAC" w:rsidRPr="002270A8">
        <w:rPr>
          <w:rFonts w:ascii="Arial" w:hAnsi="Arial" w:cs="Arial"/>
          <w:sz w:val="20"/>
          <w:szCs w:val="20"/>
        </w:rPr>
        <w:t>and</w:t>
      </w:r>
      <w:r w:rsidRPr="002270A8">
        <w:rPr>
          <w:rFonts w:ascii="Arial" w:hAnsi="Arial" w:cs="Arial"/>
          <w:sz w:val="20"/>
          <w:szCs w:val="20"/>
        </w:rPr>
        <w:t xml:space="preserve"> Raby, 2014). This multi-faceted strategy underscores the importance of integrating different layers of biological information to uncover key candidates in research.</w:t>
      </w:r>
    </w:p>
    <w:p w14:paraId="3D0FD615" w14:textId="2042B851" w:rsidR="00A54ABD" w:rsidRPr="002270A8" w:rsidRDefault="002270A8" w:rsidP="002270A8">
      <w:pPr>
        <w:spacing w:line="240" w:lineRule="auto"/>
        <w:jc w:val="both"/>
        <w:rPr>
          <w:rFonts w:ascii="Arial" w:hAnsi="Arial" w:cs="Arial"/>
          <w:b/>
          <w:bCs/>
        </w:rPr>
      </w:pPr>
      <w:r w:rsidRPr="002270A8">
        <w:rPr>
          <w:rFonts w:ascii="Arial" w:hAnsi="Arial" w:cs="Arial"/>
          <w:b/>
          <w:bCs/>
        </w:rPr>
        <w:t xml:space="preserve">3.1 </w:t>
      </w:r>
      <w:r w:rsidR="00A54ABD" w:rsidRPr="002270A8">
        <w:rPr>
          <w:rFonts w:ascii="Arial" w:hAnsi="Arial" w:cs="Arial"/>
          <w:b/>
          <w:bCs/>
        </w:rPr>
        <w:t>Transcriptom</w:t>
      </w:r>
      <w:r w:rsidR="00A52C09" w:rsidRPr="002270A8">
        <w:rPr>
          <w:rFonts w:ascii="Arial" w:hAnsi="Arial" w:cs="Arial"/>
          <w:b/>
          <w:bCs/>
        </w:rPr>
        <w:t>ics</w:t>
      </w:r>
      <w:r w:rsidR="00A54ABD" w:rsidRPr="002270A8">
        <w:rPr>
          <w:rFonts w:ascii="Arial" w:hAnsi="Arial" w:cs="Arial"/>
          <w:b/>
          <w:bCs/>
        </w:rPr>
        <w:t xml:space="preserve"> </w:t>
      </w:r>
    </w:p>
    <w:p w14:paraId="61560D49" w14:textId="04770E36"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The whole transcriptome represents the complete collection of RNA transcripts</w:t>
      </w:r>
      <w:r w:rsidR="00DF5FB0" w:rsidRPr="002270A8">
        <w:rPr>
          <w:rFonts w:ascii="Arial" w:hAnsi="Arial" w:cs="Arial"/>
          <w:sz w:val="20"/>
          <w:szCs w:val="20"/>
        </w:rPr>
        <w:t xml:space="preserve"> </w:t>
      </w:r>
      <w:r w:rsidRPr="002270A8">
        <w:rPr>
          <w:rFonts w:ascii="Arial" w:hAnsi="Arial" w:cs="Arial"/>
          <w:sz w:val="20"/>
          <w:szCs w:val="20"/>
        </w:rPr>
        <w:t>including messenger RNAs (mRNAs), long non-coding RNAs (</w:t>
      </w:r>
      <w:proofErr w:type="spellStart"/>
      <w:r w:rsidRPr="002270A8">
        <w:rPr>
          <w:rFonts w:ascii="Arial" w:hAnsi="Arial" w:cs="Arial"/>
          <w:sz w:val="20"/>
          <w:szCs w:val="20"/>
        </w:rPr>
        <w:t>lncRNAs</w:t>
      </w:r>
      <w:proofErr w:type="spellEnd"/>
      <w:r w:rsidRPr="002270A8">
        <w:rPr>
          <w:rFonts w:ascii="Arial" w:hAnsi="Arial" w:cs="Arial"/>
          <w:sz w:val="20"/>
          <w:szCs w:val="20"/>
        </w:rPr>
        <w:t>), circular RNAs (</w:t>
      </w:r>
      <w:proofErr w:type="spellStart"/>
      <w:r w:rsidRPr="002270A8">
        <w:rPr>
          <w:rFonts w:ascii="Arial" w:hAnsi="Arial" w:cs="Arial"/>
          <w:sz w:val="20"/>
          <w:szCs w:val="20"/>
        </w:rPr>
        <w:t>circRNAs</w:t>
      </w:r>
      <w:proofErr w:type="spellEnd"/>
      <w:r w:rsidRPr="002270A8">
        <w:rPr>
          <w:rFonts w:ascii="Arial" w:hAnsi="Arial" w:cs="Arial"/>
          <w:sz w:val="20"/>
          <w:szCs w:val="20"/>
        </w:rPr>
        <w:t>), and other regulatory RNA molecules</w:t>
      </w:r>
      <w:r w:rsidR="00DF5FB0" w:rsidRPr="002270A8">
        <w:rPr>
          <w:rFonts w:ascii="Arial" w:hAnsi="Arial" w:cs="Arial"/>
          <w:sz w:val="20"/>
          <w:szCs w:val="20"/>
        </w:rPr>
        <w:t xml:space="preserve"> </w:t>
      </w:r>
      <w:r w:rsidRPr="002270A8">
        <w:rPr>
          <w:rFonts w:ascii="Arial" w:hAnsi="Arial" w:cs="Arial"/>
          <w:sz w:val="20"/>
          <w:szCs w:val="20"/>
        </w:rPr>
        <w:t>synthesized from an organism’s genome at a specific developmental or physiological stage. In fruit crops, this transcriptomic landscape changes dynamically during the process of fruit development and ripening, offering deep insights into gene regulation, metabolic transitions, and stress responses (Zhao et al., 2023; Pei et al., 2019). Recent applications of RNA sequencing (RNA-Seq.) have significantly broadened our understanding of this dynamic complexity.</w:t>
      </w:r>
    </w:p>
    <w:p w14:paraId="3D4891D2" w14:textId="5245A4DC"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RNA-Seq. technology has emerged as an indispensable tool in the study of fruit ripening, enabling not only the quantification of gene expression but also the de novo discovery of novel transcripts and regulatory elements. In tomato (</w:t>
      </w:r>
      <w:r w:rsidRPr="002270A8">
        <w:rPr>
          <w:rFonts w:ascii="Arial" w:hAnsi="Arial" w:cs="Arial"/>
          <w:i/>
          <w:iCs/>
          <w:sz w:val="20"/>
          <w:szCs w:val="20"/>
        </w:rPr>
        <w:t xml:space="preserve">Solanum </w:t>
      </w:r>
      <w:proofErr w:type="spellStart"/>
      <w:r w:rsidRPr="002270A8">
        <w:rPr>
          <w:rFonts w:ascii="Arial" w:hAnsi="Arial" w:cs="Arial"/>
          <w:i/>
          <w:iCs/>
          <w:sz w:val="20"/>
          <w:szCs w:val="20"/>
        </w:rPr>
        <w:t>lycopersicum</w:t>
      </w:r>
      <w:proofErr w:type="spellEnd"/>
      <w:r w:rsidRPr="002270A8">
        <w:rPr>
          <w:rFonts w:ascii="Arial" w:hAnsi="Arial" w:cs="Arial"/>
          <w:sz w:val="20"/>
          <w:szCs w:val="20"/>
        </w:rPr>
        <w:t>), comparative transcriptomics identified key ripening regulators such as SlWD40, RIN, and ethylene-related genes that coordinate pigment biosynthesis and softening (Zhu et al., 2022). In raspberry (</w:t>
      </w:r>
      <w:proofErr w:type="spellStart"/>
      <w:r w:rsidRPr="002270A8">
        <w:rPr>
          <w:rFonts w:ascii="Arial" w:hAnsi="Arial" w:cs="Arial"/>
          <w:i/>
          <w:iCs/>
          <w:sz w:val="20"/>
          <w:szCs w:val="20"/>
        </w:rPr>
        <w:t>Rubus</w:t>
      </w:r>
      <w:proofErr w:type="spellEnd"/>
      <w:r w:rsidR="00D11817" w:rsidRPr="002270A8">
        <w:rPr>
          <w:rFonts w:ascii="Arial" w:hAnsi="Arial" w:cs="Arial"/>
          <w:i/>
          <w:iCs/>
          <w:sz w:val="20"/>
          <w:szCs w:val="20"/>
        </w:rPr>
        <w:t xml:space="preserve"> </w:t>
      </w:r>
      <w:proofErr w:type="spellStart"/>
      <w:r w:rsidRPr="002270A8">
        <w:rPr>
          <w:rFonts w:ascii="Arial" w:hAnsi="Arial" w:cs="Arial"/>
          <w:i/>
          <w:iCs/>
          <w:sz w:val="20"/>
          <w:szCs w:val="20"/>
        </w:rPr>
        <w:t>idaeus</w:t>
      </w:r>
      <w:proofErr w:type="spellEnd"/>
      <w:r w:rsidRPr="002270A8">
        <w:rPr>
          <w:rFonts w:ascii="Arial" w:hAnsi="Arial" w:cs="Arial"/>
          <w:sz w:val="20"/>
          <w:szCs w:val="20"/>
        </w:rPr>
        <w:t>), RNA-Seq. revealed novel candidate genes involved in anthocyanin biosynthesis, aroma production, and cell wall degradation during ripening (</w:t>
      </w:r>
      <w:proofErr w:type="spellStart"/>
      <w:r w:rsidRPr="002270A8">
        <w:rPr>
          <w:rFonts w:ascii="Arial" w:hAnsi="Arial" w:cs="Arial"/>
          <w:sz w:val="20"/>
          <w:szCs w:val="20"/>
        </w:rPr>
        <w:t>Travisany</w:t>
      </w:r>
      <w:proofErr w:type="spellEnd"/>
      <w:r w:rsidRPr="002270A8">
        <w:rPr>
          <w:rFonts w:ascii="Arial" w:hAnsi="Arial" w:cs="Arial"/>
          <w:sz w:val="20"/>
          <w:szCs w:val="20"/>
        </w:rPr>
        <w:t xml:space="preserve"> et al., 2019). Similarly, RNA-Seq</w:t>
      </w:r>
      <w:r w:rsidR="00D11817" w:rsidRPr="002270A8">
        <w:rPr>
          <w:rFonts w:ascii="Arial" w:hAnsi="Arial" w:cs="Arial"/>
          <w:sz w:val="20"/>
          <w:szCs w:val="20"/>
        </w:rPr>
        <w:t>.</w:t>
      </w:r>
      <w:r w:rsidRPr="002270A8">
        <w:rPr>
          <w:rFonts w:ascii="Arial" w:hAnsi="Arial" w:cs="Arial"/>
          <w:sz w:val="20"/>
          <w:szCs w:val="20"/>
        </w:rPr>
        <w:t xml:space="preserve"> studies in Fragaria </w:t>
      </w:r>
      <w:proofErr w:type="spellStart"/>
      <w:r w:rsidRPr="002270A8">
        <w:rPr>
          <w:rFonts w:ascii="Arial" w:hAnsi="Arial" w:cs="Arial"/>
          <w:sz w:val="20"/>
          <w:szCs w:val="20"/>
        </w:rPr>
        <w:t>chiloensis</w:t>
      </w:r>
      <w:proofErr w:type="spellEnd"/>
      <w:r w:rsidRPr="002270A8">
        <w:rPr>
          <w:rFonts w:ascii="Arial" w:hAnsi="Arial" w:cs="Arial"/>
          <w:sz w:val="20"/>
          <w:szCs w:val="20"/>
        </w:rPr>
        <w:t xml:space="preserve"> (</w:t>
      </w:r>
      <w:r w:rsidRPr="002270A8">
        <w:rPr>
          <w:rFonts w:ascii="Arial" w:hAnsi="Arial" w:cs="Arial"/>
          <w:i/>
          <w:iCs/>
          <w:sz w:val="20"/>
          <w:szCs w:val="20"/>
        </w:rPr>
        <w:t>Chilean strawberry</w:t>
      </w:r>
      <w:r w:rsidRPr="002270A8">
        <w:rPr>
          <w:rFonts w:ascii="Arial" w:hAnsi="Arial" w:cs="Arial"/>
          <w:sz w:val="20"/>
          <w:szCs w:val="20"/>
        </w:rPr>
        <w:t>) have uncovered differentially expressed genes (DEGs) regulating fruit firmness, pectin metabolism, and hormonal control, highlighting its utility in identifying targets for breeding (Gaete-Eastman et al., 2022).</w:t>
      </w:r>
    </w:p>
    <w:p w14:paraId="240EF923" w14:textId="269F5B1F"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 xml:space="preserve">The transcriptomic profile of ripening fruit varies markedly based on tissue type, ripening stage, and environmental conditions. For example, in </w:t>
      </w:r>
      <w:r w:rsidRPr="002270A8">
        <w:rPr>
          <w:rFonts w:ascii="Arial" w:hAnsi="Arial" w:cs="Arial"/>
          <w:i/>
          <w:iCs/>
          <w:sz w:val="20"/>
          <w:szCs w:val="20"/>
        </w:rPr>
        <w:t>Prunus persica</w:t>
      </w:r>
      <w:r w:rsidRPr="002270A8">
        <w:rPr>
          <w:rFonts w:ascii="Arial" w:hAnsi="Arial" w:cs="Arial"/>
          <w:sz w:val="20"/>
          <w:szCs w:val="20"/>
        </w:rPr>
        <w:t xml:space="preserve"> (peach), RNA-Seq</w:t>
      </w:r>
      <w:r w:rsidR="002A1617" w:rsidRPr="002270A8">
        <w:rPr>
          <w:rFonts w:ascii="Arial" w:hAnsi="Arial" w:cs="Arial"/>
          <w:sz w:val="20"/>
          <w:szCs w:val="20"/>
        </w:rPr>
        <w:t>.</w:t>
      </w:r>
      <w:r w:rsidRPr="002270A8">
        <w:rPr>
          <w:rFonts w:ascii="Arial" w:hAnsi="Arial" w:cs="Arial"/>
          <w:sz w:val="20"/>
          <w:szCs w:val="20"/>
        </w:rPr>
        <w:t xml:space="preserve"> has helped identify members of the NAC, MYB, and MADS-box transcription factor families involved in climacteric ripening responses (Pei et al., 2019; Nilo-</w:t>
      </w:r>
      <w:proofErr w:type="spellStart"/>
      <w:r w:rsidRPr="002270A8">
        <w:rPr>
          <w:rFonts w:ascii="Arial" w:hAnsi="Arial" w:cs="Arial"/>
          <w:sz w:val="20"/>
          <w:szCs w:val="20"/>
        </w:rPr>
        <w:t>Poyanco</w:t>
      </w:r>
      <w:proofErr w:type="spellEnd"/>
      <w:r w:rsidRPr="002270A8">
        <w:rPr>
          <w:rFonts w:ascii="Arial" w:hAnsi="Arial" w:cs="Arial"/>
          <w:sz w:val="20"/>
          <w:szCs w:val="20"/>
        </w:rPr>
        <w:t xml:space="preserve"> et al., 2019). In melon (</w:t>
      </w:r>
      <w:r w:rsidRPr="002270A8">
        <w:rPr>
          <w:rFonts w:ascii="Arial" w:hAnsi="Arial" w:cs="Arial"/>
          <w:i/>
          <w:iCs/>
          <w:sz w:val="20"/>
          <w:szCs w:val="20"/>
        </w:rPr>
        <w:t>Cucumis melo</w:t>
      </w:r>
      <w:r w:rsidRPr="002270A8">
        <w:rPr>
          <w:rFonts w:ascii="Arial" w:hAnsi="Arial" w:cs="Arial"/>
          <w:sz w:val="20"/>
          <w:szCs w:val="20"/>
        </w:rPr>
        <w:t xml:space="preserve">), researchers have used transcriptomics to uncover </w:t>
      </w:r>
      <w:proofErr w:type="spellStart"/>
      <w:r w:rsidRPr="002270A8">
        <w:rPr>
          <w:rFonts w:ascii="Arial" w:hAnsi="Arial" w:cs="Arial"/>
          <w:sz w:val="20"/>
          <w:szCs w:val="20"/>
        </w:rPr>
        <w:t>lncRNAs</w:t>
      </w:r>
      <w:proofErr w:type="spellEnd"/>
      <w:r w:rsidRPr="002270A8">
        <w:rPr>
          <w:rFonts w:ascii="Arial" w:hAnsi="Arial" w:cs="Arial"/>
          <w:sz w:val="20"/>
          <w:szCs w:val="20"/>
        </w:rPr>
        <w:t xml:space="preserve"> that distinguish between climacteric and non-climacteric ripening types (Tian et al., 2019). Furthermore, studies on banana (</w:t>
      </w:r>
      <w:r w:rsidRPr="002270A8">
        <w:rPr>
          <w:rFonts w:ascii="Arial" w:hAnsi="Arial" w:cs="Arial"/>
          <w:i/>
          <w:iCs/>
          <w:sz w:val="20"/>
          <w:szCs w:val="20"/>
        </w:rPr>
        <w:t>Musa spp</w:t>
      </w:r>
      <w:r w:rsidRPr="002270A8">
        <w:rPr>
          <w:rFonts w:ascii="Arial" w:hAnsi="Arial" w:cs="Arial"/>
          <w:sz w:val="20"/>
          <w:szCs w:val="20"/>
        </w:rPr>
        <w:t>.) and papaya (</w:t>
      </w:r>
      <w:r w:rsidRPr="002270A8">
        <w:rPr>
          <w:rFonts w:ascii="Arial" w:hAnsi="Arial" w:cs="Arial"/>
          <w:i/>
          <w:iCs/>
          <w:sz w:val="20"/>
          <w:szCs w:val="20"/>
        </w:rPr>
        <w:t>Carica papaya</w:t>
      </w:r>
      <w:r w:rsidRPr="002270A8">
        <w:rPr>
          <w:rFonts w:ascii="Arial" w:hAnsi="Arial" w:cs="Arial"/>
          <w:sz w:val="20"/>
          <w:szCs w:val="20"/>
        </w:rPr>
        <w:t xml:space="preserve">) have shown how ethylene and auxin treatments modulate gene expression during ripening, affecting texture, </w:t>
      </w:r>
      <w:proofErr w:type="spellStart"/>
      <w:r w:rsidRPr="002270A8">
        <w:rPr>
          <w:rFonts w:ascii="Arial" w:hAnsi="Arial" w:cs="Arial"/>
          <w:sz w:val="20"/>
          <w:szCs w:val="20"/>
        </w:rPr>
        <w:t>flavor</w:t>
      </w:r>
      <w:proofErr w:type="spellEnd"/>
      <w:r w:rsidRPr="002270A8">
        <w:rPr>
          <w:rFonts w:ascii="Arial" w:hAnsi="Arial" w:cs="Arial"/>
          <w:sz w:val="20"/>
          <w:szCs w:val="20"/>
        </w:rPr>
        <w:t>, and shelf life (Asif et al., 2014; Shen et al., 2017).</w:t>
      </w:r>
    </w:p>
    <w:p w14:paraId="63C8548D" w14:textId="08E00EEF" w:rsidR="00FC38A1" w:rsidRPr="002270A8" w:rsidRDefault="00FC38A1" w:rsidP="002270A8">
      <w:pPr>
        <w:spacing w:line="240" w:lineRule="auto"/>
        <w:jc w:val="both"/>
        <w:rPr>
          <w:rFonts w:ascii="Arial" w:hAnsi="Arial" w:cs="Arial"/>
          <w:sz w:val="20"/>
          <w:szCs w:val="20"/>
        </w:rPr>
      </w:pPr>
      <w:r w:rsidRPr="002270A8">
        <w:rPr>
          <w:rFonts w:ascii="Arial" w:hAnsi="Arial" w:cs="Arial"/>
          <w:sz w:val="20"/>
          <w:szCs w:val="20"/>
        </w:rPr>
        <w:t xml:space="preserve">In tomato, Di Giacomo et al. (2023) used integrative transcriptomics and proteomics in near-isogenic lines to uncover key regulators affecting shelf-life traits and fruit softening through altered expression of cell wall </w:t>
      </w:r>
      <w:r w:rsidR="00620C0F" w:rsidRPr="002270A8">
        <w:rPr>
          <w:rFonts w:ascii="Arial" w:hAnsi="Arial" w:cs="Arial"/>
          <w:sz w:val="20"/>
          <w:szCs w:val="20"/>
        </w:rPr>
        <w:t>remodelling</w:t>
      </w:r>
      <w:r w:rsidRPr="002270A8">
        <w:rPr>
          <w:rFonts w:ascii="Arial" w:hAnsi="Arial" w:cs="Arial"/>
          <w:sz w:val="20"/>
          <w:szCs w:val="20"/>
        </w:rPr>
        <w:t xml:space="preserve"> genes and ethylene biosynthesis pathways (</w:t>
      </w:r>
      <w:hyperlink r:id="rId7" w:tgtFrame="_new" w:history="1">
        <w:r w:rsidRPr="002270A8">
          <w:rPr>
            <w:rStyle w:val="Hyperlink"/>
            <w:rFonts w:ascii="Arial" w:hAnsi="Arial" w:cs="Arial"/>
            <w:color w:val="000000" w:themeColor="text1"/>
            <w:sz w:val="20"/>
            <w:szCs w:val="20"/>
            <w:u w:val="none"/>
          </w:rPr>
          <w:t>Di Giacomo et al., 2023</w:t>
        </w:r>
      </w:hyperlink>
      <w:r w:rsidRPr="002270A8">
        <w:rPr>
          <w:rFonts w:ascii="Arial" w:hAnsi="Arial" w:cs="Arial"/>
          <w:sz w:val="20"/>
          <w:szCs w:val="20"/>
        </w:rPr>
        <w:t>). Similarly, Li et al. (2023) revealed how transcription factors, particularly NAC and AP2/ERF families, orchestrate the climacteric rise in ethylene in apple, reshaping post-climacteric transcriptome dynamics (</w:t>
      </w:r>
      <w:hyperlink r:id="rId8" w:tgtFrame="_new" w:history="1">
        <w:r w:rsidRPr="002270A8">
          <w:rPr>
            <w:rStyle w:val="Hyperlink"/>
            <w:rFonts w:ascii="Arial" w:hAnsi="Arial" w:cs="Arial"/>
            <w:color w:val="000000" w:themeColor="text1"/>
            <w:sz w:val="20"/>
            <w:szCs w:val="20"/>
            <w:u w:val="none"/>
          </w:rPr>
          <w:t>Li et al., 2023</w:t>
        </w:r>
      </w:hyperlink>
      <w:r w:rsidRPr="002270A8">
        <w:rPr>
          <w:rFonts w:ascii="Arial" w:hAnsi="Arial" w:cs="Arial"/>
          <w:sz w:val="20"/>
          <w:szCs w:val="20"/>
        </w:rPr>
        <w:t xml:space="preserve">). In melon, Santo Domingo et al. (2024) identified ERF024 as a novel ethylene-responsive factor regulating climacteric </w:t>
      </w:r>
      <w:r w:rsidR="00620C0F" w:rsidRPr="002270A8">
        <w:rPr>
          <w:rFonts w:ascii="Arial" w:hAnsi="Arial" w:cs="Arial"/>
          <w:sz w:val="20"/>
          <w:szCs w:val="20"/>
        </w:rPr>
        <w:t>behaviour</w:t>
      </w:r>
      <w:r w:rsidRPr="002270A8">
        <w:rPr>
          <w:rFonts w:ascii="Arial" w:hAnsi="Arial" w:cs="Arial"/>
          <w:sz w:val="20"/>
          <w:szCs w:val="20"/>
        </w:rPr>
        <w:t xml:space="preserve"> via chromatin accessibility and transcriptional reprogramming (</w:t>
      </w:r>
      <w:hyperlink r:id="rId9" w:tgtFrame="_new" w:history="1">
        <w:r w:rsidRPr="002270A8">
          <w:rPr>
            <w:rStyle w:val="Hyperlink"/>
            <w:rFonts w:ascii="Arial" w:hAnsi="Arial" w:cs="Arial"/>
            <w:color w:val="000000" w:themeColor="text1"/>
            <w:sz w:val="20"/>
            <w:szCs w:val="20"/>
            <w:u w:val="none"/>
          </w:rPr>
          <w:t>Santo Domingo et al., 2024</w:t>
        </w:r>
      </w:hyperlink>
      <w:r w:rsidRPr="002270A8">
        <w:rPr>
          <w:rFonts w:ascii="Arial" w:hAnsi="Arial" w:cs="Arial"/>
          <w:sz w:val="20"/>
          <w:szCs w:val="20"/>
        </w:rPr>
        <w:t>).</w:t>
      </w:r>
    </w:p>
    <w:p w14:paraId="17609CBC" w14:textId="552DB0DA" w:rsidR="00FC38A1" w:rsidRPr="002270A8" w:rsidRDefault="00FC38A1" w:rsidP="002270A8">
      <w:pPr>
        <w:spacing w:line="240" w:lineRule="auto"/>
        <w:jc w:val="both"/>
        <w:rPr>
          <w:rFonts w:ascii="Arial" w:hAnsi="Arial" w:cs="Arial"/>
          <w:sz w:val="20"/>
          <w:szCs w:val="20"/>
        </w:rPr>
      </w:pPr>
      <w:r w:rsidRPr="002270A8">
        <w:rPr>
          <w:rFonts w:ascii="Arial" w:hAnsi="Arial" w:cs="Arial"/>
          <w:sz w:val="20"/>
          <w:szCs w:val="20"/>
        </w:rPr>
        <w:t xml:space="preserve">Studies in blueberry (Wang </w:t>
      </w:r>
      <w:r w:rsidR="00050CAC" w:rsidRPr="002270A8">
        <w:rPr>
          <w:rFonts w:ascii="Arial" w:hAnsi="Arial" w:cs="Arial"/>
          <w:sz w:val="20"/>
          <w:szCs w:val="20"/>
        </w:rPr>
        <w:t>and</w:t>
      </w:r>
      <w:r w:rsidRPr="002270A8">
        <w:rPr>
          <w:rFonts w:ascii="Arial" w:hAnsi="Arial" w:cs="Arial"/>
          <w:sz w:val="20"/>
          <w:szCs w:val="20"/>
        </w:rPr>
        <w:t xml:space="preserve"> Nambeesan, 2024) demonstrated how ethylene triggers abscisic acid biosynthesis while suppressing </w:t>
      </w:r>
      <w:proofErr w:type="spellStart"/>
      <w:r w:rsidRPr="002270A8">
        <w:rPr>
          <w:rFonts w:ascii="Arial" w:hAnsi="Arial" w:cs="Arial"/>
          <w:sz w:val="20"/>
          <w:szCs w:val="20"/>
        </w:rPr>
        <w:t>jasmonic</w:t>
      </w:r>
      <w:proofErr w:type="spellEnd"/>
      <w:r w:rsidRPr="002270A8">
        <w:rPr>
          <w:rFonts w:ascii="Arial" w:hAnsi="Arial" w:cs="Arial"/>
          <w:sz w:val="20"/>
          <w:szCs w:val="20"/>
        </w:rPr>
        <w:t xml:space="preserve"> acid pathways to initiate ripening, while in papaya, transcriptomic and metabolomic analyses by Zhu et al. (2023) linked chilling-induced softening to </w:t>
      </w:r>
      <w:r w:rsidRPr="002270A8">
        <w:rPr>
          <w:rFonts w:ascii="Arial" w:hAnsi="Arial" w:cs="Arial"/>
          <w:sz w:val="20"/>
          <w:szCs w:val="20"/>
        </w:rPr>
        <w:lastRenderedPageBreak/>
        <w:t xml:space="preserve">disrupted cell wall gene expression and stress-related </w:t>
      </w:r>
      <w:proofErr w:type="spellStart"/>
      <w:r w:rsidRPr="002270A8">
        <w:rPr>
          <w:rFonts w:ascii="Arial" w:hAnsi="Arial" w:cs="Arial"/>
          <w:sz w:val="20"/>
          <w:szCs w:val="20"/>
        </w:rPr>
        <w:t>signaling</w:t>
      </w:r>
      <w:proofErr w:type="spellEnd"/>
      <w:r w:rsidRPr="002270A8">
        <w:rPr>
          <w:rFonts w:ascii="Arial" w:hAnsi="Arial" w:cs="Arial"/>
          <w:sz w:val="20"/>
          <w:szCs w:val="20"/>
        </w:rPr>
        <w:t xml:space="preserve"> </w:t>
      </w:r>
      <w:r w:rsidRPr="002270A8">
        <w:rPr>
          <w:rFonts w:ascii="Arial" w:hAnsi="Arial" w:cs="Arial"/>
          <w:color w:val="000000" w:themeColor="text1"/>
          <w:sz w:val="20"/>
          <w:szCs w:val="20"/>
        </w:rPr>
        <w:t>(</w:t>
      </w:r>
      <w:hyperlink r:id="rId10" w:tgtFrame="_new" w:history="1">
        <w:r w:rsidRPr="002270A8">
          <w:rPr>
            <w:rStyle w:val="Hyperlink"/>
            <w:rFonts w:ascii="Arial" w:hAnsi="Arial" w:cs="Arial"/>
            <w:color w:val="000000" w:themeColor="text1"/>
            <w:sz w:val="20"/>
            <w:szCs w:val="20"/>
            <w:u w:val="none"/>
          </w:rPr>
          <w:t>Zhu et al., 2023</w:t>
        </w:r>
      </w:hyperlink>
      <w:r w:rsidR="00050CAC" w:rsidRPr="002270A8">
        <w:rPr>
          <w:rFonts w:ascii="Arial" w:hAnsi="Arial" w:cs="Arial"/>
          <w:sz w:val="20"/>
          <w:szCs w:val="20"/>
        </w:rPr>
        <w:t>; Wang and Nambeesan, 2024</w:t>
      </w:r>
      <w:r w:rsidRPr="002270A8">
        <w:rPr>
          <w:rFonts w:ascii="Arial" w:hAnsi="Arial" w:cs="Arial"/>
          <w:sz w:val="20"/>
          <w:szCs w:val="20"/>
        </w:rPr>
        <w:t>).</w:t>
      </w:r>
    </w:p>
    <w:p w14:paraId="7069A745" w14:textId="54D26EC0" w:rsidR="00FC38A1" w:rsidRPr="002270A8" w:rsidRDefault="00FC38A1" w:rsidP="002270A8">
      <w:pPr>
        <w:spacing w:line="240" w:lineRule="auto"/>
        <w:jc w:val="both"/>
        <w:rPr>
          <w:rFonts w:ascii="Arial" w:hAnsi="Arial" w:cs="Arial"/>
          <w:sz w:val="20"/>
          <w:szCs w:val="20"/>
        </w:rPr>
      </w:pPr>
      <w:r w:rsidRPr="002270A8">
        <w:rPr>
          <w:rFonts w:ascii="Arial" w:hAnsi="Arial" w:cs="Arial"/>
          <w:sz w:val="20"/>
          <w:szCs w:val="20"/>
        </w:rPr>
        <w:t xml:space="preserve">Banana ripening has also been </w:t>
      </w:r>
      <w:r w:rsidR="00620C0F" w:rsidRPr="002270A8">
        <w:rPr>
          <w:rFonts w:ascii="Arial" w:hAnsi="Arial" w:cs="Arial"/>
          <w:sz w:val="20"/>
          <w:szCs w:val="20"/>
        </w:rPr>
        <w:t>return to</w:t>
      </w:r>
      <w:r w:rsidRPr="002270A8">
        <w:rPr>
          <w:rFonts w:ascii="Arial" w:hAnsi="Arial" w:cs="Arial"/>
          <w:sz w:val="20"/>
          <w:szCs w:val="20"/>
        </w:rPr>
        <w:t xml:space="preserve"> using hormone-transcriptome integration, revealing distinct regulatory modules for ethylene and auxin cross-talk (Lin et al., 2024) Moreover, a comparative RNA-Seq</w:t>
      </w:r>
      <w:r w:rsidR="00D11817" w:rsidRPr="002270A8">
        <w:rPr>
          <w:rFonts w:ascii="Arial" w:hAnsi="Arial" w:cs="Arial"/>
          <w:sz w:val="20"/>
          <w:szCs w:val="20"/>
        </w:rPr>
        <w:t>.</w:t>
      </w:r>
      <w:r w:rsidRPr="002270A8">
        <w:rPr>
          <w:rFonts w:ascii="Arial" w:hAnsi="Arial" w:cs="Arial"/>
          <w:sz w:val="20"/>
          <w:szCs w:val="20"/>
        </w:rPr>
        <w:t xml:space="preserve"> analysis in postharvest tomato ripening by Zhao et al. (2024) highlighted differential expression of genes controlling texture and pigment synthesis under natural versus storage conditions (</w:t>
      </w:r>
      <w:hyperlink r:id="rId11" w:tgtFrame="_new" w:history="1">
        <w:r w:rsidRPr="002270A8">
          <w:rPr>
            <w:rStyle w:val="Hyperlink"/>
            <w:rFonts w:ascii="Arial" w:hAnsi="Arial" w:cs="Arial"/>
            <w:color w:val="000000" w:themeColor="text1"/>
            <w:sz w:val="20"/>
            <w:szCs w:val="20"/>
            <w:u w:val="none"/>
          </w:rPr>
          <w:t>Zhao et al., 2024</w:t>
        </w:r>
      </w:hyperlink>
      <w:r w:rsidRPr="002270A8">
        <w:rPr>
          <w:rFonts w:ascii="Arial" w:hAnsi="Arial" w:cs="Arial"/>
          <w:sz w:val="20"/>
          <w:szCs w:val="20"/>
        </w:rPr>
        <w:t>).</w:t>
      </w:r>
    </w:p>
    <w:p w14:paraId="6D787101" w14:textId="27EFABFF"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Single-cell RNA-Seq</w:t>
      </w:r>
      <w:r w:rsidR="00D11817" w:rsidRPr="002270A8">
        <w:rPr>
          <w:rFonts w:ascii="Arial" w:hAnsi="Arial" w:cs="Arial"/>
          <w:sz w:val="20"/>
          <w:szCs w:val="20"/>
        </w:rPr>
        <w:t>.</w:t>
      </w:r>
      <w:r w:rsidRPr="002270A8">
        <w:rPr>
          <w:rFonts w:ascii="Arial" w:hAnsi="Arial" w:cs="Arial"/>
          <w:sz w:val="20"/>
          <w:szCs w:val="20"/>
        </w:rPr>
        <w:t xml:space="preserve"> (</w:t>
      </w:r>
      <w:proofErr w:type="spellStart"/>
      <w:r w:rsidRPr="002270A8">
        <w:rPr>
          <w:rFonts w:ascii="Arial" w:hAnsi="Arial" w:cs="Arial"/>
          <w:sz w:val="20"/>
          <w:szCs w:val="20"/>
        </w:rPr>
        <w:t>scRNA-Seq</w:t>
      </w:r>
      <w:proofErr w:type="spellEnd"/>
      <w:r w:rsidRPr="002270A8">
        <w:rPr>
          <w:rFonts w:ascii="Arial" w:hAnsi="Arial" w:cs="Arial"/>
          <w:sz w:val="20"/>
          <w:szCs w:val="20"/>
        </w:rPr>
        <w:t>) and multi-omics approaches are adding new dimensions to ripening research by uncovering cell-type-specific expression patterns and integrating epigenetic data. For instance, recent studies in sweet cherry (</w:t>
      </w:r>
      <w:r w:rsidRPr="002270A8">
        <w:rPr>
          <w:rFonts w:ascii="Arial" w:hAnsi="Arial" w:cs="Arial"/>
          <w:i/>
          <w:iCs/>
          <w:sz w:val="20"/>
          <w:szCs w:val="20"/>
        </w:rPr>
        <w:t>Prunus avium</w:t>
      </w:r>
      <w:r w:rsidRPr="002270A8">
        <w:rPr>
          <w:rFonts w:ascii="Arial" w:hAnsi="Arial" w:cs="Arial"/>
          <w:sz w:val="20"/>
          <w:szCs w:val="20"/>
        </w:rPr>
        <w:t>) have integrated RNA-Seq</w:t>
      </w:r>
      <w:r w:rsidR="00D11817" w:rsidRPr="002270A8">
        <w:rPr>
          <w:rFonts w:ascii="Arial" w:hAnsi="Arial" w:cs="Arial"/>
          <w:sz w:val="20"/>
          <w:szCs w:val="20"/>
        </w:rPr>
        <w:t>.</w:t>
      </w:r>
      <w:r w:rsidRPr="002270A8">
        <w:rPr>
          <w:rFonts w:ascii="Arial" w:hAnsi="Arial" w:cs="Arial"/>
          <w:sz w:val="20"/>
          <w:szCs w:val="20"/>
        </w:rPr>
        <w:t xml:space="preserve"> and </w:t>
      </w:r>
      <w:r w:rsidR="00620C0F" w:rsidRPr="002270A8">
        <w:rPr>
          <w:rFonts w:ascii="Arial" w:hAnsi="Arial" w:cs="Arial"/>
          <w:sz w:val="20"/>
          <w:szCs w:val="20"/>
        </w:rPr>
        <w:t>bisulphites</w:t>
      </w:r>
      <w:r w:rsidRPr="002270A8">
        <w:rPr>
          <w:rFonts w:ascii="Arial" w:hAnsi="Arial" w:cs="Arial"/>
          <w:sz w:val="20"/>
          <w:szCs w:val="20"/>
        </w:rPr>
        <w:t xml:space="preserve"> sequencing (WGBS) to reveal how abscisic acid (ABA) modulates gene expression and DNA methylation during ripening (Kuhn et al., 2025).</w:t>
      </w:r>
    </w:p>
    <w:p w14:paraId="00A27330" w14:textId="0D265736" w:rsidR="005D0AEB" w:rsidRPr="002270A8" w:rsidRDefault="00FC38A1" w:rsidP="002270A8">
      <w:pPr>
        <w:spacing w:line="240" w:lineRule="auto"/>
        <w:jc w:val="both"/>
        <w:rPr>
          <w:rFonts w:ascii="Arial" w:hAnsi="Arial" w:cs="Arial"/>
          <w:b/>
          <w:bCs/>
          <w:sz w:val="20"/>
          <w:szCs w:val="20"/>
        </w:rPr>
      </w:pPr>
      <w:r w:rsidRPr="002270A8">
        <w:rPr>
          <w:rFonts w:ascii="Arial" w:hAnsi="Arial" w:cs="Arial"/>
          <w:sz w:val="20"/>
          <w:szCs w:val="20"/>
        </w:rPr>
        <w:t xml:space="preserve">Collectively, these recent advances exemplify the power of transcriptomics in decoding tissue-specific and temporal gene regulatory events in climacteric ripening. These insights are being translated into practical breeding strategies for enhancing fruit firmness, extending shelf life, and </w:t>
      </w:r>
      <w:r w:rsidR="009F7D63" w:rsidRPr="002270A8">
        <w:rPr>
          <w:rFonts w:ascii="Arial" w:hAnsi="Arial" w:cs="Arial"/>
          <w:sz w:val="20"/>
          <w:szCs w:val="20"/>
        </w:rPr>
        <w:t xml:space="preserve">by altering </w:t>
      </w:r>
      <w:r w:rsidRPr="002270A8">
        <w:rPr>
          <w:rFonts w:ascii="Arial" w:hAnsi="Arial" w:cs="Arial"/>
          <w:sz w:val="20"/>
          <w:szCs w:val="20"/>
        </w:rPr>
        <w:t>hormonal</w:t>
      </w:r>
      <w:r w:rsidR="009F7D63" w:rsidRPr="002270A8">
        <w:rPr>
          <w:rFonts w:ascii="Arial" w:hAnsi="Arial" w:cs="Arial"/>
          <w:sz w:val="20"/>
          <w:szCs w:val="20"/>
        </w:rPr>
        <w:t xml:space="preserve"> regulation</w:t>
      </w:r>
      <w:r w:rsidRPr="002270A8">
        <w:rPr>
          <w:rFonts w:ascii="Arial" w:hAnsi="Arial" w:cs="Arial"/>
          <w:sz w:val="20"/>
          <w:szCs w:val="20"/>
        </w:rPr>
        <w:t>.</w:t>
      </w:r>
    </w:p>
    <w:p w14:paraId="5A59E3EE" w14:textId="5F64E31A" w:rsidR="00A54ABD" w:rsidRPr="002270A8" w:rsidRDefault="002270A8" w:rsidP="00C146A3">
      <w:pPr>
        <w:spacing w:line="360" w:lineRule="auto"/>
        <w:jc w:val="both"/>
        <w:rPr>
          <w:rFonts w:ascii="Arial" w:hAnsi="Arial" w:cs="Arial"/>
          <w:b/>
          <w:bCs/>
        </w:rPr>
      </w:pPr>
      <w:r w:rsidRPr="002270A8">
        <w:rPr>
          <w:rFonts w:ascii="Arial" w:hAnsi="Arial" w:cs="Arial"/>
          <w:b/>
          <w:bCs/>
        </w:rPr>
        <w:t xml:space="preserve">3.2 </w:t>
      </w:r>
      <w:r w:rsidR="00A54ABD" w:rsidRPr="002270A8">
        <w:rPr>
          <w:rFonts w:ascii="Arial" w:hAnsi="Arial" w:cs="Arial"/>
          <w:b/>
          <w:bCs/>
        </w:rPr>
        <w:t>Proteom</w:t>
      </w:r>
      <w:r w:rsidR="00A52C09" w:rsidRPr="002270A8">
        <w:rPr>
          <w:rFonts w:ascii="Arial" w:hAnsi="Arial" w:cs="Arial"/>
          <w:b/>
          <w:bCs/>
        </w:rPr>
        <w:t>ics</w:t>
      </w:r>
      <w:r w:rsidR="00A54ABD" w:rsidRPr="002270A8">
        <w:rPr>
          <w:rFonts w:ascii="Arial" w:hAnsi="Arial" w:cs="Arial"/>
          <w:b/>
          <w:bCs/>
        </w:rPr>
        <w:t xml:space="preserve"> </w:t>
      </w:r>
    </w:p>
    <w:p w14:paraId="63996803" w14:textId="74E44C6F" w:rsidR="00B55532" w:rsidRPr="002270A8" w:rsidRDefault="00B55532" w:rsidP="002270A8">
      <w:pPr>
        <w:spacing w:line="240" w:lineRule="auto"/>
        <w:jc w:val="both"/>
        <w:rPr>
          <w:rFonts w:ascii="Arial" w:hAnsi="Arial" w:cs="Arial"/>
          <w:sz w:val="20"/>
          <w:szCs w:val="20"/>
        </w:rPr>
      </w:pPr>
      <w:r w:rsidRPr="002270A8">
        <w:rPr>
          <w:rFonts w:ascii="Arial" w:hAnsi="Arial" w:cs="Arial"/>
          <w:sz w:val="20"/>
          <w:szCs w:val="20"/>
        </w:rPr>
        <w:t>Similar to transcriptomic profiling, proteomics allows for large-scale temporal monitoring of protein accumulation, offering insights into regulatory processes across fruit developmental stages. This approach has been successfully applied to climacteric fruits as well as non-climacteric fruits</w:t>
      </w:r>
      <w:r w:rsidR="00BD070A" w:rsidRPr="002270A8">
        <w:rPr>
          <w:rFonts w:ascii="Arial" w:hAnsi="Arial" w:cs="Arial"/>
          <w:sz w:val="20"/>
          <w:szCs w:val="20"/>
        </w:rPr>
        <w:t xml:space="preserve"> and</w:t>
      </w:r>
      <w:r w:rsidRPr="002270A8">
        <w:rPr>
          <w:rFonts w:ascii="Arial" w:hAnsi="Arial" w:cs="Arial"/>
          <w:sz w:val="20"/>
          <w:szCs w:val="20"/>
        </w:rPr>
        <w:t xml:space="preserve"> </w:t>
      </w:r>
      <w:r w:rsidR="00BD070A" w:rsidRPr="002270A8">
        <w:rPr>
          <w:rFonts w:ascii="Arial" w:hAnsi="Arial" w:cs="Arial"/>
          <w:sz w:val="20"/>
          <w:szCs w:val="20"/>
        </w:rPr>
        <w:t xml:space="preserve">also </w:t>
      </w:r>
      <w:r w:rsidRPr="002270A8">
        <w:rPr>
          <w:rFonts w:ascii="Arial" w:hAnsi="Arial" w:cs="Arial"/>
          <w:sz w:val="20"/>
          <w:szCs w:val="20"/>
        </w:rPr>
        <w:t>collectively enhanced our understanding of fruit development and ripening by identifying key biomarkers and regulatory proteins, paving the way for targeted strategies to improve fruit quality, extend shelf life, and optimize nutritional properties.</w:t>
      </w:r>
    </w:p>
    <w:p w14:paraId="087C5DAB" w14:textId="2A1B8EEB" w:rsidR="00B55532" w:rsidRPr="002270A8" w:rsidRDefault="002E5D06" w:rsidP="002270A8">
      <w:pPr>
        <w:spacing w:line="240" w:lineRule="auto"/>
        <w:jc w:val="both"/>
        <w:rPr>
          <w:rFonts w:ascii="Arial" w:hAnsi="Arial" w:cs="Arial"/>
          <w:sz w:val="20"/>
          <w:szCs w:val="20"/>
        </w:rPr>
      </w:pPr>
      <w:r w:rsidRPr="002270A8">
        <w:rPr>
          <w:rFonts w:ascii="Arial" w:hAnsi="Arial" w:cs="Arial"/>
          <w:sz w:val="20"/>
          <w:szCs w:val="20"/>
        </w:rPr>
        <w:t>Proteomic research in fruit science has undergone a profound transformation, driven by successive technological advancements that have enhanced both the depth and resolution of protein identification and quantification. Initially, fruit proteomics relied on two-dimensional gel electrophoresis (2-DE) coupled with MALDI-TOF mass spectrometry, which, while foundational, suffered from limitations such as low sensitivity, gel-to-gel variability, and restricted dynamic range (</w:t>
      </w:r>
      <w:proofErr w:type="spellStart"/>
      <w:r w:rsidRPr="002270A8">
        <w:rPr>
          <w:rFonts w:ascii="Arial" w:hAnsi="Arial" w:cs="Arial"/>
          <w:sz w:val="20"/>
          <w:szCs w:val="20"/>
        </w:rPr>
        <w:t>Prinsi</w:t>
      </w:r>
      <w:proofErr w:type="spellEnd"/>
      <w:r w:rsidRPr="002270A8">
        <w:rPr>
          <w:rFonts w:ascii="Arial" w:hAnsi="Arial" w:cs="Arial"/>
          <w:sz w:val="20"/>
          <w:szCs w:val="20"/>
        </w:rPr>
        <w:t xml:space="preserve"> et al., 2011; </w:t>
      </w:r>
      <w:proofErr w:type="spellStart"/>
      <w:r w:rsidRPr="002270A8">
        <w:rPr>
          <w:rFonts w:ascii="Arial" w:hAnsi="Arial" w:cs="Arial"/>
          <w:sz w:val="20"/>
          <w:szCs w:val="20"/>
        </w:rPr>
        <w:t>Molassiotis</w:t>
      </w:r>
      <w:proofErr w:type="spellEnd"/>
      <w:r w:rsidRPr="002270A8">
        <w:rPr>
          <w:rFonts w:ascii="Arial" w:hAnsi="Arial" w:cs="Arial"/>
          <w:sz w:val="20"/>
          <w:szCs w:val="20"/>
        </w:rPr>
        <w:t xml:space="preserve"> et al., 2013</w:t>
      </w:r>
      <w:r w:rsidR="00112304" w:rsidRPr="002270A8">
        <w:rPr>
          <w:rFonts w:ascii="Arial" w:hAnsi="Arial" w:cs="Arial"/>
          <w:sz w:val="20"/>
          <w:szCs w:val="20"/>
        </w:rPr>
        <w:t>; Surabhi et al., 2016</w:t>
      </w:r>
      <w:r w:rsidRPr="002270A8">
        <w:rPr>
          <w:rFonts w:ascii="Arial" w:hAnsi="Arial" w:cs="Arial"/>
          <w:sz w:val="20"/>
          <w:szCs w:val="20"/>
        </w:rPr>
        <w:t xml:space="preserve">). </w:t>
      </w:r>
    </w:p>
    <w:p w14:paraId="0E307BE1" w14:textId="05C4F147" w:rsidR="002E5D06" w:rsidRPr="002270A8" w:rsidRDefault="00AA0A19" w:rsidP="002270A8">
      <w:pPr>
        <w:spacing w:line="240" w:lineRule="auto"/>
        <w:jc w:val="both"/>
        <w:rPr>
          <w:rFonts w:ascii="Arial" w:hAnsi="Arial" w:cs="Arial"/>
          <w:sz w:val="20"/>
          <w:szCs w:val="20"/>
        </w:rPr>
      </w:pPr>
      <w:r w:rsidRPr="002270A8">
        <w:rPr>
          <w:rFonts w:ascii="Arial" w:hAnsi="Arial" w:cs="Arial"/>
          <w:sz w:val="20"/>
          <w:szCs w:val="20"/>
        </w:rPr>
        <w:t xml:space="preserve">Through high-resolution mass spectrometry and label-free quantification techniques, researchers can now identify thousands of proteins in a single run, enabling detailed analyses of metabolic shifts, </w:t>
      </w:r>
      <w:proofErr w:type="spellStart"/>
      <w:r w:rsidRPr="002270A8">
        <w:rPr>
          <w:rFonts w:ascii="Arial" w:hAnsi="Arial" w:cs="Arial"/>
          <w:sz w:val="20"/>
          <w:szCs w:val="20"/>
        </w:rPr>
        <w:t>signaling</w:t>
      </w:r>
      <w:proofErr w:type="spellEnd"/>
      <w:r w:rsidRPr="002270A8">
        <w:rPr>
          <w:rFonts w:ascii="Arial" w:hAnsi="Arial" w:cs="Arial"/>
          <w:sz w:val="20"/>
          <w:szCs w:val="20"/>
        </w:rPr>
        <w:t xml:space="preserve"> pathways, and structural changes during fruit maturation (Palma et al., 2011; Xiao et al., 2019; Jiang et al., 2020</w:t>
      </w:r>
      <w:r w:rsidR="00683659" w:rsidRPr="002270A8">
        <w:rPr>
          <w:rFonts w:ascii="Arial" w:hAnsi="Arial" w:cs="Arial"/>
          <w:sz w:val="20"/>
          <w:szCs w:val="20"/>
        </w:rPr>
        <w:t>; Mohanty et al., 2025</w:t>
      </w:r>
      <w:r w:rsidRPr="002270A8">
        <w:rPr>
          <w:rFonts w:ascii="Arial" w:hAnsi="Arial" w:cs="Arial"/>
          <w:sz w:val="20"/>
          <w:szCs w:val="20"/>
        </w:rPr>
        <w:t xml:space="preserve">). </w:t>
      </w:r>
      <w:r w:rsidR="002E5D06" w:rsidRPr="002270A8">
        <w:rPr>
          <w:rFonts w:ascii="Arial" w:hAnsi="Arial" w:cs="Arial"/>
          <w:sz w:val="20"/>
          <w:szCs w:val="20"/>
        </w:rPr>
        <w:t xml:space="preserve">The mid-2000s marked a pivotal shift with the advent of shotgun proteomics using liquid chromatography-tandem mass spectrometry (LC-MS/MS), and the adoption of isobaric </w:t>
      </w:r>
      <w:proofErr w:type="spellStart"/>
      <w:r w:rsidR="002E5D06" w:rsidRPr="002270A8">
        <w:rPr>
          <w:rFonts w:ascii="Arial" w:hAnsi="Arial" w:cs="Arial"/>
          <w:sz w:val="20"/>
          <w:szCs w:val="20"/>
        </w:rPr>
        <w:t>labeling</w:t>
      </w:r>
      <w:proofErr w:type="spellEnd"/>
      <w:r w:rsidR="002E5D06" w:rsidRPr="002270A8">
        <w:rPr>
          <w:rFonts w:ascii="Arial" w:hAnsi="Arial" w:cs="Arial"/>
          <w:sz w:val="20"/>
          <w:szCs w:val="20"/>
        </w:rPr>
        <w:t xml:space="preserve"> techniques such as </w:t>
      </w:r>
      <w:proofErr w:type="spellStart"/>
      <w:r w:rsidR="002E5D06" w:rsidRPr="002270A8">
        <w:rPr>
          <w:rFonts w:ascii="Arial" w:hAnsi="Arial" w:cs="Arial"/>
          <w:sz w:val="20"/>
          <w:szCs w:val="20"/>
        </w:rPr>
        <w:t>iTRAQ</w:t>
      </w:r>
      <w:proofErr w:type="spellEnd"/>
      <w:r w:rsidR="002E5D06" w:rsidRPr="002270A8">
        <w:rPr>
          <w:rFonts w:ascii="Arial" w:hAnsi="Arial" w:cs="Arial"/>
          <w:sz w:val="20"/>
          <w:szCs w:val="20"/>
        </w:rPr>
        <w:t xml:space="preserve"> and TMT, which enabled multiplexed, quantitative analyses across developmental stages and treatments (Xiao et al., 2019; Zhang et al., 2016).</w:t>
      </w:r>
    </w:p>
    <w:p w14:paraId="328BA844" w14:textId="5E7E1E8E" w:rsidR="002E5D06" w:rsidRPr="002270A8" w:rsidRDefault="002E5D06" w:rsidP="002270A8">
      <w:pPr>
        <w:spacing w:line="240" w:lineRule="auto"/>
        <w:jc w:val="both"/>
        <w:rPr>
          <w:rFonts w:ascii="Arial" w:hAnsi="Arial" w:cs="Arial"/>
          <w:sz w:val="20"/>
          <w:szCs w:val="20"/>
        </w:rPr>
      </w:pPr>
      <w:r w:rsidRPr="002270A8">
        <w:rPr>
          <w:rFonts w:ascii="Arial" w:hAnsi="Arial" w:cs="Arial"/>
          <w:sz w:val="20"/>
          <w:szCs w:val="20"/>
        </w:rPr>
        <w:t xml:space="preserve">More recently, the field has moved toward label-free quantification (LFQ) for large-scale proteomic profiling without chemical </w:t>
      </w:r>
      <w:r w:rsidR="00B55532" w:rsidRPr="002270A8">
        <w:rPr>
          <w:rFonts w:ascii="Arial" w:hAnsi="Arial" w:cs="Arial"/>
          <w:sz w:val="20"/>
          <w:szCs w:val="20"/>
        </w:rPr>
        <w:t>labelling</w:t>
      </w:r>
      <w:r w:rsidRPr="002270A8">
        <w:rPr>
          <w:rFonts w:ascii="Arial" w:hAnsi="Arial" w:cs="Arial"/>
          <w:sz w:val="20"/>
          <w:szCs w:val="20"/>
        </w:rPr>
        <w:t xml:space="preserve">, along with targeted proteomics approaches like selected/multiple reaction monitoring (SRM/MRM) that offer high sensitivity and reproducibility in quantifying specific protein subsets (Li et al., 2015; Karagiannis et al., 2016). Another key advancement is the growing focus on post-translational modifications (PTMs), which play critical roles in modulating protein function during fruit development and ripening (Yan et al., 2022). </w:t>
      </w:r>
    </w:p>
    <w:p w14:paraId="1F948343" w14:textId="0D4DBE49"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Recent advances in fruit proteomics have spotlighted a suite of ripening-related proteins across species. For instance, in tomato (</w:t>
      </w:r>
      <w:r w:rsidRPr="002270A8">
        <w:rPr>
          <w:rFonts w:ascii="Arial" w:hAnsi="Arial" w:cs="Arial"/>
          <w:i/>
          <w:iCs/>
          <w:sz w:val="20"/>
          <w:szCs w:val="20"/>
        </w:rPr>
        <w:t xml:space="preserve">Solanum </w:t>
      </w:r>
      <w:proofErr w:type="spellStart"/>
      <w:r w:rsidRPr="002270A8">
        <w:rPr>
          <w:rFonts w:ascii="Arial" w:hAnsi="Arial" w:cs="Arial"/>
          <w:i/>
          <w:iCs/>
          <w:sz w:val="20"/>
          <w:szCs w:val="20"/>
        </w:rPr>
        <w:t>lycopersicum</w:t>
      </w:r>
      <w:proofErr w:type="spellEnd"/>
      <w:r w:rsidRPr="002270A8">
        <w:rPr>
          <w:rFonts w:ascii="Arial" w:hAnsi="Arial" w:cs="Arial"/>
          <w:sz w:val="20"/>
          <w:szCs w:val="20"/>
        </w:rPr>
        <w:t xml:space="preserve">), proteomic analyses have revealed that phosphorylation events on MADS-box proteins such as RIN and MC modulate ethylene </w:t>
      </w:r>
      <w:proofErr w:type="spellStart"/>
      <w:r w:rsidRPr="002270A8">
        <w:rPr>
          <w:rFonts w:ascii="Arial" w:hAnsi="Arial" w:cs="Arial"/>
          <w:sz w:val="20"/>
          <w:szCs w:val="20"/>
        </w:rPr>
        <w:t>signaling</w:t>
      </w:r>
      <w:proofErr w:type="spellEnd"/>
      <w:r w:rsidRPr="002270A8">
        <w:rPr>
          <w:rFonts w:ascii="Arial" w:hAnsi="Arial" w:cs="Arial"/>
          <w:sz w:val="20"/>
          <w:szCs w:val="20"/>
        </w:rPr>
        <w:t xml:space="preserve"> pathways, directly impacting ripening onset and carotenoid accumulation (Xie et al., 2021). Similarly, in banana (</w:t>
      </w:r>
      <w:r w:rsidRPr="002270A8">
        <w:rPr>
          <w:rFonts w:ascii="Arial" w:hAnsi="Arial" w:cs="Arial"/>
          <w:i/>
          <w:iCs/>
          <w:sz w:val="20"/>
          <w:szCs w:val="20"/>
        </w:rPr>
        <w:t>Musa spp</w:t>
      </w:r>
      <w:r w:rsidRPr="002270A8">
        <w:rPr>
          <w:rFonts w:ascii="Arial" w:hAnsi="Arial" w:cs="Arial"/>
          <w:sz w:val="20"/>
          <w:szCs w:val="20"/>
        </w:rPr>
        <w:t xml:space="preserve">.), </w:t>
      </w:r>
      <w:proofErr w:type="spellStart"/>
      <w:r w:rsidRPr="002270A8">
        <w:rPr>
          <w:rFonts w:ascii="Arial" w:hAnsi="Arial" w:cs="Arial"/>
          <w:sz w:val="20"/>
          <w:szCs w:val="20"/>
        </w:rPr>
        <w:t>iTRAQ</w:t>
      </w:r>
      <w:proofErr w:type="spellEnd"/>
      <w:r w:rsidRPr="002270A8">
        <w:rPr>
          <w:rFonts w:ascii="Arial" w:hAnsi="Arial" w:cs="Arial"/>
          <w:sz w:val="20"/>
          <w:szCs w:val="20"/>
        </w:rPr>
        <w:t>-based proteomics has identified key cell wall-degrading enzymes</w:t>
      </w:r>
      <w:r w:rsidR="00FA0964" w:rsidRPr="002270A8">
        <w:rPr>
          <w:rFonts w:ascii="Arial" w:hAnsi="Arial" w:cs="Arial"/>
          <w:sz w:val="20"/>
          <w:szCs w:val="20"/>
        </w:rPr>
        <w:t xml:space="preserve"> </w:t>
      </w:r>
      <w:r w:rsidRPr="002270A8">
        <w:rPr>
          <w:rFonts w:ascii="Arial" w:hAnsi="Arial" w:cs="Arial"/>
          <w:sz w:val="20"/>
          <w:szCs w:val="20"/>
        </w:rPr>
        <w:t xml:space="preserve">like </w:t>
      </w:r>
      <w:r w:rsidR="00BD070A" w:rsidRPr="002270A8">
        <w:rPr>
          <w:rFonts w:ascii="Arial" w:hAnsi="Arial" w:cs="Arial"/>
          <w:sz w:val="20"/>
          <w:szCs w:val="20"/>
        </w:rPr>
        <w:t xml:space="preserve">PG </w:t>
      </w:r>
      <w:r w:rsidRPr="002270A8">
        <w:rPr>
          <w:rFonts w:ascii="Arial" w:hAnsi="Arial" w:cs="Arial"/>
          <w:sz w:val="20"/>
          <w:szCs w:val="20"/>
        </w:rPr>
        <w:t xml:space="preserve">and </w:t>
      </w:r>
      <w:r w:rsidR="00BD070A" w:rsidRPr="002270A8">
        <w:rPr>
          <w:rFonts w:ascii="Arial" w:hAnsi="Arial" w:cs="Arial"/>
          <w:sz w:val="20"/>
          <w:szCs w:val="20"/>
        </w:rPr>
        <w:t xml:space="preserve">EXP </w:t>
      </w:r>
      <w:r w:rsidRPr="002270A8">
        <w:rPr>
          <w:rFonts w:ascii="Arial" w:hAnsi="Arial" w:cs="Arial"/>
          <w:sz w:val="20"/>
          <w:szCs w:val="20"/>
        </w:rPr>
        <w:t>that mediate softening, a key quality attribute (Li et al., 2019).</w:t>
      </w:r>
    </w:p>
    <w:p w14:paraId="1F7C59EA" w14:textId="7A899F34" w:rsidR="00AC51F7"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In apple (</w:t>
      </w:r>
      <w:r w:rsidRPr="002270A8">
        <w:rPr>
          <w:rFonts w:ascii="Arial" w:hAnsi="Arial" w:cs="Arial"/>
          <w:i/>
          <w:iCs/>
          <w:sz w:val="20"/>
          <w:szCs w:val="20"/>
        </w:rPr>
        <w:t>Malus domestica</w:t>
      </w:r>
      <w:r w:rsidRPr="002270A8">
        <w:rPr>
          <w:rFonts w:ascii="Arial" w:hAnsi="Arial" w:cs="Arial"/>
          <w:sz w:val="20"/>
          <w:szCs w:val="20"/>
        </w:rPr>
        <w:t>), studies by Zheng et al. (2013) have shown the accumulation of proteins involved in aroma biosynthesis (like alcohol dehydrogenases) and sugar metabolism during climacteric ripening. Peach (</w:t>
      </w:r>
      <w:r w:rsidRPr="002270A8">
        <w:rPr>
          <w:rFonts w:ascii="Arial" w:hAnsi="Arial" w:cs="Arial"/>
          <w:i/>
          <w:iCs/>
          <w:sz w:val="20"/>
          <w:szCs w:val="20"/>
        </w:rPr>
        <w:t>Prunus persica</w:t>
      </w:r>
      <w:r w:rsidRPr="002270A8">
        <w:rPr>
          <w:rFonts w:ascii="Arial" w:hAnsi="Arial" w:cs="Arial"/>
          <w:sz w:val="20"/>
          <w:szCs w:val="20"/>
        </w:rPr>
        <w:t xml:space="preserve">), a model for stone fruit ripening, has yielded insights into enzymes such as </w:t>
      </w:r>
      <w:r w:rsidR="00BD070A" w:rsidRPr="002270A8">
        <w:rPr>
          <w:rFonts w:ascii="Arial" w:hAnsi="Arial" w:cs="Arial"/>
          <w:sz w:val="20"/>
          <w:szCs w:val="20"/>
        </w:rPr>
        <w:t xml:space="preserve">PME </w:t>
      </w:r>
      <w:r w:rsidRPr="002270A8">
        <w:rPr>
          <w:rFonts w:ascii="Arial" w:hAnsi="Arial" w:cs="Arial"/>
          <w:sz w:val="20"/>
          <w:szCs w:val="20"/>
        </w:rPr>
        <w:t xml:space="preserve">and acidic invertase, which drive textural changes (Jiang et al., 2020). </w:t>
      </w:r>
    </w:p>
    <w:p w14:paraId="2A667979" w14:textId="75EF96FB"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lastRenderedPageBreak/>
        <w:t>A recent study in mango (</w:t>
      </w:r>
      <w:r w:rsidRPr="002270A8">
        <w:rPr>
          <w:rFonts w:ascii="Arial" w:hAnsi="Arial" w:cs="Arial"/>
          <w:i/>
          <w:iCs/>
          <w:sz w:val="20"/>
          <w:szCs w:val="20"/>
        </w:rPr>
        <w:t>Mangifera indica</w:t>
      </w:r>
      <w:r w:rsidRPr="002270A8">
        <w:rPr>
          <w:rFonts w:ascii="Arial" w:hAnsi="Arial" w:cs="Arial"/>
          <w:sz w:val="20"/>
          <w:szCs w:val="20"/>
        </w:rPr>
        <w:t>) demonstrated how aroma-related changes in ripening are mediated not solely by enzyme abundance, but by shifts in the phosphorylation state of those enzymes (Chin et al., 2019). Similarly, in strawberry (</w:t>
      </w:r>
      <w:r w:rsidRPr="002270A8">
        <w:rPr>
          <w:rFonts w:ascii="Arial" w:hAnsi="Arial" w:cs="Arial"/>
          <w:i/>
          <w:iCs/>
          <w:color w:val="000000" w:themeColor="text1"/>
          <w:sz w:val="20"/>
          <w:szCs w:val="20"/>
        </w:rPr>
        <w:t xml:space="preserve">Fragaria × </w:t>
      </w:r>
      <w:proofErr w:type="spellStart"/>
      <w:r w:rsidRPr="002270A8">
        <w:rPr>
          <w:rFonts w:ascii="Arial" w:hAnsi="Arial" w:cs="Arial"/>
          <w:i/>
          <w:iCs/>
          <w:color w:val="000000" w:themeColor="text1"/>
          <w:sz w:val="20"/>
          <w:szCs w:val="20"/>
        </w:rPr>
        <w:t>ananassa</w:t>
      </w:r>
      <w:proofErr w:type="spellEnd"/>
      <w:r w:rsidRPr="002270A8">
        <w:rPr>
          <w:rFonts w:ascii="Arial" w:hAnsi="Arial" w:cs="Arial"/>
          <w:sz w:val="20"/>
          <w:szCs w:val="20"/>
        </w:rPr>
        <w:t xml:space="preserve">), comparative proteomics across cultivars revealed differentially expressed allergens, stress response proteins, and anthocyanin-related enzymes that define varietal differences in fruit </w:t>
      </w:r>
      <w:proofErr w:type="spellStart"/>
      <w:r w:rsidRPr="002270A8">
        <w:rPr>
          <w:rFonts w:ascii="Arial" w:hAnsi="Arial" w:cs="Arial"/>
          <w:sz w:val="20"/>
          <w:szCs w:val="20"/>
        </w:rPr>
        <w:t>color</w:t>
      </w:r>
      <w:proofErr w:type="spellEnd"/>
      <w:r w:rsidRPr="002270A8">
        <w:rPr>
          <w:rFonts w:ascii="Arial" w:hAnsi="Arial" w:cs="Arial"/>
          <w:sz w:val="20"/>
          <w:szCs w:val="20"/>
        </w:rPr>
        <w:t xml:space="preserve"> and shelf life (Bianco et al., 2009).</w:t>
      </w:r>
    </w:p>
    <w:p w14:paraId="1612613B" w14:textId="3BDF6821" w:rsidR="00934ECB" w:rsidRPr="002270A8" w:rsidRDefault="00934ECB" w:rsidP="002270A8">
      <w:pPr>
        <w:spacing w:line="240" w:lineRule="auto"/>
        <w:jc w:val="both"/>
        <w:rPr>
          <w:rFonts w:ascii="Arial" w:hAnsi="Arial" w:cs="Arial"/>
          <w:sz w:val="20"/>
          <w:szCs w:val="20"/>
        </w:rPr>
      </w:pPr>
      <w:r w:rsidRPr="002270A8">
        <w:rPr>
          <w:rFonts w:ascii="Arial" w:hAnsi="Arial" w:cs="Arial"/>
          <w:sz w:val="20"/>
          <w:szCs w:val="20"/>
        </w:rPr>
        <w:t xml:space="preserve">Concurrently, the focus on post-translational modifications (PTMs) has intensified, with </w:t>
      </w:r>
      <w:proofErr w:type="spellStart"/>
      <w:r w:rsidRPr="002270A8">
        <w:rPr>
          <w:rFonts w:ascii="Arial" w:hAnsi="Arial" w:cs="Arial"/>
          <w:sz w:val="20"/>
          <w:szCs w:val="20"/>
        </w:rPr>
        <w:t>phosphoproteomics</w:t>
      </w:r>
      <w:proofErr w:type="spellEnd"/>
      <w:r w:rsidRPr="002270A8">
        <w:rPr>
          <w:rFonts w:ascii="Arial" w:hAnsi="Arial" w:cs="Arial"/>
          <w:sz w:val="20"/>
          <w:szCs w:val="20"/>
        </w:rPr>
        <w:t xml:space="preserve"> and redox proteomics revealing that many ripening processes are controlled not by changes in protein abundance, but by dynamic switches in their phosphorylation or oxidation status (Liang et al., 2024). Study on banana peel ripening employed TMT-based proteomics to map the crosstalk between phosphorylation and ubiquitination, identifying key regulatory nodes that control the transition to ethylene autocatalysis and chlorophyll degradation (Wang et al., 2024). </w:t>
      </w:r>
    </w:p>
    <w:p w14:paraId="34C115F5" w14:textId="05532D42" w:rsidR="00934ECB" w:rsidRPr="002270A8" w:rsidRDefault="00934ECB" w:rsidP="002270A8">
      <w:pPr>
        <w:spacing w:line="240" w:lineRule="auto"/>
        <w:jc w:val="both"/>
        <w:rPr>
          <w:rFonts w:ascii="Arial" w:hAnsi="Arial" w:cs="Arial"/>
          <w:sz w:val="20"/>
          <w:szCs w:val="20"/>
        </w:rPr>
      </w:pPr>
      <w:r w:rsidRPr="002270A8">
        <w:rPr>
          <w:rFonts w:ascii="Arial" w:hAnsi="Arial" w:cs="Arial"/>
          <w:sz w:val="20"/>
          <w:szCs w:val="20"/>
        </w:rPr>
        <w:t xml:space="preserve">In tomato, recent </w:t>
      </w:r>
      <w:proofErr w:type="spellStart"/>
      <w:r w:rsidRPr="002270A8">
        <w:rPr>
          <w:rFonts w:ascii="Arial" w:hAnsi="Arial" w:cs="Arial"/>
          <w:sz w:val="20"/>
          <w:szCs w:val="20"/>
        </w:rPr>
        <w:t>phosphorproteomic</w:t>
      </w:r>
      <w:proofErr w:type="spellEnd"/>
      <w:r w:rsidRPr="002270A8">
        <w:rPr>
          <w:rFonts w:ascii="Arial" w:hAnsi="Arial" w:cs="Arial"/>
          <w:sz w:val="20"/>
          <w:szCs w:val="20"/>
        </w:rPr>
        <w:t xml:space="preserve"> work has elucidated how mitogen-activated protein kinase (MAPK) cascades phosphorylate and stabilize transcription factors like NOR and NAC1, creating a parallel regulatory layer to the canonical ethylene pathway that directly influences firmness and shelf life (Zhou et al., 2024). In strawberry, a model non-climacteric fruit, integrative proteomic and metabolomic analyses have detailed how ABA-induced proteins activate the phenylpropanoid pathway, leading to anthocyanin synthesis, while also coordinating the upregulation of enzymes involved in volatile ester production, defining the fruit's </w:t>
      </w:r>
      <w:proofErr w:type="spellStart"/>
      <w:r w:rsidRPr="002270A8">
        <w:rPr>
          <w:rFonts w:ascii="Arial" w:hAnsi="Arial" w:cs="Arial"/>
          <w:sz w:val="20"/>
          <w:szCs w:val="20"/>
        </w:rPr>
        <w:t>flavor</w:t>
      </w:r>
      <w:proofErr w:type="spellEnd"/>
      <w:r w:rsidRPr="002270A8">
        <w:rPr>
          <w:rFonts w:ascii="Arial" w:hAnsi="Arial" w:cs="Arial"/>
          <w:sz w:val="20"/>
          <w:szCs w:val="20"/>
        </w:rPr>
        <w:t xml:space="preserve"> and aroma profile (Lee </w:t>
      </w:r>
      <w:r w:rsidR="00050CAC" w:rsidRPr="002270A8">
        <w:rPr>
          <w:rFonts w:ascii="Arial" w:hAnsi="Arial" w:cs="Arial"/>
          <w:sz w:val="20"/>
          <w:szCs w:val="20"/>
        </w:rPr>
        <w:t>and</w:t>
      </w:r>
      <w:r w:rsidRPr="002270A8">
        <w:rPr>
          <w:rFonts w:ascii="Arial" w:hAnsi="Arial" w:cs="Arial"/>
          <w:sz w:val="20"/>
          <w:szCs w:val="20"/>
        </w:rPr>
        <w:t xml:space="preserve"> Kim, 2025). </w:t>
      </w:r>
    </w:p>
    <w:p w14:paraId="5EA6945F" w14:textId="5A8930A8" w:rsidR="00934ECB" w:rsidRPr="002270A8" w:rsidRDefault="00934ECB" w:rsidP="002270A8">
      <w:pPr>
        <w:spacing w:line="240" w:lineRule="auto"/>
        <w:jc w:val="both"/>
        <w:rPr>
          <w:rFonts w:ascii="Arial" w:hAnsi="Arial" w:cs="Arial"/>
          <w:sz w:val="20"/>
          <w:szCs w:val="20"/>
        </w:rPr>
      </w:pPr>
      <w:r w:rsidRPr="002270A8">
        <w:rPr>
          <w:rFonts w:ascii="Arial" w:hAnsi="Arial" w:cs="Arial"/>
          <w:sz w:val="20"/>
          <w:szCs w:val="20"/>
        </w:rPr>
        <w:t>Meta-analysis of apple and pear proteomes highlighted a conserved set of redox-regulated proteins, including ascorbate peroxidases and thioredoxins, that manage oxidative stress during the climacteric burst, directly impacting superficial scald susceptibility and postharvest disorders (Silva et al., 2025). These findings underscore a paradigm where fruit quality, ripening uniformity, and postharvest resilience are now understood as a function of finely tuned protein expression and modification networks, paving the way for non-transgenic breeding and precision postharvest interventions.</w:t>
      </w:r>
    </w:p>
    <w:p w14:paraId="0561DAEC" w14:textId="50434AAA" w:rsidR="009A19DD" w:rsidRPr="002270A8" w:rsidRDefault="00934ECB" w:rsidP="002270A8">
      <w:pPr>
        <w:spacing w:line="240" w:lineRule="auto"/>
        <w:jc w:val="both"/>
        <w:rPr>
          <w:rFonts w:ascii="Arial" w:hAnsi="Arial" w:cs="Arial"/>
          <w:b/>
          <w:bCs/>
          <w:sz w:val="20"/>
          <w:szCs w:val="20"/>
        </w:rPr>
      </w:pPr>
      <w:r w:rsidRPr="002270A8">
        <w:rPr>
          <w:rFonts w:ascii="Arial" w:hAnsi="Arial" w:cs="Arial"/>
          <w:sz w:val="20"/>
          <w:szCs w:val="20"/>
        </w:rPr>
        <w:t xml:space="preserve">The predominant message from the current status of fruit proteomics is one of a field in transition from descriptive observation to predictive and applied science. The initial phase of </w:t>
      </w:r>
      <w:proofErr w:type="spellStart"/>
      <w:r w:rsidRPr="002270A8">
        <w:rPr>
          <w:rFonts w:ascii="Arial" w:hAnsi="Arial" w:cs="Arial"/>
          <w:sz w:val="20"/>
          <w:szCs w:val="20"/>
        </w:rPr>
        <w:t>cataloging</w:t>
      </w:r>
      <w:proofErr w:type="spellEnd"/>
      <w:r w:rsidRPr="002270A8">
        <w:rPr>
          <w:rFonts w:ascii="Arial" w:hAnsi="Arial" w:cs="Arial"/>
          <w:sz w:val="20"/>
          <w:szCs w:val="20"/>
        </w:rPr>
        <w:t xml:space="preserve"> protein identities has given way to a sophisticated understanding of proteo</w:t>
      </w:r>
      <w:r w:rsidR="00050CAC" w:rsidRPr="002270A8">
        <w:rPr>
          <w:rFonts w:ascii="Arial" w:hAnsi="Arial" w:cs="Arial"/>
          <w:sz w:val="20"/>
          <w:szCs w:val="20"/>
        </w:rPr>
        <w:t>-</w:t>
      </w:r>
      <w:r w:rsidRPr="002270A8">
        <w:rPr>
          <w:rFonts w:ascii="Arial" w:hAnsi="Arial" w:cs="Arial"/>
          <w:sz w:val="20"/>
          <w:szCs w:val="20"/>
        </w:rPr>
        <w:t>forms distinct protein variants created by PTMs as the true functional agents controlling quality traits. The integration of proteomic data with genomic, transcriptomic, and metabolomic datasets is no longer an aspiration but a standard practice, enabling the construction of causal regulatory networks rather than just correlated changes. This holistic view is revealing that the fundamental differences in ripening physiology between climacteric and non-climacteric fruits, as well as the unique quality attributes of different species, are encoded at the proteo</w:t>
      </w:r>
      <w:r w:rsidR="00050CAC" w:rsidRPr="002270A8">
        <w:rPr>
          <w:rFonts w:ascii="Arial" w:hAnsi="Arial" w:cs="Arial"/>
          <w:sz w:val="20"/>
          <w:szCs w:val="20"/>
        </w:rPr>
        <w:t>-</w:t>
      </w:r>
      <w:r w:rsidRPr="002270A8">
        <w:rPr>
          <w:rFonts w:ascii="Arial" w:hAnsi="Arial" w:cs="Arial"/>
          <w:sz w:val="20"/>
          <w:szCs w:val="20"/>
        </w:rPr>
        <w:t>form level. The ultimate goal is to translate this knowledge into practical strategies for precisely managing ripening, enhancing nutritional quality, and minimizing postharvest waste, thereby bridging the gap between fundamental proteomic discovery and sustainable horticultural innovation.</w:t>
      </w:r>
    </w:p>
    <w:p w14:paraId="2F632209" w14:textId="20BCA1BC" w:rsidR="00E3292B" w:rsidRPr="002270A8" w:rsidRDefault="002270A8" w:rsidP="00C146A3">
      <w:pPr>
        <w:spacing w:line="360" w:lineRule="auto"/>
        <w:jc w:val="both"/>
        <w:rPr>
          <w:rFonts w:ascii="Arial" w:hAnsi="Arial" w:cs="Arial"/>
          <w:b/>
          <w:bCs/>
        </w:rPr>
      </w:pPr>
      <w:r w:rsidRPr="002270A8">
        <w:rPr>
          <w:rFonts w:ascii="Arial" w:hAnsi="Arial" w:cs="Arial"/>
          <w:b/>
          <w:bCs/>
        </w:rPr>
        <w:t xml:space="preserve">3.3 </w:t>
      </w:r>
      <w:r w:rsidR="00A52C09" w:rsidRPr="002270A8">
        <w:rPr>
          <w:rFonts w:ascii="Arial" w:hAnsi="Arial" w:cs="Arial"/>
          <w:b/>
          <w:bCs/>
        </w:rPr>
        <w:t>Metabolomics</w:t>
      </w:r>
    </w:p>
    <w:p w14:paraId="5A85080D" w14:textId="344E803F" w:rsidR="004F6C1B" w:rsidRPr="002270A8" w:rsidRDefault="004F6C1B" w:rsidP="002270A8">
      <w:pPr>
        <w:spacing w:line="240" w:lineRule="auto"/>
        <w:jc w:val="both"/>
        <w:rPr>
          <w:rFonts w:ascii="Arial" w:hAnsi="Arial" w:cs="Arial"/>
          <w:color w:val="262626" w:themeColor="text1" w:themeTint="D9"/>
          <w:sz w:val="20"/>
          <w:szCs w:val="20"/>
        </w:rPr>
      </w:pPr>
      <w:r w:rsidRPr="002270A8">
        <w:rPr>
          <w:rFonts w:ascii="Arial" w:hAnsi="Arial" w:cs="Arial"/>
          <w:color w:val="262626" w:themeColor="text1" w:themeTint="D9"/>
          <w:sz w:val="20"/>
          <w:szCs w:val="20"/>
        </w:rPr>
        <w:t xml:space="preserve">Fruit ripening is a complex, genetically programmed physiological process that culminates in dramatic changes in </w:t>
      </w:r>
      <w:r w:rsidR="00545A3B" w:rsidRPr="002270A8">
        <w:rPr>
          <w:rFonts w:ascii="Arial" w:hAnsi="Arial" w:cs="Arial"/>
          <w:color w:val="262626" w:themeColor="text1" w:themeTint="D9"/>
          <w:sz w:val="20"/>
          <w:szCs w:val="20"/>
        </w:rPr>
        <w:t>colour</w:t>
      </w:r>
      <w:r w:rsidRPr="002270A8">
        <w:rPr>
          <w:rFonts w:ascii="Arial" w:hAnsi="Arial" w:cs="Arial"/>
          <w:color w:val="262626" w:themeColor="text1" w:themeTint="D9"/>
          <w:sz w:val="20"/>
          <w:szCs w:val="20"/>
        </w:rPr>
        <w:t xml:space="preserve">, texture, aroma, and </w:t>
      </w:r>
      <w:proofErr w:type="spellStart"/>
      <w:r w:rsidRPr="002270A8">
        <w:rPr>
          <w:rFonts w:ascii="Arial" w:hAnsi="Arial" w:cs="Arial"/>
          <w:color w:val="262626" w:themeColor="text1" w:themeTint="D9"/>
          <w:sz w:val="20"/>
          <w:szCs w:val="20"/>
        </w:rPr>
        <w:t>flavor</w:t>
      </w:r>
      <w:proofErr w:type="spellEnd"/>
      <w:r w:rsidRPr="002270A8">
        <w:rPr>
          <w:rFonts w:ascii="Arial" w:hAnsi="Arial" w:cs="Arial"/>
          <w:color w:val="262626" w:themeColor="text1" w:themeTint="D9"/>
          <w:sz w:val="20"/>
          <w:szCs w:val="20"/>
        </w:rPr>
        <w:t>. These organoleptic properties are directly determined by the fruit’s metabolome the full complement of small molecule metabolites. Advances in metabolomics over the past few years have refined our understanding of how changes in primary and secondary metabolite pools underpin ripening. For example, a study of 18 banana cultivars showed that soluble sugars increase during postharvest ripening irrespective of genotype, whereas amino acids and TCA-cycle-derived organic acids show genotype-dependent accumulation patterns (Sheng et al.</w:t>
      </w:r>
      <w:r w:rsidR="003D41B9" w:rsidRPr="002270A8">
        <w:rPr>
          <w:rFonts w:ascii="Arial" w:hAnsi="Arial" w:cs="Arial"/>
          <w:color w:val="262626" w:themeColor="text1" w:themeTint="D9"/>
          <w:sz w:val="20"/>
          <w:szCs w:val="20"/>
        </w:rPr>
        <w:t>,</w:t>
      </w:r>
      <w:r w:rsidRPr="002270A8">
        <w:rPr>
          <w:rFonts w:ascii="Arial" w:hAnsi="Arial" w:cs="Arial"/>
          <w:color w:val="262626" w:themeColor="text1" w:themeTint="D9"/>
          <w:sz w:val="20"/>
          <w:szCs w:val="20"/>
        </w:rPr>
        <w:t xml:space="preserve"> 2023). Similarly, a recent analysis of citrus species (pummelos) used metabolite</w:t>
      </w:r>
      <w:r w:rsidRPr="002270A8">
        <w:rPr>
          <w:rFonts w:ascii="Cambria Math" w:hAnsi="Cambria Math" w:cs="Cambria Math"/>
          <w:color w:val="262626" w:themeColor="text1" w:themeTint="D9"/>
          <w:sz w:val="20"/>
          <w:szCs w:val="20"/>
        </w:rPr>
        <w:t>‐</w:t>
      </w:r>
      <w:r w:rsidRPr="002270A8">
        <w:rPr>
          <w:rFonts w:ascii="Arial" w:hAnsi="Arial" w:cs="Arial"/>
          <w:color w:val="262626" w:themeColor="text1" w:themeTint="D9"/>
          <w:sz w:val="20"/>
          <w:szCs w:val="20"/>
        </w:rPr>
        <w:t>based genome</w:t>
      </w:r>
      <w:r w:rsidRPr="002270A8">
        <w:rPr>
          <w:rFonts w:ascii="Cambria Math" w:hAnsi="Cambria Math" w:cs="Cambria Math"/>
          <w:color w:val="262626" w:themeColor="text1" w:themeTint="D9"/>
          <w:sz w:val="20"/>
          <w:szCs w:val="20"/>
        </w:rPr>
        <w:t>‐</w:t>
      </w:r>
      <w:r w:rsidRPr="002270A8">
        <w:rPr>
          <w:rFonts w:ascii="Arial" w:hAnsi="Arial" w:cs="Arial"/>
          <w:color w:val="262626" w:themeColor="text1" w:themeTint="D9"/>
          <w:sz w:val="20"/>
          <w:szCs w:val="20"/>
        </w:rPr>
        <w:t>wide association (</w:t>
      </w:r>
      <w:proofErr w:type="spellStart"/>
      <w:r w:rsidRPr="002270A8">
        <w:rPr>
          <w:rFonts w:ascii="Arial" w:hAnsi="Arial" w:cs="Arial"/>
          <w:color w:val="262626" w:themeColor="text1" w:themeTint="D9"/>
          <w:sz w:val="20"/>
          <w:szCs w:val="20"/>
        </w:rPr>
        <w:t>mGWAS</w:t>
      </w:r>
      <w:proofErr w:type="spellEnd"/>
      <w:r w:rsidRPr="002270A8">
        <w:rPr>
          <w:rFonts w:ascii="Arial" w:hAnsi="Arial" w:cs="Arial"/>
          <w:color w:val="262626" w:themeColor="text1" w:themeTint="D9"/>
          <w:sz w:val="20"/>
          <w:szCs w:val="20"/>
        </w:rPr>
        <w:t>) analyses to map the genetic variation underlying flavonoid diversity and accumulation during maturation (Wang et al.</w:t>
      </w:r>
      <w:r w:rsidR="003D41B9" w:rsidRPr="002270A8">
        <w:rPr>
          <w:rFonts w:ascii="Arial" w:hAnsi="Arial" w:cs="Arial"/>
          <w:color w:val="262626" w:themeColor="text1" w:themeTint="D9"/>
          <w:sz w:val="20"/>
          <w:szCs w:val="20"/>
        </w:rPr>
        <w:t>,</w:t>
      </w:r>
      <w:r w:rsidRPr="002270A8">
        <w:rPr>
          <w:rFonts w:ascii="Arial" w:hAnsi="Arial" w:cs="Arial"/>
          <w:color w:val="262626" w:themeColor="text1" w:themeTint="D9"/>
          <w:sz w:val="20"/>
          <w:szCs w:val="20"/>
        </w:rPr>
        <w:t xml:space="preserve"> 2024).</w:t>
      </w:r>
    </w:p>
    <w:p w14:paraId="3C92CA5E" w14:textId="194E5C3A" w:rsidR="004F6C1B" w:rsidRPr="002270A8" w:rsidRDefault="004F6C1B" w:rsidP="002270A8">
      <w:pPr>
        <w:spacing w:line="240" w:lineRule="auto"/>
        <w:jc w:val="both"/>
        <w:rPr>
          <w:rFonts w:ascii="Arial" w:hAnsi="Arial" w:cs="Arial"/>
          <w:color w:val="262626" w:themeColor="text1" w:themeTint="D9"/>
          <w:sz w:val="20"/>
          <w:szCs w:val="20"/>
        </w:rPr>
      </w:pPr>
      <w:r w:rsidRPr="002270A8">
        <w:rPr>
          <w:rFonts w:ascii="Arial" w:hAnsi="Arial" w:cs="Arial"/>
          <w:color w:val="262626" w:themeColor="text1" w:themeTint="D9"/>
          <w:sz w:val="20"/>
          <w:szCs w:val="20"/>
        </w:rPr>
        <w:t>Mass spectrometry (MS), often coupled to separation methods such as liquid chromatography (LC-MS/MS) or gas chromatography (GC-MS), remains central to modern fruit metabolomics. Its sensitivity and breadth allow detection of non-volatile metabolites, volatiles, and semi-polar compounds. For example, in tomato, LC-MS and GC-MS were used to profile metabolites in fruits treated with 1-kHz sound waves: mature</w:t>
      </w:r>
      <w:r w:rsidRPr="002270A8">
        <w:rPr>
          <w:rFonts w:ascii="Cambria Math" w:hAnsi="Cambria Math" w:cs="Cambria Math"/>
          <w:color w:val="262626" w:themeColor="text1" w:themeTint="D9"/>
          <w:sz w:val="20"/>
          <w:szCs w:val="20"/>
        </w:rPr>
        <w:t>‐</w:t>
      </w:r>
      <w:r w:rsidRPr="002270A8">
        <w:rPr>
          <w:rFonts w:ascii="Arial" w:hAnsi="Arial" w:cs="Arial"/>
          <w:color w:val="262626" w:themeColor="text1" w:themeTint="D9"/>
          <w:sz w:val="20"/>
          <w:szCs w:val="20"/>
        </w:rPr>
        <w:t xml:space="preserve">green through red ripe stages revealed, via principal component analysis and PLS-DA, that amino acids (e.g., tryptophan), certain lipids (e.g., </w:t>
      </w:r>
      <w:proofErr w:type="spellStart"/>
      <w:r w:rsidRPr="002270A8">
        <w:rPr>
          <w:rFonts w:ascii="Arial" w:hAnsi="Arial" w:cs="Arial"/>
          <w:color w:val="262626" w:themeColor="text1" w:themeTint="D9"/>
          <w:sz w:val="20"/>
          <w:szCs w:val="20"/>
        </w:rPr>
        <w:t>phytosphingosine</w:t>
      </w:r>
      <w:proofErr w:type="spellEnd"/>
      <w:r w:rsidRPr="002270A8">
        <w:rPr>
          <w:rFonts w:ascii="Arial" w:hAnsi="Arial" w:cs="Arial"/>
          <w:color w:val="262626" w:themeColor="text1" w:themeTint="D9"/>
          <w:sz w:val="20"/>
          <w:szCs w:val="20"/>
        </w:rPr>
        <w:t xml:space="preserve">), and sugars (sucrose) shift markedly during ripening and in response to the </w:t>
      </w:r>
      <w:r w:rsidRPr="002270A8">
        <w:rPr>
          <w:rFonts w:ascii="Arial" w:hAnsi="Arial" w:cs="Arial"/>
          <w:color w:val="262626" w:themeColor="text1" w:themeTint="D9"/>
          <w:sz w:val="20"/>
          <w:szCs w:val="20"/>
        </w:rPr>
        <w:lastRenderedPageBreak/>
        <w:t>treatment (Jeong et al.</w:t>
      </w:r>
      <w:r w:rsidR="003D41B9" w:rsidRPr="002270A8">
        <w:rPr>
          <w:rFonts w:ascii="Arial" w:hAnsi="Arial" w:cs="Arial"/>
          <w:color w:val="262626" w:themeColor="text1" w:themeTint="D9"/>
          <w:sz w:val="20"/>
          <w:szCs w:val="20"/>
        </w:rPr>
        <w:t>,</w:t>
      </w:r>
      <w:r w:rsidRPr="002270A8">
        <w:rPr>
          <w:rFonts w:ascii="Arial" w:hAnsi="Arial" w:cs="Arial"/>
          <w:color w:val="262626" w:themeColor="text1" w:themeTint="D9"/>
          <w:sz w:val="20"/>
          <w:szCs w:val="20"/>
        </w:rPr>
        <w:t xml:space="preserve"> 2023).Also, in the banana carotenoid study, MS techniques allowed quantification of provitamin A carotenoids across ripening and revealed how both ripening method (ethylene vs natural) and genotype together influence carotenoid accumulation and </w:t>
      </w:r>
      <w:proofErr w:type="spellStart"/>
      <w:r w:rsidRPr="002270A8">
        <w:rPr>
          <w:rFonts w:ascii="Arial" w:hAnsi="Arial" w:cs="Arial"/>
          <w:color w:val="262626" w:themeColor="text1" w:themeTint="D9"/>
          <w:sz w:val="20"/>
          <w:szCs w:val="20"/>
        </w:rPr>
        <w:t>bioaccessibility</w:t>
      </w:r>
      <w:proofErr w:type="spellEnd"/>
      <w:r w:rsidRPr="002270A8">
        <w:rPr>
          <w:rFonts w:ascii="Arial" w:hAnsi="Arial" w:cs="Arial"/>
          <w:color w:val="262626" w:themeColor="text1" w:themeTint="D9"/>
          <w:sz w:val="20"/>
          <w:szCs w:val="20"/>
        </w:rPr>
        <w:t xml:space="preserve"> (Munoz et al.</w:t>
      </w:r>
      <w:r w:rsidR="003D41B9" w:rsidRPr="002270A8">
        <w:rPr>
          <w:rFonts w:ascii="Arial" w:hAnsi="Arial" w:cs="Arial"/>
          <w:color w:val="262626" w:themeColor="text1" w:themeTint="D9"/>
          <w:sz w:val="20"/>
          <w:szCs w:val="20"/>
        </w:rPr>
        <w:t>,</w:t>
      </w:r>
      <w:r w:rsidRPr="002270A8">
        <w:rPr>
          <w:rFonts w:ascii="Arial" w:hAnsi="Arial" w:cs="Arial"/>
          <w:color w:val="262626" w:themeColor="text1" w:themeTint="D9"/>
          <w:sz w:val="20"/>
          <w:szCs w:val="20"/>
        </w:rPr>
        <w:t xml:space="preserve"> 2024).</w:t>
      </w:r>
    </w:p>
    <w:p w14:paraId="666A4459" w14:textId="0CE1A383" w:rsidR="004F6C1B" w:rsidRPr="002270A8" w:rsidRDefault="004F6C1B" w:rsidP="002270A8">
      <w:pPr>
        <w:spacing w:line="240" w:lineRule="auto"/>
        <w:jc w:val="both"/>
        <w:rPr>
          <w:rFonts w:ascii="Arial" w:hAnsi="Arial" w:cs="Arial"/>
          <w:color w:val="262626" w:themeColor="text1" w:themeTint="D9"/>
          <w:sz w:val="20"/>
          <w:szCs w:val="20"/>
        </w:rPr>
      </w:pPr>
      <w:r w:rsidRPr="002270A8">
        <w:rPr>
          <w:rFonts w:ascii="Arial" w:hAnsi="Arial" w:cs="Arial"/>
          <w:color w:val="262626" w:themeColor="text1" w:themeTint="D9"/>
          <w:sz w:val="20"/>
          <w:szCs w:val="20"/>
        </w:rPr>
        <w:t>Recent MS-based metabolomic studies in several fruit crops have highlighted both conserved and species-specific metabolic pathways. In banana, the starch-to-sugar conversion, increase of soluble sugars, genotype-specific carotenoid accumulation, and decline of certain organic acids are observed during ripening (</w:t>
      </w:r>
      <w:r w:rsidR="00FE3596" w:rsidRPr="002270A8">
        <w:rPr>
          <w:rFonts w:ascii="Arial" w:hAnsi="Arial" w:cs="Arial"/>
          <w:color w:val="262626" w:themeColor="text1" w:themeTint="D9"/>
          <w:sz w:val="20"/>
          <w:szCs w:val="20"/>
        </w:rPr>
        <w:t>Sheng et al.</w:t>
      </w:r>
      <w:r w:rsidR="003D41B9" w:rsidRPr="002270A8">
        <w:rPr>
          <w:rFonts w:ascii="Arial" w:hAnsi="Arial" w:cs="Arial"/>
          <w:color w:val="262626" w:themeColor="text1" w:themeTint="D9"/>
          <w:sz w:val="20"/>
          <w:szCs w:val="20"/>
        </w:rPr>
        <w:t>,</w:t>
      </w:r>
      <w:r w:rsidR="00FE3596" w:rsidRPr="002270A8">
        <w:rPr>
          <w:rFonts w:ascii="Arial" w:hAnsi="Arial" w:cs="Arial"/>
          <w:color w:val="262626" w:themeColor="text1" w:themeTint="D9"/>
          <w:sz w:val="20"/>
          <w:szCs w:val="20"/>
        </w:rPr>
        <w:t xml:space="preserve"> 2023</w:t>
      </w:r>
      <w:r w:rsidRPr="002270A8">
        <w:rPr>
          <w:rFonts w:ascii="Arial" w:hAnsi="Arial" w:cs="Arial"/>
          <w:color w:val="262626" w:themeColor="text1" w:themeTint="D9"/>
          <w:sz w:val="20"/>
          <w:szCs w:val="20"/>
        </w:rPr>
        <w:t xml:space="preserve">). In strawberry, integration of metabolomics and transcriptomics shows that aroma volatiles increase sharply via phenylpropanoid and amino acid precursor pathways during natural </w:t>
      </w:r>
      <w:proofErr w:type="spellStart"/>
      <w:r w:rsidRPr="002270A8">
        <w:rPr>
          <w:rFonts w:ascii="Arial" w:hAnsi="Arial" w:cs="Arial"/>
          <w:color w:val="262626" w:themeColor="text1" w:themeTint="D9"/>
          <w:sz w:val="20"/>
          <w:szCs w:val="20"/>
        </w:rPr>
        <w:t>color</w:t>
      </w:r>
      <w:proofErr w:type="spellEnd"/>
      <w:r w:rsidRPr="002270A8">
        <w:rPr>
          <w:rFonts w:ascii="Arial" w:hAnsi="Arial" w:cs="Arial"/>
          <w:color w:val="262626" w:themeColor="text1" w:themeTint="D9"/>
          <w:sz w:val="20"/>
          <w:szCs w:val="20"/>
        </w:rPr>
        <w:t xml:space="preserve"> change</w:t>
      </w:r>
      <w:r w:rsidR="00FE3596" w:rsidRPr="002270A8">
        <w:rPr>
          <w:rFonts w:ascii="Arial" w:hAnsi="Arial" w:cs="Arial"/>
          <w:color w:val="262626" w:themeColor="text1" w:themeTint="D9"/>
          <w:sz w:val="20"/>
          <w:szCs w:val="20"/>
        </w:rPr>
        <w:t xml:space="preserve"> (Fang et al.</w:t>
      </w:r>
      <w:r w:rsidR="003D41B9" w:rsidRPr="002270A8">
        <w:rPr>
          <w:rFonts w:ascii="Arial" w:hAnsi="Arial" w:cs="Arial"/>
          <w:color w:val="262626" w:themeColor="text1" w:themeTint="D9"/>
          <w:sz w:val="20"/>
          <w:szCs w:val="20"/>
        </w:rPr>
        <w:t>,</w:t>
      </w:r>
      <w:r w:rsidR="00FE3596" w:rsidRPr="002270A8">
        <w:rPr>
          <w:rFonts w:ascii="Arial" w:hAnsi="Arial" w:cs="Arial"/>
          <w:color w:val="262626" w:themeColor="text1" w:themeTint="D9"/>
          <w:sz w:val="20"/>
          <w:szCs w:val="20"/>
        </w:rPr>
        <w:t xml:space="preserve"> 2024)</w:t>
      </w:r>
      <w:r w:rsidRPr="002270A8">
        <w:rPr>
          <w:rFonts w:ascii="Arial" w:hAnsi="Arial" w:cs="Arial"/>
          <w:color w:val="262626" w:themeColor="text1" w:themeTint="D9"/>
          <w:sz w:val="20"/>
          <w:szCs w:val="20"/>
        </w:rPr>
        <w:t xml:space="preserve">. In citrus (pummelo and other species), flavonoid glycoside </w:t>
      </w:r>
      <w:proofErr w:type="spellStart"/>
      <w:r w:rsidRPr="002270A8">
        <w:rPr>
          <w:rFonts w:ascii="Arial" w:hAnsi="Arial" w:cs="Arial"/>
          <w:color w:val="262626" w:themeColor="text1" w:themeTint="D9"/>
          <w:sz w:val="20"/>
          <w:szCs w:val="20"/>
        </w:rPr>
        <w:t>malonylation</w:t>
      </w:r>
      <w:proofErr w:type="spellEnd"/>
      <w:r w:rsidRPr="002270A8">
        <w:rPr>
          <w:rFonts w:ascii="Arial" w:hAnsi="Arial" w:cs="Arial"/>
          <w:color w:val="262626" w:themeColor="text1" w:themeTint="D9"/>
          <w:sz w:val="20"/>
          <w:szCs w:val="20"/>
        </w:rPr>
        <w:t xml:space="preserve">, regulated by specific MYB transcription factors, has been associated with variation in </w:t>
      </w:r>
      <w:proofErr w:type="spellStart"/>
      <w:r w:rsidRPr="002270A8">
        <w:rPr>
          <w:rFonts w:ascii="Arial" w:hAnsi="Arial" w:cs="Arial"/>
          <w:color w:val="262626" w:themeColor="text1" w:themeTint="D9"/>
          <w:sz w:val="20"/>
          <w:szCs w:val="20"/>
        </w:rPr>
        <w:t>flavor</w:t>
      </w:r>
      <w:proofErr w:type="spellEnd"/>
      <w:r w:rsidRPr="002270A8">
        <w:rPr>
          <w:rFonts w:ascii="Arial" w:hAnsi="Arial" w:cs="Arial"/>
          <w:color w:val="262626" w:themeColor="text1" w:themeTint="D9"/>
          <w:sz w:val="20"/>
          <w:szCs w:val="20"/>
        </w:rPr>
        <w:t xml:space="preserve"> and secondary metabolite accumulation</w:t>
      </w:r>
      <w:r w:rsidR="00FE3596" w:rsidRPr="002270A8">
        <w:rPr>
          <w:rFonts w:ascii="Arial" w:hAnsi="Arial" w:cs="Arial"/>
          <w:color w:val="262626" w:themeColor="text1" w:themeTint="D9"/>
          <w:sz w:val="20"/>
          <w:szCs w:val="20"/>
        </w:rPr>
        <w:t xml:space="preserve"> (Wang et al.</w:t>
      </w:r>
      <w:r w:rsidR="003D41B9" w:rsidRPr="002270A8">
        <w:rPr>
          <w:rFonts w:ascii="Arial" w:hAnsi="Arial" w:cs="Arial"/>
          <w:color w:val="262626" w:themeColor="text1" w:themeTint="D9"/>
          <w:sz w:val="20"/>
          <w:szCs w:val="20"/>
        </w:rPr>
        <w:t>,</w:t>
      </w:r>
      <w:r w:rsidR="00FE3596" w:rsidRPr="002270A8">
        <w:rPr>
          <w:rFonts w:ascii="Arial" w:hAnsi="Arial" w:cs="Arial"/>
          <w:color w:val="262626" w:themeColor="text1" w:themeTint="D9"/>
          <w:sz w:val="20"/>
          <w:szCs w:val="20"/>
        </w:rPr>
        <w:t xml:space="preserve"> 2024)</w:t>
      </w:r>
      <w:r w:rsidRPr="002270A8">
        <w:rPr>
          <w:rFonts w:ascii="Arial" w:hAnsi="Arial" w:cs="Arial"/>
          <w:color w:val="262626" w:themeColor="text1" w:themeTint="D9"/>
          <w:sz w:val="20"/>
          <w:szCs w:val="20"/>
        </w:rPr>
        <w:t xml:space="preserve">. </w:t>
      </w:r>
    </w:p>
    <w:p w14:paraId="12758FF1" w14:textId="4AB6C41D" w:rsidR="00E3292B" w:rsidRPr="002270A8" w:rsidRDefault="00E3292B" w:rsidP="002270A8">
      <w:pPr>
        <w:spacing w:line="240" w:lineRule="auto"/>
        <w:jc w:val="both"/>
        <w:rPr>
          <w:rFonts w:ascii="Arial" w:hAnsi="Arial" w:cs="Arial"/>
          <w:color w:val="262626" w:themeColor="text1" w:themeTint="D9"/>
          <w:sz w:val="20"/>
          <w:szCs w:val="20"/>
        </w:rPr>
      </w:pPr>
      <w:r w:rsidRPr="002270A8">
        <w:rPr>
          <w:rFonts w:ascii="Arial" w:hAnsi="Arial" w:cs="Arial"/>
          <w:color w:val="262626" w:themeColor="text1" w:themeTint="D9"/>
          <w:sz w:val="20"/>
          <w:szCs w:val="20"/>
        </w:rPr>
        <w:t>Other crops such as grapes and cranberries have also been subject to metabolomic scrutiny. Bigard et al. (2025) characterized the "</w:t>
      </w:r>
      <w:r w:rsidR="007C1445" w:rsidRPr="002270A8">
        <w:rPr>
          <w:rFonts w:ascii="Arial" w:hAnsi="Arial" w:cs="Arial"/>
          <w:color w:val="262626" w:themeColor="text1" w:themeTint="D9"/>
          <w:sz w:val="20"/>
          <w:szCs w:val="20"/>
        </w:rPr>
        <w:t>Low Sugarberry</w:t>
      </w:r>
      <w:r w:rsidRPr="002270A8">
        <w:rPr>
          <w:rFonts w:ascii="Arial" w:hAnsi="Arial" w:cs="Arial"/>
          <w:color w:val="262626" w:themeColor="text1" w:themeTint="D9"/>
          <w:sz w:val="20"/>
          <w:szCs w:val="20"/>
        </w:rPr>
        <w:t>" trait in grapevine by profiling metabolic changes during ripening, revealing consistency across multiple seasons</w:t>
      </w:r>
      <w:r w:rsidR="006C36D2" w:rsidRPr="002270A8">
        <w:rPr>
          <w:rFonts w:ascii="Arial" w:hAnsi="Arial" w:cs="Arial"/>
          <w:color w:val="262626" w:themeColor="text1" w:themeTint="D9"/>
          <w:sz w:val="20"/>
          <w:szCs w:val="20"/>
        </w:rPr>
        <w:t xml:space="preserve"> </w:t>
      </w:r>
      <w:r w:rsidRPr="002270A8">
        <w:rPr>
          <w:rFonts w:ascii="Arial" w:hAnsi="Arial" w:cs="Arial"/>
          <w:color w:val="262626" w:themeColor="text1" w:themeTint="D9"/>
          <w:sz w:val="20"/>
          <w:szCs w:val="20"/>
        </w:rPr>
        <w:t>a key trait for wine production (</w:t>
      </w:r>
      <w:hyperlink r:id="rId12" w:tgtFrame="_new" w:history="1">
        <w:r w:rsidRPr="002270A8">
          <w:rPr>
            <w:rStyle w:val="Hyperlink"/>
            <w:rFonts w:ascii="Arial" w:hAnsi="Arial" w:cs="Arial"/>
            <w:color w:val="262626" w:themeColor="text1" w:themeTint="D9"/>
            <w:sz w:val="20"/>
            <w:szCs w:val="20"/>
            <w:u w:val="none"/>
          </w:rPr>
          <w:t>Bigard et al., 2025</w:t>
        </w:r>
      </w:hyperlink>
      <w:r w:rsidRPr="002270A8">
        <w:rPr>
          <w:rFonts w:ascii="Arial" w:hAnsi="Arial" w:cs="Arial"/>
          <w:color w:val="262626" w:themeColor="text1" w:themeTint="D9"/>
          <w:sz w:val="20"/>
          <w:szCs w:val="20"/>
        </w:rPr>
        <w:t>). In contrast, Harnly et al. (2025) examined cranberries, where both genetics and environment shaped the metabolomic output, particularly in anthocyanin and proanthocyanidin levels (</w:t>
      </w:r>
      <w:hyperlink r:id="rId13" w:tgtFrame="_new" w:history="1">
        <w:r w:rsidRPr="002270A8">
          <w:rPr>
            <w:rStyle w:val="Hyperlink"/>
            <w:rFonts w:ascii="Arial" w:hAnsi="Arial" w:cs="Arial"/>
            <w:color w:val="262626" w:themeColor="text1" w:themeTint="D9"/>
            <w:sz w:val="20"/>
            <w:szCs w:val="20"/>
            <w:u w:val="none"/>
          </w:rPr>
          <w:t>Harnly et al., 2025</w:t>
        </w:r>
      </w:hyperlink>
      <w:r w:rsidRPr="002270A8">
        <w:rPr>
          <w:rFonts w:ascii="Arial" w:hAnsi="Arial" w:cs="Arial"/>
          <w:color w:val="262626" w:themeColor="text1" w:themeTint="D9"/>
          <w:sz w:val="20"/>
          <w:szCs w:val="20"/>
        </w:rPr>
        <w:t xml:space="preserve">). </w:t>
      </w:r>
    </w:p>
    <w:p w14:paraId="6B37F1FF" w14:textId="429ACEC6" w:rsidR="00CC3E72" w:rsidRPr="002270A8" w:rsidRDefault="00FE3596" w:rsidP="002270A8">
      <w:pPr>
        <w:spacing w:line="240" w:lineRule="auto"/>
        <w:jc w:val="both"/>
        <w:rPr>
          <w:rFonts w:ascii="Arial" w:hAnsi="Arial" w:cs="Arial"/>
          <w:sz w:val="20"/>
          <w:szCs w:val="20"/>
        </w:rPr>
      </w:pPr>
      <w:r w:rsidRPr="002270A8">
        <w:rPr>
          <w:rFonts w:ascii="Arial" w:hAnsi="Arial" w:cs="Arial"/>
          <w:color w:val="262626" w:themeColor="text1" w:themeTint="D9"/>
          <w:sz w:val="20"/>
          <w:szCs w:val="20"/>
        </w:rPr>
        <w:t>These recent findings underscore several conserved ripening phenomena</w:t>
      </w:r>
      <w:r w:rsidR="00E06EE9" w:rsidRPr="002270A8">
        <w:rPr>
          <w:rFonts w:ascii="Arial" w:hAnsi="Arial" w:cs="Arial"/>
          <w:color w:val="262626" w:themeColor="text1" w:themeTint="D9"/>
          <w:sz w:val="20"/>
          <w:szCs w:val="20"/>
        </w:rPr>
        <w:t xml:space="preserve"> </w:t>
      </w:r>
      <w:r w:rsidRPr="002270A8">
        <w:rPr>
          <w:rFonts w:ascii="Arial" w:hAnsi="Arial" w:cs="Arial"/>
          <w:color w:val="262626" w:themeColor="text1" w:themeTint="D9"/>
          <w:sz w:val="20"/>
          <w:szCs w:val="20"/>
        </w:rPr>
        <w:t xml:space="preserve">loss of chlorophyll, shifts to carotenoids or anthocyanins for </w:t>
      </w:r>
      <w:r w:rsidR="00545A3B" w:rsidRPr="002270A8">
        <w:rPr>
          <w:rFonts w:ascii="Arial" w:hAnsi="Arial" w:cs="Arial"/>
          <w:color w:val="262626" w:themeColor="text1" w:themeTint="D9"/>
          <w:sz w:val="20"/>
          <w:szCs w:val="20"/>
        </w:rPr>
        <w:t>colour</w:t>
      </w:r>
      <w:r w:rsidRPr="002270A8">
        <w:rPr>
          <w:rFonts w:ascii="Arial" w:hAnsi="Arial" w:cs="Arial"/>
          <w:color w:val="262626" w:themeColor="text1" w:themeTint="D9"/>
          <w:sz w:val="20"/>
          <w:szCs w:val="20"/>
        </w:rPr>
        <w:t>, increase in certain sugars, modulation of phenylpropanoid pathways while diverging in volatile profiles, bioactive secondary metabolites, and texture</w:t>
      </w:r>
      <w:r w:rsidRPr="002270A8">
        <w:rPr>
          <w:rFonts w:ascii="Cambria Math" w:hAnsi="Cambria Math" w:cs="Cambria Math"/>
          <w:color w:val="262626" w:themeColor="text1" w:themeTint="D9"/>
          <w:sz w:val="20"/>
          <w:szCs w:val="20"/>
        </w:rPr>
        <w:t>‐</w:t>
      </w:r>
      <w:r w:rsidRPr="002270A8">
        <w:rPr>
          <w:rFonts w:ascii="Arial" w:hAnsi="Arial" w:cs="Arial"/>
          <w:color w:val="262626" w:themeColor="text1" w:themeTint="D9"/>
          <w:sz w:val="20"/>
          <w:szCs w:val="20"/>
        </w:rPr>
        <w:t xml:space="preserve">related metabolites depending on species and cultivar. Furthermore, the field is moving toward multi-omics (e.g., combining metabolomics with transcriptomics or </w:t>
      </w:r>
      <w:proofErr w:type="spellStart"/>
      <w:r w:rsidRPr="002270A8">
        <w:rPr>
          <w:rFonts w:ascii="Arial" w:hAnsi="Arial" w:cs="Arial"/>
          <w:color w:val="262626" w:themeColor="text1" w:themeTint="D9"/>
          <w:sz w:val="20"/>
          <w:szCs w:val="20"/>
        </w:rPr>
        <w:t>mGWAS</w:t>
      </w:r>
      <w:proofErr w:type="spellEnd"/>
      <w:r w:rsidRPr="002270A8">
        <w:rPr>
          <w:rFonts w:ascii="Arial" w:hAnsi="Arial" w:cs="Arial"/>
          <w:color w:val="262626" w:themeColor="text1" w:themeTint="D9"/>
          <w:sz w:val="20"/>
          <w:szCs w:val="20"/>
        </w:rPr>
        <w:t xml:space="preserve">) to build regulatory networks, and toward integrating treatments (e.g. different ripening methods, or external treatments like sound waves) to manipulate ripening and quality traits. The accumulated knowledge is now increasingly being leveraged to breed for superior </w:t>
      </w:r>
      <w:proofErr w:type="spellStart"/>
      <w:r w:rsidRPr="002270A8">
        <w:rPr>
          <w:rFonts w:ascii="Arial" w:hAnsi="Arial" w:cs="Arial"/>
          <w:color w:val="262626" w:themeColor="text1" w:themeTint="D9"/>
          <w:sz w:val="20"/>
          <w:szCs w:val="20"/>
        </w:rPr>
        <w:t>flavor</w:t>
      </w:r>
      <w:proofErr w:type="spellEnd"/>
      <w:r w:rsidRPr="002270A8">
        <w:rPr>
          <w:rFonts w:ascii="Arial" w:hAnsi="Arial" w:cs="Arial"/>
          <w:color w:val="262626" w:themeColor="text1" w:themeTint="D9"/>
          <w:sz w:val="20"/>
          <w:szCs w:val="20"/>
        </w:rPr>
        <w:t>, improved nutritional quality, and enhanced shelf life.</w:t>
      </w:r>
    </w:p>
    <w:p w14:paraId="2100C6CA" w14:textId="08956DD6" w:rsidR="00DF5FB0" w:rsidRPr="002270A8" w:rsidRDefault="00396383" w:rsidP="002270A8">
      <w:pPr>
        <w:pStyle w:val="ListParagraph"/>
        <w:numPr>
          <w:ilvl w:val="0"/>
          <w:numId w:val="7"/>
        </w:numPr>
        <w:spacing w:line="240" w:lineRule="auto"/>
        <w:jc w:val="both"/>
        <w:rPr>
          <w:rFonts w:ascii="Arial" w:hAnsi="Arial" w:cs="Arial"/>
          <w:b/>
          <w:bCs/>
        </w:rPr>
      </w:pPr>
      <w:r w:rsidRPr="002270A8">
        <w:rPr>
          <w:rFonts w:ascii="Arial" w:hAnsi="Arial" w:cs="Arial"/>
          <w:b/>
          <w:bCs/>
        </w:rPr>
        <w:t>COMBINATION OF DIFFERENT OMICS APPROACHES FOR UNDERSTANDING THE FRUIT DEVELOPMENT, RIPENING AND SHELF LIFE</w:t>
      </w:r>
    </w:p>
    <w:p w14:paraId="35D6EE21" w14:textId="4975994E" w:rsidR="00DF5FB0" w:rsidRPr="002270A8" w:rsidRDefault="00DF5FB0" w:rsidP="002270A8">
      <w:pPr>
        <w:spacing w:line="240" w:lineRule="auto"/>
        <w:jc w:val="both"/>
        <w:rPr>
          <w:rFonts w:ascii="Arial" w:hAnsi="Arial" w:cs="Arial"/>
          <w:sz w:val="20"/>
          <w:szCs w:val="20"/>
        </w:rPr>
      </w:pPr>
      <w:r w:rsidRPr="002270A8">
        <w:rPr>
          <w:rFonts w:ascii="Arial" w:hAnsi="Arial" w:cs="Arial"/>
          <w:sz w:val="20"/>
          <w:szCs w:val="20"/>
        </w:rPr>
        <w:t xml:space="preserve">Contemporary multi-omics research has provided a nuanced understanding of organic acid metabolism during fruit ripening, highlighting conserved and species-specific regulatory patterns. Studies integrating transcriptomics, metabolomics, and </w:t>
      </w:r>
      <w:proofErr w:type="spellStart"/>
      <w:r w:rsidRPr="002270A8">
        <w:rPr>
          <w:rFonts w:ascii="Arial" w:hAnsi="Arial" w:cs="Arial"/>
          <w:sz w:val="20"/>
          <w:szCs w:val="20"/>
        </w:rPr>
        <w:t>methylomics</w:t>
      </w:r>
      <w:proofErr w:type="spellEnd"/>
      <w:r w:rsidRPr="002270A8">
        <w:rPr>
          <w:rFonts w:ascii="Arial" w:hAnsi="Arial" w:cs="Arial"/>
          <w:sz w:val="20"/>
          <w:szCs w:val="20"/>
        </w:rPr>
        <w:t xml:space="preserve"> across crops like apple (</w:t>
      </w:r>
      <w:r w:rsidRPr="002270A8">
        <w:rPr>
          <w:rFonts w:ascii="Arial" w:hAnsi="Arial" w:cs="Arial"/>
          <w:i/>
          <w:iCs/>
          <w:sz w:val="20"/>
          <w:szCs w:val="20"/>
        </w:rPr>
        <w:t>Malus domestica</w:t>
      </w:r>
      <w:r w:rsidRPr="002270A8">
        <w:rPr>
          <w:rFonts w:ascii="Arial" w:hAnsi="Arial" w:cs="Arial"/>
          <w:sz w:val="20"/>
          <w:szCs w:val="20"/>
        </w:rPr>
        <w:t>), peach (</w:t>
      </w:r>
      <w:r w:rsidRPr="002270A8">
        <w:rPr>
          <w:rFonts w:ascii="Arial" w:hAnsi="Arial" w:cs="Arial"/>
          <w:i/>
          <w:iCs/>
          <w:sz w:val="20"/>
          <w:szCs w:val="20"/>
        </w:rPr>
        <w:t>Prunus persica</w:t>
      </w:r>
      <w:r w:rsidRPr="002270A8">
        <w:rPr>
          <w:rFonts w:ascii="Arial" w:hAnsi="Arial" w:cs="Arial"/>
          <w:sz w:val="20"/>
          <w:szCs w:val="20"/>
        </w:rPr>
        <w:t>), banana (</w:t>
      </w:r>
      <w:r w:rsidRPr="002270A8">
        <w:rPr>
          <w:rFonts w:ascii="Arial" w:hAnsi="Arial" w:cs="Arial"/>
          <w:i/>
          <w:iCs/>
          <w:sz w:val="20"/>
          <w:szCs w:val="20"/>
        </w:rPr>
        <w:t>Musa spp.</w:t>
      </w:r>
      <w:r w:rsidRPr="002270A8">
        <w:rPr>
          <w:rFonts w:ascii="Arial" w:hAnsi="Arial" w:cs="Arial"/>
          <w:sz w:val="20"/>
          <w:szCs w:val="20"/>
        </w:rPr>
        <w:t>), tomato (</w:t>
      </w:r>
      <w:r w:rsidRPr="002270A8">
        <w:rPr>
          <w:rFonts w:ascii="Arial" w:hAnsi="Arial" w:cs="Arial"/>
          <w:i/>
          <w:iCs/>
          <w:sz w:val="20"/>
          <w:szCs w:val="20"/>
        </w:rPr>
        <w:t xml:space="preserve">Solanum </w:t>
      </w:r>
      <w:proofErr w:type="spellStart"/>
      <w:r w:rsidRPr="002270A8">
        <w:rPr>
          <w:rFonts w:ascii="Arial" w:hAnsi="Arial" w:cs="Arial"/>
          <w:i/>
          <w:iCs/>
          <w:sz w:val="20"/>
          <w:szCs w:val="20"/>
        </w:rPr>
        <w:t>lycopersicum</w:t>
      </w:r>
      <w:proofErr w:type="spellEnd"/>
      <w:r w:rsidRPr="002270A8">
        <w:rPr>
          <w:rFonts w:ascii="Arial" w:hAnsi="Arial" w:cs="Arial"/>
          <w:sz w:val="20"/>
          <w:szCs w:val="20"/>
        </w:rPr>
        <w:t>), and grape (</w:t>
      </w:r>
      <w:proofErr w:type="spellStart"/>
      <w:r w:rsidRPr="002270A8">
        <w:rPr>
          <w:rFonts w:ascii="Arial" w:hAnsi="Arial" w:cs="Arial"/>
          <w:i/>
          <w:iCs/>
          <w:sz w:val="20"/>
          <w:szCs w:val="20"/>
        </w:rPr>
        <w:t>Vitis</w:t>
      </w:r>
      <w:proofErr w:type="spellEnd"/>
      <w:r w:rsidRPr="002270A8">
        <w:rPr>
          <w:rFonts w:ascii="Arial" w:hAnsi="Arial" w:cs="Arial"/>
          <w:i/>
          <w:iCs/>
          <w:sz w:val="20"/>
          <w:szCs w:val="20"/>
        </w:rPr>
        <w:t xml:space="preserve"> vinifera</w:t>
      </w:r>
      <w:r w:rsidRPr="002270A8">
        <w:rPr>
          <w:rFonts w:ascii="Arial" w:hAnsi="Arial" w:cs="Arial"/>
          <w:sz w:val="20"/>
          <w:szCs w:val="20"/>
        </w:rPr>
        <w:t>) reveal a consistent decline in key organic acids</w:t>
      </w:r>
      <w:r w:rsidR="00AA0A19" w:rsidRPr="002270A8">
        <w:rPr>
          <w:rFonts w:ascii="Arial" w:hAnsi="Arial" w:cs="Arial"/>
          <w:sz w:val="20"/>
          <w:szCs w:val="20"/>
        </w:rPr>
        <w:t xml:space="preserve"> </w:t>
      </w:r>
      <w:r w:rsidRPr="002270A8">
        <w:rPr>
          <w:rFonts w:ascii="Arial" w:hAnsi="Arial" w:cs="Arial"/>
          <w:sz w:val="20"/>
          <w:szCs w:val="20"/>
        </w:rPr>
        <w:t>especially malate and quinate</w:t>
      </w:r>
      <w:r w:rsidR="00450655" w:rsidRPr="002270A8">
        <w:rPr>
          <w:rFonts w:ascii="Arial" w:hAnsi="Arial" w:cs="Arial"/>
          <w:sz w:val="20"/>
          <w:szCs w:val="20"/>
        </w:rPr>
        <w:t xml:space="preserve"> </w:t>
      </w:r>
      <w:r w:rsidRPr="002270A8">
        <w:rPr>
          <w:rFonts w:ascii="Arial" w:hAnsi="Arial" w:cs="Arial"/>
          <w:sz w:val="20"/>
          <w:szCs w:val="20"/>
        </w:rPr>
        <w:t xml:space="preserve">during ripening (Ma et al., 2021; Wang et al., 2021; </w:t>
      </w:r>
      <w:proofErr w:type="spellStart"/>
      <w:r w:rsidRPr="002270A8">
        <w:rPr>
          <w:rFonts w:ascii="Arial" w:hAnsi="Arial" w:cs="Arial"/>
          <w:sz w:val="20"/>
          <w:szCs w:val="20"/>
        </w:rPr>
        <w:t>Sirangelo</w:t>
      </w:r>
      <w:proofErr w:type="spellEnd"/>
      <w:r w:rsidRPr="002270A8">
        <w:rPr>
          <w:rFonts w:ascii="Arial" w:hAnsi="Arial" w:cs="Arial"/>
          <w:sz w:val="20"/>
          <w:szCs w:val="20"/>
        </w:rPr>
        <w:t xml:space="preserve"> et al., 2022).</w:t>
      </w:r>
    </w:p>
    <w:p w14:paraId="2DEC0554" w14:textId="40943B24" w:rsidR="00603077" w:rsidRPr="002270A8" w:rsidRDefault="00506696" w:rsidP="002270A8">
      <w:pPr>
        <w:spacing w:line="240" w:lineRule="auto"/>
        <w:jc w:val="both"/>
        <w:rPr>
          <w:rFonts w:ascii="Arial" w:hAnsi="Arial" w:cs="Arial"/>
          <w:color w:val="262626" w:themeColor="text1" w:themeTint="D9"/>
          <w:sz w:val="20"/>
          <w:szCs w:val="20"/>
        </w:rPr>
      </w:pPr>
      <w:r w:rsidRPr="002270A8">
        <w:rPr>
          <w:rFonts w:ascii="Arial" w:hAnsi="Arial" w:cs="Arial"/>
          <w:sz w:val="20"/>
          <w:szCs w:val="20"/>
        </w:rPr>
        <w:t>Functional proteomics is increasingly being integrated with other omics layers such as transcriptomics, metabolomics, and epigenomics to construct holistic models of fruit ripening</w:t>
      </w:r>
      <w:r w:rsidR="00F35061" w:rsidRPr="002270A8">
        <w:rPr>
          <w:rFonts w:ascii="Arial" w:hAnsi="Arial" w:cs="Arial"/>
          <w:sz w:val="20"/>
          <w:szCs w:val="20"/>
        </w:rPr>
        <w:t xml:space="preserve"> (</w:t>
      </w:r>
      <w:r w:rsidR="00112304" w:rsidRPr="002270A8">
        <w:rPr>
          <w:rFonts w:ascii="Arial" w:hAnsi="Arial" w:cs="Arial"/>
          <w:sz w:val="20"/>
          <w:szCs w:val="20"/>
        </w:rPr>
        <w:t xml:space="preserve">Mohanty et al., 2017; </w:t>
      </w:r>
      <w:r w:rsidR="00FE3596" w:rsidRPr="002270A8">
        <w:rPr>
          <w:rFonts w:ascii="Arial" w:hAnsi="Arial" w:cs="Arial"/>
          <w:sz w:val="20"/>
          <w:szCs w:val="20"/>
        </w:rPr>
        <w:t>Habibi et al.</w:t>
      </w:r>
      <w:r w:rsidR="003D41B9" w:rsidRPr="002270A8">
        <w:rPr>
          <w:rFonts w:ascii="Arial" w:hAnsi="Arial" w:cs="Arial"/>
          <w:sz w:val="20"/>
          <w:szCs w:val="20"/>
        </w:rPr>
        <w:t>,</w:t>
      </w:r>
      <w:r w:rsidR="00FE3596" w:rsidRPr="002270A8">
        <w:rPr>
          <w:rFonts w:ascii="Arial" w:hAnsi="Arial" w:cs="Arial"/>
          <w:sz w:val="20"/>
          <w:szCs w:val="20"/>
        </w:rPr>
        <w:t xml:space="preserve"> 2024</w:t>
      </w:r>
      <w:r w:rsidR="00F35061" w:rsidRPr="002270A8">
        <w:rPr>
          <w:rFonts w:ascii="Arial" w:hAnsi="Arial" w:cs="Arial"/>
          <w:sz w:val="20"/>
          <w:szCs w:val="20"/>
        </w:rPr>
        <w:t>)</w:t>
      </w:r>
      <w:r w:rsidRPr="002270A8">
        <w:rPr>
          <w:rFonts w:ascii="Arial" w:hAnsi="Arial" w:cs="Arial"/>
          <w:sz w:val="20"/>
          <w:szCs w:val="20"/>
        </w:rPr>
        <w:t>. These integrated datasets are proving invaluable in breeding programs aimed at enhancing fruit quality, nutritional content, and shelf stability under varying environmental conditions.</w:t>
      </w:r>
      <w:r w:rsidR="005F0C36" w:rsidRPr="002270A8">
        <w:rPr>
          <w:rFonts w:ascii="Arial" w:hAnsi="Arial" w:cs="Arial"/>
          <w:color w:val="262626" w:themeColor="text1" w:themeTint="D9"/>
          <w:sz w:val="20"/>
          <w:szCs w:val="20"/>
          <w:highlight w:val="yellow"/>
        </w:rPr>
        <w:t xml:space="preserve"> </w:t>
      </w:r>
    </w:p>
    <w:p w14:paraId="5425528D" w14:textId="6B952C2E" w:rsidR="00506696" w:rsidRPr="002270A8" w:rsidRDefault="002270A8" w:rsidP="002270A8">
      <w:pPr>
        <w:spacing w:line="240" w:lineRule="auto"/>
        <w:jc w:val="both"/>
        <w:rPr>
          <w:rFonts w:ascii="Arial" w:hAnsi="Arial" w:cs="Arial"/>
          <w:b/>
          <w:bCs/>
        </w:rPr>
      </w:pPr>
      <w:r w:rsidRPr="002270A8">
        <w:rPr>
          <w:rFonts w:ascii="Arial" w:hAnsi="Arial" w:cs="Arial"/>
          <w:b/>
          <w:bCs/>
        </w:rPr>
        <w:t xml:space="preserve">4.1 </w:t>
      </w:r>
      <w:r w:rsidR="00653704" w:rsidRPr="002270A8">
        <w:rPr>
          <w:rFonts w:ascii="Arial" w:hAnsi="Arial" w:cs="Arial"/>
          <w:b/>
          <w:bCs/>
        </w:rPr>
        <w:t xml:space="preserve">Integration </w:t>
      </w:r>
      <w:r w:rsidR="00396383">
        <w:rPr>
          <w:rFonts w:ascii="Arial" w:hAnsi="Arial" w:cs="Arial"/>
          <w:b/>
          <w:bCs/>
        </w:rPr>
        <w:t>o</w:t>
      </w:r>
      <w:r w:rsidR="00396383" w:rsidRPr="002270A8">
        <w:rPr>
          <w:rFonts w:ascii="Arial" w:hAnsi="Arial" w:cs="Arial"/>
          <w:b/>
          <w:bCs/>
        </w:rPr>
        <w:t xml:space="preserve">f Transcriptomics </w:t>
      </w:r>
      <w:r w:rsidR="00396383">
        <w:rPr>
          <w:rFonts w:ascii="Arial" w:hAnsi="Arial" w:cs="Arial"/>
          <w:b/>
          <w:bCs/>
        </w:rPr>
        <w:t>w</w:t>
      </w:r>
      <w:r w:rsidR="00396383" w:rsidRPr="002270A8">
        <w:rPr>
          <w:rFonts w:ascii="Arial" w:hAnsi="Arial" w:cs="Arial"/>
          <w:b/>
          <w:bCs/>
        </w:rPr>
        <w:t>ith Metabolomics</w:t>
      </w:r>
    </w:p>
    <w:p w14:paraId="117A2B0D" w14:textId="21434B68" w:rsidR="00DF5FB0" w:rsidRPr="002270A8" w:rsidRDefault="00385B89" w:rsidP="002270A8">
      <w:pPr>
        <w:spacing w:line="240" w:lineRule="auto"/>
        <w:jc w:val="both"/>
        <w:rPr>
          <w:rFonts w:ascii="Arial" w:hAnsi="Arial" w:cs="Arial"/>
          <w:sz w:val="20"/>
          <w:szCs w:val="20"/>
        </w:rPr>
      </w:pPr>
      <w:r w:rsidRPr="002270A8">
        <w:rPr>
          <w:rFonts w:ascii="Arial" w:hAnsi="Arial" w:cs="Arial"/>
          <w:sz w:val="20"/>
          <w:szCs w:val="20"/>
        </w:rPr>
        <w:t>In c</w:t>
      </w:r>
      <w:r w:rsidR="00653704" w:rsidRPr="002270A8">
        <w:rPr>
          <w:rFonts w:ascii="Arial" w:hAnsi="Arial" w:cs="Arial"/>
          <w:sz w:val="20"/>
          <w:szCs w:val="20"/>
        </w:rPr>
        <w:t>li</w:t>
      </w:r>
      <w:r w:rsidR="00920129" w:rsidRPr="002270A8">
        <w:rPr>
          <w:rFonts w:ascii="Arial" w:hAnsi="Arial" w:cs="Arial"/>
          <w:sz w:val="20"/>
          <w:szCs w:val="20"/>
        </w:rPr>
        <w:t xml:space="preserve">macteric fruits </w:t>
      </w:r>
      <w:r w:rsidR="00DF5FB0" w:rsidRPr="002270A8">
        <w:rPr>
          <w:rFonts w:ascii="Arial" w:hAnsi="Arial" w:cs="Arial"/>
          <w:sz w:val="20"/>
          <w:szCs w:val="20"/>
        </w:rPr>
        <w:t xml:space="preserve">transcriptomic analyses have shown that reduced expression of malate dehydrogenase and increased activity of shikimate dehydrogenase align with enhanced anthocyanin accumulation, contributing to improved coloration and antioxidant properties (Song et al., 2024; Zhu et al., 2021). </w:t>
      </w:r>
    </w:p>
    <w:p w14:paraId="6D56340E" w14:textId="3B8F8CC2" w:rsidR="00830C3C" w:rsidRPr="002270A8" w:rsidRDefault="00830C3C" w:rsidP="002270A8">
      <w:pPr>
        <w:spacing w:line="240" w:lineRule="auto"/>
        <w:jc w:val="both"/>
        <w:rPr>
          <w:rFonts w:ascii="Arial" w:hAnsi="Arial" w:cs="Arial"/>
          <w:sz w:val="20"/>
          <w:szCs w:val="20"/>
        </w:rPr>
      </w:pPr>
      <w:r w:rsidRPr="002270A8">
        <w:rPr>
          <w:rFonts w:ascii="Arial" w:hAnsi="Arial" w:cs="Arial"/>
          <w:sz w:val="20"/>
          <w:szCs w:val="20"/>
        </w:rPr>
        <w:t>In the study of Suzuki et al. (2015) it has been demonstrated that ultraviolet-C (UV-C) irradiation effectively induces the stilbene biosynthetic pathway in grape berry skin, leading to a marked upregulation of stilbene synthase genes and enhanced resveratrol accumulation a key polyphenol with protective properties. Transcriptomic analysis revealed over 230 genes upregulated more than five</w:t>
      </w:r>
      <w:r w:rsidR="00603ABF" w:rsidRPr="002270A8">
        <w:rPr>
          <w:rFonts w:ascii="Arial" w:hAnsi="Arial" w:cs="Arial"/>
          <w:sz w:val="20"/>
          <w:szCs w:val="20"/>
        </w:rPr>
        <w:t>-</w:t>
      </w:r>
      <w:r w:rsidRPr="002270A8">
        <w:rPr>
          <w:rFonts w:ascii="Arial" w:hAnsi="Arial" w:cs="Arial"/>
          <w:sz w:val="20"/>
          <w:szCs w:val="20"/>
        </w:rPr>
        <w:t>fold upon UV-C exposure, while metabolomic profiling identified 2,012 peaks, with resveratrol being the sole metabolite significantly elevated. These findings were integrated to update grape metabolic pathways in the KEGG database, highlighting UV-C's role as a targeted stressor (Suzuki et al., 2015).</w:t>
      </w:r>
    </w:p>
    <w:p w14:paraId="781FEAB9" w14:textId="139892BC" w:rsidR="00506696" w:rsidRPr="002270A8" w:rsidRDefault="00506696" w:rsidP="002270A8">
      <w:pPr>
        <w:spacing w:line="240" w:lineRule="auto"/>
        <w:jc w:val="both"/>
        <w:rPr>
          <w:rFonts w:ascii="Arial" w:hAnsi="Arial" w:cs="Arial"/>
          <w:sz w:val="20"/>
          <w:szCs w:val="20"/>
        </w:rPr>
      </w:pPr>
      <w:r w:rsidRPr="002270A8">
        <w:rPr>
          <w:rFonts w:ascii="Arial" w:hAnsi="Arial" w:cs="Arial"/>
          <w:sz w:val="20"/>
          <w:szCs w:val="20"/>
        </w:rPr>
        <w:lastRenderedPageBreak/>
        <w:t>The study on Chinese bayberry (</w:t>
      </w:r>
      <w:r w:rsidRPr="002270A8">
        <w:rPr>
          <w:rFonts w:ascii="Arial" w:hAnsi="Arial" w:cs="Arial"/>
          <w:i/>
          <w:iCs/>
          <w:sz w:val="20"/>
          <w:szCs w:val="20"/>
        </w:rPr>
        <w:t>Myrica rubra</w:t>
      </w:r>
      <w:r w:rsidRPr="002270A8">
        <w:rPr>
          <w:rFonts w:ascii="Arial" w:hAnsi="Arial" w:cs="Arial"/>
          <w:sz w:val="20"/>
          <w:szCs w:val="20"/>
        </w:rPr>
        <w:t>) revealed key molecular insights into fruit ripening through integrated transcriptomic and metabolomic analyses across three developmental stages. Differential gene expression was categorized into four activity-based groups, identifying stage-specific regulatory genes. Functional analyses highlighted the central roles of protein and sucrose metabolism, while metabolite profiling showed dynamic changes closely aligned with ripening progression. Notably, flavonoid biosynthesis and carbohydrate metabolism particularly starch and sucrose pathways were identified as critical to fruit quality traits like flavour and nutrition. These findings provide a molecular framework that can guide targeted breeding strategies to enhance desirable traits in bayberry (</w:t>
      </w:r>
      <w:r w:rsidR="00493B3C" w:rsidRPr="002270A8">
        <w:rPr>
          <w:rFonts w:ascii="Arial" w:hAnsi="Arial" w:cs="Arial"/>
          <w:sz w:val="20"/>
          <w:szCs w:val="20"/>
        </w:rPr>
        <w:t>Fang</w:t>
      </w:r>
      <w:r w:rsidRPr="002270A8">
        <w:rPr>
          <w:rFonts w:ascii="Arial" w:hAnsi="Arial" w:cs="Arial"/>
          <w:sz w:val="20"/>
          <w:szCs w:val="20"/>
        </w:rPr>
        <w:t xml:space="preserve"> et al., 2024).</w:t>
      </w:r>
    </w:p>
    <w:p w14:paraId="04E0A883" w14:textId="269418E4" w:rsidR="00506696" w:rsidRPr="002270A8" w:rsidRDefault="00653704" w:rsidP="002270A8">
      <w:pPr>
        <w:spacing w:line="240" w:lineRule="auto"/>
        <w:jc w:val="both"/>
        <w:rPr>
          <w:rFonts w:ascii="Arial" w:hAnsi="Arial" w:cs="Arial"/>
          <w:sz w:val="20"/>
          <w:szCs w:val="20"/>
        </w:rPr>
      </w:pPr>
      <w:r w:rsidRPr="002270A8">
        <w:rPr>
          <w:rFonts w:ascii="Arial" w:hAnsi="Arial" w:cs="Arial"/>
          <w:color w:val="262626" w:themeColor="text1" w:themeTint="D9"/>
          <w:sz w:val="20"/>
          <w:szCs w:val="20"/>
        </w:rPr>
        <w:t xml:space="preserve">Similarly, in </w:t>
      </w:r>
      <w:r w:rsidRPr="002270A8">
        <w:rPr>
          <w:rFonts w:ascii="Arial" w:hAnsi="Arial" w:cs="Arial"/>
          <w:i/>
          <w:iCs/>
          <w:color w:val="262626" w:themeColor="text1" w:themeTint="D9"/>
          <w:sz w:val="20"/>
          <w:szCs w:val="20"/>
        </w:rPr>
        <w:t>Citrus reticulata ‘Chachi’</w:t>
      </w:r>
      <w:r w:rsidRPr="002270A8">
        <w:rPr>
          <w:rFonts w:ascii="Arial" w:hAnsi="Arial" w:cs="Arial"/>
          <w:color w:val="262626" w:themeColor="text1" w:themeTint="D9"/>
          <w:sz w:val="20"/>
          <w:szCs w:val="20"/>
        </w:rPr>
        <w:t>, multi-omics approaches combining metabolomics and transcriptomics unveiled how different rootstocks influence flavonoid accumulation, identifying key regulators such as CHS and F3H genes responsible for metabolite variation (</w:t>
      </w:r>
      <w:hyperlink r:id="rId14" w:tgtFrame="_new" w:history="1">
        <w:r w:rsidRPr="002270A8">
          <w:rPr>
            <w:rStyle w:val="Hyperlink"/>
            <w:rFonts w:ascii="Arial" w:hAnsi="Arial" w:cs="Arial"/>
            <w:color w:val="262626" w:themeColor="text1" w:themeTint="D9"/>
            <w:sz w:val="20"/>
            <w:szCs w:val="20"/>
            <w:u w:val="none"/>
          </w:rPr>
          <w:t>Huang et al., 2025</w:t>
        </w:r>
      </w:hyperlink>
      <w:r w:rsidRPr="002270A8">
        <w:rPr>
          <w:rFonts w:ascii="Arial" w:hAnsi="Arial" w:cs="Arial"/>
          <w:color w:val="262626" w:themeColor="text1" w:themeTint="D9"/>
          <w:sz w:val="20"/>
          <w:szCs w:val="20"/>
        </w:rPr>
        <w:t xml:space="preserve">). </w:t>
      </w:r>
      <w:r w:rsidR="00506696" w:rsidRPr="002270A8">
        <w:rPr>
          <w:rFonts w:ascii="Arial" w:hAnsi="Arial" w:cs="Arial"/>
          <w:sz w:val="20"/>
          <w:szCs w:val="20"/>
        </w:rPr>
        <w:t>In banana, omics approaches have also illustrated a metabolic shift from organic acid retention toward amino acid and phenolic compound biosynthesis during late ripening stages, especially under postharvest conditions (</w:t>
      </w:r>
      <w:proofErr w:type="spellStart"/>
      <w:r w:rsidR="00506696" w:rsidRPr="002270A8">
        <w:rPr>
          <w:rFonts w:ascii="Arial" w:hAnsi="Arial" w:cs="Arial"/>
          <w:sz w:val="20"/>
          <w:szCs w:val="20"/>
        </w:rPr>
        <w:t>Sirangelo</w:t>
      </w:r>
      <w:proofErr w:type="spellEnd"/>
      <w:r w:rsidR="00506696" w:rsidRPr="002270A8">
        <w:rPr>
          <w:rFonts w:ascii="Arial" w:hAnsi="Arial" w:cs="Arial"/>
          <w:sz w:val="20"/>
          <w:szCs w:val="20"/>
        </w:rPr>
        <w:t xml:space="preserve"> et al., 2022).</w:t>
      </w:r>
    </w:p>
    <w:p w14:paraId="2287D249" w14:textId="77777777" w:rsidR="00653D61" w:rsidRPr="002270A8" w:rsidRDefault="00653D61" w:rsidP="002270A8">
      <w:pPr>
        <w:spacing w:line="240" w:lineRule="auto"/>
        <w:jc w:val="both"/>
        <w:rPr>
          <w:rFonts w:ascii="Arial" w:hAnsi="Arial" w:cs="Arial"/>
          <w:sz w:val="20"/>
          <w:szCs w:val="20"/>
        </w:rPr>
      </w:pPr>
      <w:r w:rsidRPr="002270A8">
        <w:rPr>
          <w:rFonts w:ascii="Arial" w:hAnsi="Arial" w:cs="Arial"/>
          <w:sz w:val="20"/>
          <w:szCs w:val="20"/>
        </w:rPr>
        <w:t xml:space="preserve">Transcriptomic and metabolomic studies of climacteric and non-climacteric fruits consistently point to conserved functional categories where gene expression and metabolite accumulation align. For instance, in climacteric fruits such as tomato and apple, transcriptomic downregulation of malate dehydrogenase coincides with a decrease in malic acid content, while upregulation of shikimate pathway genes (e.g., shikimate dehydrogenase) corresponds with enhanced anthocyanin accumulation, leading to improved coloration and antioxidant potential (Song et al., 2024; Zhu et al., 2021). Similarly, flavonoid biosynthesis genes such as CHS (chalcone synthase) and F3H (flavanone 3-hydroxylase) identified in Citrus reticulata ‘Chachi’ by transcriptomics are mirrored by the accumulation of flavanones and </w:t>
      </w:r>
      <w:proofErr w:type="spellStart"/>
      <w:r w:rsidRPr="002270A8">
        <w:rPr>
          <w:rFonts w:ascii="Arial" w:hAnsi="Arial" w:cs="Arial"/>
          <w:sz w:val="20"/>
          <w:szCs w:val="20"/>
        </w:rPr>
        <w:t>flavonols</w:t>
      </w:r>
      <w:proofErr w:type="spellEnd"/>
      <w:r w:rsidRPr="002270A8">
        <w:rPr>
          <w:rFonts w:ascii="Arial" w:hAnsi="Arial" w:cs="Arial"/>
          <w:sz w:val="20"/>
          <w:szCs w:val="20"/>
        </w:rPr>
        <w:t xml:space="preserve"> revealed through metabolomics, underscoring rootstock-dependent metabolite variation (Huang et al., 2025).</w:t>
      </w:r>
    </w:p>
    <w:p w14:paraId="4F9AFDBB" w14:textId="3C76DB9D" w:rsidR="00653D61" w:rsidRPr="002270A8" w:rsidRDefault="00653D61" w:rsidP="002270A8">
      <w:pPr>
        <w:spacing w:line="240" w:lineRule="auto"/>
        <w:jc w:val="both"/>
        <w:rPr>
          <w:rFonts w:ascii="Arial" w:hAnsi="Arial" w:cs="Arial"/>
          <w:sz w:val="20"/>
          <w:szCs w:val="20"/>
        </w:rPr>
      </w:pPr>
      <w:r w:rsidRPr="002270A8">
        <w:rPr>
          <w:rFonts w:ascii="Arial" w:hAnsi="Arial" w:cs="Arial"/>
          <w:sz w:val="20"/>
          <w:szCs w:val="20"/>
        </w:rPr>
        <w:t>The UV-C irradiation study in grape (Suzuki et al., 2015) further exemplifies this alignment: transcriptomic induction of stilbene synthase genes was directly validated by metabolomic profiling, where resveratrol emerged as the predominant elevated metabolite. Likewise, in bayberry, dynamic transcriptomic changes in sucrose metabolism genes paralleled the metabolomic detection of stage-specific sugar accumulation, establishing sucrose and protein metabolism as central regulators of ripening (</w:t>
      </w:r>
      <w:r w:rsidR="00493B3C" w:rsidRPr="002270A8">
        <w:rPr>
          <w:rFonts w:ascii="Arial" w:hAnsi="Arial" w:cs="Arial"/>
          <w:sz w:val="20"/>
          <w:szCs w:val="20"/>
        </w:rPr>
        <w:t>Fang</w:t>
      </w:r>
      <w:r w:rsidRPr="002270A8">
        <w:rPr>
          <w:rFonts w:ascii="Arial" w:hAnsi="Arial" w:cs="Arial"/>
          <w:sz w:val="20"/>
          <w:szCs w:val="20"/>
        </w:rPr>
        <w:t xml:space="preserve"> et al., 2024). In bananas, postharvest transcriptomic shifts promoting phenylpropanoid pathway activation matched metabolomic evidence of increased phenolic compounds and amino acids, validating the functional overlap (</w:t>
      </w:r>
      <w:proofErr w:type="spellStart"/>
      <w:r w:rsidRPr="002270A8">
        <w:rPr>
          <w:rFonts w:ascii="Arial" w:hAnsi="Arial" w:cs="Arial"/>
          <w:sz w:val="20"/>
          <w:szCs w:val="20"/>
        </w:rPr>
        <w:t>Sirangelo</w:t>
      </w:r>
      <w:proofErr w:type="spellEnd"/>
      <w:r w:rsidRPr="002270A8">
        <w:rPr>
          <w:rFonts w:ascii="Arial" w:hAnsi="Arial" w:cs="Arial"/>
          <w:sz w:val="20"/>
          <w:szCs w:val="20"/>
        </w:rPr>
        <w:t xml:space="preserve"> et al., 2022).</w:t>
      </w:r>
    </w:p>
    <w:p w14:paraId="6FE5E783" w14:textId="77777777" w:rsidR="00653D61" w:rsidRPr="002270A8" w:rsidRDefault="00653D61" w:rsidP="002270A8">
      <w:pPr>
        <w:spacing w:line="240" w:lineRule="auto"/>
        <w:jc w:val="both"/>
        <w:rPr>
          <w:rFonts w:ascii="Arial" w:hAnsi="Arial" w:cs="Arial"/>
          <w:sz w:val="20"/>
          <w:szCs w:val="20"/>
        </w:rPr>
      </w:pPr>
      <w:r w:rsidRPr="002270A8">
        <w:rPr>
          <w:rFonts w:ascii="Arial" w:hAnsi="Arial" w:cs="Arial"/>
          <w:sz w:val="20"/>
          <w:szCs w:val="20"/>
        </w:rPr>
        <w:t>While single-omics approaches can reveal either potential regulatory genes (transcriptomics) or downstream biochemical outcomes (metabolomics), they often fail to capture the causal links between regulation and phenotype. By integrating transcriptomic and metabolomic data, researchers can not only identify candidate genes but also validate their functional impact through metabolite accumulation profiles. For example, CHS and F3H expression changes in citrus gain functional weight when metabolomic data confirms corresponding flavonoid shifts. Similarly, UV-C induced transcriptional activation of stilbene synthase genes is biologically meaningful only when metabolomic evidence confirms resveratrol accumulation (Huang et al., 2025).</w:t>
      </w:r>
    </w:p>
    <w:p w14:paraId="351A216C" w14:textId="5D0B2DB6" w:rsidR="00653D61" w:rsidRPr="002270A8" w:rsidRDefault="00653D61" w:rsidP="002270A8">
      <w:pPr>
        <w:spacing w:line="240" w:lineRule="auto"/>
        <w:jc w:val="both"/>
        <w:rPr>
          <w:rFonts w:ascii="Arial" w:hAnsi="Arial" w:cs="Arial"/>
          <w:sz w:val="20"/>
          <w:szCs w:val="20"/>
        </w:rPr>
      </w:pPr>
      <w:r w:rsidRPr="002270A8">
        <w:rPr>
          <w:rFonts w:ascii="Arial" w:hAnsi="Arial" w:cs="Arial"/>
          <w:sz w:val="20"/>
          <w:szCs w:val="20"/>
        </w:rPr>
        <w:t>The integrative approach also improves network resolution revealing gene metabolite associations within key functional categories such as flavonoid biosynthesis, carbohydrate metabolism, amino acid metabolism, and stress response pathways. This enables the construction of holistic regulatory models that link genotype to phenotype with higher accuracy. Furthermore, cross-omics consistency strengthens biomarker discovery for breeding programs: metabolites can serve as quality indicators, while their upstream regulatory genes provide targets for genetic improvement. Such synergy between transcriptomics and metabolomics not only enhances predictive power but also ensures that identified candidates have direct biochemical relevance, thereby offering superior utility compared to single-layer studies.</w:t>
      </w:r>
    </w:p>
    <w:p w14:paraId="7AE32E77" w14:textId="4E0F2AD2" w:rsidR="00506696" w:rsidRPr="002270A8" w:rsidRDefault="002270A8" w:rsidP="002270A8">
      <w:pPr>
        <w:spacing w:line="240" w:lineRule="auto"/>
        <w:jc w:val="both"/>
        <w:rPr>
          <w:rFonts w:ascii="Arial" w:hAnsi="Arial" w:cs="Arial"/>
          <w:b/>
          <w:bCs/>
        </w:rPr>
      </w:pPr>
      <w:r w:rsidRPr="002270A8">
        <w:rPr>
          <w:rFonts w:ascii="Arial" w:hAnsi="Arial" w:cs="Arial"/>
          <w:b/>
          <w:bCs/>
        </w:rPr>
        <w:t xml:space="preserve">4.2 </w:t>
      </w:r>
      <w:r w:rsidR="004A6077" w:rsidRPr="002270A8">
        <w:rPr>
          <w:rFonts w:ascii="Arial" w:hAnsi="Arial" w:cs="Arial"/>
          <w:b/>
          <w:bCs/>
        </w:rPr>
        <w:t xml:space="preserve">Integration </w:t>
      </w:r>
      <w:r w:rsidR="00396383">
        <w:rPr>
          <w:rFonts w:ascii="Arial" w:hAnsi="Arial" w:cs="Arial"/>
          <w:b/>
          <w:bCs/>
        </w:rPr>
        <w:t>o</w:t>
      </w:r>
      <w:r w:rsidR="00396383" w:rsidRPr="002270A8">
        <w:rPr>
          <w:rFonts w:ascii="Arial" w:hAnsi="Arial" w:cs="Arial"/>
          <w:b/>
          <w:bCs/>
        </w:rPr>
        <w:t xml:space="preserve">f Transcriptomics </w:t>
      </w:r>
      <w:r w:rsidR="00396383">
        <w:rPr>
          <w:rFonts w:ascii="Arial" w:hAnsi="Arial" w:cs="Arial"/>
          <w:b/>
          <w:bCs/>
        </w:rPr>
        <w:t>w</w:t>
      </w:r>
      <w:r w:rsidR="00396383" w:rsidRPr="002270A8">
        <w:rPr>
          <w:rFonts w:ascii="Arial" w:hAnsi="Arial" w:cs="Arial"/>
          <w:b/>
          <w:bCs/>
        </w:rPr>
        <w:t>ith Proteomics</w:t>
      </w:r>
    </w:p>
    <w:p w14:paraId="6901128B" w14:textId="13D945A1" w:rsidR="002277DD" w:rsidRPr="002270A8" w:rsidRDefault="00EA1442" w:rsidP="002270A8">
      <w:pPr>
        <w:spacing w:line="240" w:lineRule="auto"/>
        <w:jc w:val="both"/>
        <w:rPr>
          <w:rFonts w:ascii="Arial" w:hAnsi="Arial" w:cs="Arial"/>
          <w:sz w:val="20"/>
          <w:szCs w:val="20"/>
        </w:rPr>
      </w:pPr>
      <w:r w:rsidRPr="002270A8">
        <w:rPr>
          <w:rFonts w:ascii="Arial" w:hAnsi="Arial" w:cs="Arial"/>
          <w:sz w:val="20"/>
          <w:szCs w:val="20"/>
        </w:rPr>
        <w:t xml:space="preserve">Complexity of fruit ripening regulation is influenced by phytohormones and environmental cues, which has been demonstrated in the multi-omics study of Yu et al. (2022) on watermelon. By integrating RNA sequencing and TMT-based quantitative proteomics, researchers </w:t>
      </w:r>
      <w:r w:rsidR="002C70F2" w:rsidRPr="002270A8">
        <w:rPr>
          <w:rFonts w:ascii="Arial" w:hAnsi="Arial" w:cs="Arial"/>
          <w:sz w:val="20"/>
          <w:szCs w:val="20"/>
        </w:rPr>
        <w:t xml:space="preserve">have </w:t>
      </w:r>
      <w:r w:rsidRPr="002270A8">
        <w:rPr>
          <w:rFonts w:ascii="Arial" w:hAnsi="Arial" w:cs="Arial"/>
          <w:sz w:val="20"/>
          <w:szCs w:val="20"/>
        </w:rPr>
        <w:t xml:space="preserve">analysed both transcript and protein-level changes during fruit development and ripening. They quantified 6,226 proteins </w:t>
      </w:r>
      <w:r w:rsidRPr="002270A8">
        <w:rPr>
          <w:rFonts w:ascii="Arial" w:hAnsi="Arial" w:cs="Arial"/>
          <w:sz w:val="20"/>
          <w:szCs w:val="20"/>
        </w:rPr>
        <w:lastRenderedPageBreak/>
        <w:t xml:space="preserve">comparable to model plants like </w:t>
      </w:r>
      <w:r w:rsidRPr="002270A8">
        <w:rPr>
          <w:rFonts w:ascii="Arial" w:hAnsi="Arial" w:cs="Arial"/>
          <w:i/>
          <w:iCs/>
          <w:sz w:val="20"/>
          <w:szCs w:val="20"/>
        </w:rPr>
        <w:t>Oryza sativa</w:t>
      </w:r>
      <w:r w:rsidRPr="002270A8">
        <w:rPr>
          <w:rFonts w:ascii="Arial" w:hAnsi="Arial" w:cs="Arial"/>
          <w:sz w:val="20"/>
          <w:szCs w:val="20"/>
        </w:rPr>
        <w:t xml:space="preserve"> revealing a poor correlation between mRNA and protein expression, especially in later ripening stages. This highlights the critical roles of post-transcriptional and post-translational regulation. </w:t>
      </w:r>
      <w:r w:rsidR="00506696" w:rsidRPr="002270A8">
        <w:rPr>
          <w:rFonts w:ascii="Arial" w:hAnsi="Arial" w:cs="Arial"/>
          <w:sz w:val="20"/>
          <w:szCs w:val="20"/>
        </w:rPr>
        <w:t xml:space="preserve"> </w:t>
      </w:r>
      <w:r w:rsidR="004A47FC" w:rsidRPr="002270A8">
        <w:rPr>
          <w:rFonts w:ascii="Arial" w:hAnsi="Arial" w:cs="Arial"/>
          <w:sz w:val="20"/>
          <w:szCs w:val="20"/>
        </w:rPr>
        <w:t>I</w:t>
      </w:r>
      <w:r w:rsidR="00506696" w:rsidRPr="002270A8">
        <w:rPr>
          <w:rFonts w:ascii="Arial" w:hAnsi="Arial" w:cs="Arial"/>
          <w:sz w:val="20"/>
          <w:szCs w:val="20"/>
        </w:rPr>
        <w:t>ntegrative proteome-transcriptome study demonstrated that sugar transporter proteins and cell wall-associated kinases are crucial for sugar accumulation and flesh softening</w:t>
      </w:r>
      <w:r w:rsidR="004A47FC" w:rsidRPr="002270A8">
        <w:rPr>
          <w:rFonts w:ascii="Arial" w:hAnsi="Arial" w:cs="Arial"/>
          <w:sz w:val="20"/>
          <w:szCs w:val="20"/>
        </w:rPr>
        <w:t xml:space="preserve"> in watermelon (</w:t>
      </w:r>
      <w:r w:rsidR="004A47FC" w:rsidRPr="002270A8">
        <w:rPr>
          <w:rFonts w:ascii="Arial" w:hAnsi="Arial" w:cs="Arial"/>
          <w:i/>
          <w:iCs/>
          <w:sz w:val="20"/>
          <w:szCs w:val="20"/>
        </w:rPr>
        <w:t>Citrullus lanatus</w:t>
      </w:r>
      <w:r w:rsidR="004A47FC" w:rsidRPr="002270A8">
        <w:rPr>
          <w:rFonts w:ascii="Arial" w:hAnsi="Arial" w:cs="Arial"/>
          <w:sz w:val="20"/>
          <w:szCs w:val="20"/>
        </w:rPr>
        <w:t>)</w:t>
      </w:r>
      <w:r w:rsidR="00506696" w:rsidRPr="002270A8">
        <w:rPr>
          <w:rFonts w:ascii="Arial" w:hAnsi="Arial" w:cs="Arial"/>
          <w:sz w:val="20"/>
          <w:szCs w:val="20"/>
        </w:rPr>
        <w:t xml:space="preserve"> (Yu et al., 2022).</w:t>
      </w:r>
    </w:p>
    <w:p w14:paraId="3ADD6033" w14:textId="26272C72" w:rsidR="002277DD" w:rsidRPr="002270A8" w:rsidRDefault="002277DD" w:rsidP="002270A8">
      <w:pPr>
        <w:spacing w:line="240" w:lineRule="auto"/>
        <w:jc w:val="both"/>
        <w:rPr>
          <w:rFonts w:ascii="Arial" w:hAnsi="Arial" w:cs="Arial"/>
          <w:sz w:val="20"/>
          <w:szCs w:val="20"/>
        </w:rPr>
      </w:pPr>
      <w:r w:rsidRPr="002270A8">
        <w:rPr>
          <w:rFonts w:ascii="Arial" w:hAnsi="Arial" w:cs="Arial"/>
          <w:sz w:val="20"/>
          <w:szCs w:val="20"/>
        </w:rPr>
        <w:t>In Durian (</w:t>
      </w:r>
      <w:proofErr w:type="spellStart"/>
      <w:r w:rsidRPr="002270A8">
        <w:rPr>
          <w:rFonts w:ascii="Arial" w:hAnsi="Arial" w:cs="Arial"/>
          <w:i/>
          <w:iCs/>
          <w:sz w:val="20"/>
          <w:szCs w:val="20"/>
        </w:rPr>
        <w:t>Durio</w:t>
      </w:r>
      <w:proofErr w:type="spellEnd"/>
      <w:r w:rsidRPr="002270A8">
        <w:rPr>
          <w:rFonts w:ascii="Arial" w:hAnsi="Arial" w:cs="Arial"/>
          <w:i/>
          <w:iCs/>
          <w:sz w:val="20"/>
          <w:szCs w:val="20"/>
        </w:rPr>
        <w:t xml:space="preserve"> </w:t>
      </w:r>
      <w:proofErr w:type="spellStart"/>
      <w:r w:rsidRPr="002270A8">
        <w:rPr>
          <w:rFonts w:ascii="Arial" w:hAnsi="Arial" w:cs="Arial"/>
          <w:i/>
          <w:iCs/>
          <w:sz w:val="20"/>
          <w:szCs w:val="20"/>
        </w:rPr>
        <w:t>zibethinus</w:t>
      </w:r>
      <w:proofErr w:type="spellEnd"/>
      <w:r w:rsidRPr="002270A8">
        <w:rPr>
          <w:rFonts w:ascii="Arial" w:hAnsi="Arial" w:cs="Arial"/>
          <w:sz w:val="20"/>
          <w:szCs w:val="20"/>
        </w:rPr>
        <w:t xml:space="preserve">), </w:t>
      </w:r>
      <w:proofErr w:type="spellStart"/>
      <w:r w:rsidRPr="002270A8">
        <w:rPr>
          <w:rFonts w:ascii="Arial" w:hAnsi="Arial" w:cs="Arial"/>
          <w:sz w:val="20"/>
          <w:szCs w:val="20"/>
        </w:rPr>
        <w:t>Pinsorn</w:t>
      </w:r>
      <w:proofErr w:type="spellEnd"/>
      <w:r w:rsidRPr="002270A8">
        <w:rPr>
          <w:rFonts w:ascii="Arial" w:hAnsi="Arial" w:cs="Arial"/>
          <w:sz w:val="20"/>
          <w:szCs w:val="20"/>
        </w:rPr>
        <w:t xml:space="preserve"> and </w:t>
      </w:r>
      <w:proofErr w:type="spellStart"/>
      <w:r w:rsidRPr="002270A8">
        <w:rPr>
          <w:rFonts w:ascii="Arial" w:hAnsi="Arial" w:cs="Arial"/>
          <w:sz w:val="20"/>
          <w:szCs w:val="20"/>
        </w:rPr>
        <w:t>Sirikantaramas</w:t>
      </w:r>
      <w:proofErr w:type="spellEnd"/>
      <w:r w:rsidRPr="002270A8">
        <w:rPr>
          <w:rFonts w:ascii="Arial" w:hAnsi="Arial" w:cs="Arial"/>
          <w:sz w:val="20"/>
          <w:szCs w:val="20"/>
        </w:rPr>
        <w:t xml:space="preserve"> (2025) applied a multi-omics framework to decode pathways influencing its signature aroma and stress responses. They identified the overexpression of methionine gamma-lyase and </w:t>
      </w:r>
      <w:proofErr w:type="spellStart"/>
      <w:r w:rsidRPr="002270A8">
        <w:rPr>
          <w:rFonts w:ascii="Arial" w:hAnsi="Arial" w:cs="Arial"/>
          <w:sz w:val="20"/>
          <w:szCs w:val="20"/>
        </w:rPr>
        <w:t>sulfur</w:t>
      </w:r>
      <w:proofErr w:type="spellEnd"/>
      <w:r w:rsidRPr="002270A8">
        <w:rPr>
          <w:rFonts w:ascii="Arial" w:hAnsi="Arial" w:cs="Arial"/>
          <w:sz w:val="20"/>
          <w:szCs w:val="20"/>
        </w:rPr>
        <w:t xml:space="preserve">-related S-adenosylmethionine synthase, linking them to volatile </w:t>
      </w:r>
      <w:proofErr w:type="spellStart"/>
      <w:r w:rsidRPr="002270A8">
        <w:rPr>
          <w:rFonts w:ascii="Arial" w:hAnsi="Arial" w:cs="Arial"/>
          <w:sz w:val="20"/>
          <w:szCs w:val="20"/>
        </w:rPr>
        <w:t>sulfur</w:t>
      </w:r>
      <w:proofErr w:type="spellEnd"/>
      <w:r w:rsidRPr="002270A8">
        <w:rPr>
          <w:rFonts w:ascii="Arial" w:hAnsi="Arial" w:cs="Arial"/>
          <w:sz w:val="20"/>
          <w:szCs w:val="20"/>
        </w:rPr>
        <w:t xml:space="preserve"> compound biosynthesis. Stress response was tied to upregulated HSP70 proteins, suggesting molecular adaptation mechanisms to tropical orchard stressors.</w:t>
      </w:r>
    </w:p>
    <w:p w14:paraId="459D90AF" w14:textId="7FEB8AE6" w:rsidR="002277DD" w:rsidRPr="002270A8" w:rsidRDefault="004A47FC" w:rsidP="002270A8">
      <w:pPr>
        <w:spacing w:line="240" w:lineRule="auto"/>
        <w:jc w:val="both"/>
        <w:rPr>
          <w:rFonts w:ascii="Arial" w:hAnsi="Arial" w:cs="Arial"/>
          <w:sz w:val="20"/>
          <w:szCs w:val="20"/>
        </w:rPr>
      </w:pPr>
      <w:r w:rsidRPr="002270A8">
        <w:rPr>
          <w:rFonts w:ascii="Arial" w:hAnsi="Arial" w:cs="Arial"/>
          <w:sz w:val="20"/>
          <w:szCs w:val="20"/>
        </w:rPr>
        <w:t xml:space="preserve">Recent study by </w:t>
      </w:r>
      <w:r w:rsidR="002277DD" w:rsidRPr="002270A8">
        <w:rPr>
          <w:rFonts w:ascii="Arial" w:hAnsi="Arial" w:cs="Arial"/>
          <w:sz w:val="20"/>
          <w:szCs w:val="20"/>
        </w:rPr>
        <w:t xml:space="preserve">Yuan et al. (2024) </w:t>
      </w:r>
      <w:r w:rsidRPr="002270A8">
        <w:rPr>
          <w:rFonts w:ascii="Arial" w:hAnsi="Arial" w:cs="Arial"/>
          <w:sz w:val="20"/>
          <w:szCs w:val="20"/>
        </w:rPr>
        <w:t xml:space="preserve">have </w:t>
      </w:r>
      <w:r w:rsidR="002277DD" w:rsidRPr="002270A8">
        <w:rPr>
          <w:rFonts w:ascii="Arial" w:hAnsi="Arial" w:cs="Arial"/>
          <w:sz w:val="20"/>
          <w:szCs w:val="20"/>
        </w:rPr>
        <w:t>integrated transcriptomic and proteomic data</w:t>
      </w:r>
      <w:r w:rsidRPr="002270A8">
        <w:rPr>
          <w:rFonts w:ascii="Arial" w:hAnsi="Arial" w:cs="Arial"/>
          <w:sz w:val="20"/>
          <w:szCs w:val="20"/>
        </w:rPr>
        <w:t xml:space="preserve"> in pomegranate (</w:t>
      </w:r>
      <w:r w:rsidRPr="002270A8">
        <w:rPr>
          <w:rFonts w:ascii="Arial" w:hAnsi="Arial" w:cs="Arial"/>
          <w:i/>
          <w:iCs/>
          <w:sz w:val="20"/>
          <w:szCs w:val="20"/>
        </w:rPr>
        <w:t>Punica granatum</w:t>
      </w:r>
      <w:r w:rsidRPr="002270A8">
        <w:rPr>
          <w:rFonts w:ascii="Arial" w:hAnsi="Arial" w:cs="Arial"/>
          <w:sz w:val="20"/>
          <w:szCs w:val="20"/>
        </w:rPr>
        <w:t>)</w:t>
      </w:r>
      <w:r w:rsidR="002277DD" w:rsidRPr="002270A8">
        <w:rPr>
          <w:rFonts w:ascii="Arial" w:hAnsi="Arial" w:cs="Arial"/>
          <w:sz w:val="20"/>
          <w:szCs w:val="20"/>
        </w:rPr>
        <w:t>, highlighting that the PG1 gene and related cell wall-modifying enzymes were crucial for firmness and texture retention. They also reported upregulation of aquaporins and SWEET sugar transporters, linking them to better water regulation and postharvest shelf-life.</w:t>
      </w:r>
    </w:p>
    <w:p w14:paraId="7AA76F1F" w14:textId="54FFF164" w:rsidR="002277DD" w:rsidRPr="002270A8" w:rsidRDefault="002277DD" w:rsidP="002270A8">
      <w:pPr>
        <w:spacing w:line="240" w:lineRule="auto"/>
        <w:jc w:val="both"/>
        <w:rPr>
          <w:rFonts w:ascii="Arial" w:hAnsi="Arial" w:cs="Arial"/>
          <w:sz w:val="20"/>
          <w:szCs w:val="20"/>
        </w:rPr>
      </w:pPr>
      <w:r w:rsidRPr="002270A8">
        <w:rPr>
          <w:rFonts w:ascii="Arial" w:hAnsi="Arial" w:cs="Arial"/>
          <w:sz w:val="20"/>
          <w:szCs w:val="20"/>
        </w:rPr>
        <w:t>In Peach (</w:t>
      </w:r>
      <w:r w:rsidRPr="002270A8">
        <w:rPr>
          <w:rFonts w:ascii="Arial" w:hAnsi="Arial" w:cs="Arial"/>
          <w:i/>
          <w:iCs/>
          <w:sz w:val="20"/>
          <w:szCs w:val="20"/>
        </w:rPr>
        <w:t>Prunus persica</w:t>
      </w:r>
      <w:r w:rsidRPr="002270A8">
        <w:rPr>
          <w:rFonts w:ascii="Arial" w:hAnsi="Arial" w:cs="Arial"/>
          <w:sz w:val="20"/>
          <w:szCs w:val="20"/>
        </w:rPr>
        <w:t>), Wei et al. (2025) demonstrated that UV-B exposure triggers ubiquitination of the transcription factor PpMADS2, regulating the biosynthesis of linalool—a major aroma compound. Transcript-protein integration showed that linalool synthase</w:t>
      </w:r>
      <w:r w:rsidR="00F47299" w:rsidRPr="002270A8">
        <w:rPr>
          <w:rFonts w:ascii="Arial" w:hAnsi="Arial" w:cs="Arial"/>
          <w:sz w:val="20"/>
          <w:szCs w:val="20"/>
        </w:rPr>
        <w:t xml:space="preserve"> (monoterpenoid alcohol)</w:t>
      </w:r>
      <w:r w:rsidRPr="002270A8">
        <w:rPr>
          <w:rFonts w:ascii="Arial" w:hAnsi="Arial" w:cs="Arial"/>
          <w:sz w:val="20"/>
          <w:szCs w:val="20"/>
        </w:rPr>
        <w:t xml:space="preserve"> genes were directly modulated by this transcriptional regulation, influencing the fruit’s aromatic profile.</w:t>
      </w:r>
      <w:r w:rsidR="00F47299" w:rsidRPr="002270A8">
        <w:rPr>
          <w:rFonts w:ascii="Arial" w:hAnsi="Arial" w:cs="Arial"/>
          <w:sz w:val="20"/>
          <w:szCs w:val="20"/>
        </w:rPr>
        <w:t xml:space="preserve"> </w:t>
      </w:r>
    </w:p>
    <w:p w14:paraId="6641AF34" w14:textId="5DFBC565" w:rsidR="002277DD" w:rsidRPr="002270A8" w:rsidRDefault="002277DD" w:rsidP="002270A8">
      <w:pPr>
        <w:spacing w:line="240" w:lineRule="auto"/>
        <w:jc w:val="both"/>
        <w:rPr>
          <w:rFonts w:ascii="Arial" w:hAnsi="Arial" w:cs="Arial"/>
          <w:sz w:val="20"/>
          <w:szCs w:val="20"/>
        </w:rPr>
      </w:pPr>
      <w:r w:rsidRPr="002270A8">
        <w:rPr>
          <w:rFonts w:ascii="Arial" w:hAnsi="Arial" w:cs="Arial"/>
          <w:sz w:val="20"/>
          <w:szCs w:val="20"/>
        </w:rPr>
        <w:t>In Loquat (</w:t>
      </w:r>
      <w:proofErr w:type="spellStart"/>
      <w:r w:rsidRPr="002270A8">
        <w:rPr>
          <w:rFonts w:ascii="Arial" w:hAnsi="Arial" w:cs="Arial"/>
          <w:i/>
          <w:iCs/>
          <w:sz w:val="20"/>
          <w:szCs w:val="20"/>
        </w:rPr>
        <w:t>Eriobotrya</w:t>
      </w:r>
      <w:proofErr w:type="spellEnd"/>
      <w:r w:rsidRPr="002270A8">
        <w:rPr>
          <w:rFonts w:ascii="Arial" w:hAnsi="Arial" w:cs="Arial"/>
          <w:i/>
          <w:iCs/>
          <w:sz w:val="20"/>
          <w:szCs w:val="20"/>
        </w:rPr>
        <w:t xml:space="preserve"> japonica</w:t>
      </w:r>
      <w:r w:rsidRPr="002270A8">
        <w:rPr>
          <w:rFonts w:ascii="Arial" w:hAnsi="Arial" w:cs="Arial"/>
          <w:sz w:val="20"/>
          <w:szCs w:val="20"/>
        </w:rPr>
        <w:t xml:space="preserve">), </w:t>
      </w:r>
      <w:proofErr w:type="spellStart"/>
      <w:r w:rsidRPr="002270A8">
        <w:rPr>
          <w:rFonts w:ascii="Arial" w:hAnsi="Arial" w:cs="Arial"/>
          <w:sz w:val="20"/>
          <w:szCs w:val="20"/>
        </w:rPr>
        <w:t>Lv</w:t>
      </w:r>
      <w:proofErr w:type="spellEnd"/>
      <w:r w:rsidRPr="002270A8">
        <w:rPr>
          <w:rFonts w:ascii="Arial" w:hAnsi="Arial" w:cs="Arial"/>
          <w:sz w:val="20"/>
          <w:szCs w:val="20"/>
        </w:rPr>
        <w:t xml:space="preserve"> and Han (2024) identified differentially expressed genes in the SWEET gene family and MADS-box</w:t>
      </w:r>
      <w:r w:rsidR="00385B89" w:rsidRPr="002270A8">
        <w:rPr>
          <w:rFonts w:ascii="Arial" w:hAnsi="Arial" w:cs="Arial"/>
          <w:sz w:val="20"/>
          <w:szCs w:val="20"/>
        </w:rPr>
        <w:t xml:space="preserve"> TFs</w:t>
      </w:r>
      <w:r w:rsidRPr="002270A8">
        <w:rPr>
          <w:rFonts w:ascii="Arial" w:hAnsi="Arial" w:cs="Arial"/>
          <w:sz w:val="20"/>
          <w:szCs w:val="20"/>
        </w:rPr>
        <w:t>, both associated with sugar transport and developmental regulation. These genes were implicated in sugar accumulation, fruit firmness, and pigment synthesis, key for improving commercial quality.</w:t>
      </w:r>
    </w:p>
    <w:p w14:paraId="7DF9E8BB" w14:textId="77777777" w:rsidR="004A47FC" w:rsidRPr="002270A8" w:rsidRDefault="00D9693A" w:rsidP="002270A8">
      <w:pPr>
        <w:spacing w:line="240" w:lineRule="auto"/>
        <w:jc w:val="both"/>
        <w:rPr>
          <w:rFonts w:ascii="Arial" w:hAnsi="Arial" w:cs="Arial"/>
          <w:sz w:val="20"/>
          <w:szCs w:val="20"/>
        </w:rPr>
      </w:pPr>
      <w:r w:rsidRPr="002270A8">
        <w:rPr>
          <w:rFonts w:ascii="Arial" w:hAnsi="Arial" w:cs="Arial"/>
          <w:sz w:val="20"/>
          <w:szCs w:val="20"/>
        </w:rPr>
        <w:t>In Berry fruit (</w:t>
      </w:r>
      <w:proofErr w:type="spellStart"/>
      <w:r w:rsidRPr="002270A8">
        <w:rPr>
          <w:rFonts w:ascii="Arial" w:hAnsi="Arial" w:cs="Arial"/>
          <w:i/>
          <w:iCs/>
          <w:sz w:val="20"/>
          <w:szCs w:val="20"/>
        </w:rPr>
        <w:t>Lycium</w:t>
      </w:r>
      <w:proofErr w:type="spellEnd"/>
      <w:r w:rsidRPr="002270A8">
        <w:rPr>
          <w:rFonts w:ascii="Arial" w:hAnsi="Arial" w:cs="Arial"/>
          <w:i/>
          <w:iCs/>
          <w:sz w:val="20"/>
          <w:szCs w:val="20"/>
        </w:rPr>
        <w:t xml:space="preserve"> </w:t>
      </w:r>
      <w:proofErr w:type="spellStart"/>
      <w:r w:rsidRPr="002270A8">
        <w:rPr>
          <w:rFonts w:ascii="Arial" w:hAnsi="Arial" w:cs="Arial"/>
          <w:i/>
          <w:iCs/>
          <w:sz w:val="20"/>
          <w:szCs w:val="20"/>
        </w:rPr>
        <w:t>barbarum</w:t>
      </w:r>
      <w:proofErr w:type="spellEnd"/>
      <w:r w:rsidRPr="002270A8">
        <w:rPr>
          <w:rFonts w:ascii="Arial" w:hAnsi="Arial" w:cs="Arial"/>
          <w:sz w:val="20"/>
          <w:szCs w:val="20"/>
        </w:rPr>
        <w:t>), Ma et al. (2024) used a multi-omics approach to reveal that carotenoid biosynthesis genes (such as ZEP and PSY) and starch/sugar conversion enzymes (like SUSY and INV) were differentially regulated across developmental stages. Protein-level validation supported these findings, clarifying mechanisms behind metabolite accumulation.</w:t>
      </w:r>
      <w:r w:rsidR="004A47FC" w:rsidRPr="002270A8">
        <w:rPr>
          <w:rFonts w:ascii="Arial" w:hAnsi="Arial" w:cs="Arial"/>
          <w:sz w:val="20"/>
          <w:szCs w:val="20"/>
        </w:rPr>
        <w:t xml:space="preserve"> </w:t>
      </w:r>
    </w:p>
    <w:p w14:paraId="788C702A" w14:textId="11ADB6B0" w:rsidR="00064610" w:rsidRPr="002270A8" w:rsidRDefault="00653704" w:rsidP="002270A8">
      <w:pPr>
        <w:spacing w:line="240" w:lineRule="auto"/>
        <w:jc w:val="both"/>
        <w:rPr>
          <w:rFonts w:ascii="Arial" w:hAnsi="Arial" w:cs="Arial"/>
          <w:b/>
          <w:bCs/>
          <w:sz w:val="20"/>
          <w:szCs w:val="20"/>
        </w:rPr>
      </w:pPr>
      <w:r w:rsidRPr="002270A8">
        <w:rPr>
          <w:rFonts w:ascii="Arial" w:hAnsi="Arial" w:cs="Arial"/>
          <w:sz w:val="20"/>
          <w:szCs w:val="20"/>
        </w:rPr>
        <w:t>Furthermore, the integration of proteomics with transcriptomic and metabolomic has enabled systems-level insights into the physiological and biochemical processes governing fruit growth, quality, and stress responses, setting the stage for more predictive and functional interpretations in fruit biology</w:t>
      </w:r>
      <w:r w:rsidR="00E50737" w:rsidRPr="002270A8">
        <w:rPr>
          <w:rFonts w:ascii="Arial" w:hAnsi="Arial" w:cs="Arial"/>
          <w:sz w:val="20"/>
          <w:szCs w:val="20"/>
        </w:rPr>
        <w:t xml:space="preserve"> (Sarkar et al., 2013; Gapper et al., 2014)</w:t>
      </w:r>
      <w:r w:rsidRPr="002270A8">
        <w:rPr>
          <w:rFonts w:ascii="Arial" w:hAnsi="Arial" w:cs="Arial"/>
          <w:sz w:val="20"/>
          <w:szCs w:val="20"/>
        </w:rPr>
        <w:t>.</w:t>
      </w:r>
    </w:p>
    <w:p w14:paraId="544EE3CF" w14:textId="0C874505" w:rsidR="00CC3E72" w:rsidRPr="002270A8" w:rsidRDefault="00396383" w:rsidP="002270A8">
      <w:pPr>
        <w:pStyle w:val="ListParagraph"/>
        <w:numPr>
          <w:ilvl w:val="0"/>
          <w:numId w:val="7"/>
        </w:numPr>
        <w:spacing w:line="240" w:lineRule="auto"/>
        <w:jc w:val="both"/>
        <w:rPr>
          <w:rFonts w:ascii="Arial" w:hAnsi="Arial" w:cs="Arial"/>
          <w:b/>
          <w:bCs/>
        </w:rPr>
      </w:pPr>
      <w:r w:rsidRPr="002270A8">
        <w:rPr>
          <w:rFonts w:ascii="Arial" w:hAnsi="Arial" w:cs="Arial"/>
          <w:b/>
          <w:bCs/>
        </w:rPr>
        <w:t>ROLE OF SMALL RNAS IN FRUIT RIPENING</w:t>
      </w:r>
    </w:p>
    <w:p w14:paraId="1449A308" w14:textId="48A766C0" w:rsidR="007932F0" w:rsidRPr="002270A8" w:rsidRDefault="007932F0" w:rsidP="002270A8">
      <w:pPr>
        <w:spacing w:before="100" w:beforeAutospacing="1" w:after="100" w:afterAutospacing="1" w:line="240" w:lineRule="auto"/>
        <w:jc w:val="both"/>
        <w:rPr>
          <w:rFonts w:ascii="Arial" w:eastAsia="Times New Roman" w:hAnsi="Arial" w:cs="Arial"/>
          <w:sz w:val="20"/>
          <w:szCs w:val="20"/>
          <w:lang w:eastAsia="en-GB"/>
        </w:rPr>
      </w:pPr>
      <w:r w:rsidRPr="002270A8">
        <w:rPr>
          <w:rFonts w:ascii="Arial" w:hAnsi="Arial" w:cs="Arial"/>
          <w:sz w:val="20"/>
          <w:szCs w:val="20"/>
        </w:rPr>
        <w:t xml:space="preserve">Small RNAs (sRNAs) refer to a class of short, non-coding RNA molecules that play a significant role in plant growth and development, as well as in plant’s response to biotic and abiotic stress. Two major classes of </w:t>
      </w:r>
      <w:r w:rsidR="001A5589" w:rsidRPr="002270A8">
        <w:rPr>
          <w:rFonts w:ascii="Arial" w:hAnsi="Arial" w:cs="Arial"/>
          <w:sz w:val="20"/>
          <w:szCs w:val="20"/>
        </w:rPr>
        <w:t xml:space="preserve">sRNAs </w:t>
      </w:r>
      <w:r w:rsidRPr="002270A8">
        <w:rPr>
          <w:rFonts w:ascii="Arial" w:hAnsi="Arial" w:cs="Arial"/>
          <w:sz w:val="20"/>
          <w:szCs w:val="20"/>
        </w:rPr>
        <w:t>are microRNA (miRNA) and small interfering RNA (siRNA) respectively. These molecules are synthesised from either double stranded RNA (dsRNA) or a hairpin like RNA structure.</w:t>
      </w:r>
      <w:r w:rsidR="001A5589" w:rsidRPr="002270A8">
        <w:rPr>
          <w:rFonts w:ascii="Arial" w:hAnsi="Arial" w:cs="Arial"/>
          <w:sz w:val="20"/>
          <w:szCs w:val="20"/>
        </w:rPr>
        <w:t xml:space="preserve"> </w:t>
      </w:r>
      <w:r w:rsidR="004C6DC1" w:rsidRPr="002270A8">
        <w:rPr>
          <w:rFonts w:ascii="Arial" w:eastAsia="Times New Roman" w:hAnsi="Arial" w:cs="Arial"/>
          <w:sz w:val="20"/>
          <w:szCs w:val="20"/>
          <w:lang w:eastAsia="en-GB"/>
        </w:rPr>
        <w:t xml:space="preserve">sRNAs </w:t>
      </w:r>
      <w:r w:rsidRPr="002270A8">
        <w:rPr>
          <w:rFonts w:ascii="Arial" w:eastAsia="Times New Roman" w:hAnsi="Arial" w:cs="Arial"/>
          <w:sz w:val="20"/>
          <w:szCs w:val="20"/>
          <w:lang w:eastAsia="en-GB"/>
        </w:rPr>
        <w:t>are involved in gene silencing through different mechanisms, such as DNA methylation and translational inhibition that significantly contribute to the post-transcriptional regulation of gene expression in plants (Ting</w:t>
      </w:r>
      <w:r w:rsidR="006774D0" w:rsidRPr="002270A8">
        <w:rPr>
          <w:rFonts w:ascii="Arial" w:eastAsia="Times New Roman" w:hAnsi="Arial" w:cs="Arial"/>
          <w:sz w:val="20"/>
          <w:szCs w:val="20"/>
          <w:lang w:eastAsia="en-GB"/>
        </w:rPr>
        <w:t xml:space="preserve"> </w:t>
      </w:r>
      <w:r w:rsidRPr="002270A8">
        <w:rPr>
          <w:rFonts w:ascii="Arial" w:eastAsia="Times New Roman" w:hAnsi="Arial" w:cs="Arial"/>
          <w:sz w:val="20"/>
          <w:szCs w:val="20"/>
          <w:lang w:eastAsia="en-GB"/>
        </w:rPr>
        <w:t>et</w:t>
      </w:r>
      <w:r w:rsidR="006774D0" w:rsidRPr="002270A8">
        <w:rPr>
          <w:rFonts w:ascii="Arial" w:eastAsia="Times New Roman" w:hAnsi="Arial" w:cs="Arial"/>
          <w:sz w:val="20"/>
          <w:szCs w:val="20"/>
          <w:lang w:eastAsia="en-GB"/>
        </w:rPr>
        <w:t xml:space="preserve"> </w:t>
      </w:r>
      <w:r w:rsidRPr="002270A8">
        <w:rPr>
          <w:rFonts w:ascii="Arial" w:eastAsia="Times New Roman" w:hAnsi="Arial" w:cs="Arial"/>
          <w:sz w:val="20"/>
          <w:szCs w:val="20"/>
          <w:lang w:eastAsia="en-GB"/>
        </w:rPr>
        <w:t>al</w:t>
      </w:r>
      <w:r w:rsidR="006774D0" w:rsidRPr="002270A8">
        <w:rPr>
          <w:rFonts w:ascii="Arial" w:eastAsia="Times New Roman" w:hAnsi="Arial" w:cs="Arial"/>
          <w:sz w:val="20"/>
          <w:szCs w:val="20"/>
          <w:lang w:eastAsia="en-GB"/>
        </w:rPr>
        <w:t>.</w:t>
      </w:r>
      <w:r w:rsidRPr="002270A8">
        <w:rPr>
          <w:rFonts w:ascii="Arial" w:eastAsia="Times New Roman" w:hAnsi="Arial" w:cs="Arial"/>
          <w:sz w:val="20"/>
          <w:szCs w:val="20"/>
          <w:lang w:eastAsia="en-GB"/>
        </w:rPr>
        <w:t xml:space="preserve">, 2020). </w:t>
      </w:r>
      <w:r w:rsidRPr="002270A8">
        <w:rPr>
          <w:rFonts w:ascii="Arial" w:hAnsi="Arial" w:cs="Arial"/>
          <w:sz w:val="20"/>
          <w:szCs w:val="20"/>
        </w:rPr>
        <w:t>The widespread applications of high-throughput sequencing technologies have enabled the comprehensive identification and characterization of non-coding RNAs in fruit crops</w:t>
      </w:r>
      <w:r w:rsidRPr="002270A8">
        <w:rPr>
          <w:rFonts w:ascii="Arial" w:eastAsia="Times New Roman" w:hAnsi="Arial" w:cs="Arial"/>
          <w:sz w:val="20"/>
          <w:szCs w:val="20"/>
          <w:lang w:eastAsia="en-GB"/>
        </w:rPr>
        <w:t xml:space="preserve"> (Wang et</w:t>
      </w:r>
      <w:r w:rsidR="006774D0" w:rsidRPr="002270A8">
        <w:rPr>
          <w:rFonts w:ascii="Arial" w:eastAsia="Times New Roman" w:hAnsi="Arial" w:cs="Arial"/>
          <w:sz w:val="20"/>
          <w:szCs w:val="20"/>
          <w:lang w:eastAsia="en-GB"/>
        </w:rPr>
        <w:t xml:space="preserve"> </w:t>
      </w:r>
      <w:r w:rsidRPr="002270A8">
        <w:rPr>
          <w:rFonts w:ascii="Arial" w:eastAsia="Times New Roman" w:hAnsi="Arial" w:cs="Arial"/>
          <w:sz w:val="20"/>
          <w:szCs w:val="20"/>
          <w:lang w:eastAsia="en-GB"/>
        </w:rPr>
        <w:t>al</w:t>
      </w:r>
      <w:r w:rsidR="006774D0" w:rsidRPr="002270A8">
        <w:rPr>
          <w:rFonts w:ascii="Arial" w:eastAsia="Times New Roman" w:hAnsi="Arial" w:cs="Arial"/>
          <w:sz w:val="20"/>
          <w:szCs w:val="20"/>
          <w:lang w:eastAsia="en-GB"/>
        </w:rPr>
        <w:t>.</w:t>
      </w:r>
      <w:r w:rsidRPr="002270A8">
        <w:rPr>
          <w:rFonts w:ascii="Arial" w:eastAsia="Times New Roman" w:hAnsi="Arial" w:cs="Arial"/>
          <w:sz w:val="20"/>
          <w:szCs w:val="20"/>
          <w:lang w:eastAsia="en-GB"/>
        </w:rPr>
        <w:t xml:space="preserve">, 2023). </w:t>
      </w:r>
    </w:p>
    <w:p w14:paraId="63DCF0C7" w14:textId="698A6759" w:rsidR="00E50737" w:rsidRPr="002270A8" w:rsidRDefault="007932F0" w:rsidP="002270A8">
      <w:pPr>
        <w:spacing w:before="100" w:beforeAutospacing="1" w:after="100" w:afterAutospacing="1" w:line="240" w:lineRule="auto"/>
        <w:jc w:val="both"/>
        <w:rPr>
          <w:rFonts w:ascii="Arial" w:hAnsi="Arial" w:cs="Arial"/>
          <w:sz w:val="20"/>
          <w:szCs w:val="20"/>
        </w:rPr>
      </w:pPr>
      <w:r w:rsidRPr="002270A8">
        <w:rPr>
          <w:rFonts w:ascii="Arial" w:hAnsi="Arial" w:cs="Arial"/>
          <w:sz w:val="20"/>
          <w:szCs w:val="20"/>
        </w:rPr>
        <w:t>Recent studies have reported that sRNAs play functional roles in fruit ripening and the development of fruit quality traits</w:t>
      </w:r>
      <w:r w:rsidRPr="002270A8">
        <w:rPr>
          <w:rFonts w:ascii="Arial" w:eastAsia="Times New Roman" w:hAnsi="Arial" w:cs="Arial"/>
          <w:sz w:val="20"/>
          <w:szCs w:val="20"/>
          <w:lang w:eastAsia="en-GB"/>
        </w:rPr>
        <w:t xml:space="preserve"> by regulating ethylene targets, auxin and other signalling pathways (Wang et</w:t>
      </w:r>
      <w:r w:rsidR="006774D0" w:rsidRPr="002270A8">
        <w:rPr>
          <w:rFonts w:ascii="Arial" w:eastAsia="Times New Roman" w:hAnsi="Arial" w:cs="Arial"/>
          <w:sz w:val="20"/>
          <w:szCs w:val="20"/>
          <w:lang w:eastAsia="en-GB"/>
        </w:rPr>
        <w:t xml:space="preserve"> </w:t>
      </w:r>
      <w:r w:rsidRPr="002270A8">
        <w:rPr>
          <w:rFonts w:ascii="Arial" w:eastAsia="Times New Roman" w:hAnsi="Arial" w:cs="Arial"/>
          <w:sz w:val="20"/>
          <w:szCs w:val="20"/>
          <w:lang w:eastAsia="en-GB"/>
        </w:rPr>
        <w:t>al</w:t>
      </w:r>
      <w:r w:rsidR="006774D0" w:rsidRPr="002270A8">
        <w:rPr>
          <w:rFonts w:ascii="Arial" w:eastAsia="Times New Roman" w:hAnsi="Arial" w:cs="Arial"/>
          <w:sz w:val="20"/>
          <w:szCs w:val="20"/>
          <w:lang w:eastAsia="en-GB"/>
        </w:rPr>
        <w:t>.</w:t>
      </w:r>
      <w:r w:rsidRPr="002270A8">
        <w:rPr>
          <w:rFonts w:ascii="Arial" w:eastAsia="Times New Roman" w:hAnsi="Arial" w:cs="Arial"/>
          <w:sz w:val="20"/>
          <w:szCs w:val="20"/>
          <w:lang w:eastAsia="en-GB"/>
        </w:rPr>
        <w:t>, 2023</w:t>
      </w:r>
      <w:r w:rsidR="006774D0" w:rsidRPr="002270A8">
        <w:rPr>
          <w:rFonts w:ascii="Arial" w:eastAsia="Times New Roman" w:hAnsi="Arial" w:cs="Arial"/>
          <w:sz w:val="20"/>
          <w:szCs w:val="20"/>
          <w:lang w:eastAsia="en-GB"/>
        </w:rPr>
        <w:t>;</w:t>
      </w:r>
      <w:r w:rsidRPr="002270A8">
        <w:rPr>
          <w:rFonts w:ascii="Arial" w:eastAsia="Times New Roman" w:hAnsi="Arial" w:cs="Arial"/>
          <w:sz w:val="20"/>
          <w:szCs w:val="20"/>
          <w:lang w:eastAsia="en-GB"/>
        </w:rPr>
        <w:t xml:space="preserve"> </w:t>
      </w:r>
      <w:r w:rsidRPr="002270A8">
        <w:rPr>
          <w:rFonts w:ascii="Arial" w:hAnsi="Arial" w:cs="Arial"/>
          <w:sz w:val="20"/>
          <w:szCs w:val="20"/>
        </w:rPr>
        <w:t>Jiahui et al</w:t>
      </w:r>
      <w:r w:rsidR="006774D0" w:rsidRPr="002270A8">
        <w:rPr>
          <w:rFonts w:ascii="Arial" w:hAnsi="Arial" w:cs="Arial"/>
          <w:sz w:val="20"/>
          <w:szCs w:val="20"/>
        </w:rPr>
        <w:t>.</w:t>
      </w:r>
      <w:r w:rsidRPr="002270A8">
        <w:rPr>
          <w:rFonts w:ascii="Arial" w:hAnsi="Arial" w:cs="Arial"/>
          <w:sz w:val="20"/>
          <w:szCs w:val="20"/>
        </w:rPr>
        <w:t>, 2021</w:t>
      </w:r>
      <w:r w:rsidRPr="002270A8">
        <w:rPr>
          <w:rFonts w:ascii="Arial" w:eastAsia="Times New Roman" w:hAnsi="Arial" w:cs="Arial"/>
          <w:sz w:val="20"/>
          <w:szCs w:val="20"/>
          <w:lang w:eastAsia="en-GB"/>
        </w:rPr>
        <w:t>).</w:t>
      </w:r>
      <w:r w:rsidRPr="002270A8">
        <w:rPr>
          <w:rFonts w:ascii="Arial" w:hAnsi="Arial" w:cs="Arial"/>
          <w:sz w:val="20"/>
          <w:szCs w:val="20"/>
        </w:rPr>
        <w:t xml:space="preserve"> In general, plant miRNAs interact with target mRNAs to induce degradation and translational inhibition. </w:t>
      </w:r>
      <w:r w:rsidRPr="002270A8">
        <w:rPr>
          <w:rFonts w:ascii="Arial" w:eastAsia="Times New Roman" w:hAnsi="Arial" w:cs="Arial"/>
          <w:sz w:val="20"/>
          <w:szCs w:val="20"/>
          <w:lang w:eastAsia="en-GB"/>
        </w:rPr>
        <w:t xml:space="preserve"> In Kiwi, tomato and sweet orange, miR164, a conserved miRNA play</w:t>
      </w:r>
      <w:r w:rsidR="006774D0" w:rsidRPr="002270A8">
        <w:rPr>
          <w:rFonts w:ascii="Arial" w:eastAsia="Times New Roman" w:hAnsi="Arial" w:cs="Arial"/>
          <w:sz w:val="20"/>
          <w:szCs w:val="20"/>
          <w:lang w:eastAsia="en-GB"/>
        </w:rPr>
        <w:t>s</w:t>
      </w:r>
      <w:r w:rsidRPr="002270A8">
        <w:rPr>
          <w:rFonts w:ascii="Arial" w:eastAsia="Times New Roman" w:hAnsi="Arial" w:cs="Arial"/>
          <w:sz w:val="20"/>
          <w:szCs w:val="20"/>
          <w:lang w:eastAsia="en-GB"/>
        </w:rPr>
        <w:t xml:space="preserve"> a crucial role in fruit ripening by targeting NAC </w:t>
      </w:r>
      <w:r w:rsidR="001A5589" w:rsidRPr="002270A8">
        <w:rPr>
          <w:rFonts w:ascii="Arial" w:eastAsia="Times New Roman" w:hAnsi="Arial" w:cs="Arial"/>
          <w:sz w:val="20"/>
          <w:szCs w:val="20"/>
          <w:lang w:eastAsia="en-GB"/>
        </w:rPr>
        <w:t xml:space="preserve">TFs </w:t>
      </w:r>
      <w:r w:rsidRPr="002270A8">
        <w:rPr>
          <w:rFonts w:ascii="Arial" w:eastAsia="Times New Roman" w:hAnsi="Arial" w:cs="Arial"/>
          <w:sz w:val="20"/>
          <w:szCs w:val="20"/>
          <w:lang w:eastAsia="en-GB"/>
        </w:rPr>
        <w:t>(Liu et al</w:t>
      </w:r>
      <w:r w:rsidR="006774D0" w:rsidRPr="002270A8">
        <w:rPr>
          <w:rFonts w:ascii="Arial" w:eastAsia="Times New Roman" w:hAnsi="Arial" w:cs="Arial"/>
          <w:sz w:val="20"/>
          <w:szCs w:val="20"/>
          <w:lang w:eastAsia="en-GB"/>
        </w:rPr>
        <w:t>.,</w:t>
      </w:r>
      <w:r w:rsidRPr="002270A8">
        <w:rPr>
          <w:rFonts w:ascii="Arial" w:eastAsia="Times New Roman" w:hAnsi="Arial" w:cs="Arial"/>
          <w:sz w:val="20"/>
          <w:szCs w:val="20"/>
          <w:lang w:eastAsia="en-GB"/>
        </w:rPr>
        <w:t xml:space="preserve"> 2014; Zhu et al</w:t>
      </w:r>
      <w:r w:rsidR="006774D0" w:rsidRPr="002270A8">
        <w:rPr>
          <w:rFonts w:ascii="Arial" w:eastAsia="Times New Roman" w:hAnsi="Arial" w:cs="Arial"/>
          <w:sz w:val="20"/>
          <w:szCs w:val="20"/>
          <w:lang w:eastAsia="en-GB"/>
        </w:rPr>
        <w:t>.</w:t>
      </w:r>
      <w:r w:rsidRPr="002270A8">
        <w:rPr>
          <w:rFonts w:ascii="Arial" w:eastAsia="Times New Roman" w:hAnsi="Arial" w:cs="Arial"/>
          <w:sz w:val="20"/>
          <w:szCs w:val="20"/>
          <w:lang w:eastAsia="en-GB"/>
        </w:rPr>
        <w:t>, 2014</w:t>
      </w:r>
      <w:r w:rsidR="00E50737" w:rsidRPr="002270A8">
        <w:rPr>
          <w:rFonts w:ascii="Arial" w:eastAsia="Times New Roman" w:hAnsi="Arial" w:cs="Arial"/>
          <w:sz w:val="20"/>
          <w:szCs w:val="20"/>
          <w:lang w:eastAsia="en-GB"/>
        </w:rPr>
        <w:t>; Wang et al., 2020; Pradhan et al., 2025</w:t>
      </w:r>
      <w:r w:rsidRPr="002270A8">
        <w:rPr>
          <w:rFonts w:ascii="Arial" w:eastAsia="Times New Roman" w:hAnsi="Arial" w:cs="Arial"/>
          <w:sz w:val="20"/>
          <w:szCs w:val="20"/>
          <w:lang w:eastAsia="en-GB"/>
        </w:rPr>
        <w:t>). NAC are one of the largest plant specific protein</w:t>
      </w:r>
      <w:r w:rsidR="006774D0" w:rsidRPr="002270A8">
        <w:rPr>
          <w:rFonts w:ascii="Arial" w:eastAsia="Times New Roman" w:hAnsi="Arial" w:cs="Arial"/>
          <w:sz w:val="20"/>
          <w:szCs w:val="20"/>
          <w:lang w:eastAsia="en-GB"/>
        </w:rPr>
        <w:t>s</w:t>
      </w:r>
      <w:r w:rsidRPr="002270A8">
        <w:rPr>
          <w:rFonts w:ascii="Arial" w:eastAsia="Times New Roman" w:hAnsi="Arial" w:cs="Arial"/>
          <w:sz w:val="20"/>
          <w:szCs w:val="20"/>
          <w:lang w:eastAsia="en-GB"/>
        </w:rPr>
        <w:t xml:space="preserve"> and two of its members are involved in fruit ripening specially in fruit softening, ethylene biosynthesis and colour changing etc. (Gao et</w:t>
      </w:r>
      <w:r w:rsidR="006774D0" w:rsidRPr="002270A8">
        <w:rPr>
          <w:rFonts w:ascii="Arial" w:eastAsia="Times New Roman" w:hAnsi="Arial" w:cs="Arial"/>
          <w:sz w:val="20"/>
          <w:szCs w:val="20"/>
          <w:lang w:eastAsia="en-GB"/>
        </w:rPr>
        <w:t xml:space="preserve"> </w:t>
      </w:r>
      <w:r w:rsidRPr="002270A8">
        <w:rPr>
          <w:rFonts w:ascii="Arial" w:eastAsia="Times New Roman" w:hAnsi="Arial" w:cs="Arial"/>
          <w:sz w:val="20"/>
          <w:szCs w:val="20"/>
          <w:lang w:eastAsia="en-GB"/>
        </w:rPr>
        <w:t>al</w:t>
      </w:r>
      <w:r w:rsidR="006774D0" w:rsidRPr="002270A8">
        <w:rPr>
          <w:rFonts w:ascii="Arial" w:eastAsia="Times New Roman" w:hAnsi="Arial" w:cs="Arial"/>
          <w:sz w:val="20"/>
          <w:szCs w:val="20"/>
          <w:lang w:eastAsia="en-GB"/>
        </w:rPr>
        <w:t xml:space="preserve">., </w:t>
      </w:r>
      <w:r w:rsidRPr="002270A8">
        <w:rPr>
          <w:rFonts w:ascii="Arial" w:eastAsia="Times New Roman" w:hAnsi="Arial" w:cs="Arial"/>
          <w:sz w:val="20"/>
          <w:szCs w:val="20"/>
          <w:lang w:eastAsia="en-GB"/>
        </w:rPr>
        <w:t xml:space="preserve">2018).  </w:t>
      </w:r>
      <w:r w:rsidRPr="002270A8">
        <w:rPr>
          <w:rFonts w:ascii="Arial" w:hAnsi="Arial" w:cs="Arial"/>
          <w:sz w:val="20"/>
          <w:szCs w:val="20"/>
        </w:rPr>
        <w:t>In tomato, fruit ripening is regulated by miR156/157 and miR172, which negatively regulate the CNR and AP2a, respectively (Jia et</w:t>
      </w:r>
      <w:r w:rsidR="006774D0" w:rsidRPr="002270A8">
        <w:rPr>
          <w:rFonts w:ascii="Arial" w:hAnsi="Arial" w:cs="Arial"/>
          <w:sz w:val="20"/>
          <w:szCs w:val="20"/>
        </w:rPr>
        <w:t xml:space="preserve"> </w:t>
      </w:r>
      <w:r w:rsidRPr="002270A8">
        <w:rPr>
          <w:rFonts w:ascii="Arial" w:hAnsi="Arial" w:cs="Arial"/>
          <w:sz w:val="20"/>
          <w:szCs w:val="20"/>
        </w:rPr>
        <w:t>al</w:t>
      </w:r>
      <w:r w:rsidR="006774D0" w:rsidRPr="002270A8">
        <w:rPr>
          <w:rFonts w:ascii="Arial" w:hAnsi="Arial" w:cs="Arial"/>
          <w:sz w:val="20"/>
          <w:szCs w:val="20"/>
        </w:rPr>
        <w:t>.</w:t>
      </w:r>
      <w:r w:rsidRPr="002270A8">
        <w:rPr>
          <w:rFonts w:ascii="Arial" w:hAnsi="Arial" w:cs="Arial"/>
          <w:sz w:val="20"/>
          <w:szCs w:val="20"/>
        </w:rPr>
        <w:t xml:space="preserve">, 2015). </w:t>
      </w:r>
      <w:proofErr w:type="spellStart"/>
      <w:r w:rsidRPr="002270A8">
        <w:rPr>
          <w:rFonts w:ascii="Arial" w:hAnsi="Arial" w:cs="Arial"/>
          <w:sz w:val="20"/>
          <w:szCs w:val="20"/>
        </w:rPr>
        <w:t>LeSPL</w:t>
      </w:r>
      <w:proofErr w:type="spellEnd"/>
      <w:r w:rsidRPr="002270A8">
        <w:rPr>
          <w:rFonts w:ascii="Arial" w:hAnsi="Arial" w:cs="Arial"/>
          <w:sz w:val="20"/>
          <w:szCs w:val="20"/>
        </w:rPr>
        <w:t xml:space="preserve">-CNR, </w:t>
      </w:r>
      <w:proofErr w:type="spellStart"/>
      <w:r w:rsidRPr="002270A8">
        <w:rPr>
          <w:rFonts w:ascii="Arial" w:hAnsi="Arial" w:cs="Arial"/>
          <w:sz w:val="20"/>
          <w:szCs w:val="20"/>
        </w:rPr>
        <w:t>LeMADS</w:t>
      </w:r>
      <w:proofErr w:type="spellEnd"/>
      <w:r w:rsidRPr="002270A8">
        <w:rPr>
          <w:rFonts w:ascii="Arial" w:hAnsi="Arial" w:cs="Arial"/>
          <w:sz w:val="20"/>
          <w:szCs w:val="20"/>
        </w:rPr>
        <w:t>-RIN, LeHB1, SlAP2a are the major gene responsible for fruit ripening in tomato, positively regulated by miR157 (Chen</w:t>
      </w:r>
      <w:r w:rsidR="006774D0" w:rsidRPr="002270A8">
        <w:rPr>
          <w:rFonts w:ascii="Arial" w:hAnsi="Arial" w:cs="Arial"/>
          <w:sz w:val="20"/>
          <w:szCs w:val="20"/>
        </w:rPr>
        <w:t xml:space="preserve"> </w:t>
      </w:r>
      <w:r w:rsidRPr="002270A8">
        <w:rPr>
          <w:rFonts w:ascii="Arial" w:hAnsi="Arial" w:cs="Arial"/>
          <w:sz w:val="20"/>
          <w:szCs w:val="20"/>
        </w:rPr>
        <w:t>et</w:t>
      </w:r>
      <w:r w:rsidR="006774D0" w:rsidRPr="002270A8">
        <w:rPr>
          <w:rFonts w:ascii="Arial" w:hAnsi="Arial" w:cs="Arial"/>
          <w:sz w:val="20"/>
          <w:szCs w:val="20"/>
        </w:rPr>
        <w:t xml:space="preserve"> </w:t>
      </w:r>
      <w:r w:rsidRPr="002270A8">
        <w:rPr>
          <w:rFonts w:ascii="Arial" w:hAnsi="Arial" w:cs="Arial"/>
          <w:sz w:val="20"/>
          <w:szCs w:val="20"/>
        </w:rPr>
        <w:t>al.</w:t>
      </w:r>
      <w:r w:rsidR="006774D0" w:rsidRPr="002270A8">
        <w:rPr>
          <w:rFonts w:ascii="Arial" w:hAnsi="Arial" w:cs="Arial"/>
          <w:sz w:val="20"/>
          <w:szCs w:val="20"/>
        </w:rPr>
        <w:t>,</w:t>
      </w:r>
      <w:r w:rsidRPr="002270A8">
        <w:rPr>
          <w:rFonts w:ascii="Arial" w:hAnsi="Arial" w:cs="Arial"/>
          <w:sz w:val="20"/>
          <w:szCs w:val="20"/>
        </w:rPr>
        <w:t xml:space="preserve"> 2015). Overexpression of miR172 represses the function of </w:t>
      </w:r>
      <w:r w:rsidRPr="002270A8">
        <w:rPr>
          <w:rFonts w:ascii="Arial" w:hAnsi="Arial" w:cs="Arial"/>
          <w:i/>
          <w:sz w:val="20"/>
          <w:szCs w:val="20"/>
        </w:rPr>
        <w:t>SlAP2</w:t>
      </w:r>
      <w:r w:rsidRPr="002270A8">
        <w:rPr>
          <w:rFonts w:ascii="Arial" w:hAnsi="Arial" w:cs="Arial"/>
          <w:sz w:val="20"/>
          <w:szCs w:val="20"/>
        </w:rPr>
        <w:t xml:space="preserve"> and reduces ethylene biosynthesis during ripening in tomato (Chung</w:t>
      </w:r>
      <w:r w:rsidR="006774D0" w:rsidRPr="002270A8">
        <w:rPr>
          <w:rFonts w:ascii="Arial" w:hAnsi="Arial" w:cs="Arial"/>
          <w:sz w:val="20"/>
          <w:szCs w:val="20"/>
        </w:rPr>
        <w:t xml:space="preserve"> </w:t>
      </w:r>
      <w:r w:rsidRPr="002270A8">
        <w:rPr>
          <w:rFonts w:ascii="Arial" w:hAnsi="Arial" w:cs="Arial"/>
          <w:sz w:val="20"/>
          <w:szCs w:val="20"/>
        </w:rPr>
        <w:t>et</w:t>
      </w:r>
      <w:r w:rsidR="006774D0" w:rsidRPr="002270A8">
        <w:rPr>
          <w:rFonts w:ascii="Arial" w:hAnsi="Arial" w:cs="Arial"/>
          <w:sz w:val="20"/>
          <w:szCs w:val="20"/>
        </w:rPr>
        <w:t xml:space="preserve"> </w:t>
      </w:r>
      <w:r w:rsidRPr="002270A8">
        <w:rPr>
          <w:rFonts w:ascii="Arial" w:hAnsi="Arial" w:cs="Arial"/>
          <w:sz w:val="20"/>
          <w:szCs w:val="20"/>
        </w:rPr>
        <w:t>al</w:t>
      </w:r>
      <w:r w:rsidR="006774D0" w:rsidRPr="002270A8">
        <w:rPr>
          <w:rFonts w:ascii="Arial" w:hAnsi="Arial" w:cs="Arial"/>
          <w:sz w:val="20"/>
          <w:szCs w:val="20"/>
        </w:rPr>
        <w:t>.</w:t>
      </w:r>
      <w:r w:rsidRPr="002270A8">
        <w:rPr>
          <w:rFonts w:ascii="Arial" w:hAnsi="Arial" w:cs="Arial"/>
          <w:sz w:val="20"/>
          <w:szCs w:val="20"/>
        </w:rPr>
        <w:t>, 2010). In orange miR156 targets SQUAMOSA promoter binding protein-like genes (SPL) and miR3954 targets NAC durin</w:t>
      </w:r>
      <w:r w:rsidR="006774D0" w:rsidRPr="002270A8">
        <w:rPr>
          <w:rFonts w:ascii="Arial" w:hAnsi="Arial" w:cs="Arial"/>
          <w:sz w:val="20"/>
          <w:szCs w:val="20"/>
        </w:rPr>
        <w:t>g</w:t>
      </w:r>
      <w:r w:rsidRPr="002270A8">
        <w:rPr>
          <w:rFonts w:ascii="Arial" w:hAnsi="Arial" w:cs="Arial"/>
          <w:sz w:val="20"/>
          <w:szCs w:val="20"/>
        </w:rPr>
        <w:t xml:space="preserve"> fruit development and </w:t>
      </w:r>
      <w:r w:rsidRPr="002270A8">
        <w:rPr>
          <w:rFonts w:ascii="Arial" w:hAnsi="Arial" w:cs="Arial"/>
          <w:sz w:val="20"/>
          <w:szCs w:val="20"/>
        </w:rPr>
        <w:lastRenderedPageBreak/>
        <w:t>ripening (Lanfang et</w:t>
      </w:r>
      <w:r w:rsidR="006774D0" w:rsidRPr="002270A8">
        <w:rPr>
          <w:rFonts w:ascii="Arial" w:hAnsi="Arial" w:cs="Arial"/>
          <w:sz w:val="20"/>
          <w:szCs w:val="20"/>
        </w:rPr>
        <w:t xml:space="preserve"> </w:t>
      </w:r>
      <w:r w:rsidRPr="002270A8">
        <w:rPr>
          <w:rFonts w:ascii="Arial" w:hAnsi="Arial" w:cs="Arial"/>
          <w:sz w:val="20"/>
          <w:szCs w:val="20"/>
        </w:rPr>
        <w:t>al</w:t>
      </w:r>
      <w:r w:rsidR="006774D0" w:rsidRPr="002270A8">
        <w:rPr>
          <w:rFonts w:ascii="Arial" w:hAnsi="Arial" w:cs="Arial"/>
          <w:sz w:val="20"/>
          <w:szCs w:val="20"/>
        </w:rPr>
        <w:t>.,</w:t>
      </w:r>
      <w:r w:rsidRPr="002270A8">
        <w:rPr>
          <w:rFonts w:ascii="Arial" w:hAnsi="Arial" w:cs="Arial"/>
          <w:sz w:val="20"/>
          <w:szCs w:val="20"/>
        </w:rPr>
        <w:t xml:space="preserve"> 2022). Similarly, in strawberry, miR159 silences the </w:t>
      </w:r>
      <w:proofErr w:type="spellStart"/>
      <w:r w:rsidRPr="002270A8">
        <w:rPr>
          <w:rFonts w:ascii="Arial" w:hAnsi="Arial" w:cs="Arial"/>
          <w:i/>
          <w:sz w:val="20"/>
          <w:szCs w:val="20"/>
        </w:rPr>
        <w:t>FaGAMYB</w:t>
      </w:r>
      <w:proofErr w:type="spellEnd"/>
      <w:r w:rsidRPr="002270A8">
        <w:rPr>
          <w:rFonts w:ascii="Arial" w:hAnsi="Arial" w:cs="Arial"/>
          <w:i/>
          <w:sz w:val="20"/>
          <w:szCs w:val="20"/>
        </w:rPr>
        <w:t xml:space="preserve"> </w:t>
      </w:r>
      <w:r w:rsidRPr="002270A8">
        <w:rPr>
          <w:rFonts w:ascii="Arial" w:hAnsi="Arial" w:cs="Arial"/>
          <w:sz w:val="20"/>
          <w:szCs w:val="20"/>
        </w:rPr>
        <w:t xml:space="preserve">gene to control ripening, while miR73 negatively regulates the </w:t>
      </w:r>
      <w:r w:rsidRPr="002270A8">
        <w:rPr>
          <w:rFonts w:ascii="Arial" w:hAnsi="Arial" w:cs="Arial"/>
          <w:i/>
          <w:sz w:val="20"/>
          <w:szCs w:val="20"/>
        </w:rPr>
        <w:t>ABI5</w:t>
      </w:r>
      <w:r w:rsidRPr="002270A8">
        <w:rPr>
          <w:rFonts w:ascii="Arial" w:hAnsi="Arial" w:cs="Arial"/>
          <w:sz w:val="20"/>
          <w:szCs w:val="20"/>
        </w:rPr>
        <w:t xml:space="preserve"> gene expression, influencing the ABA signalling pathway involved in ripening (</w:t>
      </w:r>
      <w:proofErr w:type="spellStart"/>
      <w:r w:rsidRPr="002270A8">
        <w:rPr>
          <w:rFonts w:ascii="Arial" w:hAnsi="Arial" w:cs="Arial"/>
          <w:sz w:val="20"/>
          <w:szCs w:val="20"/>
        </w:rPr>
        <w:t>Csukasi</w:t>
      </w:r>
      <w:proofErr w:type="spellEnd"/>
      <w:r w:rsidR="006774D0" w:rsidRPr="002270A8">
        <w:rPr>
          <w:rFonts w:ascii="Arial" w:hAnsi="Arial" w:cs="Arial"/>
          <w:sz w:val="20"/>
          <w:szCs w:val="20"/>
        </w:rPr>
        <w:t xml:space="preserve"> </w:t>
      </w:r>
      <w:r w:rsidRPr="002270A8">
        <w:rPr>
          <w:rFonts w:ascii="Arial" w:hAnsi="Arial" w:cs="Arial"/>
          <w:sz w:val="20"/>
          <w:szCs w:val="20"/>
        </w:rPr>
        <w:t>et</w:t>
      </w:r>
      <w:r w:rsidR="006774D0" w:rsidRPr="002270A8">
        <w:rPr>
          <w:rFonts w:ascii="Arial" w:hAnsi="Arial" w:cs="Arial"/>
          <w:sz w:val="20"/>
          <w:szCs w:val="20"/>
        </w:rPr>
        <w:t xml:space="preserve"> </w:t>
      </w:r>
      <w:r w:rsidRPr="002270A8">
        <w:rPr>
          <w:rFonts w:ascii="Arial" w:hAnsi="Arial" w:cs="Arial"/>
          <w:sz w:val="20"/>
          <w:szCs w:val="20"/>
        </w:rPr>
        <w:t>al</w:t>
      </w:r>
      <w:r w:rsidR="006774D0" w:rsidRPr="002270A8">
        <w:rPr>
          <w:rFonts w:ascii="Arial" w:hAnsi="Arial" w:cs="Arial"/>
          <w:sz w:val="20"/>
          <w:szCs w:val="20"/>
        </w:rPr>
        <w:t>.</w:t>
      </w:r>
      <w:r w:rsidRPr="002270A8">
        <w:rPr>
          <w:rFonts w:ascii="Arial" w:hAnsi="Arial" w:cs="Arial"/>
          <w:sz w:val="20"/>
          <w:szCs w:val="20"/>
        </w:rPr>
        <w:t>, 2012</w:t>
      </w:r>
      <w:r w:rsidR="006774D0" w:rsidRPr="002270A8">
        <w:rPr>
          <w:rFonts w:ascii="Arial" w:hAnsi="Arial" w:cs="Arial"/>
          <w:sz w:val="20"/>
          <w:szCs w:val="20"/>
        </w:rPr>
        <w:t>;</w:t>
      </w:r>
      <w:r w:rsidRPr="002270A8">
        <w:rPr>
          <w:rFonts w:ascii="Arial" w:hAnsi="Arial" w:cs="Arial"/>
          <w:sz w:val="20"/>
          <w:szCs w:val="20"/>
        </w:rPr>
        <w:t xml:space="preserve"> Li et</w:t>
      </w:r>
      <w:r w:rsidR="006774D0" w:rsidRPr="002270A8">
        <w:rPr>
          <w:rFonts w:ascii="Arial" w:hAnsi="Arial" w:cs="Arial"/>
          <w:sz w:val="20"/>
          <w:szCs w:val="20"/>
        </w:rPr>
        <w:t xml:space="preserve"> </w:t>
      </w:r>
      <w:r w:rsidRPr="002270A8">
        <w:rPr>
          <w:rFonts w:ascii="Arial" w:hAnsi="Arial" w:cs="Arial"/>
          <w:sz w:val="20"/>
          <w:szCs w:val="20"/>
        </w:rPr>
        <w:t>al</w:t>
      </w:r>
      <w:r w:rsidR="006774D0" w:rsidRPr="002270A8">
        <w:rPr>
          <w:rFonts w:ascii="Arial" w:hAnsi="Arial" w:cs="Arial"/>
          <w:sz w:val="20"/>
          <w:szCs w:val="20"/>
        </w:rPr>
        <w:t>.</w:t>
      </w:r>
      <w:r w:rsidRPr="002270A8">
        <w:rPr>
          <w:rFonts w:ascii="Arial" w:hAnsi="Arial" w:cs="Arial"/>
          <w:sz w:val="20"/>
          <w:szCs w:val="20"/>
        </w:rPr>
        <w:t xml:space="preserve">, 2016). </w:t>
      </w:r>
    </w:p>
    <w:p w14:paraId="68001942" w14:textId="17744DE4" w:rsidR="007932F0" w:rsidRPr="002270A8" w:rsidRDefault="007932F0" w:rsidP="002270A8">
      <w:pPr>
        <w:spacing w:before="100" w:beforeAutospacing="1" w:after="100" w:afterAutospacing="1" w:line="240" w:lineRule="auto"/>
        <w:jc w:val="both"/>
        <w:rPr>
          <w:rFonts w:ascii="Arial" w:hAnsi="Arial" w:cs="Arial"/>
          <w:sz w:val="20"/>
          <w:szCs w:val="20"/>
        </w:rPr>
      </w:pPr>
      <w:r w:rsidRPr="002270A8">
        <w:rPr>
          <w:rFonts w:ascii="Arial" w:hAnsi="Arial" w:cs="Arial"/>
          <w:sz w:val="20"/>
          <w:szCs w:val="20"/>
        </w:rPr>
        <w:t>The degradome data of blueberry shows that miRNA families (miR160, miR393, miR396) target the auxin regulators (ARFs and ELP6). Through miRNA sequencing, it was observed that during blueberry fruit development and ripening, the accumulation of miR160, miR393, and miR396 prevents the expression of ARFs and ELP6, leading to suppression of the auxin signalling pathway (</w:t>
      </w:r>
      <w:proofErr w:type="spellStart"/>
      <w:r w:rsidRPr="002270A8">
        <w:rPr>
          <w:rFonts w:ascii="Arial" w:hAnsi="Arial" w:cs="Arial"/>
          <w:sz w:val="20"/>
          <w:szCs w:val="20"/>
        </w:rPr>
        <w:t>Yanming</w:t>
      </w:r>
      <w:proofErr w:type="spellEnd"/>
      <w:r w:rsidRPr="002270A8">
        <w:rPr>
          <w:rFonts w:ascii="Arial" w:hAnsi="Arial" w:cs="Arial"/>
          <w:sz w:val="20"/>
          <w:szCs w:val="20"/>
        </w:rPr>
        <w:t xml:space="preserve"> et al.</w:t>
      </w:r>
      <w:r w:rsidR="006774D0" w:rsidRPr="002270A8">
        <w:rPr>
          <w:rFonts w:ascii="Arial" w:hAnsi="Arial" w:cs="Arial"/>
          <w:sz w:val="20"/>
          <w:szCs w:val="20"/>
        </w:rPr>
        <w:t>,</w:t>
      </w:r>
      <w:r w:rsidRPr="002270A8">
        <w:rPr>
          <w:rFonts w:ascii="Arial" w:hAnsi="Arial" w:cs="Arial"/>
          <w:sz w:val="20"/>
          <w:szCs w:val="20"/>
        </w:rPr>
        <w:t xml:space="preserve"> 2017). In the ripening process of </w:t>
      </w:r>
      <w:r w:rsidR="006774D0" w:rsidRPr="002270A8">
        <w:rPr>
          <w:rFonts w:ascii="Arial" w:hAnsi="Arial" w:cs="Arial"/>
          <w:sz w:val="20"/>
          <w:szCs w:val="20"/>
        </w:rPr>
        <w:t>papaya,</w:t>
      </w:r>
      <w:r w:rsidRPr="002270A8">
        <w:rPr>
          <w:rFonts w:ascii="Arial" w:hAnsi="Arial" w:cs="Arial"/>
          <w:sz w:val="20"/>
          <w:szCs w:val="20"/>
        </w:rPr>
        <w:t xml:space="preserve"> the expression of miR160d decrease while miR396 was found to be upregulated and miR172a has no significant changes (Jiahui et</w:t>
      </w:r>
      <w:r w:rsidR="006774D0" w:rsidRPr="002270A8">
        <w:rPr>
          <w:rFonts w:ascii="Arial" w:hAnsi="Arial" w:cs="Arial"/>
          <w:sz w:val="20"/>
          <w:szCs w:val="20"/>
        </w:rPr>
        <w:t xml:space="preserve"> </w:t>
      </w:r>
      <w:r w:rsidRPr="002270A8">
        <w:rPr>
          <w:rFonts w:ascii="Arial" w:hAnsi="Arial" w:cs="Arial"/>
          <w:sz w:val="20"/>
          <w:szCs w:val="20"/>
        </w:rPr>
        <w:t>al</w:t>
      </w:r>
      <w:r w:rsidR="006774D0" w:rsidRPr="002270A8">
        <w:rPr>
          <w:rFonts w:ascii="Arial" w:hAnsi="Arial" w:cs="Arial"/>
          <w:sz w:val="20"/>
          <w:szCs w:val="20"/>
        </w:rPr>
        <w:t>.,</w:t>
      </w:r>
      <w:r w:rsidRPr="002270A8">
        <w:rPr>
          <w:rFonts w:ascii="Arial" w:hAnsi="Arial" w:cs="Arial"/>
          <w:sz w:val="20"/>
          <w:szCs w:val="20"/>
        </w:rPr>
        <w:t xml:space="preserve"> 2021).</w:t>
      </w:r>
    </w:p>
    <w:p w14:paraId="66D5F162" w14:textId="7DABA2F6" w:rsidR="007932F0" w:rsidRPr="002270A8" w:rsidRDefault="007932F0" w:rsidP="002270A8">
      <w:pPr>
        <w:spacing w:before="100" w:beforeAutospacing="1" w:after="100" w:afterAutospacing="1" w:line="240" w:lineRule="auto"/>
        <w:jc w:val="both"/>
        <w:rPr>
          <w:rFonts w:ascii="Arial" w:hAnsi="Arial" w:cs="Arial"/>
          <w:sz w:val="20"/>
          <w:szCs w:val="20"/>
        </w:rPr>
      </w:pPr>
      <w:r w:rsidRPr="002270A8">
        <w:rPr>
          <w:rFonts w:ascii="Arial" w:hAnsi="Arial" w:cs="Arial"/>
          <w:sz w:val="20"/>
          <w:szCs w:val="20"/>
        </w:rPr>
        <w:t xml:space="preserve">Studies have shown that many </w:t>
      </w:r>
      <w:r w:rsidR="003D41B9" w:rsidRPr="002270A8">
        <w:rPr>
          <w:rFonts w:ascii="Arial" w:hAnsi="Arial" w:cs="Arial"/>
          <w:sz w:val="20"/>
          <w:szCs w:val="20"/>
        </w:rPr>
        <w:t>novels</w:t>
      </w:r>
      <w:r w:rsidRPr="002270A8">
        <w:rPr>
          <w:rFonts w:ascii="Arial" w:hAnsi="Arial" w:cs="Arial"/>
          <w:sz w:val="20"/>
          <w:szCs w:val="20"/>
        </w:rPr>
        <w:t xml:space="preserve"> as well as conserved miRNAs targets the expression of genes involved in different process of banana ripening. Members of NAC genes are targeted by novel (mac-novmiR28.1 and mac-novmiR28.2) and conserved (mac-miR164a.1) miRNAs (</w:t>
      </w:r>
      <w:proofErr w:type="spellStart"/>
      <w:r w:rsidRPr="002270A8">
        <w:rPr>
          <w:rFonts w:ascii="Arial" w:hAnsi="Arial" w:cs="Arial"/>
          <w:sz w:val="20"/>
          <w:szCs w:val="20"/>
        </w:rPr>
        <w:t>Lakhwani</w:t>
      </w:r>
      <w:proofErr w:type="spellEnd"/>
      <w:r w:rsidRPr="002270A8">
        <w:rPr>
          <w:rFonts w:ascii="Arial" w:hAnsi="Arial" w:cs="Arial"/>
          <w:sz w:val="20"/>
          <w:szCs w:val="20"/>
        </w:rPr>
        <w:t xml:space="preserve"> et al</w:t>
      </w:r>
      <w:r w:rsidR="006774D0" w:rsidRPr="002270A8">
        <w:rPr>
          <w:rFonts w:ascii="Arial" w:hAnsi="Arial" w:cs="Arial"/>
          <w:sz w:val="20"/>
          <w:szCs w:val="20"/>
        </w:rPr>
        <w:t>.</w:t>
      </w:r>
      <w:r w:rsidRPr="002270A8">
        <w:rPr>
          <w:rFonts w:ascii="Arial" w:hAnsi="Arial" w:cs="Arial"/>
          <w:sz w:val="20"/>
          <w:szCs w:val="20"/>
        </w:rPr>
        <w:t>, 2020). The novel miR35, miR19, miR4, miR33 as well as the conserved miRNAs such as miR529b, miR156, miR166 and miR482 etc. are regulated the genes involved in cell wall hydrolysis during banana fruit ripening (</w:t>
      </w:r>
      <w:proofErr w:type="spellStart"/>
      <w:r w:rsidRPr="002270A8">
        <w:rPr>
          <w:rFonts w:ascii="Arial" w:hAnsi="Arial" w:cs="Arial"/>
          <w:sz w:val="20"/>
          <w:szCs w:val="20"/>
        </w:rPr>
        <w:t>Lakhwani</w:t>
      </w:r>
      <w:proofErr w:type="spellEnd"/>
      <w:r w:rsidRPr="002270A8">
        <w:rPr>
          <w:rFonts w:ascii="Arial" w:hAnsi="Arial" w:cs="Arial"/>
          <w:sz w:val="20"/>
          <w:szCs w:val="20"/>
        </w:rPr>
        <w:t xml:space="preserve"> et al</w:t>
      </w:r>
      <w:r w:rsidR="006774D0" w:rsidRPr="002270A8">
        <w:rPr>
          <w:rFonts w:ascii="Arial" w:hAnsi="Arial" w:cs="Arial"/>
          <w:sz w:val="20"/>
          <w:szCs w:val="20"/>
        </w:rPr>
        <w:t>.</w:t>
      </w:r>
      <w:r w:rsidRPr="002270A8">
        <w:rPr>
          <w:rFonts w:ascii="Arial" w:hAnsi="Arial" w:cs="Arial"/>
          <w:sz w:val="20"/>
          <w:szCs w:val="20"/>
        </w:rPr>
        <w:t xml:space="preserve">, 2020). </w:t>
      </w:r>
      <w:r w:rsidR="006774D0" w:rsidRPr="002270A8">
        <w:rPr>
          <w:rFonts w:ascii="Arial" w:hAnsi="Arial" w:cs="Arial"/>
          <w:sz w:val="20"/>
          <w:szCs w:val="20"/>
        </w:rPr>
        <w:t>Basically,</w:t>
      </w:r>
      <w:r w:rsidRPr="002270A8">
        <w:rPr>
          <w:rFonts w:ascii="Arial" w:hAnsi="Arial" w:cs="Arial"/>
          <w:sz w:val="20"/>
          <w:szCs w:val="20"/>
        </w:rPr>
        <w:t xml:space="preserve"> in banana cell wall hydrolysis softens the fruit and produces aroma volatiles (Lohani et al</w:t>
      </w:r>
      <w:r w:rsidR="003903AA" w:rsidRPr="002270A8">
        <w:rPr>
          <w:rFonts w:ascii="Arial" w:hAnsi="Arial" w:cs="Arial"/>
          <w:sz w:val="20"/>
          <w:szCs w:val="20"/>
        </w:rPr>
        <w:t>.,</w:t>
      </w:r>
      <w:r w:rsidRPr="002270A8">
        <w:rPr>
          <w:rFonts w:ascii="Arial" w:hAnsi="Arial" w:cs="Arial"/>
          <w:sz w:val="20"/>
          <w:szCs w:val="20"/>
        </w:rPr>
        <w:t xml:space="preserve"> 2004). Differential expression analysis of miRNAs in banana revealed that EIN3, endo-1, 3-β-glucosidase, and SCARECROW transcription factors are targeted by miR395, miR166, and miR171, respectively (Bi et al.</w:t>
      </w:r>
      <w:r w:rsidR="003903AA" w:rsidRPr="002270A8">
        <w:rPr>
          <w:rFonts w:ascii="Arial" w:hAnsi="Arial" w:cs="Arial"/>
          <w:sz w:val="20"/>
          <w:szCs w:val="20"/>
        </w:rPr>
        <w:t>,</w:t>
      </w:r>
      <w:r w:rsidRPr="002270A8">
        <w:rPr>
          <w:rFonts w:ascii="Arial" w:hAnsi="Arial" w:cs="Arial"/>
          <w:sz w:val="20"/>
          <w:szCs w:val="20"/>
        </w:rPr>
        <w:t xml:space="preserve"> 2015). Since EIN3 is an ethylene-responsive gene, overexpression of miR395 may delay fruit ripening and extend shelf life by silencing the EIN3 gene (Bi et al.</w:t>
      </w:r>
      <w:r w:rsidR="003903AA" w:rsidRPr="002270A8">
        <w:rPr>
          <w:rFonts w:ascii="Arial" w:hAnsi="Arial" w:cs="Arial"/>
          <w:sz w:val="20"/>
          <w:szCs w:val="20"/>
        </w:rPr>
        <w:t>,</w:t>
      </w:r>
      <w:r w:rsidRPr="002270A8">
        <w:rPr>
          <w:rFonts w:ascii="Arial" w:hAnsi="Arial" w:cs="Arial"/>
          <w:sz w:val="20"/>
          <w:szCs w:val="20"/>
        </w:rPr>
        <w:t xml:space="preserve"> 2015).</w:t>
      </w:r>
    </w:p>
    <w:p w14:paraId="65F03A16" w14:textId="10A44D73" w:rsidR="003A0615" w:rsidRPr="002270A8" w:rsidRDefault="003A0615" w:rsidP="002270A8">
      <w:pPr>
        <w:spacing w:line="240" w:lineRule="auto"/>
        <w:jc w:val="both"/>
        <w:rPr>
          <w:rFonts w:ascii="Arial" w:hAnsi="Arial" w:cs="Arial"/>
          <w:sz w:val="20"/>
          <w:szCs w:val="20"/>
        </w:rPr>
      </w:pPr>
      <w:r w:rsidRPr="002270A8">
        <w:rPr>
          <w:rFonts w:ascii="Arial" w:hAnsi="Arial" w:cs="Arial"/>
          <w:sz w:val="20"/>
          <w:szCs w:val="20"/>
        </w:rPr>
        <w:t xml:space="preserve">In peach miRNAs predominantly regulate </w:t>
      </w:r>
      <w:r w:rsidRPr="002270A8">
        <w:rPr>
          <w:rStyle w:val="Strong"/>
          <w:rFonts w:ascii="Arial" w:hAnsi="Arial" w:cs="Arial"/>
          <w:b w:val="0"/>
          <w:sz w:val="20"/>
          <w:szCs w:val="20"/>
        </w:rPr>
        <w:t>early fruit development</w:t>
      </w:r>
      <w:r w:rsidRPr="002270A8">
        <w:rPr>
          <w:rFonts w:ascii="Arial" w:hAnsi="Arial" w:cs="Arial"/>
          <w:sz w:val="20"/>
          <w:szCs w:val="20"/>
        </w:rPr>
        <w:t xml:space="preserve"> by modulating </w:t>
      </w:r>
      <w:r w:rsidRPr="002270A8">
        <w:rPr>
          <w:rStyle w:val="Strong"/>
          <w:rFonts w:ascii="Arial" w:hAnsi="Arial" w:cs="Arial"/>
          <w:b w:val="0"/>
          <w:sz w:val="20"/>
          <w:szCs w:val="20"/>
        </w:rPr>
        <w:t xml:space="preserve">auxin </w:t>
      </w:r>
      <w:proofErr w:type="spellStart"/>
      <w:r w:rsidRPr="002270A8">
        <w:rPr>
          <w:rStyle w:val="Strong"/>
          <w:rFonts w:ascii="Arial" w:hAnsi="Arial" w:cs="Arial"/>
          <w:b w:val="0"/>
          <w:sz w:val="20"/>
          <w:szCs w:val="20"/>
        </w:rPr>
        <w:t>signaling</w:t>
      </w:r>
      <w:proofErr w:type="spellEnd"/>
      <w:r w:rsidRPr="002270A8">
        <w:rPr>
          <w:rFonts w:ascii="Arial" w:hAnsi="Arial" w:cs="Arial"/>
          <w:sz w:val="20"/>
          <w:szCs w:val="20"/>
        </w:rPr>
        <w:t xml:space="preserve"> and controlling </w:t>
      </w:r>
      <w:r w:rsidRPr="002270A8">
        <w:rPr>
          <w:rStyle w:val="Strong"/>
          <w:rFonts w:ascii="Arial" w:hAnsi="Arial" w:cs="Arial"/>
          <w:b w:val="0"/>
          <w:sz w:val="20"/>
          <w:szCs w:val="20"/>
        </w:rPr>
        <w:t>cell growth and differentiation processes</w:t>
      </w:r>
      <w:r w:rsidRPr="002270A8">
        <w:rPr>
          <w:rFonts w:ascii="Arial" w:hAnsi="Arial" w:cs="Arial"/>
          <w:sz w:val="20"/>
          <w:szCs w:val="20"/>
        </w:rPr>
        <w:t xml:space="preserve">. </w:t>
      </w:r>
      <w:r w:rsidRPr="002270A8">
        <w:rPr>
          <w:rStyle w:val="Strong"/>
          <w:rFonts w:ascii="Arial" w:hAnsi="Arial" w:cs="Arial"/>
          <w:b w:val="0"/>
          <w:sz w:val="20"/>
          <w:szCs w:val="20"/>
        </w:rPr>
        <w:t>The high-throughput RNA sequencing</w:t>
      </w:r>
      <w:r w:rsidRPr="002270A8">
        <w:rPr>
          <w:rFonts w:ascii="Arial" w:hAnsi="Arial" w:cs="Arial"/>
          <w:sz w:val="20"/>
          <w:szCs w:val="20"/>
        </w:rPr>
        <w:t xml:space="preserve"> identified </w:t>
      </w:r>
      <w:r w:rsidRPr="002270A8">
        <w:rPr>
          <w:rStyle w:val="Strong"/>
          <w:rFonts w:ascii="Arial" w:hAnsi="Arial" w:cs="Arial"/>
          <w:b w:val="0"/>
          <w:sz w:val="20"/>
          <w:szCs w:val="20"/>
        </w:rPr>
        <w:t xml:space="preserve">124 conserved </w:t>
      </w:r>
      <w:r w:rsidRPr="002270A8">
        <w:rPr>
          <w:rFonts w:ascii="Arial" w:hAnsi="Arial" w:cs="Arial"/>
          <w:sz w:val="20"/>
          <w:szCs w:val="20"/>
        </w:rPr>
        <w:t xml:space="preserve">and </w:t>
      </w:r>
      <w:r w:rsidRPr="002270A8">
        <w:rPr>
          <w:rStyle w:val="Strong"/>
          <w:rFonts w:ascii="Arial" w:hAnsi="Arial" w:cs="Arial"/>
          <w:b w:val="0"/>
          <w:sz w:val="20"/>
          <w:szCs w:val="20"/>
        </w:rPr>
        <w:t>86 novel miRNAs</w:t>
      </w:r>
      <w:r w:rsidRPr="002270A8">
        <w:rPr>
          <w:rFonts w:ascii="Arial" w:hAnsi="Arial" w:cs="Arial"/>
          <w:sz w:val="20"/>
          <w:szCs w:val="20"/>
        </w:rPr>
        <w:t xml:space="preserve"> across three developmental stages (DPA50, DPA20, and DPA75) while </w:t>
      </w:r>
      <w:r w:rsidRPr="002270A8">
        <w:rPr>
          <w:rStyle w:val="Strong"/>
          <w:rFonts w:ascii="Arial" w:hAnsi="Arial" w:cs="Arial"/>
          <w:b w:val="0"/>
          <w:sz w:val="20"/>
          <w:szCs w:val="20"/>
        </w:rPr>
        <w:t>degradome sequencing</w:t>
      </w:r>
      <w:r w:rsidRPr="002270A8">
        <w:rPr>
          <w:rFonts w:ascii="Arial" w:hAnsi="Arial" w:cs="Arial"/>
          <w:sz w:val="20"/>
          <w:szCs w:val="20"/>
        </w:rPr>
        <w:t xml:space="preserve"> revealed </w:t>
      </w:r>
      <w:r w:rsidRPr="002270A8">
        <w:rPr>
          <w:rStyle w:val="Strong"/>
          <w:rFonts w:ascii="Arial" w:hAnsi="Arial" w:cs="Arial"/>
          <w:b w:val="0"/>
          <w:sz w:val="20"/>
          <w:szCs w:val="20"/>
        </w:rPr>
        <w:t>216 target genes</w:t>
      </w:r>
      <w:r w:rsidRPr="002270A8">
        <w:rPr>
          <w:rFonts w:ascii="Arial" w:hAnsi="Arial" w:cs="Arial"/>
          <w:sz w:val="20"/>
          <w:szCs w:val="20"/>
        </w:rPr>
        <w:t>. Among them,</w:t>
      </w:r>
      <w:r w:rsidRPr="002270A8">
        <w:rPr>
          <w:rStyle w:val="Strong"/>
          <w:rFonts w:ascii="Arial" w:hAnsi="Arial" w:cs="Arial"/>
          <w:b w:val="0"/>
          <w:sz w:val="20"/>
          <w:szCs w:val="20"/>
        </w:rPr>
        <w:t xml:space="preserve"> </w:t>
      </w:r>
      <w:r w:rsidRPr="002270A8">
        <w:rPr>
          <w:rFonts w:ascii="Arial" w:hAnsi="Arial" w:cs="Arial"/>
          <w:sz w:val="20"/>
          <w:szCs w:val="20"/>
        </w:rPr>
        <w:t xml:space="preserve">the targets of </w:t>
      </w:r>
      <w:r w:rsidRPr="002270A8">
        <w:rPr>
          <w:rStyle w:val="Strong"/>
          <w:rFonts w:ascii="Arial" w:hAnsi="Arial" w:cs="Arial"/>
          <w:b w:val="0"/>
          <w:sz w:val="20"/>
          <w:szCs w:val="20"/>
        </w:rPr>
        <w:t>ppe-miR160a</w:t>
      </w:r>
      <w:r w:rsidRPr="002270A8">
        <w:rPr>
          <w:rFonts w:ascii="Arial" w:hAnsi="Arial" w:cs="Arial"/>
          <w:sz w:val="20"/>
          <w:szCs w:val="20"/>
        </w:rPr>
        <w:t xml:space="preserve"> and </w:t>
      </w:r>
      <w:r w:rsidRPr="002270A8">
        <w:rPr>
          <w:rStyle w:val="Strong"/>
          <w:rFonts w:ascii="Arial" w:hAnsi="Arial" w:cs="Arial"/>
          <w:b w:val="0"/>
          <w:sz w:val="20"/>
          <w:szCs w:val="20"/>
        </w:rPr>
        <w:t>ppe-miR393b</w:t>
      </w:r>
      <w:r w:rsidRPr="002270A8">
        <w:rPr>
          <w:rFonts w:ascii="Arial" w:hAnsi="Arial" w:cs="Arial"/>
          <w:sz w:val="20"/>
          <w:szCs w:val="20"/>
        </w:rPr>
        <w:t xml:space="preserve"> were experimentally validated through RNA ligase-mediated 5′ rapid amplification of cDNA ends</w:t>
      </w:r>
      <w:r w:rsidRPr="002270A8">
        <w:rPr>
          <w:rStyle w:val="Strong"/>
          <w:rFonts w:ascii="Arial" w:hAnsi="Arial" w:cs="Arial"/>
          <w:b w:val="0"/>
          <w:sz w:val="20"/>
          <w:szCs w:val="20"/>
        </w:rPr>
        <w:t xml:space="preserve"> (RLM-5′ RACE). The </w:t>
      </w:r>
      <w:r w:rsidRPr="002270A8">
        <w:rPr>
          <w:rFonts w:ascii="Arial" w:hAnsi="Arial" w:cs="Arial"/>
          <w:sz w:val="20"/>
          <w:szCs w:val="20"/>
        </w:rPr>
        <w:t xml:space="preserve">key regulatory miRNA–gene pairs, including </w:t>
      </w:r>
      <w:r w:rsidRPr="002270A8">
        <w:rPr>
          <w:rStyle w:val="Strong"/>
          <w:rFonts w:ascii="Arial" w:hAnsi="Arial" w:cs="Arial"/>
          <w:b w:val="0"/>
          <w:sz w:val="20"/>
          <w:szCs w:val="20"/>
        </w:rPr>
        <w:t>ppe-miR160a–ARFs</w:t>
      </w:r>
      <w:r w:rsidRPr="002270A8">
        <w:rPr>
          <w:rFonts w:ascii="Arial" w:hAnsi="Arial" w:cs="Arial"/>
          <w:sz w:val="20"/>
          <w:szCs w:val="20"/>
        </w:rPr>
        <w:t xml:space="preserve">, </w:t>
      </w:r>
      <w:r w:rsidRPr="002270A8">
        <w:rPr>
          <w:rStyle w:val="Strong"/>
          <w:rFonts w:ascii="Arial" w:hAnsi="Arial" w:cs="Arial"/>
          <w:b w:val="0"/>
          <w:sz w:val="20"/>
          <w:szCs w:val="20"/>
        </w:rPr>
        <w:t>ppe-miR172a/c/d–AP2s</w:t>
      </w:r>
      <w:r w:rsidRPr="002270A8">
        <w:rPr>
          <w:rFonts w:ascii="Arial" w:hAnsi="Arial" w:cs="Arial"/>
          <w:sz w:val="20"/>
          <w:szCs w:val="20"/>
        </w:rPr>
        <w:t xml:space="preserve">, </w:t>
      </w:r>
      <w:r w:rsidRPr="002270A8">
        <w:rPr>
          <w:rStyle w:val="Strong"/>
          <w:rFonts w:ascii="Arial" w:hAnsi="Arial" w:cs="Arial"/>
          <w:b w:val="0"/>
          <w:sz w:val="20"/>
          <w:szCs w:val="20"/>
        </w:rPr>
        <w:t>ppe-miR166a–ATHBs</w:t>
      </w:r>
      <w:r w:rsidRPr="002270A8">
        <w:rPr>
          <w:rFonts w:ascii="Arial" w:hAnsi="Arial" w:cs="Arial"/>
          <w:sz w:val="20"/>
          <w:szCs w:val="20"/>
        </w:rPr>
        <w:t xml:space="preserve">, and </w:t>
      </w:r>
      <w:r w:rsidRPr="002270A8">
        <w:rPr>
          <w:rStyle w:val="Strong"/>
          <w:rFonts w:ascii="Arial" w:hAnsi="Arial" w:cs="Arial"/>
          <w:b w:val="0"/>
          <w:sz w:val="20"/>
          <w:szCs w:val="20"/>
        </w:rPr>
        <w:t>ppe-miR319c/e–TCPs</w:t>
      </w:r>
      <w:r w:rsidRPr="002270A8">
        <w:rPr>
          <w:rFonts w:ascii="Arial" w:hAnsi="Arial" w:cs="Arial"/>
          <w:sz w:val="20"/>
          <w:szCs w:val="20"/>
        </w:rPr>
        <w:t xml:space="preserve">, were associated with </w:t>
      </w:r>
      <w:r w:rsidRPr="002270A8">
        <w:rPr>
          <w:rStyle w:val="Strong"/>
          <w:rFonts w:ascii="Arial" w:hAnsi="Arial" w:cs="Arial"/>
          <w:b w:val="0"/>
          <w:sz w:val="20"/>
          <w:szCs w:val="20"/>
        </w:rPr>
        <w:t>cell proliferation and differentiation</w:t>
      </w:r>
      <w:r w:rsidRPr="002270A8">
        <w:rPr>
          <w:rFonts w:ascii="Arial" w:hAnsi="Arial" w:cs="Arial"/>
          <w:sz w:val="20"/>
          <w:szCs w:val="20"/>
        </w:rPr>
        <w:t xml:space="preserve">, while the novel interaction </w:t>
      </w:r>
      <w:r w:rsidRPr="002270A8">
        <w:rPr>
          <w:rStyle w:val="Strong"/>
          <w:rFonts w:ascii="Arial" w:hAnsi="Arial" w:cs="Arial"/>
          <w:b w:val="0"/>
          <w:sz w:val="20"/>
          <w:szCs w:val="20"/>
        </w:rPr>
        <w:t>ppe-miR171b/f/h–SCL6s</w:t>
      </w:r>
      <w:r w:rsidRPr="002270A8">
        <w:rPr>
          <w:rFonts w:ascii="Arial" w:hAnsi="Arial" w:cs="Arial"/>
          <w:sz w:val="20"/>
          <w:szCs w:val="20"/>
        </w:rPr>
        <w:t xml:space="preserve"> was linked to </w:t>
      </w:r>
      <w:r w:rsidRPr="002270A8">
        <w:rPr>
          <w:rStyle w:val="Strong"/>
          <w:rFonts w:ascii="Arial" w:hAnsi="Arial" w:cs="Arial"/>
          <w:b w:val="0"/>
          <w:sz w:val="20"/>
          <w:szCs w:val="20"/>
        </w:rPr>
        <w:t>cell division</w:t>
      </w:r>
      <w:r w:rsidRPr="002270A8">
        <w:rPr>
          <w:rFonts w:ascii="Arial" w:hAnsi="Arial" w:cs="Arial"/>
          <w:sz w:val="20"/>
          <w:szCs w:val="20"/>
        </w:rPr>
        <w:t xml:space="preserve"> (Zhang et al.</w:t>
      </w:r>
      <w:r w:rsidR="000B6CA7" w:rsidRPr="002270A8">
        <w:rPr>
          <w:rFonts w:ascii="Arial" w:hAnsi="Arial" w:cs="Arial"/>
          <w:sz w:val="20"/>
          <w:szCs w:val="20"/>
        </w:rPr>
        <w:t>,</w:t>
      </w:r>
      <w:r w:rsidRPr="002270A8">
        <w:rPr>
          <w:rFonts w:ascii="Arial" w:hAnsi="Arial" w:cs="Arial"/>
          <w:sz w:val="20"/>
          <w:szCs w:val="20"/>
        </w:rPr>
        <w:t xml:space="preserve"> 2025)</w:t>
      </w:r>
    </w:p>
    <w:p w14:paraId="78B68FED" w14:textId="77777777" w:rsidR="00845F07" w:rsidRPr="002270A8" w:rsidRDefault="00845F07" w:rsidP="002270A8">
      <w:pPr>
        <w:spacing w:line="240" w:lineRule="auto"/>
        <w:jc w:val="both"/>
        <w:rPr>
          <w:rFonts w:ascii="Arial" w:hAnsi="Arial" w:cs="Arial"/>
          <w:sz w:val="20"/>
          <w:szCs w:val="20"/>
        </w:rPr>
      </w:pPr>
      <w:r w:rsidRPr="002270A8">
        <w:rPr>
          <w:rFonts w:ascii="Arial" w:hAnsi="Arial" w:cs="Arial"/>
          <w:sz w:val="20"/>
          <w:szCs w:val="20"/>
        </w:rPr>
        <w:t>This study explores how sRNAs are regulated during the fruit ripening process in various species, such as tomato, cherry, berries, orange, kiwi, and banana. Although miRNAs and siRNAs are known to play important roles in plant gene regulation, their specific functions in many commercially valuable fruits are still not fully understood. Investigating their mechanisms of action is crucial to expanding our knowledge in this area. With rising consumer expectations for superior fruit quality, utilizing sRNA-based genetic strategies to develop value added fruit cultivars presents a significant challenge for modern plant biotechnology.</w:t>
      </w:r>
    </w:p>
    <w:p w14:paraId="2332A7F5" w14:textId="40C55FD4" w:rsidR="00A54ABD" w:rsidRPr="002270A8" w:rsidRDefault="00396383" w:rsidP="002270A8">
      <w:pPr>
        <w:pStyle w:val="ListParagraph"/>
        <w:numPr>
          <w:ilvl w:val="0"/>
          <w:numId w:val="7"/>
        </w:numPr>
        <w:spacing w:line="240" w:lineRule="auto"/>
        <w:jc w:val="both"/>
        <w:rPr>
          <w:rFonts w:ascii="Arial" w:hAnsi="Arial" w:cs="Arial"/>
          <w:b/>
          <w:bCs/>
        </w:rPr>
      </w:pPr>
      <w:r w:rsidRPr="002270A8">
        <w:rPr>
          <w:rFonts w:ascii="Arial" w:hAnsi="Arial" w:cs="Arial"/>
          <w:b/>
          <w:bCs/>
        </w:rPr>
        <w:t xml:space="preserve">FUNCTIONAL VALIDATION OF THE GENES, PROTEINS AND SMALL RNAS </w:t>
      </w:r>
    </w:p>
    <w:p w14:paraId="69622703" w14:textId="1BEEA403" w:rsidR="00A54ABD" w:rsidRPr="002270A8" w:rsidRDefault="002270A8" w:rsidP="002270A8">
      <w:pPr>
        <w:spacing w:after="0" w:line="240" w:lineRule="auto"/>
        <w:jc w:val="both"/>
        <w:rPr>
          <w:rFonts w:ascii="Arial" w:hAnsi="Arial" w:cs="Arial"/>
          <w:b/>
          <w:bCs/>
        </w:rPr>
      </w:pPr>
      <w:r>
        <w:rPr>
          <w:rFonts w:ascii="Arial" w:hAnsi="Arial" w:cs="Arial"/>
          <w:b/>
          <w:bCs/>
        </w:rPr>
        <w:t xml:space="preserve">6.1 </w:t>
      </w:r>
      <w:r w:rsidR="00A54ABD" w:rsidRPr="002270A8">
        <w:rPr>
          <w:rFonts w:ascii="Arial" w:hAnsi="Arial" w:cs="Arial"/>
          <w:b/>
          <w:bCs/>
        </w:rPr>
        <w:t>Sense/</w:t>
      </w:r>
      <w:r w:rsidR="00396383">
        <w:rPr>
          <w:rFonts w:ascii="Arial" w:hAnsi="Arial" w:cs="Arial"/>
          <w:b/>
          <w:bCs/>
        </w:rPr>
        <w:t>A</w:t>
      </w:r>
      <w:r w:rsidR="00A54ABD" w:rsidRPr="002270A8">
        <w:rPr>
          <w:rFonts w:ascii="Arial" w:hAnsi="Arial" w:cs="Arial"/>
          <w:b/>
          <w:bCs/>
        </w:rPr>
        <w:t>nti</w:t>
      </w:r>
      <w:r w:rsidR="00531F4B" w:rsidRPr="002270A8">
        <w:rPr>
          <w:rFonts w:ascii="Arial" w:hAnsi="Arial" w:cs="Arial"/>
          <w:b/>
          <w:bCs/>
        </w:rPr>
        <w:t>-</w:t>
      </w:r>
      <w:r w:rsidR="00A54ABD" w:rsidRPr="002270A8">
        <w:rPr>
          <w:rFonts w:ascii="Arial" w:hAnsi="Arial" w:cs="Arial"/>
          <w:b/>
          <w:bCs/>
        </w:rPr>
        <w:t xml:space="preserve">sense </w:t>
      </w:r>
      <w:r w:rsidR="00050CAC" w:rsidRPr="002270A8">
        <w:rPr>
          <w:rFonts w:ascii="Arial" w:hAnsi="Arial" w:cs="Arial"/>
          <w:b/>
          <w:bCs/>
        </w:rPr>
        <w:t>and RNAi</w:t>
      </w:r>
      <w:r w:rsidR="00A54ABD" w:rsidRPr="002270A8">
        <w:rPr>
          <w:rFonts w:ascii="Arial" w:hAnsi="Arial" w:cs="Arial"/>
          <w:b/>
          <w:bCs/>
        </w:rPr>
        <w:t xml:space="preserve"> </w:t>
      </w:r>
      <w:r w:rsidR="00396383">
        <w:rPr>
          <w:rFonts w:ascii="Arial" w:hAnsi="Arial" w:cs="Arial"/>
          <w:b/>
          <w:bCs/>
        </w:rPr>
        <w:t>M</w:t>
      </w:r>
      <w:r w:rsidR="00A54ABD" w:rsidRPr="002270A8">
        <w:rPr>
          <w:rFonts w:ascii="Arial" w:hAnsi="Arial" w:cs="Arial"/>
          <w:b/>
          <w:bCs/>
        </w:rPr>
        <w:t xml:space="preserve">ediated </w:t>
      </w:r>
      <w:r w:rsidR="00396383">
        <w:rPr>
          <w:rFonts w:ascii="Arial" w:hAnsi="Arial" w:cs="Arial"/>
          <w:b/>
          <w:bCs/>
        </w:rPr>
        <w:t>G</w:t>
      </w:r>
      <w:r w:rsidR="00A52C09" w:rsidRPr="002270A8">
        <w:rPr>
          <w:rFonts w:ascii="Arial" w:hAnsi="Arial" w:cs="Arial"/>
          <w:b/>
          <w:bCs/>
        </w:rPr>
        <w:t xml:space="preserve">ene </w:t>
      </w:r>
      <w:r w:rsidR="00396383">
        <w:rPr>
          <w:rFonts w:ascii="Arial" w:hAnsi="Arial" w:cs="Arial"/>
          <w:b/>
          <w:bCs/>
        </w:rPr>
        <w:t>S</w:t>
      </w:r>
      <w:r w:rsidR="00A52C09" w:rsidRPr="002270A8">
        <w:rPr>
          <w:rFonts w:ascii="Arial" w:hAnsi="Arial" w:cs="Arial"/>
          <w:b/>
          <w:bCs/>
        </w:rPr>
        <w:t xml:space="preserve">ilencing </w:t>
      </w:r>
    </w:p>
    <w:p w14:paraId="757F8317" w14:textId="6F209352"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Antisense technology has emerged as a powerful genetic engineering tool for enhancing crop productivity and resilience. Among the different antisense approaches, RNA interference (RNAi) has gained significant prominence, accounting for approximately 93% of the reported studies, in contrast to the less commonly employed antisense RNA (as</w:t>
      </w:r>
      <w:r w:rsidR="003903AA" w:rsidRPr="002270A8">
        <w:rPr>
          <w:rFonts w:ascii="Arial" w:hAnsi="Arial" w:cs="Arial"/>
          <w:sz w:val="20"/>
          <w:szCs w:val="20"/>
        </w:rPr>
        <w:t xml:space="preserve"> </w:t>
      </w:r>
      <w:r w:rsidRPr="002270A8">
        <w:rPr>
          <w:rFonts w:ascii="Arial" w:hAnsi="Arial" w:cs="Arial"/>
          <w:sz w:val="20"/>
          <w:szCs w:val="20"/>
        </w:rPr>
        <w:t>RNA) strategy, which comprises 7% of the literature (Tilahun et al., 2021). Recent surveys of antisense applications highlight that vegetables represent the primary target group (41%), with a major focus on enhancing resistance to biotic stresses (29.6%), followed by improving fruit quality and nutritional composition (18.5%).</w:t>
      </w:r>
    </w:p>
    <w:p w14:paraId="02020E87" w14:textId="1A6C66BC" w:rsidR="00854AB1"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RNAi technology has shown considerable promise in fine-tuning ethylene biosynthesis pathways to control fruit ripening. In particular, the silencing of 1-aminocyclopropane-1-carboxylic acid synthase (ACS) homologsACS1a, ACS2, and ACS6</w:t>
      </w:r>
      <w:r w:rsidR="004F1ED2" w:rsidRPr="002270A8">
        <w:rPr>
          <w:rFonts w:ascii="Arial" w:hAnsi="Arial" w:cs="Arial"/>
          <w:sz w:val="20"/>
          <w:szCs w:val="20"/>
        </w:rPr>
        <w:t xml:space="preserve"> </w:t>
      </w:r>
      <w:r w:rsidRPr="002270A8">
        <w:rPr>
          <w:rFonts w:ascii="Arial" w:hAnsi="Arial" w:cs="Arial"/>
          <w:sz w:val="20"/>
          <w:szCs w:val="20"/>
        </w:rPr>
        <w:t>has been implemented to suppress the autocatalytic surge of ethylene during fruit development</w:t>
      </w:r>
      <w:r w:rsidR="00646A73" w:rsidRPr="002270A8">
        <w:rPr>
          <w:rFonts w:ascii="Arial" w:hAnsi="Arial" w:cs="Arial"/>
          <w:sz w:val="20"/>
          <w:szCs w:val="20"/>
        </w:rPr>
        <w:t xml:space="preserve"> (Li et al., 2025)</w:t>
      </w:r>
      <w:r w:rsidR="00653D61" w:rsidRPr="002270A8">
        <w:rPr>
          <w:rFonts w:ascii="Arial" w:hAnsi="Arial" w:cs="Arial"/>
          <w:sz w:val="20"/>
          <w:szCs w:val="20"/>
        </w:rPr>
        <w:t>.</w:t>
      </w:r>
      <w:r w:rsidR="004F1ED2" w:rsidRPr="002270A8">
        <w:rPr>
          <w:rFonts w:ascii="Arial" w:hAnsi="Arial" w:cs="Arial"/>
          <w:sz w:val="20"/>
          <w:szCs w:val="20"/>
        </w:rPr>
        <w:t xml:space="preserve"> </w:t>
      </w:r>
      <w:r w:rsidRPr="002270A8">
        <w:rPr>
          <w:rFonts w:ascii="Arial" w:hAnsi="Arial" w:cs="Arial"/>
          <w:sz w:val="20"/>
          <w:szCs w:val="20"/>
        </w:rPr>
        <w:t xml:space="preserve"> The downregulation of these genes using RNAi constructs, such as RNAi-ACS60 and RNAi-ACS81, resulted in a significant reduction in respiratory activity</w:t>
      </w:r>
      <w:r w:rsidR="00AA0A19" w:rsidRPr="002270A8">
        <w:rPr>
          <w:rFonts w:ascii="Arial" w:hAnsi="Arial" w:cs="Arial"/>
          <w:sz w:val="20"/>
          <w:szCs w:val="20"/>
        </w:rPr>
        <w:t xml:space="preserve"> </w:t>
      </w:r>
      <w:r w:rsidR="00531F4B" w:rsidRPr="002270A8">
        <w:rPr>
          <w:rFonts w:ascii="Arial" w:hAnsi="Arial" w:cs="Arial"/>
          <w:sz w:val="20"/>
          <w:szCs w:val="20"/>
        </w:rPr>
        <w:t>up to</w:t>
      </w:r>
      <w:r w:rsidRPr="002270A8">
        <w:rPr>
          <w:rFonts w:ascii="Arial" w:hAnsi="Arial" w:cs="Arial"/>
          <w:sz w:val="20"/>
          <w:szCs w:val="20"/>
        </w:rPr>
        <w:t xml:space="preserve"> 50%, while other ACS-targeted constructs achieved around 30% reduction. This targeted manipulation effectively delayed the ripening process in grape fruits, demonstrating a robust application of gene suppression in post-harvest biology (Gupta et al., 2013; Zhang et al., 2022).</w:t>
      </w:r>
    </w:p>
    <w:p w14:paraId="23F41155" w14:textId="339F7B52"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lastRenderedPageBreak/>
        <w:t>In tomatoes, suppression of key enzymes involved in N-glycan processing, specifically α-mannosidase (α-Man) and β-D-N-</w:t>
      </w:r>
      <w:proofErr w:type="spellStart"/>
      <w:r w:rsidRPr="002270A8">
        <w:rPr>
          <w:rFonts w:ascii="Arial" w:hAnsi="Arial" w:cs="Arial"/>
          <w:sz w:val="20"/>
          <w:szCs w:val="20"/>
        </w:rPr>
        <w:t>acetylhexosaminidase</w:t>
      </w:r>
      <w:proofErr w:type="spellEnd"/>
      <w:r w:rsidRPr="002270A8">
        <w:rPr>
          <w:rFonts w:ascii="Arial" w:hAnsi="Arial" w:cs="Arial"/>
          <w:sz w:val="20"/>
          <w:szCs w:val="20"/>
        </w:rPr>
        <w:t xml:space="preserve"> (β-Hex), has been shown to extend shelf life by nearly one month. These enzymes are actively involved in degrading cell wall components during ripening, and their inhibition through antisense-mediated silencing effectively delays softening and enhances fruit firmness (Meli et al., 2010; Zhang et al., 2021).</w:t>
      </w:r>
    </w:p>
    <w:p w14:paraId="6549BDE0" w14:textId="04FF55AB" w:rsidR="00A54ABD" w:rsidRDefault="00A54ABD" w:rsidP="002270A8">
      <w:pPr>
        <w:spacing w:line="240" w:lineRule="auto"/>
        <w:jc w:val="both"/>
        <w:rPr>
          <w:rFonts w:ascii="Arial" w:hAnsi="Arial" w:cs="Arial"/>
          <w:sz w:val="20"/>
          <w:szCs w:val="20"/>
        </w:rPr>
      </w:pPr>
      <w:r w:rsidRPr="002270A8">
        <w:rPr>
          <w:rFonts w:ascii="Arial" w:hAnsi="Arial" w:cs="Arial"/>
          <w:sz w:val="20"/>
          <w:szCs w:val="20"/>
        </w:rPr>
        <w:t xml:space="preserve">Antisense-based strategies have also proven effective in combating plant pathogens. Fusarium wilt, a devastating disease caused by </w:t>
      </w:r>
      <w:r w:rsidRPr="002270A8">
        <w:rPr>
          <w:rFonts w:ascii="Arial" w:hAnsi="Arial" w:cs="Arial"/>
          <w:i/>
          <w:iCs/>
          <w:sz w:val="20"/>
          <w:szCs w:val="20"/>
        </w:rPr>
        <w:t xml:space="preserve">Fusarium </w:t>
      </w:r>
      <w:proofErr w:type="spellStart"/>
      <w:r w:rsidRPr="002270A8">
        <w:rPr>
          <w:rFonts w:ascii="Arial" w:hAnsi="Arial" w:cs="Arial"/>
          <w:i/>
          <w:iCs/>
          <w:sz w:val="20"/>
          <w:szCs w:val="20"/>
        </w:rPr>
        <w:t>oxysporum</w:t>
      </w:r>
      <w:proofErr w:type="spellEnd"/>
      <w:r w:rsidRPr="002270A8">
        <w:rPr>
          <w:rFonts w:ascii="Arial" w:hAnsi="Arial" w:cs="Arial"/>
          <w:sz w:val="20"/>
          <w:szCs w:val="20"/>
        </w:rPr>
        <w:t xml:space="preserve"> </w:t>
      </w:r>
      <w:proofErr w:type="spellStart"/>
      <w:r w:rsidRPr="002270A8">
        <w:rPr>
          <w:rFonts w:ascii="Arial" w:hAnsi="Arial" w:cs="Arial"/>
          <w:sz w:val="20"/>
          <w:szCs w:val="20"/>
        </w:rPr>
        <w:t>f.sp</w:t>
      </w:r>
      <w:proofErr w:type="spellEnd"/>
      <w:r w:rsidRPr="002270A8">
        <w:rPr>
          <w:rFonts w:ascii="Arial" w:hAnsi="Arial" w:cs="Arial"/>
          <w:sz w:val="20"/>
          <w:szCs w:val="20"/>
        </w:rPr>
        <w:t xml:space="preserve">. </w:t>
      </w:r>
      <w:proofErr w:type="spellStart"/>
      <w:r w:rsidRPr="002270A8">
        <w:rPr>
          <w:rFonts w:ascii="Arial" w:hAnsi="Arial" w:cs="Arial"/>
          <w:i/>
          <w:iCs/>
          <w:sz w:val="20"/>
          <w:szCs w:val="20"/>
        </w:rPr>
        <w:t>lycopersici</w:t>
      </w:r>
      <w:proofErr w:type="spellEnd"/>
      <w:r w:rsidRPr="002270A8">
        <w:rPr>
          <w:rFonts w:ascii="Arial" w:hAnsi="Arial" w:cs="Arial"/>
          <w:sz w:val="20"/>
          <w:szCs w:val="20"/>
        </w:rPr>
        <w:t>, has been mitigated using RNAi by targeting the ornithine decarboxylase (ODC) gene, which plays a vital role in polyamine biosynthesis</w:t>
      </w:r>
      <w:r w:rsidR="00AA0A19" w:rsidRPr="002270A8">
        <w:rPr>
          <w:rFonts w:ascii="Arial" w:hAnsi="Arial" w:cs="Arial"/>
          <w:sz w:val="20"/>
          <w:szCs w:val="20"/>
        </w:rPr>
        <w:t xml:space="preserve"> </w:t>
      </w:r>
      <w:r w:rsidRPr="002270A8">
        <w:rPr>
          <w:rFonts w:ascii="Arial" w:hAnsi="Arial" w:cs="Arial"/>
          <w:sz w:val="20"/>
          <w:szCs w:val="20"/>
        </w:rPr>
        <w:t>a crucial process for fungal growth and virulence. Transgenic tomato lines expressing hairpin RNA constructs targeting the ODC gene produced siRNAs</w:t>
      </w:r>
      <w:r w:rsidR="001A5589" w:rsidRPr="002270A8">
        <w:rPr>
          <w:rFonts w:ascii="Arial" w:hAnsi="Arial" w:cs="Arial"/>
          <w:sz w:val="20"/>
          <w:szCs w:val="20"/>
        </w:rPr>
        <w:t xml:space="preserve"> </w:t>
      </w:r>
      <w:r w:rsidRPr="002270A8">
        <w:rPr>
          <w:rFonts w:ascii="Arial" w:hAnsi="Arial" w:cs="Arial"/>
          <w:sz w:val="20"/>
          <w:szCs w:val="20"/>
        </w:rPr>
        <w:t>that conferred moderate to high resistance against the pathogen, indicating a novel disease management strategy that does not rely on chemical treatments (Singh et al., 2020; Liang et al., 2023).</w:t>
      </w:r>
    </w:p>
    <w:p w14:paraId="24F6F5BD" w14:textId="66435727" w:rsidR="001562B5" w:rsidRPr="001562B5" w:rsidRDefault="001562B5" w:rsidP="001562B5">
      <w:pPr>
        <w:spacing w:line="240" w:lineRule="auto"/>
        <w:jc w:val="both"/>
        <w:rPr>
          <w:rFonts w:ascii="Arial" w:hAnsi="Arial" w:cs="Arial"/>
          <w:sz w:val="20"/>
          <w:szCs w:val="20"/>
        </w:rPr>
      </w:pPr>
    </w:p>
    <w:p w14:paraId="5EE376A7" w14:textId="18017C29" w:rsidR="001562B5" w:rsidRDefault="001562B5" w:rsidP="002270A8">
      <w:pPr>
        <w:spacing w:line="240" w:lineRule="auto"/>
        <w:jc w:val="both"/>
        <w:rPr>
          <w:rFonts w:ascii="Arial" w:hAnsi="Arial" w:cs="Arial"/>
          <w:sz w:val="20"/>
          <w:szCs w:val="20"/>
        </w:rPr>
      </w:pPr>
    </w:p>
    <w:p w14:paraId="143F2035" w14:textId="29436F71" w:rsidR="001562B5" w:rsidRDefault="001562B5" w:rsidP="002270A8">
      <w:pPr>
        <w:spacing w:line="240" w:lineRule="auto"/>
        <w:jc w:val="both"/>
        <w:rPr>
          <w:rFonts w:ascii="Arial" w:hAnsi="Arial" w:cs="Arial"/>
          <w:sz w:val="20"/>
          <w:szCs w:val="20"/>
        </w:rPr>
      </w:pPr>
    </w:p>
    <w:p w14:paraId="617E539F" w14:textId="515D8E97" w:rsidR="001562B5" w:rsidRDefault="001562B5" w:rsidP="002270A8">
      <w:pPr>
        <w:spacing w:line="240" w:lineRule="auto"/>
        <w:jc w:val="both"/>
        <w:rPr>
          <w:rFonts w:ascii="Arial" w:hAnsi="Arial" w:cs="Arial"/>
          <w:sz w:val="20"/>
          <w:szCs w:val="20"/>
        </w:rPr>
      </w:pPr>
    </w:p>
    <w:p w14:paraId="29553EAF" w14:textId="77777777" w:rsidR="001562B5" w:rsidRPr="002270A8" w:rsidRDefault="001562B5" w:rsidP="002270A8">
      <w:pPr>
        <w:spacing w:line="240" w:lineRule="auto"/>
        <w:jc w:val="both"/>
        <w:rPr>
          <w:rFonts w:ascii="Arial" w:hAnsi="Arial" w:cs="Arial"/>
          <w:sz w:val="20"/>
          <w:szCs w:val="20"/>
        </w:rPr>
      </w:pPr>
    </w:p>
    <w:p w14:paraId="1CA14C34" w14:textId="73540D9A" w:rsidR="001562B5" w:rsidRDefault="001562B5" w:rsidP="002270A8">
      <w:pPr>
        <w:spacing w:line="240" w:lineRule="auto"/>
        <w:jc w:val="both"/>
        <w:rPr>
          <w:rFonts w:ascii="Arial" w:hAnsi="Arial" w:cs="Arial"/>
          <w:sz w:val="20"/>
          <w:szCs w:val="20"/>
        </w:rPr>
      </w:pPr>
    </w:p>
    <w:p w14:paraId="439090D3" w14:textId="1707F0EC" w:rsidR="001562B5" w:rsidRDefault="00132D26" w:rsidP="002270A8">
      <w:pPr>
        <w:spacing w:line="240" w:lineRule="auto"/>
        <w:jc w:val="both"/>
        <w:rPr>
          <w:rFonts w:ascii="Arial" w:hAnsi="Arial" w:cs="Arial"/>
          <w:sz w:val="20"/>
          <w:szCs w:val="20"/>
        </w:rPr>
      </w:pPr>
      <w:r w:rsidRPr="001562B5">
        <w:rPr>
          <w:rFonts w:ascii="Arial" w:hAnsi="Arial" w:cs="Arial"/>
          <w:noProof/>
          <w:sz w:val="20"/>
          <w:szCs w:val="20"/>
        </w:rPr>
        <w:drawing>
          <wp:anchor distT="0" distB="0" distL="114300" distR="114300" simplePos="0" relativeHeight="251660288" behindDoc="0" locked="0" layoutInCell="1" allowOverlap="1" wp14:anchorId="199EC408" wp14:editId="758CFFD2">
            <wp:simplePos x="0" y="0"/>
            <wp:positionH relativeFrom="column">
              <wp:posOffset>0</wp:posOffset>
            </wp:positionH>
            <wp:positionV relativeFrom="page">
              <wp:posOffset>4386263</wp:posOffset>
            </wp:positionV>
            <wp:extent cx="4951095" cy="3107055"/>
            <wp:effectExtent l="0" t="0" r="1905" b="0"/>
            <wp:wrapNone/>
            <wp:docPr id="1196714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1095" cy="3107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C5F95" w14:textId="0E70C37B" w:rsidR="001562B5" w:rsidRDefault="001562B5" w:rsidP="002270A8">
      <w:pPr>
        <w:spacing w:line="240" w:lineRule="auto"/>
        <w:jc w:val="both"/>
        <w:rPr>
          <w:rFonts w:ascii="Arial" w:hAnsi="Arial" w:cs="Arial"/>
          <w:sz w:val="20"/>
          <w:szCs w:val="20"/>
        </w:rPr>
      </w:pPr>
    </w:p>
    <w:p w14:paraId="3D738F93" w14:textId="77777777" w:rsidR="001562B5" w:rsidRDefault="001562B5" w:rsidP="002270A8">
      <w:pPr>
        <w:spacing w:line="240" w:lineRule="auto"/>
        <w:jc w:val="both"/>
        <w:rPr>
          <w:rFonts w:ascii="Arial" w:hAnsi="Arial" w:cs="Arial"/>
          <w:sz w:val="20"/>
          <w:szCs w:val="20"/>
        </w:rPr>
      </w:pPr>
    </w:p>
    <w:p w14:paraId="62FDBCA5" w14:textId="77777777" w:rsidR="001562B5" w:rsidRDefault="001562B5" w:rsidP="002270A8">
      <w:pPr>
        <w:spacing w:line="240" w:lineRule="auto"/>
        <w:jc w:val="both"/>
        <w:rPr>
          <w:rFonts w:ascii="Arial" w:hAnsi="Arial" w:cs="Arial"/>
          <w:sz w:val="20"/>
          <w:szCs w:val="20"/>
        </w:rPr>
      </w:pPr>
    </w:p>
    <w:p w14:paraId="6039E433" w14:textId="77777777" w:rsidR="001562B5" w:rsidRDefault="001562B5" w:rsidP="002270A8">
      <w:pPr>
        <w:spacing w:line="240" w:lineRule="auto"/>
        <w:jc w:val="both"/>
        <w:rPr>
          <w:rFonts w:ascii="Arial" w:hAnsi="Arial" w:cs="Arial"/>
          <w:sz w:val="20"/>
          <w:szCs w:val="20"/>
        </w:rPr>
      </w:pPr>
    </w:p>
    <w:p w14:paraId="67CB7AFC" w14:textId="77777777" w:rsidR="001562B5" w:rsidRDefault="001562B5" w:rsidP="002270A8">
      <w:pPr>
        <w:spacing w:line="240" w:lineRule="auto"/>
        <w:jc w:val="both"/>
        <w:rPr>
          <w:rFonts w:ascii="Arial" w:hAnsi="Arial" w:cs="Arial"/>
          <w:sz w:val="20"/>
          <w:szCs w:val="20"/>
        </w:rPr>
      </w:pPr>
    </w:p>
    <w:p w14:paraId="35A398A5" w14:textId="77777777" w:rsidR="00C63A88" w:rsidRDefault="00C63A88" w:rsidP="002270A8">
      <w:pPr>
        <w:spacing w:line="240" w:lineRule="auto"/>
        <w:jc w:val="both"/>
        <w:rPr>
          <w:rFonts w:ascii="Arial" w:hAnsi="Arial" w:cs="Arial"/>
          <w:sz w:val="20"/>
          <w:szCs w:val="20"/>
        </w:rPr>
      </w:pPr>
    </w:p>
    <w:p w14:paraId="4C83B6A8" w14:textId="77777777" w:rsidR="00C63A88" w:rsidRDefault="00C63A88" w:rsidP="002270A8">
      <w:pPr>
        <w:spacing w:line="240" w:lineRule="auto"/>
        <w:jc w:val="both"/>
        <w:rPr>
          <w:rFonts w:ascii="Arial" w:hAnsi="Arial" w:cs="Arial"/>
          <w:sz w:val="20"/>
          <w:szCs w:val="20"/>
        </w:rPr>
      </w:pPr>
    </w:p>
    <w:p w14:paraId="369C1CD7" w14:textId="77777777" w:rsidR="00C63A88" w:rsidRDefault="00C63A88" w:rsidP="002270A8">
      <w:pPr>
        <w:spacing w:line="240" w:lineRule="auto"/>
        <w:jc w:val="both"/>
        <w:rPr>
          <w:rFonts w:ascii="Arial" w:hAnsi="Arial" w:cs="Arial"/>
          <w:sz w:val="20"/>
          <w:szCs w:val="20"/>
        </w:rPr>
      </w:pPr>
    </w:p>
    <w:p w14:paraId="30D2B8E6" w14:textId="77777777" w:rsidR="00C63A88" w:rsidRDefault="00C63A88" w:rsidP="002270A8">
      <w:pPr>
        <w:spacing w:line="240" w:lineRule="auto"/>
        <w:jc w:val="both"/>
        <w:rPr>
          <w:rFonts w:ascii="Arial" w:hAnsi="Arial" w:cs="Arial"/>
          <w:sz w:val="20"/>
          <w:szCs w:val="20"/>
        </w:rPr>
      </w:pPr>
    </w:p>
    <w:p w14:paraId="2C5E4A40" w14:textId="77777777" w:rsidR="00C63A88" w:rsidRDefault="00C63A88" w:rsidP="002270A8">
      <w:pPr>
        <w:spacing w:line="240" w:lineRule="auto"/>
        <w:jc w:val="both"/>
        <w:rPr>
          <w:rFonts w:ascii="Arial" w:hAnsi="Arial" w:cs="Arial"/>
          <w:sz w:val="20"/>
          <w:szCs w:val="20"/>
        </w:rPr>
      </w:pPr>
    </w:p>
    <w:p w14:paraId="6D5185ED" w14:textId="77777777" w:rsidR="00C63A88" w:rsidRDefault="00C63A88" w:rsidP="002270A8">
      <w:pPr>
        <w:spacing w:line="240" w:lineRule="auto"/>
        <w:jc w:val="both"/>
        <w:rPr>
          <w:rFonts w:ascii="Arial" w:hAnsi="Arial" w:cs="Arial"/>
          <w:sz w:val="20"/>
          <w:szCs w:val="20"/>
        </w:rPr>
      </w:pPr>
    </w:p>
    <w:p w14:paraId="6AABA8F2" w14:textId="77777777" w:rsidR="00C63A88" w:rsidRDefault="00C63A88" w:rsidP="002270A8">
      <w:pPr>
        <w:spacing w:line="240" w:lineRule="auto"/>
        <w:jc w:val="both"/>
        <w:rPr>
          <w:rFonts w:ascii="Arial" w:hAnsi="Arial" w:cs="Arial"/>
          <w:sz w:val="20"/>
          <w:szCs w:val="20"/>
        </w:rPr>
      </w:pPr>
    </w:p>
    <w:p w14:paraId="1F59B286" w14:textId="77777777" w:rsidR="00C63A88" w:rsidRDefault="00C63A88" w:rsidP="002270A8">
      <w:pPr>
        <w:spacing w:line="240" w:lineRule="auto"/>
        <w:jc w:val="both"/>
        <w:rPr>
          <w:rFonts w:ascii="Arial" w:hAnsi="Arial" w:cs="Arial"/>
          <w:sz w:val="20"/>
          <w:szCs w:val="20"/>
        </w:rPr>
      </w:pPr>
    </w:p>
    <w:p w14:paraId="771ABEDB" w14:textId="77777777" w:rsidR="00C63A88" w:rsidRDefault="00C63A88" w:rsidP="002270A8">
      <w:pPr>
        <w:spacing w:line="240" w:lineRule="auto"/>
        <w:jc w:val="both"/>
        <w:rPr>
          <w:rFonts w:ascii="Arial" w:hAnsi="Arial" w:cs="Arial"/>
          <w:sz w:val="20"/>
          <w:szCs w:val="20"/>
        </w:rPr>
      </w:pPr>
    </w:p>
    <w:p w14:paraId="0028A52F" w14:textId="77777777" w:rsidR="00C63A88" w:rsidRDefault="00C63A88" w:rsidP="002270A8">
      <w:pPr>
        <w:spacing w:line="240" w:lineRule="auto"/>
        <w:jc w:val="both"/>
        <w:rPr>
          <w:rFonts w:ascii="Arial" w:hAnsi="Arial" w:cs="Arial"/>
          <w:sz w:val="20"/>
          <w:szCs w:val="20"/>
        </w:rPr>
      </w:pPr>
      <w:bookmarkStart w:id="0" w:name="_GoBack"/>
      <w:bookmarkEnd w:id="0"/>
    </w:p>
    <w:p w14:paraId="402B1D69" w14:textId="77777777" w:rsidR="001562B5" w:rsidRDefault="001562B5" w:rsidP="002270A8">
      <w:pPr>
        <w:spacing w:line="240" w:lineRule="auto"/>
        <w:jc w:val="both"/>
        <w:rPr>
          <w:rFonts w:ascii="Arial" w:hAnsi="Arial" w:cs="Arial"/>
          <w:sz w:val="20"/>
          <w:szCs w:val="20"/>
        </w:rPr>
      </w:pPr>
    </w:p>
    <w:p w14:paraId="0A4C0E5D" w14:textId="77777777" w:rsidR="001562B5" w:rsidRDefault="001562B5" w:rsidP="002270A8">
      <w:pPr>
        <w:spacing w:line="240" w:lineRule="auto"/>
        <w:jc w:val="both"/>
        <w:rPr>
          <w:rFonts w:ascii="Arial" w:hAnsi="Arial" w:cs="Arial"/>
          <w:sz w:val="20"/>
          <w:szCs w:val="20"/>
        </w:rPr>
      </w:pPr>
    </w:p>
    <w:p w14:paraId="5685A6D3" w14:textId="77777777" w:rsidR="001562B5" w:rsidRPr="00396383" w:rsidRDefault="001562B5" w:rsidP="001562B5">
      <w:pPr>
        <w:spacing w:line="360" w:lineRule="auto"/>
        <w:jc w:val="center"/>
        <w:rPr>
          <w:rFonts w:ascii="Arial" w:hAnsi="Arial" w:cs="Arial"/>
          <w:sz w:val="20"/>
          <w:szCs w:val="20"/>
        </w:rPr>
      </w:pPr>
      <w:r w:rsidRPr="00396383">
        <w:rPr>
          <w:rFonts w:ascii="Arial" w:hAnsi="Arial" w:cs="Arial"/>
          <w:b/>
          <w:bCs/>
          <w:sz w:val="20"/>
          <w:szCs w:val="20"/>
          <w:lang w:val="en-GB"/>
        </w:rPr>
        <w:t>Figure 1.</w:t>
      </w:r>
      <w:r w:rsidRPr="00396383">
        <w:rPr>
          <w:rFonts w:ascii="Arial" w:hAnsi="Arial" w:cs="Arial"/>
          <w:sz w:val="20"/>
          <w:szCs w:val="20"/>
          <w:lang w:val="en-GB"/>
        </w:rPr>
        <w:t xml:space="preserve"> Schematic representation of RNA processing and gene silencing through RNAi technology.</w:t>
      </w:r>
    </w:p>
    <w:p w14:paraId="59061C9B" w14:textId="22CFB4EB" w:rsidR="00A54ABD" w:rsidRPr="002270A8" w:rsidRDefault="00A54ABD" w:rsidP="002270A8">
      <w:pPr>
        <w:spacing w:line="240" w:lineRule="auto"/>
        <w:jc w:val="both"/>
        <w:rPr>
          <w:rFonts w:ascii="Arial" w:hAnsi="Arial" w:cs="Arial"/>
          <w:sz w:val="20"/>
          <w:szCs w:val="20"/>
        </w:rPr>
      </w:pPr>
      <w:r w:rsidRPr="002270A8">
        <w:rPr>
          <w:rFonts w:ascii="Arial" w:hAnsi="Arial" w:cs="Arial"/>
          <w:sz w:val="20"/>
          <w:szCs w:val="20"/>
        </w:rPr>
        <w:t>Overall, the expanding utility of antisense technologies</w:t>
      </w:r>
      <w:r w:rsidR="00AA0A19" w:rsidRPr="002270A8">
        <w:rPr>
          <w:rFonts w:ascii="Arial" w:hAnsi="Arial" w:cs="Arial"/>
          <w:sz w:val="20"/>
          <w:szCs w:val="20"/>
        </w:rPr>
        <w:t xml:space="preserve"> </w:t>
      </w:r>
      <w:r w:rsidRPr="002270A8">
        <w:rPr>
          <w:rFonts w:ascii="Arial" w:hAnsi="Arial" w:cs="Arial"/>
          <w:sz w:val="20"/>
          <w:szCs w:val="20"/>
        </w:rPr>
        <w:t>particularly RNAi</w:t>
      </w:r>
      <w:r w:rsidR="00AA0A19" w:rsidRPr="002270A8">
        <w:rPr>
          <w:rFonts w:ascii="Arial" w:hAnsi="Arial" w:cs="Arial"/>
          <w:sz w:val="20"/>
          <w:szCs w:val="20"/>
        </w:rPr>
        <w:t xml:space="preserve"> </w:t>
      </w:r>
      <w:r w:rsidRPr="002270A8">
        <w:rPr>
          <w:rFonts w:ascii="Arial" w:hAnsi="Arial" w:cs="Arial"/>
          <w:sz w:val="20"/>
          <w:szCs w:val="20"/>
        </w:rPr>
        <w:t>in crop improvement reflects its precision, stability, and versatility in manipulating gene expression</w:t>
      </w:r>
      <w:r w:rsidR="0004217A" w:rsidRPr="002270A8">
        <w:rPr>
          <w:rFonts w:ascii="Arial" w:hAnsi="Arial" w:cs="Arial"/>
          <w:sz w:val="20"/>
          <w:szCs w:val="20"/>
        </w:rPr>
        <w:t xml:space="preserve"> (Figure 1)</w:t>
      </w:r>
      <w:r w:rsidRPr="002270A8">
        <w:rPr>
          <w:rFonts w:ascii="Arial" w:hAnsi="Arial" w:cs="Arial"/>
          <w:sz w:val="20"/>
          <w:szCs w:val="20"/>
        </w:rPr>
        <w:t>. As genomic resources and delivery systems improve, antisense-mediated gene silencing is expected to become an increasingly vital component of next-generation agricultural biotechnology.</w:t>
      </w:r>
    </w:p>
    <w:p w14:paraId="3858E7BE" w14:textId="5F69F708" w:rsidR="009A19DD" w:rsidRPr="002270A8" w:rsidRDefault="002270A8" w:rsidP="002270A8">
      <w:pPr>
        <w:spacing w:line="240" w:lineRule="auto"/>
        <w:jc w:val="both"/>
        <w:rPr>
          <w:rFonts w:ascii="Arial" w:hAnsi="Arial" w:cs="Arial"/>
        </w:rPr>
      </w:pPr>
      <w:r w:rsidRPr="002270A8">
        <w:rPr>
          <w:rFonts w:ascii="Arial" w:hAnsi="Arial" w:cs="Arial"/>
          <w:b/>
          <w:bCs/>
        </w:rPr>
        <w:lastRenderedPageBreak/>
        <w:t xml:space="preserve">6.2 </w:t>
      </w:r>
      <w:r w:rsidR="007A77C6" w:rsidRPr="002270A8">
        <w:rPr>
          <w:rFonts w:ascii="Arial" w:hAnsi="Arial" w:cs="Arial"/>
          <w:b/>
          <w:bCs/>
        </w:rPr>
        <w:t xml:space="preserve">Genome </w:t>
      </w:r>
      <w:r w:rsidR="00396383">
        <w:rPr>
          <w:rFonts w:ascii="Arial" w:hAnsi="Arial" w:cs="Arial"/>
          <w:b/>
          <w:bCs/>
        </w:rPr>
        <w:t>E</w:t>
      </w:r>
      <w:r w:rsidR="007A77C6" w:rsidRPr="002270A8">
        <w:rPr>
          <w:rFonts w:ascii="Arial" w:hAnsi="Arial" w:cs="Arial"/>
          <w:b/>
          <w:bCs/>
        </w:rPr>
        <w:t>diting</w:t>
      </w:r>
    </w:p>
    <w:p w14:paraId="54869259" w14:textId="47FB4C42" w:rsidR="00EB689C" w:rsidRPr="002270A8" w:rsidRDefault="00EB689C" w:rsidP="002270A8">
      <w:pPr>
        <w:spacing w:line="240" w:lineRule="auto"/>
        <w:jc w:val="both"/>
        <w:rPr>
          <w:rFonts w:ascii="Arial" w:hAnsi="Arial" w:cs="Arial"/>
          <w:sz w:val="20"/>
          <w:szCs w:val="20"/>
        </w:rPr>
      </w:pPr>
      <w:r w:rsidRPr="002270A8">
        <w:rPr>
          <w:rFonts w:ascii="Arial" w:hAnsi="Arial" w:cs="Arial"/>
          <w:sz w:val="20"/>
          <w:szCs w:val="20"/>
        </w:rPr>
        <w:t xml:space="preserve">In the modern era of precision agriculture, crop improvement strategies have undergone a </w:t>
      </w:r>
      <w:r w:rsidR="00646A73" w:rsidRPr="002270A8">
        <w:rPr>
          <w:rFonts w:ascii="Arial" w:hAnsi="Arial" w:cs="Arial"/>
          <w:sz w:val="20"/>
          <w:szCs w:val="20"/>
        </w:rPr>
        <w:t>standard</w:t>
      </w:r>
      <w:r w:rsidRPr="002270A8">
        <w:rPr>
          <w:rFonts w:ascii="Arial" w:hAnsi="Arial" w:cs="Arial"/>
          <w:sz w:val="20"/>
          <w:szCs w:val="20"/>
        </w:rPr>
        <w:t xml:space="preserve"> shift with the adoption of molecular technologies, particularly genome editing</w:t>
      </w:r>
      <w:r w:rsidR="00171C0F">
        <w:rPr>
          <w:rFonts w:ascii="Arial" w:hAnsi="Arial" w:cs="Arial"/>
          <w:sz w:val="20"/>
          <w:szCs w:val="20"/>
        </w:rPr>
        <w:t xml:space="preserve"> (Surabhi et al., 2019)</w:t>
      </w:r>
      <w:r w:rsidRPr="002270A8">
        <w:rPr>
          <w:rFonts w:ascii="Arial" w:hAnsi="Arial" w:cs="Arial"/>
          <w:sz w:val="20"/>
          <w:szCs w:val="20"/>
        </w:rPr>
        <w:t>. While older tools such as zinc-finger nucleases (ZFNs) and transcription activator-like effector nucleases (TALENs) set the groundwork, the CRISPR/Cas systems have rapidly become the dominant genome editing tools in fruit crop research. Their simplicity, cost-efficiency, and precision have enabled researchers to tailor specific traits like ripening, disease resistance, and shelf life across various fruit species. In particular, CRISPR/Cas9-mediated mutagenesis has shown strong potential in tomato, banana, and citrus for traits ranging from enhanced pathogen resistance to abiotic stress tolerance and prolonged postharvest stability (</w:t>
      </w:r>
      <w:r w:rsidR="000A321E" w:rsidRPr="002270A8">
        <w:rPr>
          <w:rFonts w:ascii="Arial" w:hAnsi="Arial" w:cs="Arial"/>
          <w:sz w:val="20"/>
          <w:szCs w:val="20"/>
        </w:rPr>
        <w:t xml:space="preserve">Mohanty et al., 2019; </w:t>
      </w:r>
      <w:r w:rsidRPr="002270A8">
        <w:rPr>
          <w:rFonts w:ascii="Arial" w:hAnsi="Arial" w:cs="Arial"/>
          <w:sz w:val="20"/>
          <w:szCs w:val="20"/>
        </w:rPr>
        <w:t>Sharma et al., 2023; Kumari et al., 2022; Nie et al., 2024).</w:t>
      </w:r>
    </w:p>
    <w:p w14:paraId="49A95598" w14:textId="5C00DE1F" w:rsidR="00EB689C" w:rsidRDefault="00EB689C" w:rsidP="002270A8">
      <w:pPr>
        <w:spacing w:line="240" w:lineRule="auto"/>
        <w:jc w:val="both"/>
        <w:rPr>
          <w:rFonts w:ascii="Arial" w:hAnsi="Arial" w:cs="Arial"/>
          <w:sz w:val="20"/>
          <w:szCs w:val="20"/>
        </w:rPr>
      </w:pPr>
      <w:r w:rsidRPr="002270A8">
        <w:rPr>
          <w:rFonts w:ascii="Arial" w:hAnsi="Arial" w:cs="Arial"/>
          <w:sz w:val="20"/>
          <w:szCs w:val="20"/>
        </w:rPr>
        <w:t xml:space="preserve">Recent studies continue to explore the application of CRISPR-based technologies to target specific genes in fruit crops. For example, the </w:t>
      </w:r>
      <w:r w:rsidRPr="002270A8">
        <w:rPr>
          <w:rFonts w:ascii="Arial" w:hAnsi="Arial" w:cs="Arial"/>
          <w:i/>
          <w:iCs/>
          <w:sz w:val="20"/>
          <w:szCs w:val="20"/>
        </w:rPr>
        <w:t>SlMlo1</w:t>
      </w:r>
      <w:r w:rsidRPr="002270A8">
        <w:rPr>
          <w:rFonts w:ascii="Arial" w:hAnsi="Arial" w:cs="Arial"/>
          <w:sz w:val="20"/>
          <w:szCs w:val="20"/>
        </w:rPr>
        <w:t xml:space="preserve"> and </w:t>
      </w:r>
      <w:r w:rsidRPr="002270A8">
        <w:rPr>
          <w:rFonts w:ascii="Arial" w:hAnsi="Arial" w:cs="Arial"/>
          <w:i/>
          <w:iCs/>
          <w:sz w:val="20"/>
          <w:szCs w:val="20"/>
        </w:rPr>
        <w:t>SlAGL6</w:t>
      </w:r>
      <w:r w:rsidRPr="002270A8">
        <w:rPr>
          <w:rFonts w:ascii="Arial" w:hAnsi="Arial" w:cs="Arial"/>
          <w:sz w:val="20"/>
          <w:szCs w:val="20"/>
        </w:rPr>
        <w:t xml:space="preserve"> genes in tomato have been successfully edited to delay ripening and increase firmness (Nie et al., 2024; Yu et al., 2022), while editing</w:t>
      </w:r>
      <w:r w:rsidR="00646A73" w:rsidRPr="002270A8">
        <w:rPr>
          <w:rFonts w:ascii="Arial" w:hAnsi="Arial" w:cs="Arial"/>
          <w:sz w:val="20"/>
          <w:szCs w:val="20"/>
        </w:rPr>
        <w:t xml:space="preserve"> of</w:t>
      </w:r>
      <w:r w:rsidRPr="002270A8">
        <w:rPr>
          <w:rFonts w:ascii="Arial" w:hAnsi="Arial" w:cs="Arial"/>
          <w:sz w:val="20"/>
          <w:szCs w:val="20"/>
        </w:rPr>
        <w:t xml:space="preserve"> </w:t>
      </w:r>
      <w:r w:rsidRPr="002270A8">
        <w:rPr>
          <w:rFonts w:ascii="Arial" w:hAnsi="Arial" w:cs="Arial"/>
          <w:i/>
          <w:iCs/>
          <w:sz w:val="20"/>
          <w:szCs w:val="20"/>
        </w:rPr>
        <w:t>MaACO1</w:t>
      </w:r>
      <w:r w:rsidRPr="002270A8">
        <w:rPr>
          <w:rFonts w:ascii="Arial" w:hAnsi="Arial" w:cs="Arial"/>
          <w:sz w:val="20"/>
          <w:szCs w:val="20"/>
        </w:rPr>
        <w:t xml:space="preserve"> in banana significantly extended shelf life (Tripathi et al., 2021). Similarly, TALEN-based approaches have been used in tomato to modify </w:t>
      </w:r>
      <w:r w:rsidRPr="002270A8">
        <w:rPr>
          <w:rFonts w:ascii="Arial" w:hAnsi="Arial" w:cs="Arial"/>
          <w:i/>
          <w:iCs/>
          <w:sz w:val="20"/>
          <w:szCs w:val="20"/>
        </w:rPr>
        <w:t>RIN</w:t>
      </w:r>
      <w:r w:rsidRPr="002270A8">
        <w:rPr>
          <w:rFonts w:ascii="Arial" w:hAnsi="Arial" w:cs="Arial"/>
          <w:sz w:val="20"/>
          <w:szCs w:val="20"/>
        </w:rPr>
        <w:t xml:space="preserve"> gene function, thereby delaying ripening and reducing spoilage (Xu et al., 2020). Despite being overshadowed by CRISPR, ZFNs and TALENs still find functional applications due to their unique target specificity. Notably, in grapes, CRISPR/Cas9-edited </w:t>
      </w:r>
      <w:r w:rsidRPr="002270A8">
        <w:rPr>
          <w:rFonts w:ascii="Arial" w:hAnsi="Arial" w:cs="Arial"/>
          <w:i/>
          <w:iCs/>
          <w:sz w:val="20"/>
          <w:szCs w:val="20"/>
        </w:rPr>
        <w:t>VvWRKY52</w:t>
      </w:r>
      <w:r w:rsidR="00506696" w:rsidRPr="002270A8">
        <w:rPr>
          <w:rFonts w:ascii="Arial" w:hAnsi="Arial" w:cs="Arial"/>
          <w:i/>
          <w:iCs/>
          <w:sz w:val="20"/>
          <w:szCs w:val="20"/>
        </w:rPr>
        <w:t xml:space="preserve"> </w:t>
      </w:r>
      <w:r w:rsidRPr="002270A8">
        <w:rPr>
          <w:rFonts w:ascii="Arial" w:hAnsi="Arial" w:cs="Arial"/>
          <w:sz w:val="20"/>
          <w:szCs w:val="20"/>
        </w:rPr>
        <w:t xml:space="preserve">mutants exhibited enhanced resistance to </w:t>
      </w:r>
      <w:r w:rsidRPr="002270A8">
        <w:rPr>
          <w:rFonts w:ascii="Arial" w:hAnsi="Arial" w:cs="Arial"/>
          <w:i/>
          <w:iCs/>
          <w:sz w:val="20"/>
          <w:szCs w:val="20"/>
        </w:rPr>
        <w:t>Botrytis cinerea</w:t>
      </w:r>
      <w:r w:rsidRPr="002270A8">
        <w:rPr>
          <w:rFonts w:ascii="Arial" w:hAnsi="Arial" w:cs="Arial"/>
          <w:sz w:val="20"/>
          <w:szCs w:val="20"/>
        </w:rPr>
        <w:t xml:space="preserve"> (Ren et al., 2016), reinforcing the platform’s utility in managing crop diseases.</w:t>
      </w:r>
    </w:p>
    <w:p w14:paraId="1EA91880" w14:textId="40E49F57" w:rsidR="001562B5" w:rsidRPr="001562B5" w:rsidRDefault="001562B5" w:rsidP="001562B5">
      <w:pPr>
        <w:spacing w:line="240" w:lineRule="auto"/>
        <w:jc w:val="both"/>
        <w:rPr>
          <w:rFonts w:ascii="Arial" w:hAnsi="Arial" w:cs="Arial"/>
          <w:sz w:val="20"/>
          <w:szCs w:val="20"/>
        </w:rPr>
      </w:pPr>
    </w:p>
    <w:p w14:paraId="0804E7EA" w14:textId="67BA32BA" w:rsidR="001562B5" w:rsidRDefault="001562B5" w:rsidP="002270A8">
      <w:pPr>
        <w:spacing w:line="240" w:lineRule="auto"/>
        <w:jc w:val="both"/>
        <w:rPr>
          <w:rFonts w:ascii="Arial" w:hAnsi="Arial" w:cs="Arial"/>
          <w:sz w:val="20"/>
          <w:szCs w:val="20"/>
        </w:rPr>
      </w:pPr>
    </w:p>
    <w:p w14:paraId="5806E1EC" w14:textId="6D3903A0" w:rsidR="001562B5" w:rsidRDefault="00132D26" w:rsidP="002270A8">
      <w:pPr>
        <w:spacing w:line="240" w:lineRule="auto"/>
        <w:jc w:val="both"/>
        <w:rPr>
          <w:rFonts w:ascii="Arial" w:hAnsi="Arial" w:cs="Arial"/>
          <w:sz w:val="20"/>
          <w:szCs w:val="20"/>
        </w:rPr>
      </w:pPr>
      <w:r w:rsidRPr="001562B5">
        <w:rPr>
          <w:rFonts w:ascii="Arial" w:hAnsi="Arial" w:cs="Arial"/>
          <w:noProof/>
          <w:sz w:val="20"/>
          <w:szCs w:val="20"/>
        </w:rPr>
        <w:drawing>
          <wp:anchor distT="0" distB="0" distL="114300" distR="114300" simplePos="0" relativeHeight="251658240" behindDoc="0" locked="0" layoutInCell="1" allowOverlap="1" wp14:anchorId="7DA78513" wp14:editId="1BFD424E">
            <wp:simplePos x="0" y="0"/>
            <wp:positionH relativeFrom="column">
              <wp:posOffset>95567</wp:posOffset>
            </wp:positionH>
            <wp:positionV relativeFrom="page">
              <wp:posOffset>5543550</wp:posOffset>
            </wp:positionV>
            <wp:extent cx="5127625" cy="3161665"/>
            <wp:effectExtent l="0" t="0" r="0" b="635"/>
            <wp:wrapNone/>
            <wp:docPr id="592207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7625" cy="3161665"/>
                    </a:xfrm>
                    <a:prstGeom prst="rect">
                      <a:avLst/>
                    </a:prstGeom>
                    <a:noFill/>
                    <a:ln>
                      <a:noFill/>
                    </a:ln>
                  </pic:spPr>
                </pic:pic>
              </a:graphicData>
            </a:graphic>
          </wp:anchor>
        </w:drawing>
      </w:r>
    </w:p>
    <w:p w14:paraId="359C2E55" w14:textId="34710805" w:rsidR="001562B5" w:rsidRDefault="001562B5" w:rsidP="002270A8">
      <w:pPr>
        <w:spacing w:line="240" w:lineRule="auto"/>
        <w:jc w:val="both"/>
        <w:rPr>
          <w:rFonts w:ascii="Arial" w:hAnsi="Arial" w:cs="Arial"/>
          <w:sz w:val="20"/>
          <w:szCs w:val="20"/>
        </w:rPr>
      </w:pPr>
    </w:p>
    <w:p w14:paraId="75D29195" w14:textId="094B28E9" w:rsidR="001562B5" w:rsidRDefault="001562B5" w:rsidP="002270A8">
      <w:pPr>
        <w:spacing w:line="240" w:lineRule="auto"/>
        <w:jc w:val="both"/>
        <w:rPr>
          <w:rFonts w:ascii="Arial" w:hAnsi="Arial" w:cs="Arial"/>
          <w:sz w:val="20"/>
          <w:szCs w:val="20"/>
        </w:rPr>
      </w:pPr>
    </w:p>
    <w:p w14:paraId="5CBF2081" w14:textId="24728247" w:rsidR="001562B5" w:rsidRDefault="001562B5" w:rsidP="002270A8">
      <w:pPr>
        <w:spacing w:line="240" w:lineRule="auto"/>
        <w:jc w:val="both"/>
        <w:rPr>
          <w:rFonts w:ascii="Arial" w:hAnsi="Arial" w:cs="Arial"/>
          <w:sz w:val="20"/>
          <w:szCs w:val="20"/>
        </w:rPr>
      </w:pPr>
    </w:p>
    <w:p w14:paraId="08F80598" w14:textId="64D925B1" w:rsidR="001562B5" w:rsidRDefault="001562B5" w:rsidP="002270A8">
      <w:pPr>
        <w:spacing w:line="240" w:lineRule="auto"/>
        <w:jc w:val="both"/>
        <w:rPr>
          <w:rFonts w:ascii="Arial" w:hAnsi="Arial" w:cs="Arial"/>
          <w:sz w:val="20"/>
          <w:szCs w:val="20"/>
        </w:rPr>
      </w:pPr>
    </w:p>
    <w:p w14:paraId="1B20EE06" w14:textId="2D3D20AE" w:rsidR="001562B5" w:rsidRDefault="001562B5" w:rsidP="002270A8">
      <w:pPr>
        <w:spacing w:line="240" w:lineRule="auto"/>
        <w:jc w:val="both"/>
        <w:rPr>
          <w:rFonts w:ascii="Arial" w:hAnsi="Arial" w:cs="Arial"/>
          <w:sz w:val="20"/>
          <w:szCs w:val="20"/>
        </w:rPr>
      </w:pPr>
    </w:p>
    <w:p w14:paraId="217A5BEC" w14:textId="1BDE452D" w:rsidR="001562B5" w:rsidRDefault="001562B5" w:rsidP="002270A8">
      <w:pPr>
        <w:spacing w:line="240" w:lineRule="auto"/>
        <w:jc w:val="both"/>
        <w:rPr>
          <w:rFonts w:ascii="Arial" w:hAnsi="Arial" w:cs="Arial"/>
          <w:sz w:val="20"/>
          <w:szCs w:val="20"/>
        </w:rPr>
      </w:pPr>
    </w:p>
    <w:p w14:paraId="240C09DD" w14:textId="5EDA39DA" w:rsidR="001562B5" w:rsidRDefault="001562B5" w:rsidP="002270A8">
      <w:pPr>
        <w:spacing w:line="240" w:lineRule="auto"/>
        <w:jc w:val="both"/>
        <w:rPr>
          <w:rFonts w:ascii="Arial" w:hAnsi="Arial" w:cs="Arial"/>
          <w:sz w:val="20"/>
          <w:szCs w:val="20"/>
        </w:rPr>
      </w:pPr>
    </w:p>
    <w:p w14:paraId="34060DCC" w14:textId="77EB31A9" w:rsidR="001562B5" w:rsidRPr="002270A8" w:rsidRDefault="001562B5" w:rsidP="002270A8">
      <w:pPr>
        <w:spacing w:line="240" w:lineRule="auto"/>
        <w:jc w:val="both"/>
        <w:rPr>
          <w:rFonts w:ascii="Arial" w:hAnsi="Arial" w:cs="Arial"/>
          <w:sz w:val="20"/>
          <w:szCs w:val="20"/>
        </w:rPr>
      </w:pPr>
    </w:p>
    <w:p w14:paraId="5124B9EF" w14:textId="77777777" w:rsidR="001562B5" w:rsidRDefault="001562B5" w:rsidP="002270A8">
      <w:pPr>
        <w:spacing w:line="240" w:lineRule="auto"/>
        <w:jc w:val="both"/>
        <w:rPr>
          <w:rFonts w:ascii="Arial" w:hAnsi="Arial" w:cs="Arial"/>
          <w:sz w:val="20"/>
          <w:szCs w:val="20"/>
        </w:rPr>
      </w:pPr>
    </w:p>
    <w:p w14:paraId="104BF97B" w14:textId="77777777" w:rsidR="001562B5" w:rsidRDefault="001562B5" w:rsidP="002270A8">
      <w:pPr>
        <w:spacing w:line="240" w:lineRule="auto"/>
        <w:jc w:val="both"/>
        <w:rPr>
          <w:rFonts w:ascii="Arial" w:hAnsi="Arial" w:cs="Arial"/>
          <w:sz w:val="20"/>
          <w:szCs w:val="20"/>
        </w:rPr>
      </w:pPr>
    </w:p>
    <w:p w14:paraId="775B3D53" w14:textId="77777777" w:rsidR="003D5C05" w:rsidRDefault="003D5C05" w:rsidP="002270A8">
      <w:pPr>
        <w:spacing w:line="240" w:lineRule="auto"/>
        <w:jc w:val="both"/>
        <w:rPr>
          <w:rFonts w:ascii="Arial" w:hAnsi="Arial" w:cs="Arial"/>
          <w:sz w:val="20"/>
          <w:szCs w:val="20"/>
        </w:rPr>
      </w:pPr>
    </w:p>
    <w:p w14:paraId="4C990CC7" w14:textId="77777777" w:rsidR="003D5C05" w:rsidRDefault="003D5C05" w:rsidP="002270A8">
      <w:pPr>
        <w:spacing w:line="240" w:lineRule="auto"/>
        <w:jc w:val="both"/>
        <w:rPr>
          <w:rFonts w:ascii="Arial" w:hAnsi="Arial" w:cs="Arial"/>
          <w:sz w:val="20"/>
          <w:szCs w:val="20"/>
        </w:rPr>
      </w:pPr>
    </w:p>
    <w:p w14:paraId="65B3826E" w14:textId="77777777" w:rsidR="003D5C05" w:rsidRDefault="003D5C05" w:rsidP="002270A8">
      <w:pPr>
        <w:spacing w:line="240" w:lineRule="auto"/>
        <w:jc w:val="both"/>
        <w:rPr>
          <w:rFonts w:ascii="Arial" w:hAnsi="Arial" w:cs="Arial"/>
          <w:sz w:val="20"/>
          <w:szCs w:val="20"/>
        </w:rPr>
      </w:pPr>
    </w:p>
    <w:p w14:paraId="2FEEEB0A" w14:textId="77777777" w:rsidR="003D5C05" w:rsidRDefault="003D5C05" w:rsidP="002270A8">
      <w:pPr>
        <w:spacing w:line="240" w:lineRule="auto"/>
        <w:jc w:val="both"/>
        <w:rPr>
          <w:rFonts w:ascii="Arial" w:hAnsi="Arial" w:cs="Arial"/>
          <w:sz w:val="20"/>
          <w:szCs w:val="20"/>
        </w:rPr>
      </w:pPr>
    </w:p>
    <w:p w14:paraId="6B560EFD" w14:textId="77777777" w:rsidR="003D5C05" w:rsidRDefault="003D5C05" w:rsidP="002270A8">
      <w:pPr>
        <w:spacing w:line="240" w:lineRule="auto"/>
        <w:jc w:val="both"/>
        <w:rPr>
          <w:rFonts w:ascii="Arial" w:hAnsi="Arial" w:cs="Arial"/>
          <w:sz w:val="20"/>
          <w:szCs w:val="20"/>
        </w:rPr>
      </w:pPr>
    </w:p>
    <w:p w14:paraId="4AF138C4" w14:textId="77777777" w:rsidR="003D5C05" w:rsidRDefault="003D5C05" w:rsidP="002270A8">
      <w:pPr>
        <w:spacing w:line="240" w:lineRule="auto"/>
        <w:jc w:val="both"/>
        <w:rPr>
          <w:rFonts w:ascii="Arial" w:hAnsi="Arial" w:cs="Arial"/>
          <w:sz w:val="20"/>
          <w:szCs w:val="20"/>
        </w:rPr>
      </w:pPr>
    </w:p>
    <w:p w14:paraId="74C03758" w14:textId="77777777" w:rsidR="003D5C05" w:rsidRDefault="003D5C05" w:rsidP="002270A8">
      <w:pPr>
        <w:spacing w:line="240" w:lineRule="auto"/>
        <w:jc w:val="both"/>
        <w:rPr>
          <w:rFonts w:ascii="Arial" w:hAnsi="Arial" w:cs="Arial"/>
          <w:sz w:val="20"/>
          <w:szCs w:val="20"/>
        </w:rPr>
      </w:pPr>
    </w:p>
    <w:p w14:paraId="440B3CEF" w14:textId="77777777" w:rsidR="003D5C05" w:rsidRDefault="003D5C05" w:rsidP="002270A8">
      <w:pPr>
        <w:spacing w:line="240" w:lineRule="auto"/>
        <w:jc w:val="both"/>
        <w:rPr>
          <w:rFonts w:ascii="Arial" w:hAnsi="Arial" w:cs="Arial"/>
          <w:sz w:val="20"/>
          <w:szCs w:val="20"/>
        </w:rPr>
      </w:pPr>
    </w:p>
    <w:p w14:paraId="2F316052" w14:textId="77777777" w:rsidR="003D5C05" w:rsidRDefault="003D5C05" w:rsidP="002270A8">
      <w:pPr>
        <w:spacing w:line="240" w:lineRule="auto"/>
        <w:jc w:val="both"/>
        <w:rPr>
          <w:rFonts w:ascii="Arial" w:hAnsi="Arial" w:cs="Arial"/>
          <w:sz w:val="20"/>
          <w:szCs w:val="20"/>
        </w:rPr>
      </w:pPr>
    </w:p>
    <w:p w14:paraId="104549D4" w14:textId="77777777" w:rsidR="001562B5" w:rsidRPr="00396383" w:rsidRDefault="001562B5" w:rsidP="001562B5">
      <w:pPr>
        <w:spacing w:line="360" w:lineRule="auto"/>
        <w:jc w:val="center"/>
        <w:rPr>
          <w:rFonts w:ascii="Arial" w:hAnsi="Arial" w:cs="Arial"/>
          <w:sz w:val="20"/>
          <w:szCs w:val="20"/>
        </w:rPr>
      </w:pPr>
      <w:r w:rsidRPr="00396383">
        <w:rPr>
          <w:rFonts w:ascii="Arial" w:hAnsi="Arial" w:cs="Arial"/>
          <w:b/>
          <w:bCs/>
          <w:sz w:val="20"/>
          <w:szCs w:val="20"/>
        </w:rPr>
        <w:t>Figure 2.</w:t>
      </w:r>
      <w:r w:rsidRPr="00396383">
        <w:rPr>
          <w:rFonts w:ascii="Arial" w:hAnsi="Arial" w:cs="Arial"/>
          <w:sz w:val="20"/>
          <w:szCs w:val="20"/>
        </w:rPr>
        <w:t xml:space="preserve"> Schematic representation of CRISPER/Cas9 mediated genome editing technology.</w:t>
      </w:r>
    </w:p>
    <w:p w14:paraId="25E9E541" w14:textId="77777777" w:rsidR="00C63A88" w:rsidRDefault="00C63A88" w:rsidP="002270A8">
      <w:pPr>
        <w:spacing w:line="240" w:lineRule="auto"/>
        <w:jc w:val="both"/>
        <w:rPr>
          <w:rFonts w:ascii="Arial" w:hAnsi="Arial" w:cs="Arial"/>
          <w:sz w:val="20"/>
          <w:szCs w:val="20"/>
        </w:rPr>
      </w:pPr>
    </w:p>
    <w:p w14:paraId="2F30BBDC" w14:textId="77777777" w:rsidR="00C63A88" w:rsidRDefault="00C63A88" w:rsidP="002270A8">
      <w:pPr>
        <w:spacing w:line="240" w:lineRule="auto"/>
        <w:jc w:val="both"/>
        <w:rPr>
          <w:rFonts w:ascii="Arial" w:hAnsi="Arial" w:cs="Arial"/>
          <w:sz w:val="20"/>
          <w:szCs w:val="20"/>
        </w:rPr>
      </w:pPr>
    </w:p>
    <w:p w14:paraId="575B1706" w14:textId="4C17269A" w:rsidR="004F1ED2" w:rsidRPr="002270A8" w:rsidRDefault="00EB689C" w:rsidP="002270A8">
      <w:pPr>
        <w:spacing w:line="240" w:lineRule="auto"/>
        <w:jc w:val="both"/>
        <w:rPr>
          <w:rFonts w:ascii="Arial" w:hAnsi="Arial" w:cs="Arial"/>
          <w:sz w:val="20"/>
          <w:szCs w:val="20"/>
        </w:rPr>
      </w:pPr>
      <w:r w:rsidRPr="002270A8">
        <w:rPr>
          <w:rFonts w:ascii="Arial" w:hAnsi="Arial" w:cs="Arial"/>
          <w:sz w:val="20"/>
          <w:szCs w:val="20"/>
        </w:rPr>
        <w:t>However, recent comparisons show that CRISPR-based knockouts offer more durable and heritable changes than RNAi (Ku &amp; Ha, 2020). As genome editing technologies evolve, combining CRISPR and RNAi systems may unlock synergistic pathways for complex trait regulation</w:t>
      </w:r>
      <w:r w:rsidR="0004217A" w:rsidRPr="002270A8">
        <w:rPr>
          <w:rFonts w:ascii="Arial" w:hAnsi="Arial" w:cs="Arial"/>
          <w:sz w:val="20"/>
          <w:szCs w:val="20"/>
        </w:rPr>
        <w:t xml:space="preserve"> (Figure 2)</w:t>
      </w:r>
      <w:r w:rsidRPr="002270A8">
        <w:rPr>
          <w:rFonts w:ascii="Arial" w:hAnsi="Arial" w:cs="Arial"/>
          <w:sz w:val="20"/>
          <w:szCs w:val="20"/>
        </w:rPr>
        <w:t>. In conclusion, while RNAi remains relevant for targeted gene silencing, CRISPR-based editing is increasingly positioned as the cornerstone of sustainable fruit crop improvement</w:t>
      </w:r>
      <w:r w:rsidR="00531F4B" w:rsidRPr="002270A8">
        <w:rPr>
          <w:rFonts w:ascii="Arial" w:hAnsi="Arial" w:cs="Arial"/>
          <w:sz w:val="20"/>
          <w:szCs w:val="20"/>
        </w:rPr>
        <w:t>,</w:t>
      </w:r>
      <w:r w:rsidRPr="002270A8">
        <w:rPr>
          <w:rFonts w:ascii="Arial" w:hAnsi="Arial" w:cs="Arial"/>
          <w:sz w:val="20"/>
          <w:szCs w:val="20"/>
        </w:rPr>
        <w:t xml:space="preserve"> due to its stability, and adaptability</w:t>
      </w:r>
      <w:r w:rsidR="00531F4B" w:rsidRPr="002270A8">
        <w:rPr>
          <w:rFonts w:ascii="Arial" w:hAnsi="Arial" w:cs="Arial"/>
          <w:sz w:val="20"/>
          <w:szCs w:val="20"/>
        </w:rPr>
        <w:t xml:space="preserve">. </w:t>
      </w:r>
      <w:r w:rsidRPr="002270A8">
        <w:rPr>
          <w:rFonts w:ascii="Arial" w:hAnsi="Arial" w:cs="Arial"/>
          <w:sz w:val="20"/>
          <w:szCs w:val="20"/>
        </w:rPr>
        <w:t xml:space="preserve"> </w:t>
      </w:r>
    </w:p>
    <w:p w14:paraId="7AF4B7FA" w14:textId="08F6CDEA" w:rsidR="00CC3E72" w:rsidRPr="002270A8" w:rsidRDefault="002270A8" w:rsidP="002270A8">
      <w:pPr>
        <w:spacing w:line="240" w:lineRule="auto"/>
        <w:jc w:val="both"/>
        <w:rPr>
          <w:rFonts w:ascii="Arial" w:hAnsi="Arial" w:cs="Arial"/>
        </w:rPr>
      </w:pPr>
      <w:r w:rsidRPr="002270A8">
        <w:rPr>
          <w:rFonts w:ascii="Arial" w:hAnsi="Arial" w:cs="Arial"/>
          <w:b/>
          <w:bCs/>
        </w:rPr>
        <w:t xml:space="preserve">6.3 </w:t>
      </w:r>
      <w:r w:rsidR="004F1ED2" w:rsidRPr="002270A8">
        <w:rPr>
          <w:rFonts w:ascii="Arial" w:hAnsi="Arial" w:cs="Arial"/>
          <w:b/>
          <w:bCs/>
        </w:rPr>
        <w:t xml:space="preserve">Functional </w:t>
      </w:r>
      <w:r w:rsidR="00396383">
        <w:rPr>
          <w:rFonts w:ascii="Arial" w:hAnsi="Arial" w:cs="Arial"/>
          <w:b/>
          <w:bCs/>
        </w:rPr>
        <w:t>V</w:t>
      </w:r>
      <w:r w:rsidR="004F1ED2" w:rsidRPr="002270A8">
        <w:rPr>
          <w:rFonts w:ascii="Arial" w:hAnsi="Arial" w:cs="Arial"/>
          <w:b/>
          <w:bCs/>
        </w:rPr>
        <w:t xml:space="preserve">alidation </w:t>
      </w:r>
      <w:r w:rsidR="00396383">
        <w:rPr>
          <w:rFonts w:ascii="Arial" w:hAnsi="Arial" w:cs="Arial"/>
          <w:b/>
          <w:bCs/>
        </w:rPr>
        <w:t>G</w:t>
      </w:r>
      <w:r w:rsidR="00A52C09" w:rsidRPr="002270A8">
        <w:rPr>
          <w:rFonts w:ascii="Arial" w:hAnsi="Arial" w:cs="Arial"/>
          <w:b/>
          <w:bCs/>
        </w:rPr>
        <w:t xml:space="preserve">enes </w:t>
      </w:r>
      <w:r w:rsidR="00396383">
        <w:rPr>
          <w:rFonts w:ascii="Arial" w:hAnsi="Arial" w:cs="Arial"/>
          <w:b/>
          <w:bCs/>
        </w:rPr>
        <w:t>T</w:t>
      </w:r>
      <w:r w:rsidR="00A52C09" w:rsidRPr="002270A8">
        <w:rPr>
          <w:rFonts w:ascii="Arial" w:hAnsi="Arial" w:cs="Arial"/>
          <w:b/>
          <w:bCs/>
        </w:rPr>
        <w:t>hrough</w:t>
      </w:r>
      <w:r w:rsidR="004F1ED2" w:rsidRPr="002270A8">
        <w:rPr>
          <w:rFonts w:ascii="Arial" w:hAnsi="Arial" w:cs="Arial"/>
          <w:b/>
          <w:bCs/>
        </w:rPr>
        <w:t xml:space="preserve"> </w:t>
      </w:r>
      <w:r w:rsidR="00396383">
        <w:rPr>
          <w:rFonts w:ascii="Arial" w:hAnsi="Arial" w:cs="Arial"/>
          <w:b/>
          <w:bCs/>
        </w:rPr>
        <w:t>T</w:t>
      </w:r>
      <w:r w:rsidR="004F1ED2" w:rsidRPr="002270A8">
        <w:rPr>
          <w:rFonts w:ascii="Arial" w:hAnsi="Arial" w:cs="Arial"/>
          <w:b/>
          <w:bCs/>
        </w:rPr>
        <w:t xml:space="preserve">ransient </w:t>
      </w:r>
      <w:r w:rsidR="00396383">
        <w:rPr>
          <w:rFonts w:ascii="Arial" w:hAnsi="Arial" w:cs="Arial"/>
          <w:b/>
          <w:bCs/>
        </w:rPr>
        <w:t>A</w:t>
      </w:r>
      <w:r w:rsidR="004F1ED2" w:rsidRPr="002270A8">
        <w:rPr>
          <w:rFonts w:ascii="Arial" w:hAnsi="Arial" w:cs="Arial"/>
          <w:b/>
          <w:bCs/>
        </w:rPr>
        <w:t>ssays</w:t>
      </w:r>
    </w:p>
    <w:p w14:paraId="6CFDFD7E" w14:textId="025C75A3" w:rsidR="00CC3E72" w:rsidRPr="002270A8" w:rsidRDefault="002270A8" w:rsidP="002270A8">
      <w:pPr>
        <w:spacing w:line="240" w:lineRule="auto"/>
        <w:jc w:val="both"/>
        <w:rPr>
          <w:rFonts w:ascii="Arial" w:hAnsi="Arial" w:cs="Arial"/>
          <w:b/>
          <w:bCs/>
          <w:sz w:val="20"/>
          <w:szCs w:val="20"/>
        </w:rPr>
      </w:pPr>
      <w:r w:rsidRPr="002270A8">
        <w:rPr>
          <w:rFonts w:ascii="Arial" w:hAnsi="Arial" w:cs="Arial"/>
          <w:b/>
          <w:bCs/>
          <w:sz w:val="20"/>
          <w:szCs w:val="20"/>
        </w:rPr>
        <w:t xml:space="preserve">6.3.1 </w:t>
      </w:r>
      <w:r w:rsidR="00CC3E72" w:rsidRPr="002270A8">
        <w:rPr>
          <w:rFonts w:ascii="Arial" w:hAnsi="Arial" w:cs="Arial"/>
          <w:b/>
          <w:bCs/>
          <w:sz w:val="20"/>
          <w:szCs w:val="20"/>
        </w:rPr>
        <w:t>Yeast two-hybrid</w:t>
      </w:r>
      <w:r w:rsidR="00A52C09" w:rsidRPr="002270A8">
        <w:rPr>
          <w:rFonts w:ascii="Arial" w:hAnsi="Arial" w:cs="Arial"/>
          <w:b/>
          <w:bCs/>
          <w:sz w:val="20"/>
          <w:szCs w:val="20"/>
        </w:rPr>
        <w:t xml:space="preserve"> (Y2H)</w:t>
      </w:r>
    </w:p>
    <w:p w14:paraId="45221C86" w14:textId="3F273419" w:rsidR="007932F0" w:rsidRPr="002270A8" w:rsidRDefault="007F7357" w:rsidP="002270A8">
      <w:pPr>
        <w:spacing w:line="240" w:lineRule="auto"/>
        <w:jc w:val="both"/>
        <w:rPr>
          <w:rFonts w:ascii="Arial" w:hAnsi="Arial" w:cs="Arial"/>
          <w:b/>
          <w:sz w:val="20"/>
          <w:szCs w:val="20"/>
        </w:rPr>
      </w:pPr>
      <w:r w:rsidRPr="002270A8">
        <w:rPr>
          <w:rFonts w:ascii="Arial" w:hAnsi="Arial" w:cs="Arial"/>
          <w:sz w:val="20"/>
          <w:szCs w:val="20"/>
        </w:rPr>
        <w:t>Y2H</w:t>
      </w:r>
      <w:r w:rsidR="007932F0" w:rsidRPr="002270A8">
        <w:rPr>
          <w:rFonts w:ascii="Arial" w:hAnsi="Arial" w:cs="Arial"/>
          <w:sz w:val="20"/>
          <w:szCs w:val="20"/>
        </w:rPr>
        <w:t xml:space="preserve"> assay is an advanced screening technique in molecular biology that allows the study of protein-protein interactions, which occur in various cellular processes</w:t>
      </w:r>
      <w:r w:rsidR="00171C0F">
        <w:rPr>
          <w:rFonts w:ascii="Arial" w:hAnsi="Arial" w:cs="Arial"/>
          <w:sz w:val="20"/>
          <w:szCs w:val="20"/>
        </w:rPr>
        <w:t xml:space="preserve"> (Witzel et al., 2010)</w:t>
      </w:r>
      <w:r w:rsidR="007932F0" w:rsidRPr="002270A8">
        <w:rPr>
          <w:rFonts w:ascii="Arial" w:hAnsi="Arial" w:cs="Arial"/>
          <w:sz w:val="20"/>
          <w:szCs w:val="20"/>
        </w:rPr>
        <w:t>. This in vivo method aids in mapping protein interactions and identifying novel proteins, ultimately contributing to a better understanding of complex cellular functions.</w:t>
      </w:r>
    </w:p>
    <w:p w14:paraId="48AD1F50" w14:textId="5FAD7721" w:rsidR="007932F0" w:rsidRPr="002270A8" w:rsidRDefault="007932F0" w:rsidP="002270A8">
      <w:pPr>
        <w:spacing w:line="240" w:lineRule="auto"/>
        <w:jc w:val="both"/>
        <w:rPr>
          <w:rFonts w:ascii="Arial" w:hAnsi="Arial" w:cs="Arial"/>
          <w:bCs/>
          <w:sz w:val="20"/>
          <w:szCs w:val="20"/>
        </w:rPr>
      </w:pPr>
      <w:r w:rsidRPr="002270A8">
        <w:rPr>
          <w:rFonts w:ascii="Arial" w:hAnsi="Arial" w:cs="Arial"/>
          <w:bCs/>
          <w:sz w:val="20"/>
          <w:szCs w:val="20"/>
        </w:rPr>
        <w:t>In tomato, ten genes including CNR (</w:t>
      </w:r>
      <w:r w:rsidR="001A5589" w:rsidRPr="002270A8">
        <w:rPr>
          <w:rFonts w:ascii="Arial" w:hAnsi="Arial" w:cs="Arial"/>
          <w:bCs/>
          <w:sz w:val="20"/>
          <w:szCs w:val="20"/>
        </w:rPr>
        <w:t>Colourless Non-Ripening</w:t>
      </w:r>
      <w:r w:rsidRPr="002270A8">
        <w:rPr>
          <w:rFonts w:ascii="Arial" w:hAnsi="Arial" w:cs="Arial"/>
          <w:bCs/>
          <w:sz w:val="20"/>
          <w:szCs w:val="20"/>
        </w:rPr>
        <w:t xml:space="preserve">) that interact with NOR were identified through a </w:t>
      </w:r>
      <w:r w:rsidR="00747460" w:rsidRPr="002270A8">
        <w:rPr>
          <w:rFonts w:ascii="Arial" w:hAnsi="Arial" w:cs="Arial"/>
          <w:bCs/>
          <w:sz w:val="20"/>
          <w:szCs w:val="20"/>
        </w:rPr>
        <w:t>Y2H</w:t>
      </w:r>
      <w:r w:rsidRPr="002270A8">
        <w:rPr>
          <w:rFonts w:ascii="Arial" w:hAnsi="Arial" w:cs="Arial"/>
          <w:bCs/>
          <w:sz w:val="20"/>
          <w:szCs w:val="20"/>
        </w:rPr>
        <w:t xml:space="preserve"> assay, using NOR as the bait (Liu et</w:t>
      </w:r>
      <w:r w:rsidR="003903AA" w:rsidRPr="002270A8">
        <w:rPr>
          <w:rFonts w:ascii="Arial" w:hAnsi="Arial" w:cs="Arial"/>
          <w:bCs/>
          <w:sz w:val="20"/>
          <w:szCs w:val="20"/>
        </w:rPr>
        <w:t xml:space="preserve"> </w:t>
      </w:r>
      <w:r w:rsidRPr="002270A8">
        <w:rPr>
          <w:rFonts w:ascii="Arial" w:hAnsi="Arial" w:cs="Arial"/>
          <w:bCs/>
          <w:sz w:val="20"/>
          <w:szCs w:val="20"/>
        </w:rPr>
        <w:t>al</w:t>
      </w:r>
      <w:r w:rsidR="003903AA" w:rsidRPr="002270A8">
        <w:rPr>
          <w:rFonts w:ascii="Arial" w:hAnsi="Arial" w:cs="Arial"/>
          <w:bCs/>
          <w:sz w:val="20"/>
          <w:szCs w:val="20"/>
        </w:rPr>
        <w:t>.</w:t>
      </w:r>
      <w:r w:rsidRPr="002270A8">
        <w:rPr>
          <w:rFonts w:ascii="Arial" w:hAnsi="Arial" w:cs="Arial"/>
          <w:bCs/>
          <w:sz w:val="20"/>
          <w:szCs w:val="20"/>
        </w:rPr>
        <w:t>, 2024). The molecular interactions between NOR/CNR and DML2 activate ripening associated genes by modulating DNA methylation (Liu et</w:t>
      </w:r>
      <w:r w:rsidR="003903AA" w:rsidRPr="002270A8">
        <w:rPr>
          <w:rFonts w:ascii="Arial" w:hAnsi="Arial" w:cs="Arial"/>
          <w:bCs/>
          <w:sz w:val="20"/>
          <w:szCs w:val="20"/>
        </w:rPr>
        <w:t xml:space="preserve"> </w:t>
      </w:r>
      <w:r w:rsidRPr="002270A8">
        <w:rPr>
          <w:rFonts w:ascii="Arial" w:hAnsi="Arial" w:cs="Arial"/>
          <w:bCs/>
          <w:sz w:val="20"/>
          <w:szCs w:val="20"/>
        </w:rPr>
        <w:t>al</w:t>
      </w:r>
      <w:r w:rsidR="003903AA" w:rsidRPr="002270A8">
        <w:rPr>
          <w:rFonts w:ascii="Arial" w:hAnsi="Arial" w:cs="Arial"/>
          <w:bCs/>
          <w:sz w:val="20"/>
          <w:szCs w:val="20"/>
        </w:rPr>
        <w:t>.</w:t>
      </w:r>
      <w:r w:rsidRPr="002270A8">
        <w:rPr>
          <w:rFonts w:ascii="Arial" w:hAnsi="Arial" w:cs="Arial"/>
          <w:bCs/>
          <w:sz w:val="20"/>
          <w:szCs w:val="20"/>
        </w:rPr>
        <w:t>, 2024). The NOR transcription factor plays a vital role in the ripening process of tomato fruits by promoting the expression of key genes associated with ethylene biosynthesis, modification of cell wall structure and carotenoid synthesis. (Gao et</w:t>
      </w:r>
      <w:r w:rsidR="003903AA" w:rsidRPr="002270A8">
        <w:rPr>
          <w:rFonts w:ascii="Arial" w:hAnsi="Arial" w:cs="Arial"/>
          <w:bCs/>
          <w:sz w:val="20"/>
          <w:szCs w:val="20"/>
        </w:rPr>
        <w:t xml:space="preserve"> </w:t>
      </w:r>
      <w:r w:rsidRPr="002270A8">
        <w:rPr>
          <w:rFonts w:ascii="Arial" w:hAnsi="Arial" w:cs="Arial"/>
          <w:bCs/>
          <w:sz w:val="20"/>
          <w:szCs w:val="20"/>
        </w:rPr>
        <w:t>al</w:t>
      </w:r>
      <w:r w:rsidR="003903AA" w:rsidRPr="002270A8">
        <w:rPr>
          <w:rFonts w:ascii="Arial" w:hAnsi="Arial" w:cs="Arial"/>
          <w:bCs/>
          <w:sz w:val="20"/>
          <w:szCs w:val="20"/>
        </w:rPr>
        <w:t>.</w:t>
      </w:r>
      <w:r w:rsidRPr="002270A8">
        <w:rPr>
          <w:rFonts w:ascii="Arial" w:hAnsi="Arial" w:cs="Arial"/>
          <w:bCs/>
          <w:sz w:val="20"/>
          <w:szCs w:val="20"/>
        </w:rPr>
        <w:t>, 2022).</w:t>
      </w:r>
    </w:p>
    <w:p w14:paraId="349729B6" w14:textId="1CC01DD5" w:rsidR="007932F0" w:rsidRPr="002270A8" w:rsidRDefault="007932F0" w:rsidP="002270A8">
      <w:pPr>
        <w:spacing w:line="240" w:lineRule="auto"/>
        <w:jc w:val="both"/>
        <w:rPr>
          <w:rFonts w:ascii="Arial" w:hAnsi="Arial" w:cs="Arial"/>
          <w:bCs/>
          <w:sz w:val="20"/>
          <w:szCs w:val="20"/>
        </w:rPr>
      </w:pPr>
      <w:r w:rsidRPr="002270A8">
        <w:rPr>
          <w:rFonts w:ascii="Arial" w:hAnsi="Arial" w:cs="Arial"/>
          <w:bCs/>
          <w:sz w:val="20"/>
          <w:szCs w:val="20"/>
        </w:rPr>
        <w:t>In peach (</w:t>
      </w:r>
      <w:r w:rsidRPr="002270A8">
        <w:rPr>
          <w:rFonts w:ascii="Arial" w:hAnsi="Arial" w:cs="Arial"/>
          <w:bCs/>
          <w:i/>
          <w:sz w:val="20"/>
          <w:szCs w:val="20"/>
        </w:rPr>
        <w:t>Prunus persica</w:t>
      </w:r>
      <w:r w:rsidRPr="002270A8">
        <w:rPr>
          <w:rFonts w:ascii="Arial" w:hAnsi="Arial" w:cs="Arial"/>
          <w:bCs/>
          <w:sz w:val="20"/>
          <w:szCs w:val="20"/>
        </w:rPr>
        <w:t xml:space="preserve">), the </w:t>
      </w:r>
      <w:r w:rsidR="00747460" w:rsidRPr="002270A8">
        <w:rPr>
          <w:rFonts w:ascii="Arial" w:hAnsi="Arial" w:cs="Arial"/>
          <w:bCs/>
          <w:sz w:val="20"/>
          <w:szCs w:val="20"/>
        </w:rPr>
        <w:t>Y2H</w:t>
      </w:r>
      <w:r w:rsidRPr="002270A8">
        <w:rPr>
          <w:rFonts w:ascii="Arial" w:hAnsi="Arial" w:cs="Arial"/>
          <w:bCs/>
          <w:sz w:val="20"/>
          <w:szCs w:val="20"/>
        </w:rPr>
        <w:t xml:space="preserve"> assay revealed that the overexpression of </w:t>
      </w:r>
      <w:proofErr w:type="spellStart"/>
      <w:r w:rsidRPr="002270A8">
        <w:rPr>
          <w:rFonts w:ascii="Arial" w:hAnsi="Arial" w:cs="Arial"/>
          <w:bCs/>
          <w:sz w:val="20"/>
          <w:szCs w:val="20"/>
        </w:rPr>
        <w:t>PpPAO</w:t>
      </w:r>
      <w:proofErr w:type="spellEnd"/>
      <w:r w:rsidRPr="002270A8">
        <w:rPr>
          <w:rFonts w:ascii="Arial" w:hAnsi="Arial" w:cs="Arial"/>
          <w:bCs/>
          <w:sz w:val="20"/>
          <w:szCs w:val="20"/>
        </w:rPr>
        <w:t xml:space="preserve"> and </w:t>
      </w:r>
      <w:proofErr w:type="spellStart"/>
      <w:r w:rsidRPr="002270A8">
        <w:rPr>
          <w:rFonts w:ascii="Arial" w:hAnsi="Arial" w:cs="Arial"/>
          <w:bCs/>
          <w:sz w:val="20"/>
          <w:szCs w:val="20"/>
        </w:rPr>
        <w:t>PpSGR</w:t>
      </w:r>
      <w:proofErr w:type="spellEnd"/>
      <w:r w:rsidRPr="002270A8">
        <w:rPr>
          <w:rFonts w:ascii="Arial" w:hAnsi="Arial" w:cs="Arial"/>
          <w:bCs/>
          <w:sz w:val="20"/>
          <w:szCs w:val="20"/>
        </w:rPr>
        <w:t xml:space="preserve"> led to chlorophyll degradation (Liu et al</w:t>
      </w:r>
      <w:r w:rsidR="003903AA" w:rsidRPr="002270A8">
        <w:rPr>
          <w:rFonts w:ascii="Arial" w:hAnsi="Arial" w:cs="Arial"/>
          <w:bCs/>
          <w:sz w:val="20"/>
          <w:szCs w:val="20"/>
        </w:rPr>
        <w:t>.,</w:t>
      </w:r>
      <w:r w:rsidRPr="002270A8">
        <w:rPr>
          <w:rFonts w:ascii="Arial" w:hAnsi="Arial" w:cs="Arial"/>
          <w:bCs/>
          <w:sz w:val="20"/>
          <w:szCs w:val="20"/>
        </w:rPr>
        <w:t xml:space="preserve"> 2025). Pheophorbide a oxygenase (PAO) and stay-green (SGR) serve a key function in fruit colour changes. They control the de-greening in the fruit peel by reducing the chlorophyll content. The interactions of PAO and SGR have also seen in </w:t>
      </w:r>
      <w:r w:rsidRPr="002270A8">
        <w:rPr>
          <w:rFonts w:ascii="Arial" w:hAnsi="Arial" w:cs="Arial"/>
          <w:bCs/>
          <w:i/>
          <w:sz w:val="20"/>
          <w:szCs w:val="20"/>
        </w:rPr>
        <w:t>A. thaliana</w:t>
      </w:r>
      <w:r w:rsidRPr="002270A8">
        <w:rPr>
          <w:rFonts w:ascii="Arial" w:hAnsi="Arial" w:cs="Arial"/>
          <w:bCs/>
          <w:sz w:val="20"/>
          <w:szCs w:val="20"/>
        </w:rPr>
        <w:t xml:space="preserve"> and </w:t>
      </w:r>
      <w:r w:rsidRPr="002270A8">
        <w:rPr>
          <w:rFonts w:ascii="Arial" w:hAnsi="Arial" w:cs="Arial"/>
          <w:bCs/>
          <w:i/>
          <w:sz w:val="20"/>
          <w:szCs w:val="20"/>
        </w:rPr>
        <w:t>L. chinensis</w:t>
      </w:r>
      <w:r w:rsidRPr="002270A8">
        <w:rPr>
          <w:rFonts w:ascii="Arial" w:hAnsi="Arial" w:cs="Arial"/>
          <w:bCs/>
          <w:sz w:val="20"/>
          <w:szCs w:val="20"/>
        </w:rPr>
        <w:t xml:space="preserve"> (Sakuraba et</w:t>
      </w:r>
      <w:r w:rsidR="003903AA" w:rsidRPr="002270A8">
        <w:rPr>
          <w:rFonts w:ascii="Arial" w:hAnsi="Arial" w:cs="Arial"/>
          <w:bCs/>
          <w:sz w:val="20"/>
          <w:szCs w:val="20"/>
        </w:rPr>
        <w:t xml:space="preserve"> </w:t>
      </w:r>
      <w:r w:rsidRPr="002270A8">
        <w:rPr>
          <w:rFonts w:ascii="Arial" w:hAnsi="Arial" w:cs="Arial"/>
          <w:bCs/>
          <w:sz w:val="20"/>
          <w:szCs w:val="20"/>
        </w:rPr>
        <w:t>al</w:t>
      </w:r>
      <w:r w:rsidR="003903AA" w:rsidRPr="002270A8">
        <w:rPr>
          <w:rFonts w:ascii="Arial" w:hAnsi="Arial" w:cs="Arial"/>
          <w:bCs/>
          <w:sz w:val="20"/>
          <w:szCs w:val="20"/>
        </w:rPr>
        <w:t>.,</w:t>
      </w:r>
      <w:r w:rsidRPr="002270A8">
        <w:rPr>
          <w:rFonts w:ascii="Arial" w:hAnsi="Arial" w:cs="Arial"/>
          <w:bCs/>
          <w:sz w:val="20"/>
          <w:szCs w:val="20"/>
        </w:rPr>
        <w:t xml:space="preserve"> 2012 </w:t>
      </w:r>
      <w:r w:rsidR="003903AA" w:rsidRPr="002270A8">
        <w:rPr>
          <w:rFonts w:ascii="Arial" w:hAnsi="Arial" w:cs="Arial"/>
          <w:bCs/>
          <w:sz w:val="20"/>
          <w:szCs w:val="20"/>
        </w:rPr>
        <w:t>and</w:t>
      </w:r>
      <w:r w:rsidRPr="002270A8">
        <w:rPr>
          <w:rFonts w:ascii="Arial" w:hAnsi="Arial" w:cs="Arial"/>
          <w:bCs/>
          <w:sz w:val="20"/>
          <w:szCs w:val="20"/>
        </w:rPr>
        <w:t xml:space="preserve"> Zou et</w:t>
      </w:r>
      <w:r w:rsidR="003903AA" w:rsidRPr="002270A8">
        <w:rPr>
          <w:rFonts w:ascii="Arial" w:hAnsi="Arial" w:cs="Arial"/>
          <w:bCs/>
          <w:sz w:val="20"/>
          <w:szCs w:val="20"/>
        </w:rPr>
        <w:t xml:space="preserve"> </w:t>
      </w:r>
      <w:r w:rsidRPr="002270A8">
        <w:rPr>
          <w:rFonts w:ascii="Arial" w:hAnsi="Arial" w:cs="Arial"/>
          <w:bCs/>
          <w:sz w:val="20"/>
          <w:szCs w:val="20"/>
        </w:rPr>
        <w:t>al</w:t>
      </w:r>
      <w:r w:rsidR="003903AA" w:rsidRPr="002270A8">
        <w:rPr>
          <w:rFonts w:ascii="Arial" w:hAnsi="Arial" w:cs="Arial"/>
          <w:bCs/>
          <w:sz w:val="20"/>
          <w:szCs w:val="20"/>
        </w:rPr>
        <w:t>.,</w:t>
      </w:r>
      <w:r w:rsidRPr="002270A8">
        <w:rPr>
          <w:rFonts w:ascii="Arial" w:hAnsi="Arial" w:cs="Arial"/>
          <w:bCs/>
          <w:sz w:val="20"/>
          <w:szCs w:val="20"/>
        </w:rPr>
        <w:t xml:space="preserve"> 2023). </w:t>
      </w:r>
    </w:p>
    <w:p w14:paraId="2628094E" w14:textId="379F5A5E" w:rsidR="007932F0" w:rsidRPr="002270A8" w:rsidRDefault="007932F0" w:rsidP="002270A8">
      <w:pPr>
        <w:spacing w:line="240" w:lineRule="auto"/>
        <w:jc w:val="both"/>
        <w:rPr>
          <w:rFonts w:ascii="Arial" w:hAnsi="Arial" w:cs="Arial"/>
          <w:bCs/>
          <w:sz w:val="20"/>
          <w:szCs w:val="20"/>
        </w:rPr>
      </w:pPr>
      <w:r w:rsidRPr="002270A8">
        <w:rPr>
          <w:rFonts w:ascii="Arial" w:hAnsi="Arial" w:cs="Arial"/>
          <w:bCs/>
          <w:sz w:val="20"/>
          <w:szCs w:val="20"/>
        </w:rPr>
        <w:t xml:space="preserve">In peach, studies have found that </w:t>
      </w:r>
      <w:proofErr w:type="spellStart"/>
      <w:r w:rsidRPr="002270A8">
        <w:rPr>
          <w:rFonts w:ascii="Arial" w:hAnsi="Arial" w:cs="Arial"/>
          <w:bCs/>
          <w:sz w:val="20"/>
          <w:szCs w:val="20"/>
        </w:rPr>
        <w:t>PpARF</w:t>
      </w:r>
      <w:proofErr w:type="spellEnd"/>
      <w:r w:rsidRPr="002270A8">
        <w:rPr>
          <w:rFonts w:ascii="Arial" w:hAnsi="Arial" w:cs="Arial"/>
          <w:bCs/>
          <w:sz w:val="20"/>
          <w:szCs w:val="20"/>
        </w:rPr>
        <w:t xml:space="preserve"> transcription factors interact with PpIAA5, a key component of the auxin signalling pathway. A yeast library screening was conducted using these two factors which revealed that among the ARF family members PpARF6/7/8/19, PpARF8 was strongly interacted with PpIAA5, suggesting its prominent role in auxin mediated ripening process (Qin et al.</w:t>
      </w:r>
      <w:r w:rsidR="003903AA" w:rsidRPr="002270A8">
        <w:rPr>
          <w:rFonts w:ascii="Arial" w:hAnsi="Arial" w:cs="Arial"/>
          <w:bCs/>
          <w:sz w:val="20"/>
          <w:szCs w:val="20"/>
        </w:rPr>
        <w:t>,</w:t>
      </w:r>
      <w:r w:rsidRPr="002270A8">
        <w:rPr>
          <w:rFonts w:ascii="Arial" w:hAnsi="Arial" w:cs="Arial"/>
          <w:bCs/>
          <w:sz w:val="20"/>
          <w:szCs w:val="20"/>
        </w:rPr>
        <w:t xml:space="preserve"> 2023).</w:t>
      </w:r>
    </w:p>
    <w:p w14:paraId="21D74FE5" w14:textId="77777777" w:rsidR="00845F07" w:rsidRPr="002270A8" w:rsidRDefault="00845F07" w:rsidP="002270A8">
      <w:pPr>
        <w:spacing w:line="240" w:lineRule="auto"/>
        <w:jc w:val="both"/>
        <w:rPr>
          <w:rFonts w:ascii="Arial" w:hAnsi="Arial" w:cs="Arial"/>
          <w:bCs/>
          <w:sz w:val="20"/>
          <w:szCs w:val="20"/>
        </w:rPr>
      </w:pPr>
      <w:r w:rsidRPr="002270A8">
        <w:rPr>
          <w:rFonts w:ascii="Arial" w:hAnsi="Arial" w:cs="Arial"/>
          <w:bCs/>
          <w:sz w:val="20"/>
          <w:szCs w:val="20"/>
        </w:rPr>
        <w:t xml:space="preserve">In papaya, fruit ripening is heavily influenced by the </w:t>
      </w:r>
      <w:r w:rsidRPr="002270A8">
        <w:rPr>
          <w:rStyle w:val="Strong"/>
          <w:rFonts w:ascii="Arial" w:hAnsi="Arial" w:cs="Arial"/>
          <w:b w:val="0"/>
          <w:sz w:val="20"/>
          <w:szCs w:val="20"/>
        </w:rPr>
        <w:t xml:space="preserve">ethylene </w:t>
      </w:r>
      <w:proofErr w:type="spellStart"/>
      <w:r w:rsidRPr="002270A8">
        <w:rPr>
          <w:rStyle w:val="Strong"/>
          <w:rFonts w:ascii="Arial" w:hAnsi="Arial" w:cs="Arial"/>
          <w:b w:val="0"/>
          <w:sz w:val="20"/>
          <w:szCs w:val="20"/>
        </w:rPr>
        <w:t>signaling</w:t>
      </w:r>
      <w:proofErr w:type="spellEnd"/>
      <w:r w:rsidRPr="002270A8">
        <w:rPr>
          <w:rStyle w:val="Strong"/>
          <w:rFonts w:ascii="Arial" w:hAnsi="Arial" w:cs="Arial"/>
          <w:b w:val="0"/>
          <w:sz w:val="20"/>
          <w:szCs w:val="20"/>
        </w:rPr>
        <w:t xml:space="preserve"> pathway</w:t>
      </w:r>
      <w:r w:rsidRPr="002270A8">
        <w:rPr>
          <w:rFonts w:ascii="Arial" w:hAnsi="Arial" w:cs="Arial"/>
          <w:bCs/>
          <w:sz w:val="20"/>
          <w:szCs w:val="20"/>
        </w:rPr>
        <w:t xml:space="preserve">, with </w:t>
      </w:r>
      <w:r w:rsidRPr="002270A8">
        <w:rPr>
          <w:rStyle w:val="Strong"/>
          <w:rFonts w:ascii="Arial" w:hAnsi="Arial" w:cs="Arial"/>
          <w:b w:val="0"/>
          <w:sz w:val="20"/>
          <w:szCs w:val="20"/>
        </w:rPr>
        <w:t>CpERF9</w:t>
      </w:r>
      <w:r w:rsidRPr="002270A8">
        <w:rPr>
          <w:rFonts w:ascii="Arial" w:hAnsi="Arial" w:cs="Arial"/>
          <w:bCs/>
          <w:sz w:val="20"/>
          <w:szCs w:val="20"/>
        </w:rPr>
        <w:t xml:space="preserve"> and </w:t>
      </w:r>
      <w:r w:rsidRPr="002270A8">
        <w:rPr>
          <w:rStyle w:val="Strong"/>
          <w:rFonts w:ascii="Arial" w:hAnsi="Arial" w:cs="Arial"/>
          <w:b w:val="0"/>
          <w:sz w:val="20"/>
          <w:szCs w:val="20"/>
        </w:rPr>
        <w:t>CpEIL5</w:t>
      </w:r>
      <w:r w:rsidRPr="002270A8">
        <w:rPr>
          <w:rFonts w:ascii="Arial" w:hAnsi="Arial" w:cs="Arial"/>
          <w:bCs/>
          <w:sz w:val="20"/>
          <w:szCs w:val="20"/>
        </w:rPr>
        <w:t xml:space="preserve"> being significant regulatory genes (Fu et al., 2017). A Y2H analysis revealed that </w:t>
      </w:r>
      <w:r w:rsidRPr="002270A8">
        <w:rPr>
          <w:rStyle w:val="Strong"/>
          <w:rFonts w:ascii="Arial" w:hAnsi="Arial" w:cs="Arial"/>
          <w:b w:val="0"/>
          <w:sz w:val="20"/>
          <w:szCs w:val="20"/>
        </w:rPr>
        <w:t>CpMADS4</w:t>
      </w:r>
      <w:r w:rsidRPr="002270A8">
        <w:rPr>
          <w:rFonts w:ascii="Arial" w:hAnsi="Arial" w:cs="Arial"/>
          <w:bCs/>
          <w:i/>
          <w:sz w:val="20"/>
          <w:szCs w:val="20"/>
        </w:rPr>
        <w:t xml:space="preserve"> </w:t>
      </w:r>
      <w:r w:rsidRPr="002270A8">
        <w:rPr>
          <w:rFonts w:ascii="Arial" w:hAnsi="Arial" w:cs="Arial"/>
          <w:bCs/>
          <w:sz w:val="20"/>
          <w:szCs w:val="20"/>
        </w:rPr>
        <w:t xml:space="preserve">and </w:t>
      </w:r>
      <w:r w:rsidRPr="002270A8">
        <w:rPr>
          <w:rStyle w:val="Strong"/>
          <w:rFonts w:ascii="Arial" w:hAnsi="Arial" w:cs="Arial"/>
          <w:b w:val="0"/>
          <w:sz w:val="20"/>
          <w:szCs w:val="20"/>
        </w:rPr>
        <w:t>CpNAC3</w:t>
      </w:r>
      <w:r w:rsidRPr="002270A8">
        <w:rPr>
          <w:rFonts w:ascii="Arial" w:hAnsi="Arial" w:cs="Arial"/>
          <w:bCs/>
          <w:sz w:val="20"/>
          <w:szCs w:val="20"/>
        </w:rPr>
        <w:t xml:space="preserve">, when inserted into pGBKT7 and pGADT7 vectors respectively, interacted and activated the promoters of these ethylene-related genes. This suggests their involvement in the </w:t>
      </w:r>
      <w:r w:rsidRPr="002270A8">
        <w:rPr>
          <w:rStyle w:val="Strong"/>
          <w:rFonts w:ascii="Arial" w:hAnsi="Arial" w:cs="Arial"/>
          <w:b w:val="0"/>
          <w:sz w:val="20"/>
          <w:szCs w:val="20"/>
        </w:rPr>
        <w:t>suppression</w:t>
      </w:r>
      <w:r w:rsidRPr="002270A8">
        <w:rPr>
          <w:rFonts w:ascii="Arial" w:hAnsi="Arial" w:cs="Arial"/>
          <w:bCs/>
          <w:sz w:val="20"/>
          <w:szCs w:val="20"/>
        </w:rPr>
        <w:t xml:space="preserve"> of ripening (Han et al., 2021). Another study showed that the </w:t>
      </w:r>
      <w:r w:rsidRPr="002270A8">
        <w:rPr>
          <w:rStyle w:val="Strong"/>
          <w:rFonts w:ascii="Arial" w:hAnsi="Arial" w:cs="Arial"/>
          <w:b w:val="0"/>
          <w:sz w:val="20"/>
          <w:szCs w:val="20"/>
        </w:rPr>
        <w:t>calmodulin-like protein (CpCML15)</w:t>
      </w:r>
      <w:r w:rsidRPr="002270A8">
        <w:rPr>
          <w:rFonts w:ascii="Arial" w:hAnsi="Arial" w:cs="Arial"/>
          <w:bCs/>
          <w:i/>
          <w:sz w:val="20"/>
          <w:szCs w:val="20"/>
        </w:rPr>
        <w:t xml:space="preserve"> </w:t>
      </w:r>
      <w:r w:rsidRPr="002270A8">
        <w:rPr>
          <w:rFonts w:ascii="Arial" w:hAnsi="Arial" w:cs="Arial"/>
          <w:bCs/>
          <w:sz w:val="20"/>
          <w:szCs w:val="20"/>
        </w:rPr>
        <w:t xml:space="preserve">interacts with </w:t>
      </w:r>
      <w:r w:rsidRPr="002270A8">
        <w:rPr>
          <w:rStyle w:val="Strong"/>
          <w:rFonts w:ascii="Arial" w:hAnsi="Arial" w:cs="Arial"/>
          <w:b w:val="0"/>
          <w:sz w:val="20"/>
          <w:szCs w:val="20"/>
        </w:rPr>
        <w:t>CpPP2C46</w:t>
      </w:r>
      <w:r w:rsidRPr="002270A8">
        <w:rPr>
          <w:rFonts w:ascii="Arial" w:hAnsi="Arial" w:cs="Arial"/>
          <w:bCs/>
          <w:sz w:val="20"/>
          <w:szCs w:val="20"/>
        </w:rPr>
        <w:t xml:space="preserve"> and </w:t>
      </w:r>
      <w:r w:rsidRPr="002270A8">
        <w:rPr>
          <w:rStyle w:val="Strong"/>
          <w:rFonts w:ascii="Arial" w:hAnsi="Arial" w:cs="Arial"/>
          <w:b w:val="0"/>
          <w:sz w:val="20"/>
          <w:szCs w:val="20"/>
        </w:rPr>
        <w:t>CpPP2C65</w:t>
      </w:r>
      <w:r w:rsidRPr="002270A8">
        <w:rPr>
          <w:rFonts w:ascii="Arial" w:hAnsi="Arial" w:cs="Arial"/>
          <w:bCs/>
          <w:sz w:val="20"/>
          <w:szCs w:val="20"/>
        </w:rPr>
        <w:t xml:space="preserve">, which are associated with the </w:t>
      </w:r>
      <w:r w:rsidRPr="002270A8">
        <w:rPr>
          <w:rStyle w:val="Strong"/>
          <w:rFonts w:ascii="Arial" w:hAnsi="Arial" w:cs="Arial"/>
          <w:b w:val="0"/>
          <w:sz w:val="20"/>
          <w:szCs w:val="20"/>
        </w:rPr>
        <w:t xml:space="preserve">ABA </w:t>
      </w:r>
      <w:proofErr w:type="spellStart"/>
      <w:r w:rsidRPr="002270A8">
        <w:rPr>
          <w:rStyle w:val="Strong"/>
          <w:rFonts w:ascii="Arial" w:hAnsi="Arial" w:cs="Arial"/>
          <w:b w:val="0"/>
          <w:sz w:val="20"/>
          <w:szCs w:val="20"/>
        </w:rPr>
        <w:t>signaling</w:t>
      </w:r>
      <w:proofErr w:type="spellEnd"/>
      <w:r w:rsidRPr="002270A8">
        <w:rPr>
          <w:rStyle w:val="Strong"/>
          <w:rFonts w:ascii="Arial" w:hAnsi="Arial" w:cs="Arial"/>
          <w:b w:val="0"/>
          <w:sz w:val="20"/>
          <w:szCs w:val="20"/>
        </w:rPr>
        <w:t xml:space="preserve"> pathway</w:t>
      </w:r>
      <w:r w:rsidRPr="002270A8">
        <w:rPr>
          <w:rFonts w:ascii="Arial" w:hAnsi="Arial" w:cs="Arial"/>
          <w:bCs/>
          <w:sz w:val="20"/>
          <w:szCs w:val="20"/>
        </w:rPr>
        <w:t>. CpCML15 dephosphorylates PP2C, thereby modulating the functions of downstream target proteins CpABI5 and CpERF003-like and control ripening and softening of fruits (Zhu et al., 2024).</w:t>
      </w:r>
    </w:p>
    <w:p w14:paraId="20D18B3C" w14:textId="4485F754" w:rsidR="00845F07" w:rsidRPr="002270A8" w:rsidRDefault="00845F07" w:rsidP="002270A8">
      <w:pPr>
        <w:spacing w:line="240" w:lineRule="auto"/>
        <w:jc w:val="both"/>
        <w:rPr>
          <w:rFonts w:ascii="Arial" w:hAnsi="Arial" w:cs="Arial"/>
          <w:sz w:val="20"/>
          <w:szCs w:val="20"/>
        </w:rPr>
      </w:pPr>
      <w:r w:rsidRPr="002270A8">
        <w:rPr>
          <w:rFonts w:ascii="Arial" w:hAnsi="Arial" w:cs="Arial"/>
          <w:sz w:val="20"/>
          <w:szCs w:val="20"/>
        </w:rPr>
        <w:t xml:space="preserve">In eggplant, the Y2H method was employed to examine the interaction between </w:t>
      </w:r>
      <w:r w:rsidRPr="002270A8">
        <w:rPr>
          <w:rStyle w:val="Strong"/>
          <w:rFonts w:ascii="Arial" w:hAnsi="Arial" w:cs="Arial"/>
          <w:b w:val="0"/>
          <w:bCs w:val="0"/>
          <w:sz w:val="20"/>
          <w:szCs w:val="20"/>
        </w:rPr>
        <w:t>SmMYB75</w:t>
      </w:r>
      <w:r w:rsidRPr="002270A8">
        <w:rPr>
          <w:rFonts w:ascii="Arial" w:hAnsi="Arial" w:cs="Arial"/>
          <w:i/>
          <w:sz w:val="20"/>
          <w:szCs w:val="20"/>
        </w:rPr>
        <w:t>,</w:t>
      </w:r>
      <w:r w:rsidRPr="002270A8">
        <w:rPr>
          <w:rFonts w:ascii="Arial" w:hAnsi="Arial" w:cs="Arial"/>
          <w:sz w:val="20"/>
          <w:szCs w:val="20"/>
        </w:rPr>
        <w:t xml:space="preserve"> a transcription factor involved in </w:t>
      </w:r>
      <w:r w:rsidRPr="002270A8">
        <w:rPr>
          <w:rStyle w:val="Strong"/>
          <w:rFonts w:ascii="Arial" w:hAnsi="Arial" w:cs="Arial"/>
          <w:b w:val="0"/>
          <w:bCs w:val="0"/>
          <w:sz w:val="20"/>
          <w:szCs w:val="20"/>
        </w:rPr>
        <w:t>anthocyanin production</w:t>
      </w:r>
      <w:r w:rsidRPr="002270A8">
        <w:rPr>
          <w:rFonts w:ascii="Arial" w:hAnsi="Arial" w:cs="Arial"/>
          <w:sz w:val="20"/>
          <w:szCs w:val="20"/>
        </w:rPr>
        <w:t xml:space="preserve">, and </w:t>
      </w:r>
      <w:r w:rsidRPr="002270A8">
        <w:rPr>
          <w:rStyle w:val="Strong"/>
          <w:rFonts w:ascii="Arial" w:hAnsi="Arial" w:cs="Arial"/>
          <w:b w:val="0"/>
          <w:bCs w:val="0"/>
          <w:sz w:val="20"/>
          <w:szCs w:val="20"/>
        </w:rPr>
        <w:t>SmMPK4.1</w:t>
      </w:r>
      <w:r w:rsidRPr="002270A8">
        <w:rPr>
          <w:rFonts w:ascii="Arial" w:hAnsi="Arial" w:cs="Arial"/>
          <w:sz w:val="20"/>
          <w:szCs w:val="20"/>
        </w:rPr>
        <w:t>, a protein kinase. The SmMYB75 was ligated into pGADT7 vector as the prey whereas SmMPK4.1. was cloned into pGBKT7 vector as the bait and co-transformed into yeast strain AH109 to evaluate their interaction (Liao et al., 2024).</w:t>
      </w:r>
    </w:p>
    <w:p w14:paraId="2A0DE826" w14:textId="626E3B76" w:rsidR="007932F0" w:rsidRPr="002270A8" w:rsidRDefault="007932F0" w:rsidP="002270A8">
      <w:pPr>
        <w:spacing w:line="240" w:lineRule="auto"/>
        <w:jc w:val="both"/>
        <w:rPr>
          <w:rFonts w:ascii="Arial" w:hAnsi="Arial" w:cs="Arial"/>
          <w:sz w:val="20"/>
          <w:szCs w:val="20"/>
        </w:rPr>
      </w:pPr>
      <w:r w:rsidRPr="002270A8">
        <w:rPr>
          <w:rFonts w:ascii="Arial" w:hAnsi="Arial" w:cs="Arial"/>
          <w:sz w:val="20"/>
          <w:szCs w:val="20"/>
        </w:rPr>
        <w:t>In wild apple (</w:t>
      </w:r>
      <w:r w:rsidRPr="002270A8">
        <w:rPr>
          <w:rFonts w:ascii="Arial" w:hAnsi="Arial" w:cs="Arial"/>
          <w:i/>
          <w:sz w:val="20"/>
          <w:szCs w:val="20"/>
        </w:rPr>
        <w:t xml:space="preserve">Malus </w:t>
      </w:r>
      <w:proofErr w:type="spellStart"/>
      <w:r w:rsidRPr="002270A8">
        <w:rPr>
          <w:rFonts w:ascii="Arial" w:hAnsi="Arial" w:cs="Arial"/>
          <w:i/>
          <w:sz w:val="20"/>
          <w:szCs w:val="20"/>
        </w:rPr>
        <w:t>sieversii</w:t>
      </w:r>
      <w:proofErr w:type="spellEnd"/>
      <w:r w:rsidRPr="002270A8">
        <w:rPr>
          <w:rFonts w:ascii="Arial" w:hAnsi="Arial" w:cs="Arial"/>
          <w:sz w:val="20"/>
          <w:szCs w:val="20"/>
        </w:rPr>
        <w:t xml:space="preserve">), </w:t>
      </w:r>
      <w:r w:rsidR="008B7EB7" w:rsidRPr="002270A8">
        <w:rPr>
          <w:rFonts w:ascii="Arial" w:hAnsi="Arial" w:cs="Arial"/>
          <w:sz w:val="20"/>
          <w:szCs w:val="20"/>
        </w:rPr>
        <w:t xml:space="preserve">Y2H </w:t>
      </w:r>
      <w:r w:rsidRPr="002270A8">
        <w:rPr>
          <w:rFonts w:ascii="Arial" w:hAnsi="Arial" w:cs="Arial"/>
          <w:sz w:val="20"/>
          <w:szCs w:val="20"/>
        </w:rPr>
        <w:t xml:space="preserve">approach is not suitable to study the interactions of </w:t>
      </w:r>
      <w:proofErr w:type="spellStart"/>
      <w:r w:rsidRPr="002270A8">
        <w:rPr>
          <w:rFonts w:ascii="Arial" w:hAnsi="Arial" w:cs="Arial"/>
          <w:sz w:val="20"/>
          <w:szCs w:val="20"/>
        </w:rPr>
        <w:t>MsPYR</w:t>
      </w:r>
      <w:proofErr w:type="spellEnd"/>
      <w:r w:rsidRPr="002270A8">
        <w:rPr>
          <w:rFonts w:ascii="Arial" w:hAnsi="Arial" w:cs="Arial"/>
          <w:sz w:val="20"/>
          <w:szCs w:val="20"/>
        </w:rPr>
        <w:t xml:space="preserve"> 1-like protein, as it is a subcellular localised membrane protein. Therefore, split-ubiquitin membrane yeast two hybrid (MYTH) systems were used for the screening of proteins interacts with MsPYR1-like using pBT3-SUc-PYR1 as bait. A total of 28 candidate proteins were reported among which phosphatases type 2C (PP2C) and SNF-1 related protein kinase 2 (SnRk2) family members were included (Fang et al.</w:t>
      </w:r>
      <w:r w:rsidR="003903AA" w:rsidRPr="002270A8">
        <w:rPr>
          <w:rFonts w:ascii="Arial" w:hAnsi="Arial" w:cs="Arial"/>
          <w:sz w:val="20"/>
          <w:szCs w:val="20"/>
        </w:rPr>
        <w:t>,</w:t>
      </w:r>
      <w:r w:rsidRPr="002270A8">
        <w:rPr>
          <w:rFonts w:ascii="Arial" w:hAnsi="Arial" w:cs="Arial"/>
          <w:sz w:val="20"/>
          <w:szCs w:val="20"/>
        </w:rPr>
        <w:t xml:space="preserve"> 2025).</w:t>
      </w:r>
    </w:p>
    <w:p w14:paraId="7F17EC57" w14:textId="194B87FA" w:rsidR="00464760" w:rsidRPr="002270A8" w:rsidRDefault="00845F07" w:rsidP="002270A8">
      <w:pPr>
        <w:spacing w:line="240" w:lineRule="auto"/>
        <w:jc w:val="both"/>
        <w:rPr>
          <w:rFonts w:ascii="Arial" w:hAnsi="Arial" w:cs="Arial"/>
          <w:bCs/>
          <w:sz w:val="20"/>
          <w:szCs w:val="20"/>
        </w:rPr>
      </w:pPr>
      <w:r w:rsidRPr="002270A8">
        <w:rPr>
          <w:rFonts w:ascii="Arial" w:hAnsi="Arial" w:cs="Arial"/>
          <w:sz w:val="20"/>
          <w:szCs w:val="20"/>
        </w:rPr>
        <w:t>In the non-climacteric fruit strawberry, ripening is predominantly regulated by abscisic acid (ABA). Y2H</w:t>
      </w:r>
      <w:r w:rsidR="008B7EB7" w:rsidRPr="002270A8">
        <w:rPr>
          <w:rFonts w:ascii="Arial" w:hAnsi="Arial" w:cs="Arial"/>
          <w:sz w:val="20"/>
          <w:szCs w:val="20"/>
        </w:rPr>
        <w:t xml:space="preserve"> </w:t>
      </w:r>
      <w:r w:rsidRPr="002270A8">
        <w:rPr>
          <w:rFonts w:ascii="Arial" w:hAnsi="Arial" w:cs="Arial"/>
          <w:sz w:val="20"/>
          <w:szCs w:val="20"/>
        </w:rPr>
        <w:t xml:space="preserve">assays have identified interactions between ABA receptors (FaPYL4, FaPYL9, and FaPYL11) and the </w:t>
      </w:r>
      <w:proofErr w:type="spellStart"/>
      <w:r w:rsidRPr="002270A8">
        <w:rPr>
          <w:rFonts w:ascii="Arial" w:hAnsi="Arial" w:cs="Arial"/>
          <w:sz w:val="20"/>
          <w:szCs w:val="20"/>
        </w:rPr>
        <w:t>signaling</w:t>
      </w:r>
      <w:proofErr w:type="spellEnd"/>
      <w:r w:rsidRPr="002270A8">
        <w:rPr>
          <w:rFonts w:ascii="Arial" w:hAnsi="Arial" w:cs="Arial"/>
          <w:sz w:val="20"/>
          <w:szCs w:val="20"/>
        </w:rPr>
        <w:t xml:space="preserve"> proteins FaABI1 and FaPP2C16 during the ripening process (Hou et al., 2021). </w:t>
      </w:r>
      <w:r w:rsidRPr="002270A8">
        <w:rPr>
          <w:rFonts w:ascii="Arial" w:hAnsi="Arial" w:cs="Arial"/>
          <w:sz w:val="20"/>
          <w:szCs w:val="20"/>
        </w:rPr>
        <w:lastRenderedPageBreak/>
        <w:t>Upon ABA binding, the PYL receptors inhibit FaABI1, thereby alleviating its suppression of FaPP2C16. This relief enables the activation of SnRK2 kinases, which subsequently phosphorylate downstream effectors to initiate ABA-dependent physiological responses (Park et al., 2009; Soon et al., 2012). Notably, the expression of FaABI1, FaPP2C16, and particularly FaPYL9 is closely associated with the regulation of fruit coloration during ripening.</w:t>
      </w:r>
      <w:r w:rsidR="008B7EB7" w:rsidRPr="002270A8">
        <w:rPr>
          <w:rFonts w:ascii="Arial" w:hAnsi="Arial" w:cs="Arial"/>
          <w:bCs/>
          <w:sz w:val="20"/>
          <w:szCs w:val="20"/>
        </w:rPr>
        <w:t xml:space="preserve"> </w:t>
      </w:r>
    </w:p>
    <w:p w14:paraId="6918370B" w14:textId="396E6BF9" w:rsidR="008B7EB7" w:rsidRDefault="00464760" w:rsidP="002270A8">
      <w:pPr>
        <w:spacing w:line="240" w:lineRule="auto"/>
        <w:jc w:val="both"/>
        <w:rPr>
          <w:rFonts w:ascii="Arial" w:hAnsi="Arial" w:cs="Arial"/>
          <w:bCs/>
          <w:sz w:val="20"/>
          <w:szCs w:val="20"/>
        </w:rPr>
      </w:pPr>
      <w:r w:rsidRPr="002270A8">
        <w:rPr>
          <w:rFonts w:ascii="Arial" w:hAnsi="Arial" w:cs="Arial"/>
          <w:bCs/>
          <w:sz w:val="20"/>
          <w:szCs w:val="20"/>
        </w:rPr>
        <w:t>In conclusion, the Y2H assay has proven to be a powerful molecular tool for uncovering intricate protein-protein interactions that govern fruit ripening across a diverse range of species. These interactions involve key regulators such as NOR, CNR, PAO, SGR, and various MADS-box, NAC, and ABA-associated proteins, which influence ethylene production, chlorophyll degradation, cell wall remodelling, and anthocyanin accumulation. Collectively, these findings highlight the versatility of the Y2H assay in dissecting fruit ripening mechanisms and provide a molecular foundation for targeted genetic interventions to improve fruit quality, shelf life, and stress resilience in horticultural crops</w:t>
      </w:r>
      <w:r w:rsidR="0004217A" w:rsidRPr="002270A8">
        <w:rPr>
          <w:rFonts w:ascii="Arial" w:hAnsi="Arial" w:cs="Arial"/>
          <w:bCs/>
          <w:sz w:val="20"/>
          <w:szCs w:val="20"/>
        </w:rPr>
        <w:t xml:space="preserve"> (Figure 3)</w:t>
      </w:r>
      <w:r w:rsidRPr="002270A8">
        <w:rPr>
          <w:rFonts w:ascii="Arial" w:hAnsi="Arial" w:cs="Arial"/>
          <w:bCs/>
          <w:sz w:val="20"/>
          <w:szCs w:val="20"/>
        </w:rPr>
        <w:t>.</w:t>
      </w:r>
    </w:p>
    <w:p w14:paraId="7D8E0744" w14:textId="77777777" w:rsidR="001562B5" w:rsidRDefault="001562B5" w:rsidP="002270A8">
      <w:pPr>
        <w:spacing w:line="240" w:lineRule="auto"/>
        <w:jc w:val="both"/>
        <w:rPr>
          <w:rFonts w:ascii="Arial" w:hAnsi="Arial" w:cs="Arial"/>
          <w:bCs/>
          <w:sz w:val="20"/>
          <w:szCs w:val="20"/>
        </w:rPr>
      </w:pPr>
    </w:p>
    <w:p w14:paraId="0E58EECA" w14:textId="77777777" w:rsidR="001562B5" w:rsidRDefault="001562B5" w:rsidP="002270A8">
      <w:pPr>
        <w:spacing w:line="240" w:lineRule="auto"/>
        <w:jc w:val="both"/>
        <w:rPr>
          <w:rFonts w:ascii="Arial" w:hAnsi="Arial" w:cs="Arial"/>
          <w:bCs/>
          <w:sz w:val="20"/>
          <w:szCs w:val="20"/>
        </w:rPr>
      </w:pPr>
    </w:p>
    <w:p w14:paraId="565F73E6" w14:textId="6ADC1C65" w:rsidR="001562B5" w:rsidRDefault="00320161" w:rsidP="002270A8">
      <w:pPr>
        <w:spacing w:line="240" w:lineRule="auto"/>
        <w:jc w:val="both"/>
        <w:rPr>
          <w:rFonts w:ascii="Arial" w:hAnsi="Arial" w:cs="Arial"/>
          <w:bCs/>
          <w:sz w:val="20"/>
          <w:szCs w:val="20"/>
        </w:rPr>
      </w:pPr>
      <w:r w:rsidRPr="001562B5">
        <w:rPr>
          <w:rFonts w:ascii="Arial" w:hAnsi="Arial" w:cs="Arial"/>
          <w:bCs/>
          <w:noProof/>
          <w:sz w:val="20"/>
          <w:szCs w:val="20"/>
        </w:rPr>
        <w:drawing>
          <wp:anchor distT="0" distB="0" distL="114300" distR="114300" simplePos="0" relativeHeight="251659264" behindDoc="0" locked="0" layoutInCell="1" allowOverlap="1" wp14:anchorId="63604B03" wp14:editId="31BB25D9">
            <wp:simplePos x="0" y="0"/>
            <wp:positionH relativeFrom="column">
              <wp:posOffset>276225</wp:posOffset>
            </wp:positionH>
            <wp:positionV relativeFrom="paragraph">
              <wp:posOffset>219075</wp:posOffset>
            </wp:positionV>
            <wp:extent cx="5132705" cy="3322955"/>
            <wp:effectExtent l="0" t="0" r="0" b="0"/>
            <wp:wrapNone/>
            <wp:docPr id="12029399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2705" cy="332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31611" w14:textId="77777777" w:rsidR="001562B5" w:rsidRDefault="001562B5" w:rsidP="002270A8">
      <w:pPr>
        <w:spacing w:line="240" w:lineRule="auto"/>
        <w:jc w:val="both"/>
        <w:rPr>
          <w:rFonts w:ascii="Arial" w:hAnsi="Arial" w:cs="Arial"/>
          <w:bCs/>
          <w:sz w:val="20"/>
          <w:szCs w:val="20"/>
        </w:rPr>
      </w:pPr>
    </w:p>
    <w:p w14:paraId="7BC61E5D" w14:textId="77777777" w:rsidR="001562B5" w:rsidRDefault="001562B5" w:rsidP="002270A8">
      <w:pPr>
        <w:spacing w:line="240" w:lineRule="auto"/>
        <w:jc w:val="both"/>
        <w:rPr>
          <w:rFonts w:ascii="Arial" w:hAnsi="Arial" w:cs="Arial"/>
          <w:bCs/>
          <w:sz w:val="20"/>
          <w:szCs w:val="20"/>
        </w:rPr>
      </w:pPr>
    </w:p>
    <w:p w14:paraId="002A98F8" w14:textId="6B670949" w:rsidR="001562B5" w:rsidRPr="001562B5" w:rsidRDefault="001562B5" w:rsidP="001562B5">
      <w:pPr>
        <w:spacing w:line="240" w:lineRule="auto"/>
        <w:jc w:val="both"/>
        <w:rPr>
          <w:rFonts w:ascii="Arial" w:hAnsi="Arial" w:cs="Arial"/>
          <w:bCs/>
          <w:sz w:val="20"/>
          <w:szCs w:val="20"/>
        </w:rPr>
      </w:pPr>
    </w:p>
    <w:p w14:paraId="45631C87" w14:textId="77777777" w:rsidR="001562B5" w:rsidRDefault="001562B5" w:rsidP="002270A8">
      <w:pPr>
        <w:spacing w:line="240" w:lineRule="auto"/>
        <w:jc w:val="both"/>
        <w:rPr>
          <w:rFonts w:ascii="Arial" w:hAnsi="Arial" w:cs="Arial"/>
          <w:bCs/>
          <w:sz w:val="20"/>
          <w:szCs w:val="20"/>
        </w:rPr>
      </w:pPr>
    </w:p>
    <w:p w14:paraId="66EA8F54" w14:textId="77777777" w:rsidR="001562B5" w:rsidRPr="002270A8" w:rsidRDefault="001562B5" w:rsidP="002270A8">
      <w:pPr>
        <w:spacing w:line="240" w:lineRule="auto"/>
        <w:jc w:val="both"/>
        <w:rPr>
          <w:rFonts w:ascii="Arial" w:hAnsi="Arial" w:cs="Arial"/>
          <w:sz w:val="20"/>
          <w:szCs w:val="20"/>
        </w:rPr>
      </w:pPr>
    </w:p>
    <w:p w14:paraId="6D2B3627" w14:textId="77777777" w:rsidR="001562B5" w:rsidRDefault="001562B5" w:rsidP="00C146A3">
      <w:pPr>
        <w:spacing w:line="360" w:lineRule="auto"/>
        <w:jc w:val="both"/>
        <w:rPr>
          <w:rFonts w:ascii="Arial" w:hAnsi="Arial" w:cs="Arial"/>
          <w:b/>
          <w:bCs/>
          <w:sz w:val="20"/>
          <w:szCs w:val="20"/>
        </w:rPr>
      </w:pPr>
    </w:p>
    <w:p w14:paraId="250869AD" w14:textId="77777777" w:rsidR="001562B5" w:rsidRDefault="001562B5" w:rsidP="00C146A3">
      <w:pPr>
        <w:spacing w:line="360" w:lineRule="auto"/>
        <w:jc w:val="both"/>
        <w:rPr>
          <w:rFonts w:ascii="Arial" w:hAnsi="Arial" w:cs="Arial"/>
          <w:b/>
          <w:bCs/>
          <w:sz w:val="20"/>
          <w:szCs w:val="20"/>
        </w:rPr>
      </w:pPr>
    </w:p>
    <w:p w14:paraId="54207167" w14:textId="77777777" w:rsidR="001562B5" w:rsidRDefault="001562B5" w:rsidP="00C146A3">
      <w:pPr>
        <w:spacing w:line="360" w:lineRule="auto"/>
        <w:jc w:val="both"/>
        <w:rPr>
          <w:rFonts w:ascii="Arial" w:hAnsi="Arial" w:cs="Arial"/>
          <w:b/>
          <w:bCs/>
          <w:sz w:val="20"/>
          <w:szCs w:val="20"/>
        </w:rPr>
      </w:pPr>
    </w:p>
    <w:p w14:paraId="75FC6073" w14:textId="77777777" w:rsidR="001562B5" w:rsidRDefault="001562B5" w:rsidP="00C146A3">
      <w:pPr>
        <w:spacing w:line="360" w:lineRule="auto"/>
        <w:jc w:val="both"/>
        <w:rPr>
          <w:rFonts w:ascii="Arial" w:hAnsi="Arial" w:cs="Arial"/>
          <w:b/>
          <w:bCs/>
          <w:sz w:val="20"/>
          <w:szCs w:val="20"/>
        </w:rPr>
      </w:pPr>
    </w:p>
    <w:p w14:paraId="05CF56C4" w14:textId="77777777" w:rsidR="001562B5" w:rsidRDefault="001562B5" w:rsidP="00C146A3">
      <w:pPr>
        <w:spacing w:line="360" w:lineRule="auto"/>
        <w:jc w:val="both"/>
        <w:rPr>
          <w:rFonts w:ascii="Arial" w:hAnsi="Arial" w:cs="Arial"/>
          <w:b/>
          <w:bCs/>
          <w:sz w:val="20"/>
          <w:szCs w:val="20"/>
        </w:rPr>
      </w:pPr>
    </w:p>
    <w:p w14:paraId="03390256" w14:textId="77777777" w:rsidR="001562B5" w:rsidRDefault="001562B5" w:rsidP="00C146A3">
      <w:pPr>
        <w:spacing w:line="360" w:lineRule="auto"/>
        <w:jc w:val="both"/>
        <w:rPr>
          <w:rFonts w:ascii="Arial" w:hAnsi="Arial" w:cs="Arial"/>
          <w:b/>
          <w:bCs/>
          <w:sz w:val="20"/>
          <w:szCs w:val="20"/>
        </w:rPr>
      </w:pPr>
    </w:p>
    <w:p w14:paraId="5CE5E9A7" w14:textId="77777777" w:rsidR="001562B5" w:rsidRDefault="001562B5" w:rsidP="00C146A3">
      <w:pPr>
        <w:spacing w:line="360" w:lineRule="auto"/>
        <w:jc w:val="both"/>
        <w:rPr>
          <w:rFonts w:ascii="Arial" w:hAnsi="Arial" w:cs="Arial"/>
          <w:b/>
          <w:bCs/>
          <w:sz w:val="20"/>
          <w:szCs w:val="20"/>
        </w:rPr>
      </w:pPr>
    </w:p>
    <w:p w14:paraId="69766107" w14:textId="77777777" w:rsidR="00320161" w:rsidRDefault="00320161" w:rsidP="001562B5">
      <w:pPr>
        <w:spacing w:line="240" w:lineRule="auto"/>
        <w:jc w:val="both"/>
        <w:rPr>
          <w:rFonts w:ascii="Arial" w:hAnsi="Arial" w:cs="Arial"/>
          <w:b/>
          <w:bCs/>
          <w:sz w:val="20"/>
          <w:szCs w:val="20"/>
        </w:rPr>
      </w:pPr>
    </w:p>
    <w:p w14:paraId="5AA93778" w14:textId="193A37AB" w:rsidR="001562B5" w:rsidRPr="00396383" w:rsidRDefault="001562B5" w:rsidP="001562B5">
      <w:pPr>
        <w:spacing w:line="240" w:lineRule="auto"/>
        <w:jc w:val="both"/>
        <w:rPr>
          <w:rFonts w:ascii="Arial" w:hAnsi="Arial" w:cs="Arial"/>
          <w:sz w:val="20"/>
          <w:szCs w:val="20"/>
        </w:rPr>
      </w:pPr>
      <w:r w:rsidRPr="00396383">
        <w:rPr>
          <w:rFonts w:ascii="Arial" w:hAnsi="Arial" w:cs="Arial"/>
          <w:b/>
          <w:bCs/>
          <w:sz w:val="20"/>
          <w:szCs w:val="20"/>
        </w:rPr>
        <w:t>Figure 3.</w:t>
      </w:r>
      <w:r w:rsidRPr="00396383">
        <w:rPr>
          <w:rFonts w:ascii="Arial" w:hAnsi="Arial" w:cs="Arial"/>
          <w:sz w:val="20"/>
          <w:szCs w:val="20"/>
        </w:rPr>
        <w:t xml:space="preserve"> Representation of yeast two-hybrid system; Protein A fuses with DNA binding domain (BD) to construct bait, and protein B fuses with activation domain (AD) to construct prey. AD &amp; BD are transformed into yeast cells. When the BD and AD come in close proximity, transcription occurs which activates the reporter gene.</w:t>
      </w:r>
    </w:p>
    <w:p w14:paraId="6E4A05D5" w14:textId="5F4A75F2" w:rsidR="00CC3E72" w:rsidRPr="002270A8" w:rsidRDefault="002270A8" w:rsidP="00C146A3">
      <w:pPr>
        <w:spacing w:line="360" w:lineRule="auto"/>
        <w:jc w:val="both"/>
        <w:rPr>
          <w:rFonts w:ascii="Arial" w:hAnsi="Arial" w:cs="Arial"/>
          <w:b/>
          <w:bCs/>
          <w:sz w:val="20"/>
          <w:szCs w:val="20"/>
        </w:rPr>
      </w:pPr>
      <w:r w:rsidRPr="002270A8">
        <w:rPr>
          <w:rFonts w:ascii="Arial" w:hAnsi="Arial" w:cs="Arial"/>
          <w:b/>
          <w:bCs/>
          <w:sz w:val="20"/>
          <w:szCs w:val="20"/>
        </w:rPr>
        <w:t xml:space="preserve">6.3.2 </w:t>
      </w:r>
      <w:r w:rsidR="00CC3E72" w:rsidRPr="002270A8">
        <w:rPr>
          <w:rFonts w:ascii="Arial" w:hAnsi="Arial" w:cs="Arial"/>
          <w:b/>
          <w:bCs/>
          <w:sz w:val="20"/>
          <w:szCs w:val="20"/>
        </w:rPr>
        <w:t xml:space="preserve">Protoplast transformation </w:t>
      </w:r>
      <w:r w:rsidR="00A52C09" w:rsidRPr="002270A8">
        <w:rPr>
          <w:rFonts w:ascii="Arial" w:hAnsi="Arial" w:cs="Arial"/>
          <w:b/>
          <w:bCs/>
          <w:sz w:val="20"/>
          <w:szCs w:val="20"/>
        </w:rPr>
        <w:t xml:space="preserve">using </w:t>
      </w:r>
      <w:r w:rsidR="00CC3E72" w:rsidRPr="002270A8">
        <w:rPr>
          <w:rFonts w:ascii="Arial" w:hAnsi="Arial" w:cs="Arial"/>
          <w:b/>
          <w:bCs/>
          <w:sz w:val="20"/>
          <w:szCs w:val="20"/>
        </w:rPr>
        <w:t>different reporter</w:t>
      </w:r>
      <w:r w:rsidR="00A52C09" w:rsidRPr="002270A8">
        <w:rPr>
          <w:rFonts w:ascii="Arial" w:hAnsi="Arial" w:cs="Arial"/>
          <w:b/>
          <w:bCs/>
          <w:sz w:val="20"/>
          <w:szCs w:val="20"/>
        </w:rPr>
        <w:t>s</w:t>
      </w:r>
      <w:r w:rsidR="00CC3E72" w:rsidRPr="002270A8">
        <w:rPr>
          <w:rFonts w:ascii="Arial" w:hAnsi="Arial" w:cs="Arial"/>
          <w:b/>
          <w:bCs/>
          <w:sz w:val="20"/>
          <w:szCs w:val="20"/>
        </w:rPr>
        <w:t xml:space="preserve"> </w:t>
      </w:r>
    </w:p>
    <w:p w14:paraId="0F1CCED8" w14:textId="4FC30381" w:rsidR="00CF4A33" w:rsidRPr="002270A8" w:rsidRDefault="00CF4A33" w:rsidP="002270A8">
      <w:pPr>
        <w:spacing w:line="240" w:lineRule="auto"/>
        <w:jc w:val="both"/>
        <w:rPr>
          <w:rFonts w:ascii="Arial" w:hAnsi="Arial" w:cs="Arial"/>
          <w:sz w:val="20"/>
          <w:szCs w:val="20"/>
        </w:rPr>
      </w:pPr>
      <w:r w:rsidRPr="002270A8">
        <w:rPr>
          <w:rFonts w:ascii="Arial" w:hAnsi="Arial" w:cs="Arial"/>
          <w:sz w:val="20"/>
          <w:szCs w:val="20"/>
        </w:rPr>
        <w:t>The protoplast transient gene expression is a convenient and reliable approach for analysing gene regulation, protein dynamics and investigating signalling pathways in plant species</w:t>
      </w:r>
      <w:r w:rsidR="00C92704">
        <w:rPr>
          <w:rFonts w:ascii="Arial" w:hAnsi="Arial" w:cs="Arial"/>
          <w:sz w:val="20"/>
          <w:szCs w:val="20"/>
        </w:rPr>
        <w:t xml:space="preserve"> (Thomas et al., 2012)</w:t>
      </w:r>
      <w:r w:rsidRPr="002270A8">
        <w:rPr>
          <w:rFonts w:ascii="Arial" w:hAnsi="Arial" w:cs="Arial"/>
          <w:sz w:val="20"/>
          <w:szCs w:val="20"/>
        </w:rPr>
        <w:t>. To achieve optimal results, a large quantity of high-quality protoplasts is essential (He et al., 2016). It also enables genome editing without the integration of foreign DNA into the genome allowing elite cultivars to be modified while preserving their unique genetic composition (</w:t>
      </w:r>
      <w:proofErr w:type="spellStart"/>
      <w:r w:rsidRPr="002270A8">
        <w:rPr>
          <w:rFonts w:ascii="Arial" w:hAnsi="Arial" w:cs="Arial"/>
          <w:sz w:val="20"/>
          <w:szCs w:val="20"/>
        </w:rPr>
        <w:t>Creeth</w:t>
      </w:r>
      <w:proofErr w:type="spellEnd"/>
      <w:r w:rsidRPr="002270A8">
        <w:rPr>
          <w:rFonts w:ascii="Arial" w:hAnsi="Arial" w:cs="Arial"/>
          <w:sz w:val="20"/>
          <w:szCs w:val="20"/>
        </w:rPr>
        <w:t xml:space="preserve"> et al.</w:t>
      </w:r>
      <w:r w:rsidR="000B6CA7" w:rsidRPr="002270A8">
        <w:rPr>
          <w:rFonts w:ascii="Arial" w:hAnsi="Arial" w:cs="Arial"/>
          <w:sz w:val="20"/>
          <w:szCs w:val="20"/>
        </w:rPr>
        <w:t>,</w:t>
      </w:r>
      <w:r w:rsidRPr="002270A8">
        <w:rPr>
          <w:rFonts w:ascii="Arial" w:hAnsi="Arial" w:cs="Arial"/>
          <w:sz w:val="20"/>
          <w:szCs w:val="20"/>
        </w:rPr>
        <w:t xml:space="preserve"> 2025). This cell-based system is studied for the assay of protein-protein interactions, protein subcellular localization (Lin et al., 2018) and analysis of high throughput gene expression (Priyadarshani et al., 2018).</w:t>
      </w:r>
    </w:p>
    <w:p w14:paraId="5F37F3EE" w14:textId="77777777" w:rsidR="00CF4A33" w:rsidRPr="002270A8" w:rsidRDefault="00CF4A33" w:rsidP="002270A8">
      <w:pPr>
        <w:spacing w:line="240" w:lineRule="auto"/>
        <w:jc w:val="both"/>
        <w:rPr>
          <w:rFonts w:ascii="Arial" w:hAnsi="Arial" w:cs="Arial"/>
          <w:sz w:val="20"/>
          <w:szCs w:val="20"/>
        </w:rPr>
      </w:pPr>
      <w:r w:rsidRPr="002270A8">
        <w:rPr>
          <w:rFonts w:ascii="Arial" w:hAnsi="Arial" w:cs="Arial"/>
          <w:sz w:val="20"/>
          <w:szCs w:val="20"/>
        </w:rPr>
        <w:lastRenderedPageBreak/>
        <w:t>In pineapple, two GFP-tagged Mg</w:t>
      </w:r>
      <w:r w:rsidRPr="002270A8">
        <w:rPr>
          <w:rFonts w:ascii="Arial" w:hAnsi="Arial" w:cs="Arial"/>
          <w:sz w:val="20"/>
          <w:szCs w:val="20"/>
          <w:vertAlign w:val="superscript"/>
        </w:rPr>
        <w:t>2+</w:t>
      </w:r>
      <w:r w:rsidRPr="002270A8">
        <w:rPr>
          <w:rFonts w:ascii="Arial" w:hAnsi="Arial" w:cs="Arial"/>
          <w:sz w:val="20"/>
          <w:szCs w:val="20"/>
        </w:rPr>
        <w:t xml:space="preserve"> transporter genes, Aco004213 and Aco004963, were identified with </w:t>
      </w:r>
      <w:proofErr w:type="spellStart"/>
      <w:r w:rsidRPr="002270A8">
        <w:rPr>
          <w:rFonts w:ascii="Arial" w:hAnsi="Arial" w:cs="Arial"/>
          <w:sz w:val="20"/>
          <w:szCs w:val="20"/>
        </w:rPr>
        <w:t>mCherry</w:t>
      </w:r>
      <w:proofErr w:type="spellEnd"/>
      <w:r w:rsidRPr="002270A8">
        <w:rPr>
          <w:rFonts w:ascii="Arial" w:hAnsi="Arial" w:cs="Arial"/>
          <w:sz w:val="20"/>
          <w:szCs w:val="20"/>
        </w:rPr>
        <w:t xml:space="preserve"> tagged plastid marker which confirms that the genes may be present on the plastids (Priyadarshani et.al 2018). The four subcellular localization genes in strawberry FvTCP5, FvTCP9, FvHsfA1d and FvHsfB4a respectively were detected using green fluorescent protein (GFP) as a reporter (Gou et al., 2020). Similarly, in sugarcane the nuclear localization of ABI5 having NLS peptide was reported using protoplast transformation (Wang et al., 2021).</w:t>
      </w:r>
    </w:p>
    <w:p w14:paraId="0095EBE6" w14:textId="77777777" w:rsidR="00CF4A33" w:rsidRPr="002270A8" w:rsidRDefault="00CF4A33" w:rsidP="002270A8">
      <w:pPr>
        <w:spacing w:line="240" w:lineRule="auto"/>
        <w:jc w:val="both"/>
        <w:rPr>
          <w:rFonts w:ascii="Arial" w:hAnsi="Arial" w:cs="Arial"/>
          <w:sz w:val="20"/>
          <w:szCs w:val="20"/>
        </w:rPr>
      </w:pPr>
      <w:r w:rsidRPr="002270A8">
        <w:rPr>
          <w:rFonts w:ascii="Arial" w:hAnsi="Arial" w:cs="Arial"/>
          <w:sz w:val="20"/>
          <w:szCs w:val="20"/>
        </w:rPr>
        <w:t xml:space="preserve">Using the PEG-mediated protoplast-based transformation approach in banana protoplast, the subcellular localization of </w:t>
      </w:r>
      <w:r w:rsidRPr="002270A8">
        <w:rPr>
          <w:rFonts w:ascii="Arial" w:hAnsi="Arial" w:cs="Arial"/>
          <w:i/>
          <w:sz w:val="20"/>
          <w:szCs w:val="20"/>
        </w:rPr>
        <w:t xml:space="preserve">Arabidopsis </w:t>
      </w:r>
      <w:r w:rsidRPr="002270A8">
        <w:rPr>
          <w:rFonts w:ascii="Arial" w:hAnsi="Arial" w:cs="Arial"/>
          <w:sz w:val="20"/>
          <w:szCs w:val="20"/>
        </w:rPr>
        <w:t xml:space="preserve">VESICLE SORTING RECEPTOR 1 (VSR1) and the self-interaction of Arabidopsis CNGC20 at the cell membrane was validated (Zhao et al., 2022). </w:t>
      </w:r>
    </w:p>
    <w:p w14:paraId="3F792788" w14:textId="77777777" w:rsidR="00320161" w:rsidRDefault="00CF4A33" w:rsidP="002270A8">
      <w:pPr>
        <w:spacing w:line="240" w:lineRule="auto"/>
        <w:jc w:val="both"/>
        <w:rPr>
          <w:rFonts w:ascii="Arial" w:hAnsi="Arial" w:cs="Arial"/>
          <w:sz w:val="20"/>
          <w:szCs w:val="20"/>
        </w:rPr>
        <w:sectPr w:rsidR="00320161" w:rsidSect="00317AD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r w:rsidRPr="002270A8">
        <w:rPr>
          <w:rFonts w:ascii="Arial" w:hAnsi="Arial" w:cs="Arial"/>
          <w:sz w:val="20"/>
          <w:szCs w:val="20"/>
        </w:rPr>
        <w:t>Although remarkable advancements have been made in CRISPR/Cas-based genome editing, the development of transgene-free plants continues to be difficult in several vegetatively propagated species (Lakhani et al.</w:t>
      </w:r>
      <w:r w:rsidR="000B6CA7" w:rsidRPr="002270A8">
        <w:rPr>
          <w:rFonts w:ascii="Arial" w:hAnsi="Arial" w:cs="Arial"/>
          <w:sz w:val="20"/>
          <w:szCs w:val="20"/>
        </w:rPr>
        <w:t>,</w:t>
      </w:r>
      <w:r w:rsidRPr="002270A8">
        <w:rPr>
          <w:rFonts w:ascii="Arial" w:hAnsi="Arial" w:cs="Arial"/>
          <w:sz w:val="20"/>
          <w:szCs w:val="20"/>
        </w:rPr>
        <w:t xml:space="preserve"> 2025).</w:t>
      </w:r>
      <w:r w:rsidRPr="002270A8">
        <w:rPr>
          <w:rStyle w:val="Heading1Char"/>
          <w:rFonts w:ascii="Arial" w:hAnsi="Arial" w:cs="Arial"/>
          <w:b/>
          <w:sz w:val="20"/>
          <w:szCs w:val="20"/>
        </w:rPr>
        <w:t xml:space="preserve"> </w:t>
      </w:r>
      <w:r w:rsidRPr="002270A8">
        <w:rPr>
          <w:rStyle w:val="Strong"/>
          <w:rFonts w:ascii="Arial" w:hAnsi="Arial" w:cs="Arial"/>
          <w:b w:val="0"/>
          <w:sz w:val="20"/>
          <w:szCs w:val="20"/>
        </w:rPr>
        <w:t>Protoplast-mediated transformation</w:t>
      </w:r>
      <w:r w:rsidRPr="002270A8">
        <w:rPr>
          <w:rFonts w:ascii="Arial" w:hAnsi="Arial" w:cs="Arial"/>
          <w:sz w:val="20"/>
          <w:szCs w:val="20"/>
        </w:rPr>
        <w:t xml:space="preserve"> has emerged as an efficient and versatile approach to achieve transgene-free genome modifications and has been successfully established in various plant species including rice (Page et al.</w:t>
      </w:r>
      <w:r w:rsidR="000B6CA7" w:rsidRPr="002270A8">
        <w:rPr>
          <w:rFonts w:ascii="Arial" w:hAnsi="Arial" w:cs="Arial"/>
          <w:sz w:val="20"/>
          <w:szCs w:val="20"/>
        </w:rPr>
        <w:t>,</w:t>
      </w:r>
      <w:r w:rsidRPr="002270A8">
        <w:rPr>
          <w:rFonts w:ascii="Arial" w:hAnsi="Arial" w:cs="Arial"/>
          <w:sz w:val="20"/>
          <w:szCs w:val="20"/>
        </w:rPr>
        <w:t xml:space="preserve"> 2019), apple (Wang et al.</w:t>
      </w:r>
      <w:r w:rsidR="000B6CA7" w:rsidRPr="002270A8">
        <w:rPr>
          <w:rFonts w:ascii="Arial" w:hAnsi="Arial" w:cs="Arial"/>
          <w:sz w:val="20"/>
          <w:szCs w:val="20"/>
        </w:rPr>
        <w:t>,</w:t>
      </w:r>
      <w:r w:rsidRPr="002270A8">
        <w:rPr>
          <w:rFonts w:ascii="Arial" w:hAnsi="Arial" w:cs="Arial"/>
          <w:sz w:val="20"/>
          <w:szCs w:val="20"/>
        </w:rPr>
        <w:t xml:space="preserve"> 2021), raspberry (</w:t>
      </w:r>
      <w:proofErr w:type="spellStart"/>
      <w:r w:rsidRPr="002270A8">
        <w:rPr>
          <w:rFonts w:ascii="Arial" w:hAnsi="Arial" w:cs="Arial"/>
          <w:sz w:val="20"/>
          <w:szCs w:val="20"/>
        </w:rPr>
        <w:t>Creeth</w:t>
      </w:r>
      <w:proofErr w:type="spellEnd"/>
      <w:r w:rsidRPr="002270A8">
        <w:rPr>
          <w:rFonts w:ascii="Arial" w:hAnsi="Arial" w:cs="Arial"/>
          <w:sz w:val="20"/>
          <w:szCs w:val="20"/>
        </w:rPr>
        <w:t xml:space="preserve"> et al.</w:t>
      </w:r>
      <w:r w:rsidR="000B6CA7" w:rsidRPr="002270A8">
        <w:rPr>
          <w:rFonts w:ascii="Arial" w:hAnsi="Arial" w:cs="Arial"/>
          <w:sz w:val="20"/>
          <w:szCs w:val="20"/>
        </w:rPr>
        <w:t>,</w:t>
      </w:r>
      <w:r w:rsidRPr="002270A8">
        <w:rPr>
          <w:rFonts w:ascii="Arial" w:hAnsi="Arial" w:cs="Arial"/>
          <w:sz w:val="20"/>
          <w:szCs w:val="20"/>
        </w:rPr>
        <w:t xml:space="preserve"> 2025), banana (Zhao et al.</w:t>
      </w:r>
      <w:r w:rsidR="000B6CA7" w:rsidRPr="002270A8">
        <w:rPr>
          <w:rFonts w:ascii="Arial" w:hAnsi="Arial" w:cs="Arial"/>
          <w:sz w:val="20"/>
          <w:szCs w:val="20"/>
        </w:rPr>
        <w:t>,</w:t>
      </w:r>
      <w:r w:rsidRPr="002270A8">
        <w:rPr>
          <w:rFonts w:ascii="Arial" w:hAnsi="Arial" w:cs="Arial"/>
          <w:sz w:val="20"/>
          <w:szCs w:val="20"/>
        </w:rPr>
        <w:t xml:space="preserve"> 2022), blueberry (Zhao et al.</w:t>
      </w:r>
      <w:r w:rsidR="000B6CA7" w:rsidRPr="002270A8">
        <w:rPr>
          <w:rFonts w:ascii="Arial" w:hAnsi="Arial" w:cs="Arial"/>
          <w:sz w:val="20"/>
          <w:szCs w:val="20"/>
        </w:rPr>
        <w:t>,</w:t>
      </w:r>
      <w:r w:rsidRPr="002270A8">
        <w:rPr>
          <w:rFonts w:ascii="Arial" w:hAnsi="Arial" w:cs="Arial"/>
          <w:sz w:val="20"/>
          <w:szCs w:val="20"/>
        </w:rPr>
        <w:t xml:space="preserve"> 2025) and strawberry (Gou et al., 2020) etc. However, sustaining protoplast viability and achieving efficient </w:t>
      </w:r>
    </w:p>
    <w:tbl>
      <w:tblPr>
        <w:tblStyle w:val="TableGrid"/>
        <w:tblW w:w="14567" w:type="dxa"/>
        <w:jc w:val="center"/>
        <w:tblLook w:val="04A0" w:firstRow="1" w:lastRow="0" w:firstColumn="1" w:lastColumn="0" w:noHBand="0" w:noVBand="1"/>
      </w:tblPr>
      <w:tblGrid>
        <w:gridCol w:w="1723"/>
        <w:gridCol w:w="1984"/>
        <w:gridCol w:w="4111"/>
        <w:gridCol w:w="4678"/>
        <w:gridCol w:w="2071"/>
      </w:tblGrid>
      <w:tr w:rsidR="00320161" w:rsidRPr="00320161" w14:paraId="49F6CCED" w14:textId="77777777" w:rsidTr="00320161">
        <w:trPr>
          <w:jc w:val="center"/>
        </w:trPr>
        <w:tc>
          <w:tcPr>
            <w:tcW w:w="1723" w:type="dxa"/>
          </w:tcPr>
          <w:p w14:paraId="25EE675F" w14:textId="77777777" w:rsidR="00320161" w:rsidRPr="00320161" w:rsidRDefault="00320161" w:rsidP="00320161">
            <w:pPr>
              <w:rPr>
                <w:rFonts w:ascii="Arial" w:hAnsi="Arial" w:cs="Arial"/>
                <w:b/>
                <w:bCs/>
                <w:sz w:val="20"/>
                <w:szCs w:val="20"/>
              </w:rPr>
            </w:pPr>
            <w:r w:rsidRPr="00320161">
              <w:rPr>
                <w:rFonts w:ascii="Arial" w:hAnsi="Arial" w:cs="Arial"/>
                <w:b/>
                <w:bCs/>
                <w:sz w:val="20"/>
                <w:szCs w:val="20"/>
              </w:rPr>
              <w:lastRenderedPageBreak/>
              <w:t xml:space="preserve">Validation approach </w:t>
            </w:r>
          </w:p>
        </w:tc>
        <w:tc>
          <w:tcPr>
            <w:tcW w:w="1984" w:type="dxa"/>
            <w:vAlign w:val="center"/>
          </w:tcPr>
          <w:p w14:paraId="46006E9E" w14:textId="77777777" w:rsidR="00320161" w:rsidRPr="00320161" w:rsidRDefault="00320161" w:rsidP="00320161">
            <w:pPr>
              <w:rPr>
                <w:rFonts w:ascii="Arial" w:hAnsi="Arial" w:cs="Arial"/>
                <w:b/>
                <w:bCs/>
                <w:sz w:val="20"/>
                <w:szCs w:val="20"/>
              </w:rPr>
            </w:pPr>
            <w:r w:rsidRPr="00320161">
              <w:rPr>
                <w:rFonts w:ascii="Arial" w:hAnsi="Arial" w:cs="Arial"/>
                <w:b/>
                <w:bCs/>
                <w:sz w:val="20"/>
                <w:szCs w:val="20"/>
              </w:rPr>
              <w:t>Crop species</w:t>
            </w:r>
          </w:p>
        </w:tc>
        <w:tc>
          <w:tcPr>
            <w:tcW w:w="4111" w:type="dxa"/>
            <w:vAlign w:val="center"/>
          </w:tcPr>
          <w:p w14:paraId="19A08BB4" w14:textId="77777777" w:rsidR="00320161" w:rsidRPr="00320161" w:rsidRDefault="00320161" w:rsidP="00320161">
            <w:pPr>
              <w:rPr>
                <w:rFonts w:ascii="Arial" w:hAnsi="Arial" w:cs="Arial"/>
                <w:b/>
                <w:bCs/>
                <w:sz w:val="20"/>
                <w:szCs w:val="20"/>
              </w:rPr>
            </w:pPr>
            <w:r w:rsidRPr="00320161">
              <w:rPr>
                <w:rFonts w:ascii="Arial" w:hAnsi="Arial" w:cs="Arial"/>
                <w:b/>
                <w:bCs/>
                <w:sz w:val="20"/>
                <w:szCs w:val="20"/>
              </w:rPr>
              <w:t>Key gene/protein</w:t>
            </w:r>
          </w:p>
        </w:tc>
        <w:tc>
          <w:tcPr>
            <w:tcW w:w="4678" w:type="dxa"/>
            <w:vAlign w:val="center"/>
          </w:tcPr>
          <w:p w14:paraId="3F1C25DF" w14:textId="77777777" w:rsidR="00320161" w:rsidRPr="00320161" w:rsidRDefault="00320161" w:rsidP="00320161">
            <w:pPr>
              <w:rPr>
                <w:rFonts w:ascii="Arial" w:hAnsi="Arial" w:cs="Arial"/>
                <w:b/>
                <w:bCs/>
                <w:sz w:val="20"/>
                <w:szCs w:val="20"/>
              </w:rPr>
            </w:pPr>
            <w:r w:rsidRPr="00320161">
              <w:rPr>
                <w:rFonts w:ascii="Arial" w:hAnsi="Arial" w:cs="Arial"/>
                <w:b/>
                <w:bCs/>
                <w:sz w:val="20"/>
                <w:szCs w:val="20"/>
              </w:rPr>
              <w:t>Functional role / phenotype</w:t>
            </w:r>
          </w:p>
        </w:tc>
        <w:tc>
          <w:tcPr>
            <w:tcW w:w="2071" w:type="dxa"/>
          </w:tcPr>
          <w:p w14:paraId="35E5BFAB" w14:textId="77777777" w:rsidR="00320161" w:rsidRPr="00320161" w:rsidRDefault="00320161" w:rsidP="00320161">
            <w:pPr>
              <w:rPr>
                <w:rFonts w:ascii="Arial" w:hAnsi="Arial" w:cs="Arial"/>
                <w:b/>
                <w:bCs/>
                <w:sz w:val="20"/>
                <w:szCs w:val="20"/>
              </w:rPr>
            </w:pPr>
            <w:r w:rsidRPr="00320161">
              <w:rPr>
                <w:rFonts w:ascii="Arial" w:hAnsi="Arial" w:cs="Arial"/>
                <w:b/>
                <w:bCs/>
                <w:sz w:val="20"/>
                <w:szCs w:val="20"/>
              </w:rPr>
              <w:t>References</w:t>
            </w:r>
          </w:p>
        </w:tc>
      </w:tr>
      <w:tr w:rsidR="00320161" w:rsidRPr="00320161" w14:paraId="68EBDB37" w14:textId="77777777" w:rsidTr="00320161">
        <w:trPr>
          <w:trHeight w:val="320"/>
          <w:jc w:val="center"/>
        </w:trPr>
        <w:tc>
          <w:tcPr>
            <w:tcW w:w="1723" w:type="dxa"/>
            <w:vMerge w:val="restart"/>
          </w:tcPr>
          <w:p w14:paraId="1C2076B8" w14:textId="77777777" w:rsidR="00320161" w:rsidRPr="00320161" w:rsidRDefault="00320161" w:rsidP="00320161">
            <w:pPr>
              <w:rPr>
                <w:rFonts w:ascii="Arial" w:hAnsi="Arial" w:cs="Arial"/>
                <w:b/>
                <w:bCs/>
                <w:sz w:val="20"/>
                <w:szCs w:val="20"/>
              </w:rPr>
            </w:pPr>
            <w:r w:rsidRPr="00320161">
              <w:rPr>
                <w:rFonts w:ascii="Arial" w:hAnsi="Arial" w:cs="Arial"/>
                <w:b/>
                <w:bCs/>
                <w:sz w:val="20"/>
                <w:szCs w:val="20"/>
              </w:rPr>
              <w:t>RNAi</w:t>
            </w:r>
          </w:p>
        </w:tc>
        <w:tc>
          <w:tcPr>
            <w:tcW w:w="1984" w:type="dxa"/>
            <w:vAlign w:val="center"/>
          </w:tcPr>
          <w:p w14:paraId="2477236C" w14:textId="77777777" w:rsidR="00320161" w:rsidRPr="00320161" w:rsidRDefault="00320161" w:rsidP="00320161">
            <w:pPr>
              <w:rPr>
                <w:rFonts w:ascii="Arial" w:hAnsi="Arial" w:cs="Arial"/>
                <w:sz w:val="20"/>
                <w:szCs w:val="20"/>
              </w:rPr>
            </w:pPr>
            <w:r w:rsidRPr="00320161">
              <w:rPr>
                <w:rFonts w:ascii="Arial" w:hAnsi="Arial" w:cs="Arial"/>
                <w:sz w:val="20"/>
                <w:szCs w:val="20"/>
              </w:rPr>
              <w:t>Melon (Oriental)</w:t>
            </w:r>
          </w:p>
        </w:tc>
        <w:tc>
          <w:tcPr>
            <w:tcW w:w="4111" w:type="dxa"/>
            <w:vAlign w:val="center"/>
          </w:tcPr>
          <w:p w14:paraId="0996B104"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CmLOX01–05</w:t>
            </w:r>
          </w:p>
        </w:tc>
        <w:tc>
          <w:tcPr>
            <w:tcW w:w="4678" w:type="dxa"/>
            <w:vAlign w:val="center"/>
          </w:tcPr>
          <w:p w14:paraId="7511A491" w14:textId="77777777" w:rsidR="00320161" w:rsidRPr="00320161" w:rsidRDefault="00320161" w:rsidP="00320161">
            <w:pPr>
              <w:rPr>
                <w:rFonts w:ascii="Arial" w:hAnsi="Arial" w:cs="Arial"/>
                <w:b/>
                <w:bCs/>
                <w:sz w:val="20"/>
                <w:szCs w:val="20"/>
              </w:rPr>
            </w:pPr>
            <w:r w:rsidRPr="00320161">
              <w:rPr>
                <w:rFonts w:ascii="Arial" w:hAnsi="Arial" w:cs="Arial"/>
                <w:sz w:val="20"/>
                <w:szCs w:val="20"/>
              </w:rPr>
              <w:t>Ripening metabolism (glycolysis, linolenic acid, starch pathways)</w:t>
            </w:r>
          </w:p>
        </w:tc>
        <w:tc>
          <w:tcPr>
            <w:tcW w:w="2071" w:type="dxa"/>
          </w:tcPr>
          <w:p w14:paraId="40E33EC5" w14:textId="77777777" w:rsidR="00320161" w:rsidRPr="00320161" w:rsidRDefault="00320161" w:rsidP="00320161">
            <w:pPr>
              <w:rPr>
                <w:rFonts w:ascii="Arial" w:hAnsi="Arial" w:cs="Arial"/>
                <w:b/>
                <w:bCs/>
                <w:sz w:val="20"/>
                <w:szCs w:val="20"/>
              </w:rPr>
            </w:pPr>
            <w:r w:rsidRPr="00320161">
              <w:rPr>
                <w:rFonts w:ascii="Arial" w:hAnsi="Arial" w:cs="Arial"/>
                <w:sz w:val="20"/>
                <w:szCs w:val="20"/>
              </w:rPr>
              <w:t>Guo et al. (2017)</w:t>
            </w:r>
          </w:p>
        </w:tc>
      </w:tr>
      <w:tr w:rsidR="00320161" w:rsidRPr="00320161" w14:paraId="4142DA65" w14:textId="77777777" w:rsidTr="00320161">
        <w:trPr>
          <w:trHeight w:val="284"/>
          <w:jc w:val="center"/>
        </w:trPr>
        <w:tc>
          <w:tcPr>
            <w:tcW w:w="1723" w:type="dxa"/>
            <w:vMerge/>
          </w:tcPr>
          <w:p w14:paraId="3B45AA0B" w14:textId="77777777" w:rsidR="00320161" w:rsidRPr="00320161" w:rsidRDefault="00320161" w:rsidP="00320161">
            <w:pPr>
              <w:spacing w:after="160"/>
              <w:rPr>
                <w:rFonts w:ascii="Arial" w:hAnsi="Arial" w:cs="Arial"/>
                <w:b/>
                <w:bCs/>
                <w:sz w:val="20"/>
                <w:szCs w:val="20"/>
              </w:rPr>
            </w:pPr>
          </w:p>
        </w:tc>
        <w:tc>
          <w:tcPr>
            <w:tcW w:w="1984" w:type="dxa"/>
          </w:tcPr>
          <w:p w14:paraId="7A993266" w14:textId="77777777" w:rsidR="00320161" w:rsidRPr="00320161" w:rsidRDefault="00320161" w:rsidP="00320161">
            <w:pPr>
              <w:spacing w:after="160"/>
              <w:rPr>
                <w:rFonts w:ascii="Arial" w:hAnsi="Arial" w:cs="Arial"/>
                <w:sz w:val="20"/>
                <w:szCs w:val="20"/>
              </w:rPr>
            </w:pPr>
            <w:r w:rsidRPr="00320161">
              <w:rPr>
                <w:rFonts w:ascii="Arial" w:hAnsi="Arial" w:cs="Arial"/>
                <w:sz w:val="20"/>
                <w:szCs w:val="20"/>
              </w:rPr>
              <w:t>Strawberry (Wild)</w:t>
            </w:r>
          </w:p>
        </w:tc>
        <w:tc>
          <w:tcPr>
            <w:tcW w:w="4111" w:type="dxa"/>
            <w:vAlign w:val="center"/>
          </w:tcPr>
          <w:p w14:paraId="622F5B0E"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FveMYB10</w:t>
            </w:r>
          </w:p>
        </w:tc>
        <w:tc>
          <w:tcPr>
            <w:tcW w:w="4678" w:type="dxa"/>
            <w:vAlign w:val="center"/>
          </w:tcPr>
          <w:p w14:paraId="4DC5066C" w14:textId="77777777" w:rsidR="00320161" w:rsidRPr="00320161" w:rsidRDefault="00320161" w:rsidP="00320161">
            <w:pPr>
              <w:rPr>
                <w:rFonts w:ascii="Arial" w:hAnsi="Arial" w:cs="Arial"/>
                <w:b/>
                <w:bCs/>
                <w:sz w:val="20"/>
                <w:szCs w:val="20"/>
              </w:rPr>
            </w:pPr>
            <w:r w:rsidRPr="00320161">
              <w:rPr>
                <w:rFonts w:ascii="Arial" w:hAnsi="Arial" w:cs="Arial"/>
                <w:sz w:val="20"/>
                <w:szCs w:val="20"/>
              </w:rPr>
              <w:t>Pigment regulation in fruit (red vs yellow)</w:t>
            </w:r>
          </w:p>
        </w:tc>
        <w:tc>
          <w:tcPr>
            <w:tcW w:w="2071" w:type="dxa"/>
          </w:tcPr>
          <w:p w14:paraId="1A942B03" w14:textId="77777777" w:rsidR="00320161" w:rsidRPr="00320161" w:rsidRDefault="00320161" w:rsidP="00320161">
            <w:pPr>
              <w:rPr>
                <w:rFonts w:ascii="Arial" w:hAnsi="Arial" w:cs="Arial"/>
                <w:b/>
                <w:bCs/>
                <w:sz w:val="20"/>
                <w:szCs w:val="20"/>
              </w:rPr>
            </w:pPr>
            <w:r w:rsidRPr="00320161">
              <w:rPr>
                <w:rFonts w:ascii="Arial" w:hAnsi="Arial" w:cs="Arial"/>
                <w:sz w:val="20"/>
                <w:szCs w:val="20"/>
              </w:rPr>
              <w:t>Hawkins et al. (2017)</w:t>
            </w:r>
          </w:p>
        </w:tc>
      </w:tr>
      <w:tr w:rsidR="00320161" w:rsidRPr="00320161" w14:paraId="24BEAE38" w14:textId="77777777" w:rsidTr="00320161">
        <w:trPr>
          <w:trHeight w:val="290"/>
          <w:jc w:val="center"/>
        </w:trPr>
        <w:tc>
          <w:tcPr>
            <w:tcW w:w="1723" w:type="dxa"/>
            <w:vMerge/>
          </w:tcPr>
          <w:p w14:paraId="3CC13965" w14:textId="77777777" w:rsidR="00320161" w:rsidRPr="00320161" w:rsidRDefault="00320161" w:rsidP="00320161">
            <w:pPr>
              <w:spacing w:after="160"/>
              <w:rPr>
                <w:rFonts w:ascii="Arial" w:hAnsi="Arial" w:cs="Arial"/>
                <w:b/>
                <w:bCs/>
                <w:sz w:val="20"/>
                <w:szCs w:val="20"/>
              </w:rPr>
            </w:pPr>
          </w:p>
        </w:tc>
        <w:tc>
          <w:tcPr>
            <w:tcW w:w="1984" w:type="dxa"/>
          </w:tcPr>
          <w:p w14:paraId="5BC3B653" w14:textId="77777777" w:rsidR="00320161" w:rsidRPr="00320161" w:rsidRDefault="00320161" w:rsidP="00320161">
            <w:pPr>
              <w:spacing w:after="160"/>
              <w:rPr>
                <w:rFonts w:ascii="Arial" w:hAnsi="Arial" w:cs="Arial"/>
                <w:sz w:val="20"/>
                <w:szCs w:val="20"/>
              </w:rPr>
            </w:pPr>
            <w:r w:rsidRPr="00320161">
              <w:rPr>
                <w:rFonts w:ascii="Arial" w:hAnsi="Arial" w:cs="Arial"/>
                <w:sz w:val="20"/>
                <w:szCs w:val="20"/>
              </w:rPr>
              <w:t xml:space="preserve">Grape </w:t>
            </w:r>
          </w:p>
        </w:tc>
        <w:tc>
          <w:tcPr>
            <w:tcW w:w="4111" w:type="dxa"/>
            <w:vAlign w:val="center"/>
          </w:tcPr>
          <w:p w14:paraId="7E3677CC" w14:textId="77777777" w:rsidR="00320161" w:rsidRPr="00320161" w:rsidRDefault="00320161" w:rsidP="00320161">
            <w:pPr>
              <w:rPr>
                <w:rFonts w:ascii="Arial" w:hAnsi="Arial" w:cs="Arial"/>
                <w:b/>
                <w:bCs/>
                <w:sz w:val="20"/>
                <w:szCs w:val="20"/>
              </w:rPr>
            </w:pPr>
            <w:r w:rsidRPr="00320161">
              <w:rPr>
                <w:rFonts w:ascii="Arial" w:hAnsi="Arial" w:cs="Arial"/>
                <w:sz w:val="20"/>
                <w:szCs w:val="20"/>
              </w:rPr>
              <w:t>RNAi-ACS60 and RNAi-ACS81</w:t>
            </w:r>
          </w:p>
        </w:tc>
        <w:tc>
          <w:tcPr>
            <w:tcW w:w="4678" w:type="dxa"/>
            <w:vAlign w:val="center"/>
          </w:tcPr>
          <w:p w14:paraId="0A9ED1A9" w14:textId="77777777" w:rsidR="00320161" w:rsidRPr="00320161" w:rsidRDefault="00320161" w:rsidP="00320161">
            <w:pPr>
              <w:rPr>
                <w:rFonts w:ascii="Arial" w:hAnsi="Arial" w:cs="Arial"/>
                <w:b/>
                <w:bCs/>
                <w:sz w:val="20"/>
                <w:szCs w:val="20"/>
              </w:rPr>
            </w:pPr>
            <w:r w:rsidRPr="00320161">
              <w:rPr>
                <w:rFonts w:ascii="Arial" w:hAnsi="Arial" w:cs="Arial"/>
                <w:sz w:val="20"/>
                <w:szCs w:val="20"/>
              </w:rPr>
              <w:t>Delayed the ripening process</w:t>
            </w:r>
          </w:p>
        </w:tc>
        <w:tc>
          <w:tcPr>
            <w:tcW w:w="2071" w:type="dxa"/>
          </w:tcPr>
          <w:p w14:paraId="09DE0050" w14:textId="77777777" w:rsidR="00320161" w:rsidRPr="00320161" w:rsidRDefault="00320161" w:rsidP="00320161">
            <w:pPr>
              <w:rPr>
                <w:rFonts w:ascii="Arial" w:hAnsi="Arial" w:cs="Arial"/>
                <w:b/>
                <w:bCs/>
                <w:sz w:val="20"/>
                <w:szCs w:val="20"/>
              </w:rPr>
            </w:pPr>
            <w:r w:rsidRPr="00320161">
              <w:rPr>
                <w:rFonts w:ascii="Arial" w:hAnsi="Arial" w:cs="Arial"/>
                <w:sz w:val="20"/>
                <w:szCs w:val="20"/>
              </w:rPr>
              <w:t>Zhang et al. (2022)</w:t>
            </w:r>
          </w:p>
        </w:tc>
      </w:tr>
      <w:tr w:rsidR="00320161" w:rsidRPr="00320161" w14:paraId="7E294E1B" w14:textId="77777777" w:rsidTr="00320161">
        <w:trPr>
          <w:jc w:val="center"/>
        </w:trPr>
        <w:tc>
          <w:tcPr>
            <w:tcW w:w="1723" w:type="dxa"/>
            <w:vMerge/>
          </w:tcPr>
          <w:p w14:paraId="422E53D0" w14:textId="77777777" w:rsidR="00320161" w:rsidRPr="00320161" w:rsidRDefault="00320161" w:rsidP="00320161">
            <w:pPr>
              <w:spacing w:after="160"/>
              <w:rPr>
                <w:rFonts w:ascii="Arial" w:hAnsi="Arial" w:cs="Arial"/>
                <w:b/>
                <w:bCs/>
                <w:sz w:val="20"/>
                <w:szCs w:val="20"/>
              </w:rPr>
            </w:pPr>
          </w:p>
        </w:tc>
        <w:tc>
          <w:tcPr>
            <w:tcW w:w="1984" w:type="dxa"/>
          </w:tcPr>
          <w:p w14:paraId="0652389E" w14:textId="77777777" w:rsidR="00320161" w:rsidRPr="00320161" w:rsidRDefault="00320161" w:rsidP="00320161">
            <w:pPr>
              <w:spacing w:after="160"/>
              <w:rPr>
                <w:rFonts w:ascii="Arial" w:hAnsi="Arial" w:cs="Arial"/>
                <w:sz w:val="20"/>
                <w:szCs w:val="20"/>
              </w:rPr>
            </w:pPr>
            <w:r w:rsidRPr="00320161">
              <w:rPr>
                <w:rFonts w:ascii="Arial" w:hAnsi="Arial" w:cs="Arial"/>
                <w:sz w:val="20"/>
                <w:szCs w:val="20"/>
              </w:rPr>
              <w:t xml:space="preserve">Tomato </w:t>
            </w:r>
          </w:p>
        </w:tc>
        <w:tc>
          <w:tcPr>
            <w:tcW w:w="4111" w:type="dxa"/>
            <w:vAlign w:val="center"/>
          </w:tcPr>
          <w:p w14:paraId="1B52C803" w14:textId="77777777" w:rsidR="00320161" w:rsidRPr="00320161" w:rsidRDefault="00320161" w:rsidP="00320161">
            <w:pPr>
              <w:rPr>
                <w:rFonts w:ascii="Arial" w:hAnsi="Arial" w:cs="Arial"/>
                <w:i/>
                <w:iCs/>
                <w:sz w:val="20"/>
                <w:szCs w:val="20"/>
              </w:rPr>
            </w:pPr>
            <w:r w:rsidRPr="00320161">
              <w:rPr>
                <w:rFonts w:ascii="Arial" w:hAnsi="Arial" w:cs="Arial"/>
                <w:i/>
                <w:iCs/>
                <w:sz w:val="20"/>
                <w:szCs w:val="20"/>
              </w:rPr>
              <w:t>SlERF9-1</w:t>
            </w:r>
            <w:r w:rsidRPr="00320161">
              <w:rPr>
                <w:rFonts w:ascii="Arial" w:hAnsi="Arial" w:cs="Arial"/>
                <w:sz w:val="20"/>
                <w:szCs w:val="20"/>
              </w:rPr>
              <w:t xml:space="preserve">, </w:t>
            </w:r>
            <w:r w:rsidRPr="00320161">
              <w:rPr>
                <w:rFonts w:ascii="Arial" w:hAnsi="Arial" w:cs="Arial"/>
                <w:i/>
                <w:iCs/>
                <w:sz w:val="20"/>
                <w:szCs w:val="20"/>
              </w:rPr>
              <w:t>SlERF9-10</w:t>
            </w:r>
          </w:p>
          <w:p w14:paraId="51CFE0EC" w14:textId="77777777" w:rsidR="00320161" w:rsidRPr="00320161" w:rsidRDefault="00320161" w:rsidP="00320161">
            <w:pPr>
              <w:rPr>
                <w:rFonts w:ascii="Arial" w:hAnsi="Arial" w:cs="Arial"/>
                <w:b/>
                <w:bCs/>
                <w:sz w:val="20"/>
                <w:szCs w:val="20"/>
              </w:rPr>
            </w:pPr>
            <w:r w:rsidRPr="00320161">
              <w:rPr>
                <w:rFonts w:ascii="Arial" w:hAnsi="Arial" w:cs="Arial"/>
                <w:sz w:val="20"/>
                <w:szCs w:val="20"/>
              </w:rPr>
              <w:t>(Ethylene repression factor)</w:t>
            </w:r>
          </w:p>
        </w:tc>
        <w:tc>
          <w:tcPr>
            <w:tcW w:w="4678" w:type="dxa"/>
            <w:vAlign w:val="center"/>
          </w:tcPr>
          <w:p w14:paraId="2EF4A2AA" w14:textId="77777777" w:rsidR="00320161" w:rsidRPr="00320161" w:rsidRDefault="00320161" w:rsidP="00320161">
            <w:pPr>
              <w:rPr>
                <w:rFonts w:ascii="Arial" w:hAnsi="Arial" w:cs="Arial"/>
                <w:b/>
                <w:bCs/>
                <w:sz w:val="20"/>
                <w:szCs w:val="20"/>
              </w:rPr>
            </w:pPr>
            <w:r w:rsidRPr="00320161">
              <w:rPr>
                <w:rFonts w:ascii="Arial" w:hAnsi="Arial" w:cs="Arial"/>
                <w:sz w:val="20"/>
                <w:szCs w:val="20"/>
              </w:rPr>
              <w:t>Ethylene regulation, EAR motif role in development</w:t>
            </w:r>
          </w:p>
        </w:tc>
        <w:tc>
          <w:tcPr>
            <w:tcW w:w="2071" w:type="dxa"/>
          </w:tcPr>
          <w:p w14:paraId="7A1120EE" w14:textId="77777777" w:rsidR="00320161" w:rsidRPr="00320161" w:rsidRDefault="00320161" w:rsidP="00320161">
            <w:pPr>
              <w:rPr>
                <w:rFonts w:ascii="Arial" w:hAnsi="Arial" w:cs="Arial"/>
                <w:b/>
                <w:bCs/>
                <w:sz w:val="20"/>
                <w:szCs w:val="20"/>
              </w:rPr>
            </w:pPr>
            <w:r w:rsidRPr="00320161">
              <w:rPr>
                <w:rFonts w:ascii="Arial" w:hAnsi="Arial" w:cs="Arial"/>
                <w:sz w:val="20"/>
                <w:szCs w:val="20"/>
              </w:rPr>
              <w:t>Zhang et al. (2022)</w:t>
            </w:r>
          </w:p>
        </w:tc>
      </w:tr>
      <w:tr w:rsidR="00320161" w:rsidRPr="00320161" w14:paraId="39991461" w14:textId="77777777" w:rsidTr="00320161">
        <w:trPr>
          <w:trHeight w:val="387"/>
          <w:jc w:val="center"/>
        </w:trPr>
        <w:tc>
          <w:tcPr>
            <w:tcW w:w="1723" w:type="dxa"/>
            <w:vMerge/>
          </w:tcPr>
          <w:p w14:paraId="11A6678F" w14:textId="77777777" w:rsidR="00320161" w:rsidRPr="00320161" w:rsidRDefault="00320161" w:rsidP="00320161">
            <w:pPr>
              <w:rPr>
                <w:rFonts w:ascii="Arial" w:hAnsi="Arial" w:cs="Arial"/>
                <w:b/>
                <w:bCs/>
                <w:sz w:val="20"/>
                <w:szCs w:val="20"/>
              </w:rPr>
            </w:pPr>
          </w:p>
        </w:tc>
        <w:tc>
          <w:tcPr>
            <w:tcW w:w="1984" w:type="dxa"/>
          </w:tcPr>
          <w:p w14:paraId="37DF9544"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Tomato </w:t>
            </w:r>
          </w:p>
        </w:tc>
        <w:tc>
          <w:tcPr>
            <w:tcW w:w="4111" w:type="dxa"/>
            <w:vAlign w:val="center"/>
          </w:tcPr>
          <w:p w14:paraId="176E3403" w14:textId="77777777" w:rsidR="00320161" w:rsidRPr="00320161" w:rsidRDefault="00320161" w:rsidP="00320161">
            <w:pPr>
              <w:rPr>
                <w:rFonts w:ascii="Arial" w:hAnsi="Arial" w:cs="Arial"/>
                <w:b/>
                <w:bCs/>
                <w:sz w:val="20"/>
                <w:szCs w:val="20"/>
              </w:rPr>
            </w:pPr>
            <w:r w:rsidRPr="00320161">
              <w:rPr>
                <w:rFonts w:ascii="Arial" w:hAnsi="Arial" w:cs="Arial"/>
                <w:sz w:val="20"/>
                <w:szCs w:val="20"/>
              </w:rPr>
              <w:t>α-Man and β-Hex</w:t>
            </w:r>
          </w:p>
        </w:tc>
        <w:tc>
          <w:tcPr>
            <w:tcW w:w="4678" w:type="dxa"/>
            <w:vAlign w:val="center"/>
          </w:tcPr>
          <w:p w14:paraId="79CE168D" w14:textId="77777777" w:rsidR="00320161" w:rsidRPr="00320161" w:rsidRDefault="00320161" w:rsidP="00320161">
            <w:pPr>
              <w:rPr>
                <w:rFonts w:ascii="Arial" w:hAnsi="Arial" w:cs="Arial"/>
                <w:b/>
                <w:bCs/>
                <w:sz w:val="20"/>
                <w:szCs w:val="20"/>
              </w:rPr>
            </w:pPr>
            <w:r w:rsidRPr="00320161">
              <w:rPr>
                <w:rFonts w:ascii="Arial" w:hAnsi="Arial" w:cs="Arial"/>
                <w:sz w:val="20"/>
                <w:szCs w:val="20"/>
              </w:rPr>
              <w:t>Delay ripening</w:t>
            </w:r>
          </w:p>
        </w:tc>
        <w:tc>
          <w:tcPr>
            <w:tcW w:w="2071" w:type="dxa"/>
          </w:tcPr>
          <w:p w14:paraId="724419A7" w14:textId="77777777" w:rsidR="00320161" w:rsidRPr="00320161" w:rsidRDefault="00320161" w:rsidP="00320161">
            <w:pPr>
              <w:rPr>
                <w:rFonts w:ascii="Arial" w:hAnsi="Arial" w:cs="Arial"/>
                <w:b/>
                <w:bCs/>
                <w:sz w:val="20"/>
                <w:szCs w:val="20"/>
              </w:rPr>
            </w:pPr>
            <w:r w:rsidRPr="00320161">
              <w:rPr>
                <w:rFonts w:ascii="Arial" w:hAnsi="Arial" w:cs="Arial"/>
                <w:sz w:val="20"/>
                <w:szCs w:val="20"/>
              </w:rPr>
              <w:t>Meli et al. (2010)</w:t>
            </w:r>
          </w:p>
        </w:tc>
      </w:tr>
      <w:tr w:rsidR="00320161" w:rsidRPr="00320161" w14:paraId="1592247D" w14:textId="77777777" w:rsidTr="00320161">
        <w:trPr>
          <w:jc w:val="center"/>
        </w:trPr>
        <w:tc>
          <w:tcPr>
            <w:tcW w:w="1723" w:type="dxa"/>
            <w:vMerge w:val="restart"/>
          </w:tcPr>
          <w:p w14:paraId="40AF98B1" w14:textId="77777777" w:rsidR="00320161" w:rsidRPr="00320161" w:rsidRDefault="00320161" w:rsidP="00320161">
            <w:pPr>
              <w:rPr>
                <w:rFonts w:ascii="Arial" w:hAnsi="Arial" w:cs="Arial"/>
                <w:b/>
                <w:bCs/>
                <w:sz w:val="20"/>
                <w:szCs w:val="20"/>
              </w:rPr>
            </w:pPr>
            <w:r w:rsidRPr="00320161">
              <w:rPr>
                <w:rFonts w:ascii="Arial" w:hAnsi="Arial" w:cs="Arial"/>
                <w:b/>
                <w:sz w:val="20"/>
                <w:szCs w:val="20"/>
              </w:rPr>
              <w:t xml:space="preserve">Genome editing (CRISPR/Cas9)- </w:t>
            </w:r>
          </w:p>
        </w:tc>
        <w:tc>
          <w:tcPr>
            <w:tcW w:w="1984" w:type="dxa"/>
          </w:tcPr>
          <w:p w14:paraId="2B8194C5"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Banana </w:t>
            </w:r>
          </w:p>
        </w:tc>
        <w:tc>
          <w:tcPr>
            <w:tcW w:w="4111" w:type="dxa"/>
          </w:tcPr>
          <w:p w14:paraId="25351492"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MaACO1</w:t>
            </w:r>
          </w:p>
        </w:tc>
        <w:tc>
          <w:tcPr>
            <w:tcW w:w="4678" w:type="dxa"/>
          </w:tcPr>
          <w:p w14:paraId="0062F810" w14:textId="77777777" w:rsidR="00320161" w:rsidRPr="00320161" w:rsidRDefault="00320161" w:rsidP="00320161">
            <w:pPr>
              <w:rPr>
                <w:rFonts w:ascii="Arial" w:hAnsi="Arial" w:cs="Arial"/>
                <w:b/>
                <w:bCs/>
                <w:sz w:val="20"/>
                <w:szCs w:val="20"/>
              </w:rPr>
            </w:pPr>
            <w:r w:rsidRPr="00320161">
              <w:rPr>
                <w:rFonts w:ascii="Arial" w:hAnsi="Arial" w:cs="Arial"/>
                <w:sz w:val="20"/>
                <w:szCs w:val="20"/>
              </w:rPr>
              <w:t>Extended shelf life</w:t>
            </w:r>
          </w:p>
        </w:tc>
        <w:tc>
          <w:tcPr>
            <w:tcW w:w="2071" w:type="dxa"/>
          </w:tcPr>
          <w:p w14:paraId="6FD33B2D" w14:textId="77777777" w:rsidR="00320161" w:rsidRPr="00320161" w:rsidRDefault="00320161" w:rsidP="00320161">
            <w:pPr>
              <w:rPr>
                <w:rFonts w:ascii="Arial" w:hAnsi="Arial" w:cs="Arial"/>
                <w:b/>
                <w:bCs/>
                <w:sz w:val="20"/>
                <w:szCs w:val="20"/>
              </w:rPr>
            </w:pPr>
            <w:r w:rsidRPr="00320161">
              <w:rPr>
                <w:rFonts w:ascii="Arial" w:hAnsi="Arial" w:cs="Arial"/>
                <w:sz w:val="20"/>
                <w:szCs w:val="20"/>
              </w:rPr>
              <w:t>Tripathi et al. (2021)</w:t>
            </w:r>
          </w:p>
        </w:tc>
      </w:tr>
      <w:tr w:rsidR="00320161" w:rsidRPr="00320161" w14:paraId="3240665D" w14:textId="77777777" w:rsidTr="00320161">
        <w:trPr>
          <w:jc w:val="center"/>
        </w:trPr>
        <w:tc>
          <w:tcPr>
            <w:tcW w:w="1723" w:type="dxa"/>
            <w:vMerge/>
          </w:tcPr>
          <w:p w14:paraId="228E89EE" w14:textId="77777777" w:rsidR="00320161" w:rsidRPr="00320161" w:rsidRDefault="00320161" w:rsidP="00320161">
            <w:pPr>
              <w:rPr>
                <w:rFonts w:ascii="Arial" w:hAnsi="Arial" w:cs="Arial"/>
                <w:b/>
                <w:bCs/>
                <w:sz w:val="20"/>
                <w:szCs w:val="20"/>
              </w:rPr>
            </w:pPr>
          </w:p>
        </w:tc>
        <w:tc>
          <w:tcPr>
            <w:tcW w:w="1984" w:type="dxa"/>
          </w:tcPr>
          <w:p w14:paraId="514E43FB"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Melon </w:t>
            </w:r>
          </w:p>
        </w:tc>
        <w:tc>
          <w:tcPr>
            <w:tcW w:w="4111" w:type="dxa"/>
            <w:vAlign w:val="center"/>
          </w:tcPr>
          <w:p w14:paraId="4292C9D4"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CmOFP13</w:t>
            </w:r>
            <w:r w:rsidRPr="00320161">
              <w:rPr>
                <w:rFonts w:ascii="Arial" w:hAnsi="Arial" w:cs="Arial"/>
                <w:sz w:val="20"/>
                <w:szCs w:val="20"/>
              </w:rPr>
              <w:t>(Ovate Family Proteins)</w:t>
            </w:r>
          </w:p>
        </w:tc>
        <w:tc>
          <w:tcPr>
            <w:tcW w:w="4678" w:type="dxa"/>
            <w:vAlign w:val="center"/>
          </w:tcPr>
          <w:p w14:paraId="14559519" w14:textId="77777777" w:rsidR="00320161" w:rsidRPr="00320161" w:rsidRDefault="00320161" w:rsidP="00320161">
            <w:pPr>
              <w:rPr>
                <w:rFonts w:ascii="Arial" w:hAnsi="Arial" w:cs="Arial"/>
                <w:b/>
                <w:bCs/>
                <w:sz w:val="20"/>
                <w:szCs w:val="20"/>
              </w:rPr>
            </w:pPr>
            <w:r w:rsidRPr="00320161">
              <w:rPr>
                <w:rFonts w:ascii="Arial" w:hAnsi="Arial" w:cs="Arial"/>
                <w:sz w:val="20"/>
                <w:szCs w:val="20"/>
              </w:rPr>
              <w:t>Fruit shape regulation via cryptic allele variation</w:t>
            </w:r>
          </w:p>
        </w:tc>
        <w:tc>
          <w:tcPr>
            <w:tcW w:w="2071" w:type="dxa"/>
          </w:tcPr>
          <w:p w14:paraId="324593B5" w14:textId="77777777" w:rsidR="00320161" w:rsidRPr="00320161" w:rsidRDefault="00320161" w:rsidP="00320161">
            <w:pPr>
              <w:rPr>
                <w:rFonts w:ascii="Arial" w:hAnsi="Arial" w:cs="Arial"/>
                <w:b/>
                <w:bCs/>
                <w:sz w:val="20"/>
                <w:szCs w:val="20"/>
              </w:rPr>
            </w:pPr>
            <w:r w:rsidRPr="00320161">
              <w:rPr>
                <w:rFonts w:ascii="Arial" w:hAnsi="Arial" w:cs="Arial"/>
                <w:sz w:val="20"/>
                <w:szCs w:val="20"/>
              </w:rPr>
              <w:t>Martinez et al. (2022)</w:t>
            </w:r>
          </w:p>
        </w:tc>
      </w:tr>
      <w:tr w:rsidR="00320161" w:rsidRPr="00320161" w14:paraId="3B9D6844" w14:textId="77777777" w:rsidTr="00320161">
        <w:trPr>
          <w:jc w:val="center"/>
        </w:trPr>
        <w:tc>
          <w:tcPr>
            <w:tcW w:w="1723" w:type="dxa"/>
            <w:vMerge/>
          </w:tcPr>
          <w:p w14:paraId="6BA3CEEE" w14:textId="77777777" w:rsidR="00320161" w:rsidRPr="00320161" w:rsidRDefault="00320161" w:rsidP="00320161">
            <w:pPr>
              <w:rPr>
                <w:rFonts w:ascii="Arial" w:hAnsi="Arial" w:cs="Arial"/>
                <w:b/>
                <w:bCs/>
                <w:sz w:val="20"/>
                <w:szCs w:val="20"/>
              </w:rPr>
            </w:pPr>
          </w:p>
        </w:tc>
        <w:tc>
          <w:tcPr>
            <w:tcW w:w="1984" w:type="dxa"/>
            <w:vMerge w:val="restart"/>
          </w:tcPr>
          <w:p w14:paraId="064675CD"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Tomato </w:t>
            </w:r>
          </w:p>
        </w:tc>
        <w:tc>
          <w:tcPr>
            <w:tcW w:w="4111" w:type="dxa"/>
            <w:vAlign w:val="center"/>
          </w:tcPr>
          <w:p w14:paraId="5821FE55" w14:textId="77777777" w:rsidR="00320161" w:rsidRPr="00320161" w:rsidRDefault="00320161" w:rsidP="00320161">
            <w:pPr>
              <w:rPr>
                <w:rFonts w:ascii="Arial" w:hAnsi="Arial" w:cs="Arial"/>
                <w:i/>
                <w:iCs/>
                <w:sz w:val="20"/>
                <w:szCs w:val="20"/>
              </w:rPr>
            </w:pPr>
            <w:r w:rsidRPr="00320161">
              <w:rPr>
                <w:rFonts w:ascii="Arial" w:hAnsi="Arial" w:cs="Arial"/>
                <w:i/>
                <w:iCs/>
                <w:sz w:val="20"/>
                <w:szCs w:val="20"/>
              </w:rPr>
              <w:t>SlGASA1</w:t>
            </w:r>
          </w:p>
          <w:p w14:paraId="2B26D9F2" w14:textId="77777777" w:rsidR="00320161" w:rsidRPr="00320161" w:rsidRDefault="00320161" w:rsidP="00320161">
            <w:pPr>
              <w:jc w:val="both"/>
              <w:rPr>
                <w:rFonts w:ascii="Arial" w:hAnsi="Arial" w:cs="Arial"/>
                <w:bCs/>
                <w:sz w:val="20"/>
                <w:szCs w:val="20"/>
              </w:rPr>
            </w:pPr>
            <w:r w:rsidRPr="00320161">
              <w:rPr>
                <w:rFonts w:ascii="Arial" w:hAnsi="Arial" w:cs="Arial"/>
                <w:bCs/>
                <w:sz w:val="20"/>
                <w:szCs w:val="20"/>
              </w:rPr>
              <w:t>(Gibberellic</w:t>
            </w:r>
          </w:p>
          <w:p w14:paraId="0C83F54E" w14:textId="77777777" w:rsidR="00320161" w:rsidRPr="00320161" w:rsidRDefault="00320161" w:rsidP="00320161">
            <w:pPr>
              <w:rPr>
                <w:rFonts w:ascii="Arial" w:hAnsi="Arial" w:cs="Arial"/>
                <w:b/>
                <w:bCs/>
                <w:sz w:val="20"/>
                <w:szCs w:val="20"/>
              </w:rPr>
            </w:pPr>
            <w:r w:rsidRPr="00320161">
              <w:rPr>
                <w:rFonts w:ascii="Arial" w:hAnsi="Arial" w:cs="Arial"/>
                <w:bCs/>
                <w:sz w:val="20"/>
                <w:szCs w:val="20"/>
              </w:rPr>
              <w:t>Acid-Stimulated Arabidopsis family genes)</w:t>
            </w:r>
          </w:p>
        </w:tc>
        <w:tc>
          <w:tcPr>
            <w:tcW w:w="4678" w:type="dxa"/>
            <w:vAlign w:val="center"/>
          </w:tcPr>
          <w:p w14:paraId="3D666363" w14:textId="77777777" w:rsidR="00320161" w:rsidRPr="00320161" w:rsidRDefault="00320161" w:rsidP="00320161">
            <w:pPr>
              <w:rPr>
                <w:rFonts w:ascii="Arial" w:hAnsi="Arial" w:cs="Arial"/>
                <w:b/>
                <w:bCs/>
                <w:sz w:val="20"/>
                <w:szCs w:val="20"/>
              </w:rPr>
            </w:pPr>
            <w:r w:rsidRPr="00320161">
              <w:rPr>
                <w:rFonts w:ascii="Arial" w:hAnsi="Arial" w:cs="Arial"/>
                <w:sz w:val="20"/>
                <w:szCs w:val="20"/>
              </w:rPr>
              <w:t>Fruit ripening delay, reduced ethylene and carotenoids</w:t>
            </w:r>
          </w:p>
        </w:tc>
        <w:tc>
          <w:tcPr>
            <w:tcW w:w="2071" w:type="dxa"/>
            <w:vAlign w:val="center"/>
          </w:tcPr>
          <w:p w14:paraId="1BFFB3B2" w14:textId="77777777" w:rsidR="00320161" w:rsidRPr="00320161" w:rsidRDefault="00320161" w:rsidP="00320161">
            <w:pPr>
              <w:rPr>
                <w:rFonts w:ascii="Arial" w:hAnsi="Arial" w:cs="Arial"/>
                <w:b/>
                <w:bCs/>
                <w:sz w:val="20"/>
                <w:szCs w:val="20"/>
              </w:rPr>
            </w:pPr>
            <w:r w:rsidRPr="00320161">
              <w:rPr>
                <w:rFonts w:ascii="Arial" w:hAnsi="Arial" w:cs="Arial"/>
                <w:sz w:val="20"/>
                <w:szCs w:val="20"/>
              </w:rPr>
              <w:t>Su et al. (2023)</w:t>
            </w:r>
          </w:p>
        </w:tc>
      </w:tr>
      <w:tr w:rsidR="00320161" w:rsidRPr="00320161" w14:paraId="4C3106F8" w14:textId="77777777" w:rsidTr="00320161">
        <w:trPr>
          <w:jc w:val="center"/>
        </w:trPr>
        <w:tc>
          <w:tcPr>
            <w:tcW w:w="1723" w:type="dxa"/>
            <w:vMerge/>
          </w:tcPr>
          <w:p w14:paraId="20B5BFD0" w14:textId="77777777" w:rsidR="00320161" w:rsidRPr="00320161" w:rsidRDefault="00320161" w:rsidP="00320161">
            <w:pPr>
              <w:rPr>
                <w:rFonts w:ascii="Arial" w:hAnsi="Arial" w:cs="Arial"/>
                <w:b/>
                <w:bCs/>
                <w:sz w:val="20"/>
                <w:szCs w:val="20"/>
              </w:rPr>
            </w:pPr>
          </w:p>
        </w:tc>
        <w:tc>
          <w:tcPr>
            <w:tcW w:w="1984" w:type="dxa"/>
            <w:vMerge/>
          </w:tcPr>
          <w:p w14:paraId="778C507F" w14:textId="77777777" w:rsidR="00320161" w:rsidRPr="00320161" w:rsidRDefault="00320161" w:rsidP="00320161">
            <w:pPr>
              <w:rPr>
                <w:rFonts w:ascii="Arial" w:hAnsi="Arial" w:cs="Arial"/>
                <w:sz w:val="20"/>
                <w:szCs w:val="20"/>
              </w:rPr>
            </w:pPr>
          </w:p>
        </w:tc>
        <w:tc>
          <w:tcPr>
            <w:tcW w:w="4111" w:type="dxa"/>
          </w:tcPr>
          <w:p w14:paraId="5CF91258"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VvWRKY52</w:t>
            </w:r>
          </w:p>
        </w:tc>
        <w:tc>
          <w:tcPr>
            <w:tcW w:w="4678" w:type="dxa"/>
          </w:tcPr>
          <w:p w14:paraId="5A419DB2" w14:textId="77777777" w:rsidR="00320161" w:rsidRPr="00320161" w:rsidRDefault="00320161" w:rsidP="00320161">
            <w:pPr>
              <w:rPr>
                <w:rFonts w:ascii="Arial" w:hAnsi="Arial" w:cs="Arial"/>
                <w:b/>
                <w:bCs/>
                <w:sz w:val="20"/>
                <w:szCs w:val="20"/>
              </w:rPr>
            </w:pPr>
            <w:r w:rsidRPr="00320161">
              <w:rPr>
                <w:rFonts w:ascii="Arial" w:hAnsi="Arial" w:cs="Arial"/>
                <w:sz w:val="20"/>
                <w:szCs w:val="20"/>
              </w:rPr>
              <w:t xml:space="preserve">To modify </w:t>
            </w:r>
            <w:r w:rsidRPr="00320161">
              <w:rPr>
                <w:rFonts w:ascii="Arial" w:hAnsi="Arial" w:cs="Arial"/>
                <w:i/>
                <w:iCs/>
                <w:sz w:val="20"/>
                <w:szCs w:val="20"/>
              </w:rPr>
              <w:t>RIN</w:t>
            </w:r>
            <w:r w:rsidRPr="00320161">
              <w:rPr>
                <w:rFonts w:ascii="Arial" w:hAnsi="Arial" w:cs="Arial"/>
                <w:sz w:val="20"/>
                <w:szCs w:val="20"/>
              </w:rPr>
              <w:t xml:space="preserve"> gene function, for delaying ripening</w:t>
            </w:r>
          </w:p>
        </w:tc>
        <w:tc>
          <w:tcPr>
            <w:tcW w:w="2071" w:type="dxa"/>
          </w:tcPr>
          <w:p w14:paraId="224BACCD" w14:textId="77777777" w:rsidR="00320161" w:rsidRPr="00320161" w:rsidRDefault="00320161" w:rsidP="00320161">
            <w:pPr>
              <w:rPr>
                <w:rFonts w:ascii="Arial" w:hAnsi="Arial" w:cs="Arial"/>
                <w:b/>
                <w:bCs/>
                <w:sz w:val="20"/>
                <w:szCs w:val="20"/>
              </w:rPr>
            </w:pPr>
            <w:r w:rsidRPr="00320161">
              <w:rPr>
                <w:rFonts w:ascii="Arial" w:hAnsi="Arial" w:cs="Arial"/>
                <w:sz w:val="20"/>
                <w:szCs w:val="20"/>
              </w:rPr>
              <w:t>Xu et al. (2020)</w:t>
            </w:r>
          </w:p>
        </w:tc>
      </w:tr>
      <w:tr w:rsidR="00320161" w:rsidRPr="00320161" w14:paraId="09DFBEDF" w14:textId="77777777" w:rsidTr="00320161">
        <w:trPr>
          <w:jc w:val="center"/>
        </w:trPr>
        <w:tc>
          <w:tcPr>
            <w:tcW w:w="1723" w:type="dxa"/>
            <w:vMerge/>
          </w:tcPr>
          <w:p w14:paraId="0FE53169" w14:textId="77777777" w:rsidR="00320161" w:rsidRPr="00320161" w:rsidRDefault="00320161" w:rsidP="00320161">
            <w:pPr>
              <w:rPr>
                <w:rFonts w:ascii="Arial" w:hAnsi="Arial" w:cs="Arial"/>
                <w:b/>
                <w:bCs/>
                <w:sz w:val="20"/>
                <w:szCs w:val="20"/>
              </w:rPr>
            </w:pPr>
          </w:p>
        </w:tc>
        <w:tc>
          <w:tcPr>
            <w:tcW w:w="1984" w:type="dxa"/>
            <w:vMerge/>
          </w:tcPr>
          <w:p w14:paraId="66A55066" w14:textId="77777777" w:rsidR="00320161" w:rsidRPr="00320161" w:rsidRDefault="00320161" w:rsidP="00320161">
            <w:pPr>
              <w:rPr>
                <w:rFonts w:ascii="Arial" w:hAnsi="Arial" w:cs="Arial"/>
                <w:sz w:val="20"/>
                <w:szCs w:val="20"/>
              </w:rPr>
            </w:pPr>
          </w:p>
        </w:tc>
        <w:tc>
          <w:tcPr>
            <w:tcW w:w="4111" w:type="dxa"/>
            <w:vAlign w:val="center"/>
          </w:tcPr>
          <w:p w14:paraId="6F0A4F4A"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SlMlo1</w:t>
            </w:r>
            <w:r w:rsidRPr="00320161">
              <w:rPr>
                <w:rFonts w:ascii="Arial" w:hAnsi="Arial" w:cs="Arial"/>
                <w:sz w:val="20"/>
                <w:szCs w:val="20"/>
              </w:rPr>
              <w:t xml:space="preserve"> and </w:t>
            </w:r>
            <w:r w:rsidRPr="00320161">
              <w:rPr>
                <w:rFonts w:ascii="Arial" w:hAnsi="Arial" w:cs="Arial"/>
                <w:i/>
                <w:iCs/>
                <w:sz w:val="20"/>
                <w:szCs w:val="20"/>
              </w:rPr>
              <w:t>SlAGL6</w:t>
            </w:r>
          </w:p>
        </w:tc>
        <w:tc>
          <w:tcPr>
            <w:tcW w:w="4678" w:type="dxa"/>
            <w:vAlign w:val="center"/>
          </w:tcPr>
          <w:p w14:paraId="7990BBD8" w14:textId="77777777" w:rsidR="00320161" w:rsidRPr="00320161" w:rsidRDefault="00320161" w:rsidP="00320161">
            <w:pPr>
              <w:rPr>
                <w:rFonts w:ascii="Arial" w:hAnsi="Arial" w:cs="Arial"/>
                <w:b/>
                <w:bCs/>
                <w:sz w:val="20"/>
                <w:szCs w:val="20"/>
              </w:rPr>
            </w:pPr>
            <w:r w:rsidRPr="00320161">
              <w:rPr>
                <w:rFonts w:ascii="Arial" w:hAnsi="Arial" w:cs="Arial"/>
                <w:sz w:val="20"/>
                <w:szCs w:val="20"/>
              </w:rPr>
              <w:t>Delay ripening and increase firmness</w:t>
            </w:r>
          </w:p>
        </w:tc>
        <w:tc>
          <w:tcPr>
            <w:tcW w:w="2071" w:type="dxa"/>
          </w:tcPr>
          <w:p w14:paraId="40835850" w14:textId="77777777" w:rsidR="00320161" w:rsidRPr="00320161" w:rsidRDefault="00320161" w:rsidP="00320161">
            <w:pPr>
              <w:rPr>
                <w:rFonts w:ascii="Arial" w:hAnsi="Arial" w:cs="Arial"/>
                <w:b/>
                <w:bCs/>
                <w:sz w:val="20"/>
                <w:szCs w:val="20"/>
              </w:rPr>
            </w:pPr>
            <w:r w:rsidRPr="00320161">
              <w:rPr>
                <w:rFonts w:ascii="Arial" w:hAnsi="Arial" w:cs="Arial"/>
                <w:sz w:val="20"/>
                <w:szCs w:val="20"/>
              </w:rPr>
              <w:t>Nie et al. (2024)</w:t>
            </w:r>
          </w:p>
        </w:tc>
      </w:tr>
      <w:tr w:rsidR="00320161" w:rsidRPr="00320161" w14:paraId="29772B9F" w14:textId="77777777" w:rsidTr="00320161">
        <w:trPr>
          <w:jc w:val="center"/>
        </w:trPr>
        <w:tc>
          <w:tcPr>
            <w:tcW w:w="1723" w:type="dxa"/>
            <w:vMerge w:val="restart"/>
          </w:tcPr>
          <w:p w14:paraId="67AA2143" w14:textId="77777777" w:rsidR="00320161" w:rsidRPr="00320161" w:rsidRDefault="00320161" w:rsidP="00320161">
            <w:pPr>
              <w:rPr>
                <w:rFonts w:ascii="Arial" w:hAnsi="Arial" w:cs="Arial"/>
                <w:b/>
                <w:bCs/>
                <w:sz w:val="20"/>
                <w:szCs w:val="20"/>
              </w:rPr>
            </w:pPr>
            <w:r w:rsidRPr="00320161">
              <w:rPr>
                <w:rFonts w:ascii="Arial" w:hAnsi="Arial" w:cs="Arial"/>
                <w:b/>
                <w:bCs/>
                <w:sz w:val="20"/>
                <w:szCs w:val="20"/>
              </w:rPr>
              <w:t>Yeast two-hybrid</w:t>
            </w:r>
          </w:p>
        </w:tc>
        <w:tc>
          <w:tcPr>
            <w:tcW w:w="1984" w:type="dxa"/>
          </w:tcPr>
          <w:p w14:paraId="04CB06A6"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Banana </w:t>
            </w:r>
          </w:p>
        </w:tc>
        <w:tc>
          <w:tcPr>
            <w:tcW w:w="4111" w:type="dxa"/>
          </w:tcPr>
          <w:p w14:paraId="7BCAB2B7" w14:textId="77777777" w:rsidR="00320161" w:rsidRPr="00320161" w:rsidRDefault="00320161" w:rsidP="00320161">
            <w:pPr>
              <w:rPr>
                <w:rFonts w:ascii="Arial" w:hAnsi="Arial" w:cs="Arial"/>
                <w:b/>
                <w:bCs/>
                <w:sz w:val="20"/>
                <w:szCs w:val="20"/>
              </w:rPr>
            </w:pPr>
            <w:r w:rsidRPr="00320161">
              <w:rPr>
                <w:rFonts w:ascii="Arial" w:hAnsi="Arial" w:cs="Arial"/>
                <w:bCs/>
                <w:i/>
                <w:sz w:val="20"/>
                <w:szCs w:val="20"/>
              </w:rPr>
              <w:t>MaMADS2</w:t>
            </w:r>
          </w:p>
        </w:tc>
        <w:tc>
          <w:tcPr>
            <w:tcW w:w="4678" w:type="dxa"/>
            <w:vAlign w:val="center"/>
          </w:tcPr>
          <w:p w14:paraId="2A372153" w14:textId="77777777" w:rsidR="00320161" w:rsidRPr="00320161" w:rsidRDefault="00320161" w:rsidP="00320161">
            <w:pPr>
              <w:rPr>
                <w:rFonts w:ascii="Arial" w:hAnsi="Arial" w:cs="Arial"/>
                <w:b/>
                <w:bCs/>
                <w:sz w:val="20"/>
                <w:szCs w:val="20"/>
              </w:rPr>
            </w:pPr>
            <w:r w:rsidRPr="00320161">
              <w:rPr>
                <w:rFonts w:ascii="Arial" w:hAnsi="Arial" w:cs="Arial"/>
                <w:sz w:val="20"/>
                <w:szCs w:val="20"/>
              </w:rPr>
              <w:t>Fruit ripening</w:t>
            </w:r>
          </w:p>
        </w:tc>
        <w:tc>
          <w:tcPr>
            <w:tcW w:w="2071" w:type="dxa"/>
          </w:tcPr>
          <w:p w14:paraId="200636F6" w14:textId="77777777" w:rsidR="00320161" w:rsidRPr="00320161" w:rsidRDefault="00320161" w:rsidP="00320161">
            <w:pPr>
              <w:rPr>
                <w:rFonts w:ascii="Arial" w:hAnsi="Arial" w:cs="Arial"/>
                <w:b/>
                <w:bCs/>
                <w:sz w:val="20"/>
                <w:szCs w:val="20"/>
              </w:rPr>
            </w:pPr>
            <w:r w:rsidRPr="00320161">
              <w:rPr>
                <w:rFonts w:ascii="Arial" w:hAnsi="Arial" w:cs="Arial"/>
                <w:bCs/>
                <w:sz w:val="20"/>
                <w:szCs w:val="20"/>
              </w:rPr>
              <w:t>Wang et al. (2023)</w:t>
            </w:r>
          </w:p>
        </w:tc>
      </w:tr>
      <w:tr w:rsidR="00320161" w:rsidRPr="00320161" w14:paraId="7089A16E" w14:textId="77777777" w:rsidTr="00320161">
        <w:trPr>
          <w:jc w:val="center"/>
        </w:trPr>
        <w:tc>
          <w:tcPr>
            <w:tcW w:w="1723" w:type="dxa"/>
            <w:vMerge/>
          </w:tcPr>
          <w:p w14:paraId="5BD14BB3" w14:textId="77777777" w:rsidR="00320161" w:rsidRPr="00320161" w:rsidRDefault="00320161" w:rsidP="00320161">
            <w:pPr>
              <w:rPr>
                <w:rFonts w:ascii="Arial" w:hAnsi="Arial" w:cs="Arial"/>
                <w:b/>
                <w:bCs/>
                <w:sz w:val="20"/>
                <w:szCs w:val="20"/>
              </w:rPr>
            </w:pPr>
          </w:p>
        </w:tc>
        <w:tc>
          <w:tcPr>
            <w:tcW w:w="1984" w:type="dxa"/>
          </w:tcPr>
          <w:p w14:paraId="0752032C" w14:textId="77777777" w:rsidR="00320161" w:rsidRPr="00320161" w:rsidRDefault="00320161" w:rsidP="00320161">
            <w:pPr>
              <w:rPr>
                <w:rFonts w:ascii="Arial" w:hAnsi="Arial" w:cs="Arial"/>
                <w:sz w:val="20"/>
                <w:szCs w:val="20"/>
              </w:rPr>
            </w:pPr>
            <w:r w:rsidRPr="00320161">
              <w:rPr>
                <w:rFonts w:ascii="Arial" w:hAnsi="Arial" w:cs="Arial"/>
                <w:iCs/>
                <w:sz w:val="20"/>
                <w:szCs w:val="20"/>
              </w:rPr>
              <w:t xml:space="preserve">Passion fruit </w:t>
            </w:r>
          </w:p>
        </w:tc>
        <w:tc>
          <w:tcPr>
            <w:tcW w:w="4111" w:type="dxa"/>
          </w:tcPr>
          <w:p w14:paraId="70506D19" w14:textId="77777777" w:rsidR="00320161" w:rsidRPr="00320161" w:rsidRDefault="00320161" w:rsidP="00320161">
            <w:pPr>
              <w:spacing w:after="160"/>
              <w:rPr>
                <w:rFonts w:ascii="Arial" w:hAnsi="Arial" w:cs="Arial"/>
                <w:i/>
                <w:iCs/>
                <w:sz w:val="20"/>
                <w:szCs w:val="20"/>
              </w:rPr>
            </w:pPr>
            <w:r w:rsidRPr="00320161">
              <w:rPr>
                <w:rFonts w:ascii="Arial" w:hAnsi="Arial" w:cs="Arial"/>
                <w:i/>
                <w:iCs/>
                <w:sz w:val="20"/>
                <w:szCs w:val="20"/>
              </w:rPr>
              <w:t>PeMYB87</w:t>
            </w:r>
          </w:p>
          <w:p w14:paraId="5876482C" w14:textId="77777777" w:rsidR="00320161" w:rsidRPr="00320161" w:rsidRDefault="00320161" w:rsidP="00320161">
            <w:pPr>
              <w:rPr>
                <w:rFonts w:ascii="Arial" w:hAnsi="Arial" w:cs="Arial"/>
                <w:b/>
                <w:bCs/>
                <w:sz w:val="20"/>
                <w:szCs w:val="20"/>
              </w:rPr>
            </w:pPr>
            <w:r w:rsidRPr="00320161">
              <w:rPr>
                <w:rFonts w:ascii="Arial" w:hAnsi="Arial" w:cs="Arial"/>
                <w:iCs/>
                <w:sz w:val="20"/>
                <w:szCs w:val="20"/>
              </w:rPr>
              <w:t>(Myeloblastosis)</w:t>
            </w:r>
          </w:p>
        </w:tc>
        <w:tc>
          <w:tcPr>
            <w:tcW w:w="4678" w:type="dxa"/>
          </w:tcPr>
          <w:p w14:paraId="4CBBB5FF" w14:textId="77777777" w:rsidR="00320161" w:rsidRPr="00320161" w:rsidRDefault="00320161" w:rsidP="00320161">
            <w:pPr>
              <w:rPr>
                <w:rFonts w:ascii="Arial" w:hAnsi="Arial" w:cs="Arial"/>
                <w:b/>
                <w:bCs/>
                <w:sz w:val="20"/>
                <w:szCs w:val="20"/>
              </w:rPr>
            </w:pPr>
            <w:r w:rsidRPr="00320161">
              <w:rPr>
                <w:rFonts w:ascii="Arial" w:hAnsi="Arial" w:cs="Arial"/>
                <w:sz w:val="20"/>
                <w:szCs w:val="20"/>
              </w:rPr>
              <w:t>Resistance to high temperature, drought, and salinity</w:t>
            </w:r>
          </w:p>
        </w:tc>
        <w:tc>
          <w:tcPr>
            <w:tcW w:w="2071" w:type="dxa"/>
          </w:tcPr>
          <w:p w14:paraId="5841D4B2" w14:textId="77777777" w:rsidR="00320161" w:rsidRPr="00320161" w:rsidRDefault="00320161" w:rsidP="00320161">
            <w:pPr>
              <w:rPr>
                <w:rFonts w:ascii="Arial" w:hAnsi="Arial" w:cs="Arial"/>
                <w:b/>
                <w:bCs/>
                <w:sz w:val="20"/>
                <w:szCs w:val="20"/>
              </w:rPr>
            </w:pPr>
            <w:r w:rsidRPr="00320161">
              <w:rPr>
                <w:rFonts w:ascii="Arial" w:hAnsi="Arial" w:cs="Arial"/>
                <w:sz w:val="20"/>
                <w:szCs w:val="20"/>
              </w:rPr>
              <w:t>Zhang et al. (2023)</w:t>
            </w:r>
          </w:p>
        </w:tc>
      </w:tr>
      <w:tr w:rsidR="00320161" w:rsidRPr="00320161" w14:paraId="4CE95E62" w14:textId="77777777" w:rsidTr="00320161">
        <w:trPr>
          <w:jc w:val="center"/>
        </w:trPr>
        <w:tc>
          <w:tcPr>
            <w:tcW w:w="1723" w:type="dxa"/>
            <w:vMerge/>
          </w:tcPr>
          <w:p w14:paraId="6B02E0F6" w14:textId="77777777" w:rsidR="00320161" w:rsidRPr="00320161" w:rsidRDefault="00320161" w:rsidP="00320161">
            <w:pPr>
              <w:rPr>
                <w:rFonts w:ascii="Arial" w:hAnsi="Arial" w:cs="Arial"/>
                <w:b/>
                <w:bCs/>
                <w:sz w:val="20"/>
                <w:szCs w:val="20"/>
              </w:rPr>
            </w:pPr>
          </w:p>
        </w:tc>
        <w:tc>
          <w:tcPr>
            <w:tcW w:w="1984" w:type="dxa"/>
          </w:tcPr>
          <w:p w14:paraId="687D1BB3"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Tomato </w:t>
            </w:r>
          </w:p>
        </w:tc>
        <w:tc>
          <w:tcPr>
            <w:tcW w:w="4111" w:type="dxa"/>
            <w:vAlign w:val="center"/>
          </w:tcPr>
          <w:p w14:paraId="229C963E"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 xml:space="preserve">NOR186 </w:t>
            </w:r>
            <w:r w:rsidRPr="00320161">
              <w:rPr>
                <w:rFonts w:ascii="Arial" w:hAnsi="Arial" w:cs="Arial"/>
                <w:sz w:val="20"/>
                <w:szCs w:val="20"/>
              </w:rPr>
              <w:t>(non-ripening gene)</w:t>
            </w:r>
          </w:p>
        </w:tc>
        <w:tc>
          <w:tcPr>
            <w:tcW w:w="4678" w:type="dxa"/>
            <w:vAlign w:val="center"/>
          </w:tcPr>
          <w:p w14:paraId="6C3C97CC" w14:textId="77777777" w:rsidR="00320161" w:rsidRPr="00320161" w:rsidRDefault="00320161" w:rsidP="00320161">
            <w:pPr>
              <w:rPr>
                <w:rFonts w:ascii="Arial" w:hAnsi="Arial" w:cs="Arial"/>
                <w:b/>
                <w:bCs/>
                <w:sz w:val="20"/>
                <w:szCs w:val="20"/>
              </w:rPr>
            </w:pPr>
            <w:r w:rsidRPr="00320161">
              <w:rPr>
                <w:rFonts w:ascii="Arial" w:hAnsi="Arial" w:cs="Arial"/>
                <w:sz w:val="20"/>
                <w:szCs w:val="20"/>
              </w:rPr>
              <w:t>Inhibited ethylene, softening, carotenoid biosynthesis</w:t>
            </w:r>
          </w:p>
        </w:tc>
        <w:tc>
          <w:tcPr>
            <w:tcW w:w="2071" w:type="dxa"/>
          </w:tcPr>
          <w:p w14:paraId="6B984DB1" w14:textId="77777777" w:rsidR="00320161" w:rsidRPr="00320161" w:rsidRDefault="00320161" w:rsidP="00320161">
            <w:pPr>
              <w:rPr>
                <w:rFonts w:ascii="Arial" w:hAnsi="Arial" w:cs="Arial"/>
                <w:b/>
                <w:bCs/>
                <w:sz w:val="20"/>
                <w:szCs w:val="20"/>
              </w:rPr>
            </w:pPr>
            <w:r w:rsidRPr="00320161">
              <w:rPr>
                <w:rFonts w:ascii="Arial" w:hAnsi="Arial" w:cs="Arial"/>
                <w:sz w:val="20"/>
                <w:szCs w:val="20"/>
              </w:rPr>
              <w:t>Gao et al. (2020)</w:t>
            </w:r>
          </w:p>
        </w:tc>
      </w:tr>
      <w:tr w:rsidR="00320161" w:rsidRPr="00320161" w14:paraId="36D0CA7B" w14:textId="77777777" w:rsidTr="00320161">
        <w:trPr>
          <w:jc w:val="center"/>
        </w:trPr>
        <w:tc>
          <w:tcPr>
            <w:tcW w:w="1723" w:type="dxa"/>
            <w:vMerge/>
          </w:tcPr>
          <w:p w14:paraId="2FD6C2C6" w14:textId="77777777" w:rsidR="00320161" w:rsidRPr="00320161" w:rsidRDefault="00320161" w:rsidP="00320161">
            <w:pPr>
              <w:rPr>
                <w:rFonts w:ascii="Arial" w:hAnsi="Arial" w:cs="Arial"/>
                <w:b/>
                <w:bCs/>
                <w:sz w:val="20"/>
                <w:szCs w:val="20"/>
              </w:rPr>
            </w:pPr>
          </w:p>
        </w:tc>
        <w:tc>
          <w:tcPr>
            <w:tcW w:w="1984" w:type="dxa"/>
            <w:vMerge w:val="restart"/>
          </w:tcPr>
          <w:p w14:paraId="5CFAF25B" w14:textId="77777777" w:rsidR="00320161" w:rsidRPr="00320161" w:rsidRDefault="00320161" w:rsidP="00320161">
            <w:pPr>
              <w:rPr>
                <w:rFonts w:ascii="Arial" w:hAnsi="Arial" w:cs="Arial"/>
                <w:sz w:val="20"/>
                <w:szCs w:val="20"/>
              </w:rPr>
            </w:pPr>
            <w:r w:rsidRPr="00320161">
              <w:rPr>
                <w:rFonts w:ascii="Arial" w:hAnsi="Arial" w:cs="Arial"/>
                <w:sz w:val="20"/>
                <w:szCs w:val="20"/>
              </w:rPr>
              <w:t>Blueberry</w:t>
            </w:r>
          </w:p>
        </w:tc>
        <w:tc>
          <w:tcPr>
            <w:tcW w:w="4111" w:type="dxa"/>
            <w:vAlign w:val="center"/>
          </w:tcPr>
          <w:p w14:paraId="22307164"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VcSnRK2.3</w:t>
            </w:r>
          </w:p>
        </w:tc>
        <w:tc>
          <w:tcPr>
            <w:tcW w:w="4678" w:type="dxa"/>
            <w:vAlign w:val="center"/>
          </w:tcPr>
          <w:p w14:paraId="377AC51F" w14:textId="77777777" w:rsidR="00320161" w:rsidRPr="00320161" w:rsidRDefault="00320161" w:rsidP="00320161">
            <w:pPr>
              <w:rPr>
                <w:rFonts w:ascii="Arial" w:hAnsi="Arial" w:cs="Arial"/>
                <w:b/>
                <w:bCs/>
                <w:sz w:val="20"/>
                <w:szCs w:val="20"/>
              </w:rPr>
            </w:pPr>
            <w:r w:rsidRPr="00320161">
              <w:rPr>
                <w:rFonts w:ascii="Arial" w:hAnsi="Arial" w:cs="Arial"/>
                <w:sz w:val="20"/>
                <w:szCs w:val="20"/>
              </w:rPr>
              <w:t xml:space="preserve">Anthocyanin biosynthesis, ABA-induced </w:t>
            </w:r>
            <w:proofErr w:type="spellStart"/>
            <w:r w:rsidRPr="00320161">
              <w:rPr>
                <w:rFonts w:ascii="Arial" w:hAnsi="Arial" w:cs="Arial"/>
                <w:sz w:val="20"/>
                <w:szCs w:val="20"/>
              </w:rPr>
              <w:t>signalling</w:t>
            </w:r>
            <w:proofErr w:type="spellEnd"/>
          </w:p>
        </w:tc>
        <w:tc>
          <w:tcPr>
            <w:tcW w:w="2071" w:type="dxa"/>
          </w:tcPr>
          <w:p w14:paraId="7BE90E26" w14:textId="77777777" w:rsidR="00320161" w:rsidRPr="00320161" w:rsidRDefault="00320161" w:rsidP="00320161">
            <w:pPr>
              <w:rPr>
                <w:rFonts w:ascii="Arial" w:hAnsi="Arial" w:cs="Arial"/>
                <w:b/>
                <w:bCs/>
                <w:sz w:val="20"/>
                <w:szCs w:val="20"/>
              </w:rPr>
            </w:pPr>
            <w:r w:rsidRPr="00320161">
              <w:rPr>
                <w:rFonts w:ascii="Arial" w:hAnsi="Arial" w:cs="Arial"/>
                <w:sz w:val="20"/>
                <w:szCs w:val="20"/>
              </w:rPr>
              <w:t>Wang et al. (2023)</w:t>
            </w:r>
          </w:p>
        </w:tc>
      </w:tr>
      <w:tr w:rsidR="00320161" w:rsidRPr="00320161" w14:paraId="45DFF21F" w14:textId="77777777" w:rsidTr="00320161">
        <w:trPr>
          <w:jc w:val="center"/>
        </w:trPr>
        <w:tc>
          <w:tcPr>
            <w:tcW w:w="1723" w:type="dxa"/>
            <w:vMerge/>
          </w:tcPr>
          <w:p w14:paraId="02F4A222" w14:textId="77777777" w:rsidR="00320161" w:rsidRPr="00320161" w:rsidRDefault="00320161" w:rsidP="00320161">
            <w:pPr>
              <w:rPr>
                <w:rFonts w:ascii="Arial" w:hAnsi="Arial" w:cs="Arial"/>
                <w:b/>
                <w:bCs/>
                <w:sz w:val="20"/>
                <w:szCs w:val="20"/>
              </w:rPr>
            </w:pPr>
          </w:p>
        </w:tc>
        <w:tc>
          <w:tcPr>
            <w:tcW w:w="1984" w:type="dxa"/>
            <w:vMerge/>
          </w:tcPr>
          <w:p w14:paraId="7DFCB6D5" w14:textId="77777777" w:rsidR="00320161" w:rsidRPr="00320161" w:rsidRDefault="00320161" w:rsidP="00320161">
            <w:pPr>
              <w:rPr>
                <w:rFonts w:ascii="Arial" w:hAnsi="Arial" w:cs="Arial"/>
                <w:sz w:val="20"/>
                <w:szCs w:val="20"/>
              </w:rPr>
            </w:pPr>
          </w:p>
        </w:tc>
        <w:tc>
          <w:tcPr>
            <w:tcW w:w="4111" w:type="dxa"/>
            <w:vAlign w:val="center"/>
          </w:tcPr>
          <w:p w14:paraId="62FF0A55" w14:textId="77777777" w:rsidR="00320161" w:rsidRPr="00320161" w:rsidRDefault="00320161" w:rsidP="00320161">
            <w:pPr>
              <w:rPr>
                <w:rFonts w:ascii="Arial" w:hAnsi="Arial" w:cs="Arial"/>
                <w:b/>
                <w:bCs/>
                <w:sz w:val="20"/>
                <w:szCs w:val="20"/>
              </w:rPr>
            </w:pPr>
            <w:r w:rsidRPr="00320161">
              <w:rPr>
                <w:rFonts w:ascii="Arial" w:hAnsi="Arial" w:cs="Arial"/>
                <w:i/>
                <w:iCs/>
                <w:sz w:val="20"/>
                <w:szCs w:val="20"/>
              </w:rPr>
              <w:t>VcMYBL2</w:t>
            </w:r>
          </w:p>
        </w:tc>
        <w:tc>
          <w:tcPr>
            <w:tcW w:w="4678" w:type="dxa"/>
            <w:vAlign w:val="center"/>
          </w:tcPr>
          <w:p w14:paraId="6D3C4082" w14:textId="77777777" w:rsidR="00320161" w:rsidRPr="00320161" w:rsidRDefault="00320161" w:rsidP="00320161">
            <w:pPr>
              <w:rPr>
                <w:rFonts w:ascii="Arial" w:hAnsi="Arial" w:cs="Arial"/>
                <w:b/>
                <w:bCs/>
                <w:sz w:val="20"/>
                <w:szCs w:val="20"/>
              </w:rPr>
            </w:pPr>
            <w:r w:rsidRPr="00320161">
              <w:rPr>
                <w:rFonts w:ascii="Arial" w:hAnsi="Arial" w:cs="Arial"/>
                <w:sz w:val="20"/>
                <w:szCs w:val="20"/>
              </w:rPr>
              <w:t>Transcript-dependent anthocyanin accumulation</w:t>
            </w:r>
          </w:p>
        </w:tc>
        <w:tc>
          <w:tcPr>
            <w:tcW w:w="2071" w:type="dxa"/>
          </w:tcPr>
          <w:p w14:paraId="3B83AF11" w14:textId="77777777" w:rsidR="00320161" w:rsidRPr="00320161" w:rsidRDefault="00320161" w:rsidP="00320161">
            <w:pPr>
              <w:rPr>
                <w:rFonts w:ascii="Arial" w:hAnsi="Arial" w:cs="Arial"/>
                <w:b/>
                <w:bCs/>
                <w:sz w:val="20"/>
                <w:szCs w:val="20"/>
              </w:rPr>
            </w:pPr>
            <w:r w:rsidRPr="00320161">
              <w:rPr>
                <w:rFonts w:ascii="Arial" w:hAnsi="Arial" w:cs="Arial"/>
                <w:sz w:val="20"/>
                <w:szCs w:val="20"/>
              </w:rPr>
              <w:t>Zhang et al. (2023)</w:t>
            </w:r>
          </w:p>
        </w:tc>
      </w:tr>
      <w:tr w:rsidR="00320161" w:rsidRPr="00320161" w14:paraId="4CA76B4C" w14:textId="77777777" w:rsidTr="00320161">
        <w:trPr>
          <w:jc w:val="center"/>
        </w:trPr>
        <w:tc>
          <w:tcPr>
            <w:tcW w:w="1723" w:type="dxa"/>
            <w:vMerge/>
          </w:tcPr>
          <w:p w14:paraId="3B586C06" w14:textId="77777777" w:rsidR="00320161" w:rsidRPr="00320161" w:rsidRDefault="00320161" w:rsidP="00320161">
            <w:pPr>
              <w:rPr>
                <w:rFonts w:ascii="Arial" w:hAnsi="Arial" w:cs="Arial"/>
                <w:b/>
                <w:bCs/>
                <w:sz w:val="20"/>
                <w:szCs w:val="20"/>
              </w:rPr>
            </w:pPr>
          </w:p>
        </w:tc>
        <w:tc>
          <w:tcPr>
            <w:tcW w:w="1984" w:type="dxa"/>
          </w:tcPr>
          <w:p w14:paraId="4A34F713" w14:textId="77777777" w:rsidR="00320161" w:rsidRPr="00320161" w:rsidRDefault="00320161" w:rsidP="00320161">
            <w:pPr>
              <w:rPr>
                <w:rFonts w:ascii="Arial" w:hAnsi="Arial" w:cs="Arial"/>
                <w:sz w:val="20"/>
                <w:szCs w:val="20"/>
              </w:rPr>
            </w:pPr>
            <w:r w:rsidRPr="00320161">
              <w:rPr>
                <w:rFonts w:ascii="Arial" w:hAnsi="Arial" w:cs="Arial"/>
                <w:sz w:val="20"/>
                <w:szCs w:val="20"/>
              </w:rPr>
              <w:t>Strawberry (Wild)</w:t>
            </w:r>
          </w:p>
        </w:tc>
        <w:tc>
          <w:tcPr>
            <w:tcW w:w="4111" w:type="dxa"/>
            <w:vAlign w:val="center"/>
          </w:tcPr>
          <w:p w14:paraId="6CF76605" w14:textId="77777777" w:rsidR="00320161" w:rsidRPr="00320161" w:rsidRDefault="00320161" w:rsidP="00320161">
            <w:pPr>
              <w:rPr>
                <w:rFonts w:ascii="Arial" w:hAnsi="Arial" w:cs="Arial"/>
                <w:i/>
                <w:iCs/>
                <w:sz w:val="20"/>
                <w:szCs w:val="20"/>
              </w:rPr>
            </w:pPr>
            <w:r w:rsidRPr="00320161">
              <w:rPr>
                <w:rFonts w:ascii="Arial" w:hAnsi="Arial" w:cs="Arial"/>
                <w:bCs/>
                <w:sz w:val="20"/>
                <w:szCs w:val="20"/>
              </w:rPr>
              <w:t>FaABI1 and FaPP2C16</w:t>
            </w:r>
          </w:p>
        </w:tc>
        <w:tc>
          <w:tcPr>
            <w:tcW w:w="4678" w:type="dxa"/>
            <w:vAlign w:val="center"/>
          </w:tcPr>
          <w:p w14:paraId="6A11D103" w14:textId="77777777" w:rsidR="00320161" w:rsidRPr="00320161" w:rsidRDefault="00320161" w:rsidP="00320161">
            <w:pPr>
              <w:rPr>
                <w:rFonts w:ascii="Arial" w:hAnsi="Arial" w:cs="Arial"/>
                <w:sz w:val="20"/>
                <w:szCs w:val="20"/>
              </w:rPr>
            </w:pPr>
            <w:r w:rsidRPr="00320161">
              <w:rPr>
                <w:rFonts w:ascii="Arial" w:hAnsi="Arial" w:cs="Arial"/>
                <w:sz w:val="20"/>
                <w:szCs w:val="20"/>
              </w:rPr>
              <w:t>Fruit color development</w:t>
            </w:r>
          </w:p>
        </w:tc>
        <w:tc>
          <w:tcPr>
            <w:tcW w:w="2071" w:type="dxa"/>
          </w:tcPr>
          <w:p w14:paraId="488C6264" w14:textId="77777777" w:rsidR="00320161" w:rsidRPr="00320161" w:rsidRDefault="00320161" w:rsidP="00320161">
            <w:pPr>
              <w:rPr>
                <w:rFonts w:ascii="Arial" w:hAnsi="Arial" w:cs="Arial"/>
                <w:sz w:val="20"/>
                <w:szCs w:val="20"/>
              </w:rPr>
            </w:pPr>
            <w:r w:rsidRPr="00320161">
              <w:rPr>
                <w:rFonts w:ascii="Arial" w:hAnsi="Arial" w:cs="Arial"/>
                <w:bCs/>
                <w:sz w:val="20"/>
                <w:szCs w:val="20"/>
              </w:rPr>
              <w:t>Hou et al. (2021)</w:t>
            </w:r>
          </w:p>
        </w:tc>
      </w:tr>
      <w:tr w:rsidR="00320161" w:rsidRPr="00320161" w14:paraId="7D622267" w14:textId="77777777" w:rsidTr="00320161">
        <w:trPr>
          <w:jc w:val="center"/>
        </w:trPr>
        <w:tc>
          <w:tcPr>
            <w:tcW w:w="1723" w:type="dxa"/>
            <w:vMerge/>
          </w:tcPr>
          <w:p w14:paraId="4DCC1BB3" w14:textId="77777777" w:rsidR="00320161" w:rsidRPr="00320161" w:rsidRDefault="00320161" w:rsidP="00320161">
            <w:pPr>
              <w:rPr>
                <w:rFonts w:ascii="Arial" w:hAnsi="Arial" w:cs="Arial"/>
                <w:b/>
                <w:bCs/>
                <w:sz w:val="20"/>
                <w:szCs w:val="20"/>
              </w:rPr>
            </w:pPr>
          </w:p>
        </w:tc>
        <w:tc>
          <w:tcPr>
            <w:tcW w:w="1984" w:type="dxa"/>
            <w:vAlign w:val="center"/>
          </w:tcPr>
          <w:p w14:paraId="2A4F7ABE"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Eggplant </w:t>
            </w:r>
          </w:p>
        </w:tc>
        <w:tc>
          <w:tcPr>
            <w:tcW w:w="4111" w:type="dxa"/>
            <w:vAlign w:val="center"/>
          </w:tcPr>
          <w:p w14:paraId="4624A743" w14:textId="77777777" w:rsidR="00320161" w:rsidRPr="00320161" w:rsidRDefault="00320161" w:rsidP="00320161">
            <w:pPr>
              <w:rPr>
                <w:rFonts w:ascii="Arial" w:hAnsi="Arial" w:cs="Arial"/>
                <w:i/>
                <w:iCs/>
                <w:sz w:val="20"/>
                <w:szCs w:val="20"/>
              </w:rPr>
            </w:pPr>
            <w:r w:rsidRPr="00320161">
              <w:rPr>
                <w:rFonts w:ascii="Arial" w:hAnsi="Arial" w:cs="Arial"/>
                <w:sz w:val="20"/>
                <w:szCs w:val="20"/>
              </w:rPr>
              <w:t>SmMYB75 and SmMPK4.1</w:t>
            </w:r>
          </w:p>
        </w:tc>
        <w:tc>
          <w:tcPr>
            <w:tcW w:w="4678" w:type="dxa"/>
            <w:vAlign w:val="center"/>
          </w:tcPr>
          <w:p w14:paraId="07317FD3" w14:textId="77777777" w:rsidR="00320161" w:rsidRPr="00320161" w:rsidRDefault="00320161" w:rsidP="00320161">
            <w:pPr>
              <w:rPr>
                <w:rFonts w:ascii="Arial" w:hAnsi="Arial" w:cs="Arial"/>
                <w:sz w:val="20"/>
                <w:szCs w:val="20"/>
              </w:rPr>
            </w:pPr>
            <w:r w:rsidRPr="00320161">
              <w:rPr>
                <w:rFonts w:ascii="Arial" w:hAnsi="Arial" w:cs="Arial"/>
                <w:bCs/>
                <w:sz w:val="20"/>
                <w:szCs w:val="20"/>
              </w:rPr>
              <w:t>Purple color of fruit peel, Anthocyanin biosynthesis</w:t>
            </w:r>
          </w:p>
        </w:tc>
        <w:tc>
          <w:tcPr>
            <w:tcW w:w="2071" w:type="dxa"/>
            <w:vAlign w:val="center"/>
          </w:tcPr>
          <w:p w14:paraId="110163E6" w14:textId="77777777" w:rsidR="00320161" w:rsidRPr="00320161" w:rsidRDefault="00320161" w:rsidP="00320161">
            <w:pPr>
              <w:rPr>
                <w:rFonts w:ascii="Arial" w:hAnsi="Arial" w:cs="Arial"/>
                <w:sz w:val="20"/>
                <w:szCs w:val="20"/>
              </w:rPr>
            </w:pPr>
            <w:r w:rsidRPr="00320161">
              <w:rPr>
                <w:rFonts w:ascii="Arial" w:hAnsi="Arial" w:cs="Arial"/>
                <w:bCs/>
                <w:sz w:val="20"/>
                <w:szCs w:val="20"/>
              </w:rPr>
              <w:t>Liao et al. (2024)</w:t>
            </w:r>
          </w:p>
        </w:tc>
      </w:tr>
      <w:tr w:rsidR="00320161" w:rsidRPr="00320161" w14:paraId="7ECF26D1" w14:textId="77777777" w:rsidTr="00320161">
        <w:trPr>
          <w:jc w:val="center"/>
        </w:trPr>
        <w:tc>
          <w:tcPr>
            <w:tcW w:w="1723" w:type="dxa"/>
            <w:vMerge/>
          </w:tcPr>
          <w:p w14:paraId="38CEBDEF" w14:textId="77777777" w:rsidR="00320161" w:rsidRPr="00320161" w:rsidRDefault="00320161" w:rsidP="00320161">
            <w:pPr>
              <w:rPr>
                <w:rFonts w:ascii="Arial" w:hAnsi="Arial" w:cs="Arial"/>
                <w:b/>
                <w:bCs/>
                <w:sz w:val="20"/>
                <w:szCs w:val="20"/>
              </w:rPr>
            </w:pPr>
          </w:p>
        </w:tc>
        <w:tc>
          <w:tcPr>
            <w:tcW w:w="1984" w:type="dxa"/>
          </w:tcPr>
          <w:p w14:paraId="6E593EAE"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Papaya </w:t>
            </w:r>
          </w:p>
        </w:tc>
        <w:tc>
          <w:tcPr>
            <w:tcW w:w="4111" w:type="dxa"/>
          </w:tcPr>
          <w:p w14:paraId="70C696A3" w14:textId="77777777" w:rsidR="00320161" w:rsidRPr="00320161" w:rsidRDefault="00320161" w:rsidP="00320161">
            <w:pPr>
              <w:rPr>
                <w:rFonts w:ascii="Arial" w:hAnsi="Arial" w:cs="Arial"/>
                <w:i/>
                <w:iCs/>
                <w:sz w:val="20"/>
                <w:szCs w:val="20"/>
              </w:rPr>
            </w:pPr>
            <w:r w:rsidRPr="00320161">
              <w:rPr>
                <w:rFonts w:ascii="Arial" w:hAnsi="Arial" w:cs="Arial"/>
                <w:bCs/>
                <w:sz w:val="20"/>
                <w:szCs w:val="20"/>
              </w:rPr>
              <w:t>CpMADS-CpNAC3</w:t>
            </w:r>
          </w:p>
        </w:tc>
        <w:tc>
          <w:tcPr>
            <w:tcW w:w="4678" w:type="dxa"/>
          </w:tcPr>
          <w:p w14:paraId="0D8DEE1E" w14:textId="77777777" w:rsidR="00320161" w:rsidRPr="00320161" w:rsidRDefault="00320161" w:rsidP="00320161">
            <w:pPr>
              <w:rPr>
                <w:rFonts w:ascii="Arial" w:hAnsi="Arial" w:cs="Arial"/>
                <w:sz w:val="20"/>
                <w:szCs w:val="20"/>
              </w:rPr>
            </w:pPr>
            <w:r w:rsidRPr="00320161">
              <w:rPr>
                <w:rFonts w:ascii="Arial" w:hAnsi="Arial" w:cs="Arial"/>
                <w:bCs/>
                <w:sz w:val="20"/>
                <w:szCs w:val="20"/>
              </w:rPr>
              <w:t>Fruit Coloration, Carotenoid synthesis</w:t>
            </w:r>
          </w:p>
        </w:tc>
        <w:tc>
          <w:tcPr>
            <w:tcW w:w="2071" w:type="dxa"/>
            <w:vAlign w:val="center"/>
          </w:tcPr>
          <w:p w14:paraId="18F4B4F7" w14:textId="77777777" w:rsidR="00320161" w:rsidRPr="00320161" w:rsidRDefault="00320161" w:rsidP="00320161">
            <w:pPr>
              <w:rPr>
                <w:rFonts w:ascii="Arial" w:hAnsi="Arial" w:cs="Arial"/>
                <w:sz w:val="20"/>
                <w:szCs w:val="20"/>
              </w:rPr>
            </w:pPr>
            <w:r w:rsidRPr="00320161">
              <w:rPr>
                <w:rFonts w:ascii="Arial" w:hAnsi="Arial" w:cs="Arial"/>
                <w:bCs/>
                <w:sz w:val="20"/>
                <w:szCs w:val="20"/>
              </w:rPr>
              <w:t>Fu et al. (2017)</w:t>
            </w:r>
          </w:p>
        </w:tc>
      </w:tr>
      <w:tr w:rsidR="00320161" w:rsidRPr="00320161" w14:paraId="0357911D" w14:textId="77777777" w:rsidTr="00320161">
        <w:trPr>
          <w:jc w:val="center"/>
        </w:trPr>
        <w:tc>
          <w:tcPr>
            <w:tcW w:w="1723" w:type="dxa"/>
            <w:vMerge/>
          </w:tcPr>
          <w:p w14:paraId="6C111DE1" w14:textId="77777777" w:rsidR="00320161" w:rsidRPr="00320161" w:rsidRDefault="00320161" w:rsidP="00320161">
            <w:pPr>
              <w:rPr>
                <w:rFonts w:ascii="Arial" w:hAnsi="Arial" w:cs="Arial"/>
                <w:b/>
                <w:bCs/>
                <w:sz w:val="20"/>
                <w:szCs w:val="20"/>
              </w:rPr>
            </w:pPr>
          </w:p>
        </w:tc>
        <w:tc>
          <w:tcPr>
            <w:tcW w:w="1984" w:type="dxa"/>
          </w:tcPr>
          <w:p w14:paraId="67B4279D"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Peach </w:t>
            </w:r>
          </w:p>
        </w:tc>
        <w:tc>
          <w:tcPr>
            <w:tcW w:w="4111" w:type="dxa"/>
          </w:tcPr>
          <w:p w14:paraId="05609B03" w14:textId="77777777" w:rsidR="00320161" w:rsidRPr="00320161" w:rsidRDefault="00320161" w:rsidP="00320161">
            <w:pPr>
              <w:rPr>
                <w:rFonts w:ascii="Arial" w:hAnsi="Arial" w:cs="Arial"/>
                <w:i/>
                <w:iCs/>
                <w:sz w:val="20"/>
                <w:szCs w:val="20"/>
              </w:rPr>
            </w:pPr>
            <w:r w:rsidRPr="00320161">
              <w:rPr>
                <w:rFonts w:ascii="Arial" w:hAnsi="Arial" w:cs="Arial"/>
                <w:sz w:val="20"/>
                <w:szCs w:val="20"/>
              </w:rPr>
              <w:t>PAO (</w:t>
            </w:r>
            <w:r w:rsidRPr="00320161">
              <w:rPr>
                <w:rFonts w:ascii="Arial" w:hAnsi="Arial" w:cs="Arial"/>
                <w:bCs/>
                <w:sz w:val="20"/>
                <w:szCs w:val="20"/>
              </w:rPr>
              <w:t>Pheophorbide a oxygenase</w:t>
            </w:r>
            <w:r w:rsidRPr="00320161">
              <w:rPr>
                <w:rFonts w:ascii="Arial" w:hAnsi="Arial" w:cs="Arial"/>
                <w:sz w:val="20"/>
                <w:szCs w:val="20"/>
              </w:rPr>
              <w:t>) and SGR (stay-green)</w:t>
            </w:r>
          </w:p>
        </w:tc>
        <w:tc>
          <w:tcPr>
            <w:tcW w:w="4678" w:type="dxa"/>
          </w:tcPr>
          <w:p w14:paraId="662787EC" w14:textId="77777777" w:rsidR="00320161" w:rsidRPr="00320161" w:rsidRDefault="00320161" w:rsidP="00320161">
            <w:pPr>
              <w:rPr>
                <w:rFonts w:ascii="Arial" w:hAnsi="Arial" w:cs="Arial"/>
                <w:sz w:val="20"/>
                <w:szCs w:val="20"/>
              </w:rPr>
            </w:pPr>
            <w:r w:rsidRPr="00320161">
              <w:rPr>
                <w:rFonts w:ascii="Arial" w:hAnsi="Arial" w:cs="Arial"/>
                <w:bCs/>
                <w:sz w:val="20"/>
                <w:szCs w:val="20"/>
              </w:rPr>
              <w:t>De-greening of the fruit peel. Carotenoid reduction</w:t>
            </w:r>
          </w:p>
        </w:tc>
        <w:tc>
          <w:tcPr>
            <w:tcW w:w="2071" w:type="dxa"/>
          </w:tcPr>
          <w:p w14:paraId="15964DAA" w14:textId="77777777" w:rsidR="00320161" w:rsidRPr="00320161" w:rsidRDefault="00320161" w:rsidP="00320161">
            <w:pPr>
              <w:rPr>
                <w:rFonts w:ascii="Arial" w:hAnsi="Arial" w:cs="Arial"/>
                <w:bCs/>
                <w:sz w:val="20"/>
                <w:szCs w:val="20"/>
              </w:rPr>
            </w:pPr>
            <w:r w:rsidRPr="00320161">
              <w:rPr>
                <w:rFonts w:ascii="Arial" w:hAnsi="Arial" w:cs="Arial"/>
                <w:bCs/>
                <w:sz w:val="20"/>
                <w:szCs w:val="20"/>
              </w:rPr>
              <w:t>Liu et al. (2025)</w:t>
            </w:r>
          </w:p>
          <w:p w14:paraId="422E3FEF" w14:textId="77777777" w:rsidR="00320161" w:rsidRPr="00320161" w:rsidRDefault="00320161" w:rsidP="00320161">
            <w:pPr>
              <w:rPr>
                <w:rFonts w:ascii="Arial" w:hAnsi="Arial" w:cs="Arial"/>
                <w:sz w:val="20"/>
                <w:szCs w:val="20"/>
              </w:rPr>
            </w:pPr>
          </w:p>
        </w:tc>
      </w:tr>
      <w:tr w:rsidR="00320161" w:rsidRPr="00320161" w14:paraId="2E1358BC" w14:textId="77777777" w:rsidTr="00320161">
        <w:trPr>
          <w:jc w:val="center"/>
        </w:trPr>
        <w:tc>
          <w:tcPr>
            <w:tcW w:w="1723" w:type="dxa"/>
            <w:vMerge w:val="restart"/>
          </w:tcPr>
          <w:p w14:paraId="5166BE7B" w14:textId="77777777" w:rsidR="00320161" w:rsidRPr="00320161" w:rsidRDefault="00320161" w:rsidP="00320161">
            <w:pPr>
              <w:rPr>
                <w:rFonts w:ascii="Arial" w:hAnsi="Arial" w:cs="Arial"/>
                <w:b/>
                <w:bCs/>
                <w:sz w:val="20"/>
                <w:szCs w:val="20"/>
              </w:rPr>
            </w:pPr>
            <w:r w:rsidRPr="00320161">
              <w:rPr>
                <w:rFonts w:ascii="Arial" w:hAnsi="Arial" w:cs="Arial"/>
                <w:b/>
                <w:sz w:val="20"/>
                <w:szCs w:val="20"/>
              </w:rPr>
              <w:t>Protoplast transformation</w:t>
            </w:r>
          </w:p>
        </w:tc>
        <w:tc>
          <w:tcPr>
            <w:tcW w:w="1984" w:type="dxa"/>
          </w:tcPr>
          <w:p w14:paraId="6DA65052" w14:textId="77777777" w:rsidR="00320161" w:rsidRPr="00320161" w:rsidRDefault="00320161" w:rsidP="00320161">
            <w:pPr>
              <w:rPr>
                <w:rFonts w:ascii="Arial" w:hAnsi="Arial" w:cs="Arial"/>
                <w:sz w:val="20"/>
                <w:szCs w:val="20"/>
              </w:rPr>
            </w:pPr>
            <w:r w:rsidRPr="00320161">
              <w:rPr>
                <w:rFonts w:ascii="Arial" w:hAnsi="Arial" w:cs="Arial"/>
                <w:sz w:val="20"/>
                <w:szCs w:val="20"/>
              </w:rPr>
              <w:t xml:space="preserve">Sugarcane </w:t>
            </w:r>
          </w:p>
        </w:tc>
        <w:tc>
          <w:tcPr>
            <w:tcW w:w="4111" w:type="dxa"/>
          </w:tcPr>
          <w:p w14:paraId="20643940" w14:textId="77777777" w:rsidR="00320161" w:rsidRPr="00320161" w:rsidRDefault="00320161" w:rsidP="00320161">
            <w:pPr>
              <w:rPr>
                <w:rFonts w:ascii="Arial" w:hAnsi="Arial" w:cs="Arial"/>
                <w:i/>
                <w:iCs/>
                <w:sz w:val="20"/>
                <w:szCs w:val="20"/>
              </w:rPr>
            </w:pPr>
            <w:r w:rsidRPr="00320161">
              <w:rPr>
                <w:rFonts w:ascii="Arial" w:hAnsi="Arial" w:cs="Arial"/>
                <w:bCs/>
                <w:sz w:val="20"/>
                <w:szCs w:val="20"/>
              </w:rPr>
              <w:t>ABA INSENSITIVE 5 (ABI5)</w:t>
            </w:r>
          </w:p>
        </w:tc>
        <w:tc>
          <w:tcPr>
            <w:tcW w:w="4678" w:type="dxa"/>
          </w:tcPr>
          <w:p w14:paraId="3FF50F9C" w14:textId="77777777" w:rsidR="00320161" w:rsidRPr="00320161" w:rsidRDefault="00320161" w:rsidP="00320161">
            <w:pPr>
              <w:rPr>
                <w:rFonts w:ascii="Arial" w:hAnsi="Arial" w:cs="Arial"/>
                <w:sz w:val="20"/>
                <w:szCs w:val="20"/>
              </w:rPr>
            </w:pPr>
            <w:r w:rsidRPr="00320161">
              <w:rPr>
                <w:rFonts w:ascii="Arial" w:hAnsi="Arial" w:cs="Arial"/>
                <w:bCs/>
                <w:sz w:val="20"/>
                <w:szCs w:val="20"/>
              </w:rPr>
              <w:t>Sucrose metabolism</w:t>
            </w:r>
          </w:p>
        </w:tc>
        <w:tc>
          <w:tcPr>
            <w:tcW w:w="2071" w:type="dxa"/>
          </w:tcPr>
          <w:p w14:paraId="3764B8D3" w14:textId="77777777" w:rsidR="00320161" w:rsidRPr="00320161" w:rsidRDefault="00320161" w:rsidP="00320161">
            <w:pPr>
              <w:rPr>
                <w:rFonts w:ascii="Arial" w:hAnsi="Arial" w:cs="Arial"/>
                <w:sz w:val="20"/>
                <w:szCs w:val="20"/>
              </w:rPr>
            </w:pPr>
            <w:r w:rsidRPr="00320161">
              <w:rPr>
                <w:rFonts w:ascii="Arial" w:hAnsi="Arial" w:cs="Arial"/>
                <w:bCs/>
                <w:sz w:val="20"/>
                <w:szCs w:val="20"/>
              </w:rPr>
              <w:t>Wang et al. (2021)</w:t>
            </w:r>
          </w:p>
        </w:tc>
      </w:tr>
      <w:tr w:rsidR="00320161" w:rsidRPr="00320161" w14:paraId="797FB57C" w14:textId="77777777" w:rsidTr="00320161">
        <w:trPr>
          <w:jc w:val="center"/>
        </w:trPr>
        <w:tc>
          <w:tcPr>
            <w:tcW w:w="1723" w:type="dxa"/>
            <w:vMerge/>
          </w:tcPr>
          <w:p w14:paraId="373FF538" w14:textId="77777777" w:rsidR="00320161" w:rsidRPr="00320161" w:rsidRDefault="00320161" w:rsidP="00320161">
            <w:pPr>
              <w:rPr>
                <w:rFonts w:ascii="Arial" w:hAnsi="Arial" w:cs="Arial"/>
                <w:b/>
                <w:bCs/>
                <w:sz w:val="20"/>
                <w:szCs w:val="20"/>
              </w:rPr>
            </w:pPr>
          </w:p>
        </w:tc>
        <w:tc>
          <w:tcPr>
            <w:tcW w:w="1984" w:type="dxa"/>
          </w:tcPr>
          <w:p w14:paraId="2BAF45C7" w14:textId="77777777" w:rsidR="00320161" w:rsidRPr="00320161" w:rsidRDefault="00320161" w:rsidP="00320161">
            <w:pPr>
              <w:rPr>
                <w:rFonts w:ascii="Arial" w:hAnsi="Arial" w:cs="Arial"/>
                <w:sz w:val="20"/>
                <w:szCs w:val="20"/>
              </w:rPr>
            </w:pPr>
            <w:r w:rsidRPr="00320161">
              <w:rPr>
                <w:rFonts w:ascii="Arial" w:hAnsi="Arial" w:cs="Arial"/>
                <w:sz w:val="20"/>
                <w:szCs w:val="20"/>
              </w:rPr>
              <w:t>Grape</w:t>
            </w:r>
          </w:p>
        </w:tc>
        <w:tc>
          <w:tcPr>
            <w:tcW w:w="4111" w:type="dxa"/>
            <w:vAlign w:val="center"/>
          </w:tcPr>
          <w:p w14:paraId="7E14B45D" w14:textId="77777777" w:rsidR="00320161" w:rsidRPr="00320161" w:rsidRDefault="00320161" w:rsidP="00320161">
            <w:pPr>
              <w:rPr>
                <w:rFonts w:ascii="Arial" w:hAnsi="Arial" w:cs="Arial"/>
                <w:i/>
                <w:iCs/>
                <w:sz w:val="20"/>
                <w:szCs w:val="20"/>
              </w:rPr>
            </w:pPr>
            <w:r w:rsidRPr="00320161">
              <w:rPr>
                <w:rFonts w:ascii="Arial" w:hAnsi="Arial" w:cs="Arial"/>
                <w:i/>
                <w:iCs/>
                <w:sz w:val="20"/>
                <w:szCs w:val="20"/>
              </w:rPr>
              <w:t>VviNAC60</w:t>
            </w:r>
          </w:p>
        </w:tc>
        <w:tc>
          <w:tcPr>
            <w:tcW w:w="4678" w:type="dxa"/>
            <w:vAlign w:val="center"/>
          </w:tcPr>
          <w:p w14:paraId="7B584227" w14:textId="77777777" w:rsidR="00320161" w:rsidRPr="00320161" w:rsidRDefault="00320161" w:rsidP="00320161">
            <w:pPr>
              <w:rPr>
                <w:rFonts w:ascii="Arial" w:hAnsi="Arial" w:cs="Arial"/>
                <w:sz w:val="20"/>
                <w:szCs w:val="20"/>
              </w:rPr>
            </w:pPr>
            <w:r w:rsidRPr="00320161">
              <w:rPr>
                <w:rFonts w:ascii="Arial" w:hAnsi="Arial" w:cs="Arial"/>
                <w:sz w:val="20"/>
                <w:szCs w:val="20"/>
              </w:rPr>
              <w:t>Transition from vegetative to mature phase, anthocyanin synthesis</w:t>
            </w:r>
          </w:p>
        </w:tc>
        <w:tc>
          <w:tcPr>
            <w:tcW w:w="2071" w:type="dxa"/>
          </w:tcPr>
          <w:p w14:paraId="03EEC171" w14:textId="77777777" w:rsidR="00320161" w:rsidRPr="00320161" w:rsidRDefault="00320161" w:rsidP="00320161">
            <w:pPr>
              <w:rPr>
                <w:rFonts w:ascii="Arial" w:hAnsi="Arial" w:cs="Arial"/>
                <w:sz w:val="20"/>
                <w:szCs w:val="20"/>
              </w:rPr>
            </w:pPr>
            <w:r w:rsidRPr="00320161">
              <w:rPr>
                <w:rFonts w:ascii="Arial" w:hAnsi="Arial" w:cs="Arial"/>
                <w:sz w:val="20"/>
                <w:szCs w:val="20"/>
              </w:rPr>
              <w:t>Erica et al. (2023)</w:t>
            </w:r>
          </w:p>
        </w:tc>
      </w:tr>
    </w:tbl>
    <w:p w14:paraId="61F1C2F0" w14:textId="77777777" w:rsidR="00320161" w:rsidRDefault="00320161" w:rsidP="002270A8">
      <w:pPr>
        <w:spacing w:line="240" w:lineRule="auto"/>
        <w:jc w:val="both"/>
        <w:rPr>
          <w:rFonts w:ascii="Arial" w:hAnsi="Arial" w:cs="Arial"/>
          <w:sz w:val="20"/>
          <w:szCs w:val="20"/>
        </w:rPr>
        <w:sectPr w:rsidR="00320161" w:rsidSect="00320161">
          <w:pgSz w:w="16838" w:h="11906" w:orient="landscape"/>
          <w:pgMar w:top="1440" w:right="1440" w:bottom="1440" w:left="1440" w:header="708" w:footer="708" w:gutter="0"/>
          <w:cols w:space="708"/>
          <w:docGrid w:linePitch="360"/>
        </w:sectPr>
      </w:pPr>
    </w:p>
    <w:p w14:paraId="0E90F826" w14:textId="77777777" w:rsidR="00320161" w:rsidRPr="00396383" w:rsidRDefault="00320161" w:rsidP="00320161">
      <w:pPr>
        <w:spacing w:line="360" w:lineRule="auto"/>
        <w:rPr>
          <w:rFonts w:ascii="Arial" w:hAnsi="Arial" w:cs="Arial"/>
          <w:sz w:val="20"/>
          <w:szCs w:val="20"/>
        </w:rPr>
      </w:pPr>
      <w:r w:rsidRPr="00396383">
        <w:rPr>
          <w:rFonts w:ascii="Arial" w:hAnsi="Arial" w:cs="Arial"/>
          <w:b/>
          <w:bCs/>
          <w:sz w:val="20"/>
          <w:szCs w:val="20"/>
        </w:rPr>
        <w:lastRenderedPageBreak/>
        <w:t xml:space="preserve">Table 1.  </w:t>
      </w:r>
      <w:r w:rsidRPr="00396383">
        <w:rPr>
          <w:rFonts w:ascii="Arial" w:hAnsi="Arial" w:cs="Arial"/>
          <w:sz w:val="20"/>
          <w:szCs w:val="20"/>
        </w:rPr>
        <w:t>Functional validation of genes and proteins through sense and anti-sense, RNAi, Genome Editing, Y2H and protoplast transformation approaches.</w:t>
      </w:r>
    </w:p>
    <w:p w14:paraId="5C5A9481" w14:textId="443A7CEE" w:rsidR="00BB75C6" w:rsidRPr="00320161" w:rsidRDefault="00CF4A33" w:rsidP="002270A8">
      <w:pPr>
        <w:spacing w:line="240" w:lineRule="auto"/>
        <w:jc w:val="both"/>
        <w:rPr>
          <w:rFonts w:ascii="Arial" w:hAnsi="Arial" w:cs="Arial"/>
          <w:sz w:val="20"/>
          <w:szCs w:val="20"/>
        </w:rPr>
      </w:pPr>
      <w:r w:rsidRPr="002270A8">
        <w:rPr>
          <w:rFonts w:ascii="Arial" w:hAnsi="Arial" w:cs="Arial"/>
          <w:sz w:val="20"/>
          <w:szCs w:val="20"/>
        </w:rPr>
        <w:t>regeneration into whole plants remain major hurdles, underscoring the need for continued research to optimize plant regeneration protocols (Deo et al.</w:t>
      </w:r>
      <w:r w:rsidR="000B6CA7" w:rsidRPr="002270A8">
        <w:rPr>
          <w:rFonts w:ascii="Arial" w:hAnsi="Arial" w:cs="Arial"/>
          <w:sz w:val="20"/>
          <w:szCs w:val="20"/>
        </w:rPr>
        <w:t>,</w:t>
      </w:r>
      <w:r w:rsidRPr="002270A8">
        <w:rPr>
          <w:rFonts w:ascii="Arial" w:hAnsi="Arial" w:cs="Arial"/>
          <w:sz w:val="20"/>
          <w:szCs w:val="20"/>
        </w:rPr>
        <w:t xml:space="preserve"> 2025).</w:t>
      </w:r>
    </w:p>
    <w:p w14:paraId="0709CD4E" w14:textId="4A37F4EF" w:rsidR="00EE3376" w:rsidRPr="002270A8" w:rsidRDefault="00396383" w:rsidP="002270A8">
      <w:pPr>
        <w:pStyle w:val="ListParagraph"/>
        <w:numPr>
          <w:ilvl w:val="0"/>
          <w:numId w:val="7"/>
        </w:numPr>
        <w:spacing w:line="360" w:lineRule="auto"/>
        <w:jc w:val="both"/>
        <w:rPr>
          <w:rFonts w:ascii="Arial" w:hAnsi="Arial" w:cs="Arial"/>
          <w:b/>
          <w:bCs/>
        </w:rPr>
      </w:pPr>
      <w:r w:rsidRPr="002270A8">
        <w:rPr>
          <w:rFonts w:ascii="Arial" w:hAnsi="Arial" w:cs="Arial"/>
          <w:b/>
          <w:bCs/>
        </w:rPr>
        <w:t xml:space="preserve">CONCLUSION AND FUTURE PROSPECTIVES </w:t>
      </w:r>
    </w:p>
    <w:p w14:paraId="70EC4FB4" w14:textId="082F6273" w:rsidR="00997634" w:rsidRPr="002270A8" w:rsidRDefault="00997634" w:rsidP="002270A8">
      <w:pPr>
        <w:spacing w:line="240" w:lineRule="auto"/>
        <w:jc w:val="both"/>
        <w:rPr>
          <w:rFonts w:ascii="Arial" w:hAnsi="Arial" w:cs="Arial"/>
          <w:sz w:val="20"/>
          <w:szCs w:val="20"/>
        </w:rPr>
      </w:pPr>
      <w:r w:rsidRPr="002270A8">
        <w:rPr>
          <w:rFonts w:ascii="Arial" w:hAnsi="Arial" w:cs="Arial"/>
          <w:sz w:val="20"/>
          <w:szCs w:val="20"/>
        </w:rPr>
        <w:t xml:space="preserve">This review offers a multidimensional exploration of fruit development and ripening process, integrating physiological, biochemical, molecular, and omics-level insights. It underscores the complex hormonal orchestration involving ethylene, ABA, auxin, and other regulators that collectively modulate the ripening process across climacteric and non-climacteric fruit species. The diverse enzymatic machinery responsible for cell wall disassembly, pigment biosynthesis, and sugar metabolism has been discussed, with particular emphasis on transcriptional regulation and hormonal cross-talk. </w:t>
      </w:r>
      <w:r w:rsidR="00B31B4F" w:rsidRPr="002270A8">
        <w:rPr>
          <w:rFonts w:ascii="Arial" w:hAnsi="Arial" w:cs="Arial"/>
          <w:sz w:val="20"/>
          <w:szCs w:val="20"/>
        </w:rPr>
        <w:t xml:space="preserve">In addition, combination of </w:t>
      </w:r>
      <w:r w:rsidRPr="002270A8">
        <w:rPr>
          <w:rFonts w:ascii="Arial" w:hAnsi="Arial" w:cs="Arial"/>
          <w:sz w:val="20"/>
          <w:szCs w:val="20"/>
        </w:rPr>
        <w:t>high-throughput sequencing and analytical technologies have</w:t>
      </w:r>
      <w:r w:rsidR="00B31B4F" w:rsidRPr="002270A8">
        <w:rPr>
          <w:rFonts w:ascii="Arial" w:hAnsi="Arial" w:cs="Arial"/>
          <w:sz w:val="20"/>
          <w:szCs w:val="20"/>
        </w:rPr>
        <w:t xml:space="preserve"> facilitated</w:t>
      </w:r>
      <w:r w:rsidRPr="002270A8">
        <w:rPr>
          <w:rFonts w:ascii="Arial" w:hAnsi="Arial" w:cs="Arial"/>
          <w:sz w:val="20"/>
          <w:szCs w:val="20"/>
        </w:rPr>
        <w:t xml:space="preserve"> ripening pathways at unprecedented resolution, enabling a clear understanding of the molecular crosstalk that defines texture, </w:t>
      </w:r>
      <w:proofErr w:type="spellStart"/>
      <w:r w:rsidRPr="002270A8">
        <w:rPr>
          <w:rFonts w:ascii="Arial" w:hAnsi="Arial" w:cs="Arial"/>
          <w:sz w:val="20"/>
          <w:szCs w:val="20"/>
        </w:rPr>
        <w:t>flavor</w:t>
      </w:r>
      <w:proofErr w:type="spellEnd"/>
      <w:r w:rsidRPr="002270A8">
        <w:rPr>
          <w:rFonts w:ascii="Arial" w:hAnsi="Arial" w:cs="Arial"/>
          <w:sz w:val="20"/>
          <w:szCs w:val="20"/>
        </w:rPr>
        <w:t xml:space="preserve">, </w:t>
      </w:r>
      <w:proofErr w:type="spellStart"/>
      <w:r w:rsidRPr="002270A8">
        <w:rPr>
          <w:rFonts w:ascii="Arial" w:hAnsi="Arial" w:cs="Arial"/>
          <w:sz w:val="20"/>
          <w:szCs w:val="20"/>
        </w:rPr>
        <w:t>color</w:t>
      </w:r>
      <w:proofErr w:type="spellEnd"/>
      <w:r w:rsidRPr="002270A8">
        <w:rPr>
          <w:rFonts w:ascii="Arial" w:hAnsi="Arial" w:cs="Arial"/>
          <w:sz w:val="20"/>
          <w:szCs w:val="20"/>
        </w:rPr>
        <w:t>, and nutritional quality</w:t>
      </w:r>
      <w:r w:rsidR="00B31B4F" w:rsidRPr="002270A8">
        <w:rPr>
          <w:rFonts w:ascii="Arial" w:hAnsi="Arial" w:cs="Arial"/>
          <w:sz w:val="20"/>
          <w:szCs w:val="20"/>
        </w:rPr>
        <w:t xml:space="preserve"> of the fruit</w:t>
      </w:r>
      <w:r w:rsidRPr="002270A8">
        <w:rPr>
          <w:rFonts w:ascii="Arial" w:hAnsi="Arial" w:cs="Arial"/>
          <w:sz w:val="20"/>
          <w:szCs w:val="20"/>
        </w:rPr>
        <w:t>.</w:t>
      </w:r>
      <w:r w:rsidR="00B31B4F" w:rsidRPr="002270A8">
        <w:rPr>
          <w:rFonts w:ascii="Arial" w:hAnsi="Arial" w:cs="Arial"/>
          <w:sz w:val="20"/>
          <w:szCs w:val="20"/>
        </w:rPr>
        <w:t xml:space="preserve"> </w:t>
      </w:r>
      <w:r w:rsidRPr="002270A8">
        <w:rPr>
          <w:rFonts w:ascii="Arial" w:hAnsi="Arial" w:cs="Arial"/>
          <w:sz w:val="20"/>
          <w:szCs w:val="20"/>
        </w:rPr>
        <w:t>Importantly, the integration of transcriptomics, proteomics, metabolomics, and small RNA analyses has revealed intricate networks of gene regulation, offering valuable targets for breeding and genetic engineering. Functional validation through RNAi, CRISPR-based GE, Y2H, and protoplast-based reporter systems has solidified the functional roles of key genes and proteins in fruit development, ripening and shelf life. As the demand for high-quality, shelf-stable fruit varieties intensifies, such systems-level insights will be crucial for guiding future innovations in precision horticulture, postharvest biology, sustainable crop improvement, thereby world food security.</w:t>
      </w:r>
    </w:p>
    <w:p w14:paraId="76CC750C" w14:textId="1FAAF7B0" w:rsidR="002270A8" w:rsidRDefault="00B31B4F" w:rsidP="000339D3">
      <w:pPr>
        <w:spacing w:line="240" w:lineRule="auto"/>
        <w:jc w:val="both"/>
        <w:rPr>
          <w:rFonts w:ascii="Arial" w:hAnsi="Arial" w:cs="Arial"/>
          <w:sz w:val="20"/>
          <w:szCs w:val="20"/>
        </w:rPr>
      </w:pPr>
      <w:r w:rsidRPr="002270A8">
        <w:rPr>
          <w:rFonts w:ascii="Arial" w:hAnsi="Arial" w:cs="Arial"/>
          <w:sz w:val="20"/>
          <w:szCs w:val="20"/>
        </w:rPr>
        <w:t xml:space="preserve">Integration of omics approaches </w:t>
      </w:r>
      <w:r w:rsidR="00BB75C6" w:rsidRPr="002270A8">
        <w:rPr>
          <w:rFonts w:ascii="Arial" w:hAnsi="Arial" w:cs="Arial"/>
          <w:sz w:val="20"/>
          <w:szCs w:val="20"/>
        </w:rPr>
        <w:t xml:space="preserve">offers comprehensive insights into the </w:t>
      </w:r>
      <w:r w:rsidRPr="002270A8">
        <w:rPr>
          <w:rFonts w:ascii="Arial" w:hAnsi="Arial" w:cs="Arial"/>
          <w:sz w:val="20"/>
          <w:szCs w:val="20"/>
        </w:rPr>
        <w:t xml:space="preserve">physiological, </w:t>
      </w:r>
      <w:r w:rsidR="00BB75C6" w:rsidRPr="002270A8">
        <w:rPr>
          <w:rFonts w:ascii="Arial" w:hAnsi="Arial" w:cs="Arial"/>
          <w:sz w:val="20"/>
          <w:szCs w:val="20"/>
        </w:rPr>
        <w:t xml:space="preserve">biochemical and </w:t>
      </w:r>
      <w:r w:rsidRPr="002270A8">
        <w:rPr>
          <w:rFonts w:ascii="Arial" w:hAnsi="Arial" w:cs="Arial"/>
          <w:sz w:val="20"/>
          <w:szCs w:val="20"/>
        </w:rPr>
        <w:t xml:space="preserve">molecular regulation of </w:t>
      </w:r>
      <w:r w:rsidR="00BB75C6" w:rsidRPr="002270A8">
        <w:rPr>
          <w:rFonts w:ascii="Arial" w:hAnsi="Arial" w:cs="Arial"/>
          <w:sz w:val="20"/>
          <w:szCs w:val="20"/>
        </w:rPr>
        <w:t>underlying fruit ripening and deterioration. The synergy of multi-omics provides a holistic understanding of fruit biology, promoting predictive breeding strategies and postharvest interventions.</w:t>
      </w:r>
      <w:r w:rsidRPr="002270A8">
        <w:rPr>
          <w:rFonts w:ascii="Arial" w:hAnsi="Arial" w:cs="Arial"/>
          <w:sz w:val="20"/>
          <w:szCs w:val="20"/>
        </w:rPr>
        <w:t xml:space="preserve"> </w:t>
      </w:r>
      <w:r w:rsidR="00B354D8" w:rsidRPr="002270A8">
        <w:rPr>
          <w:rFonts w:ascii="Arial" w:hAnsi="Arial" w:cs="Arial"/>
          <w:sz w:val="20"/>
          <w:szCs w:val="20"/>
        </w:rPr>
        <w:t xml:space="preserve">Fruit crops such as </w:t>
      </w:r>
      <w:r w:rsidR="00DA479B" w:rsidRPr="002270A8">
        <w:rPr>
          <w:rFonts w:ascii="Arial" w:hAnsi="Arial" w:cs="Arial"/>
          <w:sz w:val="20"/>
          <w:szCs w:val="20"/>
        </w:rPr>
        <w:t xml:space="preserve">in </w:t>
      </w:r>
      <w:r w:rsidR="00B354D8" w:rsidRPr="002270A8">
        <w:rPr>
          <w:rFonts w:ascii="Arial" w:hAnsi="Arial" w:cs="Arial"/>
          <w:sz w:val="20"/>
          <w:szCs w:val="20"/>
        </w:rPr>
        <w:t xml:space="preserve">tomato, banana, mango, strawberry and pear, integrating multi-omics framework </w:t>
      </w:r>
      <w:r w:rsidR="00DA479B" w:rsidRPr="002270A8">
        <w:rPr>
          <w:rFonts w:ascii="Arial" w:hAnsi="Arial" w:cs="Arial"/>
          <w:sz w:val="20"/>
          <w:szCs w:val="20"/>
        </w:rPr>
        <w:t xml:space="preserve">has </w:t>
      </w:r>
      <w:r w:rsidR="00B354D8" w:rsidRPr="002270A8">
        <w:rPr>
          <w:rFonts w:ascii="Arial" w:hAnsi="Arial" w:cs="Arial"/>
          <w:sz w:val="20"/>
          <w:szCs w:val="20"/>
        </w:rPr>
        <w:t xml:space="preserve">accelerated the development of resilient, high-quality fruits with extended shelf life and consumer appeal. Further focussing on the functional validation of genes, proteins and regulators from different </w:t>
      </w:r>
      <w:r w:rsidR="00DA479B" w:rsidRPr="002270A8">
        <w:rPr>
          <w:rFonts w:ascii="Arial" w:hAnsi="Arial" w:cs="Arial"/>
          <w:sz w:val="20"/>
          <w:szCs w:val="20"/>
        </w:rPr>
        <w:t>under explored a</w:t>
      </w:r>
      <w:r w:rsidR="00B354D8" w:rsidRPr="002270A8">
        <w:rPr>
          <w:rFonts w:ascii="Arial" w:hAnsi="Arial" w:cs="Arial"/>
          <w:sz w:val="20"/>
          <w:szCs w:val="20"/>
        </w:rPr>
        <w:t xml:space="preserve">nd wild species broadens our understanding, and in developing fruits with desired agronomic and commercially important traits. </w:t>
      </w:r>
      <w:r w:rsidR="00DA479B" w:rsidRPr="002270A8">
        <w:rPr>
          <w:rFonts w:ascii="Arial" w:hAnsi="Arial" w:cs="Arial"/>
          <w:sz w:val="20"/>
          <w:szCs w:val="20"/>
        </w:rPr>
        <w:t>Future research programs should focus on wild edible fruits to tap key genes</w:t>
      </w:r>
      <w:r w:rsidR="00446216" w:rsidRPr="002270A8">
        <w:rPr>
          <w:rFonts w:ascii="Arial" w:hAnsi="Arial" w:cs="Arial"/>
          <w:sz w:val="20"/>
          <w:szCs w:val="20"/>
        </w:rPr>
        <w:t>, proteins and metabolites</w:t>
      </w:r>
      <w:r w:rsidR="00DA479B" w:rsidRPr="002270A8">
        <w:rPr>
          <w:rFonts w:ascii="Arial" w:hAnsi="Arial" w:cs="Arial"/>
          <w:sz w:val="20"/>
          <w:szCs w:val="20"/>
        </w:rPr>
        <w:t xml:space="preserve"> those are having </w:t>
      </w:r>
      <w:r w:rsidR="00446216" w:rsidRPr="002270A8">
        <w:rPr>
          <w:rFonts w:ascii="Arial" w:hAnsi="Arial" w:cs="Arial"/>
          <w:sz w:val="20"/>
          <w:szCs w:val="20"/>
        </w:rPr>
        <w:t xml:space="preserve">a high </w:t>
      </w:r>
      <w:r w:rsidR="00DA479B" w:rsidRPr="002270A8">
        <w:rPr>
          <w:rFonts w:ascii="Arial" w:hAnsi="Arial" w:cs="Arial"/>
          <w:sz w:val="20"/>
          <w:szCs w:val="20"/>
        </w:rPr>
        <w:t>economic value (aroma, colour)</w:t>
      </w:r>
      <w:r w:rsidR="00446216" w:rsidRPr="002270A8">
        <w:rPr>
          <w:rFonts w:ascii="Arial" w:hAnsi="Arial" w:cs="Arial"/>
          <w:sz w:val="20"/>
          <w:szCs w:val="20"/>
        </w:rPr>
        <w:t>,</w:t>
      </w:r>
      <w:r w:rsidR="00DA479B" w:rsidRPr="002270A8">
        <w:rPr>
          <w:rFonts w:ascii="Arial" w:hAnsi="Arial" w:cs="Arial"/>
          <w:sz w:val="20"/>
          <w:szCs w:val="20"/>
        </w:rPr>
        <w:t xml:space="preserve"> agronomic </w:t>
      </w:r>
      <w:r w:rsidR="00446216" w:rsidRPr="002270A8">
        <w:rPr>
          <w:rFonts w:ascii="Arial" w:hAnsi="Arial" w:cs="Arial"/>
          <w:sz w:val="20"/>
          <w:szCs w:val="20"/>
        </w:rPr>
        <w:t xml:space="preserve">importance </w:t>
      </w:r>
      <w:r w:rsidR="00DA479B" w:rsidRPr="002270A8">
        <w:rPr>
          <w:rFonts w:ascii="Arial" w:hAnsi="Arial" w:cs="Arial"/>
          <w:sz w:val="20"/>
          <w:szCs w:val="20"/>
        </w:rPr>
        <w:t>(</w:t>
      </w:r>
      <w:r w:rsidR="00446216" w:rsidRPr="002270A8">
        <w:rPr>
          <w:rFonts w:ascii="Arial" w:hAnsi="Arial" w:cs="Arial"/>
          <w:sz w:val="20"/>
          <w:szCs w:val="20"/>
        </w:rPr>
        <w:t xml:space="preserve">fruit size, </w:t>
      </w:r>
      <w:r w:rsidR="00DA479B" w:rsidRPr="002270A8">
        <w:rPr>
          <w:rFonts w:ascii="Arial" w:hAnsi="Arial" w:cs="Arial"/>
          <w:sz w:val="20"/>
          <w:szCs w:val="20"/>
        </w:rPr>
        <w:t>extended shelf life, disease resistance) and health benefits (vitamins, secondary metabolites)</w:t>
      </w:r>
      <w:r w:rsidR="00446216" w:rsidRPr="002270A8">
        <w:rPr>
          <w:rFonts w:ascii="Arial" w:hAnsi="Arial" w:cs="Arial"/>
          <w:sz w:val="20"/>
          <w:szCs w:val="20"/>
        </w:rPr>
        <w:t xml:space="preserve"> etc. Genome sequencing should be carried in a consortium mode to generate sufficient genomic and genetic resources, and data bases species wise for enrichment of the research information for under explored and wild edible fruits.  </w:t>
      </w:r>
    </w:p>
    <w:p w14:paraId="2649CC91" w14:textId="77777777" w:rsidR="000339D3" w:rsidRDefault="000339D3" w:rsidP="000339D3">
      <w:pPr>
        <w:spacing w:line="240" w:lineRule="auto"/>
        <w:jc w:val="both"/>
        <w:rPr>
          <w:rFonts w:ascii="Arial" w:hAnsi="Arial" w:cs="Arial"/>
          <w:b/>
          <w:bCs/>
          <w:sz w:val="24"/>
          <w:szCs w:val="24"/>
        </w:rPr>
      </w:pPr>
    </w:p>
    <w:p w14:paraId="4532FC0B" w14:textId="25627B2C" w:rsidR="006764DD" w:rsidRPr="002270A8" w:rsidRDefault="00396383" w:rsidP="002270A8">
      <w:pPr>
        <w:spacing w:line="240" w:lineRule="auto"/>
        <w:jc w:val="both"/>
        <w:rPr>
          <w:rFonts w:ascii="Arial" w:hAnsi="Arial" w:cs="Arial"/>
          <w:b/>
          <w:bCs/>
        </w:rPr>
      </w:pPr>
      <w:r w:rsidRPr="002270A8">
        <w:rPr>
          <w:rFonts w:ascii="Arial" w:hAnsi="Arial" w:cs="Arial"/>
          <w:b/>
          <w:bCs/>
        </w:rPr>
        <w:t xml:space="preserve">ABBREVIATIONS </w:t>
      </w:r>
    </w:p>
    <w:p w14:paraId="37DF1EEC" w14:textId="26DA9C4D" w:rsidR="00075CC6"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t>2-DE</w:t>
      </w:r>
      <w:r w:rsidRPr="000339D3">
        <w:rPr>
          <w:rFonts w:ascii="Arial" w:hAnsi="Arial" w:cs="Arial"/>
          <w:sz w:val="20"/>
          <w:szCs w:val="20"/>
        </w:rPr>
        <w:t>- Two</w:t>
      </w:r>
      <w:r w:rsidR="000339D3">
        <w:rPr>
          <w:rFonts w:ascii="Arial" w:hAnsi="Arial" w:cs="Arial"/>
          <w:sz w:val="20"/>
          <w:szCs w:val="20"/>
        </w:rPr>
        <w:t>-</w:t>
      </w:r>
      <w:r w:rsidRPr="000339D3">
        <w:rPr>
          <w:rFonts w:ascii="Arial" w:hAnsi="Arial" w:cs="Arial"/>
          <w:sz w:val="20"/>
          <w:szCs w:val="20"/>
        </w:rPr>
        <w:t>Dimensional Gel Electrophoresis</w:t>
      </w:r>
    </w:p>
    <w:p w14:paraId="5CE44B4F" w14:textId="77777777" w:rsidR="00075CC6"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t>ABI1</w:t>
      </w:r>
      <w:r w:rsidRPr="000339D3">
        <w:rPr>
          <w:rFonts w:ascii="Arial" w:hAnsi="Arial" w:cs="Arial"/>
          <w:sz w:val="20"/>
          <w:szCs w:val="20"/>
        </w:rPr>
        <w:t xml:space="preserve">- </w:t>
      </w:r>
      <w:r w:rsidRPr="000339D3">
        <w:rPr>
          <w:rFonts w:ascii="Arial" w:hAnsi="Arial" w:cs="Arial"/>
          <w:color w:val="000000" w:themeColor="text1"/>
          <w:sz w:val="20"/>
          <w:szCs w:val="20"/>
        </w:rPr>
        <w:t>Abelson Interactor-1</w:t>
      </w:r>
    </w:p>
    <w:p w14:paraId="3D2A0C3C" w14:textId="77777777" w:rsidR="00075CC6"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t>ACO</w:t>
      </w:r>
      <w:r w:rsidRPr="000339D3">
        <w:rPr>
          <w:rFonts w:ascii="Arial" w:hAnsi="Arial" w:cs="Arial"/>
          <w:sz w:val="20"/>
          <w:szCs w:val="20"/>
        </w:rPr>
        <w:t>- ACC Oxidase</w:t>
      </w:r>
    </w:p>
    <w:p w14:paraId="1AB05EC3" w14:textId="11244147" w:rsidR="006764DD" w:rsidRPr="000339D3" w:rsidRDefault="00075CC6" w:rsidP="000339D3">
      <w:pPr>
        <w:spacing w:line="240" w:lineRule="auto"/>
        <w:jc w:val="both"/>
        <w:rPr>
          <w:rFonts w:ascii="Arial" w:hAnsi="Arial" w:cs="Arial"/>
          <w:sz w:val="20"/>
          <w:szCs w:val="20"/>
        </w:rPr>
      </w:pPr>
      <w:r w:rsidRPr="000339D3">
        <w:rPr>
          <w:rFonts w:ascii="Arial" w:hAnsi="Arial" w:cs="Arial"/>
          <w:b/>
          <w:bCs/>
          <w:sz w:val="20"/>
          <w:szCs w:val="20"/>
        </w:rPr>
        <w:t>ACS</w:t>
      </w:r>
      <w:r w:rsidRPr="000339D3">
        <w:rPr>
          <w:rFonts w:ascii="Arial" w:hAnsi="Arial" w:cs="Arial"/>
          <w:sz w:val="20"/>
          <w:szCs w:val="20"/>
        </w:rPr>
        <w:t>- 1- Aminocyclopropane-1- Carboxylic Acid Synthase</w:t>
      </w:r>
    </w:p>
    <w:p w14:paraId="4E9B3FF7" w14:textId="77777777" w:rsidR="00075CC6"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t>CRISPR</w:t>
      </w:r>
      <w:r w:rsidRPr="000339D3">
        <w:rPr>
          <w:rFonts w:ascii="Arial" w:hAnsi="Arial" w:cs="Arial"/>
          <w:sz w:val="20"/>
          <w:szCs w:val="20"/>
        </w:rPr>
        <w:t xml:space="preserve">- Clustered </w:t>
      </w:r>
      <w:r w:rsidRPr="000339D3">
        <w:rPr>
          <w:rFonts w:ascii="Arial" w:hAnsi="Arial" w:cs="Arial"/>
          <w:color w:val="323232"/>
          <w:sz w:val="20"/>
          <w:szCs w:val="20"/>
          <w:shd w:val="clear" w:color="auto" w:fill="FEFEFE"/>
        </w:rPr>
        <w:t>regularly interspaced short palindromic repeats</w:t>
      </w:r>
    </w:p>
    <w:p w14:paraId="3191457F" w14:textId="77777777" w:rsidR="00075CC6" w:rsidRPr="000339D3" w:rsidRDefault="00075CC6" w:rsidP="000339D3">
      <w:pPr>
        <w:spacing w:before="240" w:after="0" w:line="240" w:lineRule="auto"/>
        <w:jc w:val="both"/>
        <w:rPr>
          <w:rFonts w:ascii="Arial" w:hAnsi="Arial" w:cs="Arial"/>
          <w:color w:val="000000" w:themeColor="text1"/>
          <w:sz w:val="20"/>
          <w:szCs w:val="20"/>
        </w:rPr>
      </w:pPr>
      <w:r w:rsidRPr="000339D3">
        <w:rPr>
          <w:rFonts w:ascii="Arial" w:hAnsi="Arial" w:cs="Arial"/>
          <w:b/>
          <w:bCs/>
          <w:sz w:val="20"/>
          <w:szCs w:val="20"/>
        </w:rPr>
        <w:t>ERF</w:t>
      </w:r>
      <w:r w:rsidRPr="000339D3">
        <w:rPr>
          <w:rFonts w:ascii="Arial" w:hAnsi="Arial" w:cs="Arial"/>
          <w:sz w:val="20"/>
          <w:szCs w:val="20"/>
        </w:rPr>
        <w:t xml:space="preserve">- </w:t>
      </w:r>
      <w:r w:rsidRPr="000339D3">
        <w:rPr>
          <w:rFonts w:ascii="Arial" w:hAnsi="Arial" w:cs="Arial"/>
          <w:color w:val="000000" w:themeColor="text1"/>
          <w:sz w:val="20"/>
          <w:szCs w:val="20"/>
        </w:rPr>
        <w:t>Ethylene Responsive Factors</w:t>
      </w:r>
    </w:p>
    <w:p w14:paraId="702E6882" w14:textId="77777777" w:rsidR="00075CC6" w:rsidRPr="000339D3" w:rsidRDefault="00075CC6" w:rsidP="000339D3">
      <w:pPr>
        <w:spacing w:before="240" w:after="0" w:line="240" w:lineRule="auto"/>
        <w:jc w:val="both"/>
        <w:rPr>
          <w:rFonts w:ascii="Arial" w:hAnsi="Arial" w:cs="Arial"/>
          <w:sz w:val="20"/>
          <w:szCs w:val="20"/>
        </w:rPr>
      </w:pPr>
      <w:proofErr w:type="spellStart"/>
      <w:r w:rsidRPr="000339D3">
        <w:rPr>
          <w:rFonts w:ascii="Arial" w:hAnsi="Arial" w:cs="Arial"/>
          <w:b/>
          <w:bCs/>
          <w:sz w:val="20"/>
          <w:szCs w:val="20"/>
        </w:rPr>
        <w:t>iTRAQ</w:t>
      </w:r>
      <w:proofErr w:type="spellEnd"/>
      <w:r w:rsidRPr="000339D3">
        <w:rPr>
          <w:rFonts w:ascii="Arial" w:hAnsi="Arial" w:cs="Arial"/>
          <w:b/>
          <w:bCs/>
          <w:sz w:val="20"/>
          <w:szCs w:val="20"/>
        </w:rPr>
        <w:t>-</w:t>
      </w:r>
      <w:r w:rsidRPr="000339D3">
        <w:rPr>
          <w:rFonts w:ascii="Arial" w:hAnsi="Arial" w:cs="Arial"/>
          <w:sz w:val="20"/>
          <w:szCs w:val="20"/>
        </w:rPr>
        <w:t xml:space="preserve"> Isobaric Tag for Relative and Absolute Quantitation</w:t>
      </w:r>
    </w:p>
    <w:p w14:paraId="3F6C3D96" w14:textId="77777777" w:rsidR="00075CC6"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t>LC-MS/MS</w:t>
      </w:r>
      <w:r w:rsidRPr="000339D3">
        <w:rPr>
          <w:rFonts w:ascii="Arial" w:hAnsi="Arial" w:cs="Arial"/>
          <w:sz w:val="20"/>
          <w:szCs w:val="20"/>
        </w:rPr>
        <w:t>- liquid chromatography-tandem mass spectrometry</w:t>
      </w:r>
    </w:p>
    <w:p w14:paraId="36836ECC" w14:textId="77777777" w:rsidR="00075CC6"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t>LFQ-</w:t>
      </w:r>
      <w:r w:rsidRPr="000339D3">
        <w:rPr>
          <w:rFonts w:ascii="Arial" w:hAnsi="Arial" w:cs="Arial"/>
          <w:sz w:val="20"/>
          <w:szCs w:val="20"/>
        </w:rPr>
        <w:t xml:space="preserve"> Label-Free Quantification </w:t>
      </w:r>
    </w:p>
    <w:p w14:paraId="6B3E50A3" w14:textId="77777777" w:rsidR="00075CC6"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lastRenderedPageBreak/>
        <w:t>MALDI-TOF MS</w:t>
      </w:r>
      <w:r w:rsidRPr="000339D3">
        <w:rPr>
          <w:rFonts w:ascii="Arial" w:hAnsi="Arial" w:cs="Arial"/>
          <w:sz w:val="20"/>
          <w:szCs w:val="20"/>
        </w:rPr>
        <w:t xml:space="preserve"> - Matrix-Assisted Laser Desorption/Ionization Time-of-Flight Mass Spectrometry</w:t>
      </w:r>
    </w:p>
    <w:p w14:paraId="3E294094" w14:textId="77777777" w:rsidR="00075CC6" w:rsidRPr="000339D3" w:rsidRDefault="00075CC6" w:rsidP="000339D3">
      <w:pPr>
        <w:spacing w:before="240" w:after="0" w:line="240" w:lineRule="auto"/>
        <w:jc w:val="both"/>
        <w:rPr>
          <w:rFonts w:ascii="Arial" w:hAnsi="Arial" w:cs="Arial"/>
          <w:sz w:val="20"/>
          <w:szCs w:val="20"/>
        </w:rPr>
      </w:pPr>
      <w:r w:rsidRPr="000339D3">
        <w:rPr>
          <w:rStyle w:val="Strong"/>
          <w:rFonts w:ascii="Arial" w:hAnsi="Arial" w:cs="Arial"/>
          <w:sz w:val="20"/>
          <w:szCs w:val="20"/>
        </w:rPr>
        <w:t>RLM-5′ RACE</w:t>
      </w:r>
      <w:r w:rsidRPr="000339D3">
        <w:rPr>
          <w:rFonts w:ascii="Arial" w:hAnsi="Arial" w:cs="Arial"/>
          <w:sz w:val="20"/>
          <w:szCs w:val="20"/>
        </w:rPr>
        <w:t xml:space="preserve"> -RNA Ligase-Mediated 5′ Rapid Amplification of cDNA Ends</w:t>
      </w:r>
      <w:r w:rsidRPr="000339D3">
        <w:rPr>
          <w:rStyle w:val="Strong"/>
          <w:rFonts w:ascii="Arial" w:hAnsi="Arial" w:cs="Arial"/>
          <w:b w:val="0"/>
          <w:sz w:val="20"/>
          <w:szCs w:val="20"/>
        </w:rPr>
        <w:t xml:space="preserve"> </w:t>
      </w:r>
    </w:p>
    <w:p w14:paraId="4F9F4D13" w14:textId="77777777" w:rsidR="00075CC6" w:rsidRPr="000339D3" w:rsidRDefault="00075CC6" w:rsidP="000339D3">
      <w:pPr>
        <w:spacing w:before="240" w:after="0" w:line="240" w:lineRule="auto"/>
        <w:jc w:val="both"/>
        <w:rPr>
          <w:rFonts w:ascii="Arial" w:eastAsia="Times New Roman" w:hAnsi="Arial" w:cs="Arial"/>
          <w:color w:val="000000" w:themeColor="text1"/>
          <w:sz w:val="20"/>
          <w:szCs w:val="20"/>
          <w:lang w:eastAsia="en-GB"/>
        </w:rPr>
      </w:pPr>
      <w:r w:rsidRPr="000339D3">
        <w:rPr>
          <w:rFonts w:ascii="Arial" w:eastAsia="Times New Roman" w:hAnsi="Arial" w:cs="Arial"/>
          <w:b/>
          <w:bCs/>
          <w:color w:val="000000" w:themeColor="text1"/>
          <w:sz w:val="20"/>
          <w:szCs w:val="20"/>
          <w:lang w:eastAsia="en-GB"/>
        </w:rPr>
        <w:t>RNAi</w:t>
      </w:r>
      <w:r w:rsidRPr="000339D3">
        <w:rPr>
          <w:rFonts w:ascii="Arial" w:eastAsia="Times New Roman" w:hAnsi="Arial" w:cs="Arial"/>
          <w:color w:val="000000" w:themeColor="text1"/>
          <w:sz w:val="20"/>
          <w:szCs w:val="20"/>
          <w:lang w:eastAsia="en-GB"/>
        </w:rPr>
        <w:t>- RNA Interference</w:t>
      </w:r>
    </w:p>
    <w:p w14:paraId="22CB11BE" w14:textId="77777777" w:rsidR="00075CC6"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t>TALENs</w:t>
      </w:r>
      <w:r w:rsidRPr="000339D3">
        <w:rPr>
          <w:rFonts w:ascii="Arial" w:hAnsi="Arial" w:cs="Arial"/>
          <w:sz w:val="20"/>
          <w:szCs w:val="20"/>
        </w:rPr>
        <w:t>- Transcription Activator-Like Effector Nucleases</w:t>
      </w:r>
    </w:p>
    <w:p w14:paraId="63746470" w14:textId="77777777" w:rsidR="00075CC6" w:rsidRPr="000339D3" w:rsidRDefault="00075CC6" w:rsidP="000339D3">
      <w:pPr>
        <w:spacing w:before="240" w:after="0" w:line="240" w:lineRule="auto"/>
        <w:jc w:val="both"/>
        <w:rPr>
          <w:rFonts w:ascii="Arial" w:hAnsi="Arial" w:cs="Arial"/>
          <w:color w:val="000000" w:themeColor="text1"/>
          <w:sz w:val="20"/>
          <w:szCs w:val="20"/>
        </w:rPr>
      </w:pPr>
      <w:r w:rsidRPr="000339D3">
        <w:rPr>
          <w:rFonts w:ascii="Arial" w:hAnsi="Arial" w:cs="Arial"/>
          <w:b/>
          <w:bCs/>
          <w:sz w:val="20"/>
          <w:szCs w:val="20"/>
        </w:rPr>
        <w:t>TMT</w:t>
      </w:r>
      <w:r w:rsidRPr="000339D3">
        <w:rPr>
          <w:rFonts w:ascii="Arial" w:hAnsi="Arial" w:cs="Arial"/>
          <w:sz w:val="20"/>
          <w:szCs w:val="20"/>
        </w:rPr>
        <w:t>- Tonoplast Monosaccharide Transporter</w:t>
      </w:r>
    </w:p>
    <w:p w14:paraId="033E024B" w14:textId="77777777" w:rsidR="00075CC6" w:rsidRPr="000339D3" w:rsidRDefault="00075CC6" w:rsidP="000339D3">
      <w:pPr>
        <w:spacing w:before="240" w:after="0" w:line="240" w:lineRule="auto"/>
        <w:jc w:val="both"/>
        <w:rPr>
          <w:rFonts w:ascii="Arial" w:hAnsi="Arial" w:cs="Arial"/>
          <w:color w:val="000000" w:themeColor="text1"/>
          <w:sz w:val="20"/>
          <w:szCs w:val="20"/>
        </w:rPr>
      </w:pPr>
      <w:r w:rsidRPr="000339D3">
        <w:rPr>
          <w:rFonts w:ascii="Arial" w:hAnsi="Arial" w:cs="Arial"/>
          <w:b/>
          <w:bCs/>
          <w:sz w:val="20"/>
          <w:szCs w:val="20"/>
        </w:rPr>
        <w:t>WGBS</w:t>
      </w:r>
      <w:r w:rsidRPr="000339D3">
        <w:rPr>
          <w:rFonts w:ascii="Arial" w:hAnsi="Arial" w:cs="Arial"/>
          <w:sz w:val="20"/>
          <w:szCs w:val="20"/>
        </w:rPr>
        <w:t>- Whole Genome Bisulphite Sequencing</w:t>
      </w:r>
    </w:p>
    <w:p w14:paraId="5364B8B5" w14:textId="77777777" w:rsidR="00075CC6" w:rsidRPr="000339D3" w:rsidRDefault="00075CC6" w:rsidP="000339D3">
      <w:pPr>
        <w:spacing w:before="240" w:after="0" w:line="240" w:lineRule="auto"/>
        <w:jc w:val="both"/>
        <w:rPr>
          <w:rFonts w:ascii="Arial" w:hAnsi="Arial" w:cs="Arial"/>
          <w:color w:val="000000" w:themeColor="text1"/>
          <w:sz w:val="20"/>
          <w:szCs w:val="20"/>
        </w:rPr>
      </w:pPr>
      <w:r w:rsidRPr="000339D3">
        <w:rPr>
          <w:rFonts w:ascii="Arial" w:hAnsi="Arial" w:cs="Arial"/>
          <w:b/>
          <w:bCs/>
          <w:color w:val="000000" w:themeColor="text1"/>
          <w:sz w:val="20"/>
          <w:szCs w:val="20"/>
        </w:rPr>
        <w:t>Y2H assay-</w:t>
      </w:r>
      <w:r w:rsidRPr="000339D3">
        <w:rPr>
          <w:rFonts w:ascii="Arial" w:eastAsia="Times New Roman" w:hAnsi="Arial" w:cs="Arial"/>
          <w:color w:val="000000" w:themeColor="text1"/>
          <w:sz w:val="20"/>
          <w:szCs w:val="20"/>
          <w:lang w:eastAsia="en-GB"/>
        </w:rPr>
        <w:t xml:space="preserve"> Yeast Two-Hybrid assays</w:t>
      </w:r>
    </w:p>
    <w:p w14:paraId="7188CA96" w14:textId="7D1E54CF" w:rsidR="006764DD" w:rsidRPr="000339D3" w:rsidRDefault="00075CC6" w:rsidP="000339D3">
      <w:pPr>
        <w:spacing w:before="240" w:after="0" w:line="240" w:lineRule="auto"/>
        <w:jc w:val="both"/>
        <w:rPr>
          <w:rFonts w:ascii="Arial" w:hAnsi="Arial" w:cs="Arial"/>
          <w:sz w:val="20"/>
          <w:szCs w:val="20"/>
        </w:rPr>
      </w:pPr>
      <w:r w:rsidRPr="000339D3">
        <w:rPr>
          <w:rFonts w:ascii="Arial" w:hAnsi="Arial" w:cs="Arial"/>
          <w:b/>
          <w:bCs/>
          <w:sz w:val="20"/>
          <w:szCs w:val="20"/>
        </w:rPr>
        <w:t>ZFNs</w:t>
      </w:r>
      <w:r w:rsidRPr="000339D3">
        <w:rPr>
          <w:rFonts w:ascii="Arial" w:hAnsi="Arial" w:cs="Arial"/>
          <w:sz w:val="20"/>
          <w:szCs w:val="20"/>
        </w:rPr>
        <w:t xml:space="preserve">- Zinc-Finger Nucleases </w:t>
      </w:r>
    </w:p>
    <w:p w14:paraId="18868D71" w14:textId="77777777" w:rsidR="0012413E" w:rsidRPr="009B3D10" w:rsidRDefault="0012413E" w:rsidP="00C146A3">
      <w:pPr>
        <w:spacing w:before="240" w:after="0" w:line="360" w:lineRule="auto"/>
        <w:jc w:val="both"/>
        <w:rPr>
          <w:rFonts w:ascii="Arial" w:hAnsi="Arial" w:cs="Arial"/>
          <w:sz w:val="24"/>
          <w:szCs w:val="24"/>
        </w:rPr>
      </w:pPr>
    </w:p>
    <w:p w14:paraId="38816B0E" w14:textId="1B440FDB" w:rsidR="00626828" w:rsidRPr="00396383" w:rsidRDefault="00396383" w:rsidP="00396383">
      <w:pPr>
        <w:spacing w:line="240" w:lineRule="auto"/>
        <w:jc w:val="both"/>
        <w:rPr>
          <w:rFonts w:ascii="Arial" w:eastAsia="Times New Roman" w:hAnsi="Arial" w:cs="Arial"/>
          <w:b/>
          <w:bCs/>
        </w:rPr>
      </w:pPr>
      <w:r w:rsidRPr="00396383">
        <w:rPr>
          <w:rFonts w:ascii="Arial" w:eastAsia="Times New Roman" w:hAnsi="Arial" w:cs="Arial"/>
          <w:b/>
          <w:bCs/>
        </w:rPr>
        <w:t xml:space="preserve">DATA AVAILABILITY STATEMENT </w:t>
      </w:r>
    </w:p>
    <w:p w14:paraId="5BB4D09C" w14:textId="0CFEE245" w:rsidR="00F57A86" w:rsidRPr="00396383" w:rsidRDefault="00626828" w:rsidP="00396383">
      <w:pPr>
        <w:spacing w:line="240" w:lineRule="auto"/>
        <w:jc w:val="both"/>
        <w:rPr>
          <w:rFonts w:ascii="Arial" w:hAnsi="Arial" w:cs="Arial"/>
          <w:sz w:val="20"/>
          <w:szCs w:val="20"/>
        </w:rPr>
      </w:pPr>
      <w:r w:rsidRPr="00396383">
        <w:rPr>
          <w:rFonts w:ascii="Arial" w:eastAsia="Times New Roman" w:hAnsi="Arial" w:cs="Arial"/>
          <w:sz w:val="20"/>
          <w:szCs w:val="20"/>
        </w:rPr>
        <w:t>Data availability does not apply to this manuscript.</w:t>
      </w:r>
      <w:r w:rsidRPr="00396383" w:rsidDel="00626828">
        <w:rPr>
          <w:rFonts w:ascii="Arial" w:eastAsia="Times New Roman" w:hAnsi="Arial" w:cs="Arial"/>
          <w:sz w:val="20"/>
          <w:szCs w:val="20"/>
        </w:rPr>
        <w:t xml:space="preserve"> </w:t>
      </w:r>
    </w:p>
    <w:p w14:paraId="0B9A506D" w14:textId="77777777" w:rsidR="006764DD" w:rsidRPr="009B3D10" w:rsidRDefault="006764DD" w:rsidP="00C146A3">
      <w:pPr>
        <w:spacing w:line="360" w:lineRule="auto"/>
        <w:jc w:val="both"/>
        <w:rPr>
          <w:rFonts w:ascii="Arial" w:hAnsi="Arial" w:cs="Arial"/>
          <w:sz w:val="24"/>
          <w:szCs w:val="24"/>
        </w:rPr>
      </w:pPr>
    </w:p>
    <w:p w14:paraId="57B947B7" w14:textId="77777777" w:rsidR="000339D3" w:rsidRDefault="000339D3" w:rsidP="00396383">
      <w:pPr>
        <w:spacing w:line="240" w:lineRule="auto"/>
        <w:jc w:val="both"/>
        <w:rPr>
          <w:rFonts w:ascii="Arial" w:hAnsi="Arial" w:cs="Arial"/>
          <w:b/>
          <w:bCs/>
          <w:sz w:val="20"/>
          <w:szCs w:val="20"/>
        </w:rPr>
      </w:pPr>
    </w:p>
    <w:p w14:paraId="2C283A90" w14:textId="2BAAEFAB" w:rsidR="00F56C10" w:rsidRPr="00396383" w:rsidRDefault="00396383" w:rsidP="00396383">
      <w:pPr>
        <w:spacing w:line="240" w:lineRule="auto"/>
        <w:jc w:val="both"/>
        <w:rPr>
          <w:rFonts w:ascii="Arial" w:hAnsi="Arial" w:cs="Arial"/>
          <w:b/>
          <w:bCs/>
          <w:sz w:val="20"/>
          <w:szCs w:val="20"/>
        </w:rPr>
      </w:pPr>
      <w:r w:rsidRPr="00396383">
        <w:rPr>
          <w:rFonts w:ascii="Arial" w:hAnsi="Arial" w:cs="Arial"/>
          <w:b/>
          <w:bCs/>
          <w:sz w:val="20"/>
          <w:szCs w:val="20"/>
        </w:rPr>
        <w:t>REFERENCES</w:t>
      </w:r>
    </w:p>
    <w:p w14:paraId="6DFA47A9"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Agrawal, G.K., Sarkar, A., Righetti, P.G., </w:t>
      </w:r>
      <w:proofErr w:type="spellStart"/>
      <w:r w:rsidRPr="00396383">
        <w:rPr>
          <w:rFonts w:ascii="Arial" w:hAnsi="Arial" w:cs="Arial"/>
          <w:sz w:val="20"/>
          <w:szCs w:val="20"/>
        </w:rPr>
        <w:t>Pedreschi</w:t>
      </w:r>
      <w:proofErr w:type="spellEnd"/>
      <w:r w:rsidRPr="00396383">
        <w:rPr>
          <w:rFonts w:ascii="Arial" w:hAnsi="Arial" w:cs="Arial"/>
          <w:sz w:val="20"/>
          <w:szCs w:val="20"/>
        </w:rPr>
        <w:t xml:space="preserve">, R., Carpentier, S., Wang, T., Barkla, B.J., Kohli, A., </w:t>
      </w:r>
      <w:proofErr w:type="spellStart"/>
      <w:r w:rsidRPr="00396383">
        <w:rPr>
          <w:rFonts w:ascii="Arial" w:hAnsi="Arial" w:cs="Arial"/>
          <w:sz w:val="20"/>
          <w:szCs w:val="20"/>
        </w:rPr>
        <w:t>Ndimba</w:t>
      </w:r>
      <w:proofErr w:type="spellEnd"/>
      <w:r w:rsidRPr="00396383">
        <w:rPr>
          <w:rFonts w:ascii="Arial" w:hAnsi="Arial" w:cs="Arial"/>
          <w:sz w:val="20"/>
          <w:szCs w:val="20"/>
        </w:rPr>
        <w:t xml:space="preserve">, B.K., </w:t>
      </w:r>
      <w:proofErr w:type="spellStart"/>
      <w:r w:rsidRPr="00396383">
        <w:rPr>
          <w:rFonts w:ascii="Arial" w:hAnsi="Arial" w:cs="Arial"/>
          <w:sz w:val="20"/>
          <w:szCs w:val="20"/>
        </w:rPr>
        <w:t>Bykova</w:t>
      </w:r>
      <w:proofErr w:type="spellEnd"/>
      <w:r w:rsidRPr="00396383">
        <w:rPr>
          <w:rFonts w:ascii="Arial" w:hAnsi="Arial" w:cs="Arial"/>
          <w:sz w:val="20"/>
          <w:szCs w:val="20"/>
        </w:rPr>
        <w:t xml:space="preserve">, N.V. &amp; </w:t>
      </w:r>
      <w:proofErr w:type="spellStart"/>
      <w:r w:rsidRPr="00396383">
        <w:rPr>
          <w:rFonts w:ascii="Arial" w:hAnsi="Arial" w:cs="Arial"/>
          <w:sz w:val="20"/>
          <w:szCs w:val="20"/>
        </w:rPr>
        <w:t>Rampitsch</w:t>
      </w:r>
      <w:proofErr w:type="spellEnd"/>
      <w:r w:rsidRPr="00396383">
        <w:rPr>
          <w:rFonts w:ascii="Arial" w:hAnsi="Arial" w:cs="Arial"/>
          <w:sz w:val="20"/>
          <w:szCs w:val="20"/>
        </w:rPr>
        <w:t xml:space="preserve">, C. (2013). A decade of plant proteomics and mass spectrometry: Translation of technical advancements to food security and safety issues. </w:t>
      </w:r>
      <w:r w:rsidRPr="00396383">
        <w:rPr>
          <w:rFonts w:ascii="Arial" w:hAnsi="Arial" w:cs="Arial"/>
          <w:i/>
          <w:iCs/>
          <w:sz w:val="20"/>
          <w:szCs w:val="20"/>
        </w:rPr>
        <w:t>Mass Spectrometry Reviews, 32</w:t>
      </w:r>
      <w:r w:rsidRPr="00396383">
        <w:rPr>
          <w:rFonts w:ascii="Arial" w:hAnsi="Arial" w:cs="Arial"/>
          <w:sz w:val="20"/>
          <w:szCs w:val="20"/>
        </w:rPr>
        <w:t xml:space="preserve">(5), 335–365. </w:t>
      </w:r>
      <w:hyperlink r:id="rId24" w:history="1">
        <w:r w:rsidRPr="00396383">
          <w:rPr>
            <w:rStyle w:val="Hyperlink"/>
            <w:rFonts w:ascii="Arial" w:hAnsi="Arial" w:cs="Arial"/>
            <w:sz w:val="20"/>
            <w:szCs w:val="20"/>
          </w:rPr>
          <w:t>https://doi.org/10.1002/mas.21365</w:t>
        </w:r>
      </w:hyperlink>
    </w:p>
    <w:p w14:paraId="57C43707" w14:textId="77777777" w:rsidR="006420B0" w:rsidRPr="00396383" w:rsidRDefault="006420B0" w:rsidP="00396383">
      <w:pPr>
        <w:pStyle w:val="NormalWeb"/>
        <w:spacing w:before="0" w:beforeAutospacing="0" w:after="160" w:afterAutospacing="0"/>
        <w:ind w:left="567" w:hanging="567"/>
        <w:jc w:val="both"/>
        <w:rPr>
          <w:rFonts w:ascii="Arial" w:hAnsi="Arial" w:cs="Arial"/>
          <w:sz w:val="20"/>
          <w:szCs w:val="20"/>
        </w:rPr>
      </w:pPr>
      <w:r w:rsidRPr="00396383">
        <w:rPr>
          <w:rFonts w:ascii="Arial" w:hAnsi="Arial" w:cs="Arial"/>
          <w:sz w:val="20"/>
          <w:szCs w:val="20"/>
        </w:rPr>
        <w:t xml:space="preserve">Alhassan, A. R., </w:t>
      </w:r>
      <w:proofErr w:type="spellStart"/>
      <w:r w:rsidRPr="00396383">
        <w:rPr>
          <w:rFonts w:ascii="Arial" w:hAnsi="Arial" w:cs="Arial"/>
          <w:sz w:val="20"/>
          <w:szCs w:val="20"/>
        </w:rPr>
        <w:t>Dzinyela</w:t>
      </w:r>
      <w:proofErr w:type="spellEnd"/>
      <w:r w:rsidRPr="00396383">
        <w:rPr>
          <w:rFonts w:ascii="Arial" w:hAnsi="Arial" w:cs="Arial"/>
          <w:sz w:val="20"/>
          <w:szCs w:val="20"/>
        </w:rPr>
        <w:t xml:space="preserve">, R., </w:t>
      </w:r>
      <w:proofErr w:type="spellStart"/>
      <w:r w:rsidRPr="00396383">
        <w:rPr>
          <w:rFonts w:ascii="Arial" w:hAnsi="Arial" w:cs="Arial"/>
          <w:sz w:val="20"/>
          <w:szCs w:val="20"/>
        </w:rPr>
        <w:t>Dargiri</w:t>
      </w:r>
      <w:proofErr w:type="spellEnd"/>
      <w:r w:rsidRPr="00396383">
        <w:rPr>
          <w:rFonts w:ascii="Arial" w:hAnsi="Arial" w:cs="Arial"/>
          <w:sz w:val="20"/>
          <w:szCs w:val="20"/>
        </w:rPr>
        <w:t xml:space="preserve">, S. A., </w:t>
      </w:r>
      <w:proofErr w:type="spellStart"/>
      <w:r w:rsidRPr="00396383">
        <w:rPr>
          <w:rFonts w:ascii="Arial" w:hAnsi="Arial" w:cs="Arial"/>
          <w:sz w:val="20"/>
          <w:szCs w:val="20"/>
        </w:rPr>
        <w:t>Suglo</w:t>
      </w:r>
      <w:proofErr w:type="spellEnd"/>
      <w:r w:rsidRPr="00396383">
        <w:rPr>
          <w:rFonts w:ascii="Arial" w:hAnsi="Arial" w:cs="Arial"/>
          <w:sz w:val="20"/>
          <w:szCs w:val="20"/>
        </w:rPr>
        <w:t xml:space="preserve">, P., Yang, L., &amp; Movahedi, A. (2025). Regulatory roles of small RNAs in plant growth, breeding, and stress adaptation. </w:t>
      </w:r>
      <w:r w:rsidRPr="00396383">
        <w:rPr>
          <w:rFonts w:ascii="Arial" w:hAnsi="Arial" w:cs="Arial"/>
          <w:i/>
          <w:iCs/>
          <w:sz w:val="20"/>
          <w:szCs w:val="20"/>
        </w:rPr>
        <w:t xml:space="preserve">Plant Growth Regulation </w:t>
      </w:r>
      <w:r w:rsidRPr="00396383">
        <w:rPr>
          <w:rFonts w:ascii="Arial" w:hAnsi="Arial" w:cs="Arial"/>
          <w:i/>
          <w:iCs/>
          <w:color w:val="222222"/>
          <w:sz w:val="20"/>
          <w:szCs w:val="20"/>
          <w:shd w:val="clear" w:color="auto" w:fill="FFFFFF"/>
        </w:rPr>
        <w:t>105</w:t>
      </w:r>
      <w:r w:rsidRPr="00396383">
        <w:rPr>
          <w:rFonts w:ascii="Arial" w:hAnsi="Arial" w:cs="Arial"/>
          <w:color w:val="222222"/>
          <w:sz w:val="20"/>
          <w:szCs w:val="20"/>
          <w:shd w:val="clear" w:color="auto" w:fill="FFFFFF"/>
        </w:rPr>
        <w:t>(1), 295-313.</w:t>
      </w:r>
      <w:r w:rsidRPr="00396383">
        <w:rPr>
          <w:rStyle w:val="url"/>
          <w:rFonts w:ascii="Arial" w:eastAsiaTheme="majorEastAsia" w:hAnsi="Arial" w:cs="Arial"/>
          <w:sz w:val="20"/>
          <w:szCs w:val="20"/>
        </w:rPr>
        <w:t xml:space="preserve"> </w:t>
      </w:r>
      <w:hyperlink r:id="rId25" w:history="1">
        <w:r w:rsidRPr="00396383">
          <w:rPr>
            <w:rStyle w:val="Hyperlink"/>
            <w:rFonts w:ascii="Arial" w:eastAsiaTheme="majorEastAsia" w:hAnsi="Arial" w:cs="Arial"/>
            <w:sz w:val="20"/>
            <w:szCs w:val="20"/>
          </w:rPr>
          <w:t>https://doi.org/10.1007/s10725-024-01271-6</w:t>
        </w:r>
      </w:hyperlink>
      <w:r w:rsidRPr="00396383">
        <w:rPr>
          <w:rStyle w:val="url"/>
          <w:rFonts w:ascii="Arial" w:eastAsiaTheme="majorEastAsia" w:hAnsi="Arial" w:cs="Arial"/>
          <w:sz w:val="20"/>
          <w:szCs w:val="20"/>
        </w:rPr>
        <w:t xml:space="preserve"> </w:t>
      </w:r>
    </w:p>
    <w:p w14:paraId="1D7FF65D"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Asif, M. H., </w:t>
      </w:r>
      <w:proofErr w:type="spellStart"/>
      <w:r w:rsidRPr="00396383">
        <w:rPr>
          <w:rFonts w:ascii="Arial" w:hAnsi="Arial" w:cs="Arial"/>
          <w:sz w:val="20"/>
          <w:szCs w:val="20"/>
        </w:rPr>
        <w:t>Lakhwani</w:t>
      </w:r>
      <w:proofErr w:type="spellEnd"/>
      <w:r w:rsidRPr="00396383">
        <w:rPr>
          <w:rFonts w:ascii="Arial" w:hAnsi="Arial" w:cs="Arial"/>
          <w:sz w:val="20"/>
          <w:szCs w:val="20"/>
        </w:rPr>
        <w:t xml:space="preserve">, D., Pathak, S., Gupta, P., Bag, S. K., Nath, P., &amp; Trivedi, P. K. (2014). Transcriptome analysis of ripe and unripe fruit tissue of banana identifies major metabolic networks involved in fruit ripening process. </w:t>
      </w:r>
      <w:r w:rsidRPr="00396383">
        <w:rPr>
          <w:rFonts w:ascii="Arial" w:hAnsi="Arial" w:cs="Arial"/>
          <w:i/>
          <w:iCs/>
          <w:sz w:val="20"/>
          <w:szCs w:val="20"/>
        </w:rPr>
        <w:t>BMC Plant Biology, 14</w:t>
      </w:r>
      <w:r w:rsidRPr="00396383">
        <w:rPr>
          <w:rFonts w:ascii="Arial" w:hAnsi="Arial" w:cs="Arial"/>
          <w:sz w:val="20"/>
          <w:szCs w:val="20"/>
        </w:rPr>
        <w:t>, 1–15.</w:t>
      </w:r>
      <w:r w:rsidRPr="00396383">
        <w:rPr>
          <w:rFonts w:ascii="Arial" w:hAnsi="Arial" w:cs="Arial"/>
          <w:color w:val="222222"/>
          <w:sz w:val="20"/>
          <w:szCs w:val="20"/>
          <w:shd w:val="clear" w:color="auto" w:fill="FFFFFF"/>
        </w:rPr>
        <w:t xml:space="preserve"> </w:t>
      </w:r>
      <w:hyperlink r:id="rId26" w:history="1">
        <w:r w:rsidRPr="00396383">
          <w:rPr>
            <w:rStyle w:val="Hyperlink"/>
            <w:rFonts w:ascii="Arial" w:hAnsi="Arial" w:cs="Arial"/>
            <w:sz w:val="20"/>
            <w:szCs w:val="20"/>
          </w:rPr>
          <w:t>https://doi.org/10.1186/s12870-014-0316-1</w:t>
        </w:r>
      </w:hyperlink>
    </w:p>
    <w:p w14:paraId="511B1A10"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Bapat, V. A., Trivedi, P. K., &amp; Ghosh, A. (2022). Fruit ripening: Molecular insights and applications for crop improvement. </w:t>
      </w:r>
      <w:r w:rsidRPr="00396383">
        <w:rPr>
          <w:rFonts w:ascii="Arial" w:hAnsi="Arial" w:cs="Arial"/>
          <w:i/>
          <w:iCs/>
          <w:sz w:val="20"/>
          <w:szCs w:val="20"/>
        </w:rPr>
        <w:t>Plant Molecular Biology, 108</w:t>
      </w:r>
      <w:r w:rsidRPr="00396383">
        <w:rPr>
          <w:rFonts w:ascii="Arial" w:hAnsi="Arial" w:cs="Arial"/>
          <w:sz w:val="20"/>
          <w:szCs w:val="20"/>
        </w:rPr>
        <w:t xml:space="preserve">(6), 537–556. </w:t>
      </w:r>
      <w:hyperlink r:id="rId27" w:tgtFrame="_new" w:history="1">
        <w:r w:rsidRPr="00396383">
          <w:rPr>
            <w:rStyle w:val="Hyperlink"/>
            <w:rFonts w:ascii="Arial" w:hAnsi="Arial" w:cs="Arial"/>
            <w:sz w:val="20"/>
            <w:szCs w:val="20"/>
          </w:rPr>
          <w:t>https://doi.org/10.1007/s11103-021-01203-7</w:t>
        </w:r>
      </w:hyperlink>
    </w:p>
    <w:p w14:paraId="17C3AE35" w14:textId="77777777" w:rsidR="006420B0" w:rsidRPr="00396383" w:rsidRDefault="006420B0" w:rsidP="00396383">
      <w:pPr>
        <w:pStyle w:val="NormalWeb"/>
        <w:spacing w:after="160" w:afterAutospacing="0"/>
        <w:ind w:left="567" w:hanging="567"/>
        <w:jc w:val="both"/>
        <w:rPr>
          <w:rFonts w:ascii="Arial" w:hAnsi="Arial" w:cs="Arial"/>
          <w:sz w:val="20"/>
          <w:szCs w:val="20"/>
          <w:lang w:val="en-IN"/>
        </w:rPr>
      </w:pPr>
      <w:r w:rsidRPr="00396383">
        <w:rPr>
          <w:rFonts w:ascii="Arial" w:hAnsi="Arial" w:cs="Arial"/>
          <w:sz w:val="20"/>
          <w:szCs w:val="20"/>
          <w:lang w:val="en-IN"/>
        </w:rPr>
        <w:t>Bashir, T., Ul Haq, S. A., Masoom, S., Ibdah, M., &amp; Husaini, A. M. (2023). Quality trait improvement in horticultural crops: OMICS and modern biotechnological approaches. </w:t>
      </w:r>
      <w:r w:rsidRPr="00396383">
        <w:rPr>
          <w:rFonts w:ascii="Arial" w:hAnsi="Arial" w:cs="Arial"/>
          <w:i/>
          <w:iCs/>
          <w:sz w:val="20"/>
          <w:szCs w:val="20"/>
          <w:lang w:val="en-IN"/>
        </w:rPr>
        <w:t>Molecular Biology Reports</w:t>
      </w:r>
      <w:r w:rsidRPr="00396383">
        <w:rPr>
          <w:rFonts w:ascii="Arial" w:hAnsi="Arial" w:cs="Arial"/>
          <w:sz w:val="20"/>
          <w:szCs w:val="20"/>
          <w:lang w:val="en-IN"/>
        </w:rPr>
        <w:t>, </w:t>
      </w:r>
      <w:r w:rsidRPr="00396383">
        <w:rPr>
          <w:rFonts w:ascii="Arial" w:hAnsi="Arial" w:cs="Arial"/>
          <w:i/>
          <w:iCs/>
          <w:sz w:val="20"/>
          <w:szCs w:val="20"/>
          <w:lang w:val="en-IN"/>
        </w:rPr>
        <w:t>50</w:t>
      </w:r>
      <w:r w:rsidRPr="00396383">
        <w:rPr>
          <w:rFonts w:ascii="Arial" w:hAnsi="Arial" w:cs="Arial"/>
          <w:sz w:val="20"/>
          <w:szCs w:val="20"/>
          <w:lang w:val="en-IN"/>
        </w:rPr>
        <w:t>(10), 8729-8742.</w:t>
      </w:r>
      <w:r w:rsidRPr="00396383">
        <w:rPr>
          <w:rFonts w:ascii="Arial" w:eastAsiaTheme="minorHAnsi" w:hAnsi="Arial" w:cs="Arial"/>
          <w:color w:val="222222"/>
          <w:kern w:val="2"/>
          <w:sz w:val="20"/>
          <w:szCs w:val="20"/>
          <w:shd w:val="clear" w:color="auto" w:fill="FFFFFF"/>
          <w:lang w:val="en-IN" w:eastAsia="en-US"/>
        </w:rPr>
        <w:t xml:space="preserve"> </w:t>
      </w:r>
      <w:hyperlink r:id="rId28" w:history="1">
        <w:r w:rsidRPr="00396383">
          <w:rPr>
            <w:rStyle w:val="Hyperlink"/>
            <w:rFonts w:ascii="Arial" w:hAnsi="Arial" w:cs="Arial"/>
            <w:sz w:val="20"/>
            <w:szCs w:val="20"/>
            <w:lang w:val="en-IN"/>
          </w:rPr>
          <w:t>https://doi.org/10.1007/s11033-023-08728-3</w:t>
        </w:r>
      </w:hyperlink>
    </w:p>
    <w:p w14:paraId="48FEEB4A"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Batista-Silva, W., Nascimento, V. L., Medeiros, D. B., Nunes-Nesi, A., Ribeiro, D. M., </w:t>
      </w:r>
      <w:proofErr w:type="spellStart"/>
      <w:r w:rsidRPr="00396383">
        <w:rPr>
          <w:rFonts w:ascii="Arial" w:hAnsi="Arial" w:cs="Arial"/>
          <w:sz w:val="20"/>
          <w:szCs w:val="20"/>
        </w:rPr>
        <w:t>Zsögön</w:t>
      </w:r>
      <w:proofErr w:type="spellEnd"/>
      <w:r w:rsidRPr="00396383">
        <w:rPr>
          <w:rFonts w:ascii="Arial" w:hAnsi="Arial" w:cs="Arial"/>
          <w:sz w:val="20"/>
          <w:szCs w:val="20"/>
        </w:rPr>
        <w:t xml:space="preserve">, A., &amp; Araújo, W. L. (2018). Modifications in organic acid profiles during fruit development and ripening: Correlation or causation? </w:t>
      </w:r>
      <w:r w:rsidRPr="00396383">
        <w:rPr>
          <w:rFonts w:ascii="Arial" w:hAnsi="Arial" w:cs="Arial"/>
          <w:i/>
          <w:iCs/>
          <w:sz w:val="20"/>
          <w:szCs w:val="20"/>
        </w:rPr>
        <w:t>Frontiers in Plant Science, 9</w:t>
      </w:r>
      <w:r w:rsidRPr="00396383">
        <w:rPr>
          <w:rFonts w:ascii="Arial" w:hAnsi="Arial" w:cs="Arial"/>
          <w:sz w:val="20"/>
          <w:szCs w:val="20"/>
        </w:rPr>
        <w:t xml:space="preserve">, 1689. </w:t>
      </w:r>
      <w:hyperlink r:id="rId29" w:history="1">
        <w:r w:rsidRPr="00396383">
          <w:rPr>
            <w:rStyle w:val="Hyperlink"/>
            <w:rFonts w:ascii="Arial" w:hAnsi="Arial" w:cs="Arial"/>
            <w:sz w:val="20"/>
            <w:szCs w:val="20"/>
          </w:rPr>
          <w:t>https://doi.org/10.3389/fpls.2018.01689</w:t>
        </w:r>
      </w:hyperlink>
    </w:p>
    <w:p w14:paraId="730869DF" w14:textId="77777777" w:rsidR="006420B0" w:rsidRPr="00396383" w:rsidRDefault="006420B0" w:rsidP="00396383">
      <w:pPr>
        <w:pStyle w:val="NormalWeb"/>
        <w:spacing w:after="160" w:afterAutospacing="0"/>
        <w:ind w:left="567" w:hanging="567"/>
        <w:jc w:val="both"/>
        <w:rPr>
          <w:rFonts w:ascii="Arial" w:hAnsi="Arial" w:cs="Arial"/>
          <w:sz w:val="20"/>
          <w:szCs w:val="20"/>
          <w:lang w:val="en-IN"/>
        </w:rPr>
      </w:pPr>
      <w:r w:rsidRPr="00396383">
        <w:rPr>
          <w:rFonts w:ascii="Arial" w:hAnsi="Arial" w:cs="Arial"/>
          <w:sz w:val="20"/>
          <w:szCs w:val="20"/>
          <w:lang w:val="en-IN"/>
        </w:rPr>
        <w:t>Belay, Z. A., &amp; Caleb, O. J. (2022). Role of integrated omics in unravelling fruit stress and defence responses during postharvest: A review. </w:t>
      </w:r>
      <w:r w:rsidRPr="00396383">
        <w:rPr>
          <w:rFonts w:ascii="Arial" w:hAnsi="Arial" w:cs="Arial"/>
          <w:i/>
          <w:iCs/>
          <w:sz w:val="20"/>
          <w:szCs w:val="20"/>
          <w:lang w:val="en-IN"/>
        </w:rPr>
        <w:t>Food Chemistry: Molecular Sciences</w:t>
      </w:r>
      <w:r w:rsidRPr="00396383">
        <w:rPr>
          <w:rFonts w:ascii="Arial" w:hAnsi="Arial" w:cs="Arial"/>
          <w:sz w:val="20"/>
          <w:szCs w:val="20"/>
          <w:lang w:val="en-IN"/>
        </w:rPr>
        <w:t>, </w:t>
      </w:r>
      <w:r w:rsidRPr="00396383">
        <w:rPr>
          <w:rFonts w:ascii="Arial" w:hAnsi="Arial" w:cs="Arial"/>
          <w:i/>
          <w:iCs/>
          <w:sz w:val="20"/>
          <w:szCs w:val="20"/>
          <w:lang w:val="en-IN"/>
        </w:rPr>
        <w:t>5</w:t>
      </w:r>
      <w:r w:rsidRPr="00396383">
        <w:rPr>
          <w:rFonts w:ascii="Arial" w:hAnsi="Arial" w:cs="Arial"/>
          <w:sz w:val="20"/>
          <w:szCs w:val="20"/>
          <w:lang w:val="en-IN"/>
        </w:rPr>
        <w:t>, 100118.</w:t>
      </w:r>
      <w:r w:rsidRPr="00396383">
        <w:rPr>
          <w:rFonts w:ascii="Arial" w:hAnsi="Arial" w:cs="Arial"/>
          <w:sz w:val="20"/>
          <w:szCs w:val="20"/>
        </w:rPr>
        <w:t xml:space="preserve"> </w:t>
      </w:r>
      <w:hyperlink r:id="rId30" w:history="1">
        <w:r w:rsidRPr="00396383">
          <w:rPr>
            <w:rStyle w:val="Hyperlink"/>
            <w:rFonts w:ascii="Arial" w:hAnsi="Arial" w:cs="Arial"/>
            <w:sz w:val="20"/>
            <w:szCs w:val="20"/>
            <w:lang w:val="en-IN"/>
          </w:rPr>
          <w:t>https://doi.org/10.1016/j.fochms.2022.100118</w:t>
        </w:r>
      </w:hyperlink>
    </w:p>
    <w:p w14:paraId="24D27877"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Bianco, L., Lopez, L., Scalone, A. G., Di Carli, M., Desiderio, A., Benvenuto, E., &amp; Perrotta, G. (2009). Strawberry proteome characterization and its regulation during fruit ripening and in different genotypes. </w:t>
      </w:r>
      <w:r w:rsidRPr="00396383">
        <w:rPr>
          <w:rFonts w:ascii="Arial" w:hAnsi="Arial" w:cs="Arial"/>
          <w:i/>
          <w:iCs/>
          <w:sz w:val="20"/>
          <w:szCs w:val="20"/>
        </w:rPr>
        <w:t>Journal of Proteomics, 72</w:t>
      </w:r>
      <w:r w:rsidRPr="00396383">
        <w:rPr>
          <w:rFonts w:ascii="Arial" w:hAnsi="Arial" w:cs="Arial"/>
          <w:sz w:val="20"/>
          <w:szCs w:val="20"/>
        </w:rPr>
        <w:t xml:space="preserve">(4), 586–607. </w:t>
      </w:r>
      <w:hyperlink r:id="rId31" w:tgtFrame="_blank" w:tooltip="Persistent link using digital object identifier" w:history="1">
        <w:r w:rsidRPr="00396383">
          <w:rPr>
            <w:rStyle w:val="Hyperlink"/>
            <w:rFonts w:ascii="Arial" w:hAnsi="Arial" w:cs="Arial"/>
            <w:sz w:val="20"/>
            <w:szCs w:val="20"/>
          </w:rPr>
          <w:t>https://doi.org/10.1016/j.jprot.2008.11.019</w:t>
        </w:r>
      </w:hyperlink>
    </w:p>
    <w:p w14:paraId="396428CD"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lastRenderedPageBreak/>
        <w:t xml:space="preserve">Binder, B. M. (2020). Ethylene </w:t>
      </w:r>
      <w:proofErr w:type="spellStart"/>
      <w:r w:rsidRPr="00396383">
        <w:rPr>
          <w:rFonts w:ascii="Arial" w:hAnsi="Arial" w:cs="Arial"/>
          <w:sz w:val="20"/>
          <w:szCs w:val="20"/>
        </w:rPr>
        <w:t>signaling</w:t>
      </w:r>
      <w:proofErr w:type="spellEnd"/>
      <w:r w:rsidRPr="00396383">
        <w:rPr>
          <w:rFonts w:ascii="Arial" w:hAnsi="Arial" w:cs="Arial"/>
          <w:sz w:val="20"/>
          <w:szCs w:val="20"/>
        </w:rPr>
        <w:t xml:space="preserve"> in plants: The knowns and the unknowns. </w:t>
      </w:r>
      <w:r w:rsidRPr="00396383">
        <w:rPr>
          <w:rFonts w:ascii="Arial" w:hAnsi="Arial" w:cs="Arial"/>
          <w:i/>
          <w:iCs/>
          <w:sz w:val="20"/>
          <w:szCs w:val="20"/>
        </w:rPr>
        <w:t>Plant Physiology, 182</w:t>
      </w:r>
      <w:r w:rsidRPr="00396383">
        <w:rPr>
          <w:rFonts w:ascii="Arial" w:hAnsi="Arial" w:cs="Arial"/>
          <w:sz w:val="20"/>
          <w:szCs w:val="20"/>
        </w:rPr>
        <w:t xml:space="preserve">(1), 26–38. </w:t>
      </w:r>
      <w:hyperlink r:id="rId32" w:tgtFrame="_new" w:history="1">
        <w:r w:rsidRPr="00396383">
          <w:rPr>
            <w:rStyle w:val="Hyperlink"/>
            <w:rFonts w:ascii="Arial" w:hAnsi="Arial" w:cs="Arial"/>
            <w:sz w:val="20"/>
            <w:szCs w:val="20"/>
          </w:rPr>
          <w:t>https://doi.org/10.1104/pp.19.01118</w:t>
        </w:r>
      </w:hyperlink>
    </w:p>
    <w:p w14:paraId="1366E445" w14:textId="149A40DD" w:rsidR="00553F6A" w:rsidRPr="00396383" w:rsidDel="009A19DD" w:rsidRDefault="00553F6A" w:rsidP="00396383">
      <w:pPr>
        <w:spacing w:line="240" w:lineRule="auto"/>
        <w:ind w:left="567" w:hanging="567"/>
        <w:jc w:val="both"/>
        <w:rPr>
          <w:rFonts w:ascii="Arial" w:hAnsi="Arial" w:cs="Arial"/>
          <w:sz w:val="20"/>
          <w:szCs w:val="20"/>
        </w:rPr>
      </w:pPr>
      <w:r w:rsidRPr="00396383" w:rsidDel="009A19DD">
        <w:rPr>
          <w:rFonts w:ascii="Arial" w:hAnsi="Arial" w:cs="Arial"/>
          <w:sz w:val="20"/>
          <w:szCs w:val="20"/>
        </w:rPr>
        <w:t xml:space="preserve">Chen, Y., Zhang, Z., Zhang, Y., et al. (2022). Multi-omics analysis of cell wall metabolism during fruit ripening in strawberry. </w:t>
      </w:r>
      <w:r w:rsidRPr="00396383" w:rsidDel="009A19DD">
        <w:rPr>
          <w:rFonts w:ascii="Arial" w:hAnsi="Arial" w:cs="Arial"/>
          <w:i/>
          <w:iCs/>
          <w:sz w:val="20"/>
          <w:szCs w:val="20"/>
        </w:rPr>
        <w:t>Horticulture Research</w:t>
      </w:r>
      <w:r w:rsidRPr="00396383" w:rsidDel="009A19DD">
        <w:rPr>
          <w:rFonts w:ascii="Arial" w:hAnsi="Arial" w:cs="Arial"/>
          <w:sz w:val="20"/>
          <w:szCs w:val="20"/>
        </w:rPr>
        <w:t xml:space="preserve">, </w:t>
      </w:r>
      <w:r w:rsidRPr="00396383" w:rsidDel="009A19DD">
        <w:rPr>
          <w:rFonts w:ascii="Arial" w:hAnsi="Arial" w:cs="Arial"/>
          <w:i/>
          <w:iCs/>
          <w:sz w:val="20"/>
          <w:szCs w:val="20"/>
        </w:rPr>
        <w:t>9,</w:t>
      </w:r>
      <w:r w:rsidRPr="00396383" w:rsidDel="009A19DD">
        <w:rPr>
          <w:rFonts w:ascii="Arial" w:hAnsi="Arial" w:cs="Arial"/>
          <w:sz w:val="20"/>
          <w:szCs w:val="20"/>
        </w:rPr>
        <w:t xml:space="preserve"> uhac129. </w:t>
      </w:r>
      <w:hyperlink r:id="rId33" w:history="1">
        <w:r w:rsidR="006420B0" w:rsidRPr="00396383" w:rsidDel="009A19DD">
          <w:rPr>
            <w:rStyle w:val="Hyperlink"/>
            <w:rFonts w:ascii="Arial" w:hAnsi="Arial" w:cs="Arial"/>
            <w:sz w:val="20"/>
            <w:szCs w:val="20"/>
          </w:rPr>
          <w:t>https://doi.org/10.1093/hr/uhac129</w:t>
        </w:r>
      </w:hyperlink>
      <w:r w:rsidR="006420B0" w:rsidRPr="00396383">
        <w:rPr>
          <w:rFonts w:ascii="Arial" w:hAnsi="Arial" w:cs="Arial"/>
          <w:sz w:val="20"/>
          <w:szCs w:val="20"/>
        </w:rPr>
        <w:t xml:space="preserve"> </w:t>
      </w:r>
    </w:p>
    <w:p w14:paraId="6D4FD9F9" w14:textId="2460F042" w:rsidR="00553F6A" w:rsidRPr="00396383" w:rsidDel="009A19DD" w:rsidRDefault="00553F6A" w:rsidP="00396383">
      <w:pPr>
        <w:spacing w:line="240" w:lineRule="auto"/>
        <w:ind w:left="567" w:hanging="567"/>
        <w:jc w:val="both"/>
        <w:rPr>
          <w:rFonts w:ascii="Arial" w:hAnsi="Arial" w:cs="Arial"/>
          <w:sz w:val="20"/>
          <w:szCs w:val="20"/>
        </w:rPr>
      </w:pPr>
      <w:r w:rsidRPr="00396383" w:rsidDel="009A19DD">
        <w:rPr>
          <w:rFonts w:ascii="Arial" w:hAnsi="Arial" w:cs="Arial"/>
          <w:sz w:val="20"/>
          <w:szCs w:val="20"/>
        </w:rPr>
        <w:t xml:space="preserve">Cherian, S., Figueroa, C. R., &amp; Nair, H. (2014). 'Movers and shakers' in fruit ripening: A review of hormone and transcription factor interactions. </w:t>
      </w:r>
      <w:r w:rsidRPr="00396383" w:rsidDel="009A19DD">
        <w:rPr>
          <w:rFonts w:ascii="Arial" w:hAnsi="Arial" w:cs="Arial"/>
          <w:i/>
          <w:iCs/>
          <w:sz w:val="20"/>
          <w:szCs w:val="20"/>
        </w:rPr>
        <w:t>Frontiers in Plant Science</w:t>
      </w:r>
      <w:r w:rsidRPr="00396383" w:rsidDel="009A19DD">
        <w:rPr>
          <w:rFonts w:ascii="Arial" w:hAnsi="Arial" w:cs="Arial"/>
          <w:sz w:val="20"/>
          <w:szCs w:val="20"/>
        </w:rPr>
        <w:t xml:space="preserve">, </w:t>
      </w:r>
      <w:r w:rsidRPr="00396383" w:rsidDel="009A19DD">
        <w:rPr>
          <w:rFonts w:ascii="Arial" w:hAnsi="Arial" w:cs="Arial"/>
          <w:i/>
          <w:iCs/>
          <w:sz w:val="20"/>
          <w:szCs w:val="20"/>
        </w:rPr>
        <w:t>5,</w:t>
      </w:r>
      <w:r w:rsidRPr="00396383" w:rsidDel="009A19DD">
        <w:rPr>
          <w:rFonts w:ascii="Arial" w:hAnsi="Arial" w:cs="Arial"/>
          <w:sz w:val="20"/>
          <w:szCs w:val="20"/>
        </w:rPr>
        <w:t xml:space="preserve"> 447. </w:t>
      </w:r>
      <w:hyperlink r:id="rId34" w:history="1">
        <w:r w:rsidR="006420B0" w:rsidRPr="00396383" w:rsidDel="009A19DD">
          <w:rPr>
            <w:rStyle w:val="Hyperlink"/>
            <w:rFonts w:ascii="Arial" w:hAnsi="Arial" w:cs="Arial"/>
            <w:sz w:val="20"/>
            <w:szCs w:val="20"/>
          </w:rPr>
          <w:t>https://doi.org/10.3389/fpls.2014.00447</w:t>
        </w:r>
      </w:hyperlink>
      <w:r w:rsidR="006420B0" w:rsidRPr="00396383">
        <w:rPr>
          <w:rFonts w:ascii="Arial" w:hAnsi="Arial" w:cs="Arial"/>
          <w:sz w:val="20"/>
          <w:szCs w:val="20"/>
        </w:rPr>
        <w:t xml:space="preserve"> </w:t>
      </w:r>
    </w:p>
    <w:p w14:paraId="172FDCFB"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Cherian, S., Figueroa, C. R., &amp; Nair, H. (2014). 'Movers and shakers' in fruit ripening: A review of hormone and transcription factor interactions. </w:t>
      </w:r>
      <w:r w:rsidRPr="00396383">
        <w:rPr>
          <w:rFonts w:ascii="Arial" w:hAnsi="Arial" w:cs="Arial"/>
          <w:i/>
          <w:iCs/>
          <w:sz w:val="20"/>
          <w:szCs w:val="20"/>
        </w:rPr>
        <w:t>Frontiers in Plant Science, 5</w:t>
      </w:r>
      <w:r w:rsidRPr="00396383">
        <w:rPr>
          <w:rFonts w:ascii="Arial" w:hAnsi="Arial" w:cs="Arial"/>
          <w:sz w:val="20"/>
          <w:szCs w:val="20"/>
        </w:rPr>
        <w:t xml:space="preserve">, 447. </w:t>
      </w:r>
      <w:hyperlink r:id="rId35" w:tgtFrame="_new" w:history="1">
        <w:r w:rsidRPr="00396383">
          <w:rPr>
            <w:rStyle w:val="Hyperlink"/>
            <w:rFonts w:ascii="Arial" w:hAnsi="Arial" w:cs="Arial"/>
            <w:sz w:val="20"/>
            <w:szCs w:val="20"/>
          </w:rPr>
          <w:t>https://doi.org/10.3389/fpls.2014.00447</w:t>
        </w:r>
      </w:hyperlink>
    </w:p>
    <w:p w14:paraId="223D4EA5" w14:textId="77777777" w:rsidR="006420B0" w:rsidRPr="00396383" w:rsidRDefault="006420B0" w:rsidP="00396383">
      <w:pPr>
        <w:pStyle w:val="NormalWeb"/>
        <w:spacing w:before="0" w:beforeAutospacing="0" w:after="160" w:afterAutospacing="0"/>
        <w:ind w:left="567" w:hanging="567"/>
        <w:jc w:val="both"/>
        <w:rPr>
          <w:rFonts w:ascii="Arial" w:hAnsi="Arial" w:cs="Arial"/>
          <w:sz w:val="20"/>
          <w:szCs w:val="20"/>
        </w:rPr>
      </w:pPr>
      <w:proofErr w:type="spellStart"/>
      <w:r w:rsidRPr="00396383">
        <w:rPr>
          <w:rFonts w:ascii="Arial" w:hAnsi="Arial" w:cs="Arial"/>
          <w:sz w:val="20"/>
          <w:szCs w:val="20"/>
        </w:rPr>
        <w:t>Creeth</w:t>
      </w:r>
      <w:proofErr w:type="spellEnd"/>
      <w:r w:rsidRPr="00396383">
        <w:rPr>
          <w:rFonts w:ascii="Arial" w:hAnsi="Arial" w:cs="Arial"/>
          <w:sz w:val="20"/>
          <w:szCs w:val="20"/>
        </w:rPr>
        <w:t xml:space="preserve">, R., Thompson, A., &amp; </w:t>
      </w:r>
      <w:proofErr w:type="spellStart"/>
      <w:r w:rsidRPr="00396383">
        <w:rPr>
          <w:rFonts w:ascii="Arial" w:hAnsi="Arial" w:cs="Arial"/>
          <w:sz w:val="20"/>
          <w:szCs w:val="20"/>
        </w:rPr>
        <w:t>Kevei</w:t>
      </w:r>
      <w:proofErr w:type="spellEnd"/>
      <w:r w:rsidRPr="00396383">
        <w:rPr>
          <w:rFonts w:ascii="Arial" w:hAnsi="Arial" w:cs="Arial"/>
          <w:sz w:val="20"/>
          <w:szCs w:val="20"/>
        </w:rPr>
        <w:t>, Z. (2025). DNA-free CRISPR genome editing in raspberry (</w:t>
      </w:r>
      <w:proofErr w:type="spellStart"/>
      <w:r w:rsidRPr="00396383">
        <w:rPr>
          <w:rFonts w:ascii="Arial" w:hAnsi="Arial" w:cs="Arial"/>
          <w:sz w:val="20"/>
          <w:szCs w:val="20"/>
        </w:rPr>
        <w:t>Rubus</w:t>
      </w:r>
      <w:proofErr w:type="spellEnd"/>
      <w:r w:rsidRPr="00396383">
        <w:rPr>
          <w:rFonts w:ascii="Arial" w:hAnsi="Arial" w:cs="Arial"/>
          <w:sz w:val="20"/>
          <w:szCs w:val="20"/>
        </w:rPr>
        <w:t xml:space="preserve"> </w:t>
      </w:r>
      <w:proofErr w:type="spellStart"/>
      <w:r w:rsidRPr="00396383">
        <w:rPr>
          <w:rFonts w:ascii="Arial" w:hAnsi="Arial" w:cs="Arial"/>
          <w:sz w:val="20"/>
          <w:szCs w:val="20"/>
        </w:rPr>
        <w:t>idaeus</w:t>
      </w:r>
      <w:proofErr w:type="spellEnd"/>
      <w:r w:rsidRPr="00396383">
        <w:rPr>
          <w:rFonts w:ascii="Arial" w:hAnsi="Arial" w:cs="Arial"/>
          <w:sz w:val="20"/>
          <w:szCs w:val="20"/>
        </w:rPr>
        <w:t xml:space="preserve">) protoplast through RNP-mediated transfection. </w:t>
      </w:r>
      <w:r w:rsidRPr="00396383">
        <w:rPr>
          <w:rFonts w:ascii="Arial" w:hAnsi="Arial" w:cs="Arial"/>
          <w:i/>
          <w:iCs/>
          <w:sz w:val="20"/>
          <w:szCs w:val="20"/>
        </w:rPr>
        <w:t>Frontiers in Genome Editing</w:t>
      </w:r>
      <w:r w:rsidRPr="00396383">
        <w:rPr>
          <w:rFonts w:ascii="Arial" w:hAnsi="Arial" w:cs="Arial"/>
          <w:sz w:val="20"/>
          <w:szCs w:val="20"/>
        </w:rPr>
        <w:t xml:space="preserve">, </w:t>
      </w:r>
      <w:r w:rsidRPr="00396383">
        <w:rPr>
          <w:rFonts w:ascii="Arial" w:hAnsi="Arial" w:cs="Arial"/>
          <w:i/>
          <w:iCs/>
          <w:sz w:val="20"/>
          <w:szCs w:val="20"/>
        </w:rPr>
        <w:t>7</w:t>
      </w:r>
      <w:r w:rsidRPr="00396383">
        <w:rPr>
          <w:rFonts w:ascii="Arial" w:hAnsi="Arial" w:cs="Arial"/>
          <w:sz w:val="20"/>
          <w:szCs w:val="20"/>
        </w:rPr>
        <w:t xml:space="preserve">. </w:t>
      </w:r>
      <w:hyperlink r:id="rId36" w:history="1">
        <w:r w:rsidRPr="00396383">
          <w:rPr>
            <w:rStyle w:val="Hyperlink"/>
            <w:rFonts w:ascii="Arial" w:eastAsiaTheme="majorEastAsia" w:hAnsi="Arial" w:cs="Arial"/>
            <w:sz w:val="20"/>
            <w:szCs w:val="20"/>
          </w:rPr>
          <w:t>https://doi.org/10.3389/fgeed.2025.1589431</w:t>
        </w:r>
      </w:hyperlink>
      <w:r w:rsidRPr="00396383">
        <w:rPr>
          <w:rStyle w:val="url"/>
          <w:rFonts w:ascii="Arial" w:eastAsiaTheme="majorEastAsia" w:hAnsi="Arial" w:cs="Arial"/>
          <w:sz w:val="20"/>
          <w:szCs w:val="20"/>
        </w:rPr>
        <w:t xml:space="preserve"> </w:t>
      </w:r>
    </w:p>
    <w:p w14:paraId="24FED208" w14:textId="77777777" w:rsidR="006420B0" w:rsidRPr="00396383" w:rsidRDefault="006420B0" w:rsidP="00396383">
      <w:pPr>
        <w:pStyle w:val="NormalWeb"/>
        <w:spacing w:before="0" w:beforeAutospacing="0" w:after="160" w:afterAutospacing="0"/>
        <w:ind w:left="567" w:hanging="567"/>
        <w:jc w:val="both"/>
        <w:rPr>
          <w:rStyle w:val="url"/>
          <w:rFonts w:ascii="Arial" w:eastAsiaTheme="majorEastAsia" w:hAnsi="Arial" w:cs="Arial"/>
          <w:sz w:val="20"/>
          <w:szCs w:val="20"/>
        </w:rPr>
      </w:pPr>
      <w:r w:rsidRPr="00396383">
        <w:rPr>
          <w:rFonts w:ascii="Arial" w:hAnsi="Arial" w:cs="Arial"/>
          <w:sz w:val="20"/>
          <w:szCs w:val="20"/>
        </w:rPr>
        <w:t>Deo, P. C., Paul, J., James, A., Harding, R., &amp; Dale, J. (2025). An Improved Approach to Protoplast Regeneration and Transfection in Banana (</w:t>
      </w:r>
      <w:r w:rsidRPr="00396383">
        <w:rPr>
          <w:rFonts w:ascii="Arial" w:hAnsi="Arial" w:cs="Arial"/>
          <w:i/>
          <w:iCs/>
          <w:sz w:val="20"/>
          <w:szCs w:val="20"/>
        </w:rPr>
        <w:t>Musa acuminata</w:t>
      </w:r>
      <w:r w:rsidRPr="00396383">
        <w:rPr>
          <w:rFonts w:ascii="Arial" w:hAnsi="Arial" w:cs="Arial"/>
          <w:sz w:val="20"/>
          <w:szCs w:val="20"/>
        </w:rPr>
        <w:t xml:space="preserve"> AAA cv. Williams). </w:t>
      </w:r>
      <w:r w:rsidRPr="00396383">
        <w:rPr>
          <w:rFonts w:ascii="Arial" w:hAnsi="Arial" w:cs="Arial"/>
          <w:i/>
          <w:iCs/>
          <w:sz w:val="20"/>
          <w:szCs w:val="20"/>
        </w:rPr>
        <w:t>Applied Biosciences</w:t>
      </w:r>
      <w:r w:rsidRPr="00396383">
        <w:rPr>
          <w:rFonts w:ascii="Arial" w:hAnsi="Arial" w:cs="Arial"/>
          <w:sz w:val="20"/>
          <w:szCs w:val="20"/>
        </w:rPr>
        <w:t xml:space="preserve">, </w:t>
      </w:r>
      <w:r w:rsidRPr="00396383">
        <w:rPr>
          <w:rFonts w:ascii="Arial" w:hAnsi="Arial" w:cs="Arial"/>
          <w:i/>
          <w:iCs/>
          <w:sz w:val="20"/>
          <w:szCs w:val="20"/>
        </w:rPr>
        <w:t>4</w:t>
      </w:r>
      <w:r w:rsidRPr="00396383">
        <w:rPr>
          <w:rFonts w:ascii="Arial" w:hAnsi="Arial" w:cs="Arial"/>
          <w:sz w:val="20"/>
          <w:szCs w:val="20"/>
        </w:rPr>
        <w:t xml:space="preserve">(3), 42. </w:t>
      </w:r>
      <w:hyperlink r:id="rId37" w:history="1">
        <w:r w:rsidRPr="00396383">
          <w:rPr>
            <w:rStyle w:val="Hyperlink"/>
            <w:rFonts w:ascii="Arial" w:eastAsiaTheme="majorEastAsia" w:hAnsi="Arial" w:cs="Arial"/>
            <w:sz w:val="20"/>
            <w:szCs w:val="20"/>
          </w:rPr>
          <w:t>https://doi.org/10.3390/applbiosci4030042</w:t>
        </w:r>
      </w:hyperlink>
    </w:p>
    <w:p w14:paraId="5ECC3853"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Durán-Soria, S., Pott, D. M., Osorio, S., &amp; Vallarino, J. G. (2020). Sugar </w:t>
      </w:r>
      <w:proofErr w:type="spellStart"/>
      <w:r w:rsidRPr="00396383">
        <w:rPr>
          <w:rFonts w:ascii="Arial" w:hAnsi="Arial" w:cs="Arial"/>
          <w:sz w:val="20"/>
          <w:szCs w:val="20"/>
        </w:rPr>
        <w:t>signaling</w:t>
      </w:r>
      <w:proofErr w:type="spellEnd"/>
      <w:r w:rsidRPr="00396383">
        <w:rPr>
          <w:rFonts w:ascii="Arial" w:hAnsi="Arial" w:cs="Arial"/>
          <w:sz w:val="20"/>
          <w:szCs w:val="20"/>
        </w:rPr>
        <w:t xml:space="preserve"> during fruit ripening. </w:t>
      </w:r>
      <w:r w:rsidRPr="00396383">
        <w:rPr>
          <w:rFonts w:ascii="Arial" w:hAnsi="Arial" w:cs="Arial"/>
          <w:i/>
          <w:iCs/>
          <w:sz w:val="20"/>
          <w:szCs w:val="20"/>
        </w:rPr>
        <w:t>Frontiers in Plant Science, 11</w:t>
      </w:r>
      <w:r w:rsidRPr="00396383">
        <w:rPr>
          <w:rFonts w:ascii="Arial" w:hAnsi="Arial" w:cs="Arial"/>
          <w:sz w:val="20"/>
          <w:szCs w:val="20"/>
        </w:rPr>
        <w:t xml:space="preserve">, 564917. </w:t>
      </w:r>
      <w:hyperlink r:id="rId38" w:history="1">
        <w:r w:rsidRPr="00396383">
          <w:rPr>
            <w:rStyle w:val="Hyperlink"/>
            <w:rFonts w:ascii="Arial" w:hAnsi="Arial" w:cs="Arial"/>
            <w:sz w:val="20"/>
            <w:szCs w:val="20"/>
          </w:rPr>
          <w:t>https://doi.org/10.3389/fpls.2020.564917</w:t>
        </w:r>
      </w:hyperlink>
    </w:p>
    <w:p w14:paraId="5B99A390" w14:textId="293B206C"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Fang, Z., Zhang, K., Li, J., Ma, J., &amp; Ye, C. (2024). Construction of a membrane yeast two-hybrid library and screening of MsPYR1-like interacting proteins in </w:t>
      </w:r>
      <w:r w:rsidRPr="00396383">
        <w:rPr>
          <w:rStyle w:val="Strong"/>
          <w:rFonts w:ascii="Arial" w:eastAsiaTheme="majorEastAsia" w:hAnsi="Arial" w:cs="Arial"/>
          <w:b w:val="0"/>
          <w:bCs w:val="0"/>
          <w:i/>
          <w:iCs/>
          <w:sz w:val="20"/>
          <w:szCs w:val="20"/>
        </w:rPr>
        <w:t xml:space="preserve">Malus </w:t>
      </w:r>
      <w:proofErr w:type="spellStart"/>
      <w:r w:rsidRPr="00396383">
        <w:rPr>
          <w:rStyle w:val="Strong"/>
          <w:rFonts w:ascii="Arial" w:eastAsiaTheme="majorEastAsia" w:hAnsi="Arial" w:cs="Arial"/>
          <w:b w:val="0"/>
          <w:bCs w:val="0"/>
          <w:i/>
          <w:iCs/>
          <w:sz w:val="20"/>
          <w:szCs w:val="20"/>
        </w:rPr>
        <w:t>sieversii</w:t>
      </w:r>
      <w:proofErr w:type="spellEnd"/>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 xml:space="preserve">Molecular Biotechnology, </w:t>
      </w:r>
      <w:r w:rsidRPr="00396383">
        <w:rPr>
          <w:rFonts w:ascii="Arial" w:eastAsiaTheme="majorEastAsia" w:hAnsi="Arial" w:cs="Arial"/>
          <w:i/>
          <w:iCs/>
          <w:sz w:val="20"/>
          <w:szCs w:val="20"/>
          <w:lang w:val="en-IN"/>
        </w:rPr>
        <w:t>67</w:t>
      </w:r>
      <w:r w:rsidRPr="00396383">
        <w:rPr>
          <w:rFonts w:ascii="Arial" w:eastAsiaTheme="majorEastAsia" w:hAnsi="Arial" w:cs="Arial"/>
          <w:sz w:val="20"/>
          <w:szCs w:val="20"/>
          <w:lang w:val="en-IN"/>
        </w:rPr>
        <w:t>(6), 2319-2338</w:t>
      </w:r>
      <w:r w:rsidRPr="00396383">
        <w:rPr>
          <w:rStyle w:val="Strong"/>
          <w:rFonts w:ascii="Arial" w:eastAsiaTheme="majorEastAsia" w:hAnsi="Arial" w:cs="Arial"/>
          <w:b w:val="0"/>
          <w:bCs w:val="0"/>
          <w:sz w:val="20"/>
          <w:szCs w:val="20"/>
        </w:rPr>
        <w:t xml:space="preserve">. </w:t>
      </w:r>
      <w:hyperlink r:id="rId39" w:tgtFrame="_new" w:history="1">
        <w:r w:rsidRPr="00396383">
          <w:rPr>
            <w:rStyle w:val="Hyperlink"/>
            <w:rFonts w:ascii="Arial" w:eastAsiaTheme="majorEastAsia" w:hAnsi="Arial" w:cs="Arial"/>
            <w:sz w:val="20"/>
            <w:szCs w:val="20"/>
          </w:rPr>
          <w:t>https://doi.org/10.1007/s12033-024-01199-2</w:t>
        </w:r>
      </w:hyperlink>
    </w:p>
    <w:p w14:paraId="3024BC3B"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Forlani, S., Masiero, S., &amp; </w:t>
      </w:r>
      <w:proofErr w:type="spellStart"/>
      <w:r w:rsidRPr="00396383">
        <w:rPr>
          <w:rFonts w:ascii="Arial" w:hAnsi="Arial" w:cs="Arial"/>
          <w:sz w:val="20"/>
          <w:szCs w:val="20"/>
        </w:rPr>
        <w:t>Mizzotti</w:t>
      </w:r>
      <w:proofErr w:type="spellEnd"/>
      <w:r w:rsidRPr="00396383">
        <w:rPr>
          <w:rFonts w:ascii="Arial" w:hAnsi="Arial" w:cs="Arial"/>
          <w:sz w:val="20"/>
          <w:szCs w:val="20"/>
        </w:rPr>
        <w:t xml:space="preserve">, C. (2019). Fruit ripening: The role of hormones, cell wall modifications, and their relationship with pathogens. </w:t>
      </w:r>
      <w:r w:rsidRPr="00396383">
        <w:rPr>
          <w:rFonts w:ascii="Arial" w:hAnsi="Arial" w:cs="Arial"/>
          <w:i/>
          <w:iCs/>
          <w:sz w:val="20"/>
          <w:szCs w:val="20"/>
        </w:rPr>
        <w:t>Journal of Experimental Botany, 70</w:t>
      </w:r>
      <w:r w:rsidRPr="00396383">
        <w:rPr>
          <w:rFonts w:ascii="Arial" w:hAnsi="Arial" w:cs="Arial"/>
          <w:sz w:val="20"/>
          <w:szCs w:val="20"/>
        </w:rPr>
        <w:t xml:space="preserve">(11), 2993–3006. </w:t>
      </w:r>
      <w:hyperlink r:id="rId40" w:history="1">
        <w:r w:rsidRPr="00396383">
          <w:rPr>
            <w:rStyle w:val="Hyperlink"/>
            <w:rFonts w:ascii="Arial" w:hAnsi="Arial" w:cs="Arial"/>
            <w:sz w:val="20"/>
            <w:szCs w:val="20"/>
          </w:rPr>
          <w:t>https://doi.org/10.1093/jxb/erz112</w:t>
        </w:r>
      </w:hyperlink>
    </w:p>
    <w:p w14:paraId="2B709629"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Fujisawa, M., Nakano, T., &amp; Ito, Y. (2021). Diverse regulatory mechanisms for fruit ripening in climacteric and non-climacteric fruits. </w:t>
      </w:r>
      <w:r w:rsidRPr="00396383">
        <w:rPr>
          <w:rFonts w:ascii="Arial" w:hAnsi="Arial" w:cs="Arial"/>
          <w:i/>
          <w:iCs/>
          <w:sz w:val="20"/>
          <w:szCs w:val="20"/>
        </w:rPr>
        <w:t>Plant &amp; Cell Physiology, 62</w:t>
      </w:r>
      <w:r w:rsidRPr="00396383">
        <w:rPr>
          <w:rFonts w:ascii="Arial" w:hAnsi="Arial" w:cs="Arial"/>
          <w:sz w:val="20"/>
          <w:szCs w:val="20"/>
        </w:rPr>
        <w:t xml:space="preserve">(9), 1393–1402. </w:t>
      </w:r>
      <w:hyperlink r:id="rId41" w:tgtFrame="_new" w:history="1">
        <w:r w:rsidRPr="00396383">
          <w:rPr>
            <w:rStyle w:val="Hyperlink"/>
            <w:rFonts w:ascii="Arial" w:hAnsi="Arial" w:cs="Arial"/>
            <w:sz w:val="20"/>
            <w:szCs w:val="20"/>
          </w:rPr>
          <w:t>https://doi.org/10.1093/pcp/pcab072</w:t>
        </w:r>
      </w:hyperlink>
    </w:p>
    <w:p w14:paraId="6B79C5CA"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Gaete-Eastman, C., </w:t>
      </w:r>
      <w:proofErr w:type="spellStart"/>
      <w:r w:rsidRPr="00396383">
        <w:rPr>
          <w:rFonts w:ascii="Arial" w:hAnsi="Arial" w:cs="Arial"/>
          <w:sz w:val="20"/>
          <w:szCs w:val="20"/>
        </w:rPr>
        <w:t>Stappung</w:t>
      </w:r>
      <w:proofErr w:type="spellEnd"/>
      <w:r w:rsidRPr="00396383">
        <w:rPr>
          <w:rFonts w:ascii="Arial" w:hAnsi="Arial" w:cs="Arial"/>
          <w:sz w:val="20"/>
          <w:szCs w:val="20"/>
        </w:rPr>
        <w:t xml:space="preserve">, Y., </w:t>
      </w:r>
      <w:proofErr w:type="spellStart"/>
      <w:r w:rsidRPr="00396383">
        <w:rPr>
          <w:rFonts w:ascii="Arial" w:hAnsi="Arial" w:cs="Arial"/>
          <w:sz w:val="20"/>
          <w:szCs w:val="20"/>
        </w:rPr>
        <w:t>Molinett</w:t>
      </w:r>
      <w:proofErr w:type="spellEnd"/>
      <w:r w:rsidRPr="00396383">
        <w:rPr>
          <w:rFonts w:ascii="Arial" w:hAnsi="Arial" w:cs="Arial"/>
          <w:sz w:val="20"/>
          <w:szCs w:val="20"/>
        </w:rPr>
        <w:t xml:space="preserve">, S., Urbina, D., Moya-Leon, M. A., &amp; Herrera, R. (2022). </w:t>
      </w:r>
      <w:proofErr w:type="spellStart"/>
      <w:r w:rsidRPr="00396383">
        <w:rPr>
          <w:rFonts w:ascii="Arial" w:hAnsi="Arial" w:cs="Arial"/>
          <w:sz w:val="20"/>
          <w:szCs w:val="20"/>
        </w:rPr>
        <w:t>RNAseq</w:t>
      </w:r>
      <w:proofErr w:type="spellEnd"/>
      <w:r w:rsidRPr="00396383">
        <w:rPr>
          <w:rFonts w:ascii="Arial" w:hAnsi="Arial" w:cs="Arial"/>
          <w:sz w:val="20"/>
          <w:szCs w:val="20"/>
        </w:rPr>
        <w:t xml:space="preserve">, transcriptome analysis and identification of DEGs involved in development and ripening of </w:t>
      </w:r>
      <w:r w:rsidRPr="00396383">
        <w:rPr>
          <w:rFonts w:ascii="Arial" w:hAnsi="Arial" w:cs="Arial"/>
          <w:i/>
          <w:iCs/>
          <w:sz w:val="20"/>
          <w:szCs w:val="20"/>
        </w:rPr>
        <w:t xml:space="preserve">Fragaria </w:t>
      </w:r>
      <w:proofErr w:type="spellStart"/>
      <w:r w:rsidRPr="00396383">
        <w:rPr>
          <w:rFonts w:ascii="Arial" w:hAnsi="Arial" w:cs="Arial"/>
          <w:i/>
          <w:iCs/>
          <w:sz w:val="20"/>
          <w:szCs w:val="20"/>
        </w:rPr>
        <w:t>chiloensis</w:t>
      </w:r>
      <w:proofErr w:type="spellEnd"/>
      <w:r w:rsidRPr="00396383">
        <w:rPr>
          <w:rFonts w:ascii="Arial" w:hAnsi="Arial" w:cs="Arial"/>
          <w:sz w:val="20"/>
          <w:szCs w:val="20"/>
        </w:rPr>
        <w:t xml:space="preserve"> fruit. </w:t>
      </w:r>
      <w:r w:rsidRPr="00396383">
        <w:rPr>
          <w:rFonts w:ascii="Arial" w:hAnsi="Arial" w:cs="Arial"/>
          <w:i/>
          <w:iCs/>
          <w:sz w:val="20"/>
          <w:szCs w:val="20"/>
        </w:rPr>
        <w:t>Frontiers in Plant Science, 13</w:t>
      </w:r>
      <w:r w:rsidRPr="00396383">
        <w:rPr>
          <w:rFonts w:ascii="Arial" w:hAnsi="Arial" w:cs="Arial"/>
          <w:sz w:val="20"/>
          <w:szCs w:val="20"/>
        </w:rPr>
        <w:t xml:space="preserve">, 976901. </w:t>
      </w:r>
      <w:hyperlink r:id="rId42" w:history="1">
        <w:r w:rsidRPr="00396383">
          <w:rPr>
            <w:rStyle w:val="Hyperlink"/>
            <w:rFonts w:ascii="Arial" w:hAnsi="Arial" w:cs="Arial"/>
            <w:sz w:val="20"/>
            <w:szCs w:val="20"/>
          </w:rPr>
          <w:t>https://doi.org/10.3389/fpls.2022.976901</w:t>
        </w:r>
      </w:hyperlink>
    </w:p>
    <w:p w14:paraId="39A5D696"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Gapper, N. E., Giovannoni, J. J., &amp; Watkins, C. B. (2014). Understanding development and ripening of fruit crops in an ‘omics’ era. </w:t>
      </w:r>
      <w:r w:rsidRPr="00396383">
        <w:rPr>
          <w:rFonts w:ascii="Arial" w:hAnsi="Arial" w:cs="Arial"/>
          <w:i/>
          <w:iCs/>
          <w:sz w:val="20"/>
          <w:szCs w:val="20"/>
        </w:rPr>
        <w:t>Horticulture Research, 1</w:t>
      </w:r>
      <w:r w:rsidRPr="00396383">
        <w:rPr>
          <w:rFonts w:ascii="Arial" w:hAnsi="Arial" w:cs="Arial"/>
          <w:sz w:val="20"/>
          <w:szCs w:val="20"/>
        </w:rPr>
        <w:t xml:space="preserve">. </w:t>
      </w:r>
      <w:hyperlink r:id="rId43" w:history="1">
        <w:r w:rsidRPr="00396383">
          <w:rPr>
            <w:rStyle w:val="Hyperlink"/>
            <w:rFonts w:ascii="Arial" w:hAnsi="Arial" w:cs="Arial"/>
            <w:sz w:val="20"/>
            <w:szCs w:val="20"/>
          </w:rPr>
          <w:t>https://doi.org/10.1038/hortres.2014.34</w:t>
        </w:r>
      </w:hyperlink>
    </w:p>
    <w:p w14:paraId="2A260A3E"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Ghosh, S., Saha, B., &amp; Datta, A. (2011). Delayed ripening and enhanced shelf-life of transgenic capsicum. </w:t>
      </w:r>
      <w:r w:rsidRPr="00396383">
        <w:rPr>
          <w:rFonts w:ascii="Arial" w:hAnsi="Arial" w:cs="Arial"/>
          <w:i/>
          <w:iCs/>
          <w:sz w:val="20"/>
          <w:szCs w:val="20"/>
        </w:rPr>
        <w:t>Plant Cell Reports, 30</w:t>
      </w:r>
      <w:r w:rsidRPr="00396383">
        <w:rPr>
          <w:rFonts w:ascii="Arial" w:hAnsi="Arial" w:cs="Arial"/>
          <w:sz w:val="20"/>
          <w:szCs w:val="20"/>
        </w:rPr>
        <w:t xml:space="preserve">(5), 885–898. </w:t>
      </w:r>
      <w:hyperlink r:id="rId44" w:tgtFrame="_new" w:history="1">
        <w:r w:rsidRPr="00396383">
          <w:rPr>
            <w:rStyle w:val="Hyperlink"/>
            <w:rFonts w:ascii="Arial" w:hAnsi="Arial" w:cs="Arial"/>
            <w:sz w:val="20"/>
            <w:szCs w:val="20"/>
          </w:rPr>
          <w:t>https://doi.org/10.1007/s00299-010-0972-8</w:t>
        </w:r>
      </w:hyperlink>
    </w:p>
    <w:p w14:paraId="1063A685" w14:textId="77777777" w:rsidR="006420B0" w:rsidRPr="00396383" w:rsidRDefault="006420B0" w:rsidP="00396383">
      <w:pPr>
        <w:pStyle w:val="NormalWeb"/>
        <w:spacing w:after="160" w:afterAutospacing="0"/>
        <w:ind w:left="567" w:hanging="567"/>
        <w:jc w:val="both"/>
        <w:rPr>
          <w:rFonts w:ascii="Arial" w:hAnsi="Arial" w:cs="Arial"/>
          <w:sz w:val="20"/>
          <w:szCs w:val="20"/>
          <w:lang w:val="en-IN"/>
        </w:rPr>
      </w:pPr>
      <w:r w:rsidRPr="00396383">
        <w:rPr>
          <w:rFonts w:ascii="Arial" w:hAnsi="Arial" w:cs="Arial"/>
          <w:sz w:val="20"/>
          <w:szCs w:val="20"/>
          <w:lang w:val="en-IN"/>
        </w:rPr>
        <w:t>Gill, K., Sharma, S., &amp; Kumar, P. (2025) Molecular Approaches in Fruit Crop Growth Regulation. In </w:t>
      </w:r>
      <w:r w:rsidRPr="00396383">
        <w:rPr>
          <w:rFonts w:ascii="Arial" w:hAnsi="Arial" w:cs="Arial"/>
          <w:i/>
          <w:iCs/>
          <w:sz w:val="20"/>
          <w:szCs w:val="20"/>
          <w:lang w:val="en-IN"/>
        </w:rPr>
        <w:t>Advances in Growth Regulation of Fruit Crops</w:t>
      </w:r>
      <w:r w:rsidRPr="00396383">
        <w:rPr>
          <w:rFonts w:ascii="Arial" w:hAnsi="Arial" w:cs="Arial"/>
          <w:sz w:val="20"/>
          <w:szCs w:val="20"/>
          <w:lang w:val="en-IN"/>
        </w:rPr>
        <w:t xml:space="preserve"> (pp. 224-240). CRC Press. </w:t>
      </w:r>
    </w:p>
    <w:p w14:paraId="59F8066B"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Giovannoni, J. J., Nguyen, C., &amp; Fei, Z. (2017). The epigenome and transcriptional dynamics of fruit ripening. </w:t>
      </w:r>
      <w:r w:rsidRPr="00396383">
        <w:rPr>
          <w:rFonts w:ascii="Arial" w:hAnsi="Arial" w:cs="Arial"/>
          <w:i/>
          <w:iCs/>
          <w:sz w:val="20"/>
          <w:szCs w:val="20"/>
        </w:rPr>
        <w:t>Annual Review of Plant Biology, 68</w:t>
      </w:r>
      <w:r w:rsidRPr="00396383">
        <w:rPr>
          <w:rFonts w:ascii="Arial" w:hAnsi="Arial" w:cs="Arial"/>
          <w:sz w:val="20"/>
          <w:szCs w:val="20"/>
        </w:rPr>
        <w:t xml:space="preserve">, 61–84. </w:t>
      </w:r>
      <w:hyperlink r:id="rId45" w:tgtFrame="_new" w:history="1">
        <w:r w:rsidRPr="00396383">
          <w:rPr>
            <w:rStyle w:val="Hyperlink"/>
            <w:rFonts w:ascii="Arial" w:hAnsi="Arial" w:cs="Arial"/>
            <w:sz w:val="20"/>
            <w:szCs w:val="20"/>
          </w:rPr>
          <w:t>https://doi.org/10.1146/annurev-arplant-042916-040906</w:t>
        </w:r>
      </w:hyperlink>
    </w:p>
    <w:p w14:paraId="1B1B295D"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Gou, Y.J., Li, Y.L., Bi, P.P., Wang, D.J., Ma, Y.Y., Hu, Y., Zhou, H.C., Wen, Y.Q. &amp; Feng, J.Y. (2020). Optimization of the protoplast transient expression system for gene functional studies in strawberry (</w:t>
      </w:r>
      <w:r w:rsidRPr="00396383">
        <w:rPr>
          <w:rFonts w:ascii="Arial" w:hAnsi="Arial" w:cs="Arial"/>
          <w:i/>
          <w:iCs/>
          <w:sz w:val="20"/>
          <w:szCs w:val="20"/>
        </w:rPr>
        <w:t xml:space="preserve">Fragaria </w:t>
      </w:r>
      <w:proofErr w:type="spellStart"/>
      <w:r w:rsidRPr="00396383">
        <w:rPr>
          <w:rFonts w:ascii="Arial" w:hAnsi="Arial" w:cs="Arial"/>
          <w:i/>
          <w:iCs/>
          <w:sz w:val="20"/>
          <w:szCs w:val="20"/>
        </w:rPr>
        <w:t>vesca</w:t>
      </w:r>
      <w:proofErr w:type="spellEnd"/>
      <w:r w:rsidRPr="00396383">
        <w:rPr>
          <w:rFonts w:ascii="Arial" w:hAnsi="Arial" w:cs="Arial"/>
          <w:sz w:val="20"/>
          <w:szCs w:val="20"/>
        </w:rPr>
        <w:t xml:space="preserve">). </w:t>
      </w:r>
      <w:r w:rsidRPr="00396383">
        <w:rPr>
          <w:rFonts w:ascii="Arial" w:hAnsi="Arial" w:cs="Arial"/>
          <w:i/>
          <w:iCs/>
          <w:sz w:val="20"/>
          <w:szCs w:val="20"/>
        </w:rPr>
        <w:t>Plant Cell Tissue and Organ Culture (PCTOC), 141</w:t>
      </w:r>
      <w:r w:rsidRPr="00396383">
        <w:rPr>
          <w:rFonts w:ascii="Arial" w:hAnsi="Arial" w:cs="Arial"/>
          <w:sz w:val="20"/>
          <w:szCs w:val="20"/>
        </w:rPr>
        <w:t xml:space="preserve">(1), 41–53. </w:t>
      </w:r>
      <w:hyperlink r:id="rId46" w:tgtFrame="_new" w:history="1">
        <w:r w:rsidRPr="00396383">
          <w:rPr>
            <w:rStyle w:val="Hyperlink"/>
            <w:rFonts w:ascii="Arial" w:hAnsi="Arial" w:cs="Arial"/>
            <w:sz w:val="20"/>
            <w:szCs w:val="20"/>
          </w:rPr>
          <w:t>https://doi.org/10.1007/s11240-020-01765-x</w:t>
        </w:r>
      </w:hyperlink>
    </w:p>
    <w:p w14:paraId="7C0E9D3D"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Goulao, L. F., &amp; Oliveira, C. M. (2008). Cell wall modifications during fruit ripening: When a fruit is not the fruit. </w:t>
      </w:r>
      <w:r w:rsidRPr="00396383">
        <w:rPr>
          <w:rFonts w:ascii="Arial" w:hAnsi="Arial" w:cs="Arial"/>
          <w:i/>
          <w:iCs/>
          <w:sz w:val="20"/>
          <w:szCs w:val="20"/>
        </w:rPr>
        <w:t>Trends in Food Science &amp; Technology, 19</w:t>
      </w:r>
      <w:r w:rsidRPr="00396383">
        <w:rPr>
          <w:rFonts w:ascii="Arial" w:hAnsi="Arial" w:cs="Arial"/>
          <w:sz w:val="20"/>
          <w:szCs w:val="20"/>
        </w:rPr>
        <w:t xml:space="preserve">(1), 4–25. </w:t>
      </w:r>
      <w:hyperlink r:id="rId47" w:tgtFrame="_new" w:history="1">
        <w:r w:rsidRPr="00396383">
          <w:rPr>
            <w:rStyle w:val="Hyperlink"/>
            <w:rFonts w:ascii="Arial" w:hAnsi="Arial" w:cs="Arial"/>
            <w:sz w:val="20"/>
            <w:szCs w:val="20"/>
          </w:rPr>
          <w:t>https://doi.org/10.1016/j.tifs.2007.07.002</w:t>
        </w:r>
      </w:hyperlink>
    </w:p>
    <w:p w14:paraId="57B31FCD"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lastRenderedPageBreak/>
        <w:t xml:space="preserve">Guo, D. L., Wang, Z. G., Pei, M. S., Guo, L. L., &amp; Yu, Y. H. (2020). Transcriptome analysis reveals mechanism of early ripening in </w:t>
      </w:r>
      <w:proofErr w:type="spellStart"/>
      <w:r w:rsidRPr="00396383">
        <w:rPr>
          <w:rFonts w:ascii="Arial" w:hAnsi="Arial" w:cs="Arial"/>
          <w:sz w:val="20"/>
          <w:szCs w:val="20"/>
        </w:rPr>
        <w:t>Kyoho</w:t>
      </w:r>
      <w:proofErr w:type="spellEnd"/>
      <w:r w:rsidRPr="00396383">
        <w:rPr>
          <w:rFonts w:ascii="Arial" w:hAnsi="Arial" w:cs="Arial"/>
          <w:sz w:val="20"/>
          <w:szCs w:val="20"/>
        </w:rPr>
        <w:t xml:space="preserve"> grape with hydrogen peroxide treatment. </w:t>
      </w:r>
      <w:r w:rsidRPr="00396383">
        <w:rPr>
          <w:rFonts w:ascii="Arial" w:hAnsi="Arial" w:cs="Arial"/>
          <w:i/>
          <w:iCs/>
          <w:sz w:val="20"/>
          <w:szCs w:val="20"/>
        </w:rPr>
        <w:t>BMC Genomics, 21</w:t>
      </w:r>
      <w:r w:rsidRPr="00396383">
        <w:rPr>
          <w:rFonts w:ascii="Arial" w:hAnsi="Arial" w:cs="Arial"/>
          <w:sz w:val="20"/>
          <w:szCs w:val="20"/>
        </w:rPr>
        <w:t>, 1–18.</w:t>
      </w:r>
      <w:r w:rsidRPr="00396383">
        <w:rPr>
          <w:rFonts w:ascii="Arial" w:hAnsi="Arial" w:cs="Arial"/>
          <w:color w:val="222222"/>
          <w:sz w:val="20"/>
          <w:szCs w:val="20"/>
          <w:shd w:val="clear" w:color="auto" w:fill="FFFFFF"/>
        </w:rPr>
        <w:t xml:space="preserve"> </w:t>
      </w:r>
      <w:r w:rsidRPr="00396383">
        <w:rPr>
          <w:rFonts w:ascii="Arial" w:hAnsi="Arial" w:cs="Arial"/>
          <w:sz w:val="20"/>
          <w:szCs w:val="20"/>
        </w:rPr>
        <w:t> </w:t>
      </w:r>
      <w:hyperlink r:id="rId48" w:history="1">
        <w:r w:rsidRPr="00396383">
          <w:rPr>
            <w:rStyle w:val="Hyperlink"/>
            <w:rFonts w:ascii="Arial" w:hAnsi="Arial" w:cs="Arial"/>
            <w:sz w:val="20"/>
            <w:szCs w:val="20"/>
          </w:rPr>
          <w:t>https://doi.org/10.1186/s12864-020-07180-y</w:t>
        </w:r>
      </w:hyperlink>
    </w:p>
    <w:p w14:paraId="0DD7D205"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Gupta, K., Wani, S.H., Razzaq, A., Skalicky, M., </w:t>
      </w:r>
      <w:proofErr w:type="spellStart"/>
      <w:r w:rsidRPr="00396383">
        <w:rPr>
          <w:rFonts w:ascii="Arial" w:hAnsi="Arial" w:cs="Arial"/>
          <w:sz w:val="20"/>
          <w:szCs w:val="20"/>
        </w:rPr>
        <w:t>Samantara</w:t>
      </w:r>
      <w:proofErr w:type="spellEnd"/>
      <w:r w:rsidRPr="00396383">
        <w:rPr>
          <w:rFonts w:ascii="Arial" w:hAnsi="Arial" w:cs="Arial"/>
          <w:sz w:val="20"/>
          <w:szCs w:val="20"/>
        </w:rPr>
        <w:t xml:space="preserve">, K., Gupta, S., Pandita, D., Goel, S., Grewal, S., </w:t>
      </w:r>
      <w:proofErr w:type="spellStart"/>
      <w:r w:rsidRPr="00396383">
        <w:rPr>
          <w:rFonts w:ascii="Arial" w:hAnsi="Arial" w:cs="Arial"/>
          <w:sz w:val="20"/>
          <w:szCs w:val="20"/>
        </w:rPr>
        <w:t>Hejnak</w:t>
      </w:r>
      <w:proofErr w:type="spellEnd"/>
      <w:r w:rsidRPr="00396383">
        <w:rPr>
          <w:rFonts w:ascii="Arial" w:hAnsi="Arial" w:cs="Arial"/>
          <w:sz w:val="20"/>
          <w:szCs w:val="20"/>
        </w:rPr>
        <w:t xml:space="preserve">, V. &amp; Shiv, A. (2022). Abscisic acid: Role in fruit development and ripening. </w:t>
      </w:r>
      <w:r w:rsidRPr="00396383">
        <w:rPr>
          <w:rFonts w:ascii="Arial" w:hAnsi="Arial" w:cs="Arial"/>
          <w:i/>
          <w:iCs/>
          <w:sz w:val="20"/>
          <w:szCs w:val="20"/>
        </w:rPr>
        <w:t>Frontiers in Plant Science, 13</w:t>
      </w:r>
      <w:r w:rsidRPr="00396383">
        <w:rPr>
          <w:rFonts w:ascii="Arial" w:hAnsi="Arial" w:cs="Arial"/>
          <w:sz w:val="20"/>
          <w:szCs w:val="20"/>
        </w:rPr>
        <w:t xml:space="preserve">, 817500. </w:t>
      </w:r>
      <w:hyperlink r:id="rId49" w:history="1">
        <w:r w:rsidRPr="00396383">
          <w:rPr>
            <w:rStyle w:val="Hyperlink"/>
            <w:rFonts w:ascii="Arial" w:hAnsi="Arial" w:cs="Arial"/>
            <w:sz w:val="20"/>
            <w:szCs w:val="20"/>
          </w:rPr>
          <w:t>https://doi.org/10.3389/fpls.2022.817500</w:t>
        </w:r>
      </w:hyperlink>
    </w:p>
    <w:p w14:paraId="2BA0B56D"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Gupta, S., Nath, A., &amp; Sahoo, L. (2013). Downregulation of ACC synthase genes by RNAi for delayed ripening in grapes. </w:t>
      </w:r>
      <w:r w:rsidRPr="00396383">
        <w:rPr>
          <w:rFonts w:ascii="Arial" w:hAnsi="Arial" w:cs="Arial"/>
          <w:i/>
          <w:iCs/>
          <w:sz w:val="20"/>
          <w:szCs w:val="20"/>
        </w:rPr>
        <w:t>Plant Biotechnology Reports, 7</w:t>
      </w:r>
      <w:r w:rsidRPr="00396383">
        <w:rPr>
          <w:rFonts w:ascii="Arial" w:hAnsi="Arial" w:cs="Arial"/>
          <w:sz w:val="20"/>
          <w:szCs w:val="20"/>
        </w:rPr>
        <w:t xml:space="preserve">(3), 261–269. </w:t>
      </w:r>
      <w:hyperlink r:id="rId50" w:tgtFrame="_new" w:history="1">
        <w:r w:rsidRPr="00396383">
          <w:rPr>
            <w:rStyle w:val="Hyperlink"/>
            <w:rFonts w:ascii="Arial" w:hAnsi="Arial" w:cs="Arial"/>
            <w:sz w:val="20"/>
            <w:szCs w:val="20"/>
          </w:rPr>
          <w:t>https://doi.org/10.1007/s11816-013-0261-4</w:t>
        </w:r>
      </w:hyperlink>
    </w:p>
    <w:p w14:paraId="7ED5189F"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Habibi, F., Boakye, D. A., Chang, Y., </w:t>
      </w:r>
      <w:proofErr w:type="spellStart"/>
      <w:r w:rsidRPr="00396383">
        <w:rPr>
          <w:rStyle w:val="Strong"/>
          <w:rFonts w:ascii="Arial" w:eastAsiaTheme="majorEastAsia" w:hAnsi="Arial" w:cs="Arial"/>
          <w:b w:val="0"/>
          <w:bCs w:val="0"/>
          <w:sz w:val="20"/>
          <w:szCs w:val="20"/>
        </w:rPr>
        <w:t>Casorzo</w:t>
      </w:r>
      <w:proofErr w:type="spellEnd"/>
      <w:r w:rsidRPr="00396383">
        <w:rPr>
          <w:rStyle w:val="Strong"/>
          <w:rFonts w:ascii="Arial" w:eastAsiaTheme="majorEastAsia" w:hAnsi="Arial" w:cs="Arial"/>
          <w:b w:val="0"/>
          <w:bCs w:val="0"/>
          <w:sz w:val="20"/>
          <w:szCs w:val="20"/>
        </w:rPr>
        <w:t xml:space="preserve">, G., Hallman, L. M., Madison, M., Clavijo-Herrera, J., </w:t>
      </w:r>
      <w:proofErr w:type="spellStart"/>
      <w:r w:rsidRPr="00396383">
        <w:rPr>
          <w:rStyle w:val="Strong"/>
          <w:rFonts w:ascii="Arial" w:eastAsiaTheme="majorEastAsia" w:hAnsi="Arial" w:cs="Arial"/>
          <w:b w:val="0"/>
          <w:bCs w:val="0"/>
          <w:sz w:val="20"/>
          <w:szCs w:val="20"/>
        </w:rPr>
        <w:t>Sarkhosh</w:t>
      </w:r>
      <w:proofErr w:type="spellEnd"/>
      <w:r w:rsidRPr="00396383">
        <w:rPr>
          <w:rStyle w:val="Strong"/>
          <w:rFonts w:ascii="Arial" w:eastAsiaTheme="majorEastAsia" w:hAnsi="Arial" w:cs="Arial"/>
          <w:b w:val="0"/>
          <w:bCs w:val="0"/>
          <w:sz w:val="20"/>
          <w:szCs w:val="20"/>
        </w:rPr>
        <w:t xml:space="preserve">, A., &amp; Liu, T. (2024). Molecular mechanisms underlying postharvest physiology and metabolism of fruit and vegetables through multi-omics technologies. </w:t>
      </w:r>
      <w:r w:rsidRPr="00396383">
        <w:rPr>
          <w:rStyle w:val="Strong"/>
          <w:rFonts w:ascii="Arial" w:eastAsiaTheme="majorEastAsia" w:hAnsi="Arial" w:cs="Arial"/>
          <w:b w:val="0"/>
          <w:bCs w:val="0"/>
          <w:i/>
          <w:iCs/>
          <w:sz w:val="20"/>
          <w:szCs w:val="20"/>
        </w:rPr>
        <w:t xml:space="preserve">Scientia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324</w:t>
      </w:r>
      <w:r w:rsidRPr="00396383">
        <w:rPr>
          <w:rStyle w:val="Strong"/>
          <w:rFonts w:ascii="Arial" w:eastAsiaTheme="majorEastAsia" w:hAnsi="Arial" w:cs="Arial"/>
          <w:b w:val="0"/>
          <w:bCs w:val="0"/>
          <w:sz w:val="20"/>
          <w:szCs w:val="20"/>
        </w:rPr>
        <w:t xml:space="preserve">, 112562. </w:t>
      </w:r>
      <w:hyperlink r:id="rId51" w:tgtFrame="_blank" w:tooltip="Persistent link using digital object identifier" w:history="1">
        <w:r w:rsidRPr="00396383">
          <w:rPr>
            <w:rStyle w:val="Hyperlink"/>
            <w:rFonts w:ascii="Arial" w:eastAsiaTheme="majorEastAsia" w:hAnsi="Arial" w:cs="Arial"/>
            <w:sz w:val="20"/>
            <w:szCs w:val="20"/>
            <w:lang w:val="en-IN"/>
          </w:rPr>
          <w:t>https://doi.org/10.1016/j.scienta.2023.112562</w:t>
        </w:r>
      </w:hyperlink>
    </w:p>
    <w:p w14:paraId="501E8944"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Hoffmann, T., Kalinowski, G., &amp; Schwab, W. (2006). RNAi-induced silencing of gene expression in strawberry fruit. </w:t>
      </w:r>
      <w:r w:rsidRPr="00396383">
        <w:rPr>
          <w:rFonts w:ascii="Arial" w:hAnsi="Arial" w:cs="Arial"/>
          <w:i/>
          <w:iCs/>
          <w:sz w:val="20"/>
          <w:szCs w:val="20"/>
        </w:rPr>
        <w:t>Plant Biotechnology Journal, 4</w:t>
      </w:r>
      <w:r w:rsidRPr="00396383">
        <w:rPr>
          <w:rFonts w:ascii="Arial" w:hAnsi="Arial" w:cs="Arial"/>
          <w:sz w:val="20"/>
          <w:szCs w:val="20"/>
        </w:rPr>
        <w:t xml:space="preserve">(4), 446–455. </w:t>
      </w:r>
      <w:hyperlink r:id="rId52" w:tgtFrame="_new" w:history="1">
        <w:r w:rsidRPr="00396383">
          <w:rPr>
            <w:rStyle w:val="Hyperlink"/>
            <w:rFonts w:ascii="Arial" w:hAnsi="Arial" w:cs="Arial"/>
            <w:sz w:val="20"/>
            <w:szCs w:val="20"/>
          </w:rPr>
          <w:t>https://doi.org/10.1111/j.1467-7652.2006.00191.x</w:t>
        </w:r>
      </w:hyperlink>
    </w:p>
    <w:p w14:paraId="3E84D922"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Hou, B., Chen, X., &amp; Shen, Y. (2020). Interactions between strawberry ABA receptor PYR/PYLs and protein phosphatase PP2Cs on basis of transcriptome and yeast two-hybrid analyses. </w:t>
      </w:r>
      <w:r w:rsidRPr="00396383">
        <w:rPr>
          <w:rFonts w:ascii="Arial" w:hAnsi="Arial" w:cs="Arial"/>
          <w:i/>
          <w:iCs/>
          <w:sz w:val="20"/>
          <w:szCs w:val="20"/>
        </w:rPr>
        <w:t>Journal of Plant Growth Regulation, 40</w:t>
      </w:r>
      <w:r w:rsidRPr="00396383">
        <w:rPr>
          <w:rFonts w:ascii="Arial" w:hAnsi="Arial" w:cs="Arial"/>
          <w:sz w:val="20"/>
          <w:szCs w:val="20"/>
        </w:rPr>
        <w:t xml:space="preserve">(2), 594–602. </w:t>
      </w:r>
      <w:hyperlink r:id="rId53" w:tgtFrame="_new" w:history="1">
        <w:r w:rsidRPr="00396383">
          <w:rPr>
            <w:rStyle w:val="Hyperlink"/>
            <w:rFonts w:ascii="Arial" w:hAnsi="Arial" w:cs="Arial"/>
            <w:sz w:val="20"/>
            <w:szCs w:val="20"/>
          </w:rPr>
          <w:t>https://doi.org/10.1007/s00344-020-10121-4</w:t>
        </w:r>
      </w:hyperlink>
    </w:p>
    <w:p w14:paraId="098AC89E"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Hu, L., Wang, X., Wu, D., Zhang, B., Fan, H., Shen, F., Liao, Y., Huang, X. &amp; Gao, G. (2021). Effects of organic selenium on absorption and </w:t>
      </w:r>
      <w:proofErr w:type="spellStart"/>
      <w:r w:rsidRPr="00396383">
        <w:rPr>
          <w:rFonts w:ascii="Arial" w:hAnsi="Arial" w:cs="Arial"/>
          <w:sz w:val="20"/>
          <w:szCs w:val="20"/>
        </w:rPr>
        <w:t>bioaccessibility</w:t>
      </w:r>
      <w:proofErr w:type="spellEnd"/>
      <w:r w:rsidRPr="00396383">
        <w:rPr>
          <w:rFonts w:ascii="Arial" w:hAnsi="Arial" w:cs="Arial"/>
          <w:sz w:val="20"/>
          <w:szCs w:val="20"/>
        </w:rPr>
        <w:t xml:space="preserve"> of arsenic in radish under arsenic stress. </w:t>
      </w:r>
      <w:r w:rsidRPr="00396383">
        <w:rPr>
          <w:rFonts w:ascii="Arial" w:hAnsi="Arial" w:cs="Arial"/>
          <w:i/>
          <w:iCs/>
          <w:sz w:val="20"/>
          <w:szCs w:val="20"/>
        </w:rPr>
        <w:t>Food Chemistry, 344</w:t>
      </w:r>
      <w:r w:rsidRPr="00396383">
        <w:rPr>
          <w:rFonts w:ascii="Arial" w:hAnsi="Arial" w:cs="Arial"/>
          <w:sz w:val="20"/>
          <w:szCs w:val="20"/>
        </w:rPr>
        <w:t xml:space="preserve">, 128614. </w:t>
      </w:r>
      <w:hyperlink r:id="rId54" w:tgtFrame="_blank" w:tooltip="Persistent link using digital object identifier" w:history="1">
        <w:r w:rsidRPr="00396383">
          <w:rPr>
            <w:rStyle w:val="Hyperlink"/>
            <w:rFonts w:ascii="Arial" w:hAnsi="Arial" w:cs="Arial"/>
            <w:sz w:val="20"/>
            <w:szCs w:val="20"/>
          </w:rPr>
          <w:t>https://doi.org/10.1016/j.foodchem.2020.128614</w:t>
        </w:r>
      </w:hyperlink>
    </w:p>
    <w:p w14:paraId="2C3F1204"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Hu, Z., Wang, F., Yu, H., Zhang, M., Jiang, D., Huang, T., Xiang, J., Zhu, S. &amp; Zhao, X. (2022). Effects of scion-rootstock interaction on citrus fruit quality related to differentially expressed small RNAs. </w:t>
      </w:r>
      <w:r w:rsidRPr="00396383">
        <w:rPr>
          <w:rFonts w:ascii="Arial" w:hAnsi="Arial" w:cs="Arial"/>
          <w:i/>
          <w:iCs/>
          <w:sz w:val="20"/>
          <w:szCs w:val="20"/>
        </w:rPr>
        <w:t xml:space="preserve">Scientia </w:t>
      </w:r>
      <w:proofErr w:type="spellStart"/>
      <w:r w:rsidRPr="00396383">
        <w:rPr>
          <w:rFonts w:ascii="Arial" w:hAnsi="Arial" w:cs="Arial"/>
          <w:i/>
          <w:iCs/>
          <w:sz w:val="20"/>
          <w:szCs w:val="20"/>
        </w:rPr>
        <w:t>Horticulturae</w:t>
      </w:r>
      <w:proofErr w:type="spellEnd"/>
      <w:r w:rsidRPr="00396383">
        <w:rPr>
          <w:rFonts w:ascii="Arial" w:hAnsi="Arial" w:cs="Arial"/>
          <w:i/>
          <w:iCs/>
          <w:sz w:val="20"/>
          <w:szCs w:val="20"/>
        </w:rPr>
        <w:t>, 298</w:t>
      </w:r>
      <w:r w:rsidRPr="00396383">
        <w:rPr>
          <w:rFonts w:ascii="Arial" w:hAnsi="Arial" w:cs="Arial"/>
          <w:sz w:val="20"/>
          <w:szCs w:val="20"/>
        </w:rPr>
        <w:t xml:space="preserve">, 110974. </w:t>
      </w:r>
      <w:hyperlink r:id="rId55" w:tgtFrame="_new" w:history="1">
        <w:r w:rsidRPr="00396383">
          <w:rPr>
            <w:rStyle w:val="Hyperlink"/>
            <w:rFonts w:ascii="Arial" w:hAnsi="Arial" w:cs="Arial"/>
            <w:sz w:val="20"/>
            <w:szCs w:val="20"/>
          </w:rPr>
          <w:t>https://doi.org/10.1016/j.scienta.2022.110974</w:t>
        </w:r>
      </w:hyperlink>
    </w:p>
    <w:p w14:paraId="0AA2FB46"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Ji, Y., Xu, M., &amp; Wang, A. (2021). Recent advances in the regulation of climacteric fruit ripening: Hormone, transcription factor and epigenetic modifications. </w:t>
      </w:r>
      <w:r w:rsidRPr="00396383">
        <w:rPr>
          <w:rFonts w:ascii="Arial" w:hAnsi="Arial" w:cs="Arial"/>
          <w:i/>
          <w:iCs/>
          <w:sz w:val="20"/>
          <w:szCs w:val="20"/>
        </w:rPr>
        <w:t>Frontiers in Agricultural Science and Engineering, 8</w:t>
      </w:r>
      <w:r w:rsidRPr="00396383">
        <w:rPr>
          <w:rFonts w:ascii="Arial" w:hAnsi="Arial" w:cs="Arial"/>
          <w:sz w:val="20"/>
          <w:szCs w:val="20"/>
        </w:rPr>
        <w:t xml:space="preserve">, 314–334. </w:t>
      </w:r>
      <w:hyperlink r:id="rId56" w:history="1">
        <w:r w:rsidRPr="00396383">
          <w:rPr>
            <w:rStyle w:val="Hyperlink"/>
            <w:rFonts w:ascii="Arial" w:hAnsi="Arial" w:cs="Arial"/>
            <w:sz w:val="20"/>
            <w:szCs w:val="20"/>
          </w:rPr>
          <w:t>https://doi.org/10.15302/J-FASE-2021386</w:t>
        </w:r>
      </w:hyperlink>
    </w:p>
    <w:p w14:paraId="298E5B69"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Jia, H.F., Chai, Y.M., Li, C.L., Lu, D., Luo, J.J., Qin, L. &amp; Shen, Y.Y. (2011). Abscisic acid plays an important role in the regulation of strawberry fruit ripening. </w:t>
      </w:r>
      <w:r w:rsidRPr="00396383">
        <w:rPr>
          <w:rFonts w:ascii="Arial" w:hAnsi="Arial" w:cs="Arial"/>
          <w:i/>
          <w:iCs/>
          <w:sz w:val="20"/>
          <w:szCs w:val="20"/>
        </w:rPr>
        <w:t>Plant Physiology, 181</w:t>
      </w:r>
      <w:r w:rsidRPr="00396383">
        <w:rPr>
          <w:rFonts w:ascii="Arial" w:hAnsi="Arial" w:cs="Arial"/>
          <w:sz w:val="20"/>
          <w:szCs w:val="20"/>
        </w:rPr>
        <w:t xml:space="preserve">(3), 1116–1130. </w:t>
      </w:r>
      <w:hyperlink r:id="rId57" w:tgtFrame="_new" w:history="1">
        <w:r w:rsidRPr="00396383">
          <w:rPr>
            <w:rStyle w:val="Hyperlink"/>
            <w:rFonts w:ascii="Arial" w:hAnsi="Arial" w:cs="Arial"/>
            <w:sz w:val="20"/>
            <w:szCs w:val="20"/>
          </w:rPr>
          <w:t>https://doi.org/10.1104/pp.19.00772</w:t>
        </w:r>
      </w:hyperlink>
    </w:p>
    <w:p w14:paraId="5555A0B6"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Jia, X., Shen, J., Liu, H., Li, F., Ding, N., Gao, C., Pattanaik, S., Patra, B., Li, R. &amp; Yuan, L. (2015). Small tandem target mimic-mediated blockage of microRNA858 induces anthocyanin accumulation in tomato. </w:t>
      </w:r>
      <w:r w:rsidRPr="00396383">
        <w:rPr>
          <w:rFonts w:ascii="Arial" w:hAnsi="Arial" w:cs="Arial"/>
          <w:i/>
          <w:iCs/>
          <w:sz w:val="20"/>
          <w:szCs w:val="20"/>
        </w:rPr>
        <w:t>Planta, 242</w:t>
      </w:r>
      <w:r w:rsidRPr="00396383">
        <w:rPr>
          <w:rFonts w:ascii="Arial" w:hAnsi="Arial" w:cs="Arial"/>
          <w:sz w:val="20"/>
          <w:szCs w:val="20"/>
        </w:rPr>
        <w:t xml:space="preserve">(1), 283–293. </w:t>
      </w:r>
      <w:hyperlink r:id="rId58" w:tgtFrame="_new" w:history="1">
        <w:r w:rsidRPr="00396383">
          <w:rPr>
            <w:rStyle w:val="Hyperlink"/>
            <w:rFonts w:ascii="Arial" w:hAnsi="Arial" w:cs="Arial"/>
            <w:sz w:val="20"/>
            <w:szCs w:val="20"/>
          </w:rPr>
          <w:t>https://doi.org/10.1007/s00425-015-2305-5</w:t>
        </w:r>
      </w:hyperlink>
    </w:p>
    <w:p w14:paraId="51035097"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Jiang, L., Kang, R., Feng, L., Yu, Z., &amp; Luo, H. (2020). </w:t>
      </w:r>
      <w:proofErr w:type="spellStart"/>
      <w:r w:rsidRPr="00396383">
        <w:rPr>
          <w:rFonts w:ascii="Arial" w:hAnsi="Arial" w:cs="Arial"/>
          <w:sz w:val="20"/>
          <w:szCs w:val="20"/>
        </w:rPr>
        <w:t>iTRAQ</w:t>
      </w:r>
      <w:proofErr w:type="spellEnd"/>
      <w:r w:rsidRPr="00396383">
        <w:rPr>
          <w:rFonts w:ascii="Arial" w:hAnsi="Arial" w:cs="Arial"/>
          <w:sz w:val="20"/>
          <w:szCs w:val="20"/>
        </w:rPr>
        <w:t>-based quantitative proteomic analysis of peach fruit (</w:t>
      </w:r>
      <w:r w:rsidRPr="00396383">
        <w:rPr>
          <w:rFonts w:ascii="Arial" w:hAnsi="Arial" w:cs="Arial"/>
          <w:i/>
          <w:iCs/>
          <w:sz w:val="20"/>
          <w:szCs w:val="20"/>
        </w:rPr>
        <w:t>Prunus persica L.</w:t>
      </w:r>
      <w:r w:rsidRPr="00396383">
        <w:rPr>
          <w:rFonts w:ascii="Arial" w:hAnsi="Arial" w:cs="Arial"/>
          <w:sz w:val="20"/>
          <w:szCs w:val="20"/>
        </w:rPr>
        <w:t xml:space="preserve">) at different ripening and postharvest storage stages. </w:t>
      </w:r>
      <w:r w:rsidRPr="00396383">
        <w:rPr>
          <w:rFonts w:ascii="Arial" w:hAnsi="Arial" w:cs="Arial"/>
          <w:i/>
          <w:iCs/>
          <w:sz w:val="20"/>
          <w:szCs w:val="20"/>
        </w:rPr>
        <w:t>Postharvest Biology and Technology, 164</w:t>
      </w:r>
      <w:r w:rsidRPr="00396383">
        <w:rPr>
          <w:rFonts w:ascii="Arial" w:hAnsi="Arial" w:cs="Arial"/>
          <w:sz w:val="20"/>
          <w:szCs w:val="20"/>
        </w:rPr>
        <w:t xml:space="preserve">, 111137. </w:t>
      </w:r>
      <w:hyperlink r:id="rId59" w:tgtFrame="_blank" w:tooltip="Persistent link using digital object identifier" w:history="1">
        <w:r w:rsidRPr="00396383">
          <w:rPr>
            <w:rStyle w:val="Hyperlink"/>
            <w:rFonts w:ascii="Arial" w:hAnsi="Arial" w:cs="Arial"/>
            <w:sz w:val="20"/>
            <w:szCs w:val="20"/>
          </w:rPr>
          <w:t>https://doi.org/10.1016/j.postharvbio.2020.111137</w:t>
        </w:r>
      </w:hyperlink>
    </w:p>
    <w:p w14:paraId="07378EF8"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Johnston, J. W., Hewett, E. W., &amp; Hertog, M. L. (2009). Postharvest softening of apple: A review. </w:t>
      </w:r>
      <w:r w:rsidRPr="00396383">
        <w:rPr>
          <w:rFonts w:ascii="Arial" w:hAnsi="Arial" w:cs="Arial"/>
          <w:i/>
          <w:iCs/>
          <w:sz w:val="20"/>
          <w:szCs w:val="20"/>
        </w:rPr>
        <w:t>New Zealand Journal of Crop and Horticultural Science, 37</w:t>
      </w:r>
      <w:r w:rsidRPr="00396383">
        <w:rPr>
          <w:rFonts w:ascii="Arial" w:hAnsi="Arial" w:cs="Arial"/>
          <w:sz w:val="20"/>
          <w:szCs w:val="20"/>
        </w:rPr>
        <w:t xml:space="preserve">(2), 145–160. </w:t>
      </w:r>
      <w:hyperlink r:id="rId60" w:tgtFrame="_new" w:history="1">
        <w:r w:rsidRPr="00396383">
          <w:rPr>
            <w:rStyle w:val="Hyperlink"/>
            <w:rFonts w:ascii="Arial" w:hAnsi="Arial" w:cs="Arial"/>
            <w:sz w:val="20"/>
            <w:szCs w:val="20"/>
          </w:rPr>
          <w:t>https://doi.org/10.1080/01140670909510261</w:t>
        </w:r>
      </w:hyperlink>
    </w:p>
    <w:p w14:paraId="797478F6"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Karagiannis, E., Tanou, G., </w:t>
      </w:r>
      <w:proofErr w:type="spellStart"/>
      <w:r w:rsidRPr="00396383">
        <w:rPr>
          <w:rFonts w:ascii="Arial" w:hAnsi="Arial" w:cs="Arial"/>
          <w:sz w:val="20"/>
          <w:szCs w:val="20"/>
        </w:rPr>
        <w:t>Samiotaki</w:t>
      </w:r>
      <w:proofErr w:type="spellEnd"/>
      <w:r w:rsidRPr="00396383">
        <w:rPr>
          <w:rFonts w:ascii="Arial" w:hAnsi="Arial" w:cs="Arial"/>
          <w:sz w:val="20"/>
          <w:szCs w:val="20"/>
        </w:rPr>
        <w:t xml:space="preserve">, M., Michailidis, M., Diamantidis, G., Minas, I. S., &amp; </w:t>
      </w:r>
      <w:proofErr w:type="spellStart"/>
      <w:r w:rsidRPr="00396383">
        <w:rPr>
          <w:rFonts w:ascii="Arial" w:hAnsi="Arial" w:cs="Arial"/>
          <w:sz w:val="20"/>
          <w:szCs w:val="20"/>
        </w:rPr>
        <w:t>Molassiotis</w:t>
      </w:r>
      <w:proofErr w:type="spellEnd"/>
      <w:r w:rsidRPr="00396383">
        <w:rPr>
          <w:rFonts w:ascii="Arial" w:hAnsi="Arial" w:cs="Arial"/>
          <w:sz w:val="20"/>
          <w:szCs w:val="20"/>
        </w:rPr>
        <w:t xml:space="preserve">, A. (2016). Comparative physiological and proteomic analysis reveal distinct regulation of peach skin quality traits by altitude. </w:t>
      </w:r>
      <w:r w:rsidRPr="00396383">
        <w:rPr>
          <w:rFonts w:ascii="Arial" w:hAnsi="Arial" w:cs="Arial"/>
          <w:i/>
          <w:iCs/>
          <w:sz w:val="20"/>
          <w:szCs w:val="20"/>
        </w:rPr>
        <w:t>Frontiers in Plant Science, 7</w:t>
      </w:r>
      <w:r w:rsidRPr="00396383">
        <w:rPr>
          <w:rFonts w:ascii="Arial" w:hAnsi="Arial" w:cs="Arial"/>
          <w:sz w:val="20"/>
          <w:szCs w:val="20"/>
        </w:rPr>
        <w:t xml:space="preserve">, 1689. </w:t>
      </w:r>
      <w:hyperlink r:id="rId61" w:history="1">
        <w:r w:rsidRPr="00396383">
          <w:rPr>
            <w:rStyle w:val="Hyperlink"/>
            <w:rFonts w:ascii="Arial" w:hAnsi="Arial" w:cs="Arial"/>
            <w:sz w:val="20"/>
            <w:szCs w:val="20"/>
          </w:rPr>
          <w:t>https://doi.org/10.3389/fpls.2016.01689</w:t>
        </w:r>
      </w:hyperlink>
    </w:p>
    <w:p w14:paraId="04517067"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Karlova, R., Chapman, N., David, K., Angenent, G. C., Seymour, G. B., &amp; de </w:t>
      </w:r>
      <w:proofErr w:type="spellStart"/>
      <w:r w:rsidRPr="00396383">
        <w:rPr>
          <w:rFonts w:ascii="Arial" w:hAnsi="Arial" w:cs="Arial"/>
          <w:sz w:val="20"/>
          <w:szCs w:val="20"/>
        </w:rPr>
        <w:t>Maagd</w:t>
      </w:r>
      <w:proofErr w:type="spellEnd"/>
      <w:r w:rsidRPr="00396383">
        <w:rPr>
          <w:rFonts w:ascii="Arial" w:hAnsi="Arial" w:cs="Arial"/>
          <w:sz w:val="20"/>
          <w:szCs w:val="20"/>
        </w:rPr>
        <w:t xml:space="preserve">, R. A. (2014). Transcriptional control of fleshy fruit development and ripening. </w:t>
      </w:r>
      <w:r w:rsidRPr="00396383">
        <w:rPr>
          <w:rFonts w:ascii="Arial" w:hAnsi="Arial" w:cs="Arial"/>
          <w:i/>
          <w:iCs/>
          <w:sz w:val="20"/>
          <w:szCs w:val="20"/>
        </w:rPr>
        <w:t>Journal of Experimental Botany, 65</w:t>
      </w:r>
      <w:r w:rsidRPr="00396383">
        <w:rPr>
          <w:rFonts w:ascii="Arial" w:hAnsi="Arial" w:cs="Arial"/>
          <w:sz w:val="20"/>
          <w:szCs w:val="20"/>
        </w:rPr>
        <w:t xml:space="preserve">, 4527–4541. </w:t>
      </w:r>
      <w:hyperlink r:id="rId62" w:history="1">
        <w:r w:rsidRPr="00396383">
          <w:rPr>
            <w:rStyle w:val="Hyperlink"/>
            <w:rFonts w:ascii="Arial" w:hAnsi="Arial" w:cs="Arial"/>
            <w:sz w:val="20"/>
            <w:szCs w:val="20"/>
          </w:rPr>
          <w:t>https://doi.org/10.1093/jxb/eru316</w:t>
        </w:r>
      </w:hyperlink>
    </w:p>
    <w:p w14:paraId="4351DCC9"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lastRenderedPageBreak/>
        <w:t xml:space="preserve">Kou, X., Feng, Y., Yuan, S., Zhao, X., Wu, C., Wang, C. &amp; Xue, Z. (2021). Different regulatory mechanisms of plant hormones in the ripening of climacteric and non-climacteric fruits: A review. </w:t>
      </w:r>
      <w:r w:rsidRPr="00396383">
        <w:rPr>
          <w:rFonts w:ascii="Arial" w:hAnsi="Arial" w:cs="Arial"/>
          <w:i/>
          <w:iCs/>
          <w:sz w:val="20"/>
          <w:szCs w:val="20"/>
        </w:rPr>
        <w:t>Plant Molecular Biology, 107</w:t>
      </w:r>
      <w:r w:rsidRPr="00396383">
        <w:rPr>
          <w:rFonts w:ascii="Arial" w:hAnsi="Arial" w:cs="Arial"/>
          <w:sz w:val="20"/>
          <w:szCs w:val="20"/>
        </w:rPr>
        <w:t xml:space="preserve">, 477–497. </w:t>
      </w:r>
      <w:hyperlink r:id="rId63" w:history="1">
        <w:r w:rsidRPr="00396383">
          <w:rPr>
            <w:rStyle w:val="Hyperlink"/>
            <w:rFonts w:ascii="Arial" w:hAnsi="Arial" w:cs="Arial"/>
            <w:sz w:val="20"/>
            <w:szCs w:val="20"/>
          </w:rPr>
          <w:t>https://doi.org/10.1007/s11103-021-01199-9</w:t>
        </w:r>
      </w:hyperlink>
    </w:p>
    <w:p w14:paraId="368FDBCB"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Ku, H. K., &amp; Ha, S. H. (2020). Improving nutritional and functional quality by genome editing of crops. </w:t>
      </w:r>
      <w:r w:rsidRPr="00396383">
        <w:rPr>
          <w:rFonts w:ascii="Arial" w:hAnsi="Arial" w:cs="Arial"/>
          <w:i/>
          <w:iCs/>
          <w:sz w:val="20"/>
          <w:szCs w:val="20"/>
        </w:rPr>
        <w:t>Frontiers in Plant Science, 11</w:t>
      </w:r>
      <w:r w:rsidRPr="00396383">
        <w:rPr>
          <w:rFonts w:ascii="Arial" w:hAnsi="Arial" w:cs="Arial"/>
          <w:sz w:val="20"/>
          <w:szCs w:val="20"/>
        </w:rPr>
        <w:t xml:space="preserve">, 577313. </w:t>
      </w:r>
      <w:hyperlink r:id="rId64" w:tgtFrame="_new" w:history="1">
        <w:r w:rsidRPr="00396383">
          <w:rPr>
            <w:rStyle w:val="Hyperlink"/>
            <w:rFonts w:ascii="Arial" w:hAnsi="Arial" w:cs="Arial"/>
            <w:sz w:val="20"/>
            <w:szCs w:val="20"/>
          </w:rPr>
          <w:t>https://doi.org/10.3389/fpls.2020.577313</w:t>
        </w:r>
      </w:hyperlink>
    </w:p>
    <w:p w14:paraId="47EFCD3E"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Kuhn, N., Arellano, M., Ponce, C., Hodar, C., Correa, F., Multari, S., Martens, S., Carrera, E., Donoso, J.M. &amp; Meisel, L.A. (2025). RNA-</w:t>
      </w:r>
      <w:proofErr w:type="spellStart"/>
      <w:r w:rsidRPr="00396383">
        <w:rPr>
          <w:rFonts w:ascii="Arial" w:hAnsi="Arial" w:cs="Arial"/>
          <w:sz w:val="20"/>
          <w:szCs w:val="20"/>
        </w:rPr>
        <w:t>seq</w:t>
      </w:r>
      <w:proofErr w:type="spellEnd"/>
      <w:r w:rsidRPr="00396383">
        <w:rPr>
          <w:rFonts w:ascii="Arial" w:hAnsi="Arial" w:cs="Arial"/>
          <w:sz w:val="20"/>
          <w:szCs w:val="20"/>
        </w:rPr>
        <w:t xml:space="preserve"> and WGBS analyses during fruit ripening and in response to ABA in sweet cherry (</w:t>
      </w:r>
      <w:r w:rsidRPr="00396383">
        <w:rPr>
          <w:rFonts w:ascii="Arial" w:hAnsi="Arial" w:cs="Arial"/>
          <w:i/>
          <w:iCs/>
          <w:sz w:val="20"/>
          <w:szCs w:val="20"/>
        </w:rPr>
        <w:t>Prunus avium</w:t>
      </w:r>
      <w:r w:rsidRPr="00396383">
        <w:rPr>
          <w:rFonts w:ascii="Arial" w:hAnsi="Arial" w:cs="Arial"/>
          <w:sz w:val="20"/>
          <w:szCs w:val="20"/>
        </w:rPr>
        <w:t xml:space="preserve">) reveal genetic and epigenetic modulation of auxin and cytokinin genes. </w:t>
      </w:r>
      <w:r w:rsidRPr="00396383">
        <w:rPr>
          <w:rFonts w:ascii="Arial" w:hAnsi="Arial" w:cs="Arial"/>
          <w:i/>
          <w:iCs/>
          <w:sz w:val="20"/>
          <w:szCs w:val="20"/>
        </w:rPr>
        <w:t>Journal of Plant Growth Regulation, 44</w:t>
      </w:r>
      <w:r w:rsidRPr="00396383">
        <w:rPr>
          <w:rFonts w:ascii="Arial" w:hAnsi="Arial" w:cs="Arial"/>
          <w:sz w:val="20"/>
          <w:szCs w:val="20"/>
        </w:rPr>
        <w:t xml:space="preserve">(3), 1165–1187. </w:t>
      </w:r>
      <w:hyperlink r:id="rId65" w:history="1">
        <w:r w:rsidRPr="00396383">
          <w:rPr>
            <w:rStyle w:val="Hyperlink"/>
            <w:rFonts w:ascii="Arial" w:hAnsi="Arial" w:cs="Arial"/>
            <w:sz w:val="20"/>
            <w:szCs w:val="20"/>
          </w:rPr>
          <w:t>https://doi.org/10.1007/s00344-024-11340-9</w:t>
        </w:r>
      </w:hyperlink>
    </w:p>
    <w:p w14:paraId="55A19CD6" w14:textId="77777777" w:rsidR="006420B0" w:rsidRPr="00396383" w:rsidRDefault="006420B0" w:rsidP="00396383">
      <w:pPr>
        <w:spacing w:line="240" w:lineRule="auto"/>
        <w:ind w:left="567" w:hanging="567"/>
        <w:jc w:val="both"/>
        <w:rPr>
          <w:rFonts w:ascii="Arial" w:hAnsi="Arial" w:cs="Arial"/>
          <w:sz w:val="20"/>
          <w:szCs w:val="20"/>
        </w:rPr>
      </w:pPr>
      <w:r w:rsidRPr="00396383">
        <w:rPr>
          <w:rFonts w:ascii="Arial" w:hAnsi="Arial" w:cs="Arial"/>
          <w:sz w:val="20"/>
          <w:szCs w:val="20"/>
        </w:rPr>
        <w:t xml:space="preserve">Kumari, C., Sharma, M., Kumar, V., Sharma, R., Kumar, V., Sharma, P., Kumar, P. &amp; Irfan, M. (2022). Genome editing technology for genetic amelioration of fruits and vegetables for alleviating post-harvest loss. </w:t>
      </w:r>
      <w:r w:rsidRPr="00396383">
        <w:rPr>
          <w:rFonts w:ascii="Arial" w:hAnsi="Arial" w:cs="Arial"/>
          <w:i/>
          <w:iCs/>
          <w:sz w:val="20"/>
          <w:szCs w:val="20"/>
        </w:rPr>
        <w:t>Bioengineering,</w:t>
      </w:r>
      <w:r w:rsidRPr="00396383">
        <w:rPr>
          <w:rFonts w:ascii="Arial" w:hAnsi="Arial" w:cs="Arial"/>
          <w:sz w:val="20"/>
          <w:szCs w:val="20"/>
        </w:rPr>
        <w:t xml:space="preserve"> </w:t>
      </w:r>
      <w:r w:rsidRPr="00396383">
        <w:rPr>
          <w:rFonts w:ascii="Arial" w:hAnsi="Arial" w:cs="Arial"/>
          <w:i/>
          <w:iCs/>
          <w:sz w:val="20"/>
          <w:szCs w:val="20"/>
        </w:rPr>
        <w:t>9</w:t>
      </w:r>
      <w:r w:rsidRPr="00396383">
        <w:rPr>
          <w:rFonts w:ascii="Arial" w:hAnsi="Arial" w:cs="Arial"/>
          <w:sz w:val="20"/>
          <w:szCs w:val="20"/>
        </w:rPr>
        <w:t xml:space="preserve">(4), 176. </w:t>
      </w:r>
      <w:hyperlink r:id="rId66" w:history="1">
        <w:r w:rsidRPr="00396383">
          <w:rPr>
            <w:rStyle w:val="Hyperlink"/>
            <w:rFonts w:ascii="Arial" w:hAnsi="Arial" w:cs="Arial"/>
            <w:sz w:val="20"/>
            <w:szCs w:val="20"/>
          </w:rPr>
          <w:t>https://doi.org/10.3390/bioengineering9040176</w:t>
        </w:r>
      </w:hyperlink>
    </w:p>
    <w:p w14:paraId="340AAB5D" w14:textId="77777777" w:rsidR="006420B0" w:rsidRPr="00396383" w:rsidRDefault="006420B0" w:rsidP="00396383">
      <w:pPr>
        <w:pStyle w:val="NormalWeb"/>
        <w:spacing w:before="0" w:beforeAutospacing="0" w:after="160" w:afterAutospacing="0"/>
        <w:ind w:left="567" w:hanging="567"/>
        <w:jc w:val="both"/>
        <w:rPr>
          <w:rFonts w:ascii="Arial" w:hAnsi="Arial" w:cs="Arial"/>
          <w:sz w:val="20"/>
          <w:szCs w:val="20"/>
        </w:rPr>
      </w:pPr>
      <w:r w:rsidRPr="00396383">
        <w:rPr>
          <w:rFonts w:ascii="Arial" w:hAnsi="Arial" w:cs="Arial"/>
          <w:sz w:val="20"/>
          <w:szCs w:val="20"/>
        </w:rPr>
        <w:t xml:space="preserve">Lakhani, H., Kumar, N., </w:t>
      </w:r>
      <w:proofErr w:type="spellStart"/>
      <w:r w:rsidRPr="00396383">
        <w:rPr>
          <w:rFonts w:ascii="Arial" w:hAnsi="Arial" w:cs="Arial"/>
          <w:sz w:val="20"/>
          <w:szCs w:val="20"/>
        </w:rPr>
        <w:t>Jangra</w:t>
      </w:r>
      <w:proofErr w:type="spellEnd"/>
      <w:r w:rsidRPr="00396383">
        <w:rPr>
          <w:rFonts w:ascii="Arial" w:hAnsi="Arial" w:cs="Arial"/>
          <w:sz w:val="20"/>
          <w:szCs w:val="20"/>
        </w:rPr>
        <w:t xml:space="preserve">, A., Negi, S., </w:t>
      </w:r>
      <w:proofErr w:type="spellStart"/>
      <w:r w:rsidRPr="00396383">
        <w:rPr>
          <w:rFonts w:ascii="Arial" w:hAnsi="Arial" w:cs="Arial"/>
          <w:sz w:val="20"/>
          <w:szCs w:val="20"/>
        </w:rPr>
        <w:t>Dholariya</w:t>
      </w:r>
      <w:proofErr w:type="spellEnd"/>
      <w:r w:rsidRPr="00396383">
        <w:rPr>
          <w:rFonts w:ascii="Arial" w:hAnsi="Arial" w:cs="Arial"/>
          <w:sz w:val="20"/>
          <w:szCs w:val="20"/>
        </w:rPr>
        <w:t xml:space="preserve">, T., &amp; Tiwari, S. (2025). Streamlined protoplast transfection system for in-vivo validation and transgene-free genome editing in Banana. </w:t>
      </w:r>
      <w:r w:rsidRPr="00396383">
        <w:rPr>
          <w:rFonts w:ascii="Arial" w:hAnsi="Arial" w:cs="Arial"/>
          <w:i/>
          <w:iCs/>
          <w:sz w:val="20"/>
          <w:szCs w:val="20"/>
        </w:rPr>
        <w:t>Transgenic Research</w:t>
      </w:r>
      <w:r w:rsidRPr="00396383">
        <w:rPr>
          <w:rFonts w:ascii="Arial" w:hAnsi="Arial" w:cs="Arial"/>
          <w:sz w:val="20"/>
          <w:szCs w:val="20"/>
        </w:rPr>
        <w:t xml:space="preserve">, </w:t>
      </w:r>
      <w:r w:rsidRPr="00396383">
        <w:rPr>
          <w:rFonts w:ascii="Arial" w:hAnsi="Arial" w:cs="Arial"/>
          <w:i/>
          <w:iCs/>
          <w:sz w:val="20"/>
          <w:szCs w:val="20"/>
        </w:rPr>
        <w:t>34</w:t>
      </w:r>
      <w:r w:rsidRPr="00396383">
        <w:rPr>
          <w:rFonts w:ascii="Arial" w:hAnsi="Arial" w:cs="Arial"/>
          <w:sz w:val="20"/>
          <w:szCs w:val="20"/>
        </w:rPr>
        <w:t xml:space="preserve">(1). </w:t>
      </w:r>
      <w:hyperlink r:id="rId67" w:history="1">
        <w:r w:rsidRPr="00396383">
          <w:rPr>
            <w:rStyle w:val="Hyperlink"/>
            <w:rFonts w:ascii="Arial" w:eastAsiaTheme="majorEastAsia" w:hAnsi="Arial" w:cs="Arial"/>
            <w:sz w:val="20"/>
            <w:szCs w:val="20"/>
          </w:rPr>
          <w:t>https://doi.org/10.1007/s11248-025-00446-9</w:t>
        </w:r>
      </w:hyperlink>
      <w:r w:rsidRPr="00396383">
        <w:rPr>
          <w:rStyle w:val="url"/>
          <w:rFonts w:ascii="Arial" w:eastAsiaTheme="majorEastAsia" w:hAnsi="Arial" w:cs="Arial"/>
          <w:sz w:val="20"/>
          <w:szCs w:val="20"/>
        </w:rPr>
        <w:t xml:space="preserve"> </w:t>
      </w:r>
    </w:p>
    <w:p w14:paraId="185CDEA9" w14:textId="77777777" w:rsidR="006420B0" w:rsidRPr="00396383" w:rsidRDefault="006420B0" w:rsidP="00396383">
      <w:pPr>
        <w:spacing w:line="240" w:lineRule="auto"/>
        <w:ind w:left="567" w:hanging="567"/>
        <w:jc w:val="both"/>
        <w:rPr>
          <w:rFonts w:ascii="Arial" w:hAnsi="Arial" w:cs="Arial"/>
          <w:sz w:val="20"/>
          <w:szCs w:val="20"/>
        </w:rPr>
      </w:pPr>
      <w:proofErr w:type="spellStart"/>
      <w:r w:rsidRPr="00396383">
        <w:rPr>
          <w:rFonts w:ascii="Arial" w:hAnsi="Arial" w:cs="Arial"/>
          <w:sz w:val="20"/>
          <w:szCs w:val="20"/>
        </w:rPr>
        <w:t>Lakhwani</w:t>
      </w:r>
      <w:proofErr w:type="spellEnd"/>
      <w:r w:rsidRPr="00396383">
        <w:rPr>
          <w:rFonts w:ascii="Arial" w:hAnsi="Arial" w:cs="Arial"/>
          <w:sz w:val="20"/>
          <w:szCs w:val="20"/>
        </w:rPr>
        <w:t xml:space="preserve">, D., Sanchita, N., Pandey, A., Sharma, D., Asif, M. H., &amp; Trivedi, P. K. (2020). Novel microRNAs regulating ripening-associated processes in banana fruit. </w:t>
      </w:r>
      <w:r w:rsidRPr="00396383">
        <w:rPr>
          <w:rFonts w:ascii="Arial" w:hAnsi="Arial" w:cs="Arial"/>
          <w:i/>
          <w:iCs/>
          <w:sz w:val="20"/>
          <w:szCs w:val="20"/>
        </w:rPr>
        <w:t>Plant Growth Regulation, 90</w:t>
      </w:r>
      <w:r w:rsidRPr="00396383">
        <w:rPr>
          <w:rFonts w:ascii="Arial" w:hAnsi="Arial" w:cs="Arial"/>
          <w:sz w:val="20"/>
          <w:szCs w:val="20"/>
        </w:rPr>
        <w:t xml:space="preserve">(2), 223–235. </w:t>
      </w:r>
      <w:hyperlink r:id="rId68" w:tgtFrame="_new" w:history="1">
        <w:r w:rsidRPr="00396383">
          <w:rPr>
            <w:rStyle w:val="Hyperlink"/>
            <w:rFonts w:ascii="Arial" w:hAnsi="Arial" w:cs="Arial"/>
            <w:sz w:val="20"/>
            <w:szCs w:val="20"/>
          </w:rPr>
          <w:t>https://doi.org/10.1007/s10725-020-00572-w</w:t>
        </w:r>
      </w:hyperlink>
    </w:p>
    <w:p w14:paraId="3DD6C4FF"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Li, L., Luo, Z., Huang, X., Zhang, L., Zhao, P., Ma, H., Li, X., Ban, Z. &amp; Liu, X. </w:t>
      </w:r>
      <w:r w:rsidRPr="00396383">
        <w:rPr>
          <w:rStyle w:val="Strong"/>
          <w:rFonts w:ascii="Arial" w:eastAsiaTheme="majorEastAsia" w:hAnsi="Arial" w:cs="Arial"/>
          <w:b w:val="0"/>
          <w:bCs w:val="0"/>
          <w:sz w:val="20"/>
          <w:szCs w:val="20"/>
        </w:rPr>
        <w:t xml:space="preserve">(2015). Label-free quantitative proteomics to investigate strawberry fruit proteome changes under controlled atmosphere and low temperature storage. </w:t>
      </w:r>
      <w:r w:rsidRPr="00396383">
        <w:rPr>
          <w:rStyle w:val="Strong"/>
          <w:rFonts w:ascii="Arial" w:eastAsiaTheme="majorEastAsia" w:hAnsi="Arial" w:cs="Arial"/>
          <w:b w:val="0"/>
          <w:bCs w:val="0"/>
          <w:i/>
          <w:iCs/>
          <w:sz w:val="20"/>
          <w:szCs w:val="20"/>
        </w:rPr>
        <w:t>Journal of Proteomics,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120</w:t>
      </w:r>
      <w:r w:rsidRPr="00396383">
        <w:rPr>
          <w:rStyle w:val="Strong"/>
          <w:rFonts w:ascii="Arial" w:eastAsiaTheme="majorEastAsia" w:hAnsi="Arial" w:cs="Arial"/>
          <w:b w:val="0"/>
          <w:bCs w:val="0"/>
          <w:sz w:val="20"/>
          <w:szCs w:val="20"/>
        </w:rPr>
        <w:t xml:space="preserve">, 44–57. </w:t>
      </w:r>
      <w:hyperlink r:id="rId69" w:history="1">
        <w:r w:rsidRPr="00396383">
          <w:rPr>
            <w:rStyle w:val="Hyperlink"/>
            <w:rFonts w:ascii="Arial" w:eastAsiaTheme="majorEastAsia" w:hAnsi="Arial" w:cs="Arial"/>
            <w:sz w:val="20"/>
            <w:szCs w:val="20"/>
          </w:rPr>
          <w:t>https://doi.org/10.1016/j.jprot.2015.03.016</w:t>
        </w:r>
      </w:hyperlink>
    </w:p>
    <w:p w14:paraId="73504F0A"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Li, M., Li, D., Feng, F., Zhang, S., Ma, F., &amp; Cheng, L. (2016). Proteomic analysis reveals dynamic regulation of fruit development and sugar and acid accumulation in apple. </w:t>
      </w:r>
      <w:r w:rsidRPr="00396383">
        <w:rPr>
          <w:rStyle w:val="Strong"/>
          <w:rFonts w:ascii="Arial" w:eastAsiaTheme="majorEastAsia" w:hAnsi="Arial" w:cs="Arial"/>
          <w:b w:val="0"/>
          <w:bCs w:val="0"/>
          <w:i/>
          <w:iCs/>
          <w:sz w:val="20"/>
          <w:szCs w:val="20"/>
        </w:rPr>
        <w:t>Journal of Experimental Botany, 67</w:t>
      </w:r>
      <w:r w:rsidRPr="00396383">
        <w:rPr>
          <w:rStyle w:val="Strong"/>
          <w:rFonts w:ascii="Arial" w:eastAsiaTheme="majorEastAsia" w:hAnsi="Arial" w:cs="Arial"/>
          <w:b w:val="0"/>
          <w:bCs w:val="0"/>
          <w:sz w:val="20"/>
          <w:szCs w:val="20"/>
        </w:rPr>
        <w:t xml:space="preserve">(17), 5145–5157. </w:t>
      </w:r>
      <w:hyperlink r:id="rId70" w:history="1">
        <w:r w:rsidRPr="00396383">
          <w:rPr>
            <w:rStyle w:val="Hyperlink"/>
            <w:rFonts w:ascii="Arial" w:eastAsiaTheme="majorEastAsia" w:hAnsi="Arial" w:cs="Arial"/>
            <w:sz w:val="20"/>
            <w:szCs w:val="20"/>
          </w:rPr>
          <w:t>https://doi.org/10.1093/jxb/erw274</w:t>
        </w:r>
      </w:hyperlink>
    </w:p>
    <w:p w14:paraId="6AF51BC1"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Li, S., Chen, K., &amp; Grierson, D. (2021). Molecular and hormonal mechanisms regulating fleshy fruit ripening. </w:t>
      </w:r>
      <w:r w:rsidRPr="00396383">
        <w:rPr>
          <w:rStyle w:val="Strong"/>
          <w:rFonts w:ascii="Arial" w:eastAsiaTheme="majorEastAsia" w:hAnsi="Arial" w:cs="Arial"/>
          <w:b w:val="0"/>
          <w:bCs w:val="0"/>
          <w:i/>
          <w:iCs/>
          <w:sz w:val="20"/>
          <w:szCs w:val="20"/>
        </w:rPr>
        <w:t>Cells,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10</w:t>
      </w:r>
      <w:r w:rsidRPr="00396383">
        <w:rPr>
          <w:rStyle w:val="Strong"/>
          <w:rFonts w:ascii="Arial" w:eastAsiaTheme="majorEastAsia" w:hAnsi="Arial" w:cs="Arial"/>
          <w:b w:val="0"/>
          <w:bCs w:val="0"/>
          <w:sz w:val="20"/>
          <w:szCs w:val="20"/>
        </w:rPr>
        <w:t xml:space="preserve">(5), 1136. </w:t>
      </w:r>
      <w:hyperlink r:id="rId71" w:history="1">
        <w:r w:rsidRPr="00396383">
          <w:rPr>
            <w:rStyle w:val="Hyperlink"/>
            <w:rFonts w:ascii="Arial" w:eastAsiaTheme="majorEastAsia" w:hAnsi="Arial" w:cs="Arial"/>
            <w:sz w:val="20"/>
            <w:szCs w:val="20"/>
          </w:rPr>
          <w:t>https://doi.org/10.3390/cells10051136</w:t>
        </w:r>
      </w:hyperlink>
    </w:p>
    <w:p w14:paraId="5836B552"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Li, T., Zeng, J., Yang, X., Garcia-Caparros, P., &amp; Duan, X. (2024). The role of protein post-translational modifications in fruit ripening.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10</w:t>
      </w:r>
      <w:r w:rsidRPr="00396383">
        <w:rPr>
          <w:rStyle w:val="Strong"/>
          <w:rFonts w:ascii="Arial" w:eastAsiaTheme="majorEastAsia" w:hAnsi="Arial" w:cs="Arial"/>
          <w:b w:val="0"/>
          <w:bCs w:val="0"/>
          <w:sz w:val="20"/>
          <w:szCs w:val="20"/>
        </w:rPr>
        <w:t xml:space="preserve">(10), 1042. </w:t>
      </w:r>
      <w:hyperlink r:id="rId72" w:tgtFrame="_new" w:history="1">
        <w:r w:rsidRPr="00396383">
          <w:rPr>
            <w:rStyle w:val="Hyperlink"/>
            <w:rFonts w:ascii="Arial" w:eastAsiaTheme="majorEastAsia" w:hAnsi="Arial" w:cs="Arial"/>
            <w:sz w:val="20"/>
            <w:szCs w:val="20"/>
          </w:rPr>
          <w:t>https://doi.org/10.3390/horticulturae10101042</w:t>
        </w:r>
      </w:hyperlink>
    </w:p>
    <w:p w14:paraId="45D6EE85"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Li, T., Gonzalez, N., </w:t>
      </w:r>
      <w:proofErr w:type="spellStart"/>
      <w:r w:rsidRPr="00396383">
        <w:rPr>
          <w:rFonts w:ascii="Arial" w:eastAsiaTheme="majorEastAsia" w:hAnsi="Arial" w:cs="Arial"/>
          <w:sz w:val="20"/>
          <w:szCs w:val="20"/>
          <w:lang w:val="en-IN"/>
        </w:rPr>
        <w:t>Inzé</w:t>
      </w:r>
      <w:proofErr w:type="spellEnd"/>
      <w:r w:rsidRPr="00396383">
        <w:rPr>
          <w:rFonts w:ascii="Arial" w:eastAsiaTheme="majorEastAsia" w:hAnsi="Arial" w:cs="Arial"/>
          <w:sz w:val="20"/>
          <w:szCs w:val="20"/>
          <w:lang w:val="en-IN"/>
        </w:rPr>
        <w:t xml:space="preserve">, D. &amp; Dubois, M. </w:t>
      </w:r>
      <w:r w:rsidRPr="00396383">
        <w:rPr>
          <w:rStyle w:val="Strong"/>
          <w:rFonts w:ascii="Arial" w:eastAsiaTheme="majorEastAsia" w:hAnsi="Arial" w:cs="Arial"/>
          <w:b w:val="0"/>
          <w:bCs w:val="0"/>
          <w:sz w:val="20"/>
          <w:szCs w:val="20"/>
        </w:rPr>
        <w:t xml:space="preserve">(2020). Emerging connections between small RNAs and phytohormones. </w:t>
      </w:r>
      <w:r w:rsidRPr="00396383">
        <w:rPr>
          <w:rStyle w:val="Strong"/>
          <w:rFonts w:ascii="Arial" w:eastAsiaTheme="majorEastAsia" w:hAnsi="Arial" w:cs="Arial"/>
          <w:b w:val="0"/>
          <w:bCs w:val="0"/>
          <w:i/>
          <w:iCs/>
          <w:sz w:val="20"/>
          <w:szCs w:val="20"/>
        </w:rPr>
        <w:t>Trends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25</w:t>
      </w:r>
      <w:r w:rsidRPr="00396383">
        <w:rPr>
          <w:rStyle w:val="Strong"/>
          <w:rFonts w:ascii="Arial" w:eastAsiaTheme="majorEastAsia" w:hAnsi="Arial" w:cs="Arial"/>
          <w:b w:val="0"/>
          <w:bCs w:val="0"/>
          <w:sz w:val="20"/>
          <w:szCs w:val="20"/>
        </w:rPr>
        <w:t xml:space="preserve">(9), 912–929. </w:t>
      </w:r>
      <w:hyperlink r:id="rId73" w:history="1">
        <w:r w:rsidRPr="00396383">
          <w:rPr>
            <w:rStyle w:val="Hyperlink"/>
            <w:rFonts w:ascii="Arial" w:eastAsiaTheme="majorEastAsia" w:hAnsi="Arial" w:cs="Arial"/>
            <w:sz w:val="20"/>
            <w:szCs w:val="20"/>
          </w:rPr>
          <w:t>https://doi.org/10.1016/j.tplants.2020.06.002</w:t>
        </w:r>
      </w:hyperlink>
    </w:p>
    <w:p w14:paraId="61893516"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Li, X., Wang, X., Zhang, Y., Zhang, A., &amp; You, C. (2022). Regulation of fleshy fruit ripening: from transcription factors to epigenetic modifications. </w:t>
      </w:r>
      <w:r w:rsidRPr="00396383">
        <w:rPr>
          <w:rStyle w:val="Strong"/>
          <w:rFonts w:ascii="Arial" w:eastAsiaTheme="majorEastAsia" w:hAnsi="Arial" w:cs="Arial"/>
          <w:b w:val="0"/>
          <w:bCs w:val="0"/>
          <w:i/>
          <w:iCs/>
          <w:sz w:val="20"/>
          <w:szCs w:val="20"/>
        </w:rPr>
        <w:t>Horticulture Research,</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9</w:t>
      </w:r>
      <w:r w:rsidRPr="00396383">
        <w:rPr>
          <w:rStyle w:val="Strong"/>
          <w:rFonts w:ascii="Arial" w:eastAsiaTheme="majorEastAsia" w:hAnsi="Arial" w:cs="Arial"/>
          <w:b w:val="0"/>
          <w:bCs w:val="0"/>
          <w:sz w:val="20"/>
          <w:szCs w:val="20"/>
        </w:rPr>
        <w:t xml:space="preserve">, uhac013. </w:t>
      </w:r>
      <w:hyperlink r:id="rId74" w:tgtFrame="_new" w:history="1">
        <w:r w:rsidRPr="00396383">
          <w:rPr>
            <w:rStyle w:val="Hyperlink"/>
            <w:rFonts w:ascii="Arial" w:eastAsiaTheme="majorEastAsia" w:hAnsi="Arial" w:cs="Arial"/>
            <w:sz w:val="20"/>
            <w:szCs w:val="20"/>
          </w:rPr>
          <w:t>https://doi.org/10.1093/hr/uhac013</w:t>
        </w:r>
      </w:hyperlink>
    </w:p>
    <w:p w14:paraId="67C685D9"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Liang, Y., Chen, T., &amp; Hu, J. (2023). Targeted gene silencing of polyamine synthesis genes in Fusarium for disease control in tomato. </w:t>
      </w:r>
      <w:r w:rsidRPr="00396383">
        <w:rPr>
          <w:rStyle w:val="Strong"/>
          <w:rFonts w:ascii="Arial" w:eastAsiaTheme="majorEastAsia" w:hAnsi="Arial" w:cs="Arial"/>
          <w:b w:val="0"/>
          <w:bCs w:val="0"/>
          <w:i/>
          <w:iCs/>
          <w:sz w:val="20"/>
          <w:szCs w:val="20"/>
        </w:rPr>
        <w:t>Frontiers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14</w:t>
      </w:r>
      <w:r w:rsidRPr="00396383">
        <w:rPr>
          <w:rStyle w:val="Strong"/>
          <w:rFonts w:ascii="Arial" w:eastAsiaTheme="majorEastAsia" w:hAnsi="Arial" w:cs="Arial"/>
          <w:b w:val="0"/>
          <w:bCs w:val="0"/>
          <w:sz w:val="20"/>
          <w:szCs w:val="20"/>
        </w:rPr>
        <w:t xml:space="preserve">, 1123984. </w:t>
      </w:r>
      <w:hyperlink r:id="rId75" w:tgtFrame="_new" w:history="1">
        <w:r w:rsidRPr="00396383">
          <w:rPr>
            <w:rStyle w:val="Hyperlink"/>
            <w:rFonts w:ascii="Arial" w:eastAsiaTheme="majorEastAsia" w:hAnsi="Arial" w:cs="Arial"/>
            <w:sz w:val="20"/>
            <w:szCs w:val="20"/>
          </w:rPr>
          <w:t>https://doi.org/10.3389/fpls.2023.1123984</w:t>
        </w:r>
      </w:hyperlink>
    </w:p>
    <w:p w14:paraId="4609D583"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Liao, J., Dong, Y., Hua, Z., Hao, J., Zhao, N., Li, S., &amp; Chen, H. (2024). Identification of eggplant SMMPK gene family and functional verification of SMMPK4.1.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 10</w:t>
      </w:r>
      <w:r w:rsidRPr="00396383">
        <w:rPr>
          <w:rStyle w:val="Strong"/>
          <w:rFonts w:ascii="Arial" w:eastAsiaTheme="majorEastAsia" w:hAnsi="Arial" w:cs="Arial"/>
          <w:b w:val="0"/>
          <w:bCs w:val="0"/>
          <w:sz w:val="20"/>
          <w:szCs w:val="20"/>
        </w:rPr>
        <w:t xml:space="preserve">(3), 239. </w:t>
      </w:r>
      <w:hyperlink r:id="rId76" w:tgtFrame="_new" w:history="1">
        <w:r w:rsidRPr="00396383">
          <w:rPr>
            <w:rStyle w:val="Hyperlink"/>
            <w:rFonts w:ascii="Arial" w:eastAsiaTheme="majorEastAsia" w:hAnsi="Arial" w:cs="Arial"/>
            <w:sz w:val="20"/>
            <w:szCs w:val="20"/>
          </w:rPr>
          <w:t>https://doi.org/10.3390/horticulturae10030239</w:t>
        </w:r>
      </w:hyperlink>
    </w:p>
    <w:p w14:paraId="0250C9DA"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Liu, F., Dou, T., Hu, C., Zhong, Q., Sheng, O., Yang, Q., Deng, G., He, W., Gao, H., Li, C., Dong, T., Liu, S., Yi, G., &amp; Bi, F. (2022). WRKY transcription factor MaWRKY49 positively regulates </w:t>
      </w:r>
      <w:r w:rsidRPr="00396383">
        <w:rPr>
          <w:rStyle w:val="Strong"/>
          <w:rFonts w:ascii="Arial" w:eastAsiaTheme="majorEastAsia" w:hAnsi="Arial" w:cs="Arial"/>
          <w:b w:val="0"/>
          <w:bCs w:val="0"/>
          <w:sz w:val="20"/>
          <w:szCs w:val="20"/>
        </w:rPr>
        <w:lastRenderedPageBreak/>
        <w:t xml:space="preserve">pectate lyase genes during fruit ripening of </w:t>
      </w:r>
      <w:r w:rsidRPr="00396383">
        <w:rPr>
          <w:rStyle w:val="Strong"/>
          <w:rFonts w:ascii="Arial" w:eastAsiaTheme="majorEastAsia" w:hAnsi="Arial" w:cs="Arial"/>
          <w:b w:val="0"/>
          <w:bCs w:val="0"/>
          <w:i/>
          <w:iCs/>
          <w:sz w:val="20"/>
          <w:szCs w:val="20"/>
        </w:rPr>
        <w:t>Musa acuminata</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Plant Physiology and Biochemistry,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194</w:t>
      </w:r>
      <w:r w:rsidRPr="00396383">
        <w:rPr>
          <w:rStyle w:val="Strong"/>
          <w:rFonts w:ascii="Arial" w:eastAsiaTheme="majorEastAsia" w:hAnsi="Arial" w:cs="Arial"/>
          <w:b w:val="0"/>
          <w:bCs w:val="0"/>
          <w:sz w:val="20"/>
          <w:szCs w:val="20"/>
        </w:rPr>
        <w:t xml:space="preserve">, 643–650. </w:t>
      </w:r>
      <w:hyperlink r:id="rId77" w:tgtFrame="_new" w:history="1">
        <w:r w:rsidRPr="00396383">
          <w:rPr>
            <w:rStyle w:val="Hyperlink"/>
            <w:rFonts w:ascii="Arial" w:eastAsiaTheme="majorEastAsia" w:hAnsi="Arial" w:cs="Arial"/>
            <w:sz w:val="20"/>
            <w:szCs w:val="20"/>
          </w:rPr>
          <w:t>https://doi.org/10.1016/j.plaphy.2022.12.015</w:t>
        </w:r>
      </w:hyperlink>
    </w:p>
    <w:p w14:paraId="705C59B4"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Liu, X., Zhang, X., Meng, J., Li, A., Duan, W., Sun, S., Pan, L., Zeng, W., Wang, Z., &amp; Niu, L. (2025). Expression analysis of chlorophyll-degradation-related genes in </w:t>
      </w:r>
      <w:r w:rsidRPr="00396383">
        <w:rPr>
          <w:rStyle w:val="Strong"/>
          <w:rFonts w:ascii="Arial" w:eastAsiaTheme="majorEastAsia" w:hAnsi="Arial" w:cs="Arial"/>
          <w:b w:val="0"/>
          <w:bCs w:val="0"/>
          <w:i/>
          <w:iCs/>
          <w:sz w:val="20"/>
          <w:szCs w:val="20"/>
        </w:rPr>
        <w:t>Prunus persica L.</w:t>
      </w:r>
      <w:r w:rsidRPr="00396383">
        <w:rPr>
          <w:rStyle w:val="Strong"/>
          <w:rFonts w:ascii="Arial" w:eastAsiaTheme="majorEastAsia" w:hAnsi="Arial" w:cs="Arial"/>
          <w:b w:val="0"/>
          <w:bCs w:val="0"/>
          <w:sz w:val="20"/>
          <w:szCs w:val="20"/>
        </w:rPr>
        <w:t xml:space="preserve"> peel and the functional verification of key genes. </w:t>
      </w:r>
      <w:r w:rsidRPr="00396383">
        <w:rPr>
          <w:rStyle w:val="Strong"/>
          <w:rFonts w:ascii="Arial" w:eastAsiaTheme="majorEastAsia" w:hAnsi="Arial" w:cs="Arial"/>
          <w:b w:val="0"/>
          <w:bCs w:val="0"/>
          <w:i/>
          <w:iCs/>
          <w:sz w:val="20"/>
          <w:szCs w:val="20"/>
        </w:rPr>
        <w:t>Plants,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14</w:t>
      </w:r>
      <w:r w:rsidRPr="00396383">
        <w:rPr>
          <w:rStyle w:val="Strong"/>
          <w:rFonts w:ascii="Arial" w:eastAsiaTheme="majorEastAsia" w:hAnsi="Arial" w:cs="Arial"/>
          <w:b w:val="0"/>
          <w:bCs w:val="0"/>
          <w:sz w:val="20"/>
          <w:szCs w:val="20"/>
        </w:rPr>
        <w:t xml:space="preserve">(3), 312. </w:t>
      </w:r>
      <w:hyperlink r:id="rId78" w:tgtFrame="_new" w:history="1">
        <w:r w:rsidRPr="00396383">
          <w:rPr>
            <w:rStyle w:val="Hyperlink"/>
            <w:rFonts w:ascii="Arial" w:eastAsiaTheme="majorEastAsia" w:hAnsi="Arial" w:cs="Arial"/>
            <w:sz w:val="20"/>
            <w:szCs w:val="20"/>
          </w:rPr>
          <w:t>https://doi.org/10.3390/plants14030312</w:t>
        </w:r>
      </w:hyperlink>
    </w:p>
    <w:p w14:paraId="21EA405C"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Liu, Y., Wang, L., Chen, D., Wu, X., Huang, D., Chen, L., Li, L., Deng, X., &amp; Xu, Q. (2014). Genome-wide comparison of microRNAs and their targeted transcripts among leaf, flower and fruit of sweet orange. </w:t>
      </w:r>
      <w:r w:rsidRPr="00396383">
        <w:rPr>
          <w:rStyle w:val="Strong"/>
          <w:rFonts w:ascii="Arial" w:eastAsiaTheme="majorEastAsia" w:hAnsi="Arial" w:cs="Arial"/>
          <w:b w:val="0"/>
          <w:bCs w:val="0"/>
          <w:i/>
          <w:iCs/>
          <w:sz w:val="20"/>
          <w:szCs w:val="20"/>
        </w:rPr>
        <w:t>BMC Genomics,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15</w:t>
      </w:r>
      <w:r w:rsidRPr="00396383">
        <w:rPr>
          <w:rStyle w:val="Strong"/>
          <w:rFonts w:ascii="Arial" w:eastAsiaTheme="majorEastAsia" w:hAnsi="Arial" w:cs="Arial"/>
          <w:b w:val="0"/>
          <w:bCs w:val="0"/>
          <w:sz w:val="20"/>
          <w:szCs w:val="20"/>
        </w:rPr>
        <w:t xml:space="preserve">(1), 695. </w:t>
      </w:r>
      <w:hyperlink r:id="rId79" w:tgtFrame="_new" w:history="1">
        <w:r w:rsidRPr="00396383">
          <w:rPr>
            <w:rStyle w:val="Hyperlink"/>
            <w:rFonts w:ascii="Arial" w:eastAsiaTheme="majorEastAsia" w:hAnsi="Arial" w:cs="Arial"/>
            <w:sz w:val="20"/>
            <w:szCs w:val="20"/>
          </w:rPr>
          <w:t>https://doi.org/10.1186/1471-2164-15-695</w:t>
        </w:r>
      </w:hyperlink>
    </w:p>
    <w:p w14:paraId="32B3DE77"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Liu, Y., Xu, S., Tang, L., Wang, Y., Zhang, L., Wang, Z., Zhang, Y., Lin, Y., Wang, Y., Li, M., Zhang, Y., Luo, Y., Wang, X., Chen, Q., &amp; Tang, H. (2024). FaMYB6-like negatively regulates FaMYB10-induced anthocyanin accumulation during strawberry fruit ripening. </w:t>
      </w:r>
      <w:r w:rsidRPr="00396383">
        <w:rPr>
          <w:rStyle w:val="Strong"/>
          <w:rFonts w:ascii="Arial" w:eastAsiaTheme="majorEastAsia" w:hAnsi="Arial" w:cs="Arial"/>
          <w:b w:val="0"/>
          <w:bCs w:val="0"/>
          <w:i/>
          <w:iCs/>
          <w:sz w:val="20"/>
          <w:szCs w:val="20"/>
        </w:rPr>
        <w:t>Postharvest Biology and Technology,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212</w:t>
      </w:r>
      <w:r w:rsidRPr="00396383">
        <w:rPr>
          <w:rStyle w:val="Strong"/>
          <w:rFonts w:ascii="Arial" w:eastAsiaTheme="majorEastAsia" w:hAnsi="Arial" w:cs="Arial"/>
          <w:b w:val="0"/>
          <w:bCs w:val="0"/>
          <w:sz w:val="20"/>
          <w:szCs w:val="20"/>
        </w:rPr>
        <w:t xml:space="preserve">, 112891. </w:t>
      </w:r>
      <w:hyperlink r:id="rId80" w:tgtFrame="_new" w:history="1">
        <w:r w:rsidRPr="00396383">
          <w:rPr>
            <w:rStyle w:val="Hyperlink"/>
            <w:rFonts w:ascii="Arial" w:eastAsiaTheme="majorEastAsia" w:hAnsi="Arial" w:cs="Arial"/>
            <w:sz w:val="20"/>
            <w:szCs w:val="20"/>
          </w:rPr>
          <w:t>https://doi.org/10.1016/j.postharvbio.2024.112891</w:t>
        </w:r>
      </w:hyperlink>
    </w:p>
    <w:p w14:paraId="396A5B4A"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Luo, L., Zhao, P., Su, Z., Huang, Y., Zhang, Y., Mu, Q., Xuan, X., Qu, Z., Yu, M., Qi, Z. &amp; Aziz, R.B. </w:t>
      </w:r>
      <w:r w:rsidRPr="00396383">
        <w:rPr>
          <w:rStyle w:val="Strong"/>
          <w:rFonts w:ascii="Arial" w:eastAsiaTheme="majorEastAsia" w:hAnsi="Arial" w:cs="Arial"/>
          <w:b w:val="0"/>
          <w:bCs w:val="0"/>
          <w:sz w:val="20"/>
          <w:szCs w:val="20"/>
        </w:rPr>
        <w:t xml:space="preserve">(2024). Characterization and potential action mode divergences of homologous ACO1 genes during the organ development and ripening process between non-climacteric grape and climacteric peach. </w:t>
      </w:r>
      <w:r w:rsidRPr="00396383">
        <w:rPr>
          <w:rStyle w:val="Strong"/>
          <w:rFonts w:ascii="Arial" w:eastAsiaTheme="majorEastAsia" w:hAnsi="Arial" w:cs="Arial"/>
          <w:b w:val="0"/>
          <w:bCs w:val="0"/>
          <w:i/>
          <w:iCs/>
          <w:sz w:val="20"/>
          <w:szCs w:val="20"/>
        </w:rPr>
        <w:t>International Journal of Molecular Sciences,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25</w:t>
      </w:r>
      <w:r w:rsidRPr="00396383">
        <w:rPr>
          <w:rStyle w:val="Strong"/>
          <w:rFonts w:ascii="Arial" w:eastAsiaTheme="majorEastAsia" w:hAnsi="Arial" w:cs="Arial"/>
          <w:b w:val="0"/>
          <w:bCs w:val="0"/>
          <w:sz w:val="20"/>
          <w:szCs w:val="20"/>
        </w:rPr>
        <w:t xml:space="preserve">(2), 789. </w:t>
      </w:r>
      <w:hyperlink r:id="rId81" w:history="1">
        <w:r w:rsidRPr="00396383">
          <w:rPr>
            <w:rStyle w:val="Hyperlink"/>
            <w:rFonts w:ascii="Arial" w:eastAsiaTheme="majorEastAsia" w:hAnsi="Arial" w:cs="Arial"/>
            <w:sz w:val="20"/>
            <w:szCs w:val="20"/>
          </w:rPr>
          <w:t>https://doi.org/10.3390/ijms25020789</w:t>
        </w:r>
      </w:hyperlink>
    </w:p>
    <w:p w14:paraId="403CFA7A"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Ma, W., Li, B., Zheng, L., Peng, Y., Tian, R., Yuan, Y., Zhu, L., Su, J., Ma, F., Li, M.&amp; Ma, B. </w:t>
      </w:r>
      <w:r w:rsidRPr="00396383">
        <w:rPr>
          <w:rStyle w:val="Strong"/>
          <w:rFonts w:ascii="Arial" w:eastAsiaTheme="majorEastAsia" w:hAnsi="Arial" w:cs="Arial"/>
          <w:b w:val="0"/>
          <w:bCs w:val="0"/>
          <w:sz w:val="20"/>
          <w:szCs w:val="20"/>
        </w:rPr>
        <w:t xml:space="preserve">(2021). Combined profiling of transcriptome and DNA methylome reveal genes involved in accumulation of soluble sugars and organic acid in apple fruits. </w:t>
      </w:r>
      <w:r w:rsidRPr="00396383">
        <w:rPr>
          <w:rStyle w:val="Strong"/>
          <w:rFonts w:ascii="Arial" w:eastAsiaTheme="majorEastAsia" w:hAnsi="Arial" w:cs="Arial"/>
          <w:b w:val="0"/>
          <w:bCs w:val="0"/>
          <w:i/>
          <w:iCs/>
          <w:sz w:val="20"/>
          <w:szCs w:val="20"/>
        </w:rPr>
        <w:t>Foods,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10</w:t>
      </w:r>
      <w:r w:rsidRPr="00396383">
        <w:rPr>
          <w:rStyle w:val="Strong"/>
          <w:rFonts w:ascii="Arial" w:eastAsiaTheme="majorEastAsia" w:hAnsi="Arial" w:cs="Arial"/>
          <w:b w:val="0"/>
          <w:bCs w:val="0"/>
          <w:sz w:val="20"/>
          <w:szCs w:val="20"/>
        </w:rPr>
        <w:t xml:space="preserve">(9), 2198. </w:t>
      </w:r>
      <w:hyperlink r:id="rId82" w:history="1">
        <w:r w:rsidRPr="00396383">
          <w:rPr>
            <w:rStyle w:val="Hyperlink"/>
            <w:rFonts w:ascii="Arial" w:eastAsiaTheme="majorEastAsia" w:hAnsi="Arial" w:cs="Arial"/>
            <w:sz w:val="20"/>
            <w:szCs w:val="20"/>
          </w:rPr>
          <w:t>https://doi.org/10.3390/foods10092198</w:t>
        </w:r>
      </w:hyperlink>
    </w:p>
    <w:p w14:paraId="7E61F6EE" w14:textId="77777777" w:rsidR="006420B0" w:rsidRPr="00396383" w:rsidRDefault="006420B0" w:rsidP="00396383">
      <w:pPr>
        <w:pStyle w:val="NormalWeb"/>
        <w:spacing w:after="160" w:afterAutospacing="0"/>
        <w:ind w:left="567" w:hanging="567"/>
        <w:jc w:val="both"/>
        <w:rPr>
          <w:rFonts w:ascii="Arial" w:hAnsi="Arial" w:cs="Arial"/>
          <w:sz w:val="20"/>
          <w:szCs w:val="20"/>
          <w:lang w:val="en-IN"/>
        </w:rPr>
      </w:pPr>
      <w:r w:rsidRPr="00396383">
        <w:rPr>
          <w:rFonts w:ascii="Arial" w:hAnsi="Arial" w:cs="Arial"/>
          <w:sz w:val="20"/>
          <w:szCs w:val="20"/>
          <w:lang w:val="en-IN"/>
        </w:rPr>
        <w:t xml:space="preserve">Mathiazhagan, M., Chidambara, B., </w:t>
      </w:r>
      <w:proofErr w:type="spellStart"/>
      <w:r w:rsidRPr="00396383">
        <w:rPr>
          <w:rFonts w:ascii="Arial" w:hAnsi="Arial" w:cs="Arial"/>
          <w:sz w:val="20"/>
          <w:szCs w:val="20"/>
          <w:lang w:val="en-IN"/>
        </w:rPr>
        <w:t>Hunashikatti</w:t>
      </w:r>
      <w:proofErr w:type="spellEnd"/>
      <w:r w:rsidRPr="00396383">
        <w:rPr>
          <w:rFonts w:ascii="Arial" w:hAnsi="Arial" w:cs="Arial"/>
          <w:sz w:val="20"/>
          <w:szCs w:val="20"/>
          <w:lang w:val="en-IN"/>
        </w:rPr>
        <w:t>, L. R., &amp; Ravishankar, K. V. (2021). Genomic approaches for improvement of tropical fruits: fruit quality, shelf life and nutrient content. </w:t>
      </w:r>
      <w:r w:rsidRPr="00396383">
        <w:rPr>
          <w:rFonts w:ascii="Arial" w:hAnsi="Arial" w:cs="Arial"/>
          <w:i/>
          <w:iCs/>
          <w:sz w:val="20"/>
          <w:szCs w:val="20"/>
          <w:lang w:val="en-IN"/>
        </w:rPr>
        <w:t>Genes</w:t>
      </w:r>
      <w:r w:rsidRPr="00396383">
        <w:rPr>
          <w:rFonts w:ascii="Arial" w:hAnsi="Arial" w:cs="Arial"/>
          <w:sz w:val="20"/>
          <w:szCs w:val="20"/>
          <w:lang w:val="en-IN"/>
        </w:rPr>
        <w:t>, </w:t>
      </w:r>
      <w:r w:rsidRPr="00396383">
        <w:rPr>
          <w:rFonts w:ascii="Arial" w:hAnsi="Arial" w:cs="Arial"/>
          <w:i/>
          <w:iCs/>
          <w:sz w:val="20"/>
          <w:szCs w:val="20"/>
          <w:lang w:val="en-IN"/>
        </w:rPr>
        <w:t>12</w:t>
      </w:r>
      <w:r w:rsidRPr="00396383">
        <w:rPr>
          <w:rFonts w:ascii="Arial" w:hAnsi="Arial" w:cs="Arial"/>
          <w:sz w:val="20"/>
          <w:szCs w:val="20"/>
          <w:lang w:val="en-IN"/>
        </w:rPr>
        <w:t>(12), 1881.</w:t>
      </w:r>
      <w:r w:rsidRPr="00396383">
        <w:rPr>
          <w:rFonts w:ascii="Arial" w:hAnsi="Arial" w:cs="Arial"/>
          <w:sz w:val="20"/>
          <w:szCs w:val="20"/>
        </w:rPr>
        <w:t xml:space="preserve"> </w:t>
      </w:r>
      <w:hyperlink r:id="rId83" w:history="1">
        <w:r w:rsidRPr="00396383">
          <w:rPr>
            <w:rStyle w:val="Hyperlink"/>
            <w:rFonts w:ascii="Arial" w:hAnsi="Arial" w:cs="Arial"/>
            <w:sz w:val="20"/>
            <w:szCs w:val="20"/>
            <w:lang w:val="en-IN"/>
          </w:rPr>
          <w:t>https://doi.org/10.3390/genes12121881</w:t>
        </w:r>
      </w:hyperlink>
    </w:p>
    <w:p w14:paraId="0F4AF5C9"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Meli, V. S., Ghosh, S., &amp; </w:t>
      </w:r>
      <w:proofErr w:type="spellStart"/>
      <w:r w:rsidRPr="00396383">
        <w:rPr>
          <w:rStyle w:val="Strong"/>
          <w:rFonts w:ascii="Arial" w:eastAsiaTheme="majorEastAsia" w:hAnsi="Arial" w:cs="Arial"/>
          <w:b w:val="0"/>
          <w:bCs w:val="0"/>
          <w:sz w:val="20"/>
          <w:szCs w:val="20"/>
        </w:rPr>
        <w:t>Kapuria</w:t>
      </w:r>
      <w:proofErr w:type="spellEnd"/>
      <w:r w:rsidRPr="00396383">
        <w:rPr>
          <w:rStyle w:val="Strong"/>
          <w:rFonts w:ascii="Arial" w:eastAsiaTheme="majorEastAsia" w:hAnsi="Arial" w:cs="Arial"/>
          <w:b w:val="0"/>
          <w:bCs w:val="0"/>
          <w:sz w:val="20"/>
          <w:szCs w:val="20"/>
        </w:rPr>
        <w:t xml:space="preserve">, V. (2010). Enhancement of fruit shelf life by suppression of N-glycan processing enzymes in tomato. </w:t>
      </w:r>
      <w:r w:rsidRPr="00396383">
        <w:rPr>
          <w:rStyle w:val="Strong"/>
          <w:rFonts w:ascii="Arial" w:eastAsiaTheme="majorEastAsia" w:hAnsi="Arial" w:cs="Arial"/>
          <w:b w:val="0"/>
          <w:bCs w:val="0"/>
          <w:i/>
          <w:iCs/>
          <w:sz w:val="20"/>
          <w:szCs w:val="20"/>
        </w:rPr>
        <w:t>Plant Biotechnology Journal,</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8</w:t>
      </w:r>
      <w:r w:rsidRPr="00396383">
        <w:rPr>
          <w:rStyle w:val="Strong"/>
          <w:rFonts w:ascii="Arial" w:eastAsiaTheme="majorEastAsia" w:hAnsi="Arial" w:cs="Arial"/>
          <w:b w:val="0"/>
          <w:bCs w:val="0"/>
          <w:sz w:val="20"/>
          <w:szCs w:val="20"/>
        </w:rPr>
        <w:t xml:space="preserve">(2), 114–124. </w:t>
      </w:r>
      <w:hyperlink r:id="rId84" w:tgtFrame="_new" w:history="1">
        <w:r w:rsidRPr="00396383">
          <w:rPr>
            <w:rStyle w:val="Hyperlink"/>
            <w:rFonts w:ascii="Arial" w:eastAsiaTheme="majorEastAsia" w:hAnsi="Arial" w:cs="Arial"/>
            <w:sz w:val="20"/>
            <w:szCs w:val="20"/>
          </w:rPr>
          <w:t>https://doi.org/10.1111/j.1467-7652.2009.00471.x</w:t>
        </w:r>
      </w:hyperlink>
    </w:p>
    <w:p w14:paraId="49C3D418" w14:textId="77777777" w:rsidR="006420B0" w:rsidRPr="00396383" w:rsidRDefault="006420B0" w:rsidP="00396383">
      <w:pPr>
        <w:pStyle w:val="NormalWeb"/>
        <w:spacing w:after="160" w:afterAutospacing="0"/>
        <w:ind w:left="567" w:hanging="567"/>
        <w:jc w:val="both"/>
        <w:rPr>
          <w:rFonts w:ascii="Arial" w:hAnsi="Arial" w:cs="Arial"/>
          <w:sz w:val="20"/>
          <w:szCs w:val="20"/>
        </w:rPr>
      </w:pPr>
      <w:proofErr w:type="spellStart"/>
      <w:r w:rsidRPr="00396383">
        <w:rPr>
          <w:rStyle w:val="Strong"/>
          <w:rFonts w:ascii="Arial" w:eastAsiaTheme="majorEastAsia" w:hAnsi="Arial" w:cs="Arial"/>
          <w:b w:val="0"/>
          <w:bCs w:val="0"/>
          <w:sz w:val="20"/>
          <w:szCs w:val="20"/>
        </w:rPr>
        <w:t>Merchante</w:t>
      </w:r>
      <w:proofErr w:type="spellEnd"/>
      <w:r w:rsidRPr="00396383">
        <w:rPr>
          <w:rStyle w:val="Strong"/>
          <w:rFonts w:ascii="Arial" w:eastAsiaTheme="majorEastAsia" w:hAnsi="Arial" w:cs="Arial"/>
          <w:b w:val="0"/>
          <w:bCs w:val="0"/>
          <w:sz w:val="20"/>
          <w:szCs w:val="20"/>
        </w:rPr>
        <w:t xml:space="preserve">, C., Alonso, J. M., &amp; Stepanova, A. N. (2013). Ethylene </w:t>
      </w:r>
      <w:proofErr w:type="spellStart"/>
      <w:r w:rsidRPr="00396383">
        <w:rPr>
          <w:rStyle w:val="Strong"/>
          <w:rFonts w:ascii="Arial" w:eastAsiaTheme="majorEastAsia" w:hAnsi="Arial" w:cs="Arial"/>
          <w:b w:val="0"/>
          <w:bCs w:val="0"/>
          <w:sz w:val="20"/>
          <w:szCs w:val="20"/>
        </w:rPr>
        <w:t>signaling</w:t>
      </w:r>
      <w:proofErr w:type="spellEnd"/>
      <w:r w:rsidRPr="00396383">
        <w:rPr>
          <w:rStyle w:val="Strong"/>
          <w:rFonts w:ascii="Arial" w:eastAsiaTheme="majorEastAsia" w:hAnsi="Arial" w:cs="Arial"/>
          <w:b w:val="0"/>
          <w:bCs w:val="0"/>
          <w:sz w:val="20"/>
          <w:szCs w:val="20"/>
        </w:rPr>
        <w:t xml:space="preserve">: Simple ligand, complex regulation. </w:t>
      </w:r>
      <w:r w:rsidRPr="00396383">
        <w:rPr>
          <w:rStyle w:val="Strong"/>
          <w:rFonts w:ascii="Arial" w:eastAsiaTheme="majorEastAsia" w:hAnsi="Arial" w:cs="Arial"/>
          <w:b w:val="0"/>
          <w:bCs w:val="0"/>
          <w:i/>
          <w:iCs/>
          <w:sz w:val="20"/>
          <w:szCs w:val="20"/>
        </w:rPr>
        <w:t>Current Opinion in Plant Biology,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16</w:t>
      </w:r>
      <w:r w:rsidRPr="00396383">
        <w:rPr>
          <w:rStyle w:val="Strong"/>
          <w:rFonts w:ascii="Arial" w:eastAsiaTheme="majorEastAsia" w:hAnsi="Arial" w:cs="Arial"/>
          <w:b w:val="0"/>
          <w:bCs w:val="0"/>
          <w:sz w:val="20"/>
          <w:szCs w:val="20"/>
        </w:rPr>
        <w:t xml:space="preserve">(5), 554–560. </w:t>
      </w:r>
      <w:hyperlink r:id="rId85" w:tgtFrame="_new" w:history="1">
        <w:r w:rsidRPr="00396383">
          <w:rPr>
            <w:rStyle w:val="Hyperlink"/>
            <w:rFonts w:ascii="Arial" w:eastAsiaTheme="majorEastAsia" w:hAnsi="Arial" w:cs="Arial"/>
            <w:sz w:val="20"/>
            <w:szCs w:val="20"/>
          </w:rPr>
          <w:t>https://doi.org/10.1016/j.pbi.2013.08.001</w:t>
        </w:r>
      </w:hyperlink>
    </w:p>
    <w:p w14:paraId="78AC7FC5" w14:textId="77777777" w:rsidR="006420B0" w:rsidRPr="00396383" w:rsidRDefault="006420B0" w:rsidP="00396383">
      <w:pPr>
        <w:pStyle w:val="NormalWeb"/>
        <w:spacing w:after="160" w:afterAutospacing="0"/>
        <w:ind w:left="567" w:hanging="567"/>
        <w:jc w:val="both"/>
        <w:rPr>
          <w:rFonts w:ascii="Arial" w:eastAsiaTheme="majorEastAsia" w:hAnsi="Arial" w:cs="Arial"/>
          <w:sz w:val="20"/>
          <w:szCs w:val="20"/>
          <w:lang w:val="en-IN"/>
        </w:rPr>
      </w:pPr>
      <w:r w:rsidRPr="00396383">
        <w:rPr>
          <w:rStyle w:val="Strong"/>
          <w:rFonts w:ascii="Arial" w:eastAsiaTheme="majorEastAsia" w:hAnsi="Arial" w:cs="Arial"/>
          <w:b w:val="0"/>
          <w:bCs w:val="0"/>
          <w:sz w:val="20"/>
          <w:szCs w:val="20"/>
        </w:rPr>
        <w:t xml:space="preserve">Mohanty, S., &amp; Surabhi, G. K. (2019). Modulation of proteome and </w:t>
      </w:r>
      <w:proofErr w:type="spellStart"/>
      <w:r w:rsidRPr="00396383">
        <w:rPr>
          <w:rStyle w:val="Strong"/>
          <w:rFonts w:ascii="Arial" w:eastAsiaTheme="majorEastAsia" w:hAnsi="Arial" w:cs="Arial"/>
          <w:b w:val="0"/>
          <w:bCs w:val="0"/>
          <w:sz w:val="20"/>
          <w:szCs w:val="20"/>
        </w:rPr>
        <w:t>phosphoproteome</w:t>
      </w:r>
      <w:proofErr w:type="spellEnd"/>
      <w:r w:rsidRPr="00396383">
        <w:rPr>
          <w:rStyle w:val="Strong"/>
          <w:rFonts w:ascii="Arial" w:eastAsiaTheme="majorEastAsia" w:hAnsi="Arial" w:cs="Arial"/>
          <w:b w:val="0"/>
          <w:bCs w:val="0"/>
          <w:sz w:val="20"/>
          <w:szCs w:val="20"/>
        </w:rPr>
        <w:t xml:space="preserve"> under abiotic stress in plants: An overview. </w:t>
      </w:r>
      <w:r w:rsidRPr="00396383">
        <w:rPr>
          <w:rStyle w:val="Strong"/>
          <w:rFonts w:ascii="Arial" w:eastAsiaTheme="majorEastAsia" w:hAnsi="Arial" w:cs="Arial"/>
          <w:b w:val="0"/>
          <w:bCs w:val="0"/>
          <w:i/>
          <w:iCs/>
          <w:sz w:val="20"/>
          <w:szCs w:val="20"/>
        </w:rPr>
        <w:t xml:space="preserve">Recent Approaches in Omics for Plant Resilience to Climate Change, </w:t>
      </w:r>
      <w:r w:rsidRPr="00396383">
        <w:rPr>
          <w:rStyle w:val="Strong"/>
          <w:rFonts w:ascii="Arial" w:eastAsiaTheme="majorEastAsia" w:hAnsi="Arial" w:cs="Arial"/>
          <w:b w:val="0"/>
          <w:bCs w:val="0"/>
          <w:sz w:val="20"/>
          <w:szCs w:val="20"/>
        </w:rPr>
        <w:t xml:space="preserve">279–312. </w:t>
      </w:r>
      <w:hyperlink r:id="rId86" w:history="1">
        <w:r w:rsidRPr="00396383">
          <w:rPr>
            <w:rStyle w:val="Hyperlink"/>
            <w:rFonts w:ascii="Arial" w:eastAsiaTheme="majorEastAsia" w:hAnsi="Arial" w:cs="Arial"/>
            <w:sz w:val="20"/>
            <w:szCs w:val="20"/>
            <w:lang w:val="en-IN"/>
          </w:rPr>
          <w:t>https://doi.org/10.1007/978-3-030-21687-0_12</w:t>
        </w:r>
      </w:hyperlink>
    </w:p>
    <w:p w14:paraId="0CAEADB8" w14:textId="77777777" w:rsidR="006420B0" w:rsidRPr="00396383" w:rsidRDefault="006420B0" w:rsidP="00396383">
      <w:pPr>
        <w:pStyle w:val="NormalWeb"/>
        <w:spacing w:after="160" w:afterAutospacing="0"/>
        <w:ind w:left="567" w:hanging="567"/>
        <w:jc w:val="both"/>
        <w:rPr>
          <w:rFonts w:ascii="Arial" w:eastAsiaTheme="majorEastAsia" w:hAnsi="Arial" w:cs="Arial"/>
          <w:sz w:val="20"/>
          <w:szCs w:val="20"/>
          <w:lang w:val="en-IN"/>
        </w:rPr>
      </w:pPr>
      <w:r w:rsidRPr="00396383">
        <w:rPr>
          <w:rStyle w:val="Strong"/>
          <w:rFonts w:ascii="Arial" w:eastAsiaTheme="majorEastAsia" w:hAnsi="Arial" w:cs="Arial"/>
          <w:b w:val="0"/>
          <w:bCs w:val="0"/>
          <w:sz w:val="20"/>
          <w:szCs w:val="20"/>
        </w:rPr>
        <w:t xml:space="preserve">Mohanty, S., Das, M. P., &amp; Surabhi, G. K. (2017). ‘OMICS’-approach to regulate ripening and enhance fruit shelf-life in banana: An important fruit crop for food security. </w:t>
      </w:r>
      <w:r w:rsidRPr="00396383">
        <w:rPr>
          <w:rStyle w:val="Strong"/>
          <w:rFonts w:ascii="Arial" w:eastAsiaTheme="majorEastAsia" w:hAnsi="Arial" w:cs="Arial"/>
          <w:b w:val="0"/>
          <w:bCs w:val="0"/>
          <w:i/>
          <w:iCs/>
          <w:sz w:val="20"/>
          <w:szCs w:val="20"/>
        </w:rPr>
        <w:t>Canadian Journal of Biotechnology,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w:t>
      </w:r>
      <w:r w:rsidRPr="00396383">
        <w:rPr>
          <w:rStyle w:val="Strong"/>
          <w:rFonts w:ascii="Arial" w:eastAsiaTheme="majorEastAsia" w:hAnsi="Arial" w:cs="Arial"/>
          <w:b w:val="0"/>
          <w:bCs w:val="0"/>
          <w:sz w:val="20"/>
          <w:szCs w:val="20"/>
        </w:rPr>
        <w:t xml:space="preserve">(Special), 289. </w:t>
      </w:r>
      <w:hyperlink r:id="rId87" w:history="1">
        <w:r w:rsidRPr="00396383">
          <w:rPr>
            <w:rStyle w:val="Hyperlink"/>
            <w:rFonts w:ascii="Arial" w:eastAsiaTheme="majorEastAsia" w:hAnsi="Arial" w:cs="Arial"/>
            <w:sz w:val="20"/>
            <w:szCs w:val="20"/>
            <w:lang w:val="en-IN"/>
          </w:rPr>
          <w:t>https://doi.org/10.24870/cjb.2017-a273</w:t>
        </w:r>
      </w:hyperlink>
    </w:p>
    <w:p w14:paraId="244B16C8" w14:textId="77777777" w:rsidR="006420B0" w:rsidRPr="00396383" w:rsidRDefault="006420B0" w:rsidP="00396383">
      <w:pPr>
        <w:pStyle w:val="NormalWeb"/>
        <w:spacing w:after="160" w:afterAutospacing="0"/>
        <w:ind w:left="567" w:hanging="567"/>
        <w:jc w:val="both"/>
        <w:rPr>
          <w:rFonts w:ascii="Arial" w:eastAsiaTheme="majorEastAsia" w:hAnsi="Arial" w:cs="Arial"/>
          <w:sz w:val="20"/>
          <w:szCs w:val="20"/>
          <w:lang w:val="en-IN"/>
        </w:rPr>
      </w:pPr>
      <w:r w:rsidRPr="00396383">
        <w:rPr>
          <w:rStyle w:val="Strong"/>
          <w:rFonts w:ascii="Arial" w:eastAsiaTheme="majorEastAsia" w:hAnsi="Arial" w:cs="Arial"/>
          <w:b w:val="0"/>
          <w:bCs w:val="0"/>
          <w:sz w:val="20"/>
          <w:szCs w:val="20"/>
        </w:rPr>
        <w:t xml:space="preserve">Mohanty, S., </w:t>
      </w:r>
      <w:proofErr w:type="spellStart"/>
      <w:r w:rsidRPr="00396383">
        <w:rPr>
          <w:rStyle w:val="Strong"/>
          <w:rFonts w:ascii="Arial" w:eastAsiaTheme="majorEastAsia" w:hAnsi="Arial" w:cs="Arial"/>
          <w:b w:val="0"/>
          <w:bCs w:val="0"/>
          <w:sz w:val="20"/>
          <w:szCs w:val="20"/>
        </w:rPr>
        <w:t>Suravajhala</w:t>
      </w:r>
      <w:proofErr w:type="spellEnd"/>
      <w:r w:rsidRPr="00396383">
        <w:rPr>
          <w:rStyle w:val="Strong"/>
          <w:rFonts w:ascii="Arial" w:eastAsiaTheme="majorEastAsia" w:hAnsi="Arial" w:cs="Arial"/>
          <w:b w:val="0"/>
          <w:bCs w:val="0"/>
          <w:sz w:val="20"/>
          <w:szCs w:val="20"/>
        </w:rPr>
        <w:t xml:space="preserve">, P., &amp; Surabhi, G. K. (2025). Spatiotemporal proteome expression during banana fruit development and ripening: Elucidation of molecular insights. </w:t>
      </w:r>
      <w:r w:rsidRPr="00396383">
        <w:rPr>
          <w:rStyle w:val="Strong"/>
          <w:rFonts w:ascii="Arial" w:eastAsiaTheme="majorEastAsia" w:hAnsi="Arial" w:cs="Arial"/>
          <w:b w:val="0"/>
          <w:bCs w:val="0"/>
          <w:i/>
          <w:iCs/>
          <w:sz w:val="20"/>
          <w:szCs w:val="20"/>
        </w:rPr>
        <w:t>Journal of Applied Biology &amp; Biotechnology,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13</w:t>
      </w:r>
      <w:r w:rsidRPr="00396383">
        <w:rPr>
          <w:rStyle w:val="Strong"/>
          <w:rFonts w:ascii="Arial" w:eastAsiaTheme="majorEastAsia" w:hAnsi="Arial" w:cs="Arial"/>
          <w:b w:val="0"/>
          <w:bCs w:val="0"/>
          <w:sz w:val="20"/>
          <w:szCs w:val="20"/>
        </w:rPr>
        <w:t xml:space="preserve">(2), 122–135. </w:t>
      </w:r>
      <w:hyperlink r:id="rId88" w:history="1">
        <w:r w:rsidRPr="00396383">
          <w:rPr>
            <w:rStyle w:val="Hyperlink"/>
            <w:rFonts w:ascii="Arial" w:eastAsiaTheme="majorEastAsia" w:hAnsi="Arial" w:cs="Arial"/>
            <w:sz w:val="20"/>
            <w:szCs w:val="20"/>
            <w:lang w:val="en-IN"/>
          </w:rPr>
          <w:t>https://doi.org/10.7324/jabb.2025.199158</w:t>
        </w:r>
      </w:hyperlink>
    </w:p>
    <w:p w14:paraId="6FB5AD34"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proofErr w:type="spellStart"/>
      <w:r w:rsidRPr="00396383">
        <w:rPr>
          <w:rStyle w:val="Strong"/>
          <w:rFonts w:ascii="Arial" w:eastAsiaTheme="majorEastAsia" w:hAnsi="Arial" w:cs="Arial"/>
          <w:b w:val="0"/>
          <w:bCs w:val="0"/>
          <w:sz w:val="20"/>
          <w:szCs w:val="20"/>
        </w:rPr>
        <w:t>Molassiotis</w:t>
      </w:r>
      <w:proofErr w:type="spellEnd"/>
      <w:r w:rsidRPr="00396383">
        <w:rPr>
          <w:rStyle w:val="Strong"/>
          <w:rFonts w:ascii="Arial" w:eastAsiaTheme="majorEastAsia" w:hAnsi="Arial" w:cs="Arial"/>
          <w:b w:val="0"/>
          <w:bCs w:val="0"/>
          <w:sz w:val="20"/>
          <w:szCs w:val="20"/>
        </w:rPr>
        <w:t xml:space="preserve">, A., Tanou, G., </w:t>
      </w:r>
      <w:proofErr w:type="spellStart"/>
      <w:r w:rsidRPr="00396383">
        <w:rPr>
          <w:rStyle w:val="Strong"/>
          <w:rFonts w:ascii="Arial" w:eastAsiaTheme="majorEastAsia" w:hAnsi="Arial" w:cs="Arial"/>
          <w:b w:val="0"/>
          <w:bCs w:val="0"/>
          <w:sz w:val="20"/>
          <w:szCs w:val="20"/>
        </w:rPr>
        <w:t>Filippou</w:t>
      </w:r>
      <w:proofErr w:type="spellEnd"/>
      <w:r w:rsidRPr="00396383">
        <w:rPr>
          <w:rStyle w:val="Strong"/>
          <w:rFonts w:ascii="Arial" w:eastAsiaTheme="majorEastAsia" w:hAnsi="Arial" w:cs="Arial"/>
          <w:b w:val="0"/>
          <w:bCs w:val="0"/>
          <w:sz w:val="20"/>
          <w:szCs w:val="20"/>
        </w:rPr>
        <w:t xml:space="preserve">, P., &amp; Fotopoulos, V. (2013). Proteomics in the fruit tree science arena: New insights into fruit </w:t>
      </w:r>
      <w:proofErr w:type="spellStart"/>
      <w:r w:rsidRPr="00396383">
        <w:rPr>
          <w:rStyle w:val="Strong"/>
          <w:rFonts w:ascii="Arial" w:eastAsiaTheme="majorEastAsia" w:hAnsi="Arial" w:cs="Arial"/>
          <w:b w:val="0"/>
          <w:bCs w:val="0"/>
          <w:sz w:val="20"/>
          <w:szCs w:val="20"/>
        </w:rPr>
        <w:t>defense</w:t>
      </w:r>
      <w:proofErr w:type="spellEnd"/>
      <w:r w:rsidRPr="00396383">
        <w:rPr>
          <w:rStyle w:val="Strong"/>
          <w:rFonts w:ascii="Arial" w:eastAsiaTheme="majorEastAsia" w:hAnsi="Arial" w:cs="Arial"/>
          <w:b w:val="0"/>
          <w:bCs w:val="0"/>
          <w:sz w:val="20"/>
          <w:szCs w:val="20"/>
        </w:rPr>
        <w:t xml:space="preserve">, development, and ripening. </w:t>
      </w:r>
      <w:r w:rsidRPr="00396383">
        <w:rPr>
          <w:rStyle w:val="Strong"/>
          <w:rFonts w:ascii="Arial" w:eastAsiaTheme="majorEastAsia" w:hAnsi="Arial" w:cs="Arial"/>
          <w:b w:val="0"/>
          <w:bCs w:val="0"/>
          <w:i/>
          <w:iCs/>
          <w:sz w:val="20"/>
          <w:szCs w:val="20"/>
        </w:rPr>
        <w:t>Proteomics,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13</w:t>
      </w:r>
      <w:r w:rsidRPr="00396383">
        <w:rPr>
          <w:rStyle w:val="Strong"/>
          <w:rFonts w:ascii="Arial" w:eastAsiaTheme="majorEastAsia" w:hAnsi="Arial" w:cs="Arial"/>
          <w:b w:val="0"/>
          <w:bCs w:val="0"/>
          <w:sz w:val="20"/>
          <w:szCs w:val="20"/>
        </w:rPr>
        <w:t xml:space="preserve">(12–13), 1871–1884. </w:t>
      </w:r>
      <w:hyperlink r:id="rId89" w:history="1">
        <w:r w:rsidRPr="00396383">
          <w:rPr>
            <w:rStyle w:val="Hyperlink"/>
            <w:rFonts w:ascii="Arial" w:eastAsiaTheme="majorEastAsia" w:hAnsi="Arial" w:cs="Arial"/>
            <w:sz w:val="20"/>
            <w:szCs w:val="20"/>
          </w:rPr>
          <w:t>https://doi.org/10.1002/pmic.201200472</w:t>
        </w:r>
      </w:hyperlink>
    </w:p>
    <w:p w14:paraId="27C286B9"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lastRenderedPageBreak/>
        <w:t xml:space="preserve">Moya-León, M. A., Mattus-Araya, E., &amp; Herrera, R. (2019). Molecular events occurring during softening of fleshy fruits and the importance of cell wall modifications. </w:t>
      </w:r>
      <w:r w:rsidRPr="00396383">
        <w:rPr>
          <w:rStyle w:val="Strong"/>
          <w:rFonts w:ascii="Arial" w:eastAsiaTheme="majorEastAsia" w:hAnsi="Arial" w:cs="Arial"/>
          <w:b w:val="0"/>
          <w:bCs w:val="0"/>
          <w:i/>
          <w:iCs/>
          <w:sz w:val="20"/>
          <w:szCs w:val="20"/>
        </w:rPr>
        <w:t>Frontiers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10</w:t>
      </w:r>
      <w:r w:rsidRPr="00396383">
        <w:rPr>
          <w:rStyle w:val="Strong"/>
          <w:rFonts w:ascii="Arial" w:eastAsiaTheme="majorEastAsia" w:hAnsi="Arial" w:cs="Arial"/>
          <w:b w:val="0"/>
          <w:bCs w:val="0"/>
          <w:sz w:val="20"/>
          <w:szCs w:val="20"/>
        </w:rPr>
        <w:t xml:space="preserve">, 840. </w:t>
      </w:r>
      <w:hyperlink r:id="rId90" w:tgtFrame="_new" w:history="1">
        <w:r w:rsidRPr="00396383">
          <w:rPr>
            <w:rStyle w:val="Hyperlink"/>
            <w:rFonts w:ascii="Arial" w:eastAsiaTheme="majorEastAsia" w:hAnsi="Arial" w:cs="Arial"/>
            <w:sz w:val="20"/>
            <w:szCs w:val="20"/>
          </w:rPr>
          <w:t>https://doi.org/10.3389/fpls.2019.00840</w:t>
        </w:r>
      </w:hyperlink>
    </w:p>
    <w:p w14:paraId="6CB73129"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Narayanan, M. (2025). Fruits ripening and maturity: Role of non-coding RNA. In Elsevier eBooks (pp. 249–264). </w:t>
      </w:r>
      <w:hyperlink r:id="rId91" w:tgtFrame="_new" w:history="1">
        <w:r w:rsidRPr="00396383">
          <w:rPr>
            <w:rStyle w:val="Hyperlink"/>
            <w:rFonts w:ascii="Arial" w:eastAsiaTheme="majorEastAsia" w:hAnsi="Arial" w:cs="Arial"/>
            <w:sz w:val="20"/>
            <w:szCs w:val="20"/>
          </w:rPr>
          <w:t>https://doi.org/10.1016/b978-0-443-21784-5.00003-4</w:t>
        </w:r>
      </w:hyperlink>
    </w:p>
    <w:p w14:paraId="4AE5D673"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Nie, H., Yang, X., Zheng, S., &amp; Hou, L. (2024). Gene-based developments in improving tomato shelf life and stress tolerance.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10</w:t>
      </w:r>
      <w:r w:rsidRPr="00396383">
        <w:rPr>
          <w:rStyle w:val="Strong"/>
          <w:rFonts w:ascii="Arial" w:eastAsiaTheme="majorEastAsia" w:hAnsi="Arial" w:cs="Arial"/>
          <w:b w:val="0"/>
          <w:bCs w:val="0"/>
          <w:sz w:val="20"/>
          <w:szCs w:val="20"/>
        </w:rPr>
        <w:t xml:space="preserve">(6), 641. </w:t>
      </w:r>
      <w:hyperlink r:id="rId92" w:tgtFrame="_new" w:history="1">
        <w:r w:rsidRPr="00396383">
          <w:rPr>
            <w:rStyle w:val="Hyperlink"/>
            <w:rFonts w:ascii="Arial" w:eastAsiaTheme="majorEastAsia" w:hAnsi="Arial" w:cs="Arial"/>
            <w:sz w:val="20"/>
            <w:szCs w:val="20"/>
          </w:rPr>
          <w:t>https://doi.org/10.3390/horticulturae10060641</w:t>
        </w:r>
      </w:hyperlink>
    </w:p>
    <w:p w14:paraId="6E60CA9F"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Palma, J. M., Corpas, F. J., &amp; Del Río, L. A. (2011). Proteomics as an approach to the understanding of the molecular physiology of fruit development and ripening. </w:t>
      </w:r>
      <w:r w:rsidRPr="00396383">
        <w:rPr>
          <w:rStyle w:val="Strong"/>
          <w:rFonts w:ascii="Arial" w:eastAsiaTheme="majorEastAsia" w:hAnsi="Arial" w:cs="Arial"/>
          <w:b w:val="0"/>
          <w:bCs w:val="0"/>
          <w:i/>
          <w:iCs/>
          <w:sz w:val="20"/>
          <w:szCs w:val="20"/>
        </w:rPr>
        <w:t>Journal of Proteomics, 74</w:t>
      </w:r>
      <w:r w:rsidRPr="00396383">
        <w:rPr>
          <w:rStyle w:val="Strong"/>
          <w:rFonts w:ascii="Arial" w:eastAsiaTheme="majorEastAsia" w:hAnsi="Arial" w:cs="Arial"/>
          <w:b w:val="0"/>
          <w:bCs w:val="0"/>
          <w:sz w:val="20"/>
          <w:szCs w:val="20"/>
        </w:rPr>
        <w:t xml:space="preserve">(6), 1230–1243. </w:t>
      </w:r>
      <w:hyperlink r:id="rId93" w:history="1">
        <w:r w:rsidRPr="00396383">
          <w:rPr>
            <w:rStyle w:val="Hyperlink"/>
            <w:rFonts w:ascii="Arial" w:eastAsiaTheme="majorEastAsia" w:hAnsi="Arial" w:cs="Arial"/>
            <w:sz w:val="20"/>
            <w:szCs w:val="20"/>
          </w:rPr>
          <w:t>https://doi.org/10.1016/j.jprot.2011.03.008</w:t>
        </w:r>
      </w:hyperlink>
    </w:p>
    <w:p w14:paraId="124A3598"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Paniagua, C., </w:t>
      </w:r>
      <w:proofErr w:type="spellStart"/>
      <w:r w:rsidRPr="00396383">
        <w:rPr>
          <w:rStyle w:val="Strong"/>
          <w:rFonts w:ascii="Arial" w:eastAsiaTheme="majorEastAsia" w:hAnsi="Arial" w:cs="Arial"/>
          <w:b w:val="0"/>
          <w:bCs w:val="0"/>
          <w:sz w:val="20"/>
          <w:szCs w:val="20"/>
        </w:rPr>
        <w:t>Posé</w:t>
      </w:r>
      <w:proofErr w:type="spellEnd"/>
      <w:r w:rsidRPr="00396383">
        <w:rPr>
          <w:rStyle w:val="Strong"/>
          <w:rFonts w:ascii="Arial" w:eastAsiaTheme="majorEastAsia" w:hAnsi="Arial" w:cs="Arial"/>
          <w:b w:val="0"/>
          <w:bCs w:val="0"/>
          <w:sz w:val="20"/>
          <w:szCs w:val="20"/>
        </w:rPr>
        <w:t xml:space="preserve">, S., Morris, V. J., Kirby, A. R., Quesada, M. A., &amp; Mercado, J. A. (2014). Fruit softening and pectin disassembly: An overview of </w:t>
      </w:r>
      <w:proofErr w:type="spellStart"/>
      <w:r w:rsidRPr="00396383">
        <w:rPr>
          <w:rStyle w:val="Strong"/>
          <w:rFonts w:ascii="Arial" w:eastAsiaTheme="majorEastAsia" w:hAnsi="Arial" w:cs="Arial"/>
          <w:b w:val="0"/>
          <w:bCs w:val="0"/>
          <w:sz w:val="20"/>
          <w:szCs w:val="20"/>
        </w:rPr>
        <w:t>nanostructural</w:t>
      </w:r>
      <w:proofErr w:type="spellEnd"/>
      <w:r w:rsidRPr="00396383">
        <w:rPr>
          <w:rStyle w:val="Strong"/>
          <w:rFonts w:ascii="Arial" w:eastAsiaTheme="majorEastAsia" w:hAnsi="Arial" w:cs="Arial"/>
          <w:b w:val="0"/>
          <w:bCs w:val="0"/>
          <w:sz w:val="20"/>
          <w:szCs w:val="20"/>
        </w:rPr>
        <w:t xml:space="preserve"> pectin modifications assessed by atomic force microscopy. </w:t>
      </w:r>
      <w:r w:rsidRPr="00396383">
        <w:rPr>
          <w:rStyle w:val="Strong"/>
          <w:rFonts w:ascii="Arial" w:eastAsiaTheme="majorEastAsia" w:hAnsi="Arial" w:cs="Arial"/>
          <w:b w:val="0"/>
          <w:bCs w:val="0"/>
          <w:i/>
          <w:iCs/>
          <w:sz w:val="20"/>
          <w:szCs w:val="20"/>
        </w:rPr>
        <w:t>Annals of Botany, 114</w:t>
      </w:r>
      <w:r w:rsidRPr="00396383">
        <w:rPr>
          <w:rStyle w:val="Strong"/>
          <w:rFonts w:ascii="Arial" w:eastAsiaTheme="majorEastAsia" w:hAnsi="Arial" w:cs="Arial"/>
          <w:b w:val="0"/>
          <w:bCs w:val="0"/>
          <w:sz w:val="20"/>
          <w:szCs w:val="20"/>
        </w:rPr>
        <w:t xml:space="preserve">(6), 1375–1383. </w:t>
      </w:r>
      <w:hyperlink r:id="rId94" w:tgtFrame="_new" w:history="1">
        <w:r w:rsidRPr="00396383">
          <w:rPr>
            <w:rStyle w:val="Hyperlink"/>
            <w:rFonts w:ascii="Arial" w:eastAsiaTheme="majorEastAsia" w:hAnsi="Arial" w:cs="Arial"/>
            <w:sz w:val="20"/>
            <w:szCs w:val="20"/>
          </w:rPr>
          <w:t>https://doi.org/10.1093/aob/mcu149</w:t>
        </w:r>
      </w:hyperlink>
    </w:p>
    <w:p w14:paraId="43F6B733"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Pei, M., Gu, C., &amp; Zhang, S. (2019). Genome-wide identification and expression analysis of genes associated with peach (</w:t>
      </w:r>
      <w:r w:rsidRPr="00396383">
        <w:rPr>
          <w:rStyle w:val="Strong"/>
          <w:rFonts w:ascii="Arial" w:eastAsiaTheme="majorEastAsia" w:hAnsi="Arial" w:cs="Arial"/>
          <w:b w:val="0"/>
          <w:bCs w:val="0"/>
          <w:i/>
          <w:iCs/>
          <w:sz w:val="20"/>
          <w:szCs w:val="20"/>
        </w:rPr>
        <w:t>Prunus persica</w:t>
      </w:r>
      <w:r w:rsidRPr="00396383">
        <w:rPr>
          <w:rStyle w:val="Strong"/>
          <w:rFonts w:ascii="Arial" w:eastAsiaTheme="majorEastAsia" w:hAnsi="Arial" w:cs="Arial"/>
          <w:b w:val="0"/>
          <w:bCs w:val="0"/>
          <w:sz w:val="20"/>
          <w:szCs w:val="20"/>
        </w:rPr>
        <w:t xml:space="preserve">) fruit ripening. </w:t>
      </w:r>
      <w:r w:rsidRPr="00396383">
        <w:rPr>
          <w:rStyle w:val="Strong"/>
          <w:rFonts w:ascii="Arial" w:eastAsiaTheme="majorEastAsia" w:hAnsi="Arial" w:cs="Arial"/>
          <w:b w:val="0"/>
          <w:bCs w:val="0"/>
          <w:i/>
          <w:iCs/>
          <w:sz w:val="20"/>
          <w:szCs w:val="20"/>
        </w:rPr>
        <w:t xml:space="preserve">Scientia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 246</w:t>
      </w:r>
      <w:r w:rsidRPr="00396383">
        <w:rPr>
          <w:rStyle w:val="Strong"/>
          <w:rFonts w:ascii="Arial" w:eastAsiaTheme="majorEastAsia" w:hAnsi="Arial" w:cs="Arial"/>
          <w:b w:val="0"/>
          <w:bCs w:val="0"/>
          <w:sz w:val="20"/>
          <w:szCs w:val="20"/>
        </w:rPr>
        <w:t xml:space="preserve">, 317–327. </w:t>
      </w:r>
      <w:hyperlink r:id="rId95" w:history="1">
        <w:r w:rsidRPr="00396383">
          <w:rPr>
            <w:rStyle w:val="Hyperlink"/>
            <w:rFonts w:ascii="Arial" w:eastAsiaTheme="majorEastAsia" w:hAnsi="Arial" w:cs="Arial"/>
            <w:sz w:val="20"/>
            <w:szCs w:val="20"/>
          </w:rPr>
          <w:t>https://doi.org/10.1016/j.scienta.2018.11.064</w:t>
        </w:r>
      </w:hyperlink>
    </w:p>
    <w:p w14:paraId="6ADEF518"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Peng, Z., Liu, G., Li, H., Wang, Y., Gao, H., </w:t>
      </w:r>
      <w:proofErr w:type="spellStart"/>
      <w:r w:rsidRPr="00396383">
        <w:rPr>
          <w:rStyle w:val="Strong"/>
          <w:rFonts w:ascii="Arial" w:eastAsiaTheme="majorEastAsia" w:hAnsi="Arial" w:cs="Arial"/>
          <w:b w:val="0"/>
          <w:bCs w:val="0"/>
          <w:sz w:val="20"/>
          <w:szCs w:val="20"/>
        </w:rPr>
        <w:t>Jemrić</w:t>
      </w:r>
      <w:proofErr w:type="spellEnd"/>
      <w:r w:rsidRPr="00396383">
        <w:rPr>
          <w:rStyle w:val="Strong"/>
          <w:rFonts w:ascii="Arial" w:eastAsiaTheme="majorEastAsia" w:hAnsi="Arial" w:cs="Arial"/>
          <w:b w:val="0"/>
          <w:bCs w:val="0"/>
          <w:sz w:val="20"/>
          <w:szCs w:val="20"/>
        </w:rPr>
        <w:t xml:space="preserve">, T., &amp; Fu, D. (2022). Molecular and genetic events determining the softening of fleshy fruits: A comprehensive review. </w:t>
      </w:r>
      <w:r w:rsidRPr="00396383">
        <w:rPr>
          <w:rStyle w:val="Strong"/>
          <w:rFonts w:ascii="Arial" w:eastAsiaTheme="majorEastAsia" w:hAnsi="Arial" w:cs="Arial"/>
          <w:b w:val="0"/>
          <w:bCs w:val="0"/>
          <w:i/>
          <w:iCs/>
          <w:sz w:val="20"/>
          <w:szCs w:val="20"/>
        </w:rPr>
        <w:t>International Journal of Molecular Sciences,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23</w:t>
      </w:r>
      <w:r w:rsidRPr="00396383">
        <w:rPr>
          <w:rStyle w:val="Strong"/>
          <w:rFonts w:ascii="Arial" w:eastAsiaTheme="majorEastAsia" w:hAnsi="Arial" w:cs="Arial"/>
          <w:b w:val="0"/>
          <w:bCs w:val="0"/>
          <w:sz w:val="20"/>
          <w:szCs w:val="20"/>
        </w:rPr>
        <w:t xml:space="preserve">(20), 12482. </w:t>
      </w:r>
      <w:hyperlink r:id="rId96" w:history="1">
        <w:r w:rsidRPr="00396383">
          <w:rPr>
            <w:rStyle w:val="Hyperlink"/>
            <w:rFonts w:ascii="Arial" w:eastAsiaTheme="majorEastAsia" w:hAnsi="Arial" w:cs="Arial"/>
            <w:sz w:val="20"/>
            <w:szCs w:val="20"/>
          </w:rPr>
          <w:t>https://doi.org/10.3390/ijms232012482</w:t>
        </w:r>
      </w:hyperlink>
    </w:p>
    <w:p w14:paraId="066D8432" w14:textId="77777777" w:rsidR="006420B0" w:rsidRPr="00396383" w:rsidRDefault="006420B0" w:rsidP="00396383">
      <w:pPr>
        <w:pStyle w:val="NormalWeb"/>
        <w:spacing w:after="160" w:afterAutospacing="0"/>
        <w:ind w:left="567" w:hanging="567"/>
        <w:jc w:val="both"/>
        <w:rPr>
          <w:rFonts w:ascii="Arial" w:eastAsiaTheme="majorEastAsia" w:hAnsi="Arial" w:cs="Arial"/>
          <w:sz w:val="20"/>
          <w:szCs w:val="20"/>
          <w:lang w:val="en-IN"/>
        </w:rPr>
      </w:pPr>
      <w:r w:rsidRPr="00396383">
        <w:rPr>
          <w:rStyle w:val="Strong"/>
          <w:rFonts w:ascii="Arial" w:eastAsiaTheme="majorEastAsia" w:hAnsi="Arial" w:cs="Arial"/>
          <w:b w:val="0"/>
          <w:bCs w:val="0"/>
          <w:sz w:val="20"/>
          <w:szCs w:val="20"/>
        </w:rPr>
        <w:t xml:space="preserve">Pradhan, D., Sahoo, S. K., &amp; Surabhi, G. K. (2025). Role of miRNAs in fruit ripening, shelf life, biofortification and allergenicity: An update. </w:t>
      </w:r>
      <w:r w:rsidRPr="00396383">
        <w:rPr>
          <w:rStyle w:val="Strong"/>
          <w:rFonts w:ascii="Arial" w:eastAsiaTheme="majorEastAsia" w:hAnsi="Arial" w:cs="Arial"/>
          <w:b w:val="0"/>
          <w:bCs w:val="0"/>
          <w:i/>
          <w:iCs/>
          <w:sz w:val="20"/>
          <w:szCs w:val="20"/>
        </w:rPr>
        <w:t>Journal of Advances in Biology &amp; Biotechnology, 28</w:t>
      </w:r>
      <w:r w:rsidRPr="00396383">
        <w:rPr>
          <w:rStyle w:val="Strong"/>
          <w:rFonts w:ascii="Arial" w:eastAsiaTheme="majorEastAsia" w:hAnsi="Arial" w:cs="Arial"/>
          <w:b w:val="0"/>
          <w:bCs w:val="0"/>
          <w:sz w:val="20"/>
          <w:szCs w:val="20"/>
        </w:rPr>
        <w:t xml:space="preserve">(5), 1017–1040. </w:t>
      </w:r>
      <w:hyperlink r:id="rId97" w:history="1">
        <w:r w:rsidRPr="00396383">
          <w:rPr>
            <w:rStyle w:val="Hyperlink"/>
            <w:rFonts w:ascii="Arial" w:eastAsiaTheme="majorEastAsia" w:hAnsi="Arial" w:cs="Arial"/>
            <w:sz w:val="20"/>
            <w:szCs w:val="20"/>
            <w:lang w:val="en-IN"/>
          </w:rPr>
          <w:t>https://doi.org/10.9734/jabb/2025/v28i52361</w:t>
        </w:r>
      </w:hyperlink>
    </w:p>
    <w:p w14:paraId="327529FD"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proofErr w:type="spellStart"/>
      <w:r w:rsidRPr="00396383">
        <w:rPr>
          <w:rStyle w:val="Strong"/>
          <w:rFonts w:ascii="Arial" w:eastAsiaTheme="majorEastAsia" w:hAnsi="Arial" w:cs="Arial"/>
          <w:b w:val="0"/>
          <w:bCs w:val="0"/>
          <w:sz w:val="20"/>
          <w:szCs w:val="20"/>
        </w:rPr>
        <w:t>Prinsi</w:t>
      </w:r>
      <w:proofErr w:type="spellEnd"/>
      <w:r w:rsidRPr="00396383">
        <w:rPr>
          <w:rStyle w:val="Strong"/>
          <w:rFonts w:ascii="Arial" w:eastAsiaTheme="majorEastAsia" w:hAnsi="Arial" w:cs="Arial"/>
          <w:b w:val="0"/>
          <w:bCs w:val="0"/>
          <w:sz w:val="20"/>
          <w:szCs w:val="20"/>
        </w:rPr>
        <w:t xml:space="preserve">, B., Negri, A. S., Fedeli, C., Morgutti, S., Negrini, N., </w:t>
      </w:r>
      <w:proofErr w:type="spellStart"/>
      <w:r w:rsidRPr="00396383">
        <w:rPr>
          <w:rStyle w:val="Strong"/>
          <w:rFonts w:ascii="Arial" w:eastAsiaTheme="majorEastAsia" w:hAnsi="Arial" w:cs="Arial"/>
          <w:b w:val="0"/>
          <w:bCs w:val="0"/>
          <w:sz w:val="20"/>
          <w:szCs w:val="20"/>
        </w:rPr>
        <w:t>Cocucci</w:t>
      </w:r>
      <w:proofErr w:type="spellEnd"/>
      <w:r w:rsidRPr="00396383">
        <w:rPr>
          <w:rStyle w:val="Strong"/>
          <w:rFonts w:ascii="Arial" w:eastAsiaTheme="majorEastAsia" w:hAnsi="Arial" w:cs="Arial"/>
          <w:b w:val="0"/>
          <w:bCs w:val="0"/>
          <w:sz w:val="20"/>
          <w:szCs w:val="20"/>
        </w:rPr>
        <w:t xml:space="preserve">, M., &amp; Espen, L. (2011). Peach fruit ripening: A proteomic comparative analysis of the mesocarp of two cultivars with different flesh firmness at two ripening stages. </w:t>
      </w:r>
      <w:r w:rsidRPr="00396383">
        <w:rPr>
          <w:rStyle w:val="Strong"/>
          <w:rFonts w:ascii="Arial" w:eastAsiaTheme="majorEastAsia" w:hAnsi="Arial" w:cs="Arial"/>
          <w:b w:val="0"/>
          <w:bCs w:val="0"/>
          <w:i/>
          <w:iCs/>
          <w:sz w:val="20"/>
          <w:szCs w:val="20"/>
        </w:rPr>
        <w:t>Phytochemistry,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72</w:t>
      </w:r>
      <w:r w:rsidRPr="00396383">
        <w:rPr>
          <w:rStyle w:val="Strong"/>
          <w:rFonts w:ascii="Arial" w:eastAsiaTheme="majorEastAsia" w:hAnsi="Arial" w:cs="Arial"/>
          <w:b w:val="0"/>
          <w:bCs w:val="0"/>
          <w:sz w:val="20"/>
          <w:szCs w:val="20"/>
        </w:rPr>
        <w:t xml:space="preserve">(10), 1251–1262. </w:t>
      </w:r>
      <w:hyperlink r:id="rId98" w:history="1">
        <w:r w:rsidRPr="00396383">
          <w:rPr>
            <w:rStyle w:val="Hyperlink"/>
            <w:rFonts w:ascii="Arial" w:eastAsiaTheme="majorEastAsia" w:hAnsi="Arial" w:cs="Arial"/>
            <w:sz w:val="20"/>
            <w:szCs w:val="20"/>
          </w:rPr>
          <w:t>https://doi.org/10.1016/j.phytochem.2011.04.004</w:t>
        </w:r>
      </w:hyperlink>
    </w:p>
    <w:p w14:paraId="53D88EC0"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Priyadarshani, S. V. G. N., Hu, B., Li, W., Ali, H., Jia, H., Zhao, L., </w:t>
      </w:r>
      <w:proofErr w:type="spellStart"/>
      <w:r w:rsidRPr="00396383">
        <w:rPr>
          <w:rStyle w:val="Strong"/>
          <w:rFonts w:ascii="Arial" w:eastAsiaTheme="majorEastAsia" w:hAnsi="Arial" w:cs="Arial"/>
          <w:b w:val="0"/>
          <w:bCs w:val="0"/>
          <w:sz w:val="20"/>
          <w:szCs w:val="20"/>
        </w:rPr>
        <w:t>Ojolo</w:t>
      </w:r>
      <w:proofErr w:type="spellEnd"/>
      <w:r w:rsidRPr="00396383">
        <w:rPr>
          <w:rStyle w:val="Strong"/>
          <w:rFonts w:ascii="Arial" w:eastAsiaTheme="majorEastAsia" w:hAnsi="Arial" w:cs="Arial"/>
          <w:b w:val="0"/>
          <w:bCs w:val="0"/>
          <w:sz w:val="20"/>
          <w:szCs w:val="20"/>
        </w:rPr>
        <w:t>, S. P., Azam, S. M., Xiong, J., Yan, M., Rahman, Z. U., Wu, Q., &amp; Qin, Y. (2018). Simple protoplast isolation system for gene expression and protein interaction studies in pineapple (</w:t>
      </w:r>
      <w:r w:rsidRPr="00396383">
        <w:rPr>
          <w:rStyle w:val="Strong"/>
          <w:rFonts w:ascii="Arial" w:eastAsiaTheme="majorEastAsia" w:hAnsi="Arial" w:cs="Arial"/>
          <w:b w:val="0"/>
          <w:bCs w:val="0"/>
          <w:i/>
          <w:iCs/>
          <w:sz w:val="20"/>
          <w:szCs w:val="20"/>
        </w:rPr>
        <w:t>Ananas comosus</w:t>
      </w:r>
      <w:r w:rsidRPr="00396383">
        <w:rPr>
          <w:rStyle w:val="Strong"/>
          <w:rFonts w:ascii="Arial" w:eastAsiaTheme="majorEastAsia" w:hAnsi="Arial" w:cs="Arial"/>
          <w:b w:val="0"/>
          <w:bCs w:val="0"/>
          <w:sz w:val="20"/>
          <w:szCs w:val="20"/>
        </w:rPr>
        <w:t xml:space="preserve"> L.). </w:t>
      </w:r>
      <w:r w:rsidRPr="00396383">
        <w:rPr>
          <w:rStyle w:val="Strong"/>
          <w:rFonts w:ascii="Arial" w:eastAsiaTheme="majorEastAsia" w:hAnsi="Arial" w:cs="Arial"/>
          <w:b w:val="0"/>
          <w:bCs w:val="0"/>
          <w:i/>
          <w:iCs/>
          <w:sz w:val="20"/>
          <w:szCs w:val="20"/>
        </w:rPr>
        <w:t>Plant Methods,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14</w:t>
      </w:r>
      <w:r w:rsidRPr="00396383">
        <w:rPr>
          <w:rStyle w:val="Strong"/>
          <w:rFonts w:ascii="Arial" w:eastAsiaTheme="majorEastAsia" w:hAnsi="Arial" w:cs="Arial"/>
          <w:b w:val="0"/>
          <w:bCs w:val="0"/>
          <w:sz w:val="20"/>
          <w:szCs w:val="20"/>
        </w:rPr>
        <w:t xml:space="preserve">(1), 36. </w:t>
      </w:r>
      <w:hyperlink r:id="rId99" w:tgtFrame="_new" w:history="1">
        <w:r w:rsidRPr="00396383">
          <w:rPr>
            <w:rStyle w:val="Hyperlink"/>
            <w:rFonts w:ascii="Arial" w:eastAsiaTheme="majorEastAsia" w:hAnsi="Arial" w:cs="Arial"/>
            <w:sz w:val="20"/>
            <w:szCs w:val="20"/>
          </w:rPr>
          <w:t>https://doi.org/10.1186/s13007-018-0365-9</w:t>
        </w:r>
      </w:hyperlink>
    </w:p>
    <w:p w14:paraId="35E92C4D"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Qin, Y., Wang, W., Chang, M., Yang, H., Yin, F., &amp; Liu, Y. (2023). The PPIAA5-ARF8 module regulates fruit ripening and softening in peach.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9</w:t>
      </w:r>
      <w:r w:rsidRPr="00396383">
        <w:rPr>
          <w:rStyle w:val="Strong"/>
          <w:rFonts w:ascii="Arial" w:eastAsiaTheme="majorEastAsia" w:hAnsi="Arial" w:cs="Arial"/>
          <w:b w:val="0"/>
          <w:bCs w:val="0"/>
          <w:sz w:val="20"/>
          <w:szCs w:val="20"/>
        </w:rPr>
        <w:t xml:space="preserve">(10), 1149. </w:t>
      </w:r>
      <w:hyperlink r:id="rId100" w:tgtFrame="_new" w:history="1">
        <w:r w:rsidRPr="00396383">
          <w:rPr>
            <w:rStyle w:val="Hyperlink"/>
            <w:rFonts w:ascii="Arial" w:eastAsiaTheme="majorEastAsia" w:hAnsi="Arial" w:cs="Arial"/>
            <w:sz w:val="20"/>
            <w:szCs w:val="20"/>
          </w:rPr>
          <w:t>https://doi.org/10.3390/horticulturae9101149</w:t>
        </w:r>
      </w:hyperlink>
    </w:p>
    <w:p w14:paraId="4D554390" w14:textId="77777777" w:rsidR="006420B0" w:rsidRPr="00396383" w:rsidRDefault="006420B0" w:rsidP="00396383">
      <w:pPr>
        <w:pStyle w:val="NormalWeb"/>
        <w:spacing w:after="160" w:afterAutospacing="0"/>
        <w:ind w:left="567" w:hanging="567"/>
        <w:jc w:val="both"/>
        <w:rPr>
          <w:rFonts w:ascii="Arial" w:hAnsi="Arial" w:cs="Arial"/>
          <w:sz w:val="20"/>
          <w:szCs w:val="20"/>
          <w:lang w:val="en-IN"/>
        </w:rPr>
      </w:pPr>
      <w:r w:rsidRPr="00396383">
        <w:rPr>
          <w:rFonts w:ascii="Arial" w:hAnsi="Arial" w:cs="Arial"/>
          <w:sz w:val="20"/>
          <w:szCs w:val="20"/>
          <w:lang w:val="en-IN"/>
        </w:rPr>
        <w:t xml:space="preserve">Rajan, R., Rahmani, N., Pandey, K., </w:t>
      </w:r>
      <w:proofErr w:type="spellStart"/>
      <w:r w:rsidRPr="00396383">
        <w:rPr>
          <w:rFonts w:ascii="Arial" w:hAnsi="Arial" w:cs="Arial"/>
          <w:sz w:val="20"/>
          <w:szCs w:val="20"/>
          <w:lang w:val="en-IN"/>
        </w:rPr>
        <w:t>Prusty</w:t>
      </w:r>
      <w:proofErr w:type="spellEnd"/>
      <w:r w:rsidRPr="00396383">
        <w:rPr>
          <w:rFonts w:ascii="Arial" w:hAnsi="Arial" w:cs="Arial"/>
          <w:sz w:val="20"/>
          <w:szCs w:val="20"/>
          <w:lang w:val="en-IN"/>
        </w:rPr>
        <w:t>, R., &amp; Singh, S. (2023). A review on metabolomics for quality improvement of fruit crops. </w:t>
      </w:r>
      <w:r w:rsidRPr="00396383">
        <w:rPr>
          <w:rFonts w:ascii="Arial" w:hAnsi="Arial" w:cs="Arial"/>
          <w:i/>
          <w:iCs/>
          <w:sz w:val="20"/>
          <w:szCs w:val="20"/>
          <w:lang w:val="en-IN"/>
        </w:rPr>
        <w:t>Metabolism</w:t>
      </w:r>
      <w:r w:rsidRPr="00396383">
        <w:rPr>
          <w:rFonts w:ascii="Arial" w:hAnsi="Arial" w:cs="Arial"/>
          <w:sz w:val="20"/>
          <w:szCs w:val="20"/>
          <w:lang w:val="en-IN"/>
        </w:rPr>
        <w:t>, </w:t>
      </w:r>
      <w:r w:rsidRPr="00396383">
        <w:rPr>
          <w:rFonts w:ascii="Arial" w:hAnsi="Arial" w:cs="Arial"/>
          <w:i/>
          <w:iCs/>
          <w:sz w:val="20"/>
          <w:szCs w:val="20"/>
          <w:lang w:val="en-IN"/>
        </w:rPr>
        <w:t>16</w:t>
      </w:r>
      <w:r w:rsidRPr="00396383">
        <w:rPr>
          <w:rFonts w:ascii="Arial" w:hAnsi="Arial" w:cs="Arial"/>
          <w:sz w:val="20"/>
          <w:szCs w:val="20"/>
          <w:lang w:val="en-IN"/>
        </w:rPr>
        <w:t>, 17.</w:t>
      </w:r>
      <w:r w:rsidRPr="00396383">
        <w:rPr>
          <w:rFonts w:ascii="Arial" w:hAnsi="Arial" w:cs="Arial"/>
          <w:sz w:val="20"/>
          <w:szCs w:val="20"/>
        </w:rPr>
        <w:t xml:space="preserve"> </w:t>
      </w:r>
      <w:hyperlink r:id="rId101" w:history="1">
        <w:r w:rsidRPr="00396383">
          <w:rPr>
            <w:rStyle w:val="Hyperlink"/>
            <w:rFonts w:ascii="Arial" w:hAnsi="Arial" w:cs="Arial"/>
            <w:sz w:val="20"/>
            <w:szCs w:val="20"/>
            <w:lang w:val="en-IN"/>
          </w:rPr>
          <w:t>https://doi.org/10.14719/pst.2257</w:t>
        </w:r>
      </w:hyperlink>
    </w:p>
    <w:p w14:paraId="551EFC69"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Santosh, R., Tripathi, A., &amp; Prasad, M. (2021). Insights into starch metabolism and fruit softening in banana ripening: A review. </w:t>
      </w:r>
      <w:r w:rsidRPr="00396383">
        <w:rPr>
          <w:rStyle w:val="Strong"/>
          <w:rFonts w:ascii="Arial" w:eastAsiaTheme="majorEastAsia" w:hAnsi="Arial" w:cs="Arial"/>
          <w:b w:val="0"/>
          <w:bCs w:val="0"/>
          <w:i/>
          <w:iCs/>
          <w:sz w:val="20"/>
          <w:szCs w:val="20"/>
        </w:rPr>
        <w:t>Plant Physiology Reports,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26</w:t>
      </w:r>
      <w:r w:rsidRPr="00396383">
        <w:rPr>
          <w:rStyle w:val="Strong"/>
          <w:rFonts w:ascii="Arial" w:eastAsiaTheme="majorEastAsia" w:hAnsi="Arial" w:cs="Arial"/>
          <w:b w:val="0"/>
          <w:bCs w:val="0"/>
          <w:sz w:val="20"/>
          <w:szCs w:val="20"/>
        </w:rPr>
        <w:t xml:space="preserve">(4), 677–686. </w:t>
      </w:r>
      <w:hyperlink r:id="rId102" w:tgtFrame="_new" w:history="1">
        <w:r w:rsidRPr="00396383">
          <w:rPr>
            <w:rStyle w:val="Hyperlink"/>
            <w:rFonts w:ascii="Arial" w:eastAsiaTheme="majorEastAsia" w:hAnsi="Arial" w:cs="Arial"/>
            <w:sz w:val="20"/>
            <w:szCs w:val="20"/>
          </w:rPr>
          <w:t>https://doi.org/10.1007/s40502-021-00611-2</w:t>
        </w:r>
      </w:hyperlink>
    </w:p>
    <w:p w14:paraId="20C63997"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Seymour, G. B., Østergaard, L., Chapman, N. H., Knapp, S., &amp; Martin, C. (2013). Fruit development and ripening. </w:t>
      </w:r>
      <w:r w:rsidRPr="00396383">
        <w:rPr>
          <w:rStyle w:val="Strong"/>
          <w:rFonts w:ascii="Arial" w:eastAsiaTheme="majorEastAsia" w:hAnsi="Arial" w:cs="Arial"/>
          <w:b w:val="0"/>
          <w:bCs w:val="0"/>
          <w:i/>
          <w:iCs/>
          <w:sz w:val="20"/>
          <w:szCs w:val="20"/>
        </w:rPr>
        <w:t>Annual Review of Plant Biology,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64</w:t>
      </w:r>
      <w:r w:rsidRPr="00396383">
        <w:rPr>
          <w:rStyle w:val="Strong"/>
          <w:rFonts w:ascii="Arial" w:eastAsiaTheme="majorEastAsia" w:hAnsi="Arial" w:cs="Arial"/>
          <w:b w:val="0"/>
          <w:bCs w:val="0"/>
          <w:sz w:val="20"/>
          <w:szCs w:val="20"/>
        </w:rPr>
        <w:t xml:space="preserve">, 219–241. </w:t>
      </w:r>
      <w:hyperlink r:id="rId103" w:tgtFrame="_new" w:history="1">
        <w:r w:rsidRPr="00396383">
          <w:rPr>
            <w:rStyle w:val="Hyperlink"/>
            <w:rFonts w:ascii="Arial" w:eastAsiaTheme="majorEastAsia" w:hAnsi="Arial" w:cs="Arial"/>
            <w:sz w:val="20"/>
            <w:szCs w:val="20"/>
          </w:rPr>
          <w:t>https://doi.org/10.1146/annurev-arplant-050312-120057</w:t>
        </w:r>
      </w:hyperlink>
    </w:p>
    <w:p w14:paraId="6F9C097A"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lastRenderedPageBreak/>
        <w:t xml:space="preserve">Sharma, P., Pandey, A., Malviya, R., &amp; Dey, S. (2023). Genome editing for improving nutritional quality, post-harvest shelf life and stress tolerance of fruits. </w:t>
      </w:r>
      <w:r w:rsidRPr="00396383">
        <w:rPr>
          <w:rStyle w:val="Strong"/>
          <w:rFonts w:ascii="Arial" w:eastAsiaTheme="majorEastAsia" w:hAnsi="Arial" w:cs="Arial"/>
          <w:b w:val="0"/>
          <w:bCs w:val="0"/>
          <w:i/>
          <w:iCs/>
          <w:sz w:val="20"/>
          <w:szCs w:val="20"/>
        </w:rPr>
        <w:t>Frontiers in Genome Editing,</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5</w:t>
      </w:r>
      <w:r w:rsidRPr="00396383">
        <w:rPr>
          <w:rStyle w:val="Strong"/>
          <w:rFonts w:ascii="Arial" w:eastAsiaTheme="majorEastAsia" w:hAnsi="Arial" w:cs="Arial"/>
          <w:b w:val="0"/>
          <w:bCs w:val="0"/>
          <w:sz w:val="20"/>
          <w:szCs w:val="20"/>
        </w:rPr>
        <w:t xml:space="preserve">, 1094965. </w:t>
      </w:r>
      <w:hyperlink r:id="rId104" w:tgtFrame="_new" w:history="1">
        <w:r w:rsidRPr="00396383">
          <w:rPr>
            <w:rStyle w:val="Hyperlink"/>
            <w:rFonts w:ascii="Arial" w:eastAsiaTheme="majorEastAsia" w:hAnsi="Arial" w:cs="Arial"/>
            <w:sz w:val="20"/>
            <w:szCs w:val="20"/>
          </w:rPr>
          <w:t>https://doi.org/10.3389/fgeed.2023.1094965</w:t>
        </w:r>
      </w:hyperlink>
    </w:p>
    <w:p w14:paraId="5024934B"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Shen, Y. H., Lu, B. G., Feng, L., Yang, F. Y., Geng, J. J., Ming, R., &amp; Chen, X. J. (2017). Isolation of ripening-related genes from ethylene/1-MCP treated papaya through RNA-seq. </w:t>
      </w:r>
      <w:r w:rsidRPr="00396383">
        <w:rPr>
          <w:rStyle w:val="Strong"/>
          <w:rFonts w:ascii="Arial" w:eastAsiaTheme="majorEastAsia" w:hAnsi="Arial" w:cs="Arial"/>
          <w:b w:val="0"/>
          <w:bCs w:val="0"/>
          <w:i/>
          <w:iCs/>
          <w:sz w:val="20"/>
          <w:szCs w:val="20"/>
        </w:rPr>
        <w:t>BMC Genomics,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18</w:t>
      </w:r>
      <w:r w:rsidRPr="00396383">
        <w:rPr>
          <w:rStyle w:val="Strong"/>
          <w:rFonts w:ascii="Arial" w:eastAsiaTheme="majorEastAsia" w:hAnsi="Arial" w:cs="Arial"/>
          <w:b w:val="0"/>
          <w:bCs w:val="0"/>
          <w:sz w:val="20"/>
          <w:szCs w:val="20"/>
        </w:rPr>
        <w:t xml:space="preserve">, 1–13. </w:t>
      </w:r>
      <w:hyperlink r:id="rId105" w:history="1">
        <w:r w:rsidRPr="00396383">
          <w:rPr>
            <w:rStyle w:val="Hyperlink"/>
            <w:rFonts w:ascii="Arial" w:eastAsiaTheme="majorEastAsia" w:hAnsi="Arial" w:cs="Arial"/>
            <w:sz w:val="20"/>
            <w:szCs w:val="20"/>
          </w:rPr>
          <w:t>https://doi.org/10.1186/s12864-017-3982-0</w:t>
        </w:r>
      </w:hyperlink>
    </w:p>
    <w:p w14:paraId="26337565" w14:textId="77777777" w:rsidR="006420B0" w:rsidRPr="00396383" w:rsidRDefault="006420B0"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Sheng, Y., Yu, H., Pan, H., Qiu, K., Xie, Q., Chen, H., Fu, S., Zhang, J., &amp; Zhou, H. (2022). Genome-wide analysis of the gene structure, expression and protein interactions of the peach (</w:t>
      </w:r>
      <w:r w:rsidRPr="00396383">
        <w:rPr>
          <w:rStyle w:val="Strong"/>
          <w:rFonts w:ascii="Arial" w:eastAsiaTheme="majorEastAsia" w:hAnsi="Arial" w:cs="Arial"/>
          <w:b w:val="0"/>
          <w:bCs w:val="0"/>
          <w:i/>
          <w:iCs/>
          <w:sz w:val="20"/>
          <w:szCs w:val="20"/>
        </w:rPr>
        <w:t>Prunus persica</w:t>
      </w:r>
      <w:r w:rsidRPr="00396383">
        <w:rPr>
          <w:rStyle w:val="Strong"/>
          <w:rFonts w:ascii="Arial" w:eastAsiaTheme="majorEastAsia" w:hAnsi="Arial" w:cs="Arial"/>
          <w:b w:val="0"/>
          <w:bCs w:val="0"/>
          <w:sz w:val="20"/>
          <w:szCs w:val="20"/>
        </w:rPr>
        <w:t xml:space="preserve">) TIFY gene family. </w:t>
      </w:r>
      <w:r w:rsidRPr="00396383">
        <w:rPr>
          <w:rStyle w:val="Strong"/>
          <w:rFonts w:ascii="Arial" w:eastAsiaTheme="majorEastAsia" w:hAnsi="Arial" w:cs="Arial"/>
          <w:b w:val="0"/>
          <w:bCs w:val="0"/>
          <w:i/>
          <w:iCs/>
          <w:sz w:val="20"/>
          <w:szCs w:val="20"/>
        </w:rPr>
        <w:t>Frontiers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13</w:t>
      </w:r>
      <w:r w:rsidRPr="00396383">
        <w:rPr>
          <w:rStyle w:val="Strong"/>
          <w:rFonts w:ascii="Arial" w:eastAsiaTheme="majorEastAsia" w:hAnsi="Arial" w:cs="Arial"/>
          <w:b w:val="0"/>
          <w:bCs w:val="0"/>
          <w:sz w:val="20"/>
          <w:szCs w:val="20"/>
        </w:rPr>
        <w:t xml:space="preserve">, 792802. </w:t>
      </w:r>
      <w:hyperlink r:id="rId106" w:tgtFrame="_new" w:history="1">
        <w:r w:rsidRPr="00396383">
          <w:rPr>
            <w:rStyle w:val="Hyperlink"/>
            <w:rFonts w:ascii="Arial" w:eastAsiaTheme="majorEastAsia" w:hAnsi="Arial" w:cs="Arial"/>
            <w:sz w:val="20"/>
            <w:szCs w:val="20"/>
          </w:rPr>
          <w:t>https://doi.org/10.3389/fpls.2022.792802</w:t>
        </w:r>
      </w:hyperlink>
    </w:p>
    <w:p w14:paraId="1F2B72AB"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Singh, N., Mukherjee, S. K., &amp; Rajam, M. V. (2020). Silencing of the ornithine decarboxylase gene of </w:t>
      </w:r>
      <w:r w:rsidRPr="00396383">
        <w:rPr>
          <w:rStyle w:val="Strong"/>
          <w:rFonts w:ascii="Arial" w:eastAsiaTheme="majorEastAsia" w:hAnsi="Arial" w:cs="Arial"/>
          <w:b w:val="0"/>
          <w:bCs w:val="0"/>
          <w:i/>
          <w:iCs/>
          <w:sz w:val="20"/>
          <w:szCs w:val="20"/>
        </w:rPr>
        <w:t xml:space="preserve">Fusarium </w:t>
      </w:r>
      <w:proofErr w:type="spellStart"/>
      <w:r w:rsidRPr="00396383">
        <w:rPr>
          <w:rStyle w:val="Strong"/>
          <w:rFonts w:ascii="Arial" w:eastAsiaTheme="majorEastAsia" w:hAnsi="Arial" w:cs="Arial"/>
          <w:b w:val="0"/>
          <w:bCs w:val="0"/>
          <w:i/>
          <w:iCs/>
          <w:sz w:val="20"/>
          <w:szCs w:val="20"/>
        </w:rPr>
        <w:t>oxysporum</w:t>
      </w:r>
      <w:proofErr w:type="spellEnd"/>
      <w:r w:rsidRPr="00396383">
        <w:rPr>
          <w:rStyle w:val="Strong"/>
          <w:rFonts w:ascii="Arial" w:eastAsiaTheme="majorEastAsia" w:hAnsi="Arial" w:cs="Arial"/>
          <w:b w:val="0"/>
          <w:bCs w:val="0"/>
          <w:sz w:val="20"/>
          <w:szCs w:val="20"/>
        </w:rPr>
        <w:t xml:space="preserve"> f. sp. </w:t>
      </w:r>
      <w:proofErr w:type="spellStart"/>
      <w:r w:rsidRPr="00396383">
        <w:rPr>
          <w:rStyle w:val="Strong"/>
          <w:rFonts w:ascii="Arial" w:eastAsiaTheme="majorEastAsia" w:hAnsi="Arial" w:cs="Arial"/>
          <w:b w:val="0"/>
          <w:bCs w:val="0"/>
          <w:sz w:val="20"/>
          <w:szCs w:val="20"/>
        </w:rPr>
        <w:t>lycopersici</w:t>
      </w:r>
      <w:proofErr w:type="spellEnd"/>
      <w:r w:rsidRPr="00396383">
        <w:rPr>
          <w:rStyle w:val="Strong"/>
          <w:rFonts w:ascii="Arial" w:eastAsiaTheme="majorEastAsia" w:hAnsi="Arial" w:cs="Arial"/>
          <w:b w:val="0"/>
          <w:bCs w:val="0"/>
          <w:sz w:val="20"/>
          <w:szCs w:val="20"/>
        </w:rPr>
        <w:t xml:space="preserve"> by host-induced RNAi confers resistance to Fusarium wilt in tomato. </w:t>
      </w:r>
      <w:r w:rsidRPr="00396383">
        <w:rPr>
          <w:rStyle w:val="Strong"/>
          <w:rFonts w:ascii="Arial" w:eastAsiaTheme="majorEastAsia" w:hAnsi="Arial" w:cs="Arial"/>
          <w:b w:val="0"/>
          <w:bCs w:val="0"/>
          <w:i/>
          <w:iCs/>
          <w:sz w:val="20"/>
          <w:szCs w:val="20"/>
        </w:rPr>
        <w:t>Plant Molecular Biology Reporter,</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38</w:t>
      </w:r>
      <w:r w:rsidRPr="00396383">
        <w:rPr>
          <w:rStyle w:val="Strong"/>
          <w:rFonts w:ascii="Arial" w:eastAsiaTheme="majorEastAsia" w:hAnsi="Arial" w:cs="Arial"/>
          <w:b w:val="0"/>
          <w:bCs w:val="0"/>
          <w:sz w:val="20"/>
          <w:szCs w:val="20"/>
        </w:rPr>
        <w:t xml:space="preserve">, 419–429. </w:t>
      </w:r>
      <w:hyperlink r:id="rId107" w:history="1">
        <w:r w:rsidRPr="00396383">
          <w:rPr>
            <w:rStyle w:val="Hyperlink"/>
            <w:rFonts w:ascii="Arial" w:eastAsiaTheme="majorEastAsia" w:hAnsi="Arial" w:cs="Arial"/>
            <w:sz w:val="20"/>
            <w:szCs w:val="20"/>
          </w:rPr>
          <w:t>https://doi.org/10.1007/s11105-019-01163-6</w:t>
        </w:r>
      </w:hyperlink>
    </w:p>
    <w:p w14:paraId="60DACED4" w14:textId="77777777" w:rsidR="006420B0" w:rsidRPr="00396383" w:rsidRDefault="006420B0" w:rsidP="00396383">
      <w:pPr>
        <w:pStyle w:val="NormalWeb"/>
        <w:spacing w:after="160" w:afterAutospacing="0"/>
        <w:ind w:left="567" w:hanging="567"/>
        <w:jc w:val="both"/>
        <w:rPr>
          <w:rStyle w:val="Strong"/>
          <w:rFonts w:ascii="Arial" w:hAnsi="Arial" w:cs="Arial"/>
          <w:b w:val="0"/>
          <w:bCs w:val="0"/>
          <w:sz w:val="20"/>
          <w:szCs w:val="20"/>
        </w:rPr>
      </w:pPr>
      <w:proofErr w:type="spellStart"/>
      <w:r w:rsidRPr="00396383">
        <w:rPr>
          <w:rStyle w:val="Strong"/>
          <w:rFonts w:ascii="Arial" w:eastAsiaTheme="majorEastAsia" w:hAnsi="Arial" w:cs="Arial"/>
          <w:b w:val="0"/>
          <w:bCs w:val="0"/>
          <w:sz w:val="20"/>
          <w:szCs w:val="20"/>
        </w:rPr>
        <w:t>Sirangelo</w:t>
      </w:r>
      <w:proofErr w:type="spellEnd"/>
      <w:r w:rsidRPr="00396383">
        <w:rPr>
          <w:rStyle w:val="Strong"/>
          <w:rFonts w:ascii="Arial" w:eastAsiaTheme="majorEastAsia" w:hAnsi="Arial" w:cs="Arial"/>
          <w:b w:val="0"/>
          <w:bCs w:val="0"/>
          <w:sz w:val="20"/>
          <w:szCs w:val="20"/>
        </w:rPr>
        <w:t>, T. M., Rogers, H. J., &amp; Spadafora, N. D. (2022). Multi-</w:t>
      </w:r>
      <w:proofErr w:type="spellStart"/>
      <w:r w:rsidRPr="00396383">
        <w:rPr>
          <w:rStyle w:val="Strong"/>
          <w:rFonts w:ascii="Arial" w:eastAsiaTheme="majorEastAsia" w:hAnsi="Arial" w:cs="Arial"/>
          <w:b w:val="0"/>
          <w:bCs w:val="0"/>
          <w:sz w:val="20"/>
          <w:szCs w:val="20"/>
        </w:rPr>
        <w:t>omic</w:t>
      </w:r>
      <w:proofErr w:type="spellEnd"/>
      <w:r w:rsidRPr="00396383">
        <w:rPr>
          <w:rStyle w:val="Strong"/>
          <w:rFonts w:ascii="Arial" w:eastAsiaTheme="majorEastAsia" w:hAnsi="Arial" w:cs="Arial"/>
          <w:b w:val="0"/>
          <w:bCs w:val="0"/>
          <w:sz w:val="20"/>
          <w:szCs w:val="20"/>
        </w:rPr>
        <w:t xml:space="preserve"> approaches to investigate molecular mechanisms in peach post-harvest ripening. </w:t>
      </w:r>
      <w:r w:rsidRPr="00396383">
        <w:rPr>
          <w:rStyle w:val="Strong"/>
          <w:rFonts w:ascii="Arial" w:eastAsiaTheme="majorEastAsia" w:hAnsi="Arial" w:cs="Arial"/>
          <w:b w:val="0"/>
          <w:bCs w:val="0"/>
          <w:i/>
          <w:iCs/>
          <w:sz w:val="20"/>
          <w:szCs w:val="20"/>
        </w:rPr>
        <w:t>Agriculture,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12</w:t>
      </w:r>
      <w:r w:rsidRPr="00396383">
        <w:rPr>
          <w:rStyle w:val="Strong"/>
          <w:rFonts w:ascii="Arial" w:eastAsiaTheme="majorEastAsia" w:hAnsi="Arial" w:cs="Arial"/>
          <w:b w:val="0"/>
          <w:bCs w:val="0"/>
          <w:sz w:val="20"/>
          <w:szCs w:val="20"/>
        </w:rPr>
        <w:t xml:space="preserve">(4), 553. </w:t>
      </w:r>
      <w:hyperlink r:id="rId108" w:history="1">
        <w:r w:rsidRPr="00396383">
          <w:rPr>
            <w:rStyle w:val="Hyperlink"/>
            <w:rFonts w:ascii="Arial" w:eastAsiaTheme="majorEastAsia" w:hAnsi="Arial" w:cs="Arial"/>
            <w:sz w:val="20"/>
            <w:szCs w:val="20"/>
          </w:rPr>
          <w:t>https://doi.org/10.3390/agriculture12040553</w:t>
        </w:r>
      </w:hyperlink>
    </w:p>
    <w:p w14:paraId="0F24C37D" w14:textId="5C57A148" w:rsidR="006420B0" w:rsidRDefault="006420B0" w:rsidP="00396383">
      <w:pPr>
        <w:pStyle w:val="NormalWeb"/>
        <w:spacing w:after="160" w:afterAutospacing="0"/>
        <w:ind w:left="567" w:hanging="567"/>
        <w:jc w:val="both"/>
        <w:rPr>
          <w:rStyle w:val="Hyperlink"/>
          <w:rFonts w:ascii="Arial" w:eastAsiaTheme="majorEastAsia" w:hAnsi="Arial" w:cs="Arial"/>
          <w:sz w:val="20"/>
          <w:szCs w:val="20"/>
        </w:rPr>
      </w:pPr>
      <w:r w:rsidRPr="00396383">
        <w:rPr>
          <w:rFonts w:ascii="Arial" w:eastAsiaTheme="majorEastAsia" w:hAnsi="Arial" w:cs="Arial"/>
          <w:sz w:val="20"/>
          <w:szCs w:val="20"/>
          <w:lang w:val="en-IN"/>
        </w:rPr>
        <w:t xml:space="preserve">Song, H., Zhao, K., Wang, X., Jiang, G., Li, J., He, C., Wang, L., Sun, S., Tu, M., Wang, Q. &amp; Gong, R. </w:t>
      </w:r>
      <w:r w:rsidRPr="00396383">
        <w:rPr>
          <w:rStyle w:val="Strong"/>
          <w:rFonts w:ascii="Arial" w:eastAsiaTheme="majorEastAsia" w:hAnsi="Arial" w:cs="Arial"/>
          <w:b w:val="0"/>
          <w:bCs w:val="0"/>
          <w:sz w:val="20"/>
          <w:szCs w:val="20"/>
        </w:rPr>
        <w:t>(2024). Multi-Omics analysis uncovers the mechanism for enhanced organic acid accumulation in peach (</w:t>
      </w:r>
      <w:r w:rsidRPr="00396383">
        <w:rPr>
          <w:rStyle w:val="Strong"/>
          <w:rFonts w:ascii="Arial" w:eastAsiaTheme="majorEastAsia" w:hAnsi="Arial" w:cs="Arial"/>
          <w:b w:val="0"/>
          <w:bCs w:val="0"/>
          <w:i/>
          <w:iCs/>
          <w:sz w:val="20"/>
          <w:szCs w:val="20"/>
        </w:rPr>
        <w:t>Prunus persica</w:t>
      </w:r>
      <w:r w:rsidRPr="00396383">
        <w:rPr>
          <w:rStyle w:val="Strong"/>
          <w:rFonts w:ascii="Arial" w:eastAsiaTheme="majorEastAsia" w:hAnsi="Arial" w:cs="Arial"/>
          <w:b w:val="0"/>
          <w:bCs w:val="0"/>
          <w:sz w:val="20"/>
          <w:szCs w:val="20"/>
        </w:rPr>
        <w:t xml:space="preserve"> L.) fruit from high-altitude areas. </w:t>
      </w:r>
      <w:r w:rsidRPr="00396383">
        <w:rPr>
          <w:rStyle w:val="Strong"/>
          <w:rFonts w:ascii="Arial" w:eastAsiaTheme="majorEastAsia" w:hAnsi="Arial" w:cs="Arial"/>
          <w:b w:val="0"/>
          <w:bCs w:val="0"/>
          <w:i/>
          <w:iCs/>
          <w:sz w:val="20"/>
          <w:szCs w:val="20"/>
        </w:rPr>
        <w:t>Plants,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13</w:t>
      </w:r>
      <w:r w:rsidRPr="00396383">
        <w:rPr>
          <w:rStyle w:val="Strong"/>
          <w:rFonts w:ascii="Arial" w:eastAsiaTheme="majorEastAsia" w:hAnsi="Arial" w:cs="Arial"/>
          <w:b w:val="0"/>
          <w:bCs w:val="0"/>
          <w:sz w:val="20"/>
          <w:szCs w:val="20"/>
        </w:rPr>
        <w:t xml:space="preserve">(22), 3171. </w:t>
      </w:r>
      <w:hyperlink r:id="rId109" w:history="1">
        <w:r w:rsidRPr="00396383">
          <w:rPr>
            <w:rStyle w:val="Hyperlink"/>
            <w:rFonts w:ascii="Arial" w:eastAsiaTheme="majorEastAsia" w:hAnsi="Arial" w:cs="Arial"/>
            <w:sz w:val="20"/>
            <w:szCs w:val="20"/>
          </w:rPr>
          <w:t>https://doi.org/10.3390/plants13223171</w:t>
        </w:r>
      </w:hyperlink>
    </w:p>
    <w:p w14:paraId="33F9B2DA" w14:textId="12FB6C2F" w:rsidR="0082029B" w:rsidRPr="002210CA" w:rsidRDefault="0082029B" w:rsidP="0082029B">
      <w:pPr>
        <w:pStyle w:val="NormalWeb"/>
        <w:spacing w:after="160" w:afterAutospacing="0"/>
        <w:ind w:left="567" w:hanging="567"/>
        <w:jc w:val="both"/>
        <w:rPr>
          <w:rFonts w:ascii="Arial" w:hAnsi="Arial" w:cs="Arial"/>
          <w:sz w:val="16"/>
          <w:szCs w:val="20"/>
        </w:rPr>
      </w:pPr>
      <w:r w:rsidRPr="002210CA">
        <w:rPr>
          <w:rFonts w:ascii="Arial" w:hAnsi="Arial" w:cs="Arial"/>
          <w:sz w:val="20"/>
        </w:rPr>
        <w:t xml:space="preserve">Surabhi G.K., </w:t>
      </w:r>
      <w:proofErr w:type="spellStart"/>
      <w:r w:rsidRPr="002210CA">
        <w:rPr>
          <w:rFonts w:ascii="Arial" w:hAnsi="Arial" w:cs="Arial"/>
          <w:sz w:val="20"/>
        </w:rPr>
        <w:t>Badajena</w:t>
      </w:r>
      <w:proofErr w:type="spellEnd"/>
      <w:r w:rsidRPr="002210CA">
        <w:rPr>
          <w:rFonts w:ascii="Arial" w:hAnsi="Arial" w:cs="Arial"/>
          <w:sz w:val="20"/>
        </w:rPr>
        <w:t xml:space="preserve"> B., Sahoo S.K. (2019) Genome editing and abiotic stress tolerance in crop plants, In: Wani S. (eds) Recent approaches in omics for plant resilience to climate change. </w:t>
      </w:r>
      <w:r w:rsidRPr="002210CA">
        <w:rPr>
          <w:rFonts w:ascii="Arial" w:hAnsi="Arial" w:cs="Arial"/>
          <w:i/>
          <w:iCs/>
          <w:sz w:val="20"/>
        </w:rPr>
        <w:t>Springer Nature</w:t>
      </w:r>
      <w:r w:rsidRPr="002210CA">
        <w:rPr>
          <w:rFonts w:ascii="Arial" w:hAnsi="Arial" w:cs="Arial"/>
          <w:sz w:val="20"/>
        </w:rPr>
        <w:t xml:space="preserve"> Switzerland AG, pp.35-56, ISBN:978-3-030-21686-3</w:t>
      </w:r>
      <w:hyperlink r:id="rId110" w:history="1">
        <w:r w:rsidRPr="002210CA">
          <w:rPr>
            <w:rStyle w:val="Hyperlink"/>
            <w:rFonts w:ascii="Arial" w:hAnsi="Arial" w:cs="Arial"/>
            <w:sz w:val="20"/>
          </w:rPr>
          <w:t>https://doi.org/10.1007/978-3-030-21687-0_2</w:t>
        </w:r>
      </w:hyperlink>
    </w:p>
    <w:p w14:paraId="37D7389A" w14:textId="46047498" w:rsidR="0082029B" w:rsidRDefault="00071357" w:rsidP="0082029B">
      <w:pPr>
        <w:pStyle w:val="NormalWeb"/>
        <w:spacing w:after="160" w:afterAutospacing="0"/>
        <w:ind w:left="567" w:hanging="567"/>
        <w:jc w:val="both"/>
        <w:rPr>
          <w:rStyle w:val="Hyperlink"/>
          <w:rFonts w:ascii="Arial" w:eastAsiaTheme="majorEastAsia" w:hAnsi="Arial" w:cs="Arial"/>
          <w:sz w:val="20"/>
          <w:szCs w:val="20"/>
          <w:lang w:val="en-IN"/>
        </w:rPr>
      </w:pPr>
      <w:r w:rsidRPr="00396383">
        <w:rPr>
          <w:rStyle w:val="Strong"/>
          <w:rFonts w:ascii="Arial" w:eastAsiaTheme="majorEastAsia" w:hAnsi="Arial" w:cs="Arial"/>
          <w:b w:val="0"/>
          <w:bCs w:val="0"/>
          <w:sz w:val="20"/>
          <w:szCs w:val="20"/>
        </w:rPr>
        <w:t xml:space="preserve">Surabhi, G. K., Pattanaik, S., &amp; Mohanty, S. (2016). A comparative method for protein extraction and proteome analysis by two-dimensional gel electrophoresis from banana fruit. </w:t>
      </w:r>
      <w:r w:rsidRPr="00396383">
        <w:rPr>
          <w:rStyle w:val="Strong"/>
          <w:rFonts w:ascii="Arial" w:eastAsiaTheme="majorEastAsia" w:hAnsi="Arial" w:cs="Arial"/>
          <w:b w:val="0"/>
          <w:bCs w:val="0"/>
          <w:i/>
          <w:iCs/>
          <w:sz w:val="20"/>
          <w:szCs w:val="20"/>
        </w:rPr>
        <w:t>Horticultural Biotechnology Research,</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w:t>
      </w:r>
      <w:r w:rsidRPr="00396383">
        <w:rPr>
          <w:rStyle w:val="Strong"/>
          <w:rFonts w:ascii="Arial" w:eastAsiaTheme="majorEastAsia" w:hAnsi="Arial" w:cs="Arial"/>
          <w:b w:val="0"/>
          <w:bCs w:val="0"/>
          <w:sz w:val="20"/>
          <w:szCs w:val="20"/>
        </w:rPr>
        <w:t xml:space="preserve">, 8–13. </w:t>
      </w:r>
      <w:hyperlink r:id="rId111" w:history="1">
        <w:r w:rsidRPr="00396383">
          <w:rPr>
            <w:rStyle w:val="Hyperlink"/>
            <w:rFonts w:ascii="Arial" w:eastAsiaTheme="majorEastAsia" w:hAnsi="Arial" w:cs="Arial"/>
            <w:sz w:val="20"/>
            <w:szCs w:val="20"/>
            <w:lang w:val="en-IN"/>
          </w:rPr>
          <w:t>https://doi.org/10.19071/jhcbt.2016.v2.3049</w:t>
        </w:r>
      </w:hyperlink>
    </w:p>
    <w:p w14:paraId="270DC5F8" w14:textId="33EC9617" w:rsidR="0082029B" w:rsidRPr="002210CA" w:rsidRDefault="0082029B" w:rsidP="002210CA">
      <w:pPr>
        <w:spacing w:line="240" w:lineRule="auto"/>
        <w:ind w:left="567" w:hanging="567"/>
        <w:jc w:val="both"/>
        <w:rPr>
          <w:rFonts w:ascii="Arial" w:hAnsi="Arial" w:cs="Arial"/>
          <w:sz w:val="20"/>
          <w:szCs w:val="20"/>
        </w:rPr>
      </w:pPr>
      <w:r w:rsidRPr="0082029B">
        <w:rPr>
          <w:rFonts w:ascii="Arial" w:hAnsi="Arial" w:cs="Arial"/>
          <w:color w:val="222222"/>
          <w:sz w:val="20"/>
          <w:szCs w:val="20"/>
          <w:shd w:val="clear" w:color="auto" w:fill="FFFFFF"/>
        </w:rPr>
        <w:t xml:space="preserve">Thomas, J., </w:t>
      </w:r>
      <w:proofErr w:type="spellStart"/>
      <w:r w:rsidRPr="0082029B">
        <w:rPr>
          <w:rFonts w:ascii="Arial" w:hAnsi="Arial" w:cs="Arial"/>
          <w:color w:val="222222"/>
          <w:sz w:val="20"/>
          <w:szCs w:val="20"/>
          <w:shd w:val="clear" w:color="auto" w:fill="FFFFFF"/>
        </w:rPr>
        <w:t>Palusa</w:t>
      </w:r>
      <w:proofErr w:type="spellEnd"/>
      <w:r w:rsidRPr="0082029B">
        <w:rPr>
          <w:rFonts w:ascii="Arial" w:hAnsi="Arial" w:cs="Arial"/>
          <w:color w:val="222222"/>
          <w:sz w:val="20"/>
          <w:szCs w:val="20"/>
          <w:shd w:val="clear" w:color="auto" w:fill="FFFFFF"/>
        </w:rPr>
        <w:t>, S.G., Prasad, K.V., Ali, G.S., Surabhi, G.K., Ben</w:t>
      </w:r>
      <w:r w:rsidRPr="0082029B">
        <w:rPr>
          <w:rFonts w:ascii="Cambria Math" w:hAnsi="Cambria Math" w:cs="Cambria Math"/>
          <w:color w:val="222222"/>
          <w:sz w:val="20"/>
          <w:szCs w:val="20"/>
          <w:shd w:val="clear" w:color="auto" w:fill="FFFFFF"/>
        </w:rPr>
        <w:t>‐</w:t>
      </w:r>
      <w:r w:rsidRPr="0082029B">
        <w:rPr>
          <w:rFonts w:ascii="Arial" w:hAnsi="Arial" w:cs="Arial"/>
          <w:color w:val="222222"/>
          <w:sz w:val="20"/>
          <w:szCs w:val="20"/>
          <w:shd w:val="clear" w:color="auto" w:fill="FFFFFF"/>
        </w:rPr>
        <w:t>Hur, A., Abdel</w:t>
      </w:r>
      <w:r w:rsidRPr="0082029B">
        <w:rPr>
          <w:rFonts w:ascii="Cambria Math" w:hAnsi="Cambria Math" w:cs="Cambria Math"/>
          <w:color w:val="222222"/>
          <w:sz w:val="20"/>
          <w:szCs w:val="20"/>
          <w:shd w:val="clear" w:color="auto" w:fill="FFFFFF"/>
        </w:rPr>
        <w:t>‐</w:t>
      </w:r>
      <w:r w:rsidRPr="0082029B">
        <w:rPr>
          <w:rFonts w:ascii="Arial" w:hAnsi="Arial" w:cs="Arial"/>
          <w:color w:val="222222"/>
          <w:sz w:val="20"/>
          <w:szCs w:val="20"/>
          <w:shd w:val="clear" w:color="auto" w:fill="FFFFFF"/>
        </w:rPr>
        <w:t>Ghany, S.E. &amp; Reddy, A.S.</w:t>
      </w:r>
      <w:r w:rsidRPr="002210CA">
        <w:rPr>
          <w:rFonts w:ascii="Arial" w:hAnsi="Arial" w:cs="Arial"/>
          <w:sz w:val="20"/>
          <w:szCs w:val="20"/>
        </w:rPr>
        <w:t xml:space="preserve"> (2012). Identification of an intronic splicing regulatory element involved in auto</w:t>
      </w:r>
      <w:r w:rsidRPr="002210CA">
        <w:rPr>
          <w:rFonts w:ascii="Cambria Math" w:hAnsi="Cambria Math" w:cs="Cambria Math"/>
          <w:sz w:val="20"/>
          <w:szCs w:val="20"/>
        </w:rPr>
        <w:t>‐</w:t>
      </w:r>
      <w:r w:rsidRPr="002210CA">
        <w:rPr>
          <w:rFonts w:ascii="Arial" w:hAnsi="Arial" w:cs="Arial"/>
          <w:sz w:val="20"/>
          <w:szCs w:val="20"/>
        </w:rPr>
        <w:t>regulation of alternative splicing of SCL33 pre</w:t>
      </w:r>
      <w:r w:rsidRPr="002210CA">
        <w:rPr>
          <w:rFonts w:ascii="Cambria Math" w:hAnsi="Cambria Math" w:cs="Cambria Math"/>
          <w:sz w:val="20"/>
          <w:szCs w:val="20"/>
        </w:rPr>
        <w:t>‐</w:t>
      </w:r>
      <w:r w:rsidRPr="002210CA">
        <w:rPr>
          <w:rFonts w:ascii="Arial" w:hAnsi="Arial" w:cs="Arial"/>
          <w:sz w:val="20"/>
          <w:szCs w:val="20"/>
        </w:rPr>
        <w:t>mRNA. </w:t>
      </w:r>
      <w:r w:rsidRPr="002210CA">
        <w:rPr>
          <w:rFonts w:ascii="Arial" w:hAnsi="Arial" w:cs="Arial"/>
          <w:i/>
          <w:iCs/>
          <w:sz w:val="20"/>
          <w:szCs w:val="20"/>
        </w:rPr>
        <w:t>The Plant Journal</w:t>
      </w:r>
      <w:r w:rsidRPr="002210CA">
        <w:rPr>
          <w:rFonts w:ascii="Arial" w:hAnsi="Arial" w:cs="Arial"/>
          <w:sz w:val="20"/>
          <w:szCs w:val="20"/>
        </w:rPr>
        <w:t>, </w:t>
      </w:r>
      <w:r w:rsidRPr="002210CA">
        <w:rPr>
          <w:rFonts w:ascii="Arial" w:hAnsi="Arial" w:cs="Arial"/>
          <w:i/>
          <w:iCs/>
          <w:sz w:val="20"/>
          <w:szCs w:val="20"/>
        </w:rPr>
        <w:t>72</w:t>
      </w:r>
      <w:r w:rsidRPr="002210CA">
        <w:rPr>
          <w:rFonts w:ascii="Arial" w:hAnsi="Arial" w:cs="Arial"/>
          <w:sz w:val="20"/>
          <w:szCs w:val="20"/>
        </w:rPr>
        <w:t xml:space="preserve">(6), 935-946. </w:t>
      </w:r>
      <w:hyperlink r:id="rId112" w:history="1">
        <w:r w:rsidRPr="002210CA">
          <w:rPr>
            <w:rStyle w:val="Hyperlink"/>
            <w:rFonts w:ascii="Arial" w:hAnsi="Arial" w:cs="Arial"/>
            <w:sz w:val="20"/>
            <w:szCs w:val="20"/>
          </w:rPr>
          <w:t>https://doi.org/10.1111/tpj.12004</w:t>
        </w:r>
      </w:hyperlink>
      <w:r w:rsidRPr="002210CA">
        <w:rPr>
          <w:rFonts w:ascii="Arial" w:hAnsi="Arial" w:cs="Arial"/>
          <w:sz w:val="20"/>
          <w:szCs w:val="20"/>
        </w:rPr>
        <w:t xml:space="preserve"> </w:t>
      </w:r>
    </w:p>
    <w:p w14:paraId="7C80769B"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Tian, Y., Bai, S., Dang, Z., Hao, J., Zhang, J., &amp; Hasi, A. (2019). Genome-wide identification and characterization of long non-coding RNAs involved in fruit ripening and the climacteric in </w:t>
      </w:r>
      <w:r w:rsidRPr="00396383">
        <w:rPr>
          <w:rStyle w:val="Strong"/>
          <w:rFonts w:ascii="Arial" w:eastAsiaTheme="majorEastAsia" w:hAnsi="Arial" w:cs="Arial"/>
          <w:b w:val="0"/>
          <w:bCs w:val="0"/>
          <w:i/>
          <w:iCs/>
          <w:sz w:val="20"/>
          <w:szCs w:val="20"/>
        </w:rPr>
        <w:t>Cucumis melo</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BMC Plant Biology,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19</w:t>
      </w:r>
      <w:r w:rsidRPr="00396383">
        <w:rPr>
          <w:rStyle w:val="Strong"/>
          <w:rFonts w:ascii="Arial" w:eastAsiaTheme="majorEastAsia" w:hAnsi="Arial" w:cs="Arial"/>
          <w:b w:val="0"/>
          <w:bCs w:val="0"/>
          <w:sz w:val="20"/>
          <w:szCs w:val="20"/>
        </w:rPr>
        <w:t xml:space="preserve">, 1–15. </w:t>
      </w:r>
      <w:hyperlink r:id="rId113" w:history="1">
        <w:r w:rsidRPr="00396383">
          <w:rPr>
            <w:rStyle w:val="Hyperlink"/>
            <w:rFonts w:ascii="Arial" w:eastAsiaTheme="majorEastAsia" w:hAnsi="Arial" w:cs="Arial"/>
            <w:sz w:val="20"/>
            <w:szCs w:val="20"/>
          </w:rPr>
          <w:t>https://doi.org/10.1186/s12870-019-1793-4</w:t>
        </w:r>
      </w:hyperlink>
    </w:p>
    <w:p w14:paraId="6753075A" w14:textId="77777777" w:rsidR="00071357" w:rsidRPr="00396383" w:rsidRDefault="00071357" w:rsidP="00396383">
      <w:pPr>
        <w:pStyle w:val="NormalWeb"/>
        <w:spacing w:after="160" w:afterAutospacing="0"/>
        <w:ind w:left="567" w:hanging="567"/>
        <w:jc w:val="both"/>
        <w:rPr>
          <w:rFonts w:ascii="Arial" w:hAnsi="Arial" w:cs="Arial"/>
          <w:sz w:val="20"/>
          <w:szCs w:val="20"/>
          <w:lang w:val="en-IN"/>
        </w:rPr>
      </w:pPr>
      <w:proofErr w:type="spellStart"/>
      <w:r w:rsidRPr="00396383">
        <w:rPr>
          <w:rFonts w:ascii="Arial" w:hAnsi="Arial" w:cs="Arial"/>
          <w:sz w:val="20"/>
          <w:szCs w:val="20"/>
          <w:lang w:val="en-IN"/>
        </w:rPr>
        <w:t>Tonutti</w:t>
      </w:r>
      <w:proofErr w:type="spellEnd"/>
      <w:r w:rsidRPr="00396383">
        <w:rPr>
          <w:rFonts w:ascii="Arial" w:hAnsi="Arial" w:cs="Arial"/>
          <w:sz w:val="20"/>
          <w:szCs w:val="20"/>
          <w:lang w:val="en-IN"/>
        </w:rPr>
        <w:t xml:space="preserve">, P., Bonghi, C., &amp; Brizzolara, S. (2022). </w:t>
      </w:r>
      <w:proofErr w:type="spellStart"/>
      <w:r w:rsidRPr="00396383">
        <w:rPr>
          <w:rFonts w:ascii="Arial" w:hAnsi="Arial" w:cs="Arial"/>
          <w:sz w:val="20"/>
          <w:szCs w:val="20"/>
          <w:lang w:val="en-IN"/>
        </w:rPr>
        <w:t>Multiomics</w:t>
      </w:r>
      <w:proofErr w:type="spellEnd"/>
      <w:r w:rsidRPr="00396383">
        <w:rPr>
          <w:rFonts w:ascii="Arial" w:hAnsi="Arial" w:cs="Arial"/>
          <w:sz w:val="20"/>
          <w:szCs w:val="20"/>
          <w:lang w:val="en-IN"/>
        </w:rPr>
        <w:t xml:space="preserve"> approaches for the improvements of postharvest systems. In </w:t>
      </w:r>
      <w:r w:rsidRPr="00396383">
        <w:rPr>
          <w:rFonts w:ascii="Arial" w:hAnsi="Arial" w:cs="Arial"/>
          <w:i/>
          <w:iCs/>
          <w:sz w:val="20"/>
          <w:szCs w:val="20"/>
          <w:lang w:val="en-IN"/>
        </w:rPr>
        <w:t>Postharvest Handling</w:t>
      </w:r>
      <w:r w:rsidRPr="00396383">
        <w:rPr>
          <w:rFonts w:ascii="Arial" w:hAnsi="Arial" w:cs="Arial"/>
          <w:sz w:val="20"/>
          <w:szCs w:val="20"/>
          <w:lang w:val="en-IN"/>
        </w:rPr>
        <w:t> (pp. 251-276). Academic Press.</w:t>
      </w:r>
      <w:r w:rsidRPr="00396383">
        <w:rPr>
          <w:rFonts w:ascii="Arial" w:hAnsi="Arial" w:cs="Arial"/>
          <w:sz w:val="20"/>
          <w:szCs w:val="20"/>
        </w:rPr>
        <w:t xml:space="preserve"> </w:t>
      </w:r>
      <w:hyperlink r:id="rId114" w:history="1">
        <w:r w:rsidRPr="00396383">
          <w:rPr>
            <w:rStyle w:val="Hyperlink"/>
            <w:rFonts w:ascii="Arial" w:hAnsi="Arial" w:cs="Arial"/>
            <w:sz w:val="20"/>
            <w:szCs w:val="20"/>
            <w:lang w:val="en-IN"/>
          </w:rPr>
          <w:t>https://doi.org/10.1016/B978-0-12-822845-6.00008-7</w:t>
        </w:r>
      </w:hyperlink>
    </w:p>
    <w:p w14:paraId="774DE906"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proofErr w:type="spellStart"/>
      <w:r w:rsidRPr="00396383">
        <w:rPr>
          <w:rFonts w:ascii="Arial" w:eastAsiaTheme="majorEastAsia" w:hAnsi="Arial" w:cs="Arial"/>
          <w:sz w:val="20"/>
          <w:szCs w:val="20"/>
          <w:lang w:val="en-IN"/>
        </w:rPr>
        <w:t>Travisany</w:t>
      </w:r>
      <w:proofErr w:type="spellEnd"/>
      <w:r w:rsidRPr="00396383">
        <w:rPr>
          <w:rFonts w:ascii="Arial" w:eastAsiaTheme="majorEastAsia" w:hAnsi="Arial" w:cs="Arial"/>
          <w:sz w:val="20"/>
          <w:szCs w:val="20"/>
          <w:lang w:val="en-IN"/>
        </w:rPr>
        <w:t xml:space="preserve">, D., Ayala-Raso, A., Di Genova, A., Monsalve, L., Bernales, M., Martínez, J.P., González-Agüero, M., Defilippi, B., Cherian, S., Maass, A. &amp; Fuentes, L., </w:t>
      </w:r>
      <w:r w:rsidRPr="00396383">
        <w:rPr>
          <w:rStyle w:val="Strong"/>
          <w:rFonts w:ascii="Arial" w:eastAsiaTheme="majorEastAsia" w:hAnsi="Arial" w:cs="Arial"/>
          <w:b w:val="0"/>
          <w:bCs w:val="0"/>
          <w:sz w:val="20"/>
          <w:szCs w:val="20"/>
        </w:rPr>
        <w:t>(2019). RNA-</w:t>
      </w:r>
      <w:proofErr w:type="spellStart"/>
      <w:r w:rsidRPr="00396383">
        <w:rPr>
          <w:rStyle w:val="Strong"/>
          <w:rFonts w:ascii="Arial" w:eastAsiaTheme="majorEastAsia" w:hAnsi="Arial" w:cs="Arial"/>
          <w:b w:val="0"/>
          <w:bCs w:val="0"/>
          <w:sz w:val="20"/>
          <w:szCs w:val="20"/>
        </w:rPr>
        <w:t>Seq</w:t>
      </w:r>
      <w:proofErr w:type="spellEnd"/>
      <w:r w:rsidRPr="00396383">
        <w:rPr>
          <w:rStyle w:val="Strong"/>
          <w:rFonts w:ascii="Arial" w:eastAsiaTheme="majorEastAsia" w:hAnsi="Arial" w:cs="Arial"/>
          <w:b w:val="0"/>
          <w:bCs w:val="0"/>
          <w:sz w:val="20"/>
          <w:szCs w:val="20"/>
        </w:rPr>
        <w:t xml:space="preserve"> analysis and transcriptome assembly of raspberry fruit (</w:t>
      </w:r>
      <w:proofErr w:type="spellStart"/>
      <w:r w:rsidRPr="00396383">
        <w:rPr>
          <w:rStyle w:val="Strong"/>
          <w:rFonts w:ascii="Arial" w:eastAsiaTheme="majorEastAsia" w:hAnsi="Arial" w:cs="Arial"/>
          <w:b w:val="0"/>
          <w:bCs w:val="0"/>
          <w:i/>
          <w:iCs/>
          <w:sz w:val="20"/>
          <w:szCs w:val="20"/>
        </w:rPr>
        <w:t>Rubus</w:t>
      </w:r>
      <w:proofErr w:type="spellEnd"/>
      <w:r w:rsidRPr="00396383">
        <w:rPr>
          <w:rStyle w:val="Strong"/>
          <w:rFonts w:ascii="Arial" w:eastAsiaTheme="majorEastAsia" w:hAnsi="Arial" w:cs="Arial"/>
          <w:b w:val="0"/>
          <w:bCs w:val="0"/>
          <w:i/>
          <w:iCs/>
          <w:sz w:val="20"/>
          <w:szCs w:val="20"/>
        </w:rPr>
        <w:t xml:space="preserve"> </w:t>
      </w:r>
      <w:proofErr w:type="spellStart"/>
      <w:r w:rsidRPr="00396383">
        <w:rPr>
          <w:rStyle w:val="Strong"/>
          <w:rFonts w:ascii="Arial" w:eastAsiaTheme="majorEastAsia" w:hAnsi="Arial" w:cs="Arial"/>
          <w:b w:val="0"/>
          <w:bCs w:val="0"/>
          <w:i/>
          <w:iCs/>
          <w:sz w:val="20"/>
          <w:szCs w:val="20"/>
        </w:rPr>
        <w:t>idaeus</w:t>
      </w:r>
      <w:proofErr w:type="spellEnd"/>
      <w:r w:rsidRPr="00396383">
        <w:rPr>
          <w:rStyle w:val="Strong"/>
          <w:rFonts w:ascii="Arial" w:eastAsiaTheme="majorEastAsia" w:hAnsi="Arial" w:cs="Arial"/>
          <w:b w:val="0"/>
          <w:bCs w:val="0"/>
          <w:i/>
          <w:iCs/>
          <w:sz w:val="20"/>
          <w:szCs w:val="20"/>
        </w:rPr>
        <w:t xml:space="preserve"> </w:t>
      </w:r>
      <w:r w:rsidRPr="00396383">
        <w:rPr>
          <w:rStyle w:val="Strong"/>
          <w:rFonts w:ascii="Arial" w:eastAsiaTheme="majorEastAsia" w:hAnsi="Arial" w:cs="Arial"/>
          <w:b w:val="0"/>
          <w:bCs w:val="0"/>
          <w:sz w:val="20"/>
          <w:szCs w:val="20"/>
        </w:rPr>
        <w:t xml:space="preserve">Heritage) revealed several candidate genes involved in fruit development and ripening. </w:t>
      </w:r>
      <w:r w:rsidRPr="00396383">
        <w:rPr>
          <w:rStyle w:val="Strong"/>
          <w:rFonts w:ascii="Arial" w:eastAsiaTheme="majorEastAsia" w:hAnsi="Arial" w:cs="Arial"/>
          <w:b w:val="0"/>
          <w:bCs w:val="0"/>
          <w:i/>
          <w:iCs/>
          <w:sz w:val="20"/>
          <w:szCs w:val="20"/>
        </w:rPr>
        <w:t xml:space="preserve">Scientia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254</w:t>
      </w:r>
      <w:r w:rsidRPr="00396383">
        <w:rPr>
          <w:rStyle w:val="Strong"/>
          <w:rFonts w:ascii="Arial" w:eastAsiaTheme="majorEastAsia" w:hAnsi="Arial" w:cs="Arial"/>
          <w:b w:val="0"/>
          <w:bCs w:val="0"/>
          <w:sz w:val="20"/>
          <w:szCs w:val="20"/>
        </w:rPr>
        <w:t xml:space="preserve">, 26–34. </w:t>
      </w:r>
      <w:hyperlink r:id="rId115" w:history="1">
        <w:r w:rsidRPr="00396383">
          <w:rPr>
            <w:rStyle w:val="Hyperlink"/>
            <w:rFonts w:ascii="Arial" w:eastAsiaTheme="majorEastAsia" w:hAnsi="Arial" w:cs="Arial"/>
            <w:sz w:val="20"/>
            <w:szCs w:val="20"/>
          </w:rPr>
          <w:t>https://doi.org/10.1016/j.scienta.2019.05.034</w:t>
        </w:r>
      </w:hyperlink>
    </w:p>
    <w:p w14:paraId="02F18983"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Tripathi, J. N., </w:t>
      </w:r>
      <w:proofErr w:type="spellStart"/>
      <w:r w:rsidRPr="00396383">
        <w:rPr>
          <w:rStyle w:val="Strong"/>
          <w:rFonts w:ascii="Arial" w:eastAsiaTheme="majorEastAsia" w:hAnsi="Arial" w:cs="Arial"/>
          <w:b w:val="0"/>
          <w:bCs w:val="0"/>
          <w:sz w:val="20"/>
          <w:szCs w:val="20"/>
        </w:rPr>
        <w:t>Ntui</w:t>
      </w:r>
      <w:proofErr w:type="spellEnd"/>
      <w:r w:rsidRPr="00396383">
        <w:rPr>
          <w:rStyle w:val="Strong"/>
          <w:rFonts w:ascii="Arial" w:eastAsiaTheme="majorEastAsia" w:hAnsi="Arial" w:cs="Arial"/>
          <w:b w:val="0"/>
          <w:bCs w:val="0"/>
          <w:sz w:val="20"/>
          <w:szCs w:val="20"/>
        </w:rPr>
        <w:t xml:space="preserve">, V. O., &amp; Tripathi, L. (2021). Application of CRISPR/Cas9 for banana genome editing. </w:t>
      </w:r>
      <w:r w:rsidRPr="00396383">
        <w:rPr>
          <w:rStyle w:val="Strong"/>
          <w:rFonts w:ascii="Arial" w:eastAsiaTheme="majorEastAsia" w:hAnsi="Arial" w:cs="Arial"/>
          <w:b w:val="0"/>
          <w:bCs w:val="0"/>
          <w:i/>
          <w:iCs/>
          <w:sz w:val="20"/>
          <w:szCs w:val="20"/>
        </w:rPr>
        <w:t>Current Opinion in Plant Biology,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59</w:t>
      </w:r>
      <w:r w:rsidRPr="00396383">
        <w:rPr>
          <w:rStyle w:val="Strong"/>
          <w:rFonts w:ascii="Arial" w:eastAsiaTheme="majorEastAsia" w:hAnsi="Arial" w:cs="Arial"/>
          <w:b w:val="0"/>
          <w:bCs w:val="0"/>
          <w:sz w:val="20"/>
          <w:szCs w:val="20"/>
        </w:rPr>
        <w:t xml:space="preserve">, 102002. </w:t>
      </w:r>
      <w:hyperlink r:id="rId116" w:tgtFrame="_new" w:history="1">
        <w:r w:rsidRPr="00396383">
          <w:rPr>
            <w:rStyle w:val="Hyperlink"/>
            <w:rFonts w:ascii="Arial" w:eastAsiaTheme="majorEastAsia" w:hAnsi="Arial" w:cs="Arial"/>
            <w:sz w:val="20"/>
            <w:szCs w:val="20"/>
          </w:rPr>
          <w:t>https://doi.org/10.1016/j.pbi.2020.102002</w:t>
        </w:r>
      </w:hyperlink>
    </w:p>
    <w:p w14:paraId="073523A9" w14:textId="77777777" w:rsidR="00071357" w:rsidRPr="00396383" w:rsidRDefault="00071357" w:rsidP="00396383">
      <w:pPr>
        <w:pStyle w:val="NormalWeb"/>
        <w:spacing w:after="160" w:afterAutospacing="0"/>
        <w:ind w:left="567" w:hanging="567"/>
        <w:jc w:val="both"/>
        <w:rPr>
          <w:rFonts w:ascii="Arial" w:hAnsi="Arial" w:cs="Arial"/>
          <w:sz w:val="20"/>
          <w:szCs w:val="20"/>
        </w:rPr>
      </w:pPr>
      <w:proofErr w:type="spellStart"/>
      <w:r w:rsidRPr="00396383">
        <w:rPr>
          <w:rStyle w:val="Strong"/>
          <w:rFonts w:ascii="Arial" w:eastAsiaTheme="majorEastAsia" w:hAnsi="Arial" w:cs="Arial"/>
          <w:b w:val="0"/>
          <w:bCs w:val="0"/>
          <w:sz w:val="20"/>
          <w:szCs w:val="20"/>
        </w:rPr>
        <w:lastRenderedPageBreak/>
        <w:t>Uluisik</w:t>
      </w:r>
      <w:proofErr w:type="spellEnd"/>
      <w:r w:rsidRPr="00396383">
        <w:rPr>
          <w:rStyle w:val="Strong"/>
          <w:rFonts w:ascii="Arial" w:eastAsiaTheme="majorEastAsia" w:hAnsi="Arial" w:cs="Arial"/>
          <w:b w:val="0"/>
          <w:bCs w:val="0"/>
          <w:sz w:val="20"/>
          <w:szCs w:val="20"/>
        </w:rPr>
        <w:t xml:space="preserve">, S., &amp; Seymour, G. B. (2020). Understanding fruit cell wall metabolism and manipulation for improved fruit quality. </w:t>
      </w:r>
      <w:r w:rsidRPr="00396383">
        <w:rPr>
          <w:rStyle w:val="Strong"/>
          <w:rFonts w:ascii="Arial" w:eastAsiaTheme="majorEastAsia" w:hAnsi="Arial" w:cs="Arial"/>
          <w:b w:val="0"/>
          <w:bCs w:val="0"/>
          <w:i/>
          <w:iCs/>
          <w:sz w:val="20"/>
          <w:szCs w:val="20"/>
        </w:rPr>
        <w:t>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294</w:t>
      </w:r>
      <w:r w:rsidRPr="00396383">
        <w:rPr>
          <w:rStyle w:val="Strong"/>
          <w:rFonts w:ascii="Arial" w:eastAsiaTheme="majorEastAsia" w:hAnsi="Arial" w:cs="Arial"/>
          <w:b w:val="0"/>
          <w:bCs w:val="0"/>
          <w:sz w:val="20"/>
          <w:szCs w:val="20"/>
        </w:rPr>
        <w:t xml:space="preserve">, 110456. </w:t>
      </w:r>
      <w:hyperlink r:id="rId117" w:tgtFrame="_new" w:history="1">
        <w:r w:rsidRPr="00396383">
          <w:rPr>
            <w:rStyle w:val="Hyperlink"/>
            <w:rFonts w:ascii="Arial" w:eastAsiaTheme="majorEastAsia" w:hAnsi="Arial" w:cs="Arial"/>
            <w:sz w:val="20"/>
            <w:szCs w:val="20"/>
          </w:rPr>
          <w:t>https://doi.org/10.1016/j.plantsci.2019.110456</w:t>
        </w:r>
      </w:hyperlink>
    </w:p>
    <w:p w14:paraId="1CA5BF4C" w14:textId="460D4F2A" w:rsidR="00071357" w:rsidRPr="00396383" w:rsidRDefault="00071357" w:rsidP="00396383">
      <w:pPr>
        <w:pStyle w:val="NormalWeb"/>
        <w:spacing w:after="160" w:afterAutospacing="0"/>
        <w:ind w:left="567" w:hanging="567"/>
        <w:jc w:val="both"/>
        <w:rPr>
          <w:rFonts w:ascii="Arial" w:hAnsi="Arial" w:cs="Arial"/>
          <w:sz w:val="20"/>
          <w:szCs w:val="20"/>
          <w:lang w:val="en-IN"/>
        </w:rPr>
      </w:pPr>
      <w:r w:rsidRPr="00396383">
        <w:rPr>
          <w:rStyle w:val="Strong"/>
          <w:rFonts w:ascii="Arial" w:eastAsiaTheme="majorEastAsia" w:hAnsi="Arial" w:cs="Arial"/>
          <w:b w:val="0"/>
          <w:bCs w:val="0"/>
          <w:sz w:val="20"/>
          <w:szCs w:val="20"/>
        </w:rPr>
        <w:t>Wang, C., Sheng, O., Dou, T.X., Li, B., Hu, C.H., Yang, Q.S., Deng, G.M., Dong, T., Li, C.Y., Yi, G.J. &amp; Bi, F.C.</w:t>
      </w:r>
      <w:r w:rsidR="00A52C09"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sz w:val="20"/>
          <w:szCs w:val="20"/>
        </w:rPr>
        <w:t xml:space="preserve">(2023). Construction of yeast two-hybrid library and screening of interacting proteins of ripening regulator MaMADS2 in banana fruit. </w:t>
      </w:r>
      <w:r w:rsidRPr="00396383">
        <w:rPr>
          <w:rFonts w:ascii="Arial" w:eastAsiaTheme="majorEastAsia" w:hAnsi="Arial" w:cs="Arial"/>
          <w:i/>
          <w:iCs/>
          <w:sz w:val="20"/>
          <w:szCs w:val="20"/>
          <w:lang w:val="en-IN"/>
        </w:rPr>
        <w:t>Journal of Nanjing Agricultural University,</w:t>
      </w:r>
      <w:r w:rsidRPr="00396383">
        <w:rPr>
          <w:rFonts w:ascii="Arial" w:eastAsiaTheme="majorEastAsia" w:hAnsi="Arial" w:cs="Arial"/>
          <w:sz w:val="20"/>
          <w:szCs w:val="20"/>
          <w:lang w:val="en-IN"/>
        </w:rPr>
        <w:t xml:space="preserve"> </w:t>
      </w:r>
      <w:r w:rsidR="0004217A" w:rsidRPr="00396383">
        <w:rPr>
          <w:rFonts w:ascii="Arial" w:hAnsi="Arial" w:cs="Arial"/>
          <w:i/>
          <w:iCs/>
          <w:sz w:val="20"/>
          <w:szCs w:val="20"/>
          <w:lang w:val="en-IN"/>
        </w:rPr>
        <w:t>46</w:t>
      </w:r>
      <w:r w:rsidR="0004217A" w:rsidRPr="00396383">
        <w:rPr>
          <w:rFonts w:ascii="Arial" w:hAnsi="Arial" w:cs="Arial"/>
          <w:sz w:val="20"/>
          <w:szCs w:val="20"/>
          <w:lang w:val="en-IN"/>
        </w:rPr>
        <w:t>(2), </w:t>
      </w:r>
      <w:r w:rsidRPr="00396383">
        <w:rPr>
          <w:rFonts w:ascii="Arial" w:eastAsiaTheme="majorEastAsia" w:hAnsi="Arial" w:cs="Arial"/>
          <w:sz w:val="20"/>
          <w:szCs w:val="20"/>
          <w:lang w:val="en-IN"/>
        </w:rPr>
        <w:t>237–246.</w:t>
      </w:r>
      <w:r w:rsidRPr="00396383">
        <w:rPr>
          <w:rStyle w:val="Strong"/>
          <w:rFonts w:ascii="Arial" w:eastAsiaTheme="majorEastAsia" w:hAnsi="Arial" w:cs="Arial"/>
          <w:b w:val="0"/>
          <w:bCs w:val="0"/>
          <w:sz w:val="20"/>
          <w:szCs w:val="20"/>
        </w:rPr>
        <w:t xml:space="preserve"> </w:t>
      </w:r>
      <w:hyperlink r:id="rId118" w:history="1">
        <w:r w:rsidRPr="00396383">
          <w:rPr>
            <w:rStyle w:val="Hyperlink"/>
            <w:rFonts w:ascii="Arial" w:eastAsiaTheme="majorEastAsia" w:hAnsi="Arial" w:cs="Arial"/>
            <w:sz w:val="20"/>
            <w:szCs w:val="20"/>
          </w:rPr>
          <w:t>http://</w:t>
        </w:r>
        <w:r w:rsidRPr="00396383">
          <w:rPr>
            <w:rStyle w:val="Hyperlink"/>
            <w:rFonts w:ascii="Arial" w:hAnsi="Arial" w:cs="Arial"/>
            <w:sz w:val="20"/>
            <w:szCs w:val="20"/>
            <w:lang w:val="en-IN"/>
          </w:rPr>
          <w:t>doi:10.7685/jnau.202202011, 1000-2030</w:t>
        </w:r>
      </w:hyperlink>
      <w:r w:rsidRPr="00396383">
        <w:rPr>
          <w:rFonts w:ascii="Arial" w:hAnsi="Arial" w:cs="Arial"/>
          <w:sz w:val="20"/>
          <w:szCs w:val="20"/>
          <w:lang w:val="en-IN"/>
        </w:rPr>
        <w:t xml:space="preserve">  </w:t>
      </w:r>
    </w:p>
    <w:p w14:paraId="1DA89A39"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Wang, D., Yeats, T. H., </w:t>
      </w:r>
      <w:proofErr w:type="spellStart"/>
      <w:r w:rsidRPr="00396383">
        <w:rPr>
          <w:rStyle w:val="Strong"/>
          <w:rFonts w:ascii="Arial" w:eastAsiaTheme="majorEastAsia" w:hAnsi="Arial" w:cs="Arial"/>
          <w:b w:val="0"/>
          <w:bCs w:val="0"/>
          <w:sz w:val="20"/>
          <w:szCs w:val="20"/>
        </w:rPr>
        <w:t>Uluisik</w:t>
      </w:r>
      <w:proofErr w:type="spellEnd"/>
      <w:r w:rsidRPr="00396383">
        <w:rPr>
          <w:rStyle w:val="Strong"/>
          <w:rFonts w:ascii="Arial" w:eastAsiaTheme="majorEastAsia" w:hAnsi="Arial" w:cs="Arial"/>
          <w:b w:val="0"/>
          <w:bCs w:val="0"/>
          <w:sz w:val="20"/>
          <w:szCs w:val="20"/>
        </w:rPr>
        <w:t xml:space="preserve">, S., Rose, J. K. C., &amp; Seymour, G. B. (2022). Fruit softening: Revisiting the role of pectin. </w:t>
      </w:r>
      <w:r w:rsidRPr="00396383">
        <w:rPr>
          <w:rStyle w:val="Strong"/>
          <w:rFonts w:ascii="Arial" w:eastAsiaTheme="majorEastAsia" w:hAnsi="Arial" w:cs="Arial"/>
          <w:b w:val="0"/>
          <w:bCs w:val="0"/>
          <w:i/>
          <w:iCs/>
          <w:sz w:val="20"/>
          <w:szCs w:val="20"/>
        </w:rPr>
        <w:t>Trends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27</w:t>
      </w:r>
      <w:r w:rsidRPr="00396383">
        <w:rPr>
          <w:rStyle w:val="Strong"/>
          <w:rFonts w:ascii="Arial" w:eastAsiaTheme="majorEastAsia" w:hAnsi="Arial" w:cs="Arial"/>
          <w:b w:val="0"/>
          <w:bCs w:val="0"/>
          <w:sz w:val="20"/>
          <w:szCs w:val="20"/>
        </w:rPr>
        <w:t xml:space="preserve">(3), 317–328. </w:t>
      </w:r>
      <w:hyperlink r:id="rId119" w:tgtFrame="_new" w:history="1">
        <w:r w:rsidRPr="00396383">
          <w:rPr>
            <w:rStyle w:val="Hyperlink"/>
            <w:rFonts w:ascii="Arial" w:eastAsiaTheme="majorEastAsia" w:hAnsi="Arial" w:cs="Arial"/>
            <w:sz w:val="20"/>
            <w:szCs w:val="20"/>
          </w:rPr>
          <w:t>https://doi.org/10.1016/j.tplants.2021.09.010</w:t>
        </w:r>
      </w:hyperlink>
    </w:p>
    <w:p w14:paraId="68313C35"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Wang, H., Wang, W., Zhan, J., Huang, W., &amp; Xu, H. (2015). An efficient PEG-mediated transient gene expression system in grape protoplasts and its application in subcellular localization studies of flavonoids biosynthesis enzymes. </w:t>
      </w:r>
      <w:r w:rsidRPr="00396383">
        <w:rPr>
          <w:rStyle w:val="Strong"/>
          <w:rFonts w:ascii="Arial" w:eastAsiaTheme="majorEastAsia" w:hAnsi="Arial" w:cs="Arial"/>
          <w:b w:val="0"/>
          <w:bCs w:val="0"/>
          <w:i/>
          <w:iCs/>
          <w:sz w:val="20"/>
          <w:szCs w:val="20"/>
        </w:rPr>
        <w:t xml:space="preserve">Scientia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191</w:t>
      </w:r>
      <w:r w:rsidRPr="00396383">
        <w:rPr>
          <w:rStyle w:val="Strong"/>
          <w:rFonts w:ascii="Arial" w:eastAsiaTheme="majorEastAsia" w:hAnsi="Arial" w:cs="Arial"/>
          <w:b w:val="0"/>
          <w:bCs w:val="0"/>
          <w:sz w:val="20"/>
          <w:szCs w:val="20"/>
        </w:rPr>
        <w:t xml:space="preserve">, 82–89. </w:t>
      </w:r>
      <w:hyperlink r:id="rId120" w:tgtFrame="_new" w:history="1">
        <w:r w:rsidRPr="00396383">
          <w:rPr>
            <w:rStyle w:val="Hyperlink"/>
            <w:rFonts w:ascii="Arial" w:eastAsiaTheme="majorEastAsia" w:hAnsi="Arial" w:cs="Arial"/>
            <w:sz w:val="20"/>
            <w:szCs w:val="20"/>
          </w:rPr>
          <w:t>https://doi.org/10.1016/j.scienta.2015.04.039</w:t>
        </w:r>
      </w:hyperlink>
    </w:p>
    <w:p w14:paraId="43DFA7FD"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Wang, Q., Yu, G., Chen, Z., Han, J., Hu, Y., &amp; Wang, K. (2021). Optimization of protoplast isolation, transformation and its application in sugarcane (</w:t>
      </w:r>
      <w:r w:rsidRPr="00396383">
        <w:rPr>
          <w:rStyle w:val="Strong"/>
          <w:rFonts w:ascii="Arial" w:eastAsiaTheme="majorEastAsia" w:hAnsi="Arial" w:cs="Arial"/>
          <w:b w:val="0"/>
          <w:bCs w:val="0"/>
          <w:i/>
          <w:iCs/>
          <w:sz w:val="20"/>
          <w:szCs w:val="20"/>
        </w:rPr>
        <w:t xml:space="preserve">Saccharum </w:t>
      </w:r>
      <w:proofErr w:type="spellStart"/>
      <w:r w:rsidRPr="00396383">
        <w:rPr>
          <w:rStyle w:val="Strong"/>
          <w:rFonts w:ascii="Arial" w:eastAsiaTheme="majorEastAsia" w:hAnsi="Arial" w:cs="Arial"/>
          <w:b w:val="0"/>
          <w:bCs w:val="0"/>
          <w:i/>
          <w:iCs/>
          <w:sz w:val="20"/>
          <w:szCs w:val="20"/>
        </w:rPr>
        <w:t>spontaneum</w:t>
      </w:r>
      <w:proofErr w:type="spellEnd"/>
      <w:r w:rsidRPr="00396383">
        <w:rPr>
          <w:rStyle w:val="Strong"/>
          <w:rFonts w:ascii="Arial" w:eastAsiaTheme="majorEastAsia" w:hAnsi="Arial" w:cs="Arial"/>
          <w:b w:val="0"/>
          <w:bCs w:val="0"/>
          <w:i/>
          <w:iCs/>
          <w:sz w:val="20"/>
          <w:szCs w:val="20"/>
        </w:rPr>
        <w:t xml:space="preserve"> L</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The Crop Journal,</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9</w:t>
      </w:r>
      <w:r w:rsidRPr="00396383">
        <w:rPr>
          <w:rStyle w:val="Strong"/>
          <w:rFonts w:ascii="Arial" w:eastAsiaTheme="majorEastAsia" w:hAnsi="Arial" w:cs="Arial"/>
          <w:b w:val="0"/>
          <w:bCs w:val="0"/>
          <w:sz w:val="20"/>
          <w:szCs w:val="20"/>
        </w:rPr>
        <w:t xml:space="preserve">(1), 133–142. </w:t>
      </w:r>
      <w:hyperlink r:id="rId121" w:history="1">
        <w:r w:rsidRPr="00396383">
          <w:rPr>
            <w:rStyle w:val="Hyperlink"/>
            <w:rFonts w:ascii="Arial" w:eastAsiaTheme="majorEastAsia" w:hAnsi="Arial" w:cs="Arial"/>
            <w:sz w:val="20"/>
            <w:szCs w:val="20"/>
          </w:rPr>
          <w:t>https://doi.org/10.1016/j.cj.2020.07.005</w:t>
        </w:r>
      </w:hyperlink>
    </w:p>
    <w:p w14:paraId="763C7843" w14:textId="70A4A54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Wang, X., Meng, J., Deng, L., Wang, Y., Liu, H., Yao, J.L., Nieuwenhuizen, N.J., Wang, Z. &amp; Zeng, W.</w:t>
      </w:r>
      <w:r w:rsidR="00A52C09" w:rsidRPr="00396383">
        <w:rPr>
          <w:rFonts w:ascii="Arial" w:eastAsiaTheme="majorEastAsia" w:hAnsi="Arial" w:cs="Arial"/>
          <w:sz w:val="20"/>
          <w:szCs w:val="20"/>
          <w:lang w:val="en-IN"/>
        </w:rPr>
        <w:t xml:space="preserve"> </w:t>
      </w:r>
      <w:r w:rsidRPr="00396383">
        <w:rPr>
          <w:rStyle w:val="Strong"/>
          <w:rFonts w:ascii="Arial" w:eastAsiaTheme="majorEastAsia" w:hAnsi="Arial" w:cs="Arial"/>
          <w:b w:val="0"/>
          <w:bCs w:val="0"/>
          <w:sz w:val="20"/>
          <w:szCs w:val="20"/>
        </w:rPr>
        <w:t xml:space="preserve">(2021). Diverse functions of IAA-leucine resistant PpILR1 provide a genic basis for auxin-ethylene crosstalk during peach fruit ripening. </w:t>
      </w:r>
      <w:r w:rsidRPr="00396383">
        <w:rPr>
          <w:rStyle w:val="Strong"/>
          <w:rFonts w:ascii="Arial" w:eastAsiaTheme="majorEastAsia" w:hAnsi="Arial" w:cs="Arial"/>
          <w:b w:val="0"/>
          <w:bCs w:val="0"/>
          <w:i/>
          <w:iCs/>
          <w:sz w:val="20"/>
          <w:szCs w:val="20"/>
        </w:rPr>
        <w:t>Frontiers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12</w:t>
      </w:r>
      <w:r w:rsidRPr="00396383">
        <w:rPr>
          <w:rStyle w:val="Strong"/>
          <w:rFonts w:ascii="Arial" w:eastAsiaTheme="majorEastAsia" w:hAnsi="Arial" w:cs="Arial"/>
          <w:b w:val="0"/>
          <w:bCs w:val="0"/>
          <w:sz w:val="20"/>
          <w:szCs w:val="20"/>
        </w:rPr>
        <w:t xml:space="preserve">, 655758. </w:t>
      </w:r>
      <w:hyperlink r:id="rId122" w:history="1">
        <w:r w:rsidRPr="00396383">
          <w:rPr>
            <w:rStyle w:val="Hyperlink"/>
            <w:rFonts w:ascii="Arial" w:eastAsiaTheme="majorEastAsia" w:hAnsi="Arial" w:cs="Arial"/>
            <w:sz w:val="20"/>
            <w:szCs w:val="20"/>
          </w:rPr>
          <w:t>https://doi.org/10.3389/fpls.2021.655758</w:t>
        </w:r>
      </w:hyperlink>
    </w:p>
    <w:p w14:paraId="7E6DF98B" w14:textId="740ACF7F" w:rsidR="00553F6A" w:rsidRPr="00396383" w:rsidDel="009A19DD" w:rsidRDefault="00553F6A" w:rsidP="00396383">
      <w:pPr>
        <w:spacing w:line="240" w:lineRule="auto"/>
        <w:ind w:left="567" w:hanging="567"/>
        <w:jc w:val="both"/>
        <w:rPr>
          <w:rFonts w:ascii="Arial" w:hAnsi="Arial" w:cs="Arial"/>
          <w:sz w:val="20"/>
          <w:szCs w:val="20"/>
        </w:rPr>
      </w:pPr>
      <w:r w:rsidRPr="00396383" w:rsidDel="009A19DD">
        <w:rPr>
          <w:rFonts w:ascii="Arial" w:hAnsi="Arial" w:cs="Arial"/>
          <w:sz w:val="20"/>
          <w:szCs w:val="20"/>
        </w:rPr>
        <w:t xml:space="preserve">Wang, Y., Zhang, M., &amp; An, J. (2022). Regulation of fruit ripening and senescence by plant hormones: Molecular insights and future prospects. </w:t>
      </w:r>
      <w:r w:rsidRPr="00396383" w:rsidDel="009A19DD">
        <w:rPr>
          <w:rFonts w:ascii="Arial" w:hAnsi="Arial" w:cs="Arial"/>
          <w:i/>
          <w:iCs/>
          <w:sz w:val="20"/>
          <w:szCs w:val="20"/>
        </w:rPr>
        <w:t>Horticulture Research</w:t>
      </w:r>
      <w:r w:rsidRPr="00396383" w:rsidDel="009A19DD">
        <w:rPr>
          <w:rFonts w:ascii="Arial" w:hAnsi="Arial" w:cs="Arial"/>
          <w:sz w:val="20"/>
          <w:szCs w:val="20"/>
        </w:rPr>
        <w:t xml:space="preserve">, </w:t>
      </w:r>
      <w:r w:rsidRPr="00396383" w:rsidDel="009A19DD">
        <w:rPr>
          <w:rFonts w:ascii="Arial" w:hAnsi="Arial" w:cs="Arial"/>
          <w:i/>
          <w:iCs/>
          <w:sz w:val="20"/>
          <w:szCs w:val="20"/>
        </w:rPr>
        <w:t>9</w:t>
      </w:r>
      <w:r w:rsidRPr="00396383" w:rsidDel="009A19DD">
        <w:rPr>
          <w:rFonts w:ascii="Arial" w:hAnsi="Arial" w:cs="Arial"/>
          <w:sz w:val="20"/>
          <w:szCs w:val="20"/>
        </w:rPr>
        <w:t xml:space="preserve">, uhac217. </w:t>
      </w:r>
      <w:hyperlink r:id="rId123" w:history="1">
        <w:r w:rsidR="00071357" w:rsidRPr="00396383" w:rsidDel="009A19DD">
          <w:rPr>
            <w:rStyle w:val="Hyperlink"/>
            <w:rFonts w:ascii="Arial" w:hAnsi="Arial" w:cs="Arial"/>
            <w:sz w:val="20"/>
            <w:szCs w:val="20"/>
          </w:rPr>
          <w:t>https://doi.org/10.1093/hr/uhac217</w:t>
        </w:r>
      </w:hyperlink>
      <w:r w:rsidR="00071357" w:rsidRPr="00396383">
        <w:rPr>
          <w:rFonts w:ascii="Arial" w:hAnsi="Arial" w:cs="Arial"/>
          <w:sz w:val="20"/>
          <w:szCs w:val="20"/>
        </w:rPr>
        <w:t xml:space="preserve"> </w:t>
      </w:r>
    </w:p>
    <w:p w14:paraId="5C0B33BE" w14:textId="77777777" w:rsidR="00553F6A" w:rsidRDefault="00553F6A" w:rsidP="00396383">
      <w:pPr>
        <w:spacing w:line="240" w:lineRule="auto"/>
        <w:ind w:left="567" w:hanging="567"/>
        <w:jc w:val="both"/>
        <w:rPr>
          <w:rStyle w:val="Hyperlink"/>
          <w:rFonts w:ascii="Arial" w:hAnsi="Arial" w:cs="Arial"/>
          <w:sz w:val="20"/>
          <w:szCs w:val="20"/>
        </w:rPr>
      </w:pPr>
      <w:r w:rsidRPr="00396383" w:rsidDel="009A19DD">
        <w:rPr>
          <w:rFonts w:ascii="Arial" w:hAnsi="Arial" w:cs="Arial"/>
          <w:sz w:val="20"/>
          <w:szCs w:val="20"/>
        </w:rPr>
        <w:t xml:space="preserve">Wei, Q., Liu, C., Zhang, H., et al. (2022). </w:t>
      </w:r>
      <w:proofErr w:type="spellStart"/>
      <w:r w:rsidRPr="00396383" w:rsidDel="009A19DD">
        <w:rPr>
          <w:rFonts w:ascii="Arial" w:hAnsi="Arial" w:cs="Arial"/>
          <w:sz w:val="20"/>
          <w:szCs w:val="20"/>
        </w:rPr>
        <w:t>Expansin</w:t>
      </w:r>
      <w:proofErr w:type="spellEnd"/>
      <w:r w:rsidRPr="00396383" w:rsidDel="009A19DD">
        <w:rPr>
          <w:rFonts w:ascii="Arial" w:hAnsi="Arial" w:cs="Arial"/>
          <w:sz w:val="20"/>
          <w:szCs w:val="20"/>
        </w:rPr>
        <w:t xml:space="preserve">-mediated cell wall </w:t>
      </w:r>
      <w:proofErr w:type="spellStart"/>
      <w:r w:rsidRPr="00396383" w:rsidDel="009A19DD">
        <w:rPr>
          <w:rFonts w:ascii="Arial" w:hAnsi="Arial" w:cs="Arial"/>
          <w:sz w:val="20"/>
          <w:szCs w:val="20"/>
        </w:rPr>
        <w:t>remodeling</w:t>
      </w:r>
      <w:proofErr w:type="spellEnd"/>
      <w:r w:rsidRPr="00396383" w:rsidDel="009A19DD">
        <w:rPr>
          <w:rFonts w:ascii="Arial" w:hAnsi="Arial" w:cs="Arial"/>
          <w:sz w:val="20"/>
          <w:szCs w:val="20"/>
        </w:rPr>
        <w:t xml:space="preserve"> contributes to fruit softening in tomato. </w:t>
      </w:r>
      <w:r w:rsidRPr="00396383" w:rsidDel="009A19DD">
        <w:rPr>
          <w:rFonts w:ascii="Arial" w:hAnsi="Arial" w:cs="Arial"/>
          <w:i/>
          <w:iCs/>
          <w:sz w:val="20"/>
          <w:szCs w:val="20"/>
        </w:rPr>
        <w:t>BMC Plant Biology</w:t>
      </w:r>
      <w:r w:rsidRPr="00396383" w:rsidDel="009A19DD">
        <w:rPr>
          <w:rFonts w:ascii="Arial" w:hAnsi="Arial" w:cs="Arial"/>
          <w:sz w:val="20"/>
          <w:szCs w:val="20"/>
        </w:rPr>
        <w:t xml:space="preserve">, </w:t>
      </w:r>
      <w:r w:rsidRPr="00396383" w:rsidDel="009A19DD">
        <w:rPr>
          <w:rFonts w:ascii="Arial" w:hAnsi="Arial" w:cs="Arial"/>
          <w:i/>
          <w:iCs/>
          <w:sz w:val="20"/>
          <w:szCs w:val="20"/>
        </w:rPr>
        <w:t>22</w:t>
      </w:r>
      <w:r w:rsidRPr="00396383" w:rsidDel="009A19DD">
        <w:rPr>
          <w:rFonts w:ascii="Arial" w:hAnsi="Arial" w:cs="Arial"/>
          <w:sz w:val="20"/>
          <w:szCs w:val="20"/>
        </w:rPr>
        <w:t xml:space="preserve">, 247. </w:t>
      </w:r>
      <w:hyperlink r:id="rId124" w:history="1">
        <w:r w:rsidRPr="00396383" w:rsidDel="009A19DD">
          <w:rPr>
            <w:rStyle w:val="Hyperlink"/>
            <w:rFonts w:ascii="Arial" w:hAnsi="Arial" w:cs="Arial"/>
            <w:sz w:val="20"/>
            <w:szCs w:val="20"/>
          </w:rPr>
          <w:t>https://doi.org/10.1186/s12870-022-03632-4</w:t>
        </w:r>
      </w:hyperlink>
    </w:p>
    <w:p w14:paraId="695A6D36" w14:textId="10B68C6F" w:rsidR="0082029B" w:rsidRPr="00396383" w:rsidDel="009A19DD" w:rsidRDefault="0082029B" w:rsidP="0082029B">
      <w:pPr>
        <w:spacing w:line="240" w:lineRule="auto"/>
        <w:ind w:left="567" w:hanging="567"/>
        <w:jc w:val="both"/>
        <w:rPr>
          <w:rFonts w:ascii="Arial" w:hAnsi="Arial" w:cs="Arial"/>
          <w:sz w:val="20"/>
          <w:szCs w:val="20"/>
        </w:rPr>
      </w:pPr>
      <w:r w:rsidRPr="0082029B">
        <w:rPr>
          <w:rFonts w:ascii="Arial" w:hAnsi="Arial" w:cs="Arial"/>
          <w:color w:val="222222"/>
          <w:sz w:val="20"/>
          <w:szCs w:val="20"/>
          <w:shd w:val="clear" w:color="auto" w:fill="FFFFFF"/>
        </w:rPr>
        <w:t>Witzel, K., Weidner, A., S</w:t>
      </w:r>
      <w:r w:rsidR="002210CA">
        <w:rPr>
          <w:rFonts w:ascii="Arial" w:hAnsi="Arial" w:cs="Arial"/>
          <w:color w:val="222222"/>
          <w:sz w:val="20"/>
          <w:szCs w:val="20"/>
          <w:shd w:val="clear" w:color="auto" w:fill="FFFFFF"/>
        </w:rPr>
        <w:t>urabhi</w:t>
      </w:r>
      <w:r w:rsidRPr="0082029B">
        <w:rPr>
          <w:rFonts w:ascii="Arial" w:hAnsi="Arial" w:cs="Arial"/>
          <w:color w:val="222222"/>
          <w:sz w:val="20"/>
          <w:szCs w:val="20"/>
          <w:shd w:val="clear" w:color="auto" w:fill="FFFFFF"/>
        </w:rPr>
        <w:t>, G.K., Varshney, R.K., Kunze, G., B</w:t>
      </w:r>
      <w:r w:rsidR="002210CA">
        <w:rPr>
          <w:rFonts w:ascii="Arial" w:hAnsi="Arial" w:cs="Arial"/>
          <w:color w:val="222222"/>
          <w:sz w:val="20"/>
          <w:szCs w:val="20"/>
          <w:shd w:val="clear" w:color="auto" w:fill="FFFFFF"/>
        </w:rPr>
        <w:t>uck-</w:t>
      </w:r>
      <w:proofErr w:type="spellStart"/>
      <w:r w:rsidR="002210CA">
        <w:rPr>
          <w:rFonts w:ascii="Arial" w:hAnsi="Arial" w:cs="Arial"/>
          <w:color w:val="222222"/>
          <w:sz w:val="20"/>
          <w:szCs w:val="20"/>
          <w:shd w:val="clear" w:color="auto" w:fill="FFFFFF"/>
        </w:rPr>
        <w:t>Sorlin</w:t>
      </w:r>
      <w:proofErr w:type="spellEnd"/>
      <w:r w:rsidRPr="0082029B">
        <w:rPr>
          <w:rFonts w:ascii="Arial" w:hAnsi="Arial" w:cs="Arial"/>
          <w:color w:val="222222"/>
          <w:sz w:val="20"/>
          <w:szCs w:val="20"/>
          <w:shd w:val="clear" w:color="auto" w:fill="FFFFFF"/>
        </w:rPr>
        <w:t>, G.H., Boerner, A. &amp; M</w:t>
      </w:r>
      <w:r w:rsidR="002210CA">
        <w:rPr>
          <w:rFonts w:ascii="Arial" w:hAnsi="Arial" w:cs="Arial"/>
          <w:color w:val="222222"/>
          <w:sz w:val="20"/>
          <w:szCs w:val="20"/>
          <w:shd w:val="clear" w:color="auto" w:fill="FFFFFF"/>
        </w:rPr>
        <w:t>ock</w:t>
      </w:r>
      <w:r w:rsidRPr="0082029B">
        <w:rPr>
          <w:rFonts w:ascii="Arial" w:hAnsi="Arial" w:cs="Arial"/>
          <w:color w:val="222222"/>
          <w:sz w:val="20"/>
          <w:szCs w:val="20"/>
          <w:shd w:val="clear" w:color="auto" w:fill="FFFFFF"/>
        </w:rPr>
        <w:t>, H.P.,</w:t>
      </w:r>
      <w:r w:rsidRPr="002210CA" w:rsidDel="00E338F7">
        <w:rPr>
          <w:rFonts w:ascii="Arial" w:hAnsi="Arial" w:cs="Arial"/>
          <w:sz w:val="20"/>
          <w:szCs w:val="20"/>
        </w:rPr>
        <w:t xml:space="preserve"> </w:t>
      </w:r>
      <w:r w:rsidRPr="002210CA">
        <w:rPr>
          <w:rFonts w:ascii="Arial" w:hAnsi="Arial" w:cs="Arial"/>
          <w:sz w:val="20"/>
          <w:szCs w:val="20"/>
        </w:rPr>
        <w:t>(2010). Comparative analysis of the grain proteome fraction in barley genotypes with contrasting salinity tolerance during germination. </w:t>
      </w:r>
      <w:r w:rsidRPr="002210CA">
        <w:rPr>
          <w:rFonts w:ascii="Arial" w:hAnsi="Arial" w:cs="Arial"/>
          <w:i/>
          <w:iCs/>
          <w:sz w:val="20"/>
          <w:szCs w:val="20"/>
        </w:rPr>
        <w:t>Plant, cell &amp; environment</w:t>
      </w:r>
      <w:r w:rsidRPr="002210CA">
        <w:rPr>
          <w:rFonts w:ascii="Arial" w:hAnsi="Arial" w:cs="Arial"/>
          <w:sz w:val="20"/>
          <w:szCs w:val="20"/>
        </w:rPr>
        <w:t>, </w:t>
      </w:r>
      <w:r w:rsidRPr="002210CA">
        <w:rPr>
          <w:rFonts w:ascii="Arial" w:hAnsi="Arial" w:cs="Arial"/>
          <w:i/>
          <w:iCs/>
          <w:sz w:val="20"/>
          <w:szCs w:val="20"/>
        </w:rPr>
        <w:t>33</w:t>
      </w:r>
      <w:r w:rsidRPr="002210CA">
        <w:rPr>
          <w:rFonts w:ascii="Arial" w:hAnsi="Arial" w:cs="Arial"/>
          <w:sz w:val="20"/>
          <w:szCs w:val="20"/>
        </w:rPr>
        <w:t xml:space="preserve">(2), 211-222. </w:t>
      </w:r>
      <w:hyperlink r:id="rId125" w:history="1">
        <w:r w:rsidRPr="002210CA">
          <w:rPr>
            <w:rStyle w:val="Hyperlink"/>
            <w:rFonts w:ascii="Arial" w:hAnsi="Arial" w:cs="Arial"/>
            <w:sz w:val="20"/>
            <w:szCs w:val="20"/>
          </w:rPr>
          <w:t>https://doi.org/10.1111/j.1365-3040.2009.02071.x</w:t>
        </w:r>
      </w:hyperlink>
      <w:r w:rsidRPr="002210CA">
        <w:rPr>
          <w:rFonts w:ascii="Arial" w:hAnsi="Arial" w:cs="Arial"/>
          <w:sz w:val="20"/>
          <w:szCs w:val="20"/>
        </w:rPr>
        <w:t xml:space="preserve"> </w:t>
      </w:r>
    </w:p>
    <w:p w14:paraId="1458E654"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Wu, W., Cao, S. F., Shi, L. Y., Chen, W., Yin, X. R., &amp; Yang, Z. F. (2023). Abscisic acid biosynthesis, metabolism and </w:t>
      </w:r>
      <w:proofErr w:type="spellStart"/>
      <w:r w:rsidRPr="00396383">
        <w:rPr>
          <w:rStyle w:val="Strong"/>
          <w:rFonts w:ascii="Arial" w:eastAsiaTheme="majorEastAsia" w:hAnsi="Arial" w:cs="Arial"/>
          <w:b w:val="0"/>
          <w:bCs w:val="0"/>
          <w:sz w:val="20"/>
          <w:szCs w:val="20"/>
        </w:rPr>
        <w:t>signaling</w:t>
      </w:r>
      <w:proofErr w:type="spellEnd"/>
      <w:r w:rsidRPr="00396383">
        <w:rPr>
          <w:rStyle w:val="Strong"/>
          <w:rFonts w:ascii="Arial" w:eastAsiaTheme="majorEastAsia" w:hAnsi="Arial" w:cs="Arial"/>
          <w:b w:val="0"/>
          <w:bCs w:val="0"/>
          <w:sz w:val="20"/>
          <w:szCs w:val="20"/>
        </w:rPr>
        <w:t xml:space="preserve"> in ripening fruit. </w:t>
      </w:r>
      <w:r w:rsidRPr="00396383">
        <w:rPr>
          <w:rStyle w:val="Strong"/>
          <w:rFonts w:ascii="Arial" w:eastAsiaTheme="majorEastAsia" w:hAnsi="Arial" w:cs="Arial"/>
          <w:b w:val="0"/>
          <w:bCs w:val="0"/>
          <w:i/>
          <w:iCs/>
          <w:sz w:val="20"/>
          <w:szCs w:val="20"/>
        </w:rPr>
        <w:t>Frontiers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14</w:t>
      </w:r>
      <w:r w:rsidRPr="00396383">
        <w:rPr>
          <w:rStyle w:val="Strong"/>
          <w:rFonts w:ascii="Arial" w:eastAsiaTheme="majorEastAsia" w:hAnsi="Arial" w:cs="Arial"/>
          <w:b w:val="0"/>
          <w:bCs w:val="0"/>
          <w:sz w:val="20"/>
          <w:szCs w:val="20"/>
        </w:rPr>
        <w:t xml:space="preserve">, 1279031. </w:t>
      </w:r>
      <w:hyperlink r:id="rId126" w:history="1">
        <w:r w:rsidRPr="00396383">
          <w:rPr>
            <w:rStyle w:val="Hyperlink"/>
            <w:rFonts w:ascii="Arial" w:eastAsiaTheme="majorEastAsia" w:hAnsi="Arial" w:cs="Arial"/>
            <w:sz w:val="20"/>
            <w:szCs w:val="20"/>
          </w:rPr>
          <w:t>https://doi.org/10.3389/fpls.2023.1279031</w:t>
        </w:r>
      </w:hyperlink>
    </w:p>
    <w:p w14:paraId="3188CE40"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Wu, Y., Huang, X., Zhang, S., Zhang, C., Yang, H., Lyu, L., Li, W., &amp; Wu, W. (2022). Small RNA and degradome sequencing reveal the role of blackberry miRNAs in flavonoid and anthocyanin synthesis during fruit ripening. </w:t>
      </w:r>
      <w:r w:rsidRPr="00396383">
        <w:rPr>
          <w:rStyle w:val="Strong"/>
          <w:rFonts w:ascii="Arial" w:eastAsiaTheme="majorEastAsia" w:hAnsi="Arial" w:cs="Arial"/>
          <w:b w:val="0"/>
          <w:bCs w:val="0"/>
          <w:i/>
          <w:iCs/>
          <w:sz w:val="20"/>
          <w:szCs w:val="20"/>
        </w:rPr>
        <w:t>International Journal of Biological Macromolecules,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213</w:t>
      </w:r>
      <w:r w:rsidRPr="00396383">
        <w:rPr>
          <w:rStyle w:val="Strong"/>
          <w:rFonts w:ascii="Arial" w:eastAsiaTheme="majorEastAsia" w:hAnsi="Arial" w:cs="Arial"/>
          <w:b w:val="0"/>
          <w:bCs w:val="0"/>
          <w:sz w:val="20"/>
          <w:szCs w:val="20"/>
        </w:rPr>
        <w:t xml:space="preserve">, 892–901. </w:t>
      </w:r>
      <w:hyperlink r:id="rId127" w:tgtFrame="_new" w:history="1">
        <w:r w:rsidRPr="00396383">
          <w:rPr>
            <w:rStyle w:val="Hyperlink"/>
            <w:rFonts w:ascii="Arial" w:eastAsiaTheme="majorEastAsia" w:hAnsi="Arial" w:cs="Arial"/>
            <w:sz w:val="20"/>
            <w:szCs w:val="20"/>
          </w:rPr>
          <w:t>https://doi.org/10.1016/j.ijbiomac.2022.06.035</w:t>
        </w:r>
      </w:hyperlink>
    </w:p>
    <w:p w14:paraId="685D4DC1"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Xia, Y., Ye, Q., Lai, Z., Wang, H., &amp; Chung, J. (2024). The role of ethylene regulator MaACO2 interacting proteins in fruit ripening using nuclear yeast cDNA technology in banana. </w:t>
      </w:r>
      <w:r w:rsidRPr="00396383">
        <w:rPr>
          <w:rStyle w:val="Strong"/>
          <w:rFonts w:ascii="Arial" w:eastAsiaTheme="majorEastAsia" w:hAnsi="Arial" w:cs="Arial"/>
          <w:b w:val="0"/>
          <w:bCs w:val="0"/>
          <w:i/>
          <w:iCs/>
          <w:sz w:val="20"/>
          <w:szCs w:val="20"/>
        </w:rPr>
        <w:t xml:space="preserve">Scientia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339</w:t>
      </w:r>
      <w:r w:rsidRPr="00396383">
        <w:rPr>
          <w:rStyle w:val="Strong"/>
          <w:rFonts w:ascii="Arial" w:eastAsiaTheme="majorEastAsia" w:hAnsi="Arial" w:cs="Arial"/>
          <w:b w:val="0"/>
          <w:bCs w:val="0"/>
          <w:sz w:val="20"/>
          <w:szCs w:val="20"/>
        </w:rPr>
        <w:t xml:space="preserve">, 113888. </w:t>
      </w:r>
      <w:hyperlink r:id="rId128" w:tgtFrame="_new" w:history="1">
        <w:r w:rsidRPr="00396383">
          <w:rPr>
            <w:rStyle w:val="Hyperlink"/>
            <w:rFonts w:ascii="Arial" w:eastAsiaTheme="majorEastAsia" w:hAnsi="Arial" w:cs="Arial"/>
            <w:sz w:val="20"/>
            <w:szCs w:val="20"/>
          </w:rPr>
          <w:t>https://doi.org/10.1016/j.scienta.2024.113888</w:t>
        </w:r>
      </w:hyperlink>
    </w:p>
    <w:p w14:paraId="5E7CE384"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Xiao, L., Li, T., Jiang, G., Jiang, Y. &amp; Duan, X. </w:t>
      </w:r>
      <w:r w:rsidRPr="00396383">
        <w:rPr>
          <w:rStyle w:val="Strong"/>
          <w:rFonts w:ascii="Arial" w:eastAsiaTheme="majorEastAsia" w:hAnsi="Arial" w:cs="Arial"/>
          <w:b w:val="0"/>
          <w:bCs w:val="0"/>
          <w:sz w:val="20"/>
          <w:szCs w:val="20"/>
        </w:rPr>
        <w:t xml:space="preserve">(2019). Cell wall proteome analysis of banana fruit softening using </w:t>
      </w:r>
      <w:proofErr w:type="spellStart"/>
      <w:r w:rsidRPr="00396383">
        <w:rPr>
          <w:rStyle w:val="Strong"/>
          <w:rFonts w:ascii="Arial" w:eastAsiaTheme="majorEastAsia" w:hAnsi="Arial" w:cs="Arial"/>
          <w:b w:val="0"/>
          <w:bCs w:val="0"/>
          <w:sz w:val="20"/>
          <w:szCs w:val="20"/>
        </w:rPr>
        <w:t>iTRAQ</w:t>
      </w:r>
      <w:proofErr w:type="spellEnd"/>
      <w:r w:rsidRPr="00396383">
        <w:rPr>
          <w:rStyle w:val="Strong"/>
          <w:rFonts w:ascii="Arial" w:eastAsiaTheme="majorEastAsia" w:hAnsi="Arial" w:cs="Arial"/>
          <w:b w:val="0"/>
          <w:bCs w:val="0"/>
          <w:sz w:val="20"/>
          <w:szCs w:val="20"/>
        </w:rPr>
        <w:t xml:space="preserve"> technology. </w:t>
      </w:r>
      <w:r w:rsidRPr="00396383">
        <w:rPr>
          <w:rStyle w:val="Strong"/>
          <w:rFonts w:ascii="Arial" w:eastAsiaTheme="majorEastAsia" w:hAnsi="Arial" w:cs="Arial"/>
          <w:b w:val="0"/>
          <w:bCs w:val="0"/>
          <w:i/>
          <w:iCs/>
          <w:sz w:val="20"/>
          <w:szCs w:val="20"/>
        </w:rPr>
        <w:t>Journal of Proteomics,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207</w:t>
      </w:r>
      <w:r w:rsidRPr="00396383">
        <w:rPr>
          <w:rStyle w:val="Strong"/>
          <w:rFonts w:ascii="Arial" w:eastAsiaTheme="majorEastAsia" w:hAnsi="Arial" w:cs="Arial"/>
          <w:b w:val="0"/>
          <w:bCs w:val="0"/>
          <w:sz w:val="20"/>
          <w:szCs w:val="20"/>
        </w:rPr>
        <w:t xml:space="preserve">, 103442. </w:t>
      </w:r>
      <w:hyperlink r:id="rId129" w:history="1">
        <w:r w:rsidRPr="00396383">
          <w:rPr>
            <w:rStyle w:val="Hyperlink"/>
            <w:rFonts w:ascii="Arial" w:eastAsiaTheme="majorEastAsia" w:hAnsi="Arial" w:cs="Arial"/>
            <w:sz w:val="20"/>
            <w:szCs w:val="20"/>
          </w:rPr>
          <w:t>https://doi.org/10.1016/j.jprot.2019.103442</w:t>
        </w:r>
      </w:hyperlink>
    </w:p>
    <w:p w14:paraId="78312933"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Xie, Q., Tian, Y., Hu, Z., Zhang, L., Tang, B., Wang, Y., Li, J. &amp; Chen, G. </w:t>
      </w:r>
      <w:r w:rsidRPr="00396383">
        <w:rPr>
          <w:rStyle w:val="Strong"/>
          <w:rFonts w:ascii="Arial" w:eastAsiaTheme="majorEastAsia" w:hAnsi="Arial" w:cs="Arial"/>
          <w:b w:val="0"/>
          <w:bCs w:val="0"/>
          <w:sz w:val="20"/>
          <w:szCs w:val="20"/>
        </w:rPr>
        <w:t>(2021). Novel translational and phosphorylation modification regulation mechanisms of tomato (</w:t>
      </w:r>
      <w:r w:rsidRPr="00396383">
        <w:rPr>
          <w:rStyle w:val="Strong"/>
          <w:rFonts w:ascii="Arial" w:eastAsiaTheme="majorEastAsia" w:hAnsi="Arial" w:cs="Arial"/>
          <w:b w:val="0"/>
          <w:bCs w:val="0"/>
          <w:i/>
          <w:iCs/>
          <w:sz w:val="20"/>
          <w:szCs w:val="20"/>
        </w:rPr>
        <w:t xml:space="preserve">Solanum </w:t>
      </w:r>
      <w:proofErr w:type="spellStart"/>
      <w:r w:rsidRPr="00396383">
        <w:rPr>
          <w:rStyle w:val="Strong"/>
          <w:rFonts w:ascii="Arial" w:eastAsiaTheme="majorEastAsia" w:hAnsi="Arial" w:cs="Arial"/>
          <w:b w:val="0"/>
          <w:bCs w:val="0"/>
          <w:i/>
          <w:iCs/>
          <w:sz w:val="20"/>
          <w:szCs w:val="20"/>
        </w:rPr>
        <w:t>lycopersicum</w:t>
      </w:r>
      <w:proofErr w:type="spellEnd"/>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sz w:val="20"/>
          <w:szCs w:val="20"/>
        </w:rPr>
        <w:lastRenderedPageBreak/>
        <w:t xml:space="preserve">fruit ripening revealed by integrative proteomics and </w:t>
      </w:r>
      <w:proofErr w:type="spellStart"/>
      <w:r w:rsidRPr="00396383">
        <w:rPr>
          <w:rStyle w:val="Strong"/>
          <w:rFonts w:ascii="Arial" w:eastAsiaTheme="majorEastAsia" w:hAnsi="Arial" w:cs="Arial"/>
          <w:b w:val="0"/>
          <w:bCs w:val="0"/>
          <w:sz w:val="20"/>
          <w:szCs w:val="20"/>
        </w:rPr>
        <w:t>phosphoproteomics</w:t>
      </w:r>
      <w:proofErr w:type="spellEnd"/>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International Journal of Molecular Sciences,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22</w:t>
      </w:r>
      <w:r w:rsidRPr="00396383">
        <w:rPr>
          <w:rStyle w:val="Strong"/>
          <w:rFonts w:ascii="Arial" w:eastAsiaTheme="majorEastAsia" w:hAnsi="Arial" w:cs="Arial"/>
          <w:b w:val="0"/>
          <w:bCs w:val="0"/>
          <w:sz w:val="20"/>
          <w:szCs w:val="20"/>
        </w:rPr>
        <w:t xml:space="preserve">(21), 11782. </w:t>
      </w:r>
      <w:hyperlink r:id="rId130" w:history="1">
        <w:r w:rsidRPr="00396383">
          <w:rPr>
            <w:rStyle w:val="Hyperlink"/>
            <w:rFonts w:ascii="Arial" w:eastAsiaTheme="majorEastAsia" w:hAnsi="Arial" w:cs="Arial"/>
            <w:sz w:val="20"/>
            <w:szCs w:val="20"/>
          </w:rPr>
          <w:t>https://doi.org/10.3390/ijms222111782</w:t>
        </w:r>
      </w:hyperlink>
    </w:p>
    <w:p w14:paraId="74540BED" w14:textId="6C557888" w:rsidR="00553F6A" w:rsidRPr="00396383" w:rsidDel="009A19DD" w:rsidRDefault="00553F6A" w:rsidP="00396383">
      <w:pPr>
        <w:spacing w:line="240" w:lineRule="auto"/>
        <w:ind w:left="567" w:hanging="567"/>
        <w:jc w:val="both"/>
        <w:rPr>
          <w:rFonts w:ascii="Arial" w:hAnsi="Arial" w:cs="Arial"/>
          <w:sz w:val="20"/>
          <w:szCs w:val="20"/>
        </w:rPr>
      </w:pPr>
      <w:r w:rsidRPr="00396383" w:rsidDel="009A19DD">
        <w:rPr>
          <w:rFonts w:ascii="Arial" w:hAnsi="Arial" w:cs="Arial"/>
          <w:sz w:val="20"/>
          <w:szCs w:val="20"/>
        </w:rPr>
        <w:t xml:space="preserve">Xu, X., Yuan, Y., Feng, B., &amp; Deng, W. (2020). CRISPR/Cas9-mediated targeted mutagenesis of RIPENING INHIBITOR gene in tomato. </w:t>
      </w:r>
      <w:r w:rsidRPr="00396383" w:rsidDel="009A19DD">
        <w:rPr>
          <w:rFonts w:ascii="Arial" w:hAnsi="Arial" w:cs="Arial"/>
          <w:i/>
          <w:iCs/>
          <w:sz w:val="20"/>
          <w:szCs w:val="20"/>
        </w:rPr>
        <w:t>Food Quality and Safety, 4</w:t>
      </w:r>
      <w:r w:rsidRPr="00396383" w:rsidDel="009A19DD">
        <w:rPr>
          <w:rFonts w:ascii="Arial" w:hAnsi="Arial" w:cs="Arial"/>
          <w:sz w:val="20"/>
          <w:szCs w:val="20"/>
        </w:rPr>
        <w:t xml:space="preserve">(4), 159–166. </w:t>
      </w:r>
      <w:hyperlink r:id="rId131" w:history="1">
        <w:r w:rsidR="00071357" w:rsidRPr="00396383" w:rsidDel="009A19DD">
          <w:rPr>
            <w:rStyle w:val="Hyperlink"/>
            <w:rFonts w:ascii="Arial" w:hAnsi="Arial" w:cs="Arial"/>
            <w:sz w:val="20"/>
            <w:szCs w:val="20"/>
          </w:rPr>
          <w:t>https://doi.org/10.1093/fqsafe/fyaa028</w:t>
        </w:r>
      </w:hyperlink>
      <w:r w:rsidR="00071357" w:rsidRPr="00396383">
        <w:rPr>
          <w:rFonts w:ascii="Arial" w:hAnsi="Arial" w:cs="Arial"/>
          <w:sz w:val="20"/>
          <w:szCs w:val="20"/>
        </w:rPr>
        <w:t xml:space="preserve"> </w:t>
      </w:r>
    </w:p>
    <w:p w14:paraId="647A5354"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Style w:val="Strong"/>
          <w:rFonts w:ascii="Arial" w:eastAsiaTheme="majorEastAsia" w:hAnsi="Arial" w:cs="Arial"/>
          <w:b w:val="0"/>
          <w:bCs w:val="0"/>
          <w:sz w:val="20"/>
          <w:szCs w:val="20"/>
        </w:rPr>
        <w:t xml:space="preserve">Yan, S., </w:t>
      </w:r>
      <w:proofErr w:type="spellStart"/>
      <w:r w:rsidRPr="00396383">
        <w:rPr>
          <w:rStyle w:val="Strong"/>
          <w:rFonts w:ascii="Arial" w:eastAsiaTheme="majorEastAsia" w:hAnsi="Arial" w:cs="Arial"/>
          <w:b w:val="0"/>
          <w:bCs w:val="0"/>
          <w:sz w:val="20"/>
          <w:szCs w:val="20"/>
        </w:rPr>
        <w:t>Bhawal</w:t>
      </w:r>
      <w:proofErr w:type="spellEnd"/>
      <w:r w:rsidRPr="00396383">
        <w:rPr>
          <w:rStyle w:val="Strong"/>
          <w:rFonts w:ascii="Arial" w:eastAsiaTheme="majorEastAsia" w:hAnsi="Arial" w:cs="Arial"/>
          <w:b w:val="0"/>
          <w:bCs w:val="0"/>
          <w:sz w:val="20"/>
          <w:szCs w:val="20"/>
        </w:rPr>
        <w:t xml:space="preserve">, R., Yin, Z., </w:t>
      </w:r>
      <w:proofErr w:type="spellStart"/>
      <w:r w:rsidRPr="00396383">
        <w:rPr>
          <w:rStyle w:val="Strong"/>
          <w:rFonts w:ascii="Arial" w:eastAsiaTheme="majorEastAsia" w:hAnsi="Arial" w:cs="Arial"/>
          <w:b w:val="0"/>
          <w:bCs w:val="0"/>
          <w:sz w:val="20"/>
          <w:szCs w:val="20"/>
        </w:rPr>
        <w:t>Thannhauser</w:t>
      </w:r>
      <w:proofErr w:type="spellEnd"/>
      <w:r w:rsidRPr="00396383">
        <w:rPr>
          <w:rStyle w:val="Strong"/>
          <w:rFonts w:ascii="Arial" w:eastAsiaTheme="majorEastAsia" w:hAnsi="Arial" w:cs="Arial"/>
          <w:b w:val="0"/>
          <w:bCs w:val="0"/>
          <w:sz w:val="20"/>
          <w:szCs w:val="20"/>
        </w:rPr>
        <w:t xml:space="preserve">, T. W., &amp; Zhang, S. (2022). Recent advances in proteomics and metabolomics in plants. </w:t>
      </w:r>
      <w:r w:rsidRPr="00396383">
        <w:rPr>
          <w:rStyle w:val="Strong"/>
          <w:rFonts w:ascii="Arial" w:eastAsiaTheme="majorEastAsia" w:hAnsi="Arial" w:cs="Arial"/>
          <w:b w:val="0"/>
          <w:bCs w:val="0"/>
          <w:i/>
          <w:iCs/>
          <w:sz w:val="20"/>
          <w:szCs w:val="20"/>
        </w:rPr>
        <w:t>Molecular Horticulture,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w:t>
      </w:r>
      <w:r w:rsidRPr="00396383">
        <w:rPr>
          <w:rStyle w:val="Strong"/>
          <w:rFonts w:ascii="Arial" w:eastAsiaTheme="majorEastAsia" w:hAnsi="Arial" w:cs="Arial"/>
          <w:b w:val="0"/>
          <w:bCs w:val="0"/>
          <w:sz w:val="20"/>
          <w:szCs w:val="20"/>
        </w:rPr>
        <w:t xml:space="preserve">(1), 17. </w:t>
      </w:r>
      <w:hyperlink r:id="rId132" w:history="1">
        <w:r w:rsidRPr="00396383">
          <w:rPr>
            <w:rStyle w:val="Hyperlink"/>
            <w:rFonts w:ascii="Arial" w:eastAsiaTheme="majorEastAsia" w:hAnsi="Arial" w:cs="Arial"/>
            <w:sz w:val="20"/>
            <w:szCs w:val="20"/>
          </w:rPr>
          <w:t>https://doi.org/10.1186/s43897-022-00037-6</w:t>
        </w:r>
      </w:hyperlink>
    </w:p>
    <w:p w14:paraId="43DBA584"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Ye, Y., Li, R., Pu, W., Zhang, Y., Jiang, L., Li, H., Liu, Y., Ye, Y., Yue, M., Lin, Y., Chen, Q., Zhang, Y., Luo, Y., Li, M., Wang, X., &amp; Tang, H. (2022). Expression analysis and interaction protein screening of CRY1 in strawberry.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8</w:t>
      </w:r>
      <w:r w:rsidRPr="00396383">
        <w:rPr>
          <w:rStyle w:val="Strong"/>
          <w:rFonts w:ascii="Arial" w:eastAsiaTheme="majorEastAsia" w:hAnsi="Arial" w:cs="Arial"/>
          <w:b w:val="0"/>
          <w:bCs w:val="0"/>
          <w:sz w:val="20"/>
          <w:szCs w:val="20"/>
        </w:rPr>
        <w:t xml:space="preserve">(5), 460. </w:t>
      </w:r>
      <w:hyperlink r:id="rId133" w:tgtFrame="_new" w:history="1">
        <w:r w:rsidRPr="00396383">
          <w:rPr>
            <w:rStyle w:val="Hyperlink"/>
            <w:rFonts w:ascii="Arial" w:eastAsiaTheme="majorEastAsia" w:hAnsi="Arial" w:cs="Arial"/>
            <w:sz w:val="20"/>
            <w:szCs w:val="20"/>
          </w:rPr>
          <w:t>https://doi.org/10.3390/horticulturae8050460</w:t>
        </w:r>
      </w:hyperlink>
    </w:p>
    <w:p w14:paraId="63BD722A" w14:textId="02DFDE8D" w:rsidR="00553F6A" w:rsidRPr="00396383" w:rsidDel="009A19DD" w:rsidRDefault="00553F6A" w:rsidP="00396383">
      <w:pPr>
        <w:spacing w:line="240" w:lineRule="auto"/>
        <w:ind w:left="567" w:hanging="567"/>
        <w:jc w:val="both"/>
        <w:rPr>
          <w:rFonts w:ascii="Arial" w:hAnsi="Arial" w:cs="Arial"/>
          <w:sz w:val="20"/>
          <w:szCs w:val="20"/>
        </w:rPr>
      </w:pPr>
      <w:r w:rsidRPr="00396383" w:rsidDel="009A19DD">
        <w:rPr>
          <w:rFonts w:ascii="Arial" w:hAnsi="Arial" w:cs="Arial"/>
          <w:sz w:val="20"/>
          <w:szCs w:val="20"/>
        </w:rPr>
        <w:t xml:space="preserve">Yu, Q. H., Wang, B., et al. (2022). CRISPR/Cas9-induced SlAGL6 mutant improves tomato shelf life. </w:t>
      </w:r>
      <w:r w:rsidRPr="00396383" w:rsidDel="009A19DD">
        <w:rPr>
          <w:rFonts w:ascii="Arial" w:hAnsi="Arial" w:cs="Arial"/>
          <w:i/>
          <w:iCs/>
          <w:sz w:val="20"/>
          <w:szCs w:val="20"/>
        </w:rPr>
        <w:t>Plant Biotechnology Journal, 20</w:t>
      </w:r>
      <w:r w:rsidRPr="00396383" w:rsidDel="009A19DD">
        <w:rPr>
          <w:rFonts w:ascii="Arial" w:hAnsi="Arial" w:cs="Arial"/>
          <w:sz w:val="20"/>
          <w:szCs w:val="20"/>
        </w:rPr>
        <w:t xml:space="preserve">(1), 145–147. </w:t>
      </w:r>
      <w:hyperlink r:id="rId134" w:history="1">
        <w:r w:rsidR="00071357" w:rsidRPr="00396383" w:rsidDel="009A19DD">
          <w:rPr>
            <w:rStyle w:val="Hyperlink"/>
            <w:rFonts w:ascii="Arial" w:hAnsi="Arial" w:cs="Arial"/>
            <w:sz w:val="20"/>
            <w:szCs w:val="20"/>
          </w:rPr>
          <w:t>https://doi.org/10.1111/pbi.13643</w:t>
        </w:r>
      </w:hyperlink>
      <w:r w:rsidR="00071357" w:rsidRPr="00396383">
        <w:rPr>
          <w:rFonts w:ascii="Arial" w:hAnsi="Arial" w:cs="Arial"/>
          <w:sz w:val="20"/>
          <w:szCs w:val="20"/>
        </w:rPr>
        <w:t xml:space="preserve"> </w:t>
      </w:r>
    </w:p>
    <w:p w14:paraId="02FCAA87"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Yu, Y., Guo, S., Ren, Y., Zhang, J., Li, M., Tian, S., Wang, J., Sun, H., Zuo, Y., Chen, Y. &amp; Gong, </w:t>
      </w:r>
      <w:proofErr w:type="gramStart"/>
      <w:r w:rsidRPr="00396383">
        <w:rPr>
          <w:rFonts w:ascii="Arial" w:eastAsiaTheme="majorEastAsia" w:hAnsi="Arial" w:cs="Arial"/>
          <w:sz w:val="20"/>
          <w:szCs w:val="20"/>
          <w:lang w:val="en-IN"/>
        </w:rPr>
        <w:t>G.</w:t>
      </w:r>
      <w:r w:rsidRPr="00396383">
        <w:rPr>
          <w:rStyle w:val="Strong"/>
          <w:rFonts w:ascii="Arial" w:eastAsiaTheme="majorEastAsia" w:hAnsi="Arial" w:cs="Arial"/>
          <w:b w:val="0"/>
          <w:bCs w:val="0"/>
          <w:sz w:val="20"/>
          <w:szCs w:val="20"/>
        </w:rPr>
        <w:t>(</w:t>
      </w:r>
      <w:proofErr w:type="gramEnd"/>
      <w:r w:rsidRPr="00396383">
        <w:rPr>
          <w:rStyle w:val="Strong"/>
          <w:rFonts w:ascii="Arial" w:eastAsiaTheme="majorEastAsia" w:hAnsi="Arial" w:cs="Arial"/>
          <w:b w:val="0"/>
          <w:bCs w:val="0"/>
          <w:sz w:val="20"/>
          <w:szCs w:val="20"/>
        </w:rPr>
        <w:t>2022). Quantitative transcriptomic and proteomic analysis of fruit development and ripening in watermelon (</w:t>
      </w:r>
      <w:r w:rsidRPr="00396383">
        <w:rPr>
          <w:rStyle w:val="Strong"/>
          <w:rFonts w:ascii="Arial" w:eastAsiaTheme="majorEastAsia" w:hAnsi="Arial" w:cs="Arial"/>
          <w:b w:val="0"/>
          <w:bCs w:val="0"/>
          <w:i/>
          <w:iCs/>
          <w:sz w:val="20"/>
          <w:szCs w:val="20"/>
        </w:rPr>
        <w:t>Citrullus lanatus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Frontiers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13</w:t>
      </w:r>
      <w:r w:rsidRPr="00396383">
        <w:rPr>
          <w:rStyle w:val="Strong"/>
          <w:rFonts w:ascii="Arial" w:eastAsiaTheme="majorEastAsia" w:hAnsi="Arial" w:cs="Arial"/>
          <w:b w:val="0"/>
          <w:bCs w:val="0"/>
          <w:sz w:val="20"/>
          <w:szCs w:val="20"/>
        </w:rPr>
        <w:t xml:space="preserve">, 818392. </w:t>
      </w:r>
      <w:hyperlink r:id="rId135" w:history="1">
        <w:r w:rsidRPr="00396383">
          <w:rPr>
            <w:rStyle w:val="Hyperlink"/>
            <w:rFonts w:ascii="Arial" w:eastAsiaTheme="majorEastAsia" w:hAnsi="Arial" w:cs="Arial"/>
            <w:sz w:val="20"/>
            <w:szCs w:val="20"/>
          </w:rPr>
          <w:t>https://doi.org/10.3389/fpls.2022.818392</w:t>
        </w:r>
      </w:hyperlink>
    </w:p>
    <w:p w14:paraId="3226AFC5" w14:textId="77777777" w:rsidR="00071357" w:rsidRPr="00396383" w:rsidRDefault="00071357" w:rsidP="00396383">
      <w:pPr>
        <w:pStyle w:val="NormalWeb"/>
        <w:spacing w:before="0" w:beforeAutospacing="0" w:after="160" w:afterAutospacing="0"/>
        <w:ind w:left="567" w:hanging="567"/>
        <w:jc w:val="both"/>
        <w:rPr>
          <w:rFonts w:ascii="Arial" w:hAnsi="Arial" w:cs="Arial"/>
          <w:sz w:val="20"/>
          <w:szCs w:val="20"/>
        </w:rPr>
      </w:pPr>
      <w:r w:rsidRPr="00396383">
        <w:rPr>
          <w:rFonts w:ascii="Arial" w:hAnsi="Arial" w:cs="Arial"/>
          <w:sz w:val="20"/>
          <w:szCs w:val="20"/>
        </w:rPr>
        <w:t xml:space="preserve">Zaman, F., Zhang, M., Wu, R., Zhang, Q., Luo, Z., &amp; Yang, S. (2023). Recent research advances of small regulatory RNA in fruit crops. </w:t>
      </w:r>
      <w:proofErr w:type="spellStart"/>
      <w:r w:rsidRPr="00396383">
        <w:rPr>
          <w:rFonts w:ascii="Arial" w:hAnsi="Arial" w:cs="Arial"/>
          <w:i/>
          <w:iCs/>
          <w:sz w:val="20"/>
          <w:szCs w:val="20"/>
        </w:rPr>
        <w:t>Horticulturae</w:t>
      </w:r>
      <w:proofErr w:type="spellEnd"/>
      <w:r w:rsidRPr="00396383">
        <w:rPr>
          <w:rFonts w:ascii="Arial" w:hAnsi="Arial" w:cs="Arial"/>
          <w:sz w:val="20"/>
          <w:szCs w:val="20"/>
        </w:rPr>
        <w:t xml:space="preserve">, </w:t>
      </w:r>
      <w:r w:rsidRPr="00396383">
        <w:rPr>
          <w:rFonts w:ascii="Arial" w:hAnsi="Arial" w:cs="Arial"/>
          <w:i/>
          <w:iCs/>
          <w:sz w:val="20"/>
          <w:szCs w:val="20"/>
        </w:rPr>
        <w:t>9</w:t>
      </w:r>
      <w:r w:rsidRPr="00396383">
        <w:rPr>
          <w:rFonts w:ascii="Arial" w:hAnsi="Arial" w:cs="Arial"/>
          <w:sz w:val="20"/>
          <w:szCs w:val="20"/>
        </w:rPr>
        <w:t xml:space="preserve">(3), 294. </w:t>
      </w:r>
      <w:hyperlink r:id="rId136" w:history="1">
        <w:r w:rsidRPr="00396383">
          <w:rPr>
            <w:rStyle w:val="Hyperlink"/>
            <w:rFonts w:ascii="Arial" w:eastAsiaTheme="majorEastAsia" w:hAnsi="Arial" w:cs="Arial"/>
            <w:sz w:val="20"/>
            <w:szCs w:val="20"/>
          </w:rPr>
          <w:t>https://doi.org/10.3390/horticulturae9030294</w:t>
        </w:r>
      </w:hyperlink>
      <w:r w:rsidRPr="00396383">
        <w:rPr>
          <w:rStyle w:val="url"/>
          <w:rFonts w:ascii="Arial" w:eastAsiaTheme="majorEastAsia" w:hAnsi="Arial" w:cs="Arial"/>
          <w:sz w:val="20"/>
          <w:szCs w:val="20"/>
        </w:rPr>
        <w:t xml:space="preserve"> </w:t>
      </w:r>
    </w:p>
    <w:p w14:paraId="44024A65" w14:textId="25C436CF"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Zenoni, S., </w:t>
      </w:r>
      <w:proofErr w:type="spellStart"/>
      <w:r w:rsidRPr="00396383">
        <w:rPr>
          <w:rStyle w:val="Strong"/>
          <w:rFonts w:ascii="Arial" w:eastAsiaTheme="majorEastAsia" w:hAnsi="Arial" w:cs="Arial"/>
          <w:b w:val="0"/>
          <w:bCs w:val="0"/>
          <w:sz w:val="20"/>
          <w:szCs w:val="20"/>
        </w:rPr>
        <w:t>Savoi</w:t>
      </w:r>
      <w:proofErr w:type="spellEnd"/>
      <w:r w:rsidRPr="00396383">
        <w:rPr>
          <w:rStyle w:val="Strong"/>
          <w:rFonts w:ascii="Arial" w:eastAsiaTheme="majorEastAsia" w:hAnsi="Arial" w:cs="Arial"/>
          <w:b w:val="0"/>
          <w:bCs w:val="0"/>
          <w:sz w:val="20"/>
          <w:szCs w:val="20"/>
        </w:rPr>
        <w:t xml:space="preserve">, S., </w:t>
      </w:r>
      <w:proofErr w:type="spellStart"/>
      <w:r w:rsidRPr="00396383">
        <w:rPr>
          <w:rStyle w:val="Strong"/>
          <w:rFonts w:ascii="Arial" w:eastAsiaTheme="majorEastAsia" w:hAnsi="Arial" w:cs="Arial"/>
          <w:b w:val="0"/>
          <w:bCs w:val="0"/>
          <w:sz w:val="20"/>
          <w:szCs w:val="20"/>
        </w:rPr>
        <w:t>Busatto</w:t>
      </w:r>
      <w:proofErr w:type="spellEnd"/>
      <w:r w:rsidRPr="00396383">
        <w:rPr>
          <w:rStyle w:val="Strong"/>
          <w:rFonts w:ascii="Arial" w:eastAsiaTheme="majorEastAsia" w:hAnsi="Arial" w:cs="Arial"/>
          <w:b w:val="0"/>
          <w:bCs w:val="0"/>
          <w:sz w:val="20"/>
          <w:szCs w:val="20"/>
        </w:rPr>
        <w:t xml:space="preserve">, N., Tornielli, G. B., &amp; Costa, F. (2023). Molecular regulation of apple and grape ripening: Exploring common and distinct transcriptional aspects of representative climacteric and non-climacteric fruits. </w:t>
      </w:r>
      <w:r w:rsidRPr="00396383">
        <w:rPr>
          <w:rStyle w:val="Strong"/>
          <w:rFonts w:ascii="Arial" w:eastAsiaTheme="majorEastAsia" w:hAnsi="Arial" w:cs="Arial"/>
          <w:b w:val="0"/>
          <w:bCs w:val="0"/>
          <w:i/>
          <w:iCs/>
          <w:sz w:val="20"/>
          <w:szCs w:val="20"/>
        </w:rPr>
        <w:t>Journal of Experimental Botany, 74</w:t>
      </w:r>
      <w:r w:rsidRPr="00396383">
        <w:rPr>
          <w:rStyle w:val="Strong"/>
          <w:rFonts w:ascii="Arial" w:eastAsiaTheme="majorEastAsia" w:hAnsi="Arial" w:cs="Arial"/>
          <w:b w:val="0"/>
          <w:bCs w:val="0"/>
          <w:sz w:val="20"/>
          <w:szCs w:val="20"/>
        </w:rPr>
        <w:t xml:space="preserve">(20), 6207–6223. </w:t>
      </w:r>
      <w:hyperlink r:id="rId137" w:history="1">
        <w:r w:rsidRPr="00396383">
          <w:rPr>
            <w:rStyle w:val="Hyperlink"/>
            <w:rFonts w:ascii="Arial" w:eastAsiaTheme="majorEastAsia" w:hAnsi="Arial" w:cs="Arial"/>
            <w:sz w:val="20"/>
            <w:szCs w:val="20"/>
          </w:rPr>
          <w:t>https://doi.org/10.1093/jxb/erad330</w:t>
        </w:r>
      </w:hyperlink>
    </w:p>
    <w:p w14:paraId="26ECEC78"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Zhang, T., Li, W., Xie, R., Xu, L., Zhou, Y., Li, H., Yuan, C., Zheng, X., Xiao, L. &amp; Liu, K. </w:t>
      </w:r>
      <w:r w:rsidRPr="00396383">
        <w:rPr>
          <w:rStyle w:val="Strong"/>
          <w:rFonts w:ascii="Arial" w:eastAsiaTheme="majorEastAsia" w:hAnsi="Arial" w:cs="Arial"/>
          <w:b w:val="0"/>
          <w:bCs w:val="0"/>
          <w:sz w:val="20"/>
          <w:szCs w:val="20"/>
        </w:rPr>
        <w:t xml:space="preserve">(2020). CpARF2 and CpEIL1 interact to mediate auxin–ethylene interaction and regulate fruit ripening in papaya. </w:t>
      </w:r>
      <w:r w:rsidRPr="00396383">
        <w:rPr>
          <w:rStyle w:val="Strong"/>
          <w:rFonts w:ascii="Arial" w:eastAsiaTheme="majorEastAsia" w:hAnsi="Arial" w:cs="Arial"/>
          <w:b w:val="0"/>
          <w:bCs w:val="0"/>
          <w:i/>
          <w:iCs/>
          <w:sz w:val="20"/>
          <w:szCs w:val="20"/>
        </w:rPr>
        <w:t>Plant Journal,</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103</w:t>
      </w:r>
      <w:r w:rsidRPr="00396383">
        <w:rPr>
          <w:rStyle w:val="Strong"/>
          <w:rFonts w:ascii="Arial" w:eastAsiaTheme="majorEastAsia" w:hAnsi="Arial" w:cs="Arial"/>
          <w:b w:val="0"/>
          <w:bCs w:val="0"/>
          <w:sz w:val="20"/>
          <w:szCs w:val="20"/>
        </w:rPr>
        <w:t xml:space="preserve">, 1318–1337. </w:t>
      </w:r>
      <w:hyperlink r:id="rId138" w:history="1">
        <w:r w:rsidRPr="00396383">
          <w:rPr>
            <w:rStyle w:val="Hyperlink"/>
            <w:rFonts w:ascii="Arial" w:eastAsiaTheme="majorEastAsia" w:hAnsi="Arial" w:cs="Arial"/>
            <w:sz w:val="20"/>
            <w:szCs w:val="20"/>
          </w:rPr>
          <w:t>https://doi.org/10.1111/tpj.14781</w:t>
        </w:r>
      </w:hyperlink>
    </w:p>
    <w:p w14:paraId="6A388105"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Zhang, X., Li, D., &amp; Zhao, C. (2023). </w:t>
      </w:r>
      <w:proofErr w:type="spellStart"/>
      <w:r w:rsidRPr="00396383">
        <w:rPr>
          <w:rStyle w:val="Strong"/>
          <w:rFonts w:ascii="Arial" w:eastAsiaTheme="majorEastAsia" w:hAnsi="Arial" w:cs="Arial"/>
          <w:b w:val="0"/>
          <w:bCs w:val="0"/>
          <w:sz w:val="20"/>
          <w:szCs w:val="20"/>
        </w:rPr>
        <w:t>Flavor</w:t>
      </w:r>
      <w:proofErr w:type="spellEnd"/>
      <w:r w:rsidRPr="00396383">
        <w:rPr>
          <w:rStyle w:val="Strong"/>
          <w:rFonts w:ascii="Arial" w:eastAsiaTheme="majorEastAsia" w:hAnsi="Arial" w:cs="Arial"/>
          <w:b w:val="0"/>
          <w:bCs w:val="0"/>
          <w:sz w:val="20"/>
          <w:szCs w:val="20"/>
        </w:rPr>
        <w:t xml:space="preserve"> biochemistry of fruit ripening: A metabolomics perspective. </w:t>
      </w:r>
      <w:r w:rsidRPr="00396383">
        <w:rPr>
          <w:rStyle w:val="Strong"/>
          <w:rFonts w:ascii="Arial" w:eastAsiaTheme="majorEastAsia" w:hAnsi="Arial" w:cs="Arial"/>
          <w:b w:val="0"/>
          <w:bCs w:val="0"/>
          <w:i/>
          <w:iCs/>
          <w:sz w:val="20"/>
          <w:szCs w:val="20"/>
        </w:rPr>
        <w:t>Trends in Plant Science,</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28</w:t>
      </w:r>
      <w:r w:rsidRPr="00396383">
        <w:rPr>
          <w:rStyle w:val="Strong"/>
          <w:rFonts w:ascii="Arial" w:eastAsiaTheme="majorEastAsia" w:hAnsi="Arial" w:cs="Arial"/>
          <w:b w:val="0"/>
          <w:bCs w:val="0"/>
          <w:sz w:val="20"/>
          <w:szCs w:val="20"/>
        </w:rPr>
        <w:t xml:space="preserve">(1), 23–35. </w:t>
      </w:r>
      <w:hyperlink r:id="rId139" w:tgtFrame="_new" w:history="1">
        <w:r w:rsidRPr="00396383">
          <w:rPr>
            <w:rStyle w:val="Hyperlink"/>
            <w:rFonts w:ascii="Arial" w:eastAsiaTheme="majorEastAsia" w:hAnsi="Arial" w:cs="Arial"/>
            <w:sz w:val="20"/>
            <w:szCs w:val="20"/>
          </w:rPr>
          <w:t>https://doi.org/10.1016/j.tplants.2022.08.004</w:t>
        </w:r>
      </w:hyperlink>
    </w:p>
    <w:p w14:paraId="14BA9D52"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Zhang, X., Peng, R., Tian, X., Guo, Y., Li, X., Liu, X., Xie, Y., Li, M., Xia, H., &amp; Liang, D. (2024). Establishment of protoplasts isolation and transient transformation system for kiwifruit. </w:t>
      </w:r>
      <w:r w:rsidRPr="00396383">
        <w:rPr>
          <w:rStyle w:val="Strong"/>
          <w:rFonts w:ascii="Arial" w:eastAsiaTheme="majorEastAsia" w:hAnsi="Arial" w:cs="Arial"/>
          <w:b w:val="0"/>
          <w:bCs w:val="0"/>
          <w:i/>
          <w:iCs/>
          <w:sz w:val="20"/>
          <w:szCs w:val="20"/>
        </w:rPr>
        <w:t xml:space="preserve">Scientia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329</w:t>
      </w:r>
      <w:r w:rsidRPr="00396383">
        <w:rPr>
          <w:rStyle w:val="Strong"/>
          <w:rFonts w:ascii="Arial" w:eastAsiaTheme="majorEastAsia" w:hAnsi="Arial" w:cs="Arial"/>
          <w:b w:val="0"/>
          <w:bCs w:val="0"/>
          <w:sz w:val="20"/>
          <w:szCs w:val="20"/>
        </w:rPr>
        <w:t xml:space="preserve">, 113034. </w:t>
      </w:r>
      <w:hyperlink r:id="rId140" w:tgtFrame="_new" w:history="1">
        <w:r w:rsidRPr="00396383">
          <w:rPr>
            <w:rStyle w:val="Hyperlink"/>
            <w:rFonts w:ascii="Arial" w:eastAsiaTheme="majorEastAsia" w:hAnsi="Arial" w:cs="Arial"/>
            <w:sz w:val="20"/>
            <w:szCs w:val="20"/>
          </w:rPr>
          <w:t>https://doi.org/10.1016/j.scienta.2024.113034</w:t>
        </w:r>
      </w:hyperlink>
    </w:p>
    <w:p w14:paraId="563219F8"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Zhang, Y., </w:t>
      </w:r>
      <w:proofErr w:type="spellStart"/>
      <w:r w:rsidRPr="00396383">
        <w:rPr>
          <w:rStyle w:val="Strong"/>
          <w:rFonts w:ascii="Arial" w:eastAsiaTheme="majorEastAsia" w:hAnsi="Arial" w:cs="Arial"/>
          <w:b w:val="0"/>
          <w:bCs w:val="0"/>
          <w:sz w:val="20"/>
          <w:szCs w:val="20"/>
        </w:rPr>
        <w:t>Butelli</w:t>
      </w:r>
      <w:proofErr w:type="spellEnd"/>
      <w:r w:rsidRPr="00396383">
        <w:rPr>
          <w:rStyle w:val="Strong"/>
          <w:rFonts w:ascii="Arial" w:eastAsiaTheme="majorEastAsia" w:hAnsi="Arial" w:cs="Arial"/>
          <w:b w:val="0"/>
          <w:bCs w:val="0"/>
          <w:sz w:val="20"/>
          <w:szCs w:val="20"/>
        </w:rPr>
        <w:t xml:space="preserve">, E., &amp; Martin, C. (2020). Engineering anthocyanin biosynthesis in plants. </w:t>
      </w:r>
      <w:r w:rsidRPr="00396383">
        <w:rPr>
          <w:rStyle w:val="Strong"/>
          <w:rFonts w:ascii="Arial" w:eastAsiaTheme="majorEastAsia" w:hAnsi="Arial" w:cs="Arial"/>
          <w:b w:val="0"/>
          <w:bCs w:val="0"/>
          <w:i/>
          <w:iCs/>
          <w:sz w:val="20"/>
          <w:szCs w:val="20"/>
        </w:rPr>
        <w:t>Current Opinion in Plant Biology,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55</w:t>
      </w:r>
      <w:r w:rsidRPr="00396383">
        <w:rPr>
          <w:rStyle w:val="Strong"/>
          <w:rFonts w:ascii="Arial" w:eastAsiaTheme="majorEastAsia" w:hAnsi="Arial" w:cs="Arial"/>
          <w:b w:val="0"/>
          <w:bCs w:val="0"/>
          <w:sz w:val="20"/>
          <w:szCs w:val="20"/>
        </w:rPr>
        <w:t xml:space="preserve">, 81–90. </w:t>
      </w:r>
      <w:hyperlink r:id="rId141" w:tgtFrame="_new" w:history="1">
        <w:r w:rsidRPr="00396383">
          <w:rPr>
            <w:rStyle w:val="Hyperlink"/>
            <w:rFonts w:ascii="Arial" w:eastAsiaTheme="majorEastAsia" w:hAnsi="Arial" w:cs="Arial"/>
            <w:sz w:val="20"/>
            <w:szCs w:val="20"/>
          </w:rPr>
          <w:t>https://doi.org/10.1016/j.pbi.2020.03.001</w:t>
        </w:r>
      </w:hyperlink>
    </w:p>
    <w:p w14:paraId="5B1B2E5C" w14:textId="77777777" w:rsidR="00071357" w:rsidRPr="00396383" w:rsidRDefault="00071357" w:rsidP="00396383">
      <w:pPr>
        <w:pStyle w:val="NormalWeb"/>
        <w:spacing w:before="0" w:beforeAutospacing="0" w:after="160" w:afterAutospacing="0"/>
        <w:ind w:left="567" w:hanging="567"/>
        <w:jc w:val="both"/>
        <w:rPr>
          <w:rStyle w:val="url"/>
          <w:rFonts w:ascii="Arial" w:eastAsiaTheme="majorEastAsia" w:hAnsi="Arial" w:cs="Arial"/>
          <w:sz w:val="20"/>
          <w:szCs w:val="20"/>
        </w:rPr>
      </w:pPr>
      <w:r w:rsidRPr="00396383">
        <w:rPr>
          <w:rFonts w:ascii="Arial" w:hAnsi="Arial" w:cs="Arial"/>
          <w:sz w:val="20"/>
          <w:szCs w:val="20"/>
        </w:rPr>
        <w:t xml:space="preserve">Zhang, Y., Zhu, X., Wang, C., &amp; Ge, M. (2025). Characterisation of early fruit development-specific miRNAs and their targets in peach using small RNA and degradome sequencing. </w:t>
      </w:r>
      <w:r w:rsidRPr="00396383">
        <w:rPr>
          <w:rFonts w:ascii="Arial" w:hAnsi="Arial" w:cs="Arial"/>
          <w:i/>
          <w:iCs/>
          <w:sz w:val="20"/>
          <w:szCs w:val="20"/>
        </w:rPr>
        <w:t>Fruit Research</w:t>
      </w:r>
      <w:r w:rsidRPr="00396383">
        <w:rPr>
          <w:rFonts w:ascii="Arial" w:hAnsi="Arial" w:cs="Arial"/>
          <w:sz w:val="20"/>
          <w:szCs w:val="20"/>
        </w:rPr>
        <w:t xml:space="preserve">, </w:t>
      </w:r>
      <w:r w:rsidRPr="00396383">
        <w:rPr>
          <w:rFonts w:ascii="Arial" w:hAnsi="Arial" w:cs="Arial"/>
          <w:i/>
          <w:iCs/>
          <w:sz w:val="20"/>
          <w:szCs w:val="20"/>
        </w:rPr>
        <w:t>5</w:t>
      </w:r>
      <w:r w:rsidRPr="00396383">
        <w:rPr>
          <w:rFonts w:ascii="Arial" w:hAnsi="Arial" w:cs="Arial"/>
          <w:sz w:val="20"/>
          <w:szCs w:val="20"/>
        </w:rPr>
        <w:t xml:space="preserve">(1). </w:t>
      </w:r>
      <w:hyperlink r:id="rId142" w:history="1">
        <w:r w:rsidRPr="00396383">
          <w:rPr>
            <w:rStyle w:val="Hyperlink"/>
            <w:rFonts w:ascii="Arial" w:eastAsiaTheme="majorEastAsia" w:hAnsi="Arial" w:cs="Arial"/>
            <w:sz w:val="20"/>
            <w:szCs w:val="20"/>
          </w:rPr>
          <w:t>https://doi.org/10.48130/frures-0025-0010</w:t>
        </w:r>
      </w:hyperlink>
    </w:p>
    <w:p w14:paraId="3CCE7582"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Zhao, X., Song, H., Liu, J., Feng, K., Wu, Q., Arif, T., Cao, Y., &amp; Zhang, L. (2024). Efficient protoplast isolation and PEG-mediated transformation protocols for blueberry (</w:t>
      </w:r>
      <w:r w:rsidRPr="00396383">
        <w:rPr>
          <w:rStyle w:val="Strong"/>
          <w:rFonts w:ascii="Arial" w:eastAsiaTheme="majorEastAsia" w:hAnsi="Arial" w:cs="Arial"/>
          <w:b w:val="0"/>
          <w:bCs w:val="0"/>
          <w:i/>
          <w:iCs/>
          <w:sz w:val="20"/>
          <w:szCs w:val="20"/>
        </w:rPr>
        <w:t>Vaccinium</w:t>
      </w:r>
      <w:r w:rsidRPr="00396383">
        <w:rPr>
          <w:rStyle w:val="Strong"/>
          <w:rFonts w:ascii="Arial" w:eastAsiaTheme="majorEastAsia" w:hAnsi="Arial" w:cs="Arial"/>
          <w:b w:val="0"/>
          <w:bCs w:val="0"/>
          <w:sz w:val="20"/>
          <w:szCs w:val="20"/>
        </w:rPr>
        <w:t xml:space="preserve"> </w:t>
      </w:r>
      <w:proofErr w:type="spellStart"/>
      <w:r w:rsidRPr="00396383">
        <w:rPr>
          <w:rStyle w:val="Strong"/>
          <w:rFonts w:ascii="Arial" w:eastAsiaTheme="majorEastAsia" w:hAnsi="Arial" w:cs="Arial"/>
          <w:b w:val="0"/>
          <w:bCs w:val="0"/>
          <w:i/>
          <w:iCs/>
          <w:sz w:val="20"/>
          <w:szCs w:val="20"/>
        </w:rPr>
        <w:t>corymbosum</w:t>
      </w:r>
      <w:proofErr w:type="spellEnd"/>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 xml:space="preserve">Scientia </w:t>
      </w:r>
      <w:proofErr w:type="spellStart"/>
      <w:r w:rsidRPr="00396383">
        <w:rPr>
          <w:rStyle w:val="Strong"/>
          <w:rFonts w:ascii="Arial" w:eastAsiaTheme="majorEastAsia" w:hAnsi="Arial" w:cs="Arial"/>
          <w:b w:val="0"/>
          <w:bCs w:val="0"/>
          <w:i/>
          <w:iCs/>
          <w:sz w:val="20"/>
          <w:szCs w:val="20"/>
        </w:rPr>
        <w:t>Horticulturae</w:t>
      </w:r>
      <w:proofErr w:type="spellEnd"/>
      <w:r w:rsidRPr="00396383">
        <w:rPr>
          <w:rStyle w:val="Strong"/>
          <w:rFonts w:ascii="Arial" w:eastAsiaTheme="majorEastAsia" w:hAnsi="Arial" w:cs="Arial"/>
          <w:b w:val="0"/>
          <w:bCs w:val="0"/>
          <w:i/>
          <w:iCs/>
          <w:sz w:val="20"/>
          <w:szCs w:val="20"/>
        </w:rPr>
        <w:t>,</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340</w:t>
      </w:r>
      <w:r w:rsidRPr="00396383">
        <w:rPr>
          <w:rStyle w:val="Strong"/>
          <w:rFonts w:ascii="Arial" w:eastAsiaTheme="majorEastAsia" w:hAnsi="Arial" w:cs="Arial"/>
          <w:b w:val="0"/>
          <w:bCs w:val="0"/>
          <w:sz w:val="20"/>
          <w:szCs w:val="20"/>
        </w:rPr>
        <w:t xml:space="preserve">, 113916. </w:t>
      </w:r>
      <w:hyperlink r:id="rId143" w:tgtFrame="_new" w:history="1">
        <w:r w:rsidRPr="00396383">
          <w:rPr>
            <w:rStyle w:val="Hyperlink"/>
            <w:rFonts w:ascii="Arial" w:eastAsiaTheme="majorEastAsia" w:hAnsi="Arial" w:cs="Arial"/>
            <w:sz w:val="20"/>
            <w:szCs w:val="20"/>
          </w:rPr>
          <w:t>https://doi.org/10.1016/j.scienta.2024.113916</w:t>
        </w:r>
      </w:hyperlink>
    </w:p>
    <w:p w14:paraId="577EE041"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t xml:space="preserve">Zheng, Q., Song, J., Campbell-Palmer, L., Thompson, K., Li, L., Walker, B., Cui, Y. &amp; Li, </w:t>
      </w:r>
      <w:proofErr w:type="gramStart"/>
      <w:r w:rsidRPr="00396383">
        <w:rPr>
          <w:rFonts w:ascii="Arial" w:eastAsiaTheme="majorEastAsia" w:hAnsi="Arial" w:cs="Arial"/>
          <w:sz w:val="20"/>
          <w:szCs w:val="20"/>
          <w:lang w:val="en-IN"/>
        </w:rPr>
        <w:t>X.</w:t>
      </w:r>
      <w:r w:rsidRPr="00396383">
        <w:rPr>
          <w:rStyle w:val="Strong"/>
          <w:rFonts w:ascii="Arial" w:eastAsiaTheme="majorEastAsia" w:hAnsi="Arial" w:cs="Arial"/>
          <w:b w:val="0"/>
          <w:bCs w:val="0"/>
          <w:sz w:val="20"/>
          <w:szCs w:val="20"/>
        </w:rPr>
        <w:t>(</w:t>
      </w:r>
      <w:proofErr w:type="gramEnd"/>
      <w:r w:rsidRPr="00396383">
        <w:rPr>
          <w:rStyle w:val="Strong"/>
          <w:rFonts w:ascii="Arial" w:eastAsiaTheme="majorEastAsia" w:hAnsi="Arial" w:cs="Arial"/>
          <w:b w:val="0"/>
          <w:bCs w:val="0"/>
          <w:sz w:val="20"/>
          <w:szCs w:val="20"/>
        </w:rPr>
        <w:t xml:space="preserve">2013). A proteomic investigation of apple fruit during ripening and in response to ethylene treatment. </w:t>
      </w:r>
      <w:r w:rsidRPr="00396383">
        <w:rPr>
          <w:rStyle w:val="Strong"/>
          <w:rFonts w:ascii="Arial" w:eastAsiaTheme="majorEastAsia" w:hAnsi="Arial" w:cs="Arial"/>
          <w:b w:val="0"/>
          <w:bCs w:val="0"/>
          <w:i/>
          <w:iCs/>
          <w:sz w:val="20"/>
          <w:szCs w:val="20"/>
        </w:rPr>
        <w:t>Journal of Proteomics,</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93</w:t>
      </w:r>
      <w:r w:rsidRPr="00396383">
        <w:rPr>
          <w:rStyle w:val="Strong"/>
          <w:rFonts w:ascii="Arial" w:eastAsiaTheme="majorEastAsia" w:hAnsi="Arial" w:cs="Arial"/>
          <w:b w:val="0"/>
          <w:bCs w:val="0"/>
          <w:sz w:val="20"/>
          <w:szCs w:val="20"/>
        </w:rPr>
        <w:t xml:space="preserve">, 276–294. </w:t>
      </w:r>
      <w:hyperlink r:id="rId144" w:history="1">
        <w:r w:rsidRPr="00396383">
          <w:rPr>
            <w:rStyle w:val="Hyperlink"/>
            <w:rFonts w:ascii="Arial" w:eastAsiaTheme="majorEastAsia" w:hAnsi="Arial" w:cs="Arial"/>
            <w:sz w:val="20"/>
            <w:szCs w:val="20"/>
          </w:rPr>
          <w:t>https://doi.org/10.1016/j.jprot.2013.04.011</w:t>
        </w:r>
      </w:hyperlink>
    </w:p>
    <w:p w14:paraId="396E0A43" w14:textId="77777777" w:rsidR="00071357" w:rsidRPr="00396383" w:rsidRDefault="00071357" w:rsidP="00396383">
      <w:pPr>
        <w:pStyle w:val="NormalWeb"/>
        <w:spacing w:after="160" w:afterAutospacing="0"/>
        <w:ind w:left="567" w:hanging="567"/>
        <w:jc w:val="both"/>
        <w:rPr>
          <w:rStyle w:val="Strong"/>
          <w:rFonts w:ascii="Arial" w:hAnsi="Arial" w:cs="Arial"/>
          <w:b w:val="0"/>
          <w:bCs w:val="0"/>
          <w:sz w:val="20"/>
          <w:szCs w:val="20"/>
        </w:rPr>
      </w:pPr>
      <w:r w:rsidRPr="00396383">
        <w:rPr>
          <w:rFonts w:ascii="Arial" w:eastAsiaTheme="majorEastAsia" w:hAnsi="Arial" w:cs="Arial"/>
          <w:sz w:val="20"/>
          <w:szCs w:val="20"/>
          <w:lang w:val="en-IN"/>
        </w:rPr>
        <w:lastRenderedPageBreak/>
        <w:t xml:space="preserve">Zhu, F., Jadhav, S.S., </w:t>
      </w:r>
      <w:proofErr w:type="spellStart"/>
      <w:r w:rsidRPr="00396383">
        <w:rPr>
          <w:rFonts w:ascii="Arial" w:eastAsiaTheme="majorEastAsia" w:hAnsi="Arial" w:cs="Arial"/>
          <w:sz w:val="20"/>
          <w:szCs w:val="20"/>
          <w:lang w:val="en-IN"/>
        </w:rPr>
        <w:t>Tohge</w:t>
      </w:r>
      <w:proofErr w:type="spellEnd"/>
      <w:r w:rsidRPr="00396383">
        <w:rPr>
          <w:rFonts w:ascii="Arial" w:eastAsiaTheme="majorEastAsia" w:hAnsi="Arial" w:cs="Arial"/>
          <w:sz w:val="20"/>
          <w:szCs w:val="20"/>
          <w:lang w:val="en-IN"/>
        </w:rPr>
        <w:t xml:space="preserve">, T., Salem, M.A., Lee, J.M., Giovannoni, J.J., Cheng, Y., </w:t>
      </w:r>
      <w:proofErr w:type="spellStart"/>
      <w:r w:rsidRPr="00396383">
        <w:rPr>
          <w:rFonts w:ascii="Arial" w:eastAsiaTheme="majorEastAsia" w:hAnsi="Arial" w:cs="Arial"/>
          <w:sz w:val="20"/>
          <w:szCs w:val="20"/>
          <w:lang w:val="en-IN"/>
        </w:rPr>
        <w:t>Alseekh</w:t>
      </w:r>
      <w:proofErr w:type="spellEnd"/>
      <w:r w:rsidRPr="00396383">
        <w:rPr>
          <w:rFonts w:ascii="Arial" w:eastAsiaTheme="majorEastAsia" w:hAnsi="Arial" w:cs="Arial"/>
          <w:sz w:val="20"/>
          <w:szCs w:val="20"/>
          <w:lang w:val="en-IN"/>
        </w:rPr>
        <w:t xml:space="preserve">, S. &amp; </w:t>
      </w:r>
      <w:proofErr w:type="spellStart"/>
      <w:r w:rsidRPr="00396383">
        <w:rPr>
          <w:rFonts w:ascii="Arial" w:eastAsiaTheme="majorEastAsia" w:hAnsi="Arial" w:cs="Arial"/>
          <w:sz w:val="20"/>
          <w:szCs w:val="20"/>
          <w:lang w:val="en-IN"/>
        </w:rPr>
        <w:t>Fernie</w:t>
      </w:r>
      <w:proofErr w:type="spellEnd"/>
      <w:r w:rsidRPr="00396383">
        <w:rPr>
          <w:rFonts w:ascii="Arial" w:eastAsiaTheme="majorEastAsia" w:hAnsi="Arial" w:cs="Arial"/>
          <w:sz w:val="20"/>
          <w:szCs w:val="20"/>
          <w:lang w:val="en-IN"/>
        </w:rPr>
        <w:t xml:space="preserve">, </w:t>
      </w:r>
      <w:proofErr w:type="gramStart"/>
      <w:r w:rsidRPr="00396383">
        <w:rPr>
          <w:rFonts w:ascii="Arial" w:eastAsiaTheme="majorEastAsia" w:hAnsi="Arial" w:cs="Arial"/>
          <w:sz w:val="20"/>
          <w:szCs w:val="20"/>
          <w:lang w:val="en-IN"/>
        </w:rPr>
        <w:t>A.R.</w:t>
      </w:r>
      <w:r w:rsidRPr="00396383">
        <w:rPr>
          <w:rStyle w:val="Strong"/>
          <w:rFonts w:ascii="Arial" w:eastAsiaTheme="majorEastAsia" w:hAnsi="Arial" w:cs="Arial"/>
          <w:b w:val="0"/>
          <w:bCs w:val="0"/>
          <w:sz w:val="20"/>
          <w:szCs w:val="20"/>
        </w:rPr>
        <w:t>(</w:t>
      </w:r>
      <w:proofErr w:type="gramEnd"/>
      <w:r w:rsidRPr="00396383">
        <w:rPr>
          <w:rStyle w:val="Strong"/>
          <w:rFonts w:ascii="Arial" w:eastAsiaTheme="majorEastAsia" w:hAnsi="Arial" w:cs="Arial"/>
          <w:b w:val="0"/>
          <w:bCs w:val="0"/>
          <w:sz w:val="20"/>
          <w:szCs w:val="20"/>
        </w:rPr>
        <w:t xml:space="preserve">2022). A comparative transcriptomics and </w:t>
      </w:r>
      <w:proofErr w:type="spellStart"/>
      <w:r w:rsidRPr="00396383">
        <w:rPr>
          <w:rStyle w:val="Strong"/>
          <w:rFonts w:ascii="Arial" w:eastAsiaTheme="majorEastAsia" w:hAnsi="Arial" w:cs="Arial"/>
          <w:b w:val="0"/>
          <w:bCs w:val="0"/>
          <w:sz w:val="20"/>
          <w:szCs w:val="20"/>
        </w:rPr>
        <w:t>eQTL</w:t>
      </w:r>
      <w:proofErr w:type="spellEnd"/>
      <w:r w:rsidRPr="00396383">
        <w:rPr>
          <w:rStyle w:val="Strong"/>
          <w:rFonts w:ascii="Arial" w:eastAsiaTheme="majorEastAsia" w:hAnsi="Arial" w:cs="Arial"/>
          <w:b w:val="0"/>
          <w:bCs w:val="0"/>
          <w:sz w:val="20"/>
          <w:szCs w:val="20"/>
        </w:rPr>
        <w:t xml:space="preserve"> approach </w:t>
      </w:r>
      <w:proofErr w:type="gramStart"/>
      <w:r w:rsidRPr="00396383">
        <w:rPr>
          <w:rStyle w:val="Strong"/>
          <w:rFonts w:ascii="Arial" w:eastAsiaTheme="majorEastAsia" w:hAnsi="Arial" w:cs="Arial"/>
          <w:b w:val="0"/>
          <w:bCs w:val="0"/>
          <w:sz w:val="20"/>
          <w:szCs w:val="20"/>
        </w:rPr>
        <w:t>identifies</w:t>
      </w:r>
      <w:proofErr w:type="gramEnd"/>
      <w:r w:rsidRPr="00396383">
        <w:rPr>
          <w:rStyle w:val="Strong"/>
          <w:rFonts w:ascii="Arial" w:eastAsiaTheme="majorEastAsia" w:hAnsi="Arial" w:cs="Arial"/>
          <w:b w:val="0"/>
          <w:bCs w:val="0"/>
          <w:sz w:val="20"/>
          <w:szCs w:val="20"/>
        </w:rPr>
        <w:t xml:space="preserve"> SlWD40 as a tomato fruit ripening regulator. </w:t>
      </w:r>
      <w:r w:rsidRPr="00396383">
        <w:rPr>
          <w:rStyle w:val="Strong"/>
          <w:rFonts w:ascii="Arial" w:eastAsiaTheme="majorEastAsia" w:hAnsi="Arial" w:cs="Arial"/>
          <w:b w:val="0"/>
          <w:bCs w:val="0"/>
          <w:i/>
          <w:iCs/>
          <w:sz w:val="20"/>
          <w:szCs w:val="20"/>
        </w:rPr>
        <w:t>Plant Physiology,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190</w:t>
      </w:r>
      <w:r w:rsidRPr="00396383">
        <w:rPr>
          <w:rStyle w:val="Strong"/>
          <w:rFonts w:ascii="Arial" w:eastAsiaTheme="majorEastAsia" w:hAnsi="Arial" w:cs="Arial"/>
          <w:b w:val="0"/>
          <w:bCs w:val="0"/>
          <w:sz w:val="20"/>
          <w:szCs w:val="20"/>
        </w:rPr>
        <w:t xml:space="preserve">(1), 250–266. </w:t>
      </w:r>
      <w:hyperlink r:id="rId145" w:history="1">
        <w:r w:rsidRPr="00396383">
          <w:rPr>
            <w:rStyle w:val="Hyperlink"/>
            <w:rFonts w:ascii="Arial" w:eastAsiaTheme="majorEastAsia" w:hAnsi="Arial" w:cs="Arial"/>
            <w:sz w:val="20"/>
            <w:szCs w:val="20"/>
          </w:rPr>
          <w:t>https://doi.org/10.1093/plphys/kiac025</w:t>
        </w:r>
      </w:hyperlink>
    </w:p>
    <w:p w14:paraId="4D8C6E5A" w14:textId="77777777" w:rsidR="00071357" w:rsidRPr="00396383" w:rsidRDefault="00071357" w:rsidP="00396383">
      <w:pPr>
        <w:pStyle w:val="NormalWeb"/>
        <w:spacing w:after="160" w:afterAutospacing="0"/>
        <w:ind w:left="567" w:hanging="567"/>
        <w:jc w:val="both"/>
        <w:rPr>
          <w:rFonts w:ascii="Arial" w:hAnsi="Arial" w:cs="Arial"/>
          <w:sz w:val="20"/>
          <w:szCs w:val="20"/>
        </w:rPr>
      </w:pPr>
      <w:r w:rsidRPr="00396383">
        <w:rPr>
          <w:rStyle w:val="Strong"/>
          <w:rFonts w:ascii="Arial" w:eastAsiaTheme="majorEastAsia" w:hAnsi="Arial" w:cs="Arial"/>
          <w:b w:val="0"/>
          <w:bCs w:val="0"/>
          <w:sz w:val="20"/>
          <w:szCs w:val="20"/>
        </w:rPr>
        <w:t xml:space="preserve">Zhu, M., Chen, G., Zhou, S., Tu, Y., Wang, Y., Dong, T., &amp; Hu, Z. (2013). A new tomato NAC (NAM/ATAF1/2/CUC2) transcription factor, SLNAC4, functions as a positive regulator of fruit ripening and carotenoid accumulation. </w:t>
      </w:r>
      <w:r w:rsidRPr="00396383">
        <w:rPr>
          <w:rStyle w:val="Strong"/>
          <w:rFonts w:ascii="Arial" w:eastAsiaTheme="majorEastAsia" w:hAnsi="Arial" w:cs="Arial"/>
          <w:b w:val="0"/>
          <w:bCs w:val="0"/>
          <w:i/>
          <w:iCs/>
          <w:sz w:val="20"/>
          <w:szCs w:val="20"/>
        </w:rPr>
        <w:t>Plant and Cell Physiology,</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55</w:t>
      </w:r>
      <w:r w:rsidRPr="00396383">
        <w:rPr>
          <w:rStyle w:val="Strong"/>
          <w:rFonts w:ascii="Arial" w:eastAsiaTheme="majorEastAsia" w:hAnsi="Arial" w:cs="Arial"/>
          <w:b w:val="0"/>
          <w:bCs w:val="0"/>
          <w:sz w:val="20"/>
          <w:szCs w:val="20"/>
        </w:rPr>
        <w:t xml:space="preserve">(1), 119–135. </w:t>
      </w:r>
      <w:hyperlink r:id="rId146" w:tgtFrame="_new" w:history="1">
        <w:r w:rsidRPr="00396383">
          <w:rPr>
            <w:rStyle w:val="Hyperlink"/>
            <w:rFonts w:ascii="Arial" w:eastAsiaTheme="majorEastAsia" w:hAnsi="Arial" w:cs="Arial"/>
            <w:sz w:val="20"/>
            <w:szCs w:val="20"/>
          </w:rPr>
          <w:t>https://doi.org/10.1093/pcp/pct162</w:t>
        </w:r>
      </w:hyperlink>
    </w:p>
    <w:p w14:paraId="3932F617" w14:textId="69564796" w:rsidR="003E5377" w:rsidRPr="009B3D10" w:rsidRDefault="00071357" w:rsidP="00396383">
      <w:pPr>
        <w:pStyle w:val="NormalWeb"/>
        <w:spacing w:after="160" w:afterAutospacing="0"/>
        <w:ind w:left="567" w:hanging="567"/>
        <w:jc w:val="both"/>
        <w:rPr>
          <w:rFonts w:ascii="Arial" w:hAnsi="Arial" w:cs="Arial"/>
        </w:rPr>
      </w:pPr>
      <w:r w:rsidRPr="00396383">
        <w:rPr>
          <w:rStyle w:val="Strong"/>
          <w:rFonts w:ascii="Arial" w:eastAsiaTheme="majorEastAsia" w:hAnsi="Arial" w:cs="Arial"/>
          <w:b w:val="0"/>
          <w:bCs w:val="0"/>
          <w:sz w:val="20"/>
          <w:szCs w:val="20"/>
        </w:rPr>
        <w:t xml:space="preserve">Zhu, Q., Tan, Q., Gao, Q., Zheng, S., Chen, W., </w:t>
      </w:r>
      <w:proofErr w:type="spellStart"/>
      <w:r w:rsidRPr="00396383">
        <w:rPr>
          <w:rStyle w:val="Strong"/>
          <w:rFonts w:ascii="Arial" w:eastAsiaTheme="majorEastAsia" w:hAnsi="Arial" w:cs="Arial"/>
          <w:b w:val="0"/>
          <w:bCs w:val="0"/>
          <w:sz w:val="20"/>
          <w:szCs w:val="20"/>
        </w:rPr>
        <w:t>Galaud</w:t>
      </w:r>
      <w:proofErr w:type="spellEnd"/>
      <w:r w:rsidRPr="00396383">
        <w:rPr>
          <w:rStyle w:val="Strong"/>
          <w:rFonts w:ascii="Arial" w:eastAsiaTheme="majorEastAsia" w:hAnsi="Arial" w:cs="Arial"/>
          <w:b w:val="0"/>
          <w:bCs w:val="0"/>
          <w:sz w:val="20"/>
          <w:szCs w:val="20"/>
        </w:rPr>
        <w:t xml:space="preserve">, J., Li, X., &amp; Zhu, X. (2024). Calmodulin-like protein CML15 interacts with PP2C46/65 to regulate papaya fruit ripening via integrating calcium, ABA and ethylene signals. </w:t>
      </w:r>
      <w:r w:rsidRPr="00396383">
        <w:rPr>
          <w:rStyle w:val="Strong"/>
          <w:rFonts w:ascii="Arial" w:eastAsiaTheme="majorEastAsia" w:hAnsi="Arial" w:cs="Arial"/>
          <w:b w:val="0"/>
          <w:bCs w:val="0"/>
          <w:i/>
          <w:iCs/>
          <w:sz w:val="20"/>
          <w:szCs w:val="20"/>
        </w:rPr>
        <w:t>Plant Biotechnology Journal,</w:t>
      </w:r>
      <w:r w:rsidRPr="00396383">
        <w:rPr>
          <w:rStyle w:val="Strong"/>
          <w:rFonts w:ascii="Arial" w:eastAsiaTheme="majorEastAsia" w:hAnsi="Arial" w:cs="Arial"/>
          <w:b w:val="0"/>
          <w:bCs w:val="0"/>
          <w:sz w:val="20"/>
          <w:szCs w:val="20"/>
        </w:rPr>
        <w:t xml:space="preserve"> </w:t>
      </w:r>
      <w:r w:rsidRPr="00396383">
        <w:rPr>
          <w:rStyle w:val="Strong"/>
          <w:rFonts w:ascii="Arial" w:eastAsiaTheme="majorEastAsia" w:hAnsi="Arial" w:cs="Arial"/>
          <w:b w:val="0"/>
          <w:bCs w:val="0"/>
          <w:i/>
          <w:iCs/>
          <w:sz w:val="20"/>
          <w:szCs w:val="20"/>
        </w:rPr>
        <w:t>22</w:t>
      </w:r>
      <w:r w:rsidRPr="00396383">
        <w:rPr>
          <w:rStyle w:val="Strong"/>
          <w:rFonts w:ascii="Arial" w:eastAsiaTheme="majorEastAsia" w:hAnsi="Arial" w:cs="Arial"/>
          <w:b w:val="0"/>
          <w:bCs w:val="0"/>
          <w:sz w:val="20"/>
          <w:szCs w:val="20"/>
        </w:rPr>
        <w:t xml:space="preserve">(6), 1703–1723. </w:t>
      </w:r>
      <w:hyperlink r:id="rId147" w:tgtFrame="_new" w:history="1">
        <w:r w:rsidRPr="00396383">
          <w:rPr>
            <w:rStyle w:val="Hyperlink"/>
            <w:rFonts w:ascii="Arial" w:eastAsiaTheme="majorEastAsia" w:hAnsi="Arial" w:cs="Arial"/>
            <w:sz w:val="20"/>
            <w:szCs w:val="20"/>
          </w:rPr>
          <w:t>https://doi.org/10.1111/pbi.14297</w:t>
        </w:r>
      </w:hyperlink>
    </w:p>
    <w:p w14:paraId="5E5880FF" w14:textId="69E5C313" w:rsidR="00171C0F" w:rsidRDefault="00171C0F" w:rsidP="00C146A3">
      <w:pPr>
        <w:spacing w:line="360" w:lineRule="auto"/>
        <w:jc w:val="both"/>
        <w:rPr>
          <w:rFonts w:ascii="Arial" w:hAnsi="Arial" w:cs="Arial"/>
        </w:rPr>
      </w:pPr>
    </w:p>
    <w:p w14:paraId="55A79CE3" w14:textId="77777777" w:rsidR="00171C0F" w:rsidRDefault="00171C0F" w:rsidP="00C146A3">
      <w:pPr>
        <w:spacing w:line="360" w:lineRule="auto"/>
        <w:jc w:val="both"/>
        <w:rPr>
          <w:rFonts w:ascii="Arial" w:hAnsi="Arial" w:cs="Arial"/>
        </w:rPr>
      </w:pPr>
    </w:p>
    <w:p w14:paraId="45B6CFF8" w14:textId="77777777" w:rsidR="00171C0F" w:rsidRDefault="00171C0F" w:rsidP="00C146A3">
      <w:pPr>
        <w:spacing w:line="360" w:lineRule="auto"/>
        <w:jc w:val="both"/>
        <w:rPr>
          <w:rFonts w:ascii="Arial" w:hAnsi="Arial" w:cs="Arial"/>
          <w:b/>
          <w:bCs/>
        </w:rPr>
      </w:pPr>
    </w:p>
    <w:p w14:paraId="78CFC97D" w14:textId="77777777" w:rsidR="003E5377" w:rsidRPr="009B3D10" w:rsidRDefault="003E5377" w:rsidP="00C146A3">
      <w:pPr>
        <w:spacing w:line="360" w:lineRule="auto"/>
        <w:jc w:val="both"/>
        <w:rPr>
          <w:rFonts w:ascii="Arial" w:hAnsi="Arial" w:cs="Arial"/>
          <w:sz w:val="24"/>
          <w:szCs w:val="24"/>
        </w:rPr>
      </w:pPr>
    </w:p>
    <w:sectPr w:rsidR="003E5377" w:rsidRPr="009B3D10" w:rsidSect="003201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06CD7" w14:textId="77777777" w:rsidR="00291D8E" w:rsidRDefault="00291D8E" w:rsidP="00995984">
      <w:pPr>
        <w:spacing w:after="0" w:line="240" w:lineRule="auto"/>
      </w:pPr>
      <w:r>
        <w:separator/>
      </w:r>
    </w:p>
  </w:endnote>
  <w:endnote w:type="continuationSeparator" w:id="0">
    <w:p w14:paraId="28680132" w14:textId="77777777" w:rsidR="00291D8E" w:rsidRDefault="00291D8E" w:rsidP="0099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2925" w14:textId="77777777" w:rsidR="00DC6922" w:rsidRDefault="00DC6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04C3" w14:textId="77777777" w:rsidR="00DC6922" w:rsidRDefault="00DC6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3F27" w14:textId="77777777" w:rsidR="00DC6922" w:rsidRDefault="00DC6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CB0F3" w14:textId="77777777" w:rsidR="00291D8E" w:rsidRDefault="00291D8E" w:rsidP="00995984">
      <w:pPr>
        <w:spacing w:after="0" w:line="240" w:lineRule="auto"/>
      </w:pPr>
      <w:r>
        <w:separator/>
      </w:r>
    </w:p>
  </w:footnote>
  <w:footnote w:type="continuationSeparator" w:id="0">
    <w:p w14:paraId="3A602B73" w14:textId="77777777" w:rsidR="00291D8E" w:rsidRDefault="00291D8E" w:rsidP="00995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5814" w14:textId="097159B6" w:rsidR="00DC6922" w:rsidRDefault="00291D8E">
    <w:pPr>
      <w:pStyle w:val="Header"/>
    </w:pPr>
    <w:r>
      <w:rPr>
        <w:noProof/>
      </w:rPr>
      <w:pict w14:anchorId="0ABCD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15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5E043" w14:textId="45614984" w:rsidR="00DC6922" w:rsidRDefault="00291D8E">
    <w:pPr>
      <w:pStyle w:val="Header"/>
    </w:pPr>
    <w:r>
      <w:rPr>
        <w:noProof/>
      </w:rPr>
      <w:pict w14:anchorId="0642A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15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DA55" w14:textId="178BECD4" w:rsidR="00DC6922" w:rsidRDefault="00291D8E">
    <w:pPr>
      <w:pStyle w:val="Header"/>
    </w:pPr>
    <w:r>
      <w:rPr>
        <w:noProof/>
      </w:rPr>
      <w:pict w14:anchorId="37F6F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15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425B9"/>
    <w:multiLevelType w:val="hybridMultilevel"/>
    <w:tmpl w:val="A964E0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8371D7"/>
    <w:multiLevelType w:val="hybridMultilevel"/>
    <w:tmpl w:val="37CE2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FB13F3"/>
    <w:multiLevelType w:val="hybridMultilevel"/>
    <w:tmpl w:val="819808A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FE3362F"/>
    <w:multiLevelType w:val="multilevel"/>
    <w:tmpl w:val="E5DCC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896959"/>
    <w:multiLevelType w:val="multilevel"/>
    <w:tmpl w:val="6BEE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F22BEB"/>
    <w:multiLevelType w:val="hybridMultilevel"/>
    <w:tmpl w:val="CBBEDCA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C3"/>
    <w:rsid w:val="00011D16"/>
    <w:rsid w:val="00016C0B"/>
    <w:rsid w:val="00017A1A"/>
    <w:rsid w:val="00033638"/>
    <w:rsid w:val="000339D3"/>
    <w:rsid w:val="0003796F"/>
    <w:rsid w:val="00037D08"/>
    <w:rsid w:val="0004165F"/>
    <w:rsid w:val="0004217A"/>
    <w:rsid w:val="00047DB2"/>
    <w:rsid w:val="00050CAC"/>
    <w:rsid w:val="0005241C"/>
    <w:rsid w:val="00056295"/>
    <w:rsid w:val="00057C9D"/>
    <w:rsid w:val="00063B99"/>
    <w:rsid w:val="00064610"/>
    <w:rsid w:val="00071357"/>
    <w:rsid w:val="00075CC6"/>
    <w:rsid w:val="00077DBE"/>
    <w:rsid w:val="000A0E26"/>
    <w:rsid w:val="000A321E"/>
    <w:rsid w:val="000A3904"/>
    <w:rsid w:val="000B6CA7"/>
    <w:rsid w:val="000C43B4"/>
    <w:rsid w:val="000C7015"/>
    <w:rsid w:val="000C7BB6"/>
    <w:rsid w:val="000D0AEB"/>
    <w:rsid w:val="000D2B0A"/>
    <w:rsid w:val="000D5BDA"/>
    <w:rsid w:val="000E6EB8"/>
    <w:rsid w:val="0010028A"/>
    <w:rsid w:val="0010636E"/>
    <w:rsid w:val="00112304"/>
    <w:rsid w:val="0012413E"/>
    <w:rsid w:val="00132D26"/>
    <w:rsid w:val="00146FBF"/>
    <w:rsid w:val="001552EA"/>
    <w:rsid w:val="001562B5"/>
    <w:rsid w:val="001602F7"/>
    <w:rsid w:val="00160F9A"/>
    <w:rsid w:val="00171C0F"/>
    <w:rsid w:val="001770A6"/>
    <w:rsid w:val="001773FC"/>
    <w:rsid w:val="001811ED"/>
    <w:rsid w:val="00193B10"/>
    <w:rsid w:val="001A1A38"/>
    <w:rsid w:val="001A5589"/>
    <w:rsid w:val="001B19C5"/>
    <w:rsid w:val="001B2FDE"/>
    <w:rsid w:val="001B338D"/>
    <w:rsid w:val="001B4C03"/>
    <w:rsid w:val="001B5996"/>
    <w:rsid w:val="001C396A"/>
    <w:rsid w:val="001D3025"/>
    <w:rsid w:val="001E536C"/>
    <w:rsid w:val="001E70E9"/>
    <w:rsid w:val="001F4DA7"/>
    <w:rsid w:val="002079EB"/>
    <w:rsid w:val="0022040F"/>
    <w:rsid w:val="002210CA"/>
    <w:rsid w:val="002270A8"/>
    <w:rsid w:val="002277DD"/>
    <w:rsid w:val="00231155"/>
    <w:rsid w:val="00232093"/>
    <w:rsid w:val="0023286C"/>
    <w:rsid w:val="00235FD5"/>
    <w:rsid w:val="0023743A"/>
    <w:rsid w:val="00240EF3"/>
    <w:rsid w:val="00243F67"/>
    <w:rsid w:val="002462FE"/>
    <w:rsid w:val="002503D2"/>
    <w:rsid w:val="00250EDE"/>
    <w:rsid w:val="002654B7"/>
    <w:rsid w:val="00265D9F"/>
    <w:rsid w:val="0027768B"/>
    <w:rsid w:val="00281726"/>
    <w:rsid w:val="00291D8E"/>
    <w:rsid w:val="002A1617"/>
    <w:rsid w:val="002B3290"/>
    <w:rsid w:val="002B3FD6"/>
    <w:rsid w:val="002B41A9"/>
    <w:rsid w:val="002B6A20"/>
    <w:rsid w:val="002B757F"/>
    <w:rsid w:val="002C42C4"/>
    <w:rsid w:val="002C70F2"/>
    <w:rsid w:val="002D0279"/>
    <w:rsid w:val="002E22A2"/>
    <w:rsid w:val="002E5D06"/>
    <w:rsid w:val="002F0786"/>
    <w:rsid w:val="002F2421"/>
    <w:rsid w:val="002F4988"/>
    <w:rsid w:val="00301C6A"/>
    <w:rsid w:val="00314D88"/>
    <w:rsid w:val="00317AD5"/>
    <w:rsid w:val="00320161"/>
    <w:rsid w:val="00321272"/>
    <w:rsid w:val="0032149E"/>
    <w:rsid w:val="003445F0"/>
    <w:rsid w:val="003466D1"/>
    <w:rsid w:val="003647DD"/>
    <w:rsid w:val="00373582"/>
    <w:rsid w:val="00375507"/>
    <w:rsid w:val="00385B89"/>
    <w:rsid w:val="0038640A"/>
    <w:rsid w:val="003903AA"/>
    <w:rsid w:val="00396038"/>
    <w:rsid w:val="00396383"/>
    <w:rsid w:val="003A0615"/>
    <w:rsid w:val="003A0E7A"/>
    <w:rsid w:val="003A440D"/>
    <w:rsid w:val="003A4C0D"/>
    <w:rsid w:val="003B0339"/>
    <w:rsid w:val="003B0512"/>
    <w:rsid w:val="003B1A68"/>
    <w:rsid w:val="003C4F1E"/>
    <w:rsid w:val="003C5EA2"/>
    <w:rsid w:val="003D0593"/>
    <w:rsid w:val="003D3B3A"/>
    <w:rsid w:val="003D41B9"/>
    <w:rsid w:val="003D5C05"/>
    <w:rsid w:val="003D712F"/>
    <w:rsid w:val="003D7D84"/>
    <w:rsid w:val="003E0F79"/>
    <w:rsid w:val="003E3B5F"/>
    <w:rsid w:val="003E4285"/>
    <w:rsid w:val="003E5377"/>
    <w:rsid w:val="003E7B56"/>
    <w:rsid w:val="003F7168"/>
    <w:rsid w:val="004236AA"/>
    <w:rsid w:val="00433273"/>
    <w:rsid w:val="00436A49"/>
    <w:rsid w:val="00437466"/>
    <w:rsid w:val="0044011B"/>
    <w:rsid w:val="00446216"/>
    <w:rsid w:val="00450655"/>
    <w:rsid w:val="0046076B"/>
    <w:rsid w:val="00464760"/>
    <w:rsid w:val="00465E44"/>
    <w:rsid w:val="00470A00"/>
    <w:rsid w:val="004773D1"/>
    <w:rsid w:val="0048555B"/>
    <w:rsid w:val="00493B3C"/>
    <w:rsid w:val="004A47FC"/>
    <w:rsid w:val="004A6077"/>
    <w:rsid w:val="004B7203"/>
    <w:rsid w:val="004C16EE"/>
    <w:rsid w:val="004C5706"/>
    <w:rsid w:val="004C6DC1"/>
    <w:rsid w:val="004D1789"/>
    <w:rsid w:val="004D3CB3"/>
    <w:rsid w:val="004E1664"/>
    <w:rsid w:val="004F1ED2"/>
    <w:rsid w:val="004F34BC"/>
    <w:rsid w:val="004F62DD"/>
    <w:rsid w:val="004F6C18"/>
    <w:rsid w:val="004F6C1B"/>
    <w:rsid w:val="00501747"/>
    <w:rsid w:val="00502732"/>
    <w:rsid w:val="00502C78"/>
    <w:rsid w:val="00502FC5"/>
    <w:rsid w:val="0050473E"/>
    <w:rsid w:val="00506696"/>
    <w:rsid w:val="00515CDD"/>
    <w:rsid w:val="0052125B"/>
    <w:rsid w:val="00531D5F"/>
    <w:rsid w:val="00531F4B"/>
    <w:rsid w:val="005417AB"/>
    <w:rsid w:val="00545A3B"/>
    <w:rsid w:val="00546BAF"/>
    <w:rsid w:val="00553F6A"/>
    <w:rsid w:val="00555BA6"/>
    <w:rsid w:val="00557135"/>
    <w:rsid w:val="00563444"/>
    <w:rsid w:val="005647EA"/>
    <w:rsid w:val="00572B87"/>
    <w:rsid w:val="005751DA"/>
    <w:rsid w:val="005813A3"/>
    <w:rsid w:val="005855C7"/>
    <w:rsid w:val="00591CDA"/>
    <w:rsid w:val="005A1F14"/>
    <w:rsid w:val="005B0AC2"/>
    <w:rsid w:val="005C2686"/>
    <w:rsid w:val="005C26F1"/>
    <w:rsid w:val="005D0AEB"/>
    <w:rsid w:val="005E1CED"/>
    <w:rsid w:val="005E3052"/>
    <w:rsid w:val="005E5169"/>
    <w:rsid w:val="005F0C36"/>
    <w:rsid w:val="005F640D"/>
    <w:rsid w:val="00603077"/>
    <w:rsid w:val="00603ABF"/>
    <w:rsid w:val="00612638"/>
    <w:rsid w:val="00612892"/>
    <w:rsid w:val="00615C2A"/>
    <w:rsid w:val="006164A4"/>
    <w:rsid w:val="006165AE"/>
    <w:rsid w:val="00620C0F"/>
    <w:rsid w:val="00626828"/>
    <w:rsid w:val="006366AB"/>
    <w:rsid w:val="006420B0"/>
    <w:rsid w:val="00646A73"/>
    <w:rsid w:val="00652F0C"/>
    <w:rsid w:val="00653704"/>
    <w:rsid w:val="00653AD6"/>
    <w:rsid w:val="00653D61"/>
    <w:rsid w:val="006570F2"/>
    <w:rsid w:val="00674738"/>
    <w:rsid w:val="006764DD"/>
    <w:rsid w:val="006774D0"/>
    <w:rsid w:val="00683659"/>
    <w:rsid w:val="00684B9B"/>
    <w:rsid w:val="0069072D"/>
    <w:rsid w:val="006946BF"/>
    <w:rsid w:val="006B012D"/>
    <w:rsid w:val="006B5FDB"/>
    <w:rsid w:val="006C36D2"/>
    <w:rsid w:val="006C4DF2"/>
    <w:rsid w:val="006D1F2A"/>
    <w:rsid w:val="006D3BA5"/>
    <w:rsid w:val="006E39AD"/>
    <w:rsid w:val="00706D29"/>
    <w:rsid w:val="00721D67"/>
    <w:rsid w:val="00731F0F"/>
    <w:rsid w:val="0073555C"/>
    <w:rsid w:val="00735909"/>
    <w:rsid w:val="00737AAB"/>
    <w:rsid w:val="0074222A"/>
    <w:rsid w:val="00747460"/>
    <w:rsid w:val="00752000"/>
    <w:rsid w:val="00752292"/>
    <w:rsid w:val="007542FE"/>
    <w:rsid w:val="00764DB5"/>
    <w:rsid w:val="0077058C"/>
    <w:rsid w:val="0077691A"/>
    <w:rsid w:val="007932F0"/>
    <w:rsid w:val="007947B1"/>
    <w:rsid w:val="007A77C6"/>
    <w:rsid w:val="007A7E77"/>
    <w:rsid w:val="007B442D"/>
    <w:rsid w:val="007C073C"/>
    <w:rsid w:val="007C1445"/>
    <w:rsid w:val="007F7357"/>
    <w:rsid w:val="00800920"/>
    <w:rsid w:val="00802231"/>
    <w:rsid w:val="00804651"/>
    <w:rsid w:val="00811608"/>
    <w:rsid w:val="00812193"/>
    <w:rsid w:val="008121B3"/>
    <w:rsid w:val="00815AD5"/>
    <w:rsid w:val="0082029B"/>
    <w:rsid w:val="00821173"/>
    <w:rsid w:val="008236A6"/>
    <w:rsid w:val="00830C3C"/>
    <w:rsid w:val="00845F07"/>
    <w:rsid w:val="00850AB4"/>
    <w:rsid w:val="00854AB1"/>
    <w:rsid w:val="00857298"/>
    <w:rsid w:val="008663B1"/>
    <w:rsid w:val="0087041F"/>
    <w:rsid w:val="008708DE"/>
    <w:rsid w:val="00887750"/>
    <w:rsid w:val="0089084D"/>
    <w:rsid w:val="008950CB"/>
    <w:rsid w:val="008A3C8E"/>
    <w:rsid w:val="008A757C"/>
    <w:rsid w:val="008B7EB7"/>
    <w:rsid w:val="008C3038"/>
    <w:rsid w:val="008C761A"/>
    <w:rsid w:val="008C7B5A"/>
    <w:rsid w:val="008D0DCD"/>
    <w:rsid w:val="008D2B77"/>
    <w:rsid w:val="008D4C41"/>
    <w:rsid w:val="008D61FA"/>
    <w:rsid w:val="008E0B17"/>
    <w:rsid w:val="008E4EC7"/>
    <w:rsid w:val="008E546A"/>
    <w:rsid w:val="008E5D86"/>
    <w:rsid w:val="009010A0"/>
    <w:rsid w:val="009136C8"/>
    <w:rsid w:val="00915953"/>
    <w:rsid w:val="00920129"/>
    <w:rsid w:val="00920E90"/>
    <w:rsid w:val="00926135"/>
    <w:rsid w:val="009274D6"/>
    <w:rsid w:val="00934ECB"/>
    <w:rsid w:val="00936C56"/>
    <w:rsid w:val="009409FE"/>
    <w:rsid w:val="0094128C"/>
    <w:rsid w:val="00947B39"/>
    <w:rsid w:val="00950BE9"/>
    <w:rsid w:val="00951954"/>
    <w:rsid w:val="00955190"/>
    <w:rsid w:val="009633EE"/>
    <w:rsid w:val="00964952"/>
    <w:rsid w:val="009732DA"/>
    <w:rsid w:val="00974A1C"/>
    <w:rsid w:val="0098333F"/>
    <w:rsid w:val="009849D3"/>
    <w:rsid w:val="00992616"/>
    <w:rsid w:val="00995984"/>
    <w:rsid w:val="00997634"/>
    <w:rsid w:val="009A19DD"/>
    <w:rsid w:val="009A4938"/>
    <w:rsid w:val="009B3D10"/>
    <w:rsid w:val="009C22EF"/>
    <w:rsid w:val="009E137D"/>
    <w:rsid w:val="009E7D80"/>
    <w:rsid w:val="009F4C58"/>
    <w:rsid w:val="009F6620"/>
    <w:rsid w:val="009F7B18"/>
    <w:rsid w:val="009F7B1F"/>
    <w:rsid w:val="009F7D63"/>
    <w:rsid w:val="00A06141"/>
    <w:rsid w:val="00A07FE0"/>
    <w:rsid w:val="00A23C63"/>
    <w:rsid w:val="00A30B56"/>
    <w:rsid w:val="00A52C09"/>
    <w:rsid w:val="00A54002"/>
    <w:rsid w:val="00A54ABD"/>
    <w:rsid w:val="00A550F2"/>
    <w:rsid w:val="00A6468F"/>
    <w:rsid w:val="00A7256C"/>
    <w:rsid w:val="00A75DD7"/>
    <w:rsid w:val="00A76A57"/>
    <w:rsid w:val="00A824E6"/>
    <w:rsid w:val="00A86539"/>
    <w:rsid w:val="00A90851"/>
    <w:rsid w:val="00AA0A19"/>
    <w:rsid w:val="00AB33B5"/>
    <w:rsid w:val="00AB5010"/>
    <w:rsid w:val="00AC19ED"/>
    <w:rsid w:val="00AC3B30"/>
    <w:rsid w:val="00AC51F7"/>
    <w:rsid w:val="00AD565E"/>
    <w:rsid w:val="00AF0205"/>
    <w:rsid w:val="00AF21B4"/>
    <w:rsid w:val="00AF3B6F"/>
    <w:rsid w:val="00AF6370"/>
    <w:rsid w:val="00B13D80"/>
    <w:rsid w:val="00B31B4F"/>
    <w:rsid w:val="00B354D8"/>
    <w:rsid w:val="00B4582D"/>
    <w:rsid w:val="00B472D2"/>
    <w:rsid w:val="00B53471"/>
    <w:rsid w:val="00B543EC"/>
    <w:rsid w:val="00B54ED4"/>
    <w:rsid w:val="00B55532"/>
    <w:rsid w:val="00B63A0D"/>
    <w:rsid w:val="00B63E16"/>
    <w:rsid w:val="00B73046"/>
    <w:rsid w:val="00B73721"/>
    <w:rsid w:val="00B77133"/>
    <w:rsid w:val="00B92AB7"/>
    <w:rsid w:val="00BA6B93"/>
    <w:rsid w:val="00BB06B1"/>
    <w:rsid w:val="00BB73F4"/>
    <w:rsid w:val="00BB75C6"/>
    <w:rsid w:val="00BC2E12"/>
    <w:rsid w:val="00BD070A"/>
    <w:rsid w:val="00BE0DAD"/>
    <w:rsid w:val="00BE4217"/>
    <w:rsid w:val="00BF3FF5"/>
    <w:rsid w:val="00BF5037"/>
    <w:rsid w:val="00BF5833"/>
    <w:rsid w:val="00C04DEA"/>
    <w:rsid w:val="00C105AA"/>
    <w:rsid w:val="00C10AB9"/>
    <w:rsid w:val="00C138D7"/>
    <w:rsid w:val="00C146A3"/>
    <w:rsid w:val="00C17BB9"/>
    <w:rsid w:val="00C26F93"/>
    <w:rsid w:val="00C27557"/>
    <w:rsid w:val="00C30A7E"/>
    <w:rsid w:val="00C44B3D"/>
    <w:rsid w:val="00C457FB"/>
    <w:rsid w:val="00C4635B"/>
    <w:rsid w:val="00C467F0"/>
    <w:rsid w:val="00C477C0"/>
    <w:rsid w:val="00C562F3"/>
    <w:rsid w:val="00C57D12"/>
    <w:rsid w:val="00C601A1"/>
    <w:rsid w:val="00C63A88"/>
    <w:rsid w:val="00C7607D"/>
    <w:rsid w:val="00C92704"/>
    <w:rsid w:val="00C943C8"/>
    <w:rsid w:val="00C96D5B"/>
    <w:rsid w:val="00CB5652"/>
    <w:rsid w:val="00CC3897"/>
    <w:rsid w:val="00CC3BC9"/>
    <w:rsid w:val="00CC3E72"/>
    <w:rsid w:val="00CC4B82"/>
    <w:rsid w:val="00CD0A81"/>
    <w:rsid w:val="00CD5774"/>
    <w:rsid w:val="00CD674D"/>
    <w:rsid w:val="00CE1037"/>
    <w:rsid w:val="00CE3A38"/>
    <w:rsid w:val="00CF0851"/>
    <w:rsid w:val="00CF4A33"/>
    <w:rsid w:val="00D0031E"/>
    <w:rsid w:val="00D024F3"/>
    <w:rsid w:val="00D11817"/>
    <w:rsid w:val="00D1443B"/>
    <w:rsid w:val="00D22407"/>
    <w:rsid w:val="00D23E83"/>
    <w:rsid w:val="00D240B9"/>
    <w:rsid w:val="00D33774"/>
    <w:rsid w:val="00D43DC3"/>
    <w:rsid w:val="00D517CF"/>
    <w:rsid w:val="00D5597C"/>
    <w:rsid w:val="00D55BE0"/>
    <w:rsid w:val="00D62AEB"/>
    <w:rsid w:val="00D715E4"/>
    <w:rsid w:val="00D81A25"/>
    <w:rsid w:val="00D81EF3"/>
    <w:rsid w:val="00D845E0"/>
    <w:rsid w:val="00D9131E"/>
    <w:rsid w:val="00D9693A"/>
    <w:rsid w:val="00DA073B"/>
    <w:rsid w:val="00DA0C0D"/>
    <w:rsid w:val="00DA479B"/>
    <w:rsid w:val="00DC0136"/>
    <w:rsid w:val="00DC5E92"/>
    <w:rsid w:val="00DC6922"/>
    <w:rsid w:val="00DC78AC"/>
    <w:rsid w:val="00DD53E6"/>
    <w:rsid w:val="00DE0677"/>
    <w:rsid w:val="00DE6259"/>
    <w:rsid w:val="00DF4742"/>
    <w:rsid w:val="00DF5FB0"/>
    <w:rsid w:val="00E04F41"/>
    <w:rsid w:val="00E068D2"/>
    <w:rsid w:val="00E06EE9"/>
    <w:rsid w:val="00E15949"/>
    <w:rsid w:val="00E20E69"/>
    <w:rsid w:val="00E22322"/>
    <w:rsid w:val="00E2499C"/>
    <w:rsid w:val="00E263E4"/>
    <w:rsid w:val="00E3292B"/>
    <w:rsid w:val="00E338F7"/>
    <w:rsid w:val="00E44612"/>
    <w:rsid w:val="00E50737"/>
    <w:rsid w:val="00E53965"/>
    <w:rsid w:val="00E56CE7"/>
    <w:rsid w:val="00E723E4"/>
    <w:rsid w:val="00E746D7"/>
    <w:rsid w:val="00E77663"/>
    <w:rsid w:val="00E872B1"/>
    <w:rsid w:val="00E91AA6"/>
    <w:rsid w:val="00E953CB"/>
    <w:rsid w:val="00EA00ED"/>
    <w:rsid w:val="00EA1442"/>
    <w:rsid w:val="00EA16FB"/>
    <w:rsid w:val="00EB4C2B"/>
    <w:rsid w:val="00EB689C"/>
    <w:rsid w:val="00EC6A89"/>
    <w:rsid w:val="00ED10C1"/>
    <w:rsid w:val="00EE15C8"/>
    <w:rsid w:val="00EE3376"/>
    <w:rsid w:val="00EE3453"/>
    <w:rsid w:val="00F03417"/>
    <w:rsid w:val="00F11653"/>
    <w:rsid w:val="00F158DF"/>
    <w:rsid w:val="00F163D5"/>
    <w:rsid w:val="00F169D0"/>
    <w:rsid w:val="00F33F9A"/>
    <w:rsid w:val="00F35061"/>
    <w:rsid w:val="00F47299"/>
    <w:rsid w:val="00F55257"/>
    <w:rsid w:val="00F56C10"/>
    <w:rsid w:val="00F57A86"/>
    <w:rsid w:val="00F61E4E"/>
    <w:rsid w:val="00F62F9B"/>
    <w:rsid w:val="00F64F19"/>
    <w:rsid w:val="00F6640C"/>
    <w:rsid w:val="00F71C65"/>
    <w:rsid w:val="00F84387"/>
    <w:rsid w:val="00F925A6"/>
    <w:rsid w:val="00FA0964"/>
    <w:rsid w:val="00FA3EC3"/>
    <w:rsid w:val="00FB16AE"/>
    <w:rsid w:val="00FB4A23"/>
    <w:rsid w:val="00FC38A1"/>
    <w:rsid w:val="00FC45E8"/>
    <w:rsid w:val="00FD0F79"/>
    <w:rsid w:val="00FD150F"/>
    <w:rsid w:val="00FE3036"/>
    <w:rsid w:val="00FE359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6E8296"/>
  <w15:docId w15:val="{8F2B60A2-97CF-46F7-974C-10F8444D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ABD"/>
  </w:style>
  <w:style w:type="paragraph" w:styleId="Heading1">
    <w:name w:val="heading 1"/>
    <w:basedOn w:val="Normal"/>
    <w:next w:val="Normal"/>
    <w:link w:val="Heading1Char"/>
    <w:uiPriority w:val="9"/>
    <w:qFormat/>
    <w:rsid w:val="00FA3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E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E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E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E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E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E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E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E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EC3"/>
    <w:rPr>
      <w:rFonts w:eastAsiaTheme="majorEastAsia" w:cstheme="majorBidi"/>
      <w:color w:val="272727" w:themeColor="text1" w:themeTint="D8"/>
    </w:rPr>
  </w:style>
  <w:style w:type="paragraph" w:styleId="Title">
    <w:name w:val="Title"/>
    <w:basedOn w:val="Normal"/>
    <w:next w:val="Normal"/>
    <w:link w:val="TitleChar"/>
    <w:uiPriority w:val="10"/>
    <w:qFormat/>
    <w:rsid w:val="00FA3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EC3"/>
    <w:pPr>
      <w:spacing w:before="160"/>
      <w:jc w:val="center"/>
    </w:pPr>
    <w:rPr>
      <w:i/>
      <w:iCs/>
      <w:color w:val="404040" w:themeColor="text1" w:themeTint="BF"/>
    </w:rPr>
  </w:style>
  <w:style w:type="character" w:customStyle="1" w:styleId="QuoteChar">
    <w:name w:val="Quote Char"/>
    <w:basedOn w:val="DefaultParagraphFont"/>
    <w:link w:val="Quote"/>
    <w:uiPriority w:val="29"/>
    <w:rsid w:val="00FA3EC3"/>
    <w:rPr>
      <w:i/>
      <w:iCs/>
      <w:color w:val="404040" w:themeColor="text1" w:themeTint="BF"/>
    </w:rPr>
  </w:style>
  <w:style w:type="paragraph" w:styleId="ListParagraph">
    <w:name w:val="List Paragraph"/>
    <w:basedOn w:val="Normal"/>
    <w:uiPriority w:val="34"/>
    <w:qFormat/>
    <w:rsid w:val="00FA3EC3"/>
    <w:pPr>
      <w:ind w:left="720"/>
      <w:contextualSpacing/>
    </w:pPr>
  </w:style>
  <w:style w:type="character" w:styleId="IntenseEmphasis">
    <w:name w:val="Intense Emphasis"/>
    <w:basedOn w:val="DefaultParagraphFont"/>
    <w:uiPriority w:val="21"/>
    <w:qFormat/>
    <w:rsid w:val="00FA3EC3"/>
    <w:rPr>
      <w:i/>
      <w:iCs/>
      <w:color w:val="2F5496" w:themeColor="accent1" w:themeShade="BF"/>
    </w:rPr>
  </w:style>
  <w:style w:type="paragraph" w:styleId="IntenseQuote">
    <w:name w:val="Intense Quote"/>
    <w:basedOn w:val="Normal"/>
    <w:next w:val="Normal"/>
    <w:link w:val="IntenseQuoteChar"/>
    <w:uiPriority w:val="30"/>
    <w:qFormat/>
    <w:rsid w:val="00FA3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EC3"/>
    <w:rPr>
      <w:i/>
      <w:iCs/>
      <w:color w:val="2F5496" w:themeColor="accent1" w:themeShade="BF"/>
    </w:rPr>
  </w:style>
  <w:style w:type="character" w:styleId="IntenseReference">
    <w:name w:val="Intense Reference"/>
    <w:basedOn w:val="DefaultParagraphFont"/>
    <w:uiPriority w:val="32"/>
    <w:qFormat/>
    <w:rsid w:val="00FA3EC3"/>
    <w:rPr>
      <w:b/>
      <w:bCs/>
      <w:smallCaps/>
      <w:color w:val="2F5496" w:themeColor="accent1" w:themeShade="BF"/>
      <w:spacing w:val="5"/>
    </w:rPr>
  </w:style>
  <w:style w:type="character" w:styleId="Hyperlink">
    <w:name w:val="Hyperlink"/>
    <w:basedOn w:val="DefaultParagraphFont"/>
    <w:uiPriority w:val="99"/>
    <w:unhideWhenUsed/>
    <w:rsid w:val="00A54ABD"/>
    <w:rPr>
      <w:color w:val="0563C1" w:themeColor="hyperlink"/>
      <w:u w:val="single"/>
    </w:rPr>
  </w:style>
  <w:style w:type="character" w:customStyle="1" w:styleId="UnresolvedMention1">
    <w:name w:val="Unresolved Mention1"/>
    <w:basedOn w:val="DefaultParagraphFont"/>
    <w:uiPriority w:val="99"/>
    <w:semiHidden/>
    <w:unhideWhenUsed/>
    <w:rsid w:val="00A54ABD"/>
    <w:rPr>
      <w:color w:val="605E5C"/>
      <w:shd w:val="clear" w:color="auto" w:fill="E1DFDD"/>
    </w:rPr>
  </w:style>
  <w:style w:type="paragraph" w:styleId="Revision">
    <w:name w:val="Revision"/>
    <w:hidden/>
    <w:uiPriority w:val="99"/>
    <w:semiHidden/>
    <w:rsid w:val="0044011B"/>
    <w:pPr>
      <w:spacing w:after="0" w:line="240" w:lineRule="auto"/>
    </w:pPr>
  </w:style>
  <w:style w:type="paragraph" w:styleId="BalloonText">
    <w:name w:val="Balloon Text"/>
    <w:basedOn w:val="Normal"/>
    <w:link w:val="BalloonTextChar"/>
    <w:uiPriority w:val="99"/>
    <w:semiHidden/>
    <w:unhideWhenUsed/>
    <w:rsid w:val="008D0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DCD"/>
    <w:rPr>
      <w:rFonts w:ascii="Tahoma" w:hAnsi="Tahoma" w:cs="Tahoma"/>
      <w:sz w:val="16"/>
      <w:szCs w:val="16"/>
    </w:rPr>
  </w:style>
  <w:style w:type="character" w:customStyle="1" w:styleId="UnresolvedMention2">
    <w:name w:val="Unresolved Mention2"/>
    <w:basedOn w:val="DefaultParagraphFont"/>
    <w:uiPriority w:val="99"/>
    <w:semiHidden/>
    <w:unhideWhenUsed/>
    <w:rsid w:val="00AA0A19"/>
    <w:rPr>
      <w:color w:val="605E5C"/>
      <w:shd w:val="clear" w:color="auto" w:fill="E1DFDD"/>
    </w:rPr>
  </w:style>
  <w:style w:type="paragraph" w:styleId="Header">
    <w:name w:val="header"/>
    <w:basedOn w:val="Normal"/>
    <w:link w:val="HeaderChar"/>
    <w:uiPriority w:val="99"/>
    <w:unhideWhenUsed/>
    <w:rsid w:val="00995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984"/>
  </w:style>
  <w:style w:type="paragraph" w:styleId="Footer">
    <w:name w:val="footer"/>
    <w:basedOn w:val="Normal"/>
    <w:link w:val="FooterChar"/>
    <w:uiPriority w:val="99"/>
    <w:unhideWhenUsed/>
    <w:rsid w:val="00995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984"/>
  </w:style>
  <w:style w:type="paragraph" w:styleId="NormalWeb">
    <w:name w:val="Normal (Web)"/>
    <w:basedOn w:val="Normal"/>
    <w:uiPriority w:val="99"/>
    <w:unhideWhenUsed/>
    <w:rsid w:val="003B1A68"/>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3B1A68"/>
    <w:rPr>
      <w:i/>
      <w:iCs/>
    </w:rPr>
  </w:style>
  <w:style w:type="character" w:customStyle="1" w:styleId="url">
    <w:name w:val="url"/>
    <w:basedOn w:val="DefaultParagraphFont"/>
    <w:rsid w:val="00F56C10"/>
  </w:style>
  <w:style w:type="character" w:customStyle="1" w:styleId="UnresolvedMention3">
    <w:name w:val="Unresolved Mention3"/>
    <w:basedOn w:val="DefaultParagraphFont"/>
    <w:uiPriority w:val="99"/>
    <w:semiHidden/>
    <w:unhideWhenUsed/>
    <w:rsid w:val="00BA6B93"/>
    <w:rPr>
      <w:color w:val="605E5C"/>
      <w:shd w:val="clear" w:color="auto" w:fill="E1DFDD"/>
    </w:rPr>
  </w:style>
  <w:style w:type="character" w:styleId="Strong">
    <w:name w:val="Strong"/>
    <w:basedOn w:val="DefaultParagraphFont"/>
    <w:uiPriority w:val="22"/>
    <w:qFormat/>
    <w:rsid w:val="00845F07"/>
    <w:rPr>
      <w:b/>
      <w:bCs/>
    </w:rPr>
  </w:style>
  <w:style w:type="table" w:styleId="TableGrid">
    <w:name w:val="Table Grid"/>
    <w:basedOn w:val="TableNormal"/>
    <w:uiPriority w:val="39"/>
    <w:rsid w:val="001D3025"/>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33F9A"/>
    <w:rPr>
      <w:sz w:val="16"/>
      <w:szCs w:val="16"/>
    </w:rPr>
  </w:style>
  <w:style w:type="paragraph" w:styleId="CommentText">
    <w:name w:val="annotation text"/>
    <w:basedOn w:val="Normal"/>
    <w:link w:val="CommentTextChar"/>
    <w:uiPriority w:val="99"/>
    <w:unhideWhenUsed/>
    <w:rsid w:val="00F33F9A"/>
    <w:pPr>
      <w:spacing w:line="240" w:lineRule="auto"/>
    </w:pPr>
    <w:rPr>
      <w:sz w:val="20"/>
      <w:szCs w:val="20"/>
    </w:rPr>
  </w:style>
  <w:style w:type="character" w:customStyle="1" w:styleId="CommentTextChar">
    <w:name w:val="Comment Text Char"/>
    <w:basedOn w:val="DefaultParagraphFont"/>
    <w:link w:val="CommentText"/>
    <w:uiPriority w:val="99"/>
    <w:rsid w:val="00F33F9A"/>
    <w:rPr>
      <w:sz w:val="20"/>
      <w:szCs w:val="20"/>
    </w:rPr>
  </w:style>
  <w:style w:type="paragraph" w:styleId="CommentSubject">
    <w:name w:val="annotation subject"/>
    <w:basedOn w:val="CommentText"/>
    <w:next w:val="CommentText"/>
    <w:link w:val="CommentSubjectChar"/>
    <w:uiPriority w:val="99"/>
    <w:semiHidden/>
    <w:unhideWhenUsed/>
    <w:rsid w:val="00F33F9A"/>
    <w:rPr>
      <w:b/>
      <w:bCs/>
    </w:rPr>
  </w:style>
  <w:style w:type="character" w:customStyle="1" w:styleId="CommentSubjectChar">
    <w:name w:val="Comment Subject Char"/>
    <w:basedOn w:val="CommentTextChar"/>
    <w:link w:val="CommentSubject"/>
    <w:uiPriority w:val="99"/>
    <w:semiHidden/>
    <w:rsid w:val="00F33F9A"/>
    <w:rPr>
      <w:b/>
      <w:bCs/>
      <w:sz w:val="20"/>
      <w:szCs w:val="20"/>
    </w:rPr>
  </w:style>
  <w:style w:type="character" w:customStyle="1" w:styleId="UnresolvedMention4">
    <w:name w:val="Unresolved Mention4"/>
    <w:basedOn w:val="DefaultParagraphFont"/>
    <w:uiPriority w:val="99"/>
    <w:semiHidden/>
    <w:unhideWhenUsed/>
    <w:rsid w:val="004F6C1B"/>
    <w:rPr>
      <w:color w:val="605E5C"/>
      <w:shd w:val="clear" w:color="auto" w:fill="E1DFDD"/>
    </w:rPr>
  </w:style>
  <w:style w:type="character" w:styleId="FollowedHyperlink">
    <w:name w:val="FollowedHyperlink"/>
    <w:basedOn w:val="DefaultParagraphFont"/>
    <w:uiPriority w:val="99"/>
    <w:semiHidden/>
    <w:unhideWhenUsed/>
    <w:rsid w:val="00521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0268">
      <w:bodyDiv w:val="1"/>
      <w:marLeft w:val="0"/>
      <w:marRight w:val="0"/>
      <w:marTop w:val="0"/>
      <w:marBottom w:val="0"/>
      <w:divBdr>
        <w:top w:val="none" w:sz="0" w:space="0" w:color="auto"/>
        <w:left w:val="none" w:sz="0" w:space="0" w:color="auto"/>
        <w:bottom w:val="none" w:sz="0" w:space="0" w:color="auto"/>
        <w:right w:val="none" w:sz="0" w:space="0" w:color="auto"/>
      </w:divBdr>
    </w:div>
    <w:div w:id="845487033">
      <w:bodyDiv w:val="1"/>
      <w:marLeft w:val="0"/>
      <w:marRight w:val="0"/>
      <w:marTop w:val="0"/>
      <w:marBottom w:val="0"/>
      <w:divBdr>
        <w:top w:val="none" w:sz="0" w:space="0" w:color="auto"/>
        <w:left w:val="none" w:sz="0" w:space="0" w:color="auto"/>
        <w:bottom w:val="none" w:sz="0" w:space="0" w:color="auto"/>
        <w:right w:val="none" w:sz="0" w:space="0" w:color="auto"/>
      </w:divBdr>
    </w:div>
    <w:div w:id="903177950">
      <w:bodyDiv w:val="1"/>
      <w:marLeft w:val="0"/>
      <w:marRight w:val="0"/>
      <w:marTop w:val="0"/>
      <w:marBottom w:val="0"/>
      <w:divBdr>
        <w:top w:val="none" w:sz="0" w:space="0" w:color="auto"/>
        <w:left w:val="none" w:sz="0" w:space="0" w:color="auto"/>
        <w:bottom w:val="none" w:sz="0" w:space="0" w:color="auto"/>
        <w:right w:val="none" w:sz="0" w:space="0" w:color="auto"/>
      </w:divBdr>
    </w:div>
    <w:div w:id="1533686507">
      <w:bodyDiv w:val="1"/>
      <w:marLeft w:val="0"/>
      <w:marRight w:val="0"/>
      <w:marTop w:val="0"/>
      <w:marBottom w:val="0"/>
      <w:divBdr>
        <w:top w:val="none" w:sz="0" w:space="0" w:color="auto"/>
        <w:left w:val="none" w:sz="0" w:space="0" w:color="auto"/>
        <w:bottom w:val="none" w:sz="0" w:space="0" w:color="auto"/>
        <w:right w:val="none" w:sz="0" w:space="0" w:color="auto"/>
      </w:divBdr>
    </w:div>
    <w:div w:id="1833834775">
      <w:bodyDiv w:val="1"/>
      <w:marLeft w:val="0"/>
      <w:marRight w:val="0"/>
      <w:marTop w:val="0"/>
      <w:marBottom w:val="0"/>
      <w:divBdr>
        <w:top w:val="none" w:sz="0" w:space="0" w:color="auto"/>
        <w:left w:val="none" w:sz="0" w:space="0" w:color="auto"/>
        <w:bottom w:val="none" w:sz="0" w:space="0" w:color="auto"/>
        <w:right w:val="none" w:sz="0" w:space="0" w:color="auto"/>
      </w:divBdr>
    </w:div>
    <w:div w:id="213151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plantsci.2019.110456" TargetMode="External"/><Relationship Id="rId21" Type="http://schemas.openxmlformats.org/officeDocument/2006/relationships/footer" Target="footer2.xml"/><Relationship Id="rId42" Type="http://schemas.openxmlformats.org/officeDocument/2006/relationships/hyperlink" Target="https://doi.org/10.3389/fpls.2022.976901" TargetMode="External"/><Relationship Id="rId63" Type="http://schemas.openxmlformats.org/officeDocument/2006/relationships/hyperlink" Target="https://doi.org/10.1007/s11103-021-01199-9" TargetMode="External"/><Relationship Id="rId84" Type="http://schemas.openxmlformats.org/officeDocument/2006/relationships/hyperlink" Target="https://doi.org/10.1111/j.1467-7652.2009.00471.x" TargetMode="External"/><Relationship Id="rId138" Type="http://schemas.openxmlformats.org/officeDocument/2006/relationships/hyperlink" Target="https://doi.org/10.1111/tpj.14781" TargetMode="External"/><Relationship Id="rId107" Type="http://schemas.openxmlformats.org/officeDocument/2006/relationships/hyperlink" Target="https://doi.org/10.1007/s11105-019-01163-6" TargetMode="External"/><Relationship Id="rId11" Type="http://schemas.openxmlformats.org/officeDocument/2006/relationships/hyperlink" Target="https://www.sciencedirect.com/science/article/pii/S0925521424003247" TargetMode="External"/><Relationship Id="rId32" Type="http://schemas.openxmlformats.org/officeDocument/2006/relationships/hyperlink" Target="https://doi.org/10.1104/pp.19.01118" TargetMode="External"/><Relationship Id="rId53" Type="http://schemas.openxmlformats.org/officeDocument/2006/relationships/hyperlink" Target="https://doi.org/10.1007/s00344-020-10121-4" TargetMode="External"/><Relationship Id="rId74" Type="http://schemas.openxmlformats.org/officeDocument/2006/relationships/hyperlink" Target="https://doi.org/10.1093/hr/uhac013" TargetMode="External"/><Relationship Id="rId128" Type="http://schemas.openxmlformats.org/officeDocument/2006/relationships/hyperlink" Target="https://doi.org/10.1016/j.scienta.2024.113888" TargetMode="External"/><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s://doi.org/10.1016/j.scienta.2018.11.064" TargetMode="External"/><Relationship Id="rId22" Type="http://schemas.openxmlformats.org/officeDocument/2006/relationships/header" Target="header3.xml"/><Relationship Id="rId27" Type="http://schemas.openxmlformats.org/officeDocument/2006/relationships/hyperlink" Target="https://doi.org/10.1007/s11103-021-01203-7" TargetMode="External"/><Relationship Id="rId43" Type="http://schemas.openxmlformats.org/officeDocument/2006/relationships/hyperlink" Target="https://doi.org/10.1038/hortres.2014.34" TargetMode="External"/><Relationship Id="rId48" Type="http://schemas.openxmlformats.org/officeDocument/2006/relationships/hyperlink" Target="https://doi.org/10.1186/s12864-020-07180-y" TargetMode="External"/><Relationship Id="rId64" Type="http://schemas.openxmlformats.org/officeDocument/2006/relationships/hyperlink" Target="https://doi.org/10.3389/fpls.2020.577313" TargetMode="External"/><Relationship Id="rId69" Type="http://schemas.openxmlformats.org/officeDocument/2006/relationships/hyperlink" Target="https://doi.org/10.1016/j.jprot.2015.03.016" TargetMode="External"/><Relationship Id="rId113" Type="http://schemas.openxmlformats.org/officeDocument/2006/relationships/hyperlink" Target="https://doi.org/10.1186/s12870-019-1793-4" TargetMode="External"/><Relationship Id="rId118" Type="http://schemas.openxmlformats.org/officeDocument/2006/relationships/hyperlink" Target="http://doi:10.7685/jnau.202202011,%201000-2030" TargetMode="External"/><Relationship Id="rId134" Type="http://schemas.openxmlformats.org/officeDocument/2006/relationships/hyperlink" Target="https://doi.org/10.1111/pbi.13643" TargetMode="External"/><Relationship Id="rId139" Type="http://schemas.openxmlformats.org/officeDocument/2006/relationships/hyperlink" Target="https://doi.org/10.1016/j.tplants.2022.08.004" TargetMode="External"/><Relationship Id="rId80" Type="http://schemas.openxmlformats.org/officeDocument/2006/relationships/hyperlink" Target="https://doi.org/10.1016/j.postharvbio.2024.112891" TargetMode="External"/><Relationship Id="rId85" Type="http://schemas.openxmlformats.org/officeDocument/2006/relationships/hyperlink" Target="https://doi.org/10.1016/j.pbi.2013.08.001" TargetMode="External"/><Relationship Id="rId12" Type="http://schemas.openxmlformats.org/officeDocument/2006/relationships/hyperlink" Target="https://pmc.ncbi.nlm.nih.gov/articles/PMC12117671/" TargetMode="External"/><Relationship Id="rId17" Type="http://schemas.openxmlformats.org/officeDocument/2006/relationships/image" Target="media/image3.jpeg"/><Relationship Id="rId33" Type="http://schemas.openxmlformats.org/officeDocument/2006/relationships/hyperlink" Target="https://doi.org/10.1093/hr/uhac129" TargetMode="External"/><Relationship Id="rId38" Type="http://schemas.openxmlformats.org/officeDocument/2006/relationships/hyperlink" Target="https://doi.org/10.3389/fpls.2020.564917" TargetMode="External"/><Relationship Id="rId59" Type="http://schemas.openxmlformats.org/officeDocument/2006/relationships/hyperlink" Target="https://doi.org/10.1016/j.postharvbio.2020.111137" TargetMode="External"/><Relationship Id="rId103" Type="http://schemas.openxmlformats.org/officeDocument/2006/relationships/hyperlink" Target="https://doi.org/10.1146/annurev-arplant-050312-120057" TargetMode="External"/><Relationship Id="rId108" Type="http://schemas.openxmlformats.org/officeDocument/2006/relationships/hyperlink" Target="https://doi.org/10.3390/agriculture12040553" TargetMode="External"/><Relationship Id="rId124" Type="http://schemas.openxmlformats.org/officeDocument/2006/relationships/hyperlink" Target="https://doi.org/10.1186/s12870-022-03632-4" TargetMode="External"/><Relationship Id="rId129" Type="http://schemas.openxmlformats.org/officeDocument/2006/relationships/hyperlink" Target="https://doi.org/10.1016/j.jprot.2019.103442" TargetMode="External"/><Relationship Id="rId54" Type="http://schemas.openxmlformats.org/officeDocument/2006/relationships/hyperlink" Target="https://doi.org/10.1016/j.foodchem.2020.128614" TargetMode="External"/><Relationship Id="rId70" Type="http://schemas.openxmlformats.org/officeDocument/2006/relationships/hyperlink" Target="https://doi.org/10.1093/jxb/erw274" TargetMode="External"/><Relationship Id="rId75" Type="http://schemas.openxmlformats.org/officeDocument/2006/relationships/hyperlink" Target="https://doi.org/10.3389/fpls.2023.1123984" TargetMode="External"/><Relationship Id="rId91" Type="http://schemas.openxmlformats.org/officeDocument/2006/relationships/hyperlink" Target="https://doi.org/10.1016/b978-0-443-21784-5.00003-4" TargetMode="External"/><Relationship Id="rId96" Type="http://schemas.openxmlformats.org/officeDocument/2006/relationships/hyperlink" Target="https://doi.org/10.3390/ijms232012482" TargetMode="External"/><Relationship Id="rId140" Type="http://schemas.openxmlformats.org/officeDocument/2006/relationships/hyperlink" Target="https://doi.org/10.1016/j.scienta.2024.113034" TargetMode="External"/><Relationship Id="rId145" Type="http://schemas.openxmlformats.org/officeDocument/2006/relationships/hyperlink" Target="https://doi.org/10.1093/plphys/kiac02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hyperlink" Target="https://doi.org/10.1007/s11033-023-08728-3" TargetMode="External"/><Relationship Id="rId49" Type="http://schemas.openxmlformats.org/officeDocument/2006/relationships/hyperlink" Target="https://doi.org/10.3389/fpls.2022.817500" TargetMode="External"/><Relationship Id="rId114" Type="http://schemas.openxmlformats.org/officeDocument/2006/relationships/hyperlink" Target="https://doi.org/10.1016/B978-0-12-822845-6.00008-7" TargetMode="External"/><Relationship Id="rId119" Type="http://schemas.openxmlformats.org/officeDocument/2006/relationships/hyperlink" Target="https://doi.org/10.1016/j.tplants.2021.09.010" TargetMode="External"/><Relationship Id="rId44" Type="http://schemas.openxmlformats.org/officeDocument/2006/relationships/hyperlink" Target="https://doi.org/10.1007/s00299-010-0972-8" TargetMode="External"/><Relationship Id="rId60" Type="http://schemas.openxmlformats.org/officeDocument/2006/relationships/hyperlink" Target="https://doi.org/10.1080/01140670909510261" TargetMode="External"/><Relationship Id="rId65" Type="http://schemas.openxmlformats.org/officeDocument/2006/relationships/hyperlink" Target="https://doi.org/10.1007/s00344-024-11340-9" TargetMode="External"/><Relationship Id="rId81" Type="http://schemas.openxmlformats.org/officeDocument/2006/relationships/hyperlink" Target="https://doi.org/10.3390/ijms25020789" TargetMode="External"/><Relationship Id="rId86" Type="http://schemas.openxmlformats.org/officeDocument/2006/relationships/hyperlink" Target="https://doi.org/10.1007/978-3-030-21687-0_12" TargetMode="External"/><Relationship Id="rId130" Type="http://schemas.openxmlformats.org/officeDocument/2006/relationships/hyperlink" Target="https://doi.org/10.3390/ijms222111782" TargetMode="External"/><Relationship Id="rId135" Type="http://schemas.openxmlformats.org/officeDocument/2006/relationships/hyperlink" Target="https://doi.org/10.3389/fpls.2022.818392" TargetMode="External"/><Relationship Id="rId13" Type="http://schemas.openxmlformats.org/officeDocument/2006/relationships/hyperlink" Target="https://academic.oup.com/jaoac/advance-article/doi/10.1093/jaoacint/qsaf056/8153908" TargetMode="External"/><Relationship Id="rId18" Type="http://schemas.openxmlformats.org/officeDocument/2006/relationships/header" Target="header1.xml"/><Relationship Id="rId39" Type="http://schemas.openxmlformats.org/officeDocument/2006/relationships/hyperlink" Target="https://doi.org/10.1007/s12033-024-01199-2" TargetMode="External"/><Relationship Id="rId109" Type="http://schemas.openxmlformats.org/officeDocument/2006/relationships/hyperlink" Target="https://doi.org/10.3390/plants13223171" TargetMode="External"/><Relationship Id="rId34" Type="http://schemas.openxmlformats.org/officeDocument/2006/relationships/hyperlink" Target="https://doi.org/10.3389/fpls.2014.00447" TargetMode="External"/><Relationship Id="rId50" Type="http://schemas.openxmlformats.org/officeDocument/2006/relationships/hyperlink" Target="https://doi.org/10.1007/s11816-013-0261-4" TargetMode="External"/><Relationship Id="rId55" Type="http://schemas.openxmlformats.org/officeDocument/2006/relationships/hyperlink" Target="https://doi.org/10.1016/j.scienta.2022.110974" TargetMode="External"/><Relationship Id="rId76" Type="http://schemas.openxmlformats.org/officeDocument/2006/relationships/hyperlink" Target="https://doi.org/10.3390/horticulturae10030239" TargetMode="External"/><Relationship Id="rId97" Type="http://schemas.openxmlformats.org/officeDocument/2006/relationships/hyperlink" Target="https://doi.org/10.9734/jabb/2025/v28i52361" TargetMode="External"/><Relationship Id="rId104" Type="http://schemas.openxmlformats.org/officeDocument/2006/relationships/hyperlink" Target="https://doi.org/10.3389/fgeed.2023.1094965" TargetMode="External"/><Relationship Id="rId120" Type="http://schemas.openxmlformats.org/officeDocument/2006/relationships/hyperlink" Target="https://doi.org/10.1016/j.scienta.2015.04.039" TargetMode="External"/><Relationship Id="rId125" Type="http://schemas.openxmlformats.org/officeDocument/2006/relationships/hyperlink" Target="https://doi.org/10.1111/j.1365-3040.2009.02071.x" TargetMode="External"/><Relationship Id="rId141" Type="http://schemas.openxmlformats.org/officeDocument/2006/relationships/hyperlink" Target="https://doi.org/10.1016/j.pbi.2020.03.001" TargetMode="External"/><Relationship Id="rId146" Type="http://schemas.openxmlformats.org/officeDocument/2006/relationships/hyperlink" Target="https://doi.org/10.1093/pcp/pct162" TargetMode="External"/><Relationship Id="rId7" Type="http://schemas.openxmlformats.org/officeDocument/2006/relationships/hyperlink" Target="https://www.mdpi.com/2223-7747/12/15/2812" TargetMode="External"/><Relationship Id="rId71" Type="http://schemas.openxmlformats.org/officeDocument/2006/relationships/hyperlink" Target="https://doi.org/10.3390/cells10051136" TargetMode="External"/><Relationship Id="rId92" Type="http://schemas.openxmlformats.org/officeDocument/2006/relationships/hyperlink" Target="https://doi.org/10.3390/horticulturae10060641" TargetMode="External"/><Relationship Id="rId2" Type="http://schemas.openxmlformats.org/officeDocument/2006/relationships/styles" Target="styles.xml"/><Relationship Id="rId29" Type="http://schemas.openxmlformats.org/officeDocument/2006/relationships/hyperlink" Target="https://doi.org/10.3389/fpls.2018.01689" TargetMode="External"/><Relationship Id="rId24" Type="http://schemas.openxmlformats.org/officeDocument/2006/relationships/hyperlink" Target="https://doi.org/10.1002/mas.21365" TargetMode="External"/><Relationship Id="rId40" Type="http://schemas.openxmlformats.org/officeDocument/2006/relationships/hyperlink" Target="https://doi.org/10.1093/jxb/erz112" TargetMode="External"/><Relationship Id="rId45" Type="http://schemas.openxmlformats.org/officeDocument/2006/relationships/hyperlink" Target="https://doi.org/10.1146/annurev-arplant-042916-040906" TargetMode="External"/><Relationship Id="rId66" Type="http://schemas.openxmlformats.org/officeDocument/2006/relationships/hyperlink" Target="https://doi.org/10.3390/bioengineering9040176" TargetMode="External"/><Relationship Id="rId87" Type="http://schemas.openxmlformats.org/officeDocument/2006/relationships/hyperlink" Target="https://doi.org/10.24870/cjb.2017-a273" TargetMode="External"/><Relationship Id="rId110" Type="http://schemas.openxmlformats.org/officeDocument/2006/relationships/hyperlink" Target="https://doi.org/10.1007/978-3-030-21687-0_2" TargetMode="External"/><Relationship Id="rId115" Type="http://schemas.openxmlformats.org/officeDocument/2006/relationships/hyperlink" Target="https://doi.org/10.1016/j.scienta.2019.05.034" TargetMode="External"/><Relationship Id="rId131" Type="http://schemas.openxmlformats.org/officeDocument/2006/relationships/hyperlink" Target="https://doi.org/10.1093/fqsafe/fyaa028" TargetMode="External"/><Relationship Id="rId136" Type="http://schemas.openxmlformats.org/officeDocument/2006/relationships/hyperlink" Target="https://doi.org/10.3390/horticulturae9030294" TargetMode="External"/><Relationship Id="rId61" Type="http://schemas.openxmlformats.org/officeDocument/2006/relationships/hyperlink" Target="https://doi.org/10.3389/fpls.2016.01689" TargetMode="External"/><Relationship Id="rId82" Type="http://schemas.openxmlformats.org/officeDocument/2006/relationships/hyperlink" Target="https://doi.org/10.3390/foods10092198" TargetMode="External"/><Relationship Id="rId19" Type="http://schemas.openxmlformats.org/officeDocument/2006/relationships/header" Target="header2.xml"/><Relationship Id="rId14" Type="http://schemas.openxmlformats.org/officeDocument/2006/relationships/hyperlink" Target="https://www.sciencedirect.com/science/article/pii/S0926669025008337" TargetMode="External"/><Relationship Id="rId30" Type="http://schemas.openxmlformats.org/officeDocument/2006/relationships/hyperlink" Target="https://doi.org/10.1016/j.fochms.2022.100118" TargetMode="External"/><Relationship Id="rId35" Type="http://schemas.openxmlformats.org/officeDocument/2006/relationships/hyperlink" Target="https://doi.org/10.3389/fpls.2014.00447" TargetMode="External"/><Relationship Id="rId56" Type="http://schemas.openxmlformats.org/officeDocument/2006/relationships/hyperlink" Target="https://doi.org/10.15302/J-FASE-2021386" TargetMode="External"/><Relationship Id="rId77" Type="http://schemas.openxmlformats.org/officeDocument/2006/relationships/hyperlink" Target="https://doi.org/10.1016/j.plaphy.2022.12.015" TargetMode="External"/><Relationship Id="rId100" Type="http://schemas.openxmlformats.org/officeDocument/2006/relationships/hyperlink" Target="https://doi.org/10.3390/horticulturae9101149" TargetMode="External"/><Relationship Id="rId105" Type="http://schemas.openxmlformats.org/officeDocument/2006/relationships/hyperlink" Target="https://doi.org/10.1186/s12864-017-3982-0" TargetMode="External"/><Relationship Id="rId126" Type="http://schemas.openxmlformats.org/officeDocument/2006/relationships/hyperlink" Target="https://doi.org/10.3389/fpls.2023.1279031" TargetMode="External"/><Relationship Id="rId147" Type="http://schemas.openxmlformats.org/officeDocument/2006/relationships/hyperlink" Target="https://doi.org/10.1111/pbi.14297" TargetMode="External"/><Relationship Id="rId8" Type="http://schemas.openxmlformats.org/officeDocument/2006/relationships/hyperlink" Target="https://www.sciencedirect.com/science/article/pii/S2468014122001406" TargetMode="External"/><Relationship Id="rId51" Type="http://schemas.openxmlformats.org/officeDocument/2006/relationships/hyperlink" Target="https://doi.org/10.1016/j.scienta.2023.112562" TargetMode="External"/><Relationship Id="rId72" Type="http://schemas.openxmlformats.org/officeDocument/2006/relationships/hyperlink" Target="https://doi.org/10.3390/horticulturae10101042" TargetMode="External"/><Relationship Id="rId93" Type="http://schemas.openxmlformats.org/officeDocument/2006/relationships/hyperlink" Target="https://doi.org/10.1016/j.jprot.2011.03.008" TargetMode="External"/><Relationship Id="rId98" Type="http://schemas.openxmlformats.org/officeDocument/2006/relationships/hyperlink" Target="https://doi.org/10.1016/j.phytochem.2011.04.004" TargetMode="External"/><Relationship Id="rId121" Type="http://schemas.openxmlformats.org/officeDocument/2006/relationships/hyperlink" Target="https://doi.org/10.1016/j.cj.2020.07.005" TargetMode="External"/><Relationship Id="rId142" Type="http://schemas.openxmlformats.org/officeDocument/2006/relationships/hyperlink" Target="https://doi.org/10.48130/frures-0025-0010" TargetMode="External"/><Relationship Id="rId3" Type="http://schemas.openxmlformats.org/officeDocument/2006/relationships/settings" Target="settings.xml"/><Relationship Id="rId25" Type="http://schemas.openxmlformats.org/officeDocument/2006/relationships/hyperlink" Target="https://doi.org/10.1007/s10725-024-01271-6" TargetMode="External"/><Relationship Id="rId46" Type="http://schemas.openxmlformats.org/officeDocument/2006/relationships/hyperlink" Target="https://doi.org/10.1007/s11240-020-01765-x" TargetMode="External"/><Relationship Id="rId67" Type="http://schemas.openxmlformats.org/officeDocument/2006/relationships/hyperlink" Target="https://doi.org/10.1007/s11248-025-00446-9" TargetMode="External"/><Relationship Id="rId116" Type="http://schemas.openxmlformats.org/officeDocument/2006/relationships/hyperlink" Target="https://doi.org/10.1016/j.pbi.2020.102002" TargetMode="External"/><Relationship Id="rId137" Type="http://schemas.openxmlformats.org/officeDocument/2006/relationships/hyperlink" Target="https://doi.org/10.1093/jxb/erad330" TargetMode="External"/><Relationship Id="rId20" Type="http://schemas.openxmlformats.org/officeDocument/2006/relationships/footer" Target="footer1.xml"/><Relationship Id="rId41" Type="http://schemas.openxmlformats.org/officeDocument/2006/relationships/hyperlink" Target="https://doi.org/10.1093/pcp/pcab072" TargetMode="External"/><Relationship Id="rId62" Type="http://schemas.openxmlformats.org/officeDocument/2006/relationships/hyperlink" Target="https://doi.org/10.1093/jxb/eru316" TargetMode="External"/><Relationship Id="rId83" Type="http://schemas.openxmlformats.org/officeDocument/2006/relationships/hyperlink" Target="https://doi.org/10.3390/genes12121881" TargetMode="External"/><Relationship Id="rId88" Type="http://schemas.openxmlformats.org/officeDocument/2006/relationships/hyperlink" Target="https://doi.org/10.7324/jabb.2025.199158" TargetMode="External"/><Relationship Id="rId111" Type="http://schemas.openxmlformats.org/officeDocument/2006/relationships/hyperlink" Target="https://doi.org/10.19071/jhcbt.2016.v2.3049" TargetMode="External"/><Relationship Id="rId132" Type="http://schemas.openxmlformats.org/officeDocument/2006/relationships/hyperlink" Target="https://doi.org/10.1186/s43897-022-00037-6" TargetMode="External"/><Relationship Id="rId15" Type="http://schemas.openxmlformats.org/officeDocument/2006/relationships/image" Target="media/image1.jpeg"/><Relationship Id="rId36" Type="http://schemas.openxmlformats.org/officeDocument/2006/relationships/hyperlink" Target="https://doi.org/10.3389/fgeed.2025.1589431" TargetMode="External"/><Relationship Id="rId57" Type="http://schemas.openxmlformats.org/officeDocument/2006/relationships/hyperlink" Target="https://doi.org/10.1104/pp.19.00772" TargetMode="External"/><Relationship Id="rId106" Type="http://schemas.openxmlformats.org/officeDocument/2006/relationships/hyperlink" Target="https://doi.org/10.3389/fpls.2022.792802" TargetMode="External"/><Relationship Id="rId127" Type="http://schemas.openxmlformats.org/officeDocument/2006/relationships/hyperlink" Target="https://doi.org/10.1016/j.ijbiomac.2022.06.035" TargetMode="External"/><Relationship Id="rId10" Type="http://schemas.openxmlformats.org/officeDocument/2006/relationships/hyperlink" Target="https://www.sciencedirect.com/science/article/pii/S0925521423002958" TargetMode="External"/><Relationship Id="rId31" Type="http://schemas.openxmlformats.org/officeDocument/2006/relationships/hyperlink" Target="https://doi.org/10.1016/j.jprot.2008.11.019" TargetMode="External"/><Relationship Id="rId52" Type="http://schemas.openxmlformats.org/officeDocument/2006/relationships/hyperlink" Target="https://doi.org/10.1111/j.1467-7652.2006.00191.x" TargetMode="External"/><Relationship Id="rId73" Type="http://schemas.openxmlformats.org/officeDocument/2006/relationships/hyperlink" Target="https://doi.org/10.1016/j.tplants.2020.06.002" TargetMode="External"/><Relationship Id="rId78" Type="http://schemas.openxmlformats.org/officeDocument/2006/relationships/hyperlink" Target="https://doi.org/10.3390/plants14030312" TargetMode="External"/><Relationship Id="rId94" Type="http://schemas.openxmlformats.org/officeDocument/2006/relationships/hyperlink" Target="https://doi.org/10.1093/aob/mcu149" TargetMode="External"/><Relationship Id="rId99" Type="http://schemas.openxmlformats.org/officeDocument/2006/relationships/hyperlink" Target="https://doi.org/10.1186/s13007-018-0365-9" TargetMode="External"/><Relationship Id="rId101" Type="http://schemas.openxmlformats.org/officeDocument/2006/relationships/hyperlink" Target="https://doi.org/10.14719/pst.2257" TargetMode="External"/><Relationship Id="rId122" Type="http://schemas.openxmlformats.org/officeDocument/2006/relationships/hyperlink" Target="https://doi.org/10.3389/fpls.2021.655758" TargetMode="External"/><Relationship Id="rId143" Type="http://schemas.openxmlformats.org/officeDocument/2006/relationships/hyperlink" Target="https://doi.org/10.1016/j.scienta.2024.113916"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doi/abs/10.1111/tpj.16889" TargetMode="External"/><Relationship Id="rId26" Type="http://schemas.openxmlformats.org/officeDocument/2006/relationships/hyperlink" Target="https://doi.org/10.1186/s12870-014-0316-1" TargetMode="External"/><Relationship Id="rId47" Type="http://schemas.openxmlformats.org/officeDocument/2006/relationships/hyperlink" Target="https://doi.org/10.1016/j.tifs.2007.07.002" TargetMode="External"/><Relationship Id="rId68" Type="http://schemas.openxmlformats.org/officeDocument/2006/relationships/hyperlink" Target="https://doi.org/10.1007/s10725-020-00572-w" TargetMode="External"/><Relationship Id="rId89" Type="http://schemas.openxmlformats.org/officeDocument/2006/relationships/hyperlink" Target="https://doi.org/10.1002/pmic.201200472" TargetMode="External"/><Relationship Id="rId112" Type="http://schemas.openxmlformats.org/officeDocument/2006/relationships/hyperlink" Target="https://doi.org/10.1111/tpj.12004" TargetMode="External"/><Relationship Id="rId133" Type="http://schemas.openxmlformats.org/officeDocument/2006/relationships/hyperlink" Target="https://doi.org/10.3390/horticulturae8050460" TargetMode="External"/><Relationship Id="rId16" Type="http://schemas.openxmlformats.org/officeDocument/2006/relationships/image" Target="media/image2.jpeg"/><Relationship Id="rId37" Type="http://schemas.openxmlformats.org/officeDocument/2006/relationships/hyperlink" Target="https://doi.org/10.3390/applbiosci4030042" TargetMode="External"/><Relationship Id="rId58" Type="http://schemas.openxmlformats.org/officeDocument/2006/relationships/hyperlink" Target="https://doi.org/10.1007/s00425-015-2305-5" TargetMode="External"/><Relationship Id="rId79" Type="http://schemas.openxmlformats.org/officeDocument/2006/relationships/hyperlink" Target="https://doi.org/10.1186/1471-2164-15-695" TargetMode="External"/><Relationship Id="rId102" Type="http://schemas.openxmlformats.org/officeDocument/2006/relationships/hyperlink" Target="https://doi.org/10.1007/s40502-021-00611-2" TargetMode="External"/><Relationship Id="rId123" Type="http://schemas.openxmlformats.org/officeDocument/2006/relationships/hyperlink" Target="https://doi.org/10.1093/hr/uhac217" TargetMode="External"/><Relationship Id="rId144" Type="http://schemas.openxmlformats.org/officeDocument/2006/relationships/hyperlink" Target="https://doi.org/10.1016/j.jprot.2013.04.011" TargetMode="External"/><Relationship Id="rId90" Type="http://schemas.openxmlformats.org/officeDocument/2006/relationships/hyperlink" Target="https://doi.org/10.3389/fpls.2019.00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29</Pages>
  <Words>17432</Words>
  <Characters>99365</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Pradhan</dc:creator>
  <cp:keywords/>
  <dc:description/>
  <cp:lastModifiedBy>SDI 1084</cp:lastModifiedBy>
  <cp:revision>35</cp:revision>
  <dcterms:created xsi:type="dcterms:W3CDTF">2025-10-09T08:31:00Z</dcterms:created>
  <dcterms:modified xsi:type="dcterms:W3CDTF">2025-11-07T08:21:00Z</dcterms:modified>
</cp:coreProperties>
</file>