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5406D" w14:textId="376DBA4E" w:rsidR="00FF7F95" w:rsidRPr="00F17320" w:rsidRDefault="00FF7F95" w:rsidP="00FF7F95">
      <w:pPr>
        <w:spacing w:after="4"/>
        <w:ind w:left="10" w:right="5" w:hanging="10"/>
        <w:jc w:val="center"/>
        <w:rPr>
          <w:rFonts w:ascii="Times New Roman" w:hAnsi="Times New Roman" w:cs="Times New Roman"/>
          <w:b/>
          <w:sz w:val="26"/>
          <w:szCs w:val="26"/>
        </w:rPr>
      </w:pPr>
      <w:r>
        <w:rPr>
          <w:rFonts w:ascii="Times New Roman" w:hAnsi="Times New Roman" w:cs="Times New Roman"/>
          <w:b/>
          <w:sz w:val="26"/>
          <w:szCs w:val="26"/>
        </w:rPr>
        <w:t>Effect of sowing dates</w:t>
      </w:r>
      <w:r w:rsidRPr="004040EC">
        <w:rPr>
          <w:rFonts w:ascii="Times New Roman" w:hAnsi="Times New Roman" w:cs="Times New Roman"/>
          <w:b/>
          <w:sz w:val="26"/>
          <w:szCs w:val="26"/>
        </w:rPr>
        <w:t xml:space="preserve"> a</w:t>
      </w:r>
      <w:r>
        <w:rPr>
          <w:rFonts w:ascii="Times New Roman" w:hAnsi="Times New Roman" w:cs="Times New Roman"/>
          <w:b/>
          <w:sz w:val="26"/>
          <w:szCs w:val="26"/>
        </w:rPr>
        <w:t xml:space="preserve">nd nutrient management on productivity </w:t>
      </w:r>
      <w:r w:rsidRPr="004040EC">
        <w:rPr>
          <w:rFonts w:ascii="Times New Roman" w:hAnsi="Times New Roman" w:cs="Times New Roman"/>
          <w:b/>
          <w:sz w:val="26"/>
          <w:szCs w:val="26"/>
        </w:rPr>
        <w:t>of finger millet [</w:t>
      </w:r>
      <w:r w:rsidRPr="004040EC">
        <w:rPr>
          <w:rFonts w:ascii="Times New Roman" w:hAnsi="Times New Roman" w:cs="Times New Roman"/>
          <w:b/>
          <w:i/>
          <w:sz w:val="26"/>
          <w:szCs w:val="26"/>
        </w:rPr>
        <w:t>Eleusine coracana</w:t>
      </w:r>
      <w:r w:rsidRPr="004040EC">
        <w:rPr>
          <w:rFonts w:ascii="Times New Roman" w:hAnsi="Times New Roman" w:cs="Times New Roman"/>
          <w:b/>
          <w:sz w:val="26"/>
          <w:szCs w:val="26"/>
        </w:rPr>
        <w:t xml:space="preserve"> (L.) </w:t>
      </w:r>
      <w:proofErr w:type="spellStart"/>
      <w:r w:rsidRPr="004040EC">
        <w:rPr>
          <w:rFonts w:ascii="Times New Roman" w:hAnsi="Times New Roman" w:cs="Times New Roman"/>
          <w:b/>
          <w:sz w:val="26"/>
          <w:szCs w:val="26"/>
        </w:rPr>
        <w:t>Gaertn</w:t>
      </w:r>
      <w:proofErr w:type="spellEnd"/>
      <w:r w:rsidRPr="004040EC">
        <w:rPr>
          <w:rFonts w:ascii="Times New Roman" w:hAnsi="Times New Roman" w:cs="Times New Roman"/>
          <w:b/>
          <w:sz w:val="26"/>
          <w:szCs w:val="26"/>
        </w:rPr>
        <w:t>.]</w:t>
      </w:r>
      <w:r w:rsidR="002A092D">
        <w:rPr>
          <w:rFonts w:ascii="Times New Roman" w:hAnsi="Times New Roman" w:cs="Times New Roman"/>
          <w:b/>
          <w:sz w:val="26"/>
          <w:szCs w:val="26"/>
        </w:rPr>
        <w:t xml:space="preserve"> in</w:t>
      </w:r>
      <w:r w:rsidR="00E63387">
        <w:rPr>
          <w:rFonts w:ascii="Times New Roman" w:hAnsi="Times New Roman" w:cs="Times New Roman"/>
          <w:b/>
          <w:sz w:val="26"/>
          <w:szCs w:val="26"/>
        </w:rPr>
        <w:t xml:space="preserve"> the North</w:t>
      </w:r>
      <w:r w:rsidR="00BE454A">
        <w:rPr>
          <w:rFonts w:ascii="Times New Roman" w:hAnsi="Times New Roman" w:cs="Times New Roman"/>
          <w:b/>
          <w:sz w:val="26"/>
          <w:szCs w:val="26"/>
        </w:rPr>
        <w:t xml:space="preserve"> </w:t>
      </w:r>
      <w:proofErr w:type="gramStart"/>
      <w:r w:rsidR="00BE454A">
        <w:rPr>
          <w:rFonts w:ascii="Times New Roman" w:hAnsi="Times New Roman" w:cs="Times New Roman"/>
          <w:b/>
          <w:sz w:val="26"/>
          <w:szCs w:val="26"/>
        </w:rPr>
        <w:t>E</w:t>
      </w:r>
      <w:r w:rsidR="00E63387">
        <w:rPr>
          <w:rFonts w:ascii="Times New Roman" w:hAnsi="Times New Roman" w:cs="Times New Roman"/>
          <w:b/>
          <w:sz w:val="26"/>
          <w:szCs w:val="26"/>
        </w:rPr>
        <w:t xml:space="preserve">astern </w:t>
      </w:r>
      <w:r w:rsidR="00BE454A">
        <w:rPr>
          <w:rFonts w:ascii="Times New Roman" w:hAnsi="Times New Roman" w:cs="Times New Roman"/>
          <w:b/>
          <w:sz w:val="26"/>
          <w:szCs w:val="26"/>
        </w:rPr>
        <w:t xml:space="preserve"> Himalaya</w:t>
      </w:r>
      <w:proofErr w:type="gramEnd"/>
    </w:p>
    <w:p w14:paraId="6605CDF0" w14:textId="77777777" w:rsidR="00AF1739" w:rsidRPr="005A4C55" w:rsidRDefault="00AF1739" w:rsidP="005A4C55">
      <w:pPr>
        <w:spacing w:after="0"/>
        <w:ind w:right="4"/>
        <w:jc w:val="center"/>
        <w:rPr>
          <w:rFonts w:ascii="Times New Roman" w:hAnsi="Times New Roman" w:cs="Times New Roman"/>
          <w:b/>
          <w:sz w:val="24"/>
          <w:szCs w:val="24"/>
        </w:rPr>
      </w:pPr>
    </w:p>
    <w:p w14:paraId="75EE37EA" w14:textId="77777777" w:rsidR="006F0247" w:rsidRDefault="006F0247" w:rsidP="00C04710">
      <w:pPr>
        <w:spacing w:after="0" w:line="600" w:lineRule="auto"/>
        <w:ind w:right="4"/>
        <w:rPr>
          <w:rFonts w:ascii="Times New Roman" w:hAnsi="Times New Roman" w:cs="Times New Roman"/>
          <w:b/>
          <w:sz w:val="24"/>
          <w:szCs w:val="24"/>
        </w:rPr>
      </w:pPr>
    </w:p>
    <w:p w14:paraId="78794B4F" w14:textId="23EDD417" w:rsidR="00D06A2E" w:rsidRPr="005A4C55" w:rsidRDefault="00D06A2E" w:rsidP="00C04710">
      <w:pPr>
        <w:spacing w:after="0" w:line="600" w:lineRule="auto"/>
        <w:ind w:right="4"/>
        <w:rPr>
          <w:rFonts w:ascii="Times New Roman" w:hAnsi="Times New Roman" w:cs="Times New Roman"/>
          <w:b/>
          <w:sz w:val="24"/>
          <w:szCs w:val="24"/>
        </w:rPr>
      </w:pPr>
      <w:r w:rsidRPr="005A4C55">
        <w:rPr>
          <w:rFonts w:ascii="Times New Roman" w:hAnsi="Times New Roman" w:cs="Times New Roman"/>
          <w:b/>
          <w:sz w:val="24"/>
          <w:szCs w:val="24"/>
        </w:rPr>
        <w:t>ABSTRACT</w:t>
      </w:r>
    </w:p>
    <w:p w14:paraId="496B3935" w14:textId="533A5083" w:rsidR="00FE71BA" w:rsidRDefault="00FE71BA" w:rsidP="00FE71BA">
      <w:pPr>
        <w:pStyle w:val="ListParagraph"/>
        <w:spacing w:line="276" w:lineRule="auto"/>
        <w:ind w:left="0" w:firstLine="1701"/>
        <w:jc w:val="both"/>
        <w:rPr>
          <w:bCs/>
          <w:iCs/>
        </w:rPr>
      </w:pPr>
      <w:r w:rsidRPr="00441CCA">
        <w:t>A field experiment</w:t>
      </w:r>
      <w:r>
        <w:t xml:space="preserve"> was conducted to study the </w:t>
      </w:r>
      <w:r w:rsidRPr="00441CCA">
        <w:rPr>
          <w:b/>
        </w:rPr>
        <w:t>“</w:t>
      </w:r>
      <w:r>
        <w:rPr>
          <w:b/>
        </w:rPr>
        <w:t>Effect of sowing dates</w:t>
      </w:r>
      <w:r w:rsidRPr="00441CCA">
        <w:rPr>
          <w:b/>
        </w:rPr>
        <w:t xml:space="preserve"> and nutrient management on productivity of finger millet [</w:t>
      </w:r>
      <w:r w:rsidRPr="00441CCA">
        <w:rPr>
          <w:b/>
          <w:i/>
        </w:rPr>
        <w:t>Eleusine coracana</w:t>
      </w:r>
      <w:r w:rsidRPr="00441CCA">
        <w:rPr>
          <w:b/>
        </w:rPr>
        <w:t xml:space="preserve"> (L.) </w:t>
      </w:r>
      <w:proofErr w:type="spellStart"/>
      <w:r w:rsidRPr="00441CCA">
        <w:rPr>
          <w:b/>
        </w:rPr>
        <w:t>Gaertn</w:t>
      </w:r>
      <w:proofErr w:type="spellEnd"/>
      <w:r w:rsidRPr="00441CCA">
        <w:rPr>
          <w:b/>
        </w:rPr>
        <w:t>.]</w:t>
      </w:r>
      <w:r w:rsidR="00CA4005">
        <w:rPr>
          <w:b/>
        </w:rPr>
        <w:t xml:space="preserve"> </w:t>
      </w:r>
      <w:r w:rsidR="00CA4005">
        <w:rPr>
          <w:b/>
          <w:sz w:val="26"/>
          <w:szCs w:val="26"/>
        </w:rPr>
        <w:t xml:space="preserve">in the North </w:t>
      </w:r>
      <w:proofErr w:type="gramStart"/>
      <w:r w:rsidR="00CA4005">
        <w:rPr>
          <w:b/>
          <w:sz w:val="26"/>
          <w:szCs w:val="26"/>
        </w:rPr>
        <w:t>Eastern  Himalaya</w:t>
      </w:r>
      <w:proofErr w:type="gramEnd"/>
      <w:r>
        <w:rPr>
          <w:b/>
        </w:rPr>
        <w:t xml:space="preserve">” </w:t>
      </w:r>
      <w:r w:rsidRPr="00441CCA">
        <w:t xml:space="preserve">at ICAR Research Complex for NEH Region, </w:t>
      </w:r>
      <w:proofErr w:type="spellStart"/>
      <w:r w:rsidRPr="00441CCA">
        <w:t>Umiam</w:t>
      </w:r>
      <w:proofErr w:type="spellEnd"/>
      <w:r w:rsidRPr="00441CCA">
        <w:t>, Meghalaya, India</w:t>
      </w:r>
      <w:r>
        <w:t>,</w:t>
      </w:r>
      <w:r w:rsidRPr="00441CCA">
        <w:t xml:space="preserve"> during </w:t>
      </w:r>
      <w:r w:rsidRPr="00441CCA">
        <w:rPr>
          <w:i/>
        </w:rPr>
        <w:t>kharif</w:t>
      </w:r>
      <w:r w:rsidRPr="00441CCA">
        <w:t xml:space="preserve"> season of 2023 and 2024. </w:t>
      </w:r>
      <w:r w:rsidRPr="00441CCA">
        <w:rPr>
          <w:bCs/>
          <w:iCs/>
        </w:rPr>
        <w:t>The experiment was laid out in 2-Factor Randomized Block Design</w:t>
      </w:r>
      <w:r>
        <w:rPr>
          <w:bCs/>
          <w:iCs/>
        </w:rPr>
        <w:t xml:space="preserve"> (FRBD)</w:t>
      </w:r>
      <w:r w:rsidRPr="00441CCA">
        <w:rPr>
          <w:bCs/>
          <w:iCs/>
        </w:rPr>
        <w:t xml:space="preserve"> with three replications. The experiment had three sowing dates: </w:t>
      </w:r>
      <w:r w:rsidRPr="00441CCA">
        <w:t>D</w:t>
      </w:r>
      <w:r w:rsidRPr="00441CCA">
        <w:rPr>
          <w:vertAlign w:val="subscript"/>
        </w:rPr>
        <w:t xml:space="preserve">1 </w:t>
      </w:r>
      <w:r w:rsidRPr="00441CCA">
        <w:t>- 1</w:t>
      </w:r>
      <w:r w:rsidRPr="00441CCA">
        <w:rPr>
          <w:vertAlign w:val="superscript"/>
        </w:rPr>
        <w:t>st</w:t>
      </w:r>
      <w:r w:rsidRPr="00441CCA">
        <w:t xml:space="preserve"> June, D</w:t>
      </w:r>
      <w:r w:rsidRPr="00441CCA">
        <w:rPr>
          <w:vertAlign w:val="subscript"/>
        </w:rPr>
        <w:t>2</w:t>
      </w:r>
      <w:r w:rsidRPr="00441CCA">
        <w:t xml:space="preserve"> - 15</w:t>
      </w:r>
      <w:r w:rsidRPr="00441CCA">
        <w:rPr>
          <w:vertAlign w:val="superscript"/>
        </w:rPr>
        <w:t>th</w:t>
      </w:r>
      <w:r w:rsidRPr="00441CCA">
        <w:t xml:space="preserve"> June, D</w:t>
      </w:r>
      <w:r w:rsidRPr="00441CCA">
        <w:rPr>
          <w:vertAlign w:val="subscript"/>
        </w:rPr>
        <w:t>3</w:t>
      </w:r>
      <w:r w:rsidRPr="00441CCA">
        <w:t xml:space="preserve"> - 1</w:t>
      </w:r>
      <w:r w:rsidRPr="00441CCA">
        <w:rPr>
          <w:vertAlign w:val="superscript"/>
        </w:rPr>
        <w:t>st</w:t>
      </w:r>
      <w:r w:rsidRPr="00441CCA">
        <w:t xml:space="preserve"> July</w:t>
      </w:r>
      <w:r w:rsidRPr="00441CCA">
        <w:rPr>
          <w:bCs/>
          <w:iCs/>
        </w:rPr>
        <w:t xml:space="preserve">; and four nutrient management: </w:t>
      </w:r>
      <w:r w:rsidRPr="00441CCA">
        <w:t>N</w:t>
      </w:r>
      <w:r w:rsidRPr="00441CCA">
        <w:rPr>
          <w:vertAlign w:val="subscript"/>
        </w:rPr>
        <w:t>1</w:t>
      </w:r>
      <w:r w:rsidRPr="00441CCA">
        <w:t xml:space="preserve"> - Control (No fertilizer), N</w:t>
      </w:r>
      <w:r w:rsidRPr="00441CCA">
        <w:rPr>
          <w:vertAlign w:val="subscript"/>
        </w:rPr>
        <w:t>2</w:t>
      </w:r>
      <w:r w:rsidRPr="00441CCA">
        <w:t xml:space="preserve"> - RDF – 40-30-20 kg ha</w:t>
      </w:r>
      <w:r w:rsidRPr="00441CCA">
        <w:rPr>
          <w:vertAlign w:val="superscript"/>
        </w:rPr>
        <w:t>-1</w:t>
      </w:r>
      <w:r w:rsidRPr="00441CCA">
        <w:t xml:space="preserve"> N, P</w:t>
      </w:r>
      <w:r w:rsidRPr="00441CCA">
        <w:rPr>
          <w:vertAlign w:val="subscript"/>
        </w:rPr>
        <w:t>2</w:t>
      </w:r>
      <w:r w:rsidRPr="00441CCA">
        <w:t>O</w:t>
      </w:r>
      <w:r w:rsidRPr="00441CCA">
        <w:rPr>
          <w:vertAlign w:val="subscript"/>
        </w:rPr>
        <w:t>5</w:t>
      </w:r>
      <w:r w:rsidRPr="00441CCA">
        <w:t xml:space="preserve"> and K</w:t>
      </w:r>
      <w:r w:rsidRPr="00441CCA">
        <w:rPr>
          <w:vertAlign w:val="subscript"/>
        </w:rPr>
        <w:t>2</w:t>
      </w:r>
      <w:r w:rsidRPr="00441CCA">
        <w:t>O, N</w:t>
      </w:r>
      <w:r w:rsidRPr="00441CCA">
        <w:rPr>
          <w:vertAlign w:val="subscript"/>
        </w:rPr>
        <w:t>3</w:t>
      </w:r>
      <w:r w:rsidRPr="00441CCA">
        <w:t xml:space="preserve"> - 100% Organic through FYM, N</w:t>
      </w:r>
      <w:r w:rsidRPr="00441CCA">
        <w:rPr>
          <w:vertAlign w:val="subscript"/>
        </w:rPr>
        <w:t>4</w:t>
      </w:r>
      <w:r w:rsidRPr="00441CCA">
        <w:t xml:space="preserve"> - 50% Inorganic + 50% Organic through FYM</w:t>
      </w:r>
      <w:r w:rsidRPr="00441CCA">
        <w:rPr>
          <w:bCs/>
          <w:iCs/>
        </w:rPr>
        <w:t>. The</w:t>
      </w:r>
      <w:r>
        <w:rPr>
          <w:bCs/>
          <w:iCs/>
        </w:rPr>
        <w:t xml:space="preserve"> pooled result of the two years revealed that</w:t>
      </w:r>
      <w:r w:rsidRPr="00441CCA">
        <w:rPr>
          <w:bCs/>
          <w:iCs/>
        </w:rPr>
        <w:t xml:space="preserve"> </w:t>
      </w:r>
      <w:r>
        <w:rPr>
          <w:bCs/>
          <w:iCs/>
        </w:rPr>
        <w:t xml:space="preserve">sowing dates and nutrient management has significant effect on productivity of finger millet. </w:t>
      </w:r>
      <w:r w:rsidRPr="00441CCA">
        <w:t>Results from the experimen</w:t>
      </w:r>
      <w:r>
        <w:t xml:space="preserve">t revealed that the pooled result </w:t>
      </w:r>
      <w:r w:rsidRPr="00441CCA">
        <w:t xml:space="preserve">of sowing </w:t>
      </w:r>
      <w:r>
        <w:t xml:space="preserve">date </w:t>
      </w:r>
      <w:r w:rsidRPr="00441CCA">
        <w:t xml:space="preserve">on </w:t>
      </w:r>
      <w:r w:rsidRPr="00441CCA">
        <w:rPr>
          <w:bCs/>
          <w:iCs/>
        </w:rPr>
        <w:t>1</w:t>
      </w:r>
      <w:r w:rsidRPr="00441CCA">
        <w:rPr>
          <w:bCs/>
          <w:iCs/>
          <w:vertAlign w:val="superscript"/>
        </w:rPr>
        <w:t>st</w:t>
      </w:r>
      <w:r w:rsidRPr="00441CCA">
        <w:rPr>
          <w:bCs/>
          <w:iCs/>
        </w:rPr>
        <w:t xml:space="preserve"> July recorded the</w:t>
      </w:r>
      <w:r w:rsidRPr="00441CCA">
        <w:t xml:space="preserve"> </w:t>
      </w:r>
      <w:r w:rsidRPr="00441CCA">
        <w:rPr>
          <w:bCs/>
          <w:iCs/>
        </w:rPr>
        <w:t xml:space="preserve">highest growth parameter, </w:t>
      </w:r>
      <w:r>
        <w:rPr>
          <w:bCs/>
          <w:iCs/>
        </w:rPr>
        <w:t xml:space="preserve">yield and yield attributes, </w:t>
      </w:r>
      <w:r w:rsidRPr="00441CCA">
        <w:rPr>
          <w:bCs/>
          <w:i/>
          <w:iCs/>
        </w:rPr>
        <w:t>viz</w:t>
      </w:r>
      <w:r w:rsidRPr="00441CCA">
        <w:rPr>
          <w:bCs/>
          <w:iCs/>
        </w:rPr>
        <w:t>.,</w:t>
      </w:r>
      <w:r>
        <w:rPr>
          <w:bCs/>
          <w:iCs/>
        </w:rPr>
        <w:t xml:space="preserve"> </w:t>
      </w:r>
      <w:r w:rsidRPr="00441CCA">
        <w:rPr>
          <w:bCs/>
          <w:iCs/>
        </w:rPr>
        <w:t>number of effective tillers (68.33 m</w:t>
      </w:r>
      <w:r w:rsidRPr="00441CCA">
        <w:rPr>
          <w:bCs/>
          <w:iCs/>
          <w:vertAlign w:val="superscript"/>
        </w:rPr>
        <w:t>-2</w:t>
      </w:r>
      <w:r w:rsidRPr="00441CCA">
        <w:rPr>
          <w:bCs/>
          <w:iCs/>
        </w:rPr>
        <w:t>), CGR (4.10 g m</w:t>
      </w:r>
      <w:r w:rsidRPr="00441CCA">
        <w:rPr>
          <w:bCs/>
          <w:iCs/>
          <w:vertAlign w:val="superscript"/>
        </w:rPr>
        <w:t>-2</w:t>
      </w:r>
      <w:r w:rsidRPr="00441CCA">
        <w:rPr>
          <w:bCs/>
          <w:iCs/>
        </w:rPr>
        <w:t xml:space="preserve"> day)</w:t>
      </w:r>
      <w:r>
        <w:rPr>
          <w:bCs/>
          <w:iCs/>
        </w:rPr>
        <w:t xml:space="preserve">, </w:t>
      </w:r>
      <w:r w:rsidRPr="00441CCA">
        <w:rPr>
          <w:bCs/>
          <w:iCs/>
        </w:rPr>
        <w:t>number of panicles (202.41 m</w:t>
      </w:r>
      <w:r w:rsidRPr="00441CCA">
        <w:rPr>
          <w:bCs/>
          <w:iCs/>
          <w:vertAlign w:val="superscript"/>
        </w:rPr>
        <w:t>-2</w:t>
      </w:r>
      <w:r w:rsidRPr="00441CCA">
        <w:rPr>
          <w:bCs/>
          <w:iCs/>
        </w:rPr>
        <w:t>), number of fingers ear</w:t>
      </w:r>
      <w:r w:rsidRPr="00441CCA">
        <w:rPr>
          <w:bCs/>
          <w:iCs/>
          <w:vertAlign w:val="superscript"/>
        </w:rPr>
        <w:t>-1</w:t>
      </w:r>
      <w:r w:rsidRPr="00441CCA">
        <w:rPr>
          <w:bCs/>
          <w:iCs/>
        </w:rPr>
        <w:t xml:space="preserve"> (7.04), grain yield (1567. 58 kg ha</w:t>
      </w:r>
      <w:r w:rsidRPr="00441CCA">
        <w:rPr>
          <w:bCs/>
          <w:iCs/>
          <w:vertAlign w:val="superscript"/>
        </w:rPr>
        <w:t>-1</w:t>
      </w:r>
      <w:r>
        <w:rPr>
          <w:bCs/>
          <w:iCs/>
        </w:rPr>
        <w:t xml:space="preserve">). </w:t>
      </w:r>
      <w:proofErr w:type="gramStart"/>
      <w:r>
        <w:rPr>
          <w:bCs/>
          <w:iCs/>
        </w:rPr>
        <w:t>Similarly,  a</w:t>
      </w:r>
      <w:r w:rsidRPr="00441CCA">
        <w:rPr>
          <w:bCs/>
          <w:iCs/>
        </w:rPr>
        <w:t>mong</w:t>
      </w:r>
      <w:proofErr w:type="gramEnd"/>
      <w:r w:rsidRPr="00441CCA">
        <w:rPr>
          <w:bCs/>
          <w:iCs/>
        </w:rPr>
        <w:t xml:space="preserve"> nutrient management, the pooled </w:t>
      </w:r>
      <w:r>
        <w:rPr>
          <w:bCs/>
          <w:iCs/>
        </w:rPr>
        <w:t>result</w:t>
      </w:r>
      <w:r w:rsidRPr="00441CCA">
        <w:rPr>
          <w:bCs/>
          <w:iCs/>
        </w:rPr>
        <w:t xml:space="preserve"> of N</w:t>
      </w:r>
      <w:r w:rsidRPr="00441CCA">
        <w:rPr>
          <w:bCs/>
          <w:iCs/>
          <w:vertAlign w:val="subscript"/>
        </w:rPr>
        <w:t>4</w:t>
      </w:r>
      <w:r w:rsidRPr="00441CCA">
        <w:rPr>
          <w:bCs/>
          <w:iCs/>
        </w:rPr>
        <w:t xml:space="preserve"> - 50% Inorganic + 50% Organic through FYM recorded the high</w:t>
      </w:r>
      <w:r>
        <w:rPr>
          <w:bCs/>
          <w:iCs/>
        </w:rPr>
        <w:t>est growth</w:t>
      </w:r>
      <w:r w:rsidRPr="00441CCA">
        <w:rPr>
          <w:bCs/>
          <w:iCs/>
        </w:rPr>
        <w:t xml:space="preserve">, </w:t>
      </w:r>
      <w:r>
        <w:rPr>
          <w:bCs/>
          <w:iCs/>
        </w:rPr>
        <w:t>yield</w:t>
      </w:r>
      <w:r w:rsidRPr="00441CCA">
        <w:rPr>
          <w:bCs/>
          <w:iCs/>
        </w:rPr>
        <w:t xml:space="preserve">, </w:t>
      </w:r>
      <w:r w:rsidRPr="00441CCA">
        <w:rPr>
          <w:bCs/>
          <w:i/>
          <w:iCs/>
        </w:rPr>
        <w:t>viz</w:t>
      </w:r>
      <w:r w:rsidRPr="00441CCA">
        <w:rPr>
          <w:bCs/>
          <w:iCs/>
        </w:rPr>
        <w:t>., plant height (143.51cm), number of effective tillers (73.50 m</w:t>
      </w:r>
      <w:r w:rsidRPr="00441CCA">
        <w:rPr>
          <w:bCs/>
          <w:iCs/>
          <w:vertAlign w:val="superscript"/>
        </w:rPr>
        <w:t>-2</w:t>
      </w:r>
      <w:r w:rsidRPr="00441CCA">
        <w:rPr>
          <w:bCs/>
          <w:iCs/>
        </w:rPr>
        <w:t>), CGR (3.95 g m</w:t>
      </w:r>
      <w:r w:rsidRPr="00441CCA">
        <w:rPr>
          <w:bCs/>
          <w:iCs/>
          <w:vertAlign w:val="superscript"/>
        </w:rPr>
        <w:t>-2</w:t>
      </w:r>
      <w:r>
        <w:rPr>
          <w:bCs/>
          <w:iCs/>
        </w:rPr>
        <w:t xml:space="preserve"> day), </w:t>
      </w:r>
      <w:r w:rsidRPr="00441CCA">
        <w:rPr>
          <w:bCs/>
          <w:iCs/>
        </w:rPr>
        <w:t>number of panicles (231.66 m</w:t>
      </w:r>
      <w:r w:rsidRPr="00441CCA">
        <w:rPr>
          <w:bCs/>
          <w:iCs/>
          <w:vertAlign w:val="superscript"/>
        </w:rPr>
        <w:t>-2</w:t>
      </w:r>
      <w:r w:rsidRPr="00441CCA">
        <w:rPr>
          <w:bCs/>
          <w:iCs/>
        </w:rPr>
        <w:t>), number of fingers ear</w:t>
      </w:r>
      <w:r w:rsidRPr="00441CCA">
        <w:rPr>
          <w:bCs/>
          <w:iCs/>
          <w:vertAlign w:val="superscript"/>
        </w:rPr>
        <w:t>-1</w:t>
      </w:r>
      <w:r w:rsidRPr="00441CCA">
        <w:rPr>
          <w:bCs/>
          <w:iCs/>
        </w:rPr>
        <w:t xml:space="preserve"> (7.85), grain yield (1950. 43 kg ha</w:t>
      </w:r>
      <w:r w:rsidRPr="00441CCA">
        <w:rPr>
          <w:bCs/>
          <w:iCs/>
          <w:vertAlign w:val="superscript"/>
        </w:rPr>
        <w:t>-1</w:t>
      </w:r>
      <w:r>
        <w:rPr>
          <w:bCs/>
          <w:iCs/>
        </w:rPr>
        <w:t>). The findings also revealed the pooled results among the interactions, the pooled result</w:t>
      </w:r>
      <w:r w:rsidRPr="00441CCA">
        <w:rPr>
          <w:bCs/>
          <w:iCs/>
        </w:rPr>
        <w:t xml:space="preserve"> </w:t>
      </w:r>
      <w:r>
        <w:rPr>
          <w:bCs/>
          <w:iCs/>
        </w:rPr>
        <w:t>revealed that</w:t>
      </w:r>
      <w:r w:rsidRPr="00441CCA">
        <w:rPr>
          <w:bCs/>
          <w:iCs/>
        </w:rPr>
        <w:t xml:space="preserve"> T</w:t>
      </w:r>
      <w:r w:rsidRPr="00441CCA">
        <w:rPr>
          <w:bCs/>
          <w:iCs/>
          <w:vertAlign w:val="subscript"/>
        </w:rPr>
        <w:t>12</w:t>
      </w:r>
      <w:r w:rsidRPr="00441CCA">
        <w:rPr>
          <w:bCs/>
          <w:iCs/>
        </w:rPr>
        <w:t xml:space="preserve"> - D</w:t>
      </w:r>
      <w:r w:rsidRPr="00441CCA">
        <w:rPr>
          <w:bCs/>
          <w:iCs/>
          <w:vertAlign w:val="subscript"/>
        </w:rPr>
        <w:t>3</w:t>
      </w:r>
      <w:r w:rsidRPr="00441CCA">
        <w:rPr>
          <w:bCs/>
          <w:iCs/>
        </w:rPr>
        <w:t>N</w:t>
      </w:r>
      <w:r w:rsidRPr="00441CCA">
        <w:rPr>
          <w:bCs/>
          <w:iCs/>
          <w:vertAlign w:val="subscript"/>
        </w:rPr>
        <w:t xml:space="preserve">4 </w:t>
      </w:r>
      <w:r w:rsidRPr="00441CCA">
        <w:rPr>
          <w:bCs/>
          <w:iCs/>
        </w:rPr>
        <w:t>(Sowing on 1</w:t>
      </w:r>
      <w:r w:rsidRPr="00441CCA">
        <w:rPr>
          <w:bCs/>
          <w:iCs/>
          <w:vertAlign w:val="superscript"/>
        </w:rPr>
        <w:t>st</w:t>
      </w:r>
      <w:r w:rsidRPr="00441CCA">
        <w:rPr>
          <w:bCs/>
          <w:iCs/>
        </w:rPr>
        <w:t xml:space="preserve"> July, 50% Inorganic + 50% Organic through FYM) recorded the highest grow</w:t>
      </w:r>
      <w:r>
        <w:rPr>
          <w:bCs/>
          <w:iCs/>
        </w:rPr>
        <w:t xml:space="preserve">th, yield and yield attributes. </w:t>
      </w:r>
      <w:r w:rsidRPr="00441CCA">
        <w:rPr>
          <w:bCs/>
          <w:iCs/>
        </w:rPr>
        <w:t>Among the interactions, T</w:t>
      </w:r>
      <w:r w:rsidRPr="00441CCA">
        <w:rPr>
          <w:bCs/>
          <w:iCs/>
          <w:vertAlign w:val="subscript"/>
        </w:rPr>
        <w:t>12</w:t>
      </w:r>
      <w:r w:rsidRPr="00441CCA">
        <w:rPr>
          <w:bCs/>
          <w:iCs/>
        </w:rPr>
        <w:t xml:space="preserve"> - D</w:t>
      </w:r>
      <w:r w:rsidRPr="00441CCA">
        <w:rPr>
          <w:bCs/>
          <w:iCs/>
          <w:vertAlign w:val="subscript"/>
        </w:rPr>
        <w:t>3</w:t>
      </w:r>
      <w:r w:rsidRPr="00441CCA">
        <w:rPr>
          <w:bCs/>
          <w:iCs/>
        </w:rPr>
        <w:t>N</w:t>
      </w:r>
      <w:r w:rsidRPr="00441CCA">
        <w:rPr>
          <w:bCs/>
          <w:iCs/>
          <w:vertAlign w:val="subscript"/>
        </w:rPr>
        <w:t xml:space="preserve">4 </w:t>
      </w:r>
      <w:r w:rsidRPr="00441CCA">
        <w:rPr>
          <w:bCs/>
          <w:iCs/>
        </w:rPr>
        <w:t>recorded the highest yield with 2122.56 kg ha</w:t>
      </w:r>
      <w:r w:rsidRPr="00441CCA">
        <w:rPr>
          <w:bCs/>
          <w:iCs/>
          <w:vertAlign w:val="superscript"/>
        </w:rPr>
        <w:t xml:space="preserve">-1 </w:t>
      </w:r>
      <w:r w:rsidRPr="00441CCA">
        <w:rPr>
          <w:bCs/>
          <w:iCs/>
        </w:rPr>
        <w:t>and least was recorded in T</w:t>
      </w:r>
      <w:r w:rsidRPr="00441CCA">
        <w:rPr>
          <w:bCs/>
          <w:iCs/>
          <w:vertAlign w:val="subscript"/>
        </w:rPr>
        <w:t>1</w:t>
      </w:r>
      <w:r w:rsidRPr="00441CCA">
        <w:rPr>
          <w:bCs/>
          <w:iCs/>
        </w:rPr>
        <w:t xml:space="preserve"> - D</w:t>
      </w:r>
      <w:r w:rsidRPr="00441CCA">
        <w:rPr>
          <w:bCs/>
          <w:iCs/>
          <w:vertAlign w:val="subscript"/>
        </w:rPr>
        <w:t>1</w:t>
      </w:r>
      <w:r w:rsidRPr="00441CCA">
        <w:rPr>
          <w:bCs/>
          <w:iCs/>
        </w:rPr>
        <w:t>N</w:t>
      </w:r>
      <w:r w:rsidRPr="00441CCA">
        <w:rPr>
          <w:bCs/>
          <w:iCs/>
          <w:vertAlign w:val="subscript"/>
        </w:rPr>
        <w:t xml:space="preserve">1 </w:t>
      </w:r>
      <w:r w:rsidRPr="00441CCA">
        <w:rPr>
          <w:bCs/>
          <w:iCs/>
        </w:rPr>
        <w:t>(Sowing on 1</w:t>
      </w:r>
      <w:r w:rsidRPr="00441CCA">
        <w:rPr>
          <w:bCs/>
          <w:iCs/>
          <w:vertAlign w:val="superscript"/>
        </w:rPr>
        <w:t>st</w:t>
      </w:r>
      <w:r w:rsidRPr="00441CCA">
        <w:rPr>
          <w:bCs/>
          <w:iCs/>
        </w:rPr>
        <w:t xml:space="preserve"> June, Control) with only 705.23 kg ha</w:t>
      </w:r>
      <w:r w:rsidRPr="00441CCA">
        <w:rPr>
          <w:bCs/>
          <w:iCs/>
          <w:vertAlign w:val="superscript"/>
        </w:rPr>
        <w:t>-1</w:t>
      </w:r>
      <w:r w:rsidRPr="00441CCA">
        <w:rPr>
          <w:bCs/>
          <w:iCs/>
        </w:rPr>
        <w:t xml:space="preserve">. As grain yield is the ultimate objective of any cultivation practices, hence, only this parameter was considered to identify the best combinations. </w:t>
      </w:r>
    </w:p>
    <w:p w14:paraId="317E6FE9" w14:textId="77777777" w:rsidR="00FE71BA" w:rsidRDefault="00FE71BA" w:rsidP="00FE71BA">
      <w:pPr>
        <w:pStyle w:val="ListParagraph"/>
        <w:spacing w:line="276" w:lineRule="auto"/>
        <w:ind w:left="0" w:firstLine="1701"/>
        <w:jc w:val="both"/>
        <w:rPr>
          <w:b/>
          <w:i/>
        </w:rPr>
      </w:pPr>
    </w:p>
    <w:p w14:paraId="5A980653" w14:textId="77777777" w:rsidR="00FE71BA" w:rsidRPr="00441CCA" w:rsidRDefault="00FE71BA" w:rsidP="00FE71BA">
      <w:pPr>
        <w:pStyle w:val="ListParagraph"/>
        <w:spacing w:line="276" w:lineRule="auto"/>
        <w:ind w:left="0" w:firstLine="1701"/>
        <w:jc w:val="both"/>
        <w:rPr>
          <w:b/>
          <w:i/>
        </w:rPr>
      </w:pPr>
    </w:p>
    <w:p w14:paraId="15377F56" w14:textId="13D0A853" w:rsidR="00FE71BA" w:rsidRPr="00441CCA" w:rsidRDefault="00FE71BA" w:rsidP="00FE71BA">
      <w:pPr>
        <w:ind w:left="1134" w:hanging="1134"/>
        <w:jc w:val="both"/>
        <w:rPr>
          <w:rFonts w:ascii="Times New Roman" w:hAnsi="Times New Roman" w:cs="Times New Roman"/>
          <w:sz w:val="24"/>
          <w:szCs w:val="24"/>
        </w:rPr>
      </w:pPr>
      <w:r w:rsidRPr="00441CCA">
        <w:rPr>
          <w:rFonts w:ascii="Times New Roman" w:hAnsi="Times New Roman" w:cs="Times New Roman"/>
          <w:b/>
          <w:i/>
          <w:sz w:val="24"/>
          <w:szCs w:val="24"/>
        </w:rPr>
        <w:t>Key words</w:t>
      </w:r>
      <w:r w:rsidRPr="00441CCA">
        <w:rPr>
          <w:rFonts w:ascii="Times New Roman" w:hAnsi="Times New Roman" w:cs="Times New Roman"/>
          <w:b/>
          <w:sz w:val="24"/>
          <w:szCs w:val="24"/>
        </w:rPr>
        <w:t>:</w:t>
      </w:r>
      <w:r w:rsidRPr="00441CCA">
        <w:rPr>
          <w:rFonts w:ascii="Times New Roman" w:hAnsi="Times New Roman" w:cs="Times New Roman"/>
          <w:sz w:val="24"/>
          <w:szCs w:val="24"/>
        </w:rPr>
        <w:t xml:space="preserve"> </w:t>
      </w:r>
      <w:r>
        <w:rPr>
          <w:rFonts w:ascii="Times New Roman" w:hAnsi="Times New Roman" w:cs="Times New Roman"/>
          <w:bCs/>
          <w:sz w:val="24"/>
          <w:szCs w:val="24"/>
        </w:rPr>
        <w:t>F</w:t>
      </w:r>
      <w:r w:rsidRPr="00441CCA">
        <w:rPr>
          <w:rFonts w:ascii="Times New Roman" w:hAnsi="Times New Roman" w:cs="Times New Roman"/>
          <w:bCs/>
          <w:sz w:val="24"/>
          <w:szCs w:val="24"/>
        </w:rPr>
        <w:t>inger millet,</w:t>
      </w:r>
      <w:r w:rsidRPr="00441CCA">
        <w:rPr>
          <w:rFonts w:ascii="Times New Roman" w:hAnsi="Times New Roman" w:cs="Times New Roman"/>
          <w:b/>
          <w:bCs/>
          <w:sz w:val="24"/>
          <w:szCs w:val="24"/>
        </w:rPr>
        <w:t xml:space="preserve"> </w:t>
      </w:r>
      <w:r w:rsidRPr="00441CCA">
        <w:rPr>
          <w:rFonts w:ascii="Times New Roman" w:hAnsi="Times New Roman" w:cs="Times New Roman"/>
          <w:bCs/>
          <w:sz w:val="24"/>
          <w:szCs w:val="24"/>
        </w:rPr>
        <w:t>sowing dates, nutrient management, organic, inorganic,</w:t>
      </w:r>
      <w:r>
        <w:rPr>
          <w:rFonts w:ascii="Times New Roman" w:hAnsi="Times New Roman" w:cs="Times New Roman"/>
          <w:bCs/>
          <w:sz w:val="24"/>
          <w:szCs w:val="24"/>
        </w:rPr>
        <w:t xml:space="preserve"> </w:t>
      </w:r>
      <w:r w:rsidRPr="00441CCA">
        <w:rPr>
          <w:rFonts w:ascii="Times New Roman" w:hAnsi="Times New Roman" w:cs="Times New Roman"/>
          <w:bCs/>
          <w:sz w:val="24"/>
          <w:szCs w:val="24"/>
        </w:rPr>
        <w:t>interaction</w:t>
      </w:r>
      <w:r>
        <w:rPr>
          <w:rFonts w:ascii="Times New Roman" w:hAnsi="Times New Roman" w:cs="Times New Roman"/>
          <w:bCs/>
          <w:sz w:val="24"/>
          <w:szCs w:val="24"/>
        </w:rPr>
        <w:t>.</w:t>
      </w:r>
    </w:p>
    <w:p w14:paraId="6672599C" w14:textId="77777777" w:rsidR="00624D62" w:rsidRPr="005A4C55" w:rsidRDefault="00624D62" w:rsidP="005A4C55">
      <w:pPr>
        <w:spacing w:after="0" w:line="360" w:lineRule="auto"/>
        <w:ind w:right="4"/>
        <w:jc w:val="both"/>
        <w:rPr>
          <w:rFonts w:ascii="Times New Roman" w:hAnsi="Times New Roman" w:cs="Times New Roman"/>
          <w:bCs/>
          <w:sz w:val="24"/>
          <w:szCs w:val="24"/>
        </w:rPr>
      </w:pPr>
    </w:p>
    <w:p w14:paraId="4079877E" w14:textId="3B79D11E" w:rsidR="00A313AA" w:rsidRPr="00414AED" w:rsidRDefault="00A313AA" w:rsidP="00FE2B15">
      <w:pPr>
        <w:pStyle w:val="ListParagraph"/>
        <w:numPr>
          <w:ilvl w:val="0"/>
          <w:numId w:val="8"/>
        </w:numPr>
        <w:spacing w:before="240" w:after="240" w:line="276" w:lineRule="auto"/>
        <w:ind w:left="284" w:right="4" w:hanging="283"/>
        <w:rPr>
          <w:b/>
        </w:rPr>
      </w:pPr>
      <w:r w:rsidRPr="00414AED">
        <w:rPr>
          <w:b/>
        </w:rPr>
        <w:t>INTRODUCTION</w:t>
      </w:r>
    </w:p>
    <w:p w14:paraId="01C5212F" w14:textId="13810C48" w:rsidR="00FE71BA" w:rsidRPr="008C5664" w:rsidRDefault="00FE71BA" w:rsidP="00FE2B15">
      <w:pPr>
        <w:shd w:val="clear" w:color="auto" w:fill="FFFFFF"/>
        <w:spacing w:after="0"/>
        <w:ind w:right="4" w:firstLine="720"/>
        <w:jc w:val="both"/>
        <w:rPr>
          <w:rFonts w:ascii="Times New Roman" w:hAnsi="Times New Roman" w:cs="Times New Roman"/>
          <w:sz w:val="24"/>
          <w:szCs w:val="24"/>
        </w:rPr>
      </w:pPr>
      <w:r w:rsidRPr="008C5664">
        <w:rPr>
          <w:rFonts w:ascii="Times New Roman" w:hAnsi="Times New Roman" w:cs="Times New Roman"/>
          <w:sz w:val="24"/>
          <w:szCs w:val="24"/>
        </w:rPr>
        <w:t>Finger millet (</w:t>
      </w:r>
      <w:r w:rsidRPr="008C5664">
        <w:rPr>
          <w:rStyle w:val="Emphasis"/>
          <w:rFonts w:ascii="Times New Roman" w:hAnsi="Times New Roman" w:cs="Times New Roman"/>
          <w:sz w:val="24"/>
          <w:szCs w:val="24"/>
        </w:rPr>
        <w:t>Eleusine coracana</w:t>
      </w:r>
      <w:r w:rsidRPr="008C5664">
        <w:rPr>
          <w:rFonts w:ascii="Times New Roman" w:hAnsi="Times New Roman" w:cs="Times New Roman"/>
          <w:sz w:val="24"/>
          <w:szCs w:val="24"/>
        </w:rPr>
        <w:t xml:space="preserve"> L. </w:t>
      </w:r>
      <w:proofErr w:type="spellStart"/>
      <w:r w:rsidRPr="008C5664">
        <w:rPr>
          <w:rFonts w:ascii="Times New Roman" w:hAnsi="Times New Roman" w:cs="Times New Roman"/>
          <w:sz w:val="24"/>
          <w:szCs w:val="24"/>
        </w:rPr>
        <w:t>Gaertn</w:t>
      </w:r>
      <w:proofErr w:type="spellEnd"/>
      <w:r w:rsidRPr="008C5664">
        <w:rPr>
          <w:rFonts w:ascii="Times New Roman" w:hAnsi="Times New Roman" w:cs="Times New Roman"/>
          <w:sz w:val="24"/>
          <w:szCs w:val="24"/>
        </w:rPr>
        <w:t xml:space="preserve">.), locally known as </w:t>
      </w:r>
      <w:proofErr w:type="spellStart"/>
      <w:r w:rsidRPr="008C5664">
        <w:rPr>
          <w:rStyle w:val="Emphasis"/>
          <w:rFonts w:ascii="Times New Roman" w:hAnsi="Times New Roman" w:cs="Times New Roman"/>
          <w:sz w:val="24"/>
          <w:szCs w:val="24"/>
        </w:rPr>
        <w:t>ragi</w:t>
      </w:r>
      <w:proofErr w:type="spellEnd"/>
      <w:r w:rsidRPr="008C5664">
        <w:rPr>
          <w:rFonts w:ascii="Times New Roman" w:hAnsi="Times New Roman" w:cs="Times New Roman"/>
          <w:sz w:val="24"/>
          <w:szCs w:val="24"/>
        </w:rPr>
        <w:t xml:space="preserve"> or </w:t>
      </w:r>
      <w:proofErr w:type="spellStart"/>
      <w:r w:rsidRPr="008C5664">
        <w:rPr>
          <w:rStyle w:val="Emphasis"/>
          <w:rFonts w:ascii="Times New Roman" w:hAnsi="Times New Roman" w:cs="Times New Roman"/>
          <w:sz w:val="24"/>
          <w:szCs w:val="24"/>
        </w:rPr>
        <w:t>mandua</w:t>
      </w:r>
      <w:proofErr w:type="spellEnd"/>
      <w:r w:rsidRPr="008C5664">
        <w:rPr>
          <w:rFonts w:ascii="Times New Roman" w:hAnsi="Times New Roman" w:cs="Times New Roman"/>
          <w:sz w:val="24"/>
          <w:szCs w:val="24"/>
        </w:rPr>
        <w:t xml:space="preserve"> in India, is among the oldest cultivated cereal crops and one of the most adaptable to challenging environments. Originating from the East African highlands particularly Ethiopia and Uganda. It has become a vital food grain across many parts of Asia and Africa. Owing to its exceptional tolerance to drought, poor soils, and fluctuating weather, finger millet is widely regarded as a </w:t>
      </w:r>
      <w:r w:rsidRPr="008C5664">
        <w:rPr>
          <w:rStyle w:val="Strong"/>
          <w:rFonts w:ascii="Times New Roman" w:hAnsi="Times New Roman" w:cs="Times New Roman"/>
          <w:b w:val="0"/>
          <w:sz w:val="24"/>
          <w:szCs w:val="24"/>
        </w:rPr>
        <w:t>“climate-resilient crop”</w:t>
      </w:r>
      <w:r w:rsidRPr="008C5664">
        <w:rPr>
          <w:rFonts w:ascii="Times New Roman" w:hAnsi="Times New Roman" w:cs="Times New Roman"/>
          <w:sz w:val="24"/>
          <w:szCs w:val="24"/>
        </w:rPr>
        <w:t xml:space="preserve"> suited for sustainable farming systems. </w:t>
      </w:r>
    </w:p>
    <w:p w14:paraId="16E54B97" w14:textId="77777777" w:rsidR="00FE71BA" w:rsidRPr="008C5664" w:rsidRDefault="00FE71BA" w:rsidP="00FE2B15">
      <w:pPr>
        <w:pStyle w:val="NormalWeb"/>
        <w:spacing w:line="276" w:lineRule="auto"/>
        <w:jc w:val="both"/>
      </w:pPr>
      <w:r w:rsidRPr="008C5664">
        <w:lastRenderedPageBreak/>
        <w:t xml:space="preserve">Nutritionally, finger millet stands out as a </w:t>
      </w:r>
      <w:r w:rsidRPr="008C5664">
        <w:rPr>
          <w:rStyle w:val="Strong"/>
          <w:b w:val="0"/>
        </w:rPr>
        <w:t>“nutrient-dense grain”</w:t>
      </w:r>
      <w:r w:rsidRPr="008C5664">
        <w:rPr>
          <w:b/>
        </w:rPr>
        <w:t>,</w:t>
      </w:r>
      <w:r w:rsidRPr="008C5664">
        <w:t xml:space="preserve"> rich in calcium, iron, dietary </w:t>
      </w:r>
      <w:proofErr w:type="spellStart"/>
      <w:r w:rsidRPr="008C5664">
        <w:t>fiber</w:t>
      </w:r>
      <w:proofErr w:type="spellEnd"/>
      <w:r w:rsidRPr="008C5664">
        <w:t xml:space="preserve">, and amino acids, offering greater health benefits than common cereals like rice, wheat, and maize. Its slowly digestible carbohydrates help sustain energy for longer durations and make it a suitable food for people with diabetes. Because of its excellent storage quality, it also serves as an important </w:t>
      </w:r>
      <w:r w:rsidRPr="008C5664">
        <w:rPr>
          <w:rStyle w:val="Strong"/>
          <w:b w:val="0"/>
        </w:rPr>
        <w:t>“famine food”</w:t>
      </w:r>
      <w:r w:rsidRPr="008C5664">
        <w:rPr>
          <w:b/>
        </w:rPr>
        <w:t xml:space="preserve">, </w:t>
      </w:r>
      <w:r w:rsidRPr="008C5664">
        <w:t>ensuring food availability during adverse seasons.</w:t>
      </w:r>
    </w:p>
    <w:p w14:paraId="1F5A5217" w14:textId="623E07F8" w:rsidR="00FE71BA" w:rsidRPr="008C5664" w:rsidRDefault="00FE71BA" w:rsidP="00FE2B15">
      <w:pPr>
        <w:pStyle w:val="NormalWeb"/>
        <w:spacing w:line="276" w:lineRule="auto"/>
        <w:jc w:val="both"/>
      </w:pPr>
      <w:r w:rsidRPr="008C5664">
        <w:t xml:space="preserve">In India’s north-eastern region, finger millet cultivation remains limited, with low area, production, and productivity. It is mainly grown by tribal and smallholder farmers for preparing traditional foods such as </w:t>
      </w:r>
      <w:proofErr w:type="spellStart"/>
      <w:r w:rsidRPr="008C5664">
        <w:rPr>
          <w:rStyle w:val="Emphasis"/>
        </w:rPr>
        <w:t>pithas</w:t>
      </w:r>
      <w:proofErr w:type="spellEnd"/>
      <w:r w:rsidRPr="008C5664">
        <w:t xml:space="preserve">, </w:t>
      </w:r>
      <w:proofErr w:type="spellStart"/>
      <w:r w:rsidRPr="008C5664">
        <w:rPr>
          <w:rStyle w:val="Emphasis"/>
        </w:rPr>
        <w:t>laddoos</w:t>
      </w:r>
      <w:proofErr w:type="spellEnd"/>
      <w:r w:rsidRPr="008C5664">
        <w:t xml:space="preserve">, and local wines. In this region, finger millet is the third most important cereal (Abraham et al., 1989). Local alcoholic beverages like </w:t>
      </w:r>
      <w:proofErr w:type="spellStart"/>
      <w:r w:rsidRPr="008C5664">
        <w:rPr>
          <w:rStyle w:val="Emphasis"/>
        </w:rPr>
        <w:t>apong</w:t>
      </w:r>
      <w:proofErr w:type="spellEnd"/>
      <w:r w:rsidRPr="008C5664">
        <w:t xml:space="preserve"> are often prepared from millet. The crop adapts well to diverse climatic and soil conditions, including hilly slopes, shallow gravelly soils, and areas with minimal moistu</w:t>
      </w:r>
      <w:r w:rsidR="00776786" w:rsidRPr="008C5664">
        <w:t>re or nutrients (Seetharam, 1986</w:t>
      </w:r>
      <w:r w:rsidRPr="008C5664">
        <w:t>). These characteristics make it a key crop in tribal and hill farming systems.</w:t>
      </w:r>
      <w:r w:rsidR="00A06A66" w:rsidRPr="008C5664">
        <w:t xml:space="preserve"> </w:t>
      </w:r>
      <w:r w:rsidRPr="008C5664">
        <w:t>Despite its adaptability, finger millet’s yield is generally low because it is cultivated with minimal inputs and outdated methods (</w:t>
      </w:r>
      <w:proofErr w:type="spellStart"/>
      <w:r w:rsidRPr="008C5664">
        <w:t>Rurinda</w:t>
      </w:r>
      <w:proofErr w:type="spellEnd"/>
      <w:r w:rsidRPr="008C5664">
        <w:t xml:space="preserve"> </w:t>
      </w:r>
      <w:r w:rsidRPr="008C5664">
        <w:rPr>
          <w:i/>
        </w:rPr>
        <w:t>et al</w:t>
      </w:r>
      <w:r w:rsidRPr="008C5664">
        <w:t xml:space="preserve">., 2014). Modern </w:t>
      </w:r>
      <w:proofErr w:type="spellStart"/>
      <w:r w:rsidRPr="008C5664">
        <w:t>agro</w:t>
      </w:r>
      <w:proofErr w:type="spellEnd"/>
      <w:r w:rsidRPr="008C5664">
        <w:t xml:space="preserve">-management practices especially proper sowing time and nutrient application are vital for boosting productivity. Delayed or inappropriate sowing, poor seedbed preparation, lack of fertilizers, and unfavourable soil conditions hinder successful crop establishment (Van </w:t>
      </w:r>
      <w:proofErr w:type="spellStart"/>
      <w:r w:rsidRPr="008C5664">
        <w:t>Osterom</w:t>
      </w:r>
      <w:proofErr w:type="spellEnd"/>
      <w:r w:rsidRPr="008C5664">
        <w:t xml:space="preserve"> </w:t>
      </w:r>
      <w:r w:rsidRPr="008C5664">
        <w:rPr>
          <w:i/>
        </w:rPr>
        <w:t>et al</w:t>
      </w:r>
      <w:r w:rsidRPr="008C5664">
        <w:t>., 1996).</w:t>
      </w:r>
    </w:p>
    <w:p w14:paraId="76312920" w14:textId="7B9FA529" w:rsidR="007205DA" w:rsidRPr="008C5664" w:rsidRDefault="00FE71BA" w:rsidP="00FE2B15">
      <w:pPr>
        <w:pStyle w:val="NormalWeb"/>
        <w:spacing w:line="276" w:lineRule="auto"/>
        <w:jc w:val="both"/>
      </w:pPr>
      <w:r w:rsidRPr="008C5664">
        <w:t>Sowing time significantly influences growth and yield. Properly timed sowing enhances productivity without additional costs or soil degradation by ensuring suitable growing condit</w:t>
      </w:r>
      <w:r w:rsidR="00A06A66" w:rsidRPr="008C5664">
        <w:t xml:space="preserve">ions throughout the crop cycle. </w:t>
      </w:r>
      <w:r w:rsidRPr="008C5664">
        <w:t xml:space="preserve">Nutrient management also plays a crucial role in improving yields. Integrated use of organic manures and fertilizers sustains both soil health and crop productivity. For instance, the application of neem cake with FYM increased finger millet yield by 12.8% compared to inorganic fertilizers alone (Shivkumar </w:t>
      </w:r>
      <w:r w:rsidRPr="008C5664">
        <w:rPr>
          <w:i/>
        </w:rPr>
        <w:t>et al</w:t>
      </w:r>
      <w:r w:rsidRPr="008C5664">
        <w:t xml:space="preserve">., 1999). Combined use of organic and inorganic nutrients enhances yield, nutrient uptake, and economic returns while minimizing environmental risks (Pallavi </w:t>
      </w:r>
      <w:r w:rsidRPr="008C5664">
        <w:rPr>
          <w:i/>
        </w:rPr>
        <w:t>et al</w:t>
      </w:r>
      <w:r w:rsidR="00C32DF4" w:rsidRPr="008C5664">
        <w:t>., 2016</w:t>
      </w:r>
      <w:r w:rsidRPr="008C5664">
        <w:t xml:space="preserve">). Therefore, </w:t>
      </w:r>
      <w:r w:rsidRPr="008C5664">
        <w:rPr>
          <w:rStyle w:val="Strong"/>
          <w:b w:val="0"/>
        </w:rPr>
        <w:t>Integrated Nutrient Management (INM)</w:t>
      </w:r>
      <w:r w:rsidRPr="008C5664">
        <w:rPr>
          <w:b/>
        </w:rPr>
        <w:t>,</w:t>
      </w:r>
      <w:r w:rsidRPr="008C5664">
        <w:t xml:space="preserve"> which optimizes all nutrient sources in harmony with crop demand, offers a sustainable approach to achieving higher and stable yields of finger millet under rainfed conditions.</w:t>
      </w:r>
    </w:p>
    <w:p w14:paraId="5703BAA4" w14:textId="4C7FBFC3" w:rsidR="007205DA" w:rsidRPr="00414AED" w:rsidRDefault="007205DA" w:rsidP="00FE2B15">
      <w:pPr>
        <w:pStyle w:val="ListParagraph"/>
        <w:numPr>
          <w:ilvl w:val="0"/>
          <w:numId w:val="8"/>
        </w:numPr>
        <w:spacing w:line="276" w:lineRule="auto"/>
        <w:ind w:left="284" w:right="4" w:hanging="284"/>
        <w:rPr>
          <w:b/>
        </w:rPr>
      </w:pPr>
      <w:r w:rsidRPr="00414AED">
        <w:rPr>
          <w:b/>
        </w:rPr>
        <w:t>MATERIALS AND METHODS</w:t>
      </w:r>
    </w:p>
    <w:p w14:paraId="663F7C29" w14:textId="77777777" w:rsidR="000D1C2E" w:rsidRPr="008C5664" w:rsidRDefault="000D1C2E" w:rsidP="00FE2B15">
      <w:pPr>
        <w:spacing w:after="0"/>
        <w:ind w:right="4"/>
        <w:jc w:val="both"/>
        <w:rPr>
          <w:rFonts w:ascii="Times New Roman" w:hAnsi="Times New Roman" w:cs="Times New Roman"/>
          <w:b/>
          <w:sz w:val="24"/>
          <w:szCs w:val="24"/>
        </w:rPr>
      </w:pPr>
    </w:p>
    <w:p w14:paraId="7C6089CB" w14:textId="56B62806" w:rsidR="00B71FF2" w:rsidRPr="008C5664" w:rsidRDefault="002557C8" w:rsidP="00FE2B15">
      <w:pPr>
        <w:pStyle w:val="BodyText"/>
        <w:spacing w:line="276" w:lineRule="auto"/>
        <w:ind w:right="117" w:firstLine="720"/>
        <w:jc w:val="both"/>
        <w:rPr>
          <w:sz w:val="24"/>
          <w:szCs w:val="24"/>
        </w:rPr>
      </w:pPr>
      <w:r w:rsidRPr="008C5664">
        <w:rPr>
          <w:rFonts w:eastAsiaTheme="minorHAnsi"/>
          <w:sz w:val="24"/>
          <w:szCs w:val="24"/>
        </w:rPr>
        <w:t>The experiment entitled “</w:t>
      </w:r>
      <w:r w:rsidRPr="008C5664">
        <w:rPr>
          <w:sz w:val="24"/>
          <w:szCs w:val="24"/>
        </w:rPr>
        <w:t>Effect of sowing dates and nutrient management on productivity, profitability and quality of finger millet [</w:t>
      </w:r>
      <w:r w:rsidRPr="008C5664">
        <w:rPr>
          <w:i/>
          <w:sz w:val="24"/>
          <w:szCs w:val="24"/>
        </w:rPr>
        <w:t>Eleusine coracana</w:t>
      </w:r>
      <w:r w:rsidRPr="008C5664">
        <w:rPr>
          <w:sz w:val="24"/>
          <w:szCs w:val="24"/>
        </w:rPr>
        <w:t xml:space="preserve"> (L.) </w:t>
      </w:r>
      <w:proofErr w:type="spellStart"/>
      <w:r w:rsidRPr="008C5664">
        <w:rPr>
          <w:sz w:val="24"/>
          <w:szCs w:val="24"/>
        </w:rPr>
        <w:t>Gaertn</w:t>
      </w:r>
      <w:proofErr w:type="spellEnd"/>
      <w:r w:rsidRPr="008C5664">
        <w:rPr>
          <w:sz w:val="24"/>
          <w:szCs w:val="24"/>
        </w:rPr>
        <w:t>.]”</w:t>
      </w:r>
      <w:r w:rsidRPr="008C5664">
        <w:rPr>
          <w:rFonts w:eastAsiaTheme="majorEastAsia"/>
          <w:sz w:val="24"/>
          <w:szCs w:val="24"/>
          <w:lang w:bidi="en-US"/>
        </w:rPr>
        <w:t xml:space="preserve"> </w:t>
      </w:r>
      <w:r w:rsidRPr="008C5664">
        <w:rPr>
          <w:rFonts w:eastAsiaTheme="minorHAnsi"/>
          <w:sz w:val="24"/>
          <w:szCs w:val="24"/>
        </w:rPr>
        <w:t xml:space="preserve">were conducted in the </w:t>
      </w:r>
      <w:r w:rsidRPr="008C5664">
        <w:rPr>
          <w:rFonts w:eastAsiaTheme="minorHAnsi"/>
          <w:i/>
          <w:sz w:val="24"/>
          <w:szCs w:val="24"/>
        </w:rPr>
        <w:t>kharif</w:t>
      </w:r>
      <w:r w:rsidRPr="008C5664">
        <w:rPr>
          <w:rFonts w:eastAsiaTheme="minorHAnsi"/>
          <w:sz w:val="24"/>
          <w:szCs w:val="24"/>
        </w:rPr>
        <w:t xml:space="preserve"> season of 2023 and 2024, at the research farm (agronomy field) of the ICAR Research Complex for NEH Region, </w:t>
      </w:r>
      <w:proofErr w:type="spellStart"/>
      <w:r w:rsidRPr="008C5664">
        <w:rPr>
          <w:rFonts w:eastAsiaTheme="minorHAnsi"/>
          <w:sz w:val="24"/>
          <w:szCs w:val="24"/>
        </w:rPr>
        <w:t>Umiam</w:t>
      </w:r>
      <w:proofErr w:type="spellEnd"/>
      <w:r w:rsidRPr="008C5664">
        <w:rPr>
          <w:rFonts w:eastAsiaTheme="minorHAnsi"/>
          <w:sz w:val="24"/>
          <w:szCs w:val="24"/>
        </w:rPr>
        <w:t xml:space="preserve">, Meghalaya </w:t>
      </w:r>
      <w:proofErr w:type="spellStart"/>
      <w:r w:rsidRPr="008C5664">
        <w:rPr>
          <w:rFonts w:eastAsiaTheme="minorHAnsi"/>
          <w:sz w:val="24"/>
          <w:szCs w:val="24"/>
        </w:rPr>
        <w:t>Meghalaya</w:t>
      </w:r>
      <w:proofErr w:type="spellEnd"/>
      <w:r w:rsidRPr="008C5664">
        <w:rPr>
          <w:sz w:val="24"/>
          <w:szCs w:val="24"/>
        </w:rPr>
        <w:t xml:space="preserve"> at an altitude of 295 m above the mean sea level and is positioned geographically at Latitude of 25° 45’ 24” N and a Longitude of 95° 50’ 26” E, under sub-tropical climatic condition with the mean minimum and maximum temperature ranges from 12</w:t>
      </w:r>
      <w:r w:rsidRPr="008C5664">
        <w:rPr>
          <w:b/>
          <w:bCs/>
          <w:sz w:val="24"/>
          <w:szCs w:val="24"/>
        </w:rPr>
        <w:t>°</w:t>
      </w:r>
      <w:r w:rsidRPr="008C5664">
        <w:rPr>
          <w:sz w:val="24"/>
          <w:szCs w:val="24"/>
        </w:rPr>
        <w:t>C to 21.5</w:t>
      </w:r>
      <w:r w:rsidRPr="008C5664">
        <w:rPr>
          <w:b/>
          <w:bCs/>
          <w:sz w:val="24"/>
          <w:szCs w:val="24"/>
        </w:rPr>
        <w:t>°</w:t>
      </w:r>
      <w:r w:rsidRPr="008C5664">
        <w:rPr>
          <w:sz w:val="24"/>
          <w:szCs w:val="24"/>
        </w:rPr>
        <w:t>C and from 22</w:t>
      </w:r>
      <w:r w:rsidRPr="008C5664">
        <w:rPr>
          <w:b/>
          <w:bCs/>
          <w:sz w:val="24"/>
          <w:szCs w:val="24"/>
        </w:rPr>
        <w:t>°</w:t>
      </w:r>
      <w:r w:rsidRPr="008C5664">
        <w:rPr>
          <w:sz w:val="24"/>
          <w:szCs w:val="24"/>
        </w:rPr>
        <w:t>C to 29.4</w:t>
      </w:r>
      <w:r w:rsidRPr="008C5664">
        <w:rPr>
          <w:b/>
          <w:bCs/>
          <w:sz w:val="24"/>
          <w:szCs w:val="24"/>
        </w:rPr>
        <w:t>°</w:t>
      </w:r>
      <w:r w:rsidRPr="008C5664">
        <w:rPr>
          <w:sz w:val="24"/>
          <w:szCs w:val="24"/>
        </w:rPr>
        <w:t xml:space="preserve">C, respectively. </w:t>
      </w:r>
      <w:r w:rsidR="00B71FF2" w:rsidRPr="008C5664">
        <w:rPr>
          <w:sz w:val="24"/>
          <w:szCs w:val="24"/>
        </w:rPr>
        <w:t xml:space="preserve">The treatment </w:t>
      </w:r>
      <w:proofErr w:type="gramStart"/>
      <w:r w:rsidR="00B71FF2" w:rsidRPr="008C5664">
        <w:rPr>
          <w:sz w:val="24"/>
          <w:szCs w:val="24"/>
        </w:rPr>
        <w:t>consist</w:t>
      </w:r>
      <w:proofErr w:type="gramEnd"/>
      <w:r w:rsidR="00B71FF2" w:rsidRPr="008C5664">
        <w:rPr>
          <w:sz w:val="24"/>
          <w:szCs w:val="24"/>
        </w:rPr>
        <w:t xml:space="preserve"> of two factors; Sowing dates and nutrient management. The first factor is divided into three sowing dates: D</w:t>
      </w:r>
      <w:r w:rsidR="00B71FF2" w:rsidRPr="008C5664">
        <w:rPr>
          <w:sz w:val="24"/>
          <w:szCs w:val="24"/>
          <w:vertAlign w:val="subscript"/>
        </w:rPr>
        <w:t xml:space="preserve">1 </w:t>
      </w:r>
      <w:r w:rsidR="00B71FF2" w:rsidRPr="008C5664">
        <w:rPr>
          <w:sz w:val="24"/>
          <w:szCs w:val="24"/>
        </w:rPr>
        <w:t>- 1</w:t>
      </w:r>
      <w:r w:rsidR="00B71FF2" w:rsidRPr="008C5664">
        <w:rPr>
          <w:sz w:val="24"/>
          <w:szCs w:val="24"/>
          <w:vertAlign w:val="superscript"/>
        </w:rPr>
        <w:t>st</w:t>
      </w:r>
      <w:r w:rsidR="00B71FF2" w:rsidRPr="008C5664">
        <w:rPr>
          <w:sz w:val="24"/>
          <w:szCs w:val="24"/>
        </w:rPr>
        <w:t xml:space="preserve"> June, D</w:t>
      </w:r>
      <w:r w:rsidR="00B71FF2" w:rsidRPr="008C5664">
        <w:rPr>
          <w:sz w:val="24"/>
          <w:szCs w:val="24"/>
          <w:vertAlign w:val="subscript"/>
        </w:rPr>
        <w:t>2</w:t>
      </w:r>
      <w:r w:rsidR="00B71FF2" w:rsidRPr="008C5664">
        <w:rPr>
          <w:sz w:val="24"/>
          <w:szCs w:val="24"/>
        </w:rPr>
        <w:t xml:space="preserve"> - 15</w:t>
      </w:r>
      <w:r w:rsidR="00B71FF2" w:rsidRPr="008C5664">
        <w:rPr>
          <w:sz w:val="24"/>
          <w:szCs w:val="24"/>
          <w:vertAlign w:val="superscript"/>
        </w:rPr>
        <w:t>th</w:t>
      </w:r>
      <w:r w:rsidR="00B71FF2" w:rsidRPr="008C5664">
        <w:rPr>
          <w:sz w:val="24"/>
          <w:szCs w:val="24"/>
        </w:rPr>
        <w:t xml:space="preserve"> June, D</w:t>
      </w:r>
      <w:r w:rsidR="00B71FF2" w:rsidRPr="008C5664">
        <w:rPr>
          <w:sz w:val="24"/>
          <w:szCs w:val="24"/>
          <w:vertAlign w:val="subscript"/>
        </w:rPr>
        <w:t>3</w:t>
      </w:r>
      <w:r w:rsidR="00B71FF2" w:rsidRPr="008C5664">
        <w:rPr>
          <w:sz w:val="24"/>
          <w:szCs w:val="24"/>
        </w:rPr>
        <w:t xml:space="preserve"> - 1</w:t>
      </w:r>
      <w:r w:rsidR="00B71FF2" w:rsidRPr="008C5664">
        <w:rPr>
          <w:sz w:val="24"/>
          <w:szCs w:val="24"/>
          <w:vertAlign w:val="superscript"/>
        </w:rPr>
        <w:t>st</w:t>
      </w:r>
      <w:r w:rsidR="00B71FF2" w:rsidRPr="008C5664">
        <w:rPr>
          <w:sz w:val="24"/>
          <w:szCs w:val="24"/>
        </w:rPr>
        <w:t xml:space="preserve"> July; and the second factor into four different nutrient management: N</w:t>
      </w:r>
      <w:r w:rsidR="00B71FF2" w:rsidRPr="008C5664">
        <w:rPr>
          <w:sz w:val="24"/>
          <w:szCs w:val="24"/>
          <w:vertAlign w:val="subscript"/>
        </w:rPr>
        <w:t>1</w:t>
      </w:r>
      <w:r w:rsidR="00B71FF2" w:rsidRPr="008C5664">
        <w:rPr>
          <w:sz w:val="24"/>
          <w:szCs w:val="24"/>
        </w:rPr>
        <w:t xml:space="preserve"> - Control (No fertilizer), N</w:t>
      </w:r>
      <w:r w:rsidR="00B71FF2" w:rsidRPr="008C5664">
        <w:rPr>
          <w:sz w:val="24"/>
          <w:szCs w:val="24"/>
          <w:vertAlign w:val="subscript"/>
        </w:rPr>
        <w:t>2</w:t>
      </w:r>
      <w:r w:rsidR="00B71FF2" w:rsidRPr="008C5664">
        <w:rPr>
          <w:sz w:val="24"/>
          <w:szCs w:val="24"/>
        </w:rPr>
        <w:t xml:space="preserve"> - RDF – 40-30-20 kg ha</w:t>
      </w:r>
      <w:r w:rsidR="00B71FF2" w:rsidRPr="008C5664">
        <w:rPr>
          <w:sz w:val="24"/>
          <w:szCs w:val="24"/>
          <w:vertAlign w:val="superscript"/>
        </w:rPr>
        <w:t>-1</w:t>
      </w:r>
      <w:r w:rsidR="00B71FF2" w:rsidRPr="008C5664">
        <w:rPr>
          <w:sz w:val="24"/>
          <w:szCs w:val="24"/>
        </w:rPr>
        <w:t xml:space="preserve"> N, P</w:t>
      </w:r>
      <w:r w:rsidR="00B71FF2" w:rsidRPr="008C5664">
        <w:rPr>
          <w:sz w:val="24"/>
          <w:szCs w:val="24"/>
          <w:vertAlign w:val="subscript"/>
        </w:rPr>
        <w:t>2</w:t>
      </w:r>
      <w:r w:rsidR="00B71FF2" w:rsidRPr="008C5664">
        <w:rPr>
          <w:sz w:val="24"/>
          <w:szCs w:val="24"/>
        </w:rPr>
        <w:t>O</w:t>
      </w:r>
      <w:r w:rsidR="00B71FF2" w:rsidRPr="008C5664">
        <w:rPr>
          <w:sz w:val="24"/>
          <w:szCs w:val="24"/>
          <w:vertAlign w:val="subscript"/>
        </w:rPr>
        <w:t>5</w:t>
      </w:r>
      <w:r w:rsidR="00B71FF2" w:rsidRPr="008C5664">
        <w:rPr>
          <w:sz w:val="24"/>
          <w:szCs w:val="24"/>
        </w:rPr>
        <w:t xml:space="preserve"> and K</w:t>
      </w:r>
      <w:r w:rsidR="00B71FF2" w:rsidRPr="008C5664">
        <w:rPr>
          <w:sz w:val="24"/>
          <w:szCs w:val="24"/>
          <w:vertAlign w:val="subscript"/>
        </w:rPr>
        <w:t>2</w:t>
      </w:r>
      <w:r w:rsidR="00B71FF2" w:rsidRPr="008C5664">
        <w:rPr>
          <w:sz w:val="24"/>
          <w:szCs w:val="24"/>
        </w:rPr>
        <w:t>O, N</w:t>
      </w:r>
      <w:r w:rsidR="00B71FF2" w:rsidRPr="008C5664">
        <w:rPr>
          <w:sz w:val="24"/>
          <w:szCs w:val="24"/>
          <w:vertAlign w:val="subscript"/>
        </w:rPr>
        <w:t>3</w:t>
      </w:r>
      <w:r w:rsidR="00B71FF2" w:rsidRPr="008C5664">
        <w:rPr>
          <w:sz w:val="24"/>
          <w:szCs w:val="24"/>
        </w:rPr>
        <w:t xml:space="preserve"> - 100% Organic through FYM, N</w:t>
      </w:r>
      <w:r w:rsidR="00B71FF2" w:rsidRPr="008C5664">
        <w:rPr>
          <w:sz w:val="24"/>
          <w:szCs w:val="24"/>
          <w:vertAlign w:val="subscript"/>
        </w:rPr>
        <w:t>4</w:t>
      </w:r>
      <w:r w:rsidR="00B71FF2" w:rsidRPr="008C5664">
        <w:rPr>
          <w:sz w:val="24"/>
          <w:szCs w:val="24"/>
        </w:rPr>
        <w:t xml:space="preserve"> - 50% Inorganic + 50% Organic through FYM. The treatments will be replicated three times. </w:t>
      </w:r>
    </w:p>
    <w:p w14:paraId="4ADD9E64" w14:textId="77777777" w:rsidR="007E3763" w:rsidRPr="008C5664" w:rsidRDefault="007E3763" w:rsidP="00FE2B15">
      <w:pPr>
        <w:spacing w:after="0"/>
        <w:ind w:right="4"/>
        <w:jc w:val="both"/>
        <w:rPr>
          <w:rFonts w:ascii="Times New Roman" w:hAnsi="Times New Roman" w:cs="Times New Roman"/>
          <w:b/>
          <w:sz w:val="24"/>
          <w:szCs w:val="24"/>
        </w:rPr>
      </w:pPr>
    </w:p>
    <w:p w14:paraId="26BB2E16" w14:textId="48D7D622" w:rsidR="00330729" w:rsidRPr="00414AED" w:rsidRDefault="005C2582" w:rsidP="00FE2B15">
      <w:pPr>
        <w:pStyle w:val="ListParagraph"/>
        <w:numPr>
          <w:ilvl w:val="0"/>
          <w:numId w:val="8"/>
        </w:numPr>
        <w:spacing w:line="480" w:lineRule="auto"/>
        <w:ind w:left="284" w:right="4" w:hanging="284"/>
      </w:pPr>
      <w:r w:rsidRPr="00414AED">
        <w:rPr>
          <w:b/>
        </w:rPr>
        <w:lastRenderedPageBreak/>
        <w:t>RESULTS AND DISCUSSION</w:t>
      </w:r>
    </w:p>
    <w:p w14:paraId="55AC9EF8" w14:textId="21079E65" w:rsidR="00744F2F" w:rsidRPr="00414AED" w:rsidRDefault="002A092D" w:rsidP="00FE2B15">
      <w:pPr>
        <w:pStyle w:val="ListParagraph"/>
        <w:numPr>
          <w:ilvl w:val="1"/>
          <w:numId w:val="8"/>
        </w:numPr>
        <w:spacing w:line="276" w:lineRule="auto"/>
        <w:ind w:right="4"/>
        <w:jc w:val="both"/>
        <w:rPr>
          <w:b/>
        </w:rPr>
      </w:pPr>
      <w:r w:rsidRPr="00414AED">
        <w:rPr>
          <w:b/>
        </w:rPr>
        <w:t>Growth Attributes</w:t>
      </w:r>
    </w:p>
    <w:p w14:paraId="2D5B6736" w14:textId="60FBAA7D" w:rsidR="002725C4" w:rsidRPr="008C5664" w:rsidRDefault="00CA4005" w:rsidP="00FE2B15">
      <w:pPr>
        <w:pStyle w:val="NormalWeb"/>
        <w:spacing w:line="276" w:lineRule="auto"/>
        <w:ind w:firstLine="720"/>
        <w:jc w:val="both"/>
      </w:pPr>
      <w:r>
        <w:t>The data presented in Table 1</w:t>
      </w:r>
      <w:r w:rsidR="002A092D" w:rsidRPr="008C5664">
        <w:t xml:space="preserve"> </w:t>
      </w:r>
      <w:r w:rsidR="002725C4" w:rsidRPr="008C5664">
        <w:t xml:space="preserve">revealed that sowing dates, nutrient management, and their interactions significantly influenced plant height, number of effective tillers per square meter, crop growth rate (CGR), and days to maturity during both </w:t>
      </w:r>
      <w:r w:rsidR="00074464" w:rsidRPr="008C5664">
        <w:t xml:space="preserve">the </w:t>
      </w:r>
      <w:r w:rsidR="002725C4" w:rsidRPr="008C5664">
        <w:t xml:space="preserve">years (2023 and 2024) as well as in the pooled analysis. Plant height was significantly affected by both sowing time and nutrient management across years. In 2023, the tallest plants (139.96 cm) were recorded under sowing on 1st July (D₃), followed by 15th June (D₂), while the shortest plants (138.72 cm) were observed under early sowing (D₁, 1st June). A similar trend continued in 2024, with D₃ producing the maximum height (136.86 cm) and D₁ the minimum (137.97 cm). In the pooled analysis, mid-June sowing (D₂) resulted in the highest plant height (140.63 cm), indicating that sowing in mid-June provided optimum environmental conditions such as adequate soil moisture, moderate temperature, and favourable photoperiod during the vegetative phase, thereby enhancing plant elongation. Nutrient management also significantly influenced plant height. The combined application of 50% inorganic and 50% organic nutrients (N₄) produced the tallest plants (143.82 cm in 2023, 142.34 cm in 2024, and 143.51 cm pooled), followed by 100% organic management (N₃). The lowest height was recorded in the control (N₁). The superiority of integrated nutrient management (N₄) can be attributed to the synergistic effect of organic and inorganic sources that ensured a balanced nutrient supply, improved soil physical properties, and enhanced microbial activity, collectively promoting better root growth and vegetative development. The interaction between sowing date and nutrient management (D × N) was significant, indicating that the combined effect of optimal sowing time and balanced nutrient application resulted in maximum plant height. These findings corroborate the observations of </w:t>
      </w:r>
      <w:r w:rsidR="002725C4" w:rsidRPr="008C5664">
        <w:rPr>
          <w:rStyle w:val="Strong"/>
          <w:b w:val="0"/>
        </w:rPr>
        <w:t xml:space="preserve">Bharathi </w:t>
      </w:r>
      <w:r w:rsidR="002725C4" w:rsidRPr="008C5664">
        <w:rPr>
          <w:rStyle w:val="Strong"/>
          <w:b w:val="0"/>
          <w:i/>
        </w:rPr>
        <w:t>et al</w:t>
      </w:r>
      <w:r w:rsidR="002725C4" w:rsidRPr="008C5664">
        <w:rPr>
          <w:rStyle w:val="Strong"/>
          <w:b w:val="0"/>
        </w:rPr>
        <w:t>. (2023</w:t>
      </w:r>
      <w:r w:rsidR="002725C4" w:rsidRPr="008C5664">
        <w:rPr>
          <w:rStyle w:val="Strong"/>
        </w:rPr>
        <w:t>)</w:t>
      </w:r>
      <w:r w:rsidR="002725C4" w:rsidRPr="008C5664">
        <w:t xml:space="preserve"> and </w:t>
      </w:r>
      <w:r w:rsidR="002725C4" w:rsidRPr="008C5664">
        <w:rPr>
          <w:rStyle w:val="Strong"/>
          <w:b w:val="0"/>
        </w:rPr>
        <w:t xml:space="preserve">Kumar </w:t>
      </w:r>
      <w:r w:rsidR="002725C4" w:rsidRPr="008C5664">
        <w:rPr>
          <w:rStyle w:val="Strong"/>
          <w:b w:val="0"/>
          <w:i/>
        </w:rPr>
        <w:t>et al.</w:t>
      </w:r>
      <w:r w:rsidR="002725C4" w:rsidRPr="008C5664">
        <w:rPr>
          <w:rStyle w:val="Strong"/>
          <w:b w:val="0"/>
        </w:rPr>
        <w:t xml:space="preserve"> (2022)</w:t>
      </w:r>
      <w:r w:rsidR="002725C4" w:rsidRPr="008C5664">
        <w:rPr>
          <w:b/>
        </w:rPr>
        <w:t>,</w:t>
      </w:r>
      <w:r w:rsidR="002725C4" w:rsidRPr="008C5664">
        <w:t xml:space="preserve"> who reported that timely sowing coupled with integrated nutrient management improved vegetative vigour and plant stature in finger millet. The number of effective tillers per square meter was significantly influenced by sowing time and nutrient management across both years. In 2023, the highest tiller count (69.50 m⁻²) was recorded under sowing on 1st July (D₃), followed by 15th June (D₂), while the minimum (66.42 m⁻²) was obtained under 1st June (D₁). Similar results were recorded in 2024 and pooled data, where D₃ remained superior (68.33 m⁻²). The enhanced tiller production under late sowing may be attributed to favourable soil moisture and moderate temperature during the vegetative phase, which supported better tiller initiation and survival. Nutrient management significantly affected tiller production, with N₄ (50% inorganic + 50% organic through FYM) producing the highest number of tillers (75.00 m⁻² in both years; pooled 73.50 m⁻²), followed by N₃ (100% organic). The lowest tiller number was recorded in N₁ (control). The superiority of N₄ is due to continuous and balanced nutrient availability from both organic and inorganic sources, which enhanced root growth and tiller emergence. The D × N interaction was non-significant in 2023 but significant in 2024, suggesting that nutrient effects were more pronounced under favourable environmental conditions. These results are supported by </w:t>
      </w:r>
      <w:r w:rsidR="002725C4" w:rsidRPr="008C5664">
        <w:rPr>
          <w:rStyle w:val="Strong"/>
          <w:b w:val="0"/>
        </w:rPr>
        <w:t xml:space="preserve">Sharma </w:t>
      </w:r>
      <w:r w:rsidR="002725C4" w:rsidRPr="008C5664">
        <w:rPr>
          <w:rStyle w:val="Strong"/>
          <w:b w:val="0"/>
          <w:i/>
        </w:rPr>
        <w:t>et al</w:t>
      </w:r>
      <w:r w:rsidR="002725C4" w:rsidRPr="008C5664">
        <w:rPr>
          <w:rStyle w:val="Strong"/>
          <w:b w:val="0"/>
        </w:rPr>
        <w:t>. (2022)</w:t>
      </w:r>
      <w:r w:rsidR="002A092D" w:rsidRPr="008C5664">
        <w:rPr>
          <w:b/>
        </w:rPr>
        <w:t xml:space="preserve"> </w:t>
      </w:r>
      <w:r w:rsidR="002A092D" w:rsidRPr="008C5664">
        <w:t>and</w:t>
      </w:r>
      <w:r w:rsidR="002725C4" w:rsidRPr="008C5664">
        <w:rPr>
          <w:b/>
        </w:rPr>
        <w:t xml:space="preserve"> </w:t>
      </w:r>
      <w:r w:rsidR="002725C4" w:rsidRPr="008C5664">
        <w:rPr>
          <w:rStyle w:val="Strong"/>
          <w:b w:val="0"/>
        </w:rPr>
        <w:t xml:space="preserve">Devi </w:t>
      </w:r>
      <w:r w:rsidR="002725C4" w:rsidRPr="008C5664">
        <w:rPr>
          <w:rStyle w:val="Strong"/>
          <w:b w:val="0"/>
          <w:i/>
        </w:rPr>
        <w:t>et al</w:t>
      </w:r>
      <w:r w:rsidR="002725C4" w:rsidRPr="008C5664">
        <w:rPr>
          <w:rStyle w:val="Strong"/>
          <w:b w:val="0"/>
        </w:rPr>
        <w:t>. (2021)</w:t>
      </w:r>
      <w:r w:rsidR="002725C4" w:rsidRPr="008C5664">
        <w:t xml:space="preserve">, who reported that integrated nutrient management improved tiller initiation and survival by enhancing soil microbial activity and nutrient availability. The crop growth rate (CGR) was also significantly affected by both sowing time and nutrient management during both years and in the pooled mean. In 2023, maximum CGR (4.738 g m⁻² day⁻¹) was recorded under 1st July sowing (D₃), followed by 15th June (D₂), whereas the lowest was </w:t>
      </w:r>
      <w:r w:rsidR="002725C4" w:rsidRPr="008C5664">
        <w:lastRenderedPageBreak/>
        <w:t xml:space="preserve">observed under 1st June (D₁). Similar trends were observed in 2024 and pooled data, indicating that delayed sowing improved growth rate due to better synchronization of vegetative growth with favourable soil moisture and temperature conditions, which enhanced dry matter accumulation. Among nutrient treatments, N₄ (50% inorganic + 50% organic) recorded the highest CGR (4.543 and 4.317 g m⁻² day⁻¹ in 2023 and 2024, respectively; pooled 3.958 g m⁻² day⁻¹), followed by N₃ (100% organic). The lowest CGR was found in N₁ (control). The improved performance under N₄ could be due to better soil fertility, microbial activity, and nutrient balance, which enhanced photosynthetic efficiency and biomass production. The D × N interaction was non-significant, suggesting that the effects of sowing date and nutrient management were largely independent. These findings agree with </w:t>
      </w:r>
      <w:r w:rsidR="002725C4" w:rsidRPr="008C5664">
        <w:rPr>
          <w:rStyle w:val="Strong"/>
          <w:b w:val="0"/>
        </w:rPr>
        <w:t xml:space="preserve">Devi </w:t>
      </w:r>
      <w:r w:rsidR="002725C4" w:rsidRPr="008C5664">
        <w:rPr>
          <w:rStyle w:val="Strong"/>
          <w:b w:val="0"/>
          <w:i/>
        </w:rPr>
        <w:t>et al</w:t>
      </w:r>
      <w:r w:rsidR="002725C4" w:rsidRPr="008C5664">
        <w:rPr>
          <w:rStyle w:val="Strong"/>
          <w:b w:val="0"/>
        </w:rPr>
        <w:t>. (2021)</w:t>
      </w:r>
      <w:r w:rsidR="002725C4" w:rsidRPr="008C5664">
        <w:rPr>
          <w:b/>
        </w:rPr>
        <w:t>,</w:t>
      </w:r>
      <w:r w:rsidR="002725C4" w:rsidRPr="008C5664">
        <w:t xml:space="preserve"> who reported higher CGR under integrated nutrient management due to improved nutrient uptake and sustained plant growth. Days to maturity were significantly influenced by both sowing dates and nutrient management across years. The earliest sowing (D₁, 1st June) recorded the longest crop duration (121.33 and 119.67 days in 2023 and 2024, respectively), while the latest sowing (D₃, 1st July) matured earliest (110.66 and 113.58 days). The pooled mean confirmed that early sowing extended the crop duration (120.50 days) compared to late sowing (112.13 days). The shortened duration under delayed sowing could be due to higher temperature during later stages, accelerating physiological development and grain filling. Nutrient management also had a marginal influence on crop duration. The integrated treatment (N₄) showed slightly longer maturity (117.50 days pooled), followed by N₁ (117.11 days), while N₃ (100% organic) matured slightly earlier (116.44 days). The longer duration under N₄ may be due to prolonged vegetative activity supported by continuous nutrient availability. A significant D × N interaction was observed, indicating that the effect of sowing time on crop duration varied with nutrient regime. These observations are consistent with the findings of </w:t>
      </w:r>
      <w:r w:rsidR="002725C4" w:rsidRPr="008C5664">
        <w:rPr>
          <w:rStyle w:val="Strong"/>
          <w:b w:val="0"/>
        </w:rPr>
        <w:t xml:space="preserve">Patel </w:t>
      </w:r>
      <w:r w:rsidR="002725C4" w:rsidRPr="008C5664">
        <w:rPr>
          <w:rStyle w:val="Strong"/>
          <w:b w:val="0"/>
          <w:i/>
        </w:rPr>
        <w:t>et al</w:t>
      </w:r>
      <w:r w:rsidR="002725C4" w:rsidRPr="008C5664">
        <w:rPr>
          <w:rStyle w:val="Strong"/>
          <w:b w:val="0"/>
        </w:rPr>
        <w:t>. (2022)</w:t>
      </w:r>
      <w:r w:rsidR="002725C4" w:rsidRPr="008C5664">
        <w:rPr>
          <w:b/>
        </w:rPr>
        <w:t xml:space="preserve">, </w:t>
      </w:r>
      <w:r w:rsidR="002725C4" w:rsidRPr="008C5664">
        <w:rPr>
          <w:rStyle w:val="Strong"/>
          <w:b w:val="0"/>
        </w:rPr>
        <w:t xml:space="preserve">Kumar </w:t>
      </w:r>
      <w:r w:rsidR="002725C4" w:rsidRPr="008C5664">
        <w:rPr>
          <w:rStyle w:val="Strong"/>
          <w:b w:val="0"/>
          <w:i/>
        </w:rPr>
        <w:t>et al</w:t>
      </w:r>
      <w:r w:rsidR="002725C4" w:rsidRPr="008C5664">
        <w:rPr>
          <w:rStyle w:val="Strong"/>
          <w:b w:val="0"/>
        </w:rPr>
        <w:t>. (2021)</w:t>
      </w:r>
      <w:r w:rsidR="002725C4" w:rsidRPr="008C5664">
        <w:rPr>
          <w:b/>
        </w:rPr>
        <w:t xml:space="preserve">, </w:t>
      </w:r>
      <w:r w:rsidR="002725C4" w:rsidRPr="008C5664">
        <w:t>and</w:t>
      </w:r>
      <w:r w:rsidR="002725C4" w:rsidRPr="008C5664">
        <w:rPr>
          <w:b/>
        </w:rPr>
        <w:t xml:space="preserve"> </w:t>
      </w:r>
      <w:r w:rsidR="002725C4" w:rsidRPr="008C5664">
        <w:rPr>
          <w:rStyle w:val="Strong"/>
          <w:b w:val="0"/>
        </w:rPr>
        <w:t xml:space="preserve">Reddy </w:t>
      </w:r>
      <w:r w:rsidR="002725C4" w:rsidRPr="008C5664">
        <w:rPr>
          <w:rStyle w:val="Strong"/>
          <w:b w:val="0"/>
          <w:i/>
        </w:rPr>
        <w:t>et al.</w:t>
      </w:r>
      <w:r w:rsidR="002725C4" w:rsidRPr="008C5664">
        <w:rPr>
          <w:rStyle w:val="Strong"/>
          <w:b w:val="0"/>
        </w:rPr>
        <w:t xml:space="preserve"> (2020)</w:t>
      </w:r>
      <w:r w:rsidR="002725C4" w:rsidRPr="008C5664">
        <w:rPr>
          <w:b/>
        </w:rPr>
        <w:t>,</w:t>
      </w:r>
      <w:r w:rsidR="002725C4" w:rsidRPr="008C5664">
        <w:t xml:space="preserve"> who reported accelerated maturity under delayed sowing and prolonged crop duration under integrated nutrient management.</w:t>
      </w:r>
    </w:p>
    <w:p w14:paraId="20414F25" w14:textId="7E308F4A" w:rsidR="002A092D" w:rsidRPr="008C5664" w:rsidRDefault="002A092D" w:rsidP="00FE2B15">
      <w:pPr>
        <w:pStyle w:val="Heading2"/>
        <w:numPr>
          <w:ilvl w:val="1"/>
          <w:numId w:val="8"/>
        </w:numPr>
        <w:spacing w:line="276" w:lineRule="auto"/>
        <w:jc w:val="both"/>
        <w:rPr>
          <w:rFonts w:ascii="Times New Roman" w:hAnsi="Times New Roman" w:cs="Times New Roman"/>
          <w:color w:val="000000" w:themeColor="text1"/>
          <w:sz w:val="24"/>
          <w:szCs w:val="24"/>
        </w:rPr>
      </w:pPr>
      <w:r w:rsidRPr="008C5664">
        <w:rPr>
          <w:rStyle w:val="Strong"/>
          <w:rFonts w:ascii="Times New Roman" w:hAnsi="Times New Roman" w:cs="Times New Roman"/>
          <w:bCs w:val="0"/>
          <w:color w:val="000000" w:themeColor="text1"/>
          <w:sz w:val="24"/>
          <w:szCs w:val="24"/>
        </w:rPr>
        <w:t>Yield and Yield Attributes</w:t>
      </w:r>
    </w:p>
    <w:p w14:paraId="237A9D12" w14:textId="4E0F788B" w:rsidR="002A092D" w:rsidRPr="008C5664" w:rsidRDefault="002A092D" w:rsidP="00FE2B15">
      <w:pPr>
        <w:pStyle w:val="NormalWeb"/>
        <w:spacing w:line="276" w:lineRule="auto"/>
        <w:ind w:firstLine="720"/>
        <w:jc w:val="both"/>
      </w:pPr>
      <w:r w:rsidRPr="008C5664">
        <w:t xml:space="preserve">The data presented in Table 2 revealed that sowing dates, nutrient management, and their interaction significantly influenced the yield and yield-attributing characters of finger millet during both years (2023 and 2024) as well as in the pooled analysis. The parameters studied included number of panicles m⁻², number of fingers ear⁻¹, number of grains earhead⁻¹, and grain yield (kg ha⁻¹). The number of panicles m⁻² was significantly affected by sowing time, nutrient management, and their interaction across both years. Among sowing dates, sowing on 1 July (D₃) consistently produced the highest panicle density (207.5 m⁻² in 2023 and 197.3 m⁻² in 2024), followed by 15 June (D₂), while the minimum was recorded under 1 June (D₁). The pooled mean also confirmed the superiority of D₃ (202.4 m⁻²) over D₂ (193.6 m⁻²) and D₁ (184.1 m⁻²). The increase in panicle number under late sowing can be attributed to favourable soil moisture and moderate temperature during tillering and panicle initiation, which supported better tiller survival and panicle formation. Nutrient management also had a pronounced effect. The integrated treatment N₄ (50 % inorganic + 50 % organic through FYM) recorded the highest number of panicles (252.2 m⁻² in 2023 and 211.1 m⁻² in 2024; pooled = 231.7 m⁻²), followed by N₂ (RDF) and N₃ (100 % organic). The lowest counts were obtained under N₁ (control). The superiority of N₄ may be attributed to the combined benefits of organic and inorganic sources, ensuring both immediate and sustained nutrient supply, improved root growth, and enhanced </w:t>
      </w:r>
      <w:r w:rsidRPr="008C5664">
        <w:lastRenderedPageBreak/>
        <w:t xml:space="preserve">microbial activity, resulting in better panicle initiation. A significant D × N interaction revealed that the combination D₃N₄ (1 July + 50 % inorganic + 50 % organic) produced the maximum panicle number. These findings corroborate those of </w:t>
      </w:r>
      <w:r w:rsidRPr="008C5664">
        <w:rPr>
          <w:rStyle w:val="Strong"/>
          <w:b w:val="0"/>
        </w:rPr>
        <w:t xml:space="preserve">Devi </w:t>
      </w:r>
      <w:r w:rsidRPr="008C5664">
        <w:rPr>
          <w:rStyle w:val="Strong"/>
          <w:b w:val="0"/>
          <w:i/>
        </w:rPr>
        <w:t>et al.</w:t>
      </w:r>
      <w:r w:rsidRPr="008C5664">
        <w:rPr>
          <w:rStyle w:val="Strong"/>
          <w:b w:val="0"/>
        </w:rPr>
        <w:t xml:space="preserve"> (2021)</w:t>
      </w:r>
      <w:r w:rsidRPr="008C5664">
        <w:rPr>
          <w:b/>
        </w:rPr>
        <w:t>,</w:t>
      </w:r>
      <w:r w:rsidRPr="008C5664">
        <w:t xml:space="preserve"> who reported that integrated nutrient management enhances panicle formation and yield attributes in finger millet by improving nutrient-use efficiency and crop vigour. The number of fingers per ear was significantly influenced by sowing dates, nutrient management, and their interaction. Among sowing times, D₃ (1 July) recorded the highest number of fingers per ear (7.000 and 7.083 in 2023 and 2024, respectively), followed by D₂ (15 June), while D₁ (1 June) produced the lowest. The pooled mean also confirmed the superiority of D₃ (7.046 fingers ear⁻¹) over D₂ (6.916) and D₁ (6.635). The higher finger formation under late sowing can be attributed to moderate temperature, adequate soil moisture, and better synchronization between vegetative and reproductive growth, leading to enhanced panicle differentiation. Among nutrient treatments, N₄ (50 % inorganic + 50 % organic through FYM) resulted in the highest number of fingers (8.255 and 7.444 in 2023 and 2024; pooled = 7.850), followed by N₂ (RDF) and N₃ (100 % organic), while N₁ (control) recorded the lowest. The superiority of N₄ is attributed to a balanced and continuous nutrient supply and improved physiological efficiency. A significant D × N interaction showed that the combination D₃N₄ (1 July + 50 % inorganic + 50 % organic) recorded the maximum number of fingers per ear. Similar observations were reported by </w:t>
      </w:r>
      <w:r w:rsidRPr="008C5664">
        <w:rPr>
          <w:rStyle w:val="Strong"/>
          <w:b w:val="0"/>
        </w:rPr>
        <w:t xml:space="preserve">Singh </w:t>
      </w:r>
      <w:r w:rsidRPr="008C5664">
        <w:rPr>
          <w:rStyle w:val="Strong"/>
          <w:b w:val="0"/>
          <w:i/>
        </w:rPr>
        <w:t>et al</w:t>
      </w:r>
      <w:r w:rsidRPr="008C5664">
        <w:rPr>
          <w:rStyle w:val="Strong"/>
          <w:b w:val="0"/>
        </w:rPr>
        <w:t>. (2022)</w:t>
      </w:r>
      <w:r w:rsidRPr="008C5664">
        <w:rPr>
          <w:b/>
        </w:rPr>
        <w:t xml:space="preserve"> </w:t>
      </w:r>
      <w:r w:rsidRPr="008C5664">
        <w:t xml:space="preserve">and </w:t>
      </w:r>
      <w:r w:rsidRPr="008C5664">
        <w:rPr>
          <w:rStyle w:val="Strong"/>
          <w:b w:val="0"/>
        </w:rPr>
        <w:t xml:space="preserve">Devi </w:t>
      </w:r>
      <w:r w:rsidRPr="008C5664">
        <w:rPr>
          <w:rStyle w:val="Strong"/>
          <w:b w:val="0"/>
          <w:i/>
        </w:rPr>
        <w:t>et al</w:t>
      </w:r>
      <w:r w:rsidRPr="008C5664">
        <w:rPr>
          <w:rStyle w:val="Strong"/>
          <w:b w:val="0"/>
        </w:rPr>
        <w:t>. (2021)</w:t>
      </w:r>
      <w:r w:rsidRPr="008C5664">
        <w:rPr>
          <w:b/>
        </w:rPr>
        <w:t>,</w:t>
      </w:r>
      <w:r w:rsidRPr="008C5664">
        <w:t xml:space="preserve"> who noted that integrated use of organic and inorganic fertilizers improved reproductive efficiency and yield attributes in finger millet. The number of grains per </w:t>
      </w:r>
      <w:proofErr w:type="spellStart"/>
      <w:r w:rsidRPr="008C5664">
        <w:t>earhead</w:t>
      </w:r>
      <w:proofErr w:type="spellEnd"/>
      <w:r w:rsidRPr="008C5664">
        <w:t xml:space="preserve"> was significantly influenced by both sowing dates and nutrient management across years and in the pooled mean. Among sowing dates, D₃ (1 July) consistently produced the highest number of grains earhead⁻¹ (2332.00 in 2023 and 2250.92 in 2024), followed by D₂ (15 June), while D₁ (1 June) produced the minimum. The pooled mean (2242.96 grains earhead⁻¹) reaffirmed the advantage of D₃. The increased grain number under late sowing may be due to favourable temperature and moisture conditions during flowering and grain filling, which enhanced pollination and spikelet fertility. Nutrient management had a marked effect, with N₄ (50 % inorganic + 50 % organic through FYM) producing the highest grain number (2604.34 and 2369.89 in 2023 and 2024; pooled = 2373.27), followed by N₂ and N₃. The lowest grain count was recorded in N₁ (control). The improvement under N₄ could be attributed to balanced nutrient supply, enhanced photosynthetic activity, and improved soil biological health, which collectively favoured spikelet formation and grain setting. A significant D × N interaction revealed that D₃N₄ combination yielded the highest grain number per </w:t>
      </w:r>
      <w:proofErr w:type="spellStart"/>
      <w:r w:rsidRPr="008C5664">
        <w:t>earhead</w:t>
      </w:r>
      <w:proofErr w:type="spellEnd"/>
      <w:r w:rsidRPr="008C5664">
        <w:t xml:space="preserve">. These results are in agreement with </w:t>
      </w:r>
      <w:r w:rsidRPr="008C5664">
        <w:rPr>
          <w:rStyle w:val="Strong"/>
          <w:b w:val="0"/>
        </w:rPr>
        <w:t xml:space="preserve">Kumar </w:t>
      </w:r>
      <w:r w:rsidRPr="008C5664">
        <w:rPr>
          <w:rStyle w:val="Strong"/>
          <w:b w:val="0"/>
          <w:i/>
        </w:rPr>
        <w:t>et al.</w:t>
      </w:r>
      <w:r w:rsidRPr="008C5664">
        <w:rPr>
          <w:rStyle w:val="Strong"/>
          <w:b w:val="0"/>
        </w:rPr>
        <w:t xml:space="preserve"> (2021)</w:t>
      </w:r>
      <w:r w:rsidRPr="008C5664">
        <w:rPr>
          <w:b/>
        </w:rPr>
        <w:t xml:space="preserve">, </w:t>
      </w:r>
      <w:r w:rsidRPr="008C5664">
        <w:rPr>
          <w:rStyle w:val="Strong"/>
          <w:b w:val="0"/>
        </w:rPr>
        <w:t xml:space="preserve">Patel </w:t>
      </w:r>
      <w:r w:rsidRPr="008C5664">
        <w:rPr>
          <w:rStyle w:val="Strong"/>
          <w:b w:val="0"/>
          <w:i/>
        </w:rPr>
        <w:t>et al.</w:t>
      </w:r>
      <w:r w:rsidRPr="008C5664">
        <w:rPr>
          <w:rStyle w:val="Strong"/>
          <w:b w:val="0"/>
        </w:rPr>
        <w:t xml:space="preserve"> (2022)</w:t>
      </w:r>
      <w:r w:rsidRPr="008C5664">
        <w:rPr>
          <w:b/>
        </w:rPr>
        <w:t xml:space="preserve">, </w:t>
      </w:r>
      <w:r w:rsidRPr="008C5664">
        <w:t>and</w:t>
      </w:r>
      <w:r w:rsidRPr="008C5664">
        <w:rPr>
          <w:b/>
        </w:rPr>
        <w:t xml:space="preserve"> </w:t>
      </w:r>
      <w:r w:rsidRPr="008C5664">
        <w:rPr>
          <w:rStyle w:val="Strong"/>
          <w:b w:val="0"/>
        </w:rPr>
        <w:t xml:space="preserve">Reddy </w:t>
      </w:r>
      <w:r w:rsidRPr="008C5664">
        <w:rPr>
          <w:rStyle w:val="Strong"/>
          <w:b w:val="0"/>
          <w:i/>
        </w:rPr>
        <w:t>et al.</w:t>
      </w:r>
      <w:r w:rsidRPr="008C5664">
        <w:rPr>
          <w:rStyle w:val="Strong"/>
          <w:b w:val="0"/>
        </w:rPr>
        <w:t xml:space="preserve"> (2020)</w:t>
      </w:r>
      <w:r w:rsidRPr="008C5664">
        <w:rPr>
          <w:b/>
        </w:rPr>
        <w:t>,</w:t>
      </w:r>
      <w:r w:rsidRPr="008C5664">
        <w:t xml:space="preserve"> who observed similar trends under integrated nutrient management systems. Grain yield of finger millet was significantly influenced by sowing dates, nutrient management, and their interaction across both years and pooled data. The highest grain yield was obtained under D₃ (1 July) (1620.65 kg ha⁻¹ in 2023 and 1514.52 kg ha⁻¹ in 2024), followed by D₂ (15 June), whereas D₁ (1 June) recorded the lowest yield. The pooled mean also confirmed the superiority of D₃ (1567.59 kg ha⁻¹) over D₂ (1503.85 kg ha⁻¹) and D₁ (1396.62 kg ha⁻¹). The higher yield under late sowing may be attributed to favourable climatic conditions during vegetative and reproductive stages, which supported better panicle initiation and grain filling. Early sowing possibly encountered moisture stress and higher temperature, leading to reduced yield. Nutrient management showed a highly significant effect on grain yield. The integrated treatment N₄ (50 % inorganic + 50 % organic through FYM) consistently produced the highest yield (2156.90 kg ha⁻¹ in 2023, 1744.01 kg ha⁻¹ in 2024; pooled = 1950.45 kg </w:t>
      </w:r>
      <w:r w:rsidRPr="008C5664">
        <w:lastRenderedPageBreak/>
        <w:t xml:space="preserve">ha⁻¹), followed by N₃ (100 % organic) and N₂ (RDF), while N₁ (control) produced the lowest. The superior yield performance under N₄ may be ascribed to enhanced soil fertility, balanced nutrient supply, and improved physiological and photosynthetic efficiency. The significant D × N interaction indicated that the combination of late sowing with integrated nutrient management (D₃N₄) produced the highest yield. These findings are consistent with those of </w:t>
      </w:r>
      <w:r w:rsidRPr="008C5664">
        <w:rPr>
          <w:rStyle w:val="Strong"/>
          <w:b w:val="0"/>
        </w:rPr>
        <w:t xml:space="preserve">Rao </w:t>
      </w:r>
      <w:r w:rsidRPr="008C5664">
        <w:rPr>
          <w:rStyle w:val="Strong"/>
          <w:b w:val="0"/>
          <w:i/>
        </w:rPr>
        <w:t>et al</w:t>
      </w:r>
      <w:r w:rsidRPr="008C5664">
        <w:rPr>
          <w:rStyle w:val="Strong"/>
          <w:b w:val="0"/>
        </w:rPr>
        <w:t>. (2009)</w:t>
      </w:r>
      <w:r w:rsidRPr="008C5664">
        <w:rPr>
          <w:b/>
        </w:rPr>
        <w:t xml:space="preserve">, </w:t>
      </w:r>
      <w:r w:rsidRPr="008C5664">
        <w:rPr>
          <w:rStyle w:val="Strong"/>
          <w:b w:val="0"/>
        </w:rPr>
        <w:t xml:space="preserve">Patil </w:t>
      </w:r>
      <w:r w:rsidRPr="008C5664">
        <w:rPr>
          <w:rStyle w:val="Strong"/>
          <w:b w:val="0"/>
          <w:i/>
        </w:rPr>
        <w:t>et al.</w:t>
      </w:r>
      <w:r w:rsidRPr="008C5664">
        <w:rPr>
          <w:rStyle w:val="Strong"/>
          <w:b w:val="0"/>
        </w:rPr>
        <w:t xml:space="preserve"> (2019)</w:t>
      </w:r>
      <w:r w:rsidRPr="008C5664">
        <w:rPr>
          <w:b/>
        </w:rPr>
        <w:t xml:space="preserve">, </w:t>
      </w:r>
      <w:r w:rsidRPr="008C5664">
        <w:t>and</w:t>
      </w:r>
      <w:r w:rsidRPr="008C5664">
        <w:rPr>
          <w:b/>
        </w:rPr>
        <w:t xml:space="preserve"> </w:t>
      </w:r>
      <w:r w:rsidRPr="008C5664">
        <w:rPr>
          <w:rStyle w:val="Strong"/>
          <w:b w:val="0"/>
        </w:rPr>
        <w:t>Devi et al. (2021)</w:t>
      </w:r>
      <w:r w:rsidRPr="008C5664">
        <w:t>, who reported that integrating organic and inorganic nutrient sources improved yield potential and sustainability in finger millet.</w:t>
      </w:r>
    </w:p>
    <w:p w14:paraId="3C26B2D3" w14:textId="6D476AB8" w:rsidR="00D91FC3" w:rsidRPr="008C5664" w:rsidRDefault="00664CF7" w:rsidP="00FE2B15">
      <w:pPr>
        <w:pStyle w:val="NormalWeb"/>
        <w:numPr>
          <w:ilvl w:val="0"/>
          <w:numId w:val="8"/>
        </w:numPr>
        <w:spacing w:line="276" w:lineRule="auto"/>
        <w:ind w:left="284" w:hanging="284"/>
        <w:jc w:val="both"/>
        <w:rPr>
          <w:b/>
        </w:rPr>
      </w:pPr>
      <w:r w:rsidRPr="008C5664">
        <w:rPr>
          <w:b/>
        </w:rPr>
        <w:t>CONCLUSION</w:t>
      </w:r>
    </w:p>
    <w:p w14:paraId="238F6FA1" w14:textId="68583A2D" w:rsidR="00721256" w:rsidRPr="008C5664" w:rsidRDefault="00FE2B15" w:rsidP="00FE2B15">
      <w:pPr>
        <w:pStyle w:val="NormalWeb"/>
        <w:spacing w:line="276" w:lineRule="auto"/>
        <w:jc w:val="both"/>
      </w:pPr>
      <w:r>
        <w:t xml:space="preserve"> </w:t>
      </w:r>
      <w:r>
        <w:tab/>
      </w:r>
      <w:r w:rsidR="0079345F" w:rsidRPr="008C5664">
        <w:t xml:space="preserve">The findings of the study demonstrate that both </w:t>
      </w:r>
      <w:r w:rsidR="0079345F" w:rsidRPr="008C5664">
        <w:rPr>
          <w:rStyle w:val="Strong"/>
          <w:b w:val="0"/>
        </w:rPr>
        <w:t>sowing time and nutrient management</w:t>
      </w:r>
      <w:r w:rsidR="0079345F" w:rsidRPr="008C5664">
        <w:t xml:space="preserve"> play a pivotal role in determining the growth,</w:t>
      </w:r>
      <w:r w:rsidR="005A3679">
        <w:t xml:space="preserve"> yield and yield attributes </w:t>
      </w:r>
      <w:r w:rsidR="0079345F" w:rsidRPr="008C5664">
        <w:t xml:space="preserve">of finger millet. Sowing on </w:t>
      </w:r>
      <w:r w:rsidR="0079345F" w:rsidRPr="008C5664">
        <w:rPr>
          <w:rStyle w:val="Strong"/>
          <w:b w:val="0"/>
        </w:rPr>
        <w:t>1st July</w:t>
      </w:r>
      <w:r w:rsidR="0079345F" w:rsidRPr="008C5664">
        <w:t xml:space="preserve"> consistently produced superior growth parameters and yield components compared to earlier sowing dates, indicating that </w:t>
      </w:r>
      <w:r w:rsidR="0079345F" w:rsidRPr="008C5664">
        <w:rPr>
          <w:rStyle w:val="Strong"/>
          <w:b w:val="0"/>
        </w:rPr>
        <w:t>late June to early July</w:t>
      </w:r>
      <w:r w:rsidR="0079345F" w:rsidRPr="008C5664">
        <w:t xml:space="preserve"> provides optimal environmental conditions for crop establishment and grain development. Among nutrient management practices, the </w:t>
      </w:r>
      <w:r w:rsidR="0079345F" w:rsidRPr="008C5664">
        <w:rPr>
          <w:rStyle w:val="Strong"/>
          <w:b w:val="0"/>
        </w:rPr>
        <w:t>integrated application of 50% inorganic + 50% organic nutrients (N₄)</w:t>
      </w:r>
      <w:r w:rsidR="0079345F" w:rsidRPr="008C5664">
        <w:t xml:space="preserve"> proved most effective, resulting in the highest plant height, tiller number, panicle density, grain number, and grain yield. This suggests that integrating organic and inorganic sources ensures </w:t>
      </w:r>
      <w:r w:rsidR="0079345F" w:rsidRPr="008C5664">
        <w:rPr>
          <w:rStyle w:val="Strong"/>
          <w:b w:val="0"/>
        </w:rPr>
        <w:t>balanced nutrient supply, improved soil health, and sustained productivity</w:t>
      </w:r>
      <w:r w:rsidR="0079345F" w:rsidRPr="008C5664">
        <w:t xml:space="preserve">. The interaction between </w:t>
      </w:r>
      <w:r w:rsidR="0079345F" w:rsidRPr="008C5664">
        <w:rPr>
          <w:rStyle w:val="Strong"/>
          <w:b w:val="0"/>
        </w:rPr>
        <w:t>1st July sowing and integrated nutrient management (D₃N₄)</w:t>
      </w:r>
      <w:r w:rsidR="0079345F" w:rsidRPr="008C5664">
        <w:t xml:space="preserve"> achieved the maximum yield, underscoring the importance of synchronizing agronomic practices with environmental conditions. Therefore, </w:t>
      </w:r>
      <w:r w:rsidR="0079345F" w:rsidRPr="008C5664">
        <w:rPr>
          <w:rStyle w:val="Strong"/>
          <w:b w:val="0"/>
        </w:rPr>
        <w:t>sowing finger millet around early July under integrated nutrient management</w:t>
      </w:r>
      <w:r w:rsidR="0079345F" w:rsidRPr="008C5664">
        <w:t xml:space="preserve"> is recommended for realizing higher yields and maintaining long-term soil fertility under rainfed conditions.</w:t>
      </w:r>
    </w:p>
    <w:p w14:paraId="6A50F1AC" w14:textId="77777777" w:rsidR="00B36C98" w:rsidRPr="008C5664" w:rsidRDefault="00B36C98" w:rsidP="00FE2B15">
      <w:pPr>
        <w:spacing w:after="0"/>
        <w:ind w:right="4"/>
        <w:jc w:val="both"/>
        <w:rPr>
          <w:rFonts w:ascii="Times New Roman" w:eastAsia="Times New Roman" w:hAnsi="Times New Roman" w:cs="Times New Roman"/>
          <w:sz w:val="24"/>
          <w:szCs w:val="24"/>
        </w:rPr>
      </w:pPr>
      <w:bookmarkStart w:id="0" w:name="_GoBack"/>
      <w:bookmarkEnd w:id="0"/>
    </w:p>
    <w:p w14:paraId="47B77C73" w14:textId="10D36509" w:rsidR="005610A5" w:rsidRPr="008C5664" w:rsidRDefault="00776786" w:rsidP="00FE2B15">
      <w:pPr>
        <w:ind w:left="1276" w:right="4" w:hanging="1276"/>
        <w:rPr>
          <w:rFonts w:ascii="Times New Roman" w:hAnsi="Times New Roman" w:cs="Times New Roman"/>
          <w:b/>
          <w:sz w:val="24"/>
          <w:szCs w:val="24"/>
        </w:rPr>
      </w:pPr>
      <w:r w:rsidRPr="008C5664">
        <w:rPr>
          <w:rFonts w:ascii="Times New Roman" w:hAnsi="Times New Roman" w:cs="Times New Roman"/>
          <w:b/>
          <w:sz w:val="24"/>
          <w:szCs w:val="24"/>
        </w:rPr>
        <w:t>REFERENCES</w:t>
      </w:r>
    </w:p>
    <w:p w14:paraId="652E20A4" w14:textId="77777777" w:rsidR="005610A5" w:rsidRPr="008C5664" w:rsidRDefault="005610A5" w:rsidP="00FE2B15">
      <w:pPr>
        <w:pStyle w:val="NormalWeb"/>
        <w:spacing w:line="276" w:lineRule="auto"/>
        <w:ind w:left="851" w:hanging="851"/>
        <w:jc w:val="both"/>
        <w:rPr>
          <w:color w:val="000000" w:themeColor="text1"/>
        </w:rPr>
      </w:pPr>
      <w:r w:rsidRPr="008C5664">
        <w:rPr>
          <w:color w:val="000000" w:themeColor="text1"/>
        </w:rPr>
        <w:t>Abraham, M. J., Gupta, A. S., &amp; Sharma, B. K. 1989. Genetic variability and character association of yield and its components in finger millet (</w:t>
      </w:r>
      <w:r w:rsidRPr="008C5664">
        <w:rPr>
          <w:i/>
          <w:color w:val="000000" w:themeColor="text1"/>
        </w:rPr>
        <w:t>Eleusine coracana</w:t>
      </w:r>
      <w:r w:rsidRPr="008C5664">
        <w:rPr>
          <w:color w:val="000000" w:themeColor="text1"/>
        </w:rPr>
        <w:t xml:space="preserve"> L. </w:t>
      </w:r>
      <w:proofErr w:type="spellStart"/>
      <w:r w:rsidRPr="008C5664">
        <w:rPr>
          <w:color w:val="000000" w:themeColor="text1"/>
        </w:rPr>
        <w:t>Gaertn</w:t>
      </w:r>
      <w:proofErr w:type="spellEnd"/>
      <w:r w:rsidRPr="008C5664">
        <w:rPr>
          <w:color w:val="000000" w:themeColor="text1"/>
        </w:rPr>
        <w:t xml:space="preserve">) in acidic soils of Meghalaya. </w:t>
      </w:r>
      <w:r w:rsidRPr="008C5664">
        <w:rPr>
          <w:rStyle w:val="Emphasis"/>
          <w:color w:val="000000" w:themeColor="text1"/>
        </w:rPr>
        <w:t>Indian Journal of Agricultural Sciences</w:t>
      </w:r>
      <w:r w:rsidRPr="008C5664">
        <w:rPr>
          <w:color w:val="000000" w:themeColor="text1"/>
        </w:rPr>
        <w:t xml:space="preserve">, </w:t>
      </w:r>
      <w:r w:rsidRPr="008C5664">
        <w:rPr>
          <w:rStyle w:val="Strong"/>
          <w:color w:val="000000" w:themeColor="text1"/>
        </w:rPr>
        <w:t>59</w:t>
      </w:r>
      <w:r w:rsidRPr="008C5664">
        <w:rPr>
          <w:color w:val="000000" w:themeColor="text1"/>
        </w:rPr>
        <w:t xml:space="preserve"> (5), 101-107.</w:t>
      </w:r>
    </w:p>
    <w:p w14:paraId="35A71DC1" w14:textId="77777777" w:rsidR="005610A5" w:rsidRPr="008C5664" w:rsidRDefault="005610A5" w:rsidP="00FE2B15">
      <w:pPr>
        <w:pStyle w:val="ListParagraph"/>
        <w:spacing w:before="100" w:beforeAutospacing="1" w:after="100" w:afterAutospacing="1" w:line="276" w:lineRule="auto"/>
        <w:ind w:left="851" w:hanging="851"/>
        <w:jc w:val="both"/>
        <w:rPr>
          <w:color w:val="000000" w:themeColor="text1"/>
        </w:rPr>
      </w:pPr>
      <w:r w:rsidRPr="008C5664">
        <w:rPr>
          <w:color w:val="000000" w:themeColor="text1"/>
        </w:rPr>
        <w:t>Adusumilli Narayana Rao, 2021. Weed management in finger millet in India- an overview</w:t>
      </w:r>
      <w:r w:rsidRPr="008C5664">
        <w:rPr>
          <w:i/>
          <w:color w:val="000000" w:themeColor="text1"/>
        </w:rPr>
        <w:t>. Indian Journal of Weed Science</w:t>
      </w:r>
      <w:r w:rsidRPr="008C5664">
        <w:rPr>
          <w:b/>
          <w:color w:val="000000" w:themeColor="text1"/>
        </w:rPr>
        <w:t>, 53</w:t>
      </w:r>
      <w:r w:rsidRPr="008C5664">
        <w:rPr>
          <w:color w:val="000000" w:themeColor="text1"/>
        </w:rPr>
        <w:t>(4), 324–335.</w:t>
      </w:r>
    </w:p>
    <w:p w14:paraId="4CB1410D" w14:textId="77777777" w:rsidR="005610A5" w:rsidRPr="008C5664" w:rsidRDefault="005610A5" w:rsidP="00FE2B15">
      <w:pPr>
        <w:spacing w:before="240"/>
        <w:ind w:left="851" w:hanging="851"/>
        <w:jc w:val="both"/>
        <w:rPr>
          <w:rFonts w:ascii="Times New Roman" w:hAnsi="Times New Roman" w:cs="Times New Roman"/>
          <w:color w:val="000000" w:themeColor="text1"/>
          <w:sz w:val="24"/>
          <w:szCs w:val="24"/>
        </w:rPr>
      </w:pPr>
      <w:r w:rsidRPr="008C5664">
        <w:rPr>
          <w:rFonts w:ascii="Times New Roman" w:hAnsi="Times New Roman" w:cs="Times New Roman"/>
          <w:color w:val="000000" w:themeColor="text1"/>
          <w:sz w:val="24"/>
          <w:szCs w:val="24"/>
        </w:rPr>
        <w:t xml:space="preserve">Anonymous. 2005. Annual Progress Report of the All India Co-ordinated Research Projects on small millets, ICAR Co-operating </w:t>
      </w:r>
      <w:proofErr w:type="spellStart"/>
      <w:r w:rsidRPr="008C5664">
        <w:rPr>
          <w:rFonts w:ascii="Times New Roman" w:hAnsi="Times New Roman" w:cs="Times New Roman"/>
          <w:color w:val="000000" w:themeColor="text1"/>
          <w:sz w:val="24"/>
          <w:szCs w:val="24"/>
        </w:rPr>
        <w:t>centers</w:t>
      </w:r>
      <w:proofErr w:type="spellEnd"/>
      <w:r w:rsidRPr="008C5664">
        <w:rPr>
          <w:rFonts w:ascii="Times New Roman" w:hAnsi="Times New Roman" w:cs="Times New Roman"/>
          <w:color w:val="000000" w:themeColor="text1"/>
          <w:sz w:val="24"/>
          <w:szCs w:val="24"/>
        </w:rPr>
        <w:t>, Bangalore. 36-38</w:t>
      </w:r>
    </w:p>
    <w:p w14:paraId="471962E5" w14:textId="77777777" w:rsidR="005610A5" w:rsidRPr="008C5664" w:rsidRDefault="005610A5" w:rsidP="00FE2B15">
      <w:pPr>
        <w:spacing w:before="240"/>
        <w:ind w:left="851" w:hanging="851"/>
        <w:jc w:val="both"/>
        <w:rPr>
          <w:rFonts w:ascii="Times New Roman" w:hAnsi="Times New Roman" w:cs="Times New Roman"/>
          <w:bCs/>
          <w:color w:val="000000" w:themeColor="text1"/>
          <w:sz w:val="24"/>
          <w:szCs w:val="24"/>
        </w:rPr>
      </w:pPr>
      <w:r w:rsidRPr="008C5664">
        <w:rPr>
          <w:rFonts w:ascii="Times New Roman" w:hAnsi="Times New Roman" w:cs="Times New Roman"/>
          <w:color w:val="000000" w:themeColor="text1"/>
          <w:sz w:val="24"/>
          <w:szCs w:val="24"/>
        </w:rPr>
        <w:t xml:space="preserve">Ashwani, K. T., Prafull, K., </w:t>
      </w:r>
      <w:proofErr w:type="spellStart"/>
      <w:r w:rsidRPr="008C5664">
        <w:rPr>
          <w:rFonts w:ascii="Times New Roman" w:hAnsi="Times New Roman" w:cs="Times New Roman"/>
          <w:color w:val="000000" w:themeColor="text1"/>
          <w:sz w:val="24"/>
          <w:szCs w:val="24"/>
        </w:rPr>
        <w:t>Parvindra</w:t>
      </w:r>
      <w:proofErr w:type="spellEnd"/>
      <w:r w:rsidRPr="008C5664">
        <w:rPr>
          <w:rFonts w:ascii="Times New Roman" w:hAnsi="Times New Roman" w:cs="Times New Roman"/>
          <w:color w:val="000000" w:themeColor="text1"/>
          <w:sz w:val="24"/>
          <w:szCs w:val="24"/>
        </w:rPr>
        <w:t xml:space="preserve"> S., Rakesh K. P., and Netam, C.R. 2016. Effect of Different Sowing Methods, Nutrient Management and Seed Priming on Growth, Yield Attributing Characters, Yield and Economics of Finger Millet [</w:t>
      </w:r>
      <w:r w:rsidRPr="008C5664">
        <w:rPr>
          <w:rFonts w:ascii="Times New Roman" w:hAnsi="Times New Roman" w:cs="Times New Roman"/>
          <w:i/>
          <w:color w:val="000000" w:themeColor="text1"/>
          <w:sz w:val="24"/>
          <w:szCs w:val="24"/>
        </w:rPr>
        <w:t>Eleusine coracana</w:t>
      </w:r>
      <w:r w:rsidRPr="008C5664">
        <w:rPr>
          <w:rFonts w:ascii="Times New Roman" w:hAnsi="Times New Roman" w:cs="Times New Roman"/>
          <w:color w:val="000000" w:themeColor="text1"/>
          <w:sz w:val="24"/>
          <w:szCs w:val="24"/>
        </w:rPr>
        <w:t xml:space="preserve"> (L). </w:t>
      </w:r>
      <w:proofErr w:type="spellStart"/>
      <w:r w:rsidRPr="008C5664">
        <w:rPr>
          <w:rFonts w:ascii="Times New Roman" w:hAnsi="Times New Roman" w:cs="Times New Roman"/>
          <w:color w:val="000000" w:themeColor="text1"/>
          <w:sz w:val="24"/>
          <w:szCs w:val="24"/>
        </w:rPr>
        <w:t>Gaernt</w:t>
      </w:r>
      <w:proofErr w:type="spellEnd"/>
      <w:r w:rsidRPr="008C5664">
        <w:rPr>
          <w:rFonts w:ascii="Times New Roman" w:hAnsi="Times New Roman" w:cs="Times New Roman"/>
          <w:color w:val="000000" w:themeColor="text1"/>
          <w:sz w:val="24"/>
          <w:szCs w:val="24"/>
        </w:rPr>
        <w:t xml:space="preserve">.] at Bastar Plateau. </w:t>
      </w:r>
      <w:r w:rsidRPr="008C5664">
        <w:rPr>
          <w:rFonts w:ascii="Times New Roman" w:hAnsi="Times New Roman" w:cs="Times New Roman"/>
          <w:i/>
          <w:color w:val="000000" w:themeColor="text1"/>
          <w:sz w:val="24"/>
          <w:szCs w:val="24"/>
        </w:rPr>
        <w:t>Journal of pure and applied microbiology</w:t>
      </w:r>
      <w:r w:rsidRPr="008C5664">
        <w:rPr>
          <w:rFonts w:ascii="Times New Roman" w:hAnsi="Times New Roman" w:cs="Times New Roman"/>
          <w:color w:val="000000" w:themeColor="text1"/>
          <w:sz w:val="24"/>
          <w:szCs w:val="24"/>
        </w:rPr>
        <w:t xml:space="preserve">. </w:t>
      </w:r>
      <w:r w:rsidRPr="008C5664">
        <w:rPr>
          <w:rFonts w:ascii="Times New Roman" w:hAnsi="Times New Roman" w:cs="Times New Roman"/>
          <w:b/>
          <w:color w:val="000000" w:themeColor="text1"/>
          <w:sz w:val="24"/>
          <w:szCs w:val="24"/>
        </w:rPr>
        <w:t>10</w:t>
      </w:r>
      <w:r w:rsidRPr="008C5664">
        <w:rPr>
          <w:rFonts w:ascii="Times New Roman" w:hAnsi="Times New Roman" w:cs="Times New Roman"/>
          <w:color w:val="000000" w:themeColor="text1"/>
          <w:sz w:val="24"/>
          <w:szCs w:val="24"/>
        </w:rPr>
        <w:t>(1): 407-415.</w:t>
      </w:r>
    </w:p>
    <w:p w14:paraId="33F3B67F" w14:textId="77777777" w:rsidR="005610A5" w:rsidRPr="008C5664" w:rsidRDefault="005610A5" w:rsidP="00FE2B15">
      <w:pPr>
        <w:spacing w:before="100" w:beforeAutospacing="1" w:after="100" w:afterAutospacing="1"/>
        <w:ind w:left="851" w:hanging="851"/>
        <w:jc w:val="both"/>
        <w:rPr>
          <w:rFonts w:ascii="Times New Roman" w:eastAsia="Times New Roman" w:hAnsi="Times New Roman" w:cs="Times New Roman"/>
          <w:color w:val="000000" w:themeColor="text1"/>
          <w:sz w:val="24"/>
          <w:szCs w:val="24"/>
        </w:rPr>
      </w:pPr>
      <w:r w:rsidRPr="008C5664">
        <w:rPr>
          <w:rFonts w:ascii="Times New Roman" w:eastAsia="Times New Roman" w:hAnsi="Times New Roman" w:cs="Times New Roman"/>
          <w:color w:val="000000" w:themeColor="text1"/>
          <w:sz w:val="24"/>
          <w:szCs w:val="24"/>
        </w:rPr>
        <w:lastRenderedPageBreak/>
        <w:t>Bharathi, G., Radhika, K., Anuradha, N., Jayalalitha, K., &amp; Srinivasa Rao, V. (2023). Genetic divergence studies in finger millet (</w:t>
      </w:r>
      <w:r w:rsidRPr="008C5664">
        <w:rPr>
          <w:rFonts w:ascii="Times New Roman" w:eastAsia="Times New Roman" w:hAnsi="Times New Roman" w:cs="Times New Roman"/>
          <w:i/>
          <w:color w:val="000000" w:themeColor="text1"/>
          <w:sz w:val="24"/>
          <w:szCs w:val="24"/>
        </w:rPr>
        <w:t>Eleusine coracana</w:t>
      </w:r>
      <w:r w:rsidRPr="008C5664">
        <w:rPr>
          <w:rFonts w:ascii="Times New Roman" w:eastAsia="Times New Roman" w:hAnsi="Times New Roman" w:cs="Times New Roman"/>
          <w:color w:val="000000" w:themeColor="text1"/>
          <w:sz w:val="24"/>
          <w:szCs w:val="24"/>
        </w:rPr>
        <w:t xml:space="preserve"> L. </w:t>
      </w:r>
      <w:proofErr w:type="spellStart"/>
      <w:r w:rsidRPr="008C5664">
        <w:rPr>
          <w:rFonts w:ascii="Times New Roman" w:eastAsia="Times New Roman" w:hAnsi="Times New Roman" w:cs="Times New Roman"/>
          <w:color w:val="000000" w:themeColor="text1"/>
          <w:sz w:val="24"/>
          <w:szCs w:val="24"/>
        </w:rPr>
        <w:t>Gaertn</w:t>
      </w:r>
      <w:proofErr w:type="spellEnd"/>
      <w:r w:rsidRPr="008C5664">
        <w:rPr>
          <w:rFonts w:ascii="Times New Roman" w:eastAsia="Times New Roman" w:hAnsi="Times New Roman" w:cs="Times New Roman"/>
          <w:color w:val="000000" w:themeColor="text1"/>
          <w:sz w:val="24"/>
          <w:szCs w:val="24"/>
        </w:rPr>
        <w:t xml:space="preserve">.) genotypes. </w:t>
      </w:r>
      <w:r w:rsidRPr="008C5664">
        <w:rPr>
          <w:rFonts w:ascii="Times New Roman" w:eastAsia="Times New Roman" w:hAnsi="Times New Roman" w:cs="Times New Roman"/>
          <w:i/>
          <w:iCs/>
          <w:color w:val="000000" w:themeColor="text1"/>
          <w:sz w:val="24"/>
          <w:szCs w:val="24"/>
        </w:rPr>
        <w:t>Electronic Journal of Plant Breeding</w:t>
      </w:r>
      <w:r w:rsidRPr="008C5664">
        <w:rPr>
          <w:rFonts w:ascii="Times New Roman" w:eastAsia="Times New Roman" w:hAnsi="Times New Roman" w:cs="Times New Roman"/>
          <w:color w:val="000000" w:themeColor="text1"/>
          <w:sz w:val="24"/>
          <w:szCs w:val="24"/>
        </w:rPr>
        <w:t xml:space="preserve">, </w:t>
      </w:r>
      <w:r w:rsidRPr="008C5664">
        <w:rPr>
          <w:rFonts w:ascii="Times New Roman" w:eastAsia="Times New Roman" w:hAnsi="Times New Roman" w:cs="Times New Roman"/>
          <w:b/>
          <w:color w:val="000000" w:themeColor="text1"/>
          <w:sz w:val="24"/>
          <w:szCs w:val="24"/>
        </w:rPr>
        <w:t>14</w:t>
      </w:r>
      <w:r w:rsidRPr="008C5664">
        <w:rPr>
          <w:rFonts w:ascii="Times New Roman" w:eastAsia="Times New Roman" w:hAnsi="Times New Roman" w:cs="Times New Roman"/>
          <w:color w:val="000000" w:themeColor="text1"/>
          <w:sz w:val="24"/>
          <w:szCs w:val="24"/>
        </w:rPr>
        <w:t>(1), 22-27.</w:t>
      </w:r>
    </w:p>
    <w:p w14:paraId="27ACEEAB" w14:textId="77777777" w:rsidR="005610A5" w:rsidRPr="008C5664" w:rsidRDefault="005610A5" w:rsidP="00FE2B15">
      <w:pPr>
        <w:spacing w:before="100" w:beforeAutospacing="1" w:after="100" w:afterAutospacing="1"/>
        <w:ind w:left="851" w:hanging="851"/>
        <w:jc w:val="both"/>
        <w:rPr>
          <w:rFonts w:ascii="Times New Roman" w:eastAsia="Times New Roman" w:hAnsi="Times New Roman" w:cs="Times New Roman"/>
          <w:color w:val="000000" w:themeColor="text1"/>
          <w:sz w:val="24"/>
          <w:szCs w:val="24"/>
        </w:rPr>
      </w:pPr>
      <w:r w:rsidRPr="008C5664">
        <w:rPr>
          <w:rFonts w:ascii="Times New Roman" w:eastAsia="Times New Roman" w:hAnsi="Times New Roman" w:cs="Times New Roman"/>
          <w:color w:val="000000" w:themeColor="text1"/>
          <w:sz w:val="24"/>
          <w:szCs w:val="24"/>
        </w:rPr>
        <w:t xml:space="preserve">Devi P.B. 2021. </w:t>
      </w:r>
      <w:r w:rsidRPr="008C5664">
        <w:rPr>
          <w:rFonts w:ascii="Times New Roman" w:eastAsia="Times New Roman" w:hAnsi="Times New Roman" w:cs="Times New Roman"/>
          <w:iCs/>
          <w:color w:val="000000" w:themeColor="text1"/>
          <w:sz w:val="24"/>
          <w:szCs w:val="24"/>
        </w:rPr>
        <w:t>Finger Millet (</w:t>
      </w:r>
      <w:r w:rsidRPr="008C5664">
        <w:rPr>
          <w:rFonts w:ascii="Times New Roman" w:eastAsia="Times New Roman" w:hAnsi="Times New Roman" w:cs="Times New Roman"/>
          <w:i/>
          <w:iCs/>
          <w:color w:val="000000" w:themeColor="text1"/>
          <w:sz w:val="24"/>
          <w:szCs w:val="24"/>
        </w:rPr>
        <w:t xml:space="preserve">Eleusine coracana (L.) </w:t>
      </w:r>
      <w:proofErr w:type="spellStart"/>
      <w:r w:rsidRPr="008C5664">
        <w:rPr>
          <w:rFonts w:ascii="Times New Roman" w:eastAsia="Times New Roman" w:hAnsi="Times New Roman" w:cs="Times New Roman"/>
          <w:iCs/>
          <w:color w:val="000000" w:themeColor="text1"/>
          <w:sz w:val="24"/>
          <w:szCs w:val="24"/>
        </w:rPr>
        <w:t>Gaert</w:t>
      </w:r>
      <w:r w:rsidRPr="008C5664">
        <w:rPr>
          <w:rFonts w:ascii="Times New Roman" w:eastAsia="Times New Roman" w:hAnsi="Times New Roman" w:cs="Times New Roman"/>
          <w:i/>
          <w:iCs/>
          <w:color w:val="000000" w:themeColor="text1"/>
          <w:sz w:val="24"/>
          <w:szCs w:val="24"/>
        </w:rPr>
        <w:t>n</w:t>
      </w:r>
      <w:proofErr w:type="spellEnd"/>
      <w:r w:rsidRPr="008C5664">
        <w:rPr>
          <w:rFonts w:ascii="Times New Roman" w:eastAsia="Times New Roman" w:hAnsi="Times New Roman" w:cs="Times New Roman"/>
          <w:i/>
          <w:iCs/>
          <w:color w:val="000000" w:themeColor="text1"/>
          <w:sz w:val="24"/>
          <w:szCs w:val="24"/>
        </w:rPr>
        <w:t xml:space="preserve">.) — </w:t>
      </w:r>
      <w:r w:rsidRPr="008C5664">
        <w:rPr>
          <w:rFonts w:ascii="Times New Roman" w:eastAsia="Times New Roman" w:hAnsi="Times New Roman" w:cs="Times New Roman"/>
          <w:iCs/>
          <w:color w:val="000000" w:themeColor="text1"/>
          <w:sz w:val="24"/>
          <w:szCs w:val="24"/>
        </w:rPr>
        <w:t>from staple to nutraceutical cereal</w:t>
      </w:r>
      <w:r w:rsidRPr="008C5664">
        <w:rPr>
          <w:rFonts w:ascii="Times New Roman" w:eastAsia="Times New Roman" w:hAnsi="Times New Roman" w:cs="Times New Roman"/>
          <w:i/>
          <w:iCs/>
          <w:color w:val="000000" w:themeColor="text1"/>
          <w:sz w:val="24"/>
          <w:szCs w:val="24"/>
        </w:rPr>
        <w:t>.</w:t>
      </w:r>
      <w:r w:rsidRPr="008C5664">
        <w:rPr>
          <w:rFonts w:ascii="Times New Roman" w:eastAsia="Times New Roman" w:hAnsi="Times New Roman" w:cs="Times New Roman"/>
          <w:color w:val="000000" w:themeColor="text1"/>
          <w:sz w:val="24"/>
          <w:szCs w:val="24"/>
        </w:rPr>
        <w:t xml:space="preserve"> Frontiers in Sustainable Food Systems,</w:t>
      </w:r>
      <w:r w:rsidRPr="008C5664">
        <w:rPr>
          <w:rFonts w:ascii="Times New Roman" w:eastAsia="Times New Roman" w:hAnsi="Times New Roman" w:cs="Times New Roman"/>
          <w:b/>
          <w:color w:val="000000" w:themeColor="text1"/>
          <w:sz w:val="24"/>
          <w:szCs w:val="24"/>
        </w:rPr>
        <w:t xml:space="preserve"> 5</w:t>
      </w:r>
      <w:r w:rsidRPr="008C5664">
        <w:rPr>
          <w:rFonts w:ascii="Times New Roman" w:eastAsia="Times New Roman" w:hAnsi="Times New Roman" w:cs="Times New Roman"/>
          <w:color w:val="000000" w:themeColor="text1"/>
          <w:sz w:val="24"/>
          <w:szCs w:val="24"/>
        </w:rPr>
        <w:t>:44-68</w:t>
      </w:r>
    </w:p>
    <w:p w14:paraId="304CE95E" w14:textId="77777777" w:rsidR="005610A5" w:rsidRPr="008C5664" w:rsidRDefault="005610A5" w:rsidP="00FE2B15">
      <w:pPr>
        <w:spacing w:before="1"/>
        <w:ind w:left="851" w:hanging="851"/>
        <w:jc w:val="both"/>
        <w:rPr>
          <w:rFonts w:ascii="Times New Roman" w:hAnsi="Times New Roman" w:cs="Times New Roman"/>
          <w:color w:val="000000" w:themeColor="text1"/>
          <w:sz w:val="24"/>
          <w:szCs w:val="24"/>
        </w:rPr>
      </w:pPr>
      <w:r w:rsidRPr="008C5664">
        <w:rPr>
          <w:rFonts w:ascii="Times New Roman" w:hAnsi="Times New Roman" w:cs="Times New Roman"/>
          <w:color w:val="000000" w:themeColor="text1"/>
          <w:sz w:val="24"/>
          <w:szCs w:val="24"/>
        </w:rPr>
        <w:t>Gomez,</w:t>
      </w:r>
      <w:r w:rsidRPr="008C5664">
        <w:rPr>
          <w:rFonts w:ascii="Times New Roman" w:hAnsi="Times New Roman" w:cs="Times New Roman"/>
          <w:color w:val="000000" w:themeColor="text1"/>
          <w:spacing w:val="21"/>
          <w:sz w:val="24"/>
          <w:szCs w:val="24"/>
        </w:rPr>
        <w:t xml:space="preserve"> </w:t>
      </w:r>
      <w:r w:rsidRPr="008C5664">
        <w:rPr>
          <w:rFonts w:ascii="Times New Roman" w:hAnsi="Times New Roman" w:cs="Times New Roman"/>
          <w:color w:val="000000" w:themeColor="text1"/>
          <w:sz w:val="24"/>
          <w:szCs w:val="24"/>
        </w:rPr>
        <w:t>K.</w:t>
      </w:r>
      <w:r w:rsidRPr="008C5664">
        <w:rPr>
          <w:rFonts w:ascii="Times New Roman" w:hAnsi="Times New Roman" w:cs="Times New Roman"/>
          <w:color w:val="000000" w:themeColor="text1"/>
          <w:spacing w:val="19"/>
          <w:sz w:val="24"/>
          <w:szCs w:val="24"/>
        </w:rPr>
        <w:t xml:space="preserve"> </w:t>
      </w:r>
      <w:r w:rsidRPr="008C5664">
        <w:rPr>
          <w:rFonts w:ascii="Times New Roman" w:hAnsi="Times New Roman" w:cs="Times New Roman"/>
          <w:color w:val="000000" w:themeColor="text1"/>
          <w:sz w:val="24"/>
          <w:szCs w:val="24"/>
        </w:rPr>
        <w:t>A.</w:t>
      </w:r>
      <w:r w:rsidRPr="008C5664">
        <w:rPr>
          <w:rFonts w:ascii="Times New Roman" w:hAnsi="Times New Roman" w:cs="Times New Roman"/>
          <w:color w:val="000000" w:themeColor="text1"/>
          <w:spacing w:val="19"/>
          <w:sz w:val="24"/>
          <w:szCs w:val="24"/>
        </w:rPr>
        <w:t xml:space="preserve"> </w:t>
      </w:r>
      <w:r w:rsidRPr="008C5664">
        <w:rPr>
          <w:rFonts w:ascii="Times New Roman" w:hAnsi="Times New Roman" w:cs="Times New Roman"/>
          <w:color w:val="000000" w:themeColor="text1"/>
          <w:sz w:val="24"/>
          <w:szCs w:val="24"/>
        </w:rPr>
        <w:t>and</w:t>
      </w:r>
      <w:r w:rsidRPr="008C5664">
        <w:rPr>
          <w:rFonts w:ascii="Times New Roman" w:hAnsi="Times New Roman" w:cs="Times New Roman"/>
          <w:color w:val="000000" w:themeColor="text1"/>
          <w:spacing w:val="20"/>
          <w:sz w:val="24"/>
          <w:szCs w:val="24"/>
        </w:rPr>
        <w:t xml:space="preserve"> </w:t>
      </w:r>
      <w:r w:rsidRPr="008C5664">
        <w:rPr>
          <w:rFonts w:ascii="Times New Roman" w:hAnsi="Times New Roman" w:cs="Times New Roman"/>
          <w:color w:val="000000" w:themeColor="text1"/>
          <w:sz w:val="24"/>
          <w:szCs w:val="24"/>
        </w:rPr>
        <w:t>Gomez,</w:t>
      </w:r>
      <w:r w:rsidRPr="008C5664">
        <w:rPr>
          <w:rFonts w:ascii="Times New Roman" w:hAnsi="Times New Roman" w:cs="Times New Roman"/>
          <w:color w:val="000000" w:themeColor="text1"/>
          <w:spacing w:val="21"/>
          <w:sz w:val="24"/>
          <w:szCs w:val="24"/>
        </w:rPr>
        <w:t xml:space="preserve"> </w:t>
      </w:r>
      <w:r w:rsidRPr="008C5664">
        <w:rPr>
          <w:rFonts w:ascii="Times New Roman" w:hAnsi="Times New Roman" w:cs="Times New Roman"/>
          <w:color w:val="000000" w:themeColor="text1"/>
          <w:sz w:val="24"/>
          <w:szCs w:val="24"/>
        </w:rPr>
        <w:t>A.</w:t>
      </w:r>
      <w:r w:rsidRPr="008C5664">
        <w:rPr>
          <w:rFonts w:ascii="Times New Roman" w:hAnsi="Times New Roman" w:cs="Times New Roman"/>
          <w:color w:val="000000" w:themeColor="text1"/>
          <w:spacing w:val="23"/>
          <w:sz w:val="24"/>
          <w:szCs w:val="24"/>
        </w:rPr>
        <w:t xml:space="preserve"> </w:t>
      </w:r>
      <w:r w:rsidRPr="008C5664">
        <w:rPr>
          <w:rFonts w:ascii="Times New Roman" w:hAnsi="Times New Roman" w:cs="Times New Roman"/>
          <w:color w:val="000000" w:themeColor="text1"/>
          <w:sz w:val="24"/>
          <w:szCs w:val="24"/>
        </w:rPr>
        <w:t>A.</w:t>
      </w:r>
      <w:r w:rsidRPr="008C5664">
        <w:rPr>
          <w:rFonts w:ascii="Times New Roman" w:hAnsi="Times New Roman" w:cs="Times New Roman"/>
          <w:color w:val="000000" w:themeColor="text1"/>
          <w:spacing w:val="20"/>
          <w:sz w:val="24"/>
          <w:szCs w:val="24"/>
        </w:rPr>
        <w:t xml:space="preserve"> </w:t>
      </w:r>
      <w:r w:rsidRPr="008C5664">
        <w:rPr>
          <w:rFonts w:ascii="Times New Roman" w:hAnsi="Times New Roman" w:cs="Times New Roman"/>
          <w:color w:val="000000" w:themeColor="text1"/>
          <w:sz w:val="24"/>
          <w:szCs w:val="24"/>
        </w:rPr>
        <w:t>1984.</w:t>
      </w:r>
      <w:r w:rsidRPr="008C5664">
        <w:rPr>
          <w:rFonts w:ascii="Times New Roman" w:hAnsi="Times New Roman" w:cs="Times New Roman"/>
          <w:color w:val="000000" w:themeColor="text1"/>
          <w:spacing w:val="20"/>
          <w:sz w:val="24"/>
          <w:szCs w:val="24"/>
        </w:rPr>
        <w:t xml:space="preserve"> </w:t>
      </w:r>
      <w:r w:rsidRPr="008C5664">
        <w:rPr>
          <w:rFonts w:ascii="Times New Roman" w:hAnsi="Times New Roman" w:cs="Times New Roman"/>
          <w:color w:val="000000" w:themeColor="text1"/>
          <w:sz w:val="24"/>
          <w:szCs w:val="24"/>
        </w:rPr>
        <w:t>Statistical</w:t>
      </w:r>
      <w:r w:rsidRPr="008C5664">
        <w:rPr>
          <w:rFonts w:ascii="Times New Roman" w:hAnsi="Times New Roman" w:cs="Times New Roman"/>
          <w:color w:val="000000" w:themeColor="text1"/>
          <w:spacing w:val="22"/>
          <w:sz w:val="24"/>
          <w:szCs w:val="24"/>
        </w:rPr>
        <w:t xml:space="preserve"> </w:t>
      </w:r>
      <w:r w:rsidRPr="008C5664">
        <w:rPr>
          <w:rFonts w:ascii="Times New Roman" w:hAnsi="Times New Roman" w:cs="Times New Roman"/>
          <w:color w:val="000000" w:themeColor="text1"/>
          <w:sz w:val="24"/>
          <w:szCs w:val="24"/>
        </w:rPr>
        <w:t>procedure</w:t>
      </w:r>
      <w:r w:rsidRPr="008C5664">
        <w:rPr>
          <w:rFonts w:ascii="Times New Roman" w:hAnsi="Times New Roman" w:cs="Times New Roman"/>
          <w:color w:val="000000" w:themeColor="text1"/>
          <w:spacing w:val="19"/>
          <w:sz w:val="24"/>
          <w:szCs w:val="24"/>
        </w:rPr>
        <w:t xml:space="preserve"> </w:t>
      </w:r>
      <w:r w:rsidRPr="008C5664">
        <w:rPr>
          <w:rFonts w:ascii="Times New Roman" w:hAnsi="Times New Roman" w:cs="Times New Roman"/>
          <w:color w:val="000000" w:themeColor="text1"/>
          <w:sz w:val="24"/>
          <w:szCs w:val="24"/>
        </w:rPr>
        <w:t>for</w:t>
      </w:r>
      <w:r w:rsidRPr="008C5664">
        <w:rPr>
          <w:rFonts w:ascii="Times New Roman" w:hAnsi="Times New Roman" w:cs="Times New Roman"/>
          <w:color w:val="000000" w:themeColor="text1"/>
          <w:spacing w:val="20"/>
          <w:sz w:val="24"/>
          <w:szCs w:val="24"/>
        </w:rPr>
        <w:t xml:space="preserve"> </w:t>
      </w:r>
      <w:r w:rsidRPr="008C5664">
        <w:rPr>
          <w:rFonts w:ascii="Times New Roman" w:hAnsi="Times New Roman" w:cs="Times New Roman"/>
          <w:color w:val="000000" w:themeColor="text1"/>
          <w:sz w:val="24"/>
          <w:szCs w:val="24"/>
        </w:rPr>
        <w:t>Agricultural</w:t>
      </w:r>
      <w:r w:rsidRPr="008C5664">
        <w:rPr>
          <w:rFonts w:ascii="Times New Roman" w:hAnsi="Times New Roman" w:cs="Times New Roman"/>
          <w:color w:val="000000" w:themeColor="text1"/>
          <w:spacing w:val="20"/>
          <w:sz w:val="24"/>
          <w:szCs w:val="24"/>
        </w:rPr>
        <w:t xml:space="preserve"> </w:t>
      </w:r>
      <w:proofErr w:type="spellStart"/>
      <w:r w:rsidRPr="008C5664">
        <w:rPr>
          <w:rFonts w:ascii="Times New Roman" w:hAnsi="Times New Roman" w:cs="Times New Roman"/>
          <w:color w:val="000000" w:themeColor="text1"/>
          <w:sz w:val="24"/>
          <w:szCs w:val="24"/>
        </w:rPr>
        <w:t>Research.Wiley</w:t>
      </w:r>
      <w:proofErr w:type="spellEnd"/>
      <w:r w:rsidRPr="008C5664">
        <w:rPr>
          <w:rFonts w:ascii="Times New Roman" w:hAnsi="Times New Roman" w:cs="Times New Roman"/>
          <w:color w:val="000000" w:themeColor="text1"/>
          <w:spacing w:val="-4"/>
          <w:sz w:val="24"/>
          <w:szCs w:val="24"/>
        </w:rPr>
        <w:t xml:space="preserve"> </w:t>
      </w:r>
      <w:r w:rsidRPr="008C5664">
        <w:rPr>
          <w:rFonts w:ascii="Times New Roman" w:hAnsi="Times New Roman" w:cs="Times New Roman"/>
          <w:color w:val="000000" w:themeColor="text1"/>
          <w:sz w:val="24"/>
          <w:szCs w:val="24"/>
        </w:rPr>
        <w:t>International</w:t>
      </w:r>
      <w:r w:rsidRPr="008C5664">
        <w:rPr>
          <w:rFonts w:ascii="Times New Roman" w:hAnsi="Times New Roman" w:cs="Times New Roman"/>
          <w:color w:val="000000" w:themeColor="text1"/>
          <w:spacing w:val="1"/>
          <w:sz w:val="24"/>
          <w:szCs w:val="24"/>
        </w:rPr>
        <w:t xml:space="preserve"> </w:t>
      </w:r>
      <w:r w:rsidRPr="008C5664">
        <w:rPr>
          <w:rFonts w:ascii="Times New Roman" w:hAnsi="Times New Roman" w:cs="Times New Roman"/>
          <w:color w:val="000000" w:themeColor="text1"/>
          <w:sz w:val="24"/>
          <w:szCs w:val="24"/>
        </w:rPr>
        <w:t>Science</w:t>
      </w:r>
      <w:r w:rsidRPr="008C5664">
        <w:rPr>
          <w:rFonts w:ascii="Times New Roman" w:hAnsi="Times New Roman" w:cs="Times New Roman"/>
          <w:color w:val="000000" w:themeColor="text1"/>
          <w:spacing w:val="-2"/>
          <w:sz w:val="24"/>
          <w:szCs w:val="24"/>
        </w:rPr>
        <w:t xml:space="preserve"> </w:t>
      </w:r>
      <w:r w:rsidRPr="008C5664">
        <w:rPr>
          <w:rFonts w:ascii="Times New Roman" w:hAnsi="Times New Roman" w:cs="Times New Roman"/>
          <w:color w:val="000000" w:themeColor="text1"/>
          <w:sz w:val="24"/>
          <w:szCs w:val="24"/>
        </w:rPr>
        <w:t>Publication,</w:t>
      </w:r>
      <w:r w:rsidRPr="008C5664">
        <w:rPr>
          <w:rFonts w:ascii="Times New Roman" w:hAnsi="Times New Roman" w:cs="Times New Roman"/>
          <w:color w:val="000000" w:themeColor="text1"/>
          <w:spacing w:val="-1"/>
          <w:sz w:val="24"/>
          <w:szCs w:val="24"/>
        </w:rPr>
        <w:t xml:space="preserve"> </w:t>
      </w:r>
      <w:proofErr w:type="spellStart"/>
      <w:r w:rsidRPr="008C5664">
        <w:rPr>
          <w:rFonts w:ascii="Times New Roman" w:hAnsi="Times New Roman" w:cs="Times New Roman"/>
          <w:color w:val="000000" w:themeColor="text1"/>
          <w:sz w:val="24"/>
          <w:szCs w:val="24"/>
        </w:rPr>
        <w:t>NewYork</w:t>
      </w:r>
      <w:proofErr w:type="spellEnd"/>
      <w:r w:rsidRPr="008C5664">
        <w:rPr>
          <w:rFonts w:ascii="Times New Roman" w:hAnsi="Times New Roman" w:cs="Times New Roman"/>
          <w:color w:val="000000" w:themeColor="text1"/>
          <w:sz w:val="24"/>
          <w:szCs w:val="24"/>
        </w:rPr>
        <w:t>,</w:t>
      </w:r>
      <w:r w:rsidRPr="008C5664">
        <w:rPr>
          <w:rFonts w:ascii="Times New Roman" w:hAnsi="Times New Roman" w:cs="Times New Roman"/>
          <w:color w:val="000000" w:themeColor="text1"/>
          <w:spacing w:val="-1"/>
          <w:sz w:val="24"/>
          <w:szCs w:val="24"/>
        </w:rPr>
        <w:t xml:space="preserve"> </w:t>
      </w:r>
      <w:r w:rsidRPr="008C5664">
        <w:rPr>
          <w:rFonts w:ascii="Times New Roman" w:hAnsi="Times New Roman" w:cs="Times New Roman"/>
          <w:color w:val="000000" w:themeColor="text1"/>
          <w:sz w:val="24"/>
          <w:szCs w:val="24"/>
        </w:rPr>
        <w:t>pp</w:t>
      </w:r>
      <w:r w:rsidRPr="008C5664">
        <w:rPr>
          <w:rFonts w:ascii="Times New Roman" w:hAnsi="Times New Roman" w:cs="Times New Roman"/>
          <w:color w:val="000000" w:themeColor="text1"/>
          <w:spacing w:val="-1"/>
          <w:sz w:val="24"/>
          <w:szCs w:val="24"/>
        </w:rPr>
        <w:t xml:space="preserve"> </w:t>
      </w:r>
      <w:r w:rsidRPr="008C5664">
        <w:rPr>
          <w:rFonts w:ascii="Times New Roman" w:hAnsi="Times New Roman" w:cs="Times New Roman"/>
          <w:color w:val="000000" w:themeColor="text1"/>
          <w:sz w:val="24"/>
          <w:szCs w:val="24"/>
        </w:rPr>
        <w:t>660.</w:t>
      </w:r>
    </w:p>
    <w:p w14:paraId="11A18D6C" w14:textId="77777777" w:rsidR="005610A5" w:rsidRPr="008C5664" w:rsidRDefault="005610A5" w:rsidP="00FE2B15">
      <w:pPr>
        <w:spacing w:before="240"/>
        <w:ind w:left="851" w:hanging="851"/>
        <w:jc w:val="both"/>
        <w:rPr>
          <w:rFonts w:ascii="Times New Roman" w:hAnsi="Times New Roman" w:cs="Times New Roman"/>
          <w:color w:val="000000" w:themeColor="text1"/>
          <w:sz w:val="24"/>
          <w:szCs w:val="24"/>
        </w:rPr>
      </w:pPr>
      <w:r w:rsidRPr="008C5664">
        <w:rPr>
          <w:rFonts w:ascii="Times New Roman" w:hAnsi="Times New Roman" w:cs="Times New Roman"/>
          <w:color w:val="000000" w:themeColor="text1"/>
          <w:sz w:val="24"/>
          <w:szCs w:val="24"/>
        </w:rPr>
        <w:t xml:space="preserve">Hebbal, N., </w:t>
      </w:r>
      <w:proofErr w:type="spellStart"/>
      <w:r w:rsidRPr="008C5664">
        <w:rPr>
          <w:rFonts w:ascii="Times New Roman" w:hAnsi="Times New Roman" w:cs="Times New Roman"/>
          <w:color w:val="000000" w:themeColor="text1"/>
          <w:sz w:val="24"/>
          <w:szCs w:val="24"/>
        </w:rPr>
        <w:t>Ramachandrappa</w:t>
      </w:r>
      <w:proofErr w:type="spellEnd"/>
      <w:r w:rsidRPr="008C5664">
        <w:rPr>
          <w:rFonts w:ascii="Times New Roman" w:hAnsi="Times New Roman" w:cs="Times New Roman"/>
          <w:color w:val="000000" w:themeColor="text1"/>
          <w:sz w:val="24"/>
          <w:szCs w:val="24"/>
        </w:rPr>
        <w:t xml:space="preserve">, B. K., </w:t>
      </w:r>
      <w:proofErr w:type="spellStart"/>
      <w:r w:rsidRPr="008C5664">
        <w:rPr>
          <w:rFonts w:ascii="Times New Roman" w:hAnsi="Times New Roman" w:cs="Times New Roman"/>
          <w:color w:val="000000" w:themeColor="text1"/>
          <w:sz w:val="24"/>
          <w:szCs w:val="24"/>
        </w:rPr>
        <w:t>Mudalairiyappa</w:t>
      </w:r>
      <w:proofErr w:type="spellEnd"/>
      <w:r w:rsidRPr="008C5664">
        <w:rPr>
          <w:rFonts w:ascii="Times New Roman" w:hAnsi="Times New Roman" w:cs="Times New Roman"/>
          <w:color w:val="000000" w:themeColor="text1"/>
          <w:sz w:val="24"/>
          <w:szCs w:val="24"/>
        </w:rPr>
        <w:t xml:space="preserve">, S., </w:t>
      </w:r>
      <w:proofErr w:type="spellStart"/>
      <w:r w:rsidRPr="008C5664">
        <w:rPr>
          <w:rFonts w:ascii="Times New Roman" w:hAnsi="Times New Roman" w:cs="Times New Roman"/>
          <w:color w:val="000000" w:themeColor="text1"/>
          <w:sz w:val="24"/>
          <w:szCs w:val="24"/>
        </w:rPr>
        <w:t>Thimmegouda</w:t>
      </w:r>
      <w:proofErr w:type="spellEnd"/>
      <w:r w:rsidRPr="008C5664">
        <w:rPr>
          <w:rFonts w:ascii="Times New Roman" w:hAnsi="Times New Roman" w:cs="Times New Roman"/>
          <w:color w:val="000000" w:themeColor="text1"/>
          <w:sz w:val="24"/>
          <w:szCs w:val="24"/>
        </w:rPr>
        <w:t xml:space="preserve">, M. N. 2017. Yield and economics of finger millet with establishment methods under different planting geometry and nutrient source. </w:t>
      </w:r>
      <w:r w:rsidRPr="008C5664">
        <w:rPr>
          <w:rFonts w:ascii="Times New Roman" w:hAnsi="Times New Roman" w:cs="Times New Roman"/>
          <w:i/>
          <w:color w:val="000000" w:themeColor="text1"/>
          <w:sz w:val="24"/>
          <w:szCs w:val="24"/>
        </w:rPr>
        <w:t>Indian J Dryland Agric</w:t>
      </w:r>
      <w:r w:rsidRPr="008C5664">
        <w:rPr>
          <w:rFonts w:ascii="Times New Roman" w:hAnsi="Times New Roman" w:cs="Times New Roman"/>
          <w:color w:val="000000" w:themeColor="text1"/>
          <w:sz w:val="24"/>
          <w:szCs w:val="24"/>
        </w:rPr>
        <w:t xml:space="preserve">. </w:t>
      </w:r>
      <w:r w:rsidRPr="008C5664">
        <w:rPr>
          <w:rFonts w:ascii="Times New Roman" w:hAnsi="Times New Roman" w:cs="Times New Roman"/>
          <w:b/>
          <w:color w:val="000000" w:themeColor="text1"/>
          <w:sz w:val="24"/>
          <w:szCs w:val="24"/>
        </w:rPr>
        <w:t>33</w:t>
      </w:r>
      <w:r w:rsidRPr="008C5664">
        <w:rPr>
          <w:rFonts w:ascii="Times New Roman" w:hAnsi="Times New Roman" w:cs="Times New Roman"/>
          <w:color w:val="000000" w:themeColor="text1"/>
          <w:sz w:val="24"/>
          <w:szCs w:val="24"/>
        </w:rPr>
        <w:t>(1):54-58.</w:t>
      </w:r>
    </w:p>
    <w:p w14:paraId="7DBB2CA4" w14:textId="77777777" w:rsidR="005610A5" w:rsidRPr="008C5664" w:rsidRDefault="005610A5" w:rsidP="00FE2B15">
      <w:pPr>
        <w:pStyle w:val="NormalWeb"/>
        <w:spacing w:line="276" w:lineRule="auto"/>
        <w:ind w:left="851" w:hanging="851"/>
        <w:jc w:val="both"/>
        <w:rPr>
          <w:color w:val="000000" w:themeColor="text1"/>
        </w:rPr>
      </w:pPr>
      <w:r w:rsidRPr="008C5664">
        <w:rPr>
          <w:color w:val="000000" w:themeColor="text1"/>
        </w:rPr>
        <w:t xml:space="preserve">Kumar, A., Rani, M., Mani, S., Shah, P., Singh, D. B., </w:t>
      </w:r>
      <w:proofErr w:type="spellStart"/>
      <w:r w:rsidRPr="008C5664">
        <w:rPr>
          <w:color w:val="000000" w:themeColor="text1"/>
        </w:rPr>
        <w:t>Kudapa</w:t>
      </w:r>
      <w:proofErr w:type="spellEnd"/>
      <w:r w:rsidRPr="008C5664">
        <w:rPr>
          <w:color w:val="000000" w:themeColor="text1"/>
        </w:rPr>
        <w:t xml:space="preserve">, H., &amp; Varshney, R. K. 2021. Nutritional significance and antioxidant-mediated antiaging effects of finger millet: molecular insights and prospects. </w:t>
      </w:r>
      <w:r w:rsidRPr="008C5664">
        <w:rPr>
          <w:rStyle w:val="Emphasis"/>
          <w:color w:val="000000" w:themeColor="text1"/>
        </w:rPr>
        <w:t>Frontiers in Sustainable Food Systems</w:t>
      </w:r>
      <w:r w:rsidRPr="008C5664">
        <w:rPr>
          <w:color w:val="000000" w:themeColor="text1"/>
        </w:rPr>
        <w:t xml:space="preserve">, </w:t>
      </w:r>
      <w:r w:rsidRPr="008C5664">
        <w:rPr>
          <w:b/>
          <w:color w:val="000000" w:themeColor="text1"/>
        </w:rPr>
        <w:t>5</w:t>
      </w:r>
      <w:r w:rsidRPr="008C5664">
        <w:rPr>
          <w:color w:val="000000" w:themeColor="text1"/>
        </w:rPr>
        <w:t>, Article 684318.</w:t>
      </w:r>
    </w:p>
    <w:p w14:paraId="10AC8991" w14:textId="77777777" w:rsidR="005610A5" w:rsidRPr="008C5664" w:rsidRDefault="005610A5" w:rsidP="00FE2B15">
      <w:pPr>
        <w:spacing w:before="100" w:beforeAutospacing="1" w:after="100" w:afterAutospacing="1"/>
        <w:ind w:left="851" w:hanging="851"/>
        <w:jc w:val="both"/>
        <w:rPr>
          <w:rFonts w:ascii="Times New Roman" w:eastAsia="Times New Roman" w:hAnsi="Times New Roman" w:cs="Times New Roman"/>
          <w:color w:val="000000" w:themeColor="text1"/>
          <w:sz w:val="24"/>
          <w:szCs w:val="24"/>
        </w:rPr>
      </w:pPr>
      <w:r w:rsidRPr="008C5664">
        <w:rPr>
          <w:rFonts w:ascii="Times New Roman" w:eastAsia="Times New Roman" w:hAnsi="Times New Roman" w:cs="Times New Roman"/>
          <w:color w:val="000000" w:themeColor="text1"/>
          <w:sz w:val="24"/>
          <w:szCs w:val="24"/>
        </w:rPr>
        <w:t>Kumar, R., Shweta, Jaiswal, M., Mishra, A., &amp; Yadav, D. 2022. Genetic variability studies for yield and related attributes in finger millet (</w:t>
      </w:r>
      <w:r w:rsidRPr="008C5664">
        <w:rPr>
          <w:rFonts w:ascii="Times New Roman" w:eastAsia="Times New Roman" w:hAnsi="Times New Roman" w:cs="Times New Roman"/>
          <w:i/>
          <w:color w:val="000000" w:themeColor="text1"/>
          <w:sz w:val="24"/>
          <w:szCs w:val="24"/>
        </w:rPr>
        <w:t>Eleusine coracana</w:t>
      </w:r>
      <w:r w:rsidRPr="008C5664">
        <w:rPr>
          <w:rFonts w:ascii="Times New Roman" w:eastAsia="Times New Roman" w:hAnsi="Times New Roman" w:cs="Times New Roman"/>
          <w:color w:val="000000" w:themeColor="text1"/>
          <w:sz w:val="24"/>
          <w:szCs w:val="24"/>
        </w:rPr>
        <w:t xml:space="preserve">) genotypes. </w:t>
      </w:r>
      <w:r w:rsidRPr="008C5664">
        <w:rPr>
          <w:rFonts w:ascii="Times New Roman" w:eastAsia="Times New Roman" w:hAnsi="Times New Roman" w:cs="Times New Roman"/>
          <w:i/>
          <w:iCs/>
          <w:color w:val="000000" w:themeColor="text1"/>
          <w:sz w:val="24"/>
          <w:szCs w:val="24"/>
        </w:rPr>
        <w:t>International Journal of Plant &amp; Soil Science</w:t>
      </w:r>
      <w:r w:rsidRPr="008C5664">
        <w:rPr>
          <w:rFonts w:ascii="Times New Roman" w:eastAsia="Times New Roman" w:hAnsi="Times New Roman" w:cs="Times New Roman"/>
          <w:color w:val="000000" w:themeColor="text1"/>
          <w:sz w:val="24"/>
          <w:szCs w:val="24"/>
        </w:rPr>
        <w:t>,</w:t>
      </w:r>
      <w:r w:rsidRPr="008C5664">
        <w:rPr>
          <w:rFonts w:ascii="Times New Roman" w:eastAsia="Times New Roman" w:hAnsi="Times New Roman" w:cs="Times New Roman"/>
          <w:b/>
          <w:color w:val="000000" w:themeColor="text1"/>
          <w:sz w:val="24"/>
          <w:szCs w:val="24"/>
        </w:rPr>
        <w:t xml:space="preserve"> 34</w:t>
      </w:r>
      <w:r w:rsidRPr="008C5664">
        <w:rPr>
          <w:rFonts w:ascii="Times New Roman" w:eastAsia="Times New Roman" w:hAnsi="Times New Roman" w:cs="Times New Roman"/>
          <w:color w:val="000000" w:themeColor="text1"/>
          <w:sz w:val="24"/>
          <w:szCs w:val="24"/>
        </w:rPr>
        <w:t xml:space="preserve">(23), 1763-1770. </w:t>
      </w:r>
    </w:p>
    <w:p w14:paraId="46262810" w14:textId="77777777" w:rsidR="005610A5" w:rsidRPr="008C5664" w:rsidRDefault="005610A5" w:rsidP="00FE2B15">
      <w:pPr>
        <w:spacing w:before="240"/>
        <w:ind w:left="851" w:hanging="851"/>
        <w:jc w:val="both"/>
        <w:rPr>
          <w:rFonts w:ascii="Times New Roman" w:hAnsi="Times New Roman" w:cs="Times New Roman"/>
          <w:color w:val="000000" w:themeColor="text1"/>
          <w:sz w:val="24"/>
          <w:szCs w:val="24"/>
        </w:rPr>
      </w:pPr>
      <w:r w:rsidRPr="008C5664">
        <w:rPr>
          <w:rFonts w:ascii="Times New Roman" w:hAnsi="Times New Roman" w:cs="Times New Roman"/>
          <w:color w:val="000000" w:themeColor="text1"/>
          <w:sz w:val="24"/>
          <w:szCs w:val="24"/>
        </w:rPr>
        <w:t>Maitra, S., Reddy M. D., Nanda S. P. 2020. Nutrient management in finger millet [</w:t>
      </w:r>
      <w:r w:rsidRPr="008C5664">
        <w:rPr>
          <w:rFonts w:ascii="Times New Roman" w:hAnsi="Times New Roman" w:cs="Times New Roman"/>
          <w:i/>
          <w:color w:val="000000" w:themeColor="text1"/>
          <w:sz w:val="24"/>
          <w:szCs w:val="24"/>
        </w:rPr>
        <w:t>Eleusine coracana</w:t>
      </w:r>
      <w:r w:rsidRPr="008C5664">
        <w:rPr>
          <w:rFonts w:ascii="Times New Roman" w:hAnsi="Times New Roman" w:cs="Times New Roman"/>
          <w:color w:val="000000" w:themeColor="text1"/>
          <w:sz w:val="24"/>
          <w:szCs w:val="24"/>
        </w:rPr>
        <w:t xml:space="preserve"> (L.) </w:t>
      </w:r>
      <w:proofErr w:type="spellStart"/>
      <w:r w:rsidRPr="008C5664">
        <w:rPr>
          <w:rFonts w:ascii="Times New Roman" w:hAnsi="Times New Roman" w:cs="Times New Roman"/>
          <w:color w:val="000000" w:themeColor="text1"/>
          <w:sz w:val="24"/>
          <w:szCs w:val="24"/>
        </w:rPr>
        <w:t>Gaertn</w:t>
      </w:r>
      <w:proofErr w:type="spellEnd"/>
      <w:r w:rsidRPr="008C5664">
        <w:rPr>
          <w:rFonts w:ascii="Times New Roman" w:hAnsi="Times New Roman" w:cs="Times New Roman"/>
          <w:color w:val="000000" w:themeColor="text1"/>
          <w:sz w:val="24"/>
          <w:szCs w:val="24"/>
        </w:rPr>
        <w:t xml:space="preserve">.] in India. </w:t>
      </w:r>
      <w:r w:rsidRPr="008C5664">
        <w:rPr>
          <w:rFonts w:ascii="Times New Roman" w:hAnsi="Times New Roman" w:cs="Times New Roman"/>
          <w:i/>
          <w:color w:val="000000" w:themeColor="text1"/>
          <w:sz w:val="24"/>
          <w:szCs w:val="24"/>
        </w:rPr>
        <w:t xml:space="preserve">International Journal Agricultural Environmental </w:t>
      </w:r>
      <w:proofErr w:type="gramStart"/>
      <w:r w:rsidRPr="008C5664">
        <w:rPr>
          <w:rFonts w:ascii="Times New Roman" w:hAnsi="Times New Roman" w:cs="Times New Roman"/>
          <w:i/>
          <w:color w:val="000000" w:themeColor="text1"/>
          <w:sz w:val="24"/>
          <w:szCs w:val="24"/>
        </w:rPr>
        <w:t>Biotech</w:t>
      </w:r>
      <w:r w:rsidRPr="008C5664">
        <w:rPr>
          <w:rFonts w:ascii="Times New Roman" w:hAnsi="Times New Roman" w:cs="Times New Roman"/>
          <w:color w:val="000000" w:themeColor="text1"/>
          <w:sz w:val="24"/>
          <w:szCs w:val="24"/>
        </w:rPr>
        <w:t xml:space="preserve"> .</w:t>
      </w:r>
      <w:proofErr w:type="gramEnd"/>
      <w:r w:rsidRPr="008C5664">
        <w:rPr>
          <w:rFonts w:ascii="Times New Roman" w:hAnsi="Times New Roman" w:cs="Times New Roman"/>
          <w:color w:val="000000" w:themeColor="text1"/>
          <w:sz w:val="24"/>
          <w:szCs w:val="24"/>
        </w:rPr>
        <w:t xml:space="preserve"> </w:t>
      </w:r>
      <w:r w:rsidRPr="008C5664">
        <w:rPr>
          <w:rFonts w:ascii="Times New Roman" w:hAnsi="Times New Roman" w:cs="Times New Roman"/>
          <w:b/>
          <w:color w:val="000000" w:themeColor="text1"/>
          <w:sz w:val="24"/>
          <w:szCs w:val="24"/>
        </w:rPr>
        <w:t>13</w:t>
      </w:r>
      <w:r w:rsidRPr="008C5664">
        <w:rPr>
          <w:rFonts w:ascii="Times New Roman" w:hAnsi="Times New Roman" w:cs="Times New Roman"/>
          <w:color w:val="000000" w:themeColor="text1"/>
          <w:sz w:val="24"/>
          <w:szCs w:val="24"/>
        </w:rPr>
        <w:t>(1):3-21.</w:t>
      </w:r>
    </w:p>
    <w:p w14:paraId="40DBC3FB" w14:textId="77777777" w:rsidR="005610A5" w:rsidRPr="008C5664" w:rsidRDefault="005610A5" w:rsidP="00FE2B15">
      <w:pPr>
        <w:spacing w:before="240"/>
        <w:ind w:left="851" w:hanging="851"/>
        <w:jc w:val="both"/>
        <w:rPr>
          <w:rFonts w:ascii="Times New Roman" w:hAnsi="Times New Roman" w:cs="Times New Roman"/>
          <w:color w:val="000000" w:themeColor="text1"/>
          <w:sz w:val="24"/>
          <w:szCs w:val="24"/>
        </w:rPr>
      </w:pPr>
      <w:r w:rsidRPr="008C5664">
        <w:rPr>
          <w:rFonts w:ascii="Times New Roman" w:hAnsi="Times New Roman" w:cs="Times New Roman"/>
          <w:color w:val="000000" w:themeColor="text1"/>
          <w:sz w:val="24"/>
          <w:szCs w:val="24"/>
        </w:rPr>
        <w:t xml:space="preserve">Pallavi, C., Joseph, Khan M. A. A., Hemalatha, S. 2016.  Effect of integrated nutrient management on nutrient uptake, soil available nutrients and productivity of rainfed finger millet. </w:t>
      </w:r>
      <w:r w:rsidRPr="008C5664">
        <w:rPr>
          <w:rFonts w:ascii="Times New Roman" w:hAnsi="Times New Roman" w:cs="Times New Roman"/>
          <w:i/>
          <w:color w:val="000000" w:themeColor="text1"/>
          <w:sz w:val="24"/>
          <w:szCs w:val="24"/>
        </w:rPr>
        <w:t>International Journal Science Environment</w:t>
      </w:r>
      <w:r w:rsidRPr="008C5664">
        <w:rPr>
          <w:rFonts w:ascii="Times New Roman" w:hAnsi="Times New Roman" w:cs="Times New Roman"/>
          <w:color w:val="000000" w:themeColor="text1"/>
          <w:sz w:val="24"/>
          <w:szCs w:val="24"/>
        </w:rPr>
        <w:t xml:space="preserve">. </w:t>
      </w:r>
      <w:r w:rsidRPr="008C5664">
        <w:rPr>
          <w:rFonts w:ascii="Times New Roman" w:hAnsi="Times New Roman" w:cs="Times New Roman"/>
          <w:b/>
          <w:color w:val="000000" w:themeColor="text1"/>
          <w:sz w:val="24"/>
          <w:szCs w:val="24"/>
        </w:rPr>
        <w:t>5</w:t>
      </w:r>
      <w:r w:rsidRPr="008C5664">
        <w:rPr>
          <w:rFonts w:ascii="Times New Roman" w:hAnsi="Times New Roman" w:cs="Times New Roman"/>
          <w:color w:val="000000" w:themeColor="text1"/>
          <w:sz w:val="24"/>
          <w:szCs w:val="24"/>
        </w:rPr>
        <w:t>(5):2798-2813.</w:t>
      </w:r>
    </w:p>
    <w:p w14:paraId="49FA49AD" w14:textId="77777777" w:rsidR="005610A5" w:rsidRPr="008C5664" w:rsidRDefault="005610A5" w:rsidP="00FE2B15">
      <w:pPr>
        <w:pStyle w:val="NormalWeb"/>
        <w:spacing w:line="276" w:lineRule="auto"/>
        <w:ind w:left="851" w:hanging="851"/>
        <w:jc w:val="both"/>
        <w:rPr>
          <w:color w:val="000000" w:themeColor="text1"/>
        </w:rPr>
      </w:pPr>
      <w:r w:rsidRPr="008C5664">
        <w:rPr>
          <w:color w:val="000000" w:themeColor="text1"/>
        </w:rPr>
        <w:t xml:space="preserve">Patel, S., Patil H.E., </w:t>
      </w:r>
      <w:proofErr w:type="spellStart"/>
      <w:r w:rsidRPr="008C5664">
        <w:rPr>
          <w:color w:val="000000" w:themeColor="text1"/>
        </w:rPr>
        <w:t>Ladumor</w:t>
      </w:r>
      <w:proofErr w:type="spellEnd"/>
      <w:r w:rsidRPr="008C5664">
        <w:rPr>
          <w:color w:val="000000" w:themeColor="text1"/>
        </w:rPr>
        <w:t xml:space="preserve"> V.L. and Parekh V.B. 2022. Genetic Analysis for Yield and Yield Attributes in Finger Millet [Eleusine coracana (L.) </w:t>
      </w:r>
      <w:proofErr w:type="spellStart"/>
      <w:r w:rsidRPr="008C5664">
        <w:rPr>
          <w:color w:val="000000" w:themeColor="text1"/>
        </w:rPr>
        <w:t>Gaertn</w:t>
      </w:r>
      <w:proofErr w:type="spellEnd"/>
      <w:r w:rsidRPr="008C5664">
        <w:rPr>
          <w:color w:val="000000" w:themeColor="text1"/>
        </w:rPr>
        <w:t xml:space="preserve">.]. </w:t>
      </w:r>
      <w:r w:rsidRPr="008C5664">
        <w:rPr>
          <w:i/>
          <w:color w:val="000000" w:themeColor="text1"/>
        </w:rPr>
        <w:t xml:space="preserve">Int. J. Curr. </w:t>
      </w:r>
      <w:proofErr w:type="spellStart"/>
      <w:r w:rsidRPr="008C5664">
        <w:rPr>
          <w:i/>
          <w:color w:val="000000" w:themeColor="text1"/>
        </w:rPr>
        <w:t>Microbiol</w:t>
      </w:r>
      <w:proofErr w:type="spellEnd"/>
      <w:r w:rsidRPr="008C5664">
        <w:rPr>
          <w:i/>
          <w:color w:val="000000" w:themeColor="text1"/>
        </w:rPr>
        <w:t>. Appl. Sci</w:t>
      </w:r>
      <w:r w:rsidRPr="008C5664">
        <w:rPr>
          <w:color w:val="000000" w:themeColor="text1"/>
        </w:rPr>
        <w:t>.,</w:t>
      </w:r>
      <w:r w:rsidRPr="008C5664">
        <w:rPr>
          <w:b/>
          <w:color w:val="000000" w:themeColor="text1"/>
        </w:rPr>
        <w:t xml:space="preserve"> 6</w:t>
      </w:r>
      <w:r w:rsidRPr="008C5664">
        <w:rPr>
          <w:color w:val="000000" w:themeColor="text1"/>
        </w:rPr>
        <w:t>(11):2164-2178.</w:t>
      </w:r>
    </w:p>
    <w:p w14:paraId="21E9555B" w14:textId="77777777" w:rsidR="005610A5" w:rsidRPr="008C5664" w:rsidRDefault="005610A5" w:rsidP="00FE2B15">
      <w:pPr>
        <w:pStyle w:val="ListParagraph"/>
        <w:spacing w:before="100" w:beforeAutospacing="1" w:after="100" w:afterAutospacing="1" w:line="276" w:lineRule="auto"/>
        <w:ind w:left="851" w:hanging="851"/>
        <w:jc w:val="both"/>
        <w:rPr>
          <w:color w:val="000000" w:themeColor="text1"/>
        </w:rPr>
      </w:pPr>
      <w:r w:rsidRPr="008C5664">
        <w:rPr>
          <w:color w:val="000000" w:themeColor="text1"/>
        </w:rPr>
        <w:t xml:space="preserve">Patil, H.E., Pali V., Elangovan M., </w:t>
      </w:r>
      <w:proofErr w:type="spellStart"/>
      <w:r w:rsidRPr="008C5664">
        <w:rPr>
          <w:color w:val="000000" w:themeColor="text1"/>
        </w:rPr>
        <w:t>Vadodariya</w:t>
      </w:r>
      <w:proofErr w:type="spellEnd"/>
      <w:r w:rsidRPr="008C5664">
        <w:rPr>
          <w:color w:val="000000" w:themeColor="text1"/>
        </w:rPr>
        <w:t xml:space="preserve"> G.D., Ramani M.P., Pandey S. and Pandey C.D. 2023. Genetic analysis for yield and morphological traits in finger millet [</w:t>
      </w:r>
      <w:r w:rsidRPr="008C5664">
        <w:rPr>
          <w:i/>
          <w:color w:val="000000" w:themeColor="text1"/>
        </w:rPr>
        <w:t>Eleusine coracana</w:t>
      </w:r>
      <w:r w:rsidRPr="008C5664">
        <w:rPr>
          <w:color w:val="000000" w:themeColor="text1"/>
        </w:rPr>
        <w:t xml:space="preserve"> (L.) </w:t>
      </w:r>
      <w:proofErr w:type="spellStart"/>
      <w:r w:rsidRPr="008C5664">
        <w:rPr>
          <w:color w:val="000000" w:themeColor="text1"/>
        </w:rPr>
        <w:t>Gaertn</w:t>
      </w:r>
      <w:proofErr w:type="spellEnd"/>
      <w:r w:rsidRPr="008C5664">
        <w:rPr>
          <w:color w:val="000000" w:themeColor="text1"/>
        </w:rPr>
        <w:t xml:space="preserve">.]. </w:t>
      </w:r>
      <w:proofErr w:type="spellStart"/>
      <w:r w:rsidRPr="008C5664">
        <w:rPr>
          <w:i/>
          <w:color w:val="000000" w:themeColor="text1"/>
        </w:rPr>
        <w:t>Biolog</w:t>
      </w:r>
      <w:proofErr w:type="spellEnd"/>
      <w:r w:rsidRPr="008C5664">
        <w:rPr>
          <w:i/>
          <w:color w:val="000000" w:themeColor="text1"/>
        </w:rPr>
        <w:t>. Forum - An Int. J.,</w:t>
      </w:r>
      <w:r w:rsidRPr="008C5664">
        <w:rPr>
          <w:b/>
          <w:color w:val="000000" w:themeColor="text1"/>
        </w:rPr>
        <w:t xml:space="preserve"> 15</w:t>
      </w:r>
      <w:r w:rsidRPr="008C5664">
        <w:rPr>
          <w:color w:val="000000" w:themeColor="text1"/>
        </w:rPr>
        <w:t>(2), 130-136</w:t>
      </w:r>
    </w:p>
    <w:p w14:paraId="18D7B774" w14:textId="77777777" w:rsidR="005610A5" w:rsidRPr="008C5664" w:rsidRDefault="005610A5" w:rsidP="00FE2B15">
      <w:pPr>
        <w:pStyle w:val="ListParagraph"/>
        <w:spacing w:before="100" w:beforeAutospacing="1" w:after="100" w:afterAutospacing="1" w:line="276" w:lineRule="auto"/>
        <w:ind w:left="851" w:hanging="851"/>
        <w:jc w:val="both"/>
        <w:rPr>
          <w:color w:val="000000" w:themeColor="text1"/>
        </w:rPr>
      </w:pPr>
    </w:p>
    <w:p w14:paraId="0F7C3FEE" w14:textId="77777777" w:rsidR="005610A5" w:rsidRPr="008C5664" w:rsidRDefault="005610A5" w:rsidP="00FE2B15">
      <w:pPr>
        <w:pStyle w:val="ListParagraph"/>
        <w:spacing w:before="100" w:beforeAutospacing="1" w:after="100" w:afterAutospacing="1" w:line="276" w:lineRule="auto"/>
        <w:ind w:left="851" w:hanging="851"/>
        <w:jc w:val="both"/>
        <w:rPr>
          <w:color w:val="000000" w:themeColor="text1"/>
        </w:rPr>
      </w:pPr>
      <w:r w:rsidRPr="008C5664">
        <w:rPr>
          <w:color w:val="000000" w:themeColor="text1"/>
        </w:rPr>
        <w:t>Patil, H.E., Patel B. and Pali V. 2019. Nutritive evaluation of finger millet [</w:t>
      </w:r>
      <w:r w:rsidRPr="008C5664">
        <w:rPr>
          <w:i/>
          <w:color w:val="000000" w:themeColor="text1"/>
        </w:rPr>
        <w:t>Eleusine coracana</w:t>
      </w:r>
      <w:r w:rsidRPr="008C5664">
        <w:rPr>
          <w:color w:val="000000" w:themeColor="text1"/>
        </w:rPr>
        <w:t xml:space="preserve"> (L.) </w:t>
      </w:r>
      <w:proofErr w:type="spellStart"/>
      <w:r w:rsidRPr="008C5664">
        <w:rPr>
          <w:color w:val="000000" w:themeColor="text1"/>
        </w:rPr>
        <w:t>Gaertn</w:t>
      </w:r>
      <w:proofErr w:type="spellEnd"/>
      <w:r w:rsidRPr="008C5664">
        <w:rPr>
          <w:color w:val="000000" w:themeColor="text1"/>
        </w:rPr>
        <w:t xml:space="preserve">.] genotypes for quality improvement. </w:t>
      </w:r>
      <w:r w:rsidRPr="008C5664">
        <w:rPr>
          <w:i/>
          <w:color w:val="000000" w:themeColor="text1"/>
        </w:rPr>
        <w:t>Int. J. Chem. Stud</w:t>
      </w:r>
      <w:r w:rsidRPr="008C5664">
        <w:rPr>
          <w:color w:val="000000" w:themeColor="text1"/>
        </w:rPr>
        <w:t>.,</w:t>
      </w:r>
      <w:r w:rsidRPr="008C5664">
        <w:rPr>
          <w:b/>
          <w:color w:val="000000" w:themeColor="text1"/>
        </w:rPr>
        <w:t xml:space="preserve"> 7</w:t>
      </w:r>
      <w:r w:rsidRPr="008C5664">
        <w:rPr>
          <w:color w:val="000000" w:themeColor="text1"/>
        </w:rPr>
        <w:t>(4), 642-646.</w:t>
      </w:r>
    </w:p>
    <w:p w14:paraId="2CAD45F5" w14:textId="77777777" w:rsidR="005610A5" w:rsidRPr="008C5664" w:rsidRDefault="005610A5" w:rsidP="00FE2B15">
      <w:pPr>
        <w:spacing w:before="100" w:beforeAutospacing="1" w:after="100" w:afterAutospacing="1"/>
        <w:ind w:left="851" w:hanging="851"/>
        <w:jc w:val="both"/>
        <w:rPr>
          <w:rFonts w:ascii="Times New Roman" w:eastAsia="Times New Roman" w:hAnsi="Times New Roman" w:cs="Times New Roman"/>
          <w:color w:val="000000" w:themeColor="text1"/>
          <w:sz w:val="24"/>
          <w:szCs w:val="24"/>
        </w:rPr>
      </w:pPr>
      <w:r w:rsidRPr="008C5664">
        <w:rPr>
          <w:rFonts w:ascii="Times New Roman" w:eastAsia="Times New Roman" w:hAnsi="Times New Roman" w:cs="Times New Roman"/>
          <w:color w:val="000000" w:themeColor="text1"/>
          <w:sz w:val="24"/>
          <w:szCs w:val="24"/>
        </w:rPr>
        <w:t xml:space="preserve">Prabhakar, M., Pal, R., Kumar, A., &amp; Rao, A. S. 2023. Potential for yield and soil fertility improvement with integration of farmyard manure in finger millet cultivation. </w:t>
      </w:r>
      <w:r w:rsidRPr="008C5664">
        <w:rPr>
          <w:rFonts w:ascii="Times New Roman" w:eastAsia="Times New Roman" w:hAnsi="Times New Roman" w:cs="Times New Roman"/>
          <w:i/>
          <w:iCs/>
          <w:color w:val="000000" w:themeColor="text1"/>
          <w:sz w:val="24"/>
          <w:szCs w:val="24"/>
        </w:rPr>
        <w:t>Frontiers in Nutrition</w:t>
      </w:r>
      <w:r w:rsidRPr="008C5664">
        <w:rPr>
          <w:rFonts w:ascii="Times New Roman" w:eastAsia="Times New Roman" w:hAnsi="Times New Roman" w:cs="Times New Roman"/>
          <w:color w:val="000000" w:themeColor="text1"/>
          <w:sz w:val="24"/>
          <w:szCs w:val="24"/>
        </w:rPr>
        <w:t xml:space="preserve">, </w:t>
      </w:r>
      <w:r w:rsidRPr="008C5664">
        <w:rPr>
          <w:rFonts w:ascii="Times New Roman" w:eastAsia="Times New Roman" w:hAnsi="Times New Roman" w:cs="Times New Roman"/>
          <w:b/>
          <w:color w:val="000000" w:themeColor="text1"/>
          <w:sz w:val="24"/>
          <w:szCs w:val="24"/>
        </w:rPr>
        <w:t>10</w:t>
      </w:r>
      <w:r w:rsidRPr="008C5664">
        <w:rPr>
          <w:rFonts w:ascii="Times New Roman" w:eastAsia="Times New Roman" w:hAnsi="Times New Roman" w:cs="Times New Roman"/>
          <w:color w:val="000000" w:themeColor="text1"/>
          <w:sz w:val="24"/>
          <w:szCs w:val="24"/>
        </w:rPr>
        <w:t xml:space="preserve">, Article 1095449. </w:t>
      </w:r>
    </w:p>
    <w:p w14:paraId="524B6FFC" w14:textId="41ABAFA6" w:rsidR="005610A5" w:rsidRPr="008C5664" w:rsidRDefault="005610A5" w:rsidP="00FE2B15">
      <w:pPr>
        <w:pStyle w:val="NormalWeb"/>
        <w:spacing w:line="276" w:lineRule="auto"/>
        <w:ind w:left="851" w:hanging="851"/>
        <w:jc w:val="both"/>
        <w:rPr>
          <w:color w:val="000000" w:themeColor="text1"/>
        </w:rPr>
      </w:pPr>
      <w:r w:rsidRPr="008C5664">
        <w:rPr>
          <w:color w:val="000000" w:themeColor="text1"/>
        </w:rPr>
        <w:lastRenderedPageBreak/>
        <w:t xml:space="preserve">Rao, A. </w:t>
      </w:r>
      <w:r w:rsidR="00E36681" w:rsidRPr="008C5664">
        <w:rPr>
          <w:color w:val="000000" w:themeColor="text1"/>
        </w:rPr>
        <w:t>S., Ramesh, P., &amp; Singh, R. 2009</w:t>
      </w:r>
      <w:r w:rsidRPr="008C5664">
        <w:rPr>
          <w:color w:val="000000" w:themeColor="text1"/>
        </w:rPr>
        <w:t xml:space="preserve">. Effect of nutrient and weed management practices on growth and yield of finger millet. </w:t>
      </w:r>
      <w:r w:rsidRPr="008C5664">
        <w:rPr>
          <w:rStyle w:val="Emphasis"/>
          <w:color w:val="000000" w:themeColor="text1"/>
        </w:rPr>
        <w:t>Indian Journal of Agronomy</w:t>
      </w:r>
      <w:r w:rsidRPr="008C5664">
        <w:rPr>
          <w:color w:val="000000" w:themeColor="text1"/>
        </w:rPr>
        <w:t xml:space="preserve">, </w:t>
      </w:r>
      <w:r w:rsidRPr="008C5664">
        <w:rPr>
          <w:rStyle w:val="Strong"/>
          <w:color w:val="000000" w:themeColor="text1"/>
        </w:rPr>
        <w:t>54</w:t>
      </w:r>
      <w:r w:rsidRPr="008C5664">
        <w:rPr>
          <w:color w:val="000000" w:themeColor="text1"/>
        </w:rPr>
        <w:t>(3), 331–336</w:t>
      </w:r>
    </w:p>
    <w:p w14:paraId="3313FDE0" w14:textId="77777777" w:rsidR="005610A5" w:rsidRPr="008C5664" w:rsidRDefault="005610A5" w:rsidP="00FE2B15">
      <w:pPr>
        <w:pStyle w:val="ListParagraph"/>
        <w:spacing w:before="100" w:beforeAutospacing="1" w:after="100" w:afterAutospacing="1" w:line="276" w:lineRule="auto"/>
        <w:ind w:left="851" w:hanging="851"/>
        <w:jc w:val="both"/>
        <w:rPr>
          <w:color w:val="000000" w:themeColor="text1"/>
        </w:rPr>
      </w:pPr>
      <w:r w:rsidRPr="008C5664">
        <w:t>Reddy VC, Raju B, Prasad TVR and Krishnamurthy K. 1990. Weed control in drilled finger millet through herbicides and cultural practices. Mysore Journal of Agricultural Sciences 24: 433–436.</w:t>
      </w:r>
    </w:p>
    <w:p w14:paraId="20FF405C" w14:textId="77777777" w:rsidR="005610A5" w:rsidRPr="008C5664" w:rsidRDefault="005610A5" w:rsidP="00FE2B15">
      <w:pPr>
        <w:pStyle w:val="ListParagraph"/>
        <w:spacing w:before="100" w:beforeAutospacing="1" w:after="100" w:afterAutospacing="1" w:line="276" w:lineRule="auto"/>
        <w:ind w:left="851" w:hanging="851"/>
        <w:jc w:val="both"/>
        <w:rPr>
          <w:color w:val="000000" w:themeColor="text1"/>
        </w:rPr>
      </w:pPr>
      <w:r w:rsidRPr="008C5664">
        <w:rPr>
          <w:color w:val="000000" w:themeColor="text1"/>
        </w:rPr>
        <w:t xml:space="preserve">Reddy, B.H., </w:t>
      </w:r>
      <w:proofErr w:type="spellStart"/>
      <w:r w:rsidRPr="008C5664">
        <w:rPr>
          <w:color w:val="000000" w:themeColor="text1"/>
        </w:rPr>
        <w:t>Bulbule</w:t>
      </w:r>
      <w:proofErr w:type="spellEnd"/>
      <w:r w:rsidRPr="008C5664">
        <w:rPr>
          <w:color w:val="000000" w:themeColor="text1"/>
        </w:rPr>
        <w:t xml:space="preserve">, A.V, </w:t>
      </w:r>
      <w:proofErr w:type="spellStart"/>
      <w:r w:rsidRPr="008C5664">
        <w:rPr>
          <w:color w:val="000000" w:themeColor="text1"/>
        </w:rPr>
        <w:t>Gajbhiye</w:t>
      </w:r>
      <w:proofErr w:type="spellEnd"/>
      <w:r w:rsidRPr="008C5664">
        <w:rPr>
          <w:color w:val="000000" w:themeColor="text1"/>
        </w:rPr>
        <w:t xml:space="preserve">, P.N. and Patil, D.S. 2020. Effect of Foliar Application of Plant Nutrients on Growth and Yield of Finger Millet, </w:t>
      </w:r>
      <w:r w:rsidRPr="008C5664">
        <w:rPr>
          <w:i/>
          <w:color w:val="000000" w:themeColor="text1"/>
        </w:rPr>
        <w:t xml:space="preserve">Int. J. Curr. </w:t>
      </w:r>
      <w:proofErr w:type="spellStart"/>
      <w:r w:rsidRPr="008C5664">
        <w:rPr>
          <w:i/>
          <w:color w:val="000000" w:themeColor="text1"/>
        </w:rPr>
        <w:t>Microbiol</w:t>
      </w:r>
      <w:proofErr w:type="spellEnd"/>
      <w:r w:rsidRPr="008C5664">
        <w:rPr>
          <w:i/>
          <w:color w:val="000000" w:themeColor="text1"/>
        </w:rPr>
        <w:t>. App. Sci</w:t>
      </w:r>
      <w:r w:rsidRPr="008C5664">
        <w:rPr>
          <w:color w:val="000000" w:themeColor="text1"/>
        </w:rPr>
        <w:t xml:space="preserve">., </w:t>
      </w:r>
      <w:r w:rsidRPr="008C5664">
        <w:rPr>
          <w:b/>
          <w:color w:val="000000" w:themeColor="text1"/>
        </w:rPr>
        <w:t>7</w:t>
      </w:r>
      <w:r w:rsidRPr="008C5664">
        <w:rPr>
          <w:color w:val="000000" w:themeColor="text1"/>
        </w:rPr>
        <w:t>(3): 2203-2209.</w:t>
      </w:r>
    </w:p>
    <w:p w14:paraId="7B54D5EC" w14:textId="77777777" w:rsidR="005610A5" w:rsidRPr="008C5664" w:rsidRDefault="005610A5" w:rsidP="00FE2B15">
      <w:pPr>
        <w:spacing w:before="240"/>
        <w:ind w:left="851" w:hanging="851"/>
        <w:jc w:val="both"/>
        <w:rPr>
          <w:rFonts w:ascii="Times New Roman" w:hAnsi="Times New Roman" w:cs="Times New Roman"/>
          <w:color w:val="000000" w:themeColor="text1"/>
          <w:sz w:val="24"/>
          <w:szCs w:val="24"/>
        </w:rPr>
      </w:pPr>
      <w:proofErr w:type="spellStart"/>
      <w:r w:rsidRPr="008C5664">
        <w:rPr>
          <w:rFonts w:ascii="Times New Roman" w:hAnsi="Times New Roman" w:cs="Times New Roman"/>
          <w:color w:val="000000" w:themeColor="text1"/>
          <w:sz w:val="24"/>
          <w:szCs w:val="24"/>
        </w:rPr>
        <w:t>Rurinda</w:t>
      </w:r>
      <w:proofErr w:type="spellEnd"/>
      <w:r w:rsidRPr="008C5664">
        <w:rPr>
          <w:rFonts w:ascii="Times New Roman" w:hAnsi="Times New Roman" w:cs="Times New Roman"/>
          <w:color w:val="000000" w:themeColor="text1"/>
          <w:sz w:val="24"/>
          <w:szCs w:val="24"/>
        </w:rPr>
        <w:t xml:space="preserve">, J., Mapfumo, P., </w:t>
      </w:r>
      <w:proofErr w:type="spellStart"/>
      <w:r w:rsidRPr="008C5664">
        <w:rPr>
          <w:rFonts w:ascii="Times New Roman" w:hAnsi="Times New Roman" w:cs="Times New Roman"/>
          <w:color w:val="000000" w:themeColor="text1"/>
          <w:sz w:val="24"/>
          <w:szCs w:val="24"/>
        </w:rPr>
        <w:t>Vanwijk</w:t>
      </w:r>
      <w:proofErr w:type="spellEnd"/>
      <w:r w:rsidRPr="008C5664">
        <w:rPr>
          <w:rFonts w:ascii="Times New Roman" w:hAnsi="Times New Roman" w:cs="Times New Roman"/>
          <w:color w:val="000000" w:themeColor="text1"/>
          <w:sz w:val="24"/>
          <w:szCs w:val="24"/>
        </w:rPr>
        <w:t xml:space="preserve">, M. T., </w:t>
      </w:r>
      <w:proofErr w:type="spellStart"/>
      <w:r w:rsidRPr="008C5664">
        <w:rPr>
          <w:rFonts w:ascii="Times New Roman" w:hAnsi="Times New Roman" w:cs="Times New Roman"/>
          <w:color w:val="000000" w:themeColor="text1"/>
          <w:sz w:val="24"/>
          <w:szCs w:val="24"/>
        </w:rPr>
        <w:t>Mtambanengwe</w:t>
      </w:r>
      <w:proofErr w:type="spellEnd"/>
      <w:r w:rsidRPr="008C5664">
        <w:rPr>
          <w:rFonts w:ascii="Times New Roman" w:hAnsi="Times New Roman" w:cs="Times New Roman"/>
          <w:color w:val="000000" w:themeColor="text1"/>
          <w:sz w:val="24"/>
          <w:szCs w:val="24"/>
        </w:rPr>
        <w:t xml:space="preserve">, F., Rufino, M. C., </w:t>
      </w:r>
      <w:proofErr w:type="spellStart"/>
      <w:r w:rsidRPr="008C5664">
        <w:rPr>
          <w:rFonts w:ascii="Times New Roman" w:hAnsi="Times New Roman" w:cs="Times New Roman"/>
          <w:color w:val="000000" w:themeColor="text1"/>
          <w:sz w:val="24"/>
          <w:szCs w:val="24"/>
        </w:rPr>
        <w:t>Chikowo</w:t>
      </w:r>
      <w:proofErr w:type="spellEnd"/>
      <w:r w:rsidRPr="008C5664">
        <w:rPr>
          <w:rFonts w:ascii="Times New Roman" w:hAnsi="Times New Roman" w:cs="Times New Roman"/>
          <w:color w:val="000000" w:themeColor="text1"/>
          <w:sz w:val="24"/>
          <w:szCs w:val="24"/>
        </w:rPr>
        <w:t xml:space="preserve">, R., &amp; Giller, K. E. 2014. Comparative assessment of maize, finger millet and sorghum for household food security in the face of increasing climatic risk. </w:t>
      </w:r>
      <w:r w:rsidRPr="008C5664">
        <w:rPr>
          <w:rFonts w:ascii="Times New Roman" w:hAnsi="Times New Roman" w:cs="Times New Roman"/>
          <w:i/>
          <w:color w:val="000000" w:themeColor="text1"/>
          <w:sz w:val="24"/>
          <w:szCs w:val="24"/>
        </w:rPr>
        <w:t>European Journal of Agronomy</w:t>
      </w:r>
      <w:r w:rsidRPr="008C5664">
        <w:rPr>
          <w:rFonts w:ascii="Times New Roman" w:hAnsi="Times New Roman" w:cs="Times New Roman"/>
          <w:color w:val="000000" w:themeColor="text1"/>
          <w:sz w:val="24"/>
          <w:szCs w:val="24"/>
        </w:rPr>
        <w:t xml:space="preserve">. </w:t>
      </w:r>
      <w:r w:rsidRPr="008C5664">
        <w:rPr>
          <w:rFonts w:ascii="Times New Roman" w:hAnsi="Times New Roman" w:cs="Times New Roman"/>
          <w:b/>
          <w:color w:val="000000" w:themeColor="text1"/>
          <w:sz w:val="24"/>
          <w:szCs w:val="24"/>
        </w:rPr>
        <w:t>55</w:t>
      </w:r>
      <w:r w:rsidRPr="008C5664">
        <w:rPr>
          <w:rFonts w:ascii="Times New Roman" w:hAnsi="Times New Roman" w:cs="Times New Roman"/>
          <w:color w:val="000000" w:themeColor="text1"/>
          <w:sz w:val="24"/>
          <w:szCs w:val="24"/>
        </w:rPr>
        <w:t>: 29-41.</w:t>
      </w:r>
    </w:p>
    <w:p w14:paraId="009FAA09" w14:textId="77777777" w:rsidR="005610A5" w:rsidRPr="008C5664" w:rsidRDefault="005610A5" w:rsidP="00FE2B15">
      <w:pPr>
        <w:pStyle w:val="ListParagraph"/>
        <w:spacing w:before="100" w:beforeAutospacing="1" w:after="100" w:afterAutospacing="1" w:line="276" w:lineRule="auto"/>
        <w:ind w:left="851" w:hanging="851"/>
        <w:jc w:val="both"/>
        <w:rPr>
          <w:color w:val="000000" w:themeColor="text1"/>
        </w:rPr>
      </w:pPr>
      <w:r w:rsidRPr="008C5664">
        <w:rPr>
          <w:color w:val="000000" w:themeColor="text1"/>
        </w:rPr>
        <w:t xml:space="preserve">Sahithi Reddy, M. 2022. Genetic diversity for yield and quality characters in sorghum (Sorghum </w:t>
      </w:r>
      <w:proofErr w:type="spellStart"/>
      <w:r w:rsidRPr="008C5664">
        <w:rPr>
          <w:color w:val="000000" w:themeColor="text1"/>
        </w:rPr>
        <w:t>bicolor</w:t>
      </w:r>
      <w:proofErr w:type="spellEnd"/>
      <w:r w:rsidRPr="008C5664">
        <w:rPr>
          <w:color w:val="000000" w:themeColor="text1"/>
        </w:rPr>
        <w:t xml:space="preserve"> (L.) Moench) [Master’s Thesis, Acharya N.G. Ranga Agricultural </w:t>
      </w:r>
      <w:proofErr w:type="gramStart"/>
      <w:r w:rsidRPr="008C5664">
        <w:rPr>
          <w:color w:val="000000" w:themeColor="text1"/>
        </w:rPr>
        <w:t>University,Guntur</w:t>
      </w:r>
      <w:proofErr w:type="gramEnd"/>
      <w:r w:rsidRPr="008C5664">
        <w:rPr>
          <w:color w:val="000000" w:themeColor="text1"/>
        </w:rPr>
        <w:t>,AndhraPradesh].Retrievedfromhttps://krishikosh.egranth.ac.in/handle/1/ 5810186398</w:t>
      </w:r>
    </w:p>
    <w:p w14:paraId="084AD2F2" w14:textId="77777777" w:rsidR="005610A5" w:rsidRPr="008C5664" w:rsidRDefault="005610A5" w:rsidP="00FE2B15">
      <w:pPr>
        <w:spacing w:before="240"/>
        <w:ind w:left="851" w:hanging="851"/>
        <w:jc w:val="both"/>
        <w:rPr>
          <w:rFonts w:ascii="Times New Roman" w:hAnsi="Times New Roman" w:cs="Times New Roman"/>
          <w:color w:val="000000" w:themeColor="text1"/>
          <w:sz w:val="24"/>
          <w:szCs w:val="24"/>
        </w:rPr>
      </w:pPr>
      <w:r w:rsidRPr="008C5664">
        <w:rPr>
          <w:rFonts w:ascii="Times New Roman" w:hAnsi="Times New Roman" w:cs="Times New Roman"/>
          <w:color w:val="000000" w:themeColor="text1"/>
          <w:sz w:val="24"/>
          <w:szCs w:val="24"/>
        </w:rPr>
        <w:t xml:space="preserve">Seetharam, A., Riley, K. W. and </w:t>
      </w:r>
      <w:proofErr w:type="spellStart"/>
      <w:r w:rsidRPr="008C5664">
        <w:rPr>
          <w:rFonts w:ascii="Times New Roman" w:hAnsi="Times New Roman" w:cs="Times New Roman"/>
          <w:color w:val="000000" w:themeColor="text1"/>
          <w:sz w:val="24"/>
          <w:szCs w:val="24"/>
        </w:rPr>
        <w:t>Harinarayana</w:t>
      </w:r>
      <w:proofErr w:type="spellEnd"/>
      <w:r w:rsidRPr="008C5664">
        <w:rPr>
          <w:rFonts w:ascii="Times New Roman" w:hAnsi="Times New Roman" w:cs="Times New Roman"/>
          <w:color w:val="000000" w:themeColor="text1"/>
          <w:sz w:val="24"/>
          <w:szCs w:val="24"/>
        </w:rPr>
        <w:t xml:space="preserve">, G. 1986. Small millets in global agriculture. Proceedings of the First International Small Millets Workshop. </w:t>
      </w:r>
    </w:p>
    <w:p w14:paraId="398B3FD1" w14:textId="77777777" w:rsidR="005610A5" w:rsidRPr="008C5664" w:rsidRDefault="005610A5" w:rsidP="00FE2B15">
      <w:pPr>
        <w:spacing w:before="100" w:beforeAutospacing="1" w:after="100" w:afterAutospacing="1"/>
        <w:ind w:left="851" w:hanging="851"/>
        <w:jc w:val="both"/>
        <w:rPr>
          <w:rFonts w:ascii="Times New Roman" w:eastAsia="Times New Roman" w:hAnsi="Times New Roman" w:cs="Times New Roman"/>
          <w:color w:val="000000" w:themeColor="text1"/>
          <w:sz w:val="24"/>
          <w:szCs w:val="24"/>
        </w:rPr>
      </w:pPr>
      <w:r w:rsidRPr="008C5664">
        <w:rPr>
          <w:rFonts w:ascii="Times New Roman" w:eastAsia="Times New Roman" w:hAnsi="Times New Roman" w:cs="Times New Roman"/>
          <w:color w:val="000000" w:themeColor="text1"/>
          <w:sz w:val="24"/>
          <w:szCs w:val="24"/>
        </w:rPr>
        <w:t xml:space="preserve">Sharma A.K. 2022. </w:t>
      </w:r>
      <w:r w:rsidRPr="008C5664">
        <w:rPr>
          <w:rFonts w:ascii="Times New Roman" w:eastAsia="Times New Roman" w:hAnsi="Times New Roman" w:cs="Times New Roman"/>
          <w:iCs/>
          <w:color w:val="000000" w:themeColor="text1"/>
          <w:sz w:val="24"/>
          <w:szCs w:val="24"/>
        </w:rPr>
        <w:t>Determining selection criteria in finger millet</w:t>
      </w:r>
      <w:r w:rsidRPr="008C5664">
        <w:rPr>
          <w:rFonts w:ascii="Times New Roman" w:eastAsia="Times New Roman" w:hAnsi="Times New Roman" w:cs="Times New Roman"/>
          <w:i/>
          <w:iCs/>
          <w:color w:val="000000" w:themeColor="text1"/>
          <w:sz w:val="24"/>
          <w:szCs w:val="24"/>
        </w:rPr>
        <w:t xml:space="preserve"> (Eleusine coracana (L.) </w:t>
      </w:r>
      <w:proofErr w:type="spellStart"/>
      <w:r w:rsidRPr="008C5664">
        <w:rPr>
          <w:rFonts w:ascii="Times New Roman" w:eastAsia="Times New Roman" w:hAnsi="Times New Roman" w:cs="Times New Roman"/>
          <w:iCs/>
          <w:color w:val="000000" w:themeColor="text1"/>
          <w:sz w:val="24"/>
          <w:szCs w:val="24"/>
        </w:rPr>
        <w:t>Gaertn</w:t>
      </w:r>
      <w:proofErr w:type="spellEnd"/>
      <w:r w:rsidRPr="008C5664">
        <w:rPr>
          <w:rFonts w:ascii="Times New Roman" w:eastAsia="Times New Roman" w:hAnsi="Times New Roman" w:cs="Times New Roman"/>
          <w:i/>
          <w:iCs/>
          <w:color w:val="000000" w:themeColor="text1"/>
          <w:sz w:val="24"/>
          <w:szCs w:val="24"/>
        </w:rPr>
        <w:t>.)</w:t>
      </w:r>
      <w:r w:rsidRPr="008C5664">
        <w:rPr>
          <w:rFonts w:ascii="Times New Roman" w:eastAsia="Times New Roman" w:hAnsi="Times New Roman" w:cs="Times New Roman"/>
          <w:color w:val="000000" w:themeColor="text1"/>
          <w:sz w:val="24"/>
          <w:szCs w:val="24"/>
        </w:rPr>
        <w:t xml:space="preserve"> Indian Journal of Agricultural Sciences, </w:t>
      </w:r>
      <w:r w:rsidRPr="008C5664">
        <w:rPr>
          <w:rFonts w:ascii="Times New Roman" w:eastAsia="Times New Roman" w:hAnsi="Times New Roman" w:cs="Times New Roman"/>
          <w:b/>
          <w:color w:val="000000" w:themeColor="text1"/>
          <w:sz w:val="24"/>
          <w:szCs w:val="24"/>
        </w:rPr>
        <w:t>92(</w:t>
      </w:r>
      <w:r w:rsidRPr="008C5664">
        <w:rPr>
          <w:rFonts w:ascii="Times New Roman" w:eastAsia="Times New Roman" w:hAnsi="Times New Roman" w:cs="Times New Roman"/>
          <w:color w:val="000000" w:themeColor="text1"/>
          <w:sz w:val="24"/>
          <w:szCs w:val="24"/>
        </w:rPr>
        <w:t xml:space="preserve">6), 765-768. </w:t>
      </w:r>
    </w:p>
    <w:p w14:paraId="2E1C1938" w14:textId="77777777" w:rsidR="005610A5" w:rsidRPr="008C5664" w:rsidRDefault="005610A5" w:rsidP="00FE2B15">
      <w:pPr>
        <w:spacing w:before="100" w:beforeAutospacing="1" w:after="100" w:afterAutospacing="1"/>
        <w:ind w:left="851" w:hanging="851"/>
        <w:jc w:val="both"/>
        <w:rPr>
          <w:rFonts w:ascii="Times New Roman" w:eastAsia="Times New Roman" w:hAnsi="Times New Roman" w:cs="Times New Roman"/>
          <w:color w:val="000000" w:themeColor="text1"/>
          <w:sz w:val="24"/>
          <w:szCs w:val="24"/>
        </w:rPr>
      </w:pPr>
      <w:r w:rsidRPr="008C5664">
        <w:rPr>
          <w:rFonts w:ascii="Times New Roman" w:eastAsia="Times New Roman" w:hAnsi="Times New Roman" w:cs="Times New Roman"/>
          <w:color w:val="000000" w:themeColor="text1"/>
          <w:sz w:val="24"/>
          <w:szCs w:val="24"/>
        </w:rPr>
        <w:t xml:space="preserve">Sharma, M., Madhusudan K., </w:t>
      </w:r>
      <w:proofErr w:type="spellStart"/>
      <w:r w:rsidRPr="008C5664">
        <w:rPr>
          <w:rFonts w:ascii="Times New Roman" w:eastAsia="Times New Roman" w:hAnsi="Times New Roman" w:cs="Times New Roman"/>
          <w:color w:val="000000" w:themeColor="text1"/>
          <w:sz w:val="24"/>
          <w:szCs w:val="24"/>
        </w:rPr>
        <w:t>Vasisth</w:t>
      </w:r>
      <w:proofErr w:type="spellEnd"/>
      <w:r w:rsidRPr="008C5664">
        <w:rPr>
          <w:rFonts w:ascii="Times New Roman" w:eastAsia="Times New Roman" w:hAnsi="Times New Roman" w:cs="Times New Roman"/>
          <w:color w:val="000000" w:themeColor="text1"/>
          <w:sz w:val="24"/>
          <w:szCs w:val="24"/>
        </w:rPr>
        <w:t xml:space="preserve"> P. and Gupta P. 2023. Characterization of novel germplasm for yield and yield related traits in finger millet (</w:t>
      </w:r>
      <w:r w:rsidRPr="008C5664">
        <w:rPr>
          <w:rFonts w:ascii="Times New Roman" w:eastAsia="Times New Roman" w:hAnsi="Times New Roman" w:cs="Times New Roman"/>
          <w:i/>
          <w:color w:val="000000" w:themeColor="text1"/>
          <w:sz w:val="24"/>
          <w:szCs w:val="24"/>
        </w:rPr>
        <w:t>Eleusine coracana</w:t>
      </w:r>
      <w:r w:rsidRPr="008C5664">
        <w:rPr>
          <w:rFonts w:ascii="Times New Roman" w:eastAsia="Times New Roman" w:hAnsi="Times New Roman" w:cs="Times New Roman"/>
          <w:color w:val="000000" w:themeColor="text1"/>
          <w:sz w:val="24"/>
          <w:szCs w:val="24"/>
        </w:rPr>
        <w:t xml:space="preserve"> (L.) </w:t>
      </w:r>
      <w:proofErr w:type="spellStart"/>
      <w:r w:rsidRPr="008C5664">
        <w:rPr>
          <w:rFonts w:ascii="Times New Roman" w:eastAsia="Times New Roman" w:hAnsi="Times New Roman" w:cs="Times New Roman"/>
          <w:color w:val="000000" w:themeColor="text1"/>
          <w:sz w:val="24"/>
          <w:szCs w:val="24"/>
        </w:rPr>
        <w:t>Gaertn</w:t>
      </w:r>
      <w:proofErr w:type="spellEnd"/>
      <w:r w:rsidRPr="008C5664">
        <w:rPr>
          <w:rFonts w:ascii="Times New Roman" w:eastAsia="Times New Roman" w:hAnsi="Times New Roman" w:cs="Times New Roman"/>
          <w:i/>
          <w:color w:val="000000" w:themeColor="text1"/>
          <w:sz w:val="24"/>
          <w:szCs w:val="24"/>
        </w:rPr>
        <w:t xml:space="preserve">.). Annals </w:t>
      </w:r>
      <w:proofErr w:type="spellStart"/>
      <w:r w:rsidRPr="008C5664">
        <w:rPr>
          <w:rFonts w:ascii="Times New Roman" w:eastAsia="Times New Roman" w:hAnsi="Times New Roman" w:cs="Times New Roman"/>
          <w:i/>
          <w:color w:val="000000" w:themeColor="text1"/>
          <w:sz w:val="24"/>
          <w:szCs w:val="24"/>
        </w:rPr>
        <w:t>Agricult</w:t>
      </w:r>
      <w:proofErr w:type="spellEnd"/>
      <w:r w:rsidRPr="008C5664">
        <w:rPr>
          <w:rFonts w:ascii="Times New Roman" w:eastAsia="Times New Roman" w:hAnsi="Times New Roman" w:cs="Times New Roman"/>
          <w:i/>
          <w:color w:val="000000" w:themeColor="text1"/>
          <w:sz w:val="24"/>
          <w:szCs w:val="24"/>
        </w:rPr>
        <w:t>. Res</w:t>
      </w:r>
      <w:r w:rsidRPr="008C5664">
        <w:rPr>
          <w:rFonts w:ascii="Times New Roman" w:eastAsia="Times New Roman" w:hAnsi="Times New Roman" w:cs="Times New Roman"/>
          <w:color w:val="000000" w:themeColor="text1"/>
          <w:sz w:val="24"/>
          <w:szCs w:val="24"/>
        </w:rPr>
        <w:t xml:space="preserve">., </w:t>
      </w:r>
      <w:r w:rsidRPr="008C5664">
        <w:rPr>
          <w:rFonts w:ascii="Times New Roman" w:eastAsia="Times New Roman" w:hAnsi="Times New Roman" w:cs="Times New Roman"/>
          <w:b/>
          <w:color w:val="000000" w:themeColor="text1"/>
          <w:sz w:val="24"/>
          <w:szCs w:val="24"/>
        </w:rPr>
        <w:t>44</w:t>
      </w:r>
      <w:r w:rsidRPr="008C5664">
        <w:rPr>
          <w:rFonts w:ascii="Times New Roman" w:eastAsia="Times New Roman" w:hAnsi="Times New Roman" w:cs="Times New Roman"/>
          <w:color w:val="000000" w:themeColor="text1"/>
          <w:sz w:val="24"/>
          <w:szCs w:val="24"/>
        </w:rPr>
        <w:t>(1), 106-114.</w:t>
      </w:r>
    </w:p>
    <w:p w14:paraId="070044E0" w14:textId="77777777" w:rsidR="005610A5" w:rsidRPr="008C5664" w:rsidRDefault="005610A5" w:rsidP="00FE2B15">
      <w:pPr>
        <w:pStyle w:val="NormalWeb"/>
        <w:spacing w:line="276" w:lineRule="auto"/>
        <w:ind w:left="851" w:hanging="851"/>
        <w:jc w:val="both"/>
        <w:rPr>
          <w:color w:val="000000" w:themeColor="text1"/>
        </w:rPr>
      </w:pPr>
      <w:r w:rsidRPr="008C5664">
        <w:rPr>
          <w:color w:val="000000" w:themeColor="text1"/>
        </w:rPr>
        <w:t xml:space="preserve">Shivakumar, B. C. 2011. Influence of </w:t>
      </w:r>
      <w:proofErr w:type="spellStart"/>
      <w:r w:rsidRPr="008C5664">
        <w:rPr>
          <w:color w:val="000000" w:themeColor="text1"/>
        </w:rPr>
        <w:t>Pongamia</w:t>
      </w:r>
      <w:proofErr w:type="spellEnd"/>
      <w:r w:rsidRPr="008C5664">
        <w:rPr>
          <w:color w:val="000000" w:themeColor="text1"/>
        </w:rPr>
        <w:t xml:space="preserve">, Mahua and Neem cakes on finger millet productivity and sustainability. </w:t>
      </w:r>
      <w:r w:rsidRPr="008C5664">
        <w:rPr>
          <w:rStyle w:val="Emphasis"/>
          <w:color w:val="000000" w:themeColor="text1"/>
        </w:rPr>
        <w:t>[Institutional bulletin / conference paper]</w:t>
      </w:r>
      <w:r w:rsidRPr="008C5664">
        <w:rPr>
          <w:color w:val="000000" w:themeColor="text1"/>
        </w:rPr>
        <w:t>.</w:t>
      </w:r>
    </w:p>
    <w:p w14:paraId="305EFC73" w14:textId="77777777" w:rsidR="005610A5" w:rsidRPr="008C5664" w:rsidRDefault="005610A5" w:rsidP="00FE2B15">
      <w:pPr>
        <w:spacing w:before="240"/>
        <w:ind w:left="851" w:hanging="851"/>
        <w:jc w:val="both"/>
        <w:rPr>
          <w:rFonts w:ascii="Times New Roman" w:hAnsi="Times New Roman" w:cs="Times New Roman"/>
          <w:color w:val="000000" w:themeColor="text1"/>
          <w:sz w:val="24"/>
          <w:szCs w:val="24"/>
        </w:rPr>
      </w:pPr>
      <w:r w:rsidRPr="008C5664">
        <w:rPr>
          <w:rFonts w:ascii="Times New Roman" w:hAnsi="Times New Roman" w:cs="Times New Roman"/>
          <w:color w:val="000000" w:themeColor="text1"/>
          <w:sz w:val="24"/>
          <w:szCs w:val="24"/>
        </w:rPr>
        <w:t>Shivakumar, B. C., Girish, A. C., Gowda, B., Kumar, G. C. V., Mallikarjuna, A. P. and Singh, V. P. 1999. Effect of organic and inorganic source of nutrients on finger millet [</w:t>
      </w:r>
      <w:r w:rsidRPr="008C5664">
        <w:rPr>
          <w:rFonts w:ascii="Times New Roman" w:hAnsi="Times New Roman" w:cs="Times New Roman"/>
          <w:i/>
          <w:color w:val="000000" w:themeColor="text1"/>
          <w:sz w:val="24"/>
          <w:szCs w:val="24"/>
        </w:rPr>
        <w:t>Eleusine coracana</w:t>
      </w:r>
      <w:r w:rsidRPr="008C5664">
        <w:rPr>
          <w:rFonts w:ascii="Times New Roman" w:hAnsi="Times New Roman" w:cs="Times New Roman"/>
          <w:color w:val="000000" w:themeColor="text1"/>
          <w:sz w:val="24"/>
          <w:szCs w:val="24"/>
        </w:rPr>
        <w:t xml:space="preserve"> (L.) </w:t>
      </w:r>
      <w:proofErr w:type="spellStart"/>
      <w:r w:rsidRPr="008C5664">
        <w:rPr>
          <w:rFonts w:ascii="Times New Roman" w:hAnsi="Times New Roman" w:cs="Times New Roman"/>
          <w:color w:val="000000" w:themeColor="text1"/>
          <w:sz w:val="24"/>
          <w:szCs w:val="24"/>
        </w:rPr>
        <w:t>Gaertn</w:t>
      </w:r>
      <w:proofErr w:type="spellEnd"/>
      <w:r w:rsidRPr="008C5664">
        <w:rPr>
          <w:rFonts w:ascii="Times New Roman" w:hAnsi="Times New Roman" w:cs="Times New Roman"/>
          <w:color w:val="000000" w:themeColor="text1"/>
          <w:sz w:val="24"/>
          <w:szCs w:val="24"/>
        </w:rPr>
        <w:t xml:space="preserve">.] under rainfed low hill situation. </w:t>
      </w:r>
      <w:r w:rsidRPr="008C5664">
        <w:rPr>
          <w:rFonts w:ascii="Times New Roman" w:hAnsi="Times New Roman" w:cs="Times New Roman"/>
          <w:i/>
          <w:color w:val="000000" w:themeColor="text1"/>
          <w:sz w:val="24"/>
          <w:szCs w:val="24"/>
        </w:rPr>
        <w:t>Indian J. Agron</w:t>
      </w:r>
      <w:r w:rsidRPr="008C5664">
        <w:rPr>
          <w:rFonts w:ascii="Times New Roman" w:hAnsi="Times New Roman" w:cs="Times New Roman"/>
          <w:color w:val="000000" w:themeColor="text1"/>
          <w:sz w:val="24"/>
          <w:szCs w:val="24"/>
        </w:rPr>
        <w:t xml:space="preserve">.  </w:t>
      </w:r>
      <w:r w:rsidRPr="008C5664">
        <w:rPr>
          <w:rFonts w:ascii="Times New Roman" w:hAnsi="Times New Roman" w:cs="Times New Roman"/>
          <w:b/>
          <w:color w:val="000000" w:themeColor="text1"/>
          <w:sz w:val="24"/>
          <w:szCs w:val="24"/>
        </w:rPr>
        <w:t>44</w:t>
      </w:r>
      <w:r w:rsidRPr="008C5664">
        <w:rPr>
          <w:rFonts w:ascii="Times New Roman" w:hAnsi="Times New Roman" w:cs="Times New Roman"/>
          <w:color w:val="000000" w:themeColor="text1"/>
          <w:sz w:val="24"/>
          <w:szCs w:val="24"/>
        </w:rPr>
        <w:t>: 567-70.</w:t>
      </w:r>
    </w:p>
    <w:p w14:paraId="47078EA9" w14:textId="77777777" w:rsidR="005610A5" w:rsidRPr="008C5664" w:rsidRDefault="005610A5" w:rsidP="00FE2B15">
      <w:pPr>
        <w:spacing w:before="100" w:beforeAutospacing="1" w:after="100" w:afterAutospacing="1"/>
        <w:ind w:left="851" w:hanging="851"/>
        <w:jc w:val="both"/>
        <w:rPr>
          <w:rFonts w:ascii="Times New Roman" w:hAnsi="Times New Roman" w:cs="Times New Roman"/>
          <w:sz w:val="24"/>
          <w:szCs w:val="24"/>
        </w:rPr>
      </w:pPr>
      <w:r w:rsidRPr="008C5664">
        <w:rPr>
          <w:rFonts w:ascii="Times New Roman" w:hAnsi="Times New Roman" w:cs="Times New Roman"/>
          <w:sz w:val="24"/>
          <w:szCs w:val="24"/>
        </w:rPr>
        <w:t>Singh R. V. and Arya MPS. 1999. Integrated weed management in finger millet (</w:t>
      </w:r>
      <w:r w:rsidRPr="008C5664">
        <w:rPr>
          <w:rFonts w:ascii="Times New Roman" w:hAnsi="Times New Roman" w:cs="Times New Roman"/>
          <w:i/>
          <w:sz w:val="24"/>
          <w:szCs w:val="24"/>
        </w:rPr>
        <w:t>Eleusine coracana). Indian Journal of Agronomy</w:t>
      </w:r>
      <w:r w:rsidRPr="008C5664">
        <w:rPr>
          <w:rFonts w:ascii="Times New Roman" w:hAnsi="Times New Roman" w:cs="Times New Roman"/>
          <w:sz w:val="24"/>
          <w:szCs w:val="24"/>
        </w:rPr>
        <w:t xml:space="preserve">, </w:t>
      </w:r>
      <w:r w:rsidRPr="008C5664">
        <w:rPr>
          <w:rFonts w:ascii="Times New Roman" w:hAnsi="Times New Roman" w:cs="Times New Roman"/>
          <w:b/>
          <w:sz w:val="24"/>
          <w:szCs w:val="24"/>
        </w:rPr>
        <w:t>44</w:t>
      </w:r>
      <w:r w:rsidRPr="008C5664">
        <w:rPr>
          <w:rFonts w:ascii="Times New Roman" w:hAnsi="Times New Roman" w:cs="Times New Roman"/>
          <w:sz w:val="24"/>
          <w:szCs w:val="24"/>
        </w:rPr>
        <w:t>: 571–575.</w:t>
      </w:r>
    </w:p>
    <w:p w14:paraId="626D42B7" w14:textId="30DAF224" w:rsidR="00E36681" w:rsidRPr="008C5664" w:rsidRDefault="00E36681" w:rsidP="00FE2B15">
      <w:pPr>
        <w:spacing w:before="100" w:beforeAutospacing="1" w:after="100" w:afterAutospacing="1"/>
        <w:ind w:left="851" w:hanging="851"/>
        <w:jc w:val="both"/>
        <w:rPr>
          <w:rFonts w:ascii="Times New Roman" w:eastAsia="Times New Roman" w:hAnsi="Times New Roman" w:cs="Times New Roman"/>
          <w:i/>
          <w:color w:val="000000" w:themeColor="text1"/>
          <w:sz w:val="24"/>
          <w:szCs w:val="24"/>
        </w:rPr>
      </w:pPr>
      <w:r w:rsidRPr="008C5664">
        <w:rPr>
          <w:rFonts w:ascii="Times New Roman" w:hAnsi="Times New Roman" w:cs="Times New Roman"/>
          <w:sz w:val="24"/>
          <w:szCs w:val="24"/>
        </w:rPr>
        <w:t xml:space="preserve">Singh, S., &amp; Vemireddy, V. (2023). </w:t>
      </w:r>
      <w:r w:rsidRPr="008C5664">
        <w:rPr>
          <w:rStyle w:val="Emphasis"/>
          <w:rFonts w:ascii="Times New Roman" w:hAnsi="Times New Roman" w:cs="Times New Roman"/>
          <w:i w:val="0"/>
          <w:sz w:val="24"/>
          <w:szCs w:val="24"/>
        </w:rPr>
        <w:t>Transitioning diets: a mixed methods study on factors affecting inclusion of millets in the urban population.</w:t>
      </w:r>
      <w:r w:rsidRPr="008C5664">
        <w:rPr>
          <w:rFonts w:ascii="Times New Roman" w:hAnsi="Times New Roman" w:cs="Times New Roman"/>
          <w:i/>
          <w:sz w:val="24"/>
          <w:szCs w:val="24"/>
        </w:rPr>
        <w:t xml:space="preserve"> BMC Public Health, 23, 2003. https://doi.org/10.1186/s12889-023-16872-5</w:t>
      </w:r>
    </w:p>
    <w:p w14:paraId="07F8BCCB" w14:textId="77777777" w:rsidR="005610A5" w:rsidRPr="008C5664" w:rsidRDefault="005610A5" w:rsidP="00FE2B15">
      <w:pPr>
        <w:pStyle w:val="NormalWeb"/>
        <w:spacing w:line="276" w:lineRule="auto"/>
        <w:ind w:left="851" w:hanging="851"/>
        <w:jc w:val="both"/>
        <w:rPr>
          <w:color w:val="000000" w:themeColor="text1"/>
        </w:rPr>
      </w:pPr>
      <w:r w:rsidRPr="008C5664">
        <w:rPr>
          <w:color w:val="000000" w:themeColor="text1"/>
        </w:rPr>
        <w:t xml:space="preserve">Thilakarathna, M. S. 2015. A review of nutrient management studies involving finger millet. </w:t>
      </w:r>
      <w:r w:rsidRPr="008C5664">
        <w:rPr>
          <w:rStyle w:val="Emphasis"/>
          <w:color w:val="000000" w:themeColor="text1"/>
        </w:rPr>
        <w:t>Agronomy</w:t>
      </w:r>
      <w:r w:rsidRPr="008C5664">
        <w:rPr>
          <w:color w:val="000000" w:themeColor="text1"/>
        </w:rPr>
        <w:t xml:space="preserve"> (MDPI), </w:t>
      </w:r>
      <w:r w:rsidRPr="008C5664">
        <w:rPr>
          <w:rStyle w:val="Strong"/>
          <w:color w:val="000000" w:themeColor="text1"/>
        </w:rPr>
        <w:t>5</w:t>
      </w:r>
      <w:r w:rsidRPr="008C5664">
        <w:rPr>
          <w:color w:val="000000" w:themeColor="text1"/>
        </w:rPr>
        <w:t xml:space="preserve">(3), 262–286. </w:t>
      </w:r>
    </w:p>
    <w:p w14:paraId="6C6F7197" w14:textId="77777777" w:rsidR="005610A5" w:rsidRPr="008C5664" w:rsidRDefault="005610A5" w:rsidP="00FE2B15">
      <w:pPr>
        <w:spacing w:before="240"/>
        <w:ind w:left="851" w:hanging="851"/>
        <w:jc w:val="both"/>
        <w:rPr>
          <w:rFonts w:ascii="Times New Roman" w:hAnsi="Times New Roman" w:cs="Times New Roman"/>
          <w:color w:val="000000" w:themeColor="text1"/>
          <w:sz w:val="24"/>
          <w:szCs w:val="24"/>
        </w:rPr>
      </w:pPr>
      <w:r w:rsidRPr="008C5664">
        <w:rPr>
          <w:rFonts w:ascii="Times New Roman" w:hAnsi="Times New Roman" w:cs="Times New Roman"/>
          <w:color w:val="000000" w:themeColor="text1"/>
          <w:sz w:val="24"/>
          <w:szCs w:val="24"/>
        </w:rPr>
        <w:lastRenderedPageBreak/>
        <w:t xml:space="preserve">Thimmaiah, M., Kumar, M. D., Nandish, M. S. and Veerann, H. K. 2016. Effect of integrated nutrient management on growth, yield and economics of rainfed finger millet. </w:t>
      </w:r>
      <w:r w:rsidRPr="008C5664">
        <w:rPr>
          <w:rFonts w:ascii="Times New Roman" w:hAnsi="Times New Roman" w:cs="Times New Roman"/>
          <w:i/>
          <w:color w:val="000000" w:themeColor="text1"/>
          <w:sz w:val="24"/>
          <w:szCs w:val="24"/>
        </w:rPr>
        <w:t>International Journal of Applied Agricultural &amp; Horticultural Sciences</w:t>
      </w:r>
      <w:r w:rsidRPr="008C5664">
        <w:rPr>
          <w:rFonts w:ascii="Times New Roman" w:hAnsi="Times New Roman" w:cs="Times New Roman"/>
          <w:color w:val="000000" w:themeColor="text1"/>
          <w:sz w:val="24"/>
          <w:szCs w:val="24"/>
        </w:rPr>
        <w:t xml:space="preserve">. </w:t>
      </w:r>
      <w:r w:rsidRPr="008C5664">
        <w:rPr>
          <w:rFonts w:ascii="Times New Roman" w:hAnsi="Times New Roman" w:cs="Times New Roman"/>
          <w:b/>
          <w:color w:val="000000" w:themeColor="text1"/>
          <w:sz w:val="24"/>
          <w:szCs w:val="24"/>
        </w:rPr>
        <w:t>14</w:t>
      </w:r>
      <w:r w:rsidRPr="008C5664">
        <w:rPr>
          <w:rFonts w:ascii="Times New Roman" w:hAnsi="Times New Roman" w:cs="Times New Roman"/>
          <w:color w:val="000000" w:themeColor="text1"/>
          <w:sz w:val="24"/>
          <w:szCs w:val="24"/>
        </w:rPr>
        <w:t>(4): 875-879.</w:t>
      </w:r>
    </w:p>
    <w:p w14:paraId="0A659064" w14:textId="77777777" w:rsidR="005610A5" w:rsidRPr="008C5664" w:rsidRDefault="005610A5" w:rsidP="00FE2B15">
      <w:pPr>
        <w:spacing w:before="240"/>
        <w:ind w:left="851" w:hanging="851"/>
        <w:jc w:val="both"/>
        <w:rPr>
          <w:rFonts w:ascii="Times New Roman" w:hAnsi="Times New Roman" w:cs="Times New Roman"/>
          <w:color w:val="000000" w:themeColor="text1"/>
          <w:sz w:val="24"/>
          <w:szCs w:val="24"/>
        </w:rPr>
      </w:pPr>
      <w:r w:rsidRPr="008C5664">
        <w:rPr>
          <w:rFonts w:ascii="Times New Roman" w:hAnsi="Times New Roman" w:cs="Times New Roman"/>
          <w:color w:val="000000" w:themeColor="text1"/>
          <w:sz w:val="24"/>
          <w:szCs w:val="24"/>
        </w:rPr>
        <w:t xml:space="preserve">Upadhyay, R. G., Ranjan, R., Yadav, S. and Negi, P. S. 2020. Influence of sowing date and variety on Growth and Yield of finger millet grown on Mid Himalayan region of </w:t>
      </w:r>
      <w:proofErr w:type="spellStart"/>
      <w:r w:rsidRPr="008C5664">
        <w:rPr>
          <w:rFonts w:ascii="Times New Roman" w:hAnsi="Times New Roman" w:cs="Times New Roman"/>
          <w:color w:val="000000" w:themeColor="text1"/>
          <w:sz w:val="24"/>
          <w:szCs w:val="24"/>
        </w:rPr>
        <w:t>Uttarakhan</w:t>
      </w:r>
      <w:proofErr w:type="spellEnd"/>
      <w:r w:rsidRPr="008C5664">
        <w:rPr>
          <w:rFonts w:ascii="Times New Roman" w:hAnsi="Times New Roman" w:cs="Times New Roman"/>
          <w:color w:val="000000" w:themeColor="text1"/>
          <w:sz w:val="24"/>
          <w:szCs w:val="24"/>
        </w:rPr>
        <w:t xml:space="preserve">. </w:t>
      </w:r>
      <w:r w:rsidRPr="008C5664">
        <w:rPr>
          <w:rFonts w:ascii="Times New Roman" w:hAnsi="Times New Roman" w:cs="Times New Roman"/>
          <w:i/>
          <w:color w:val="000000" w:themeColor="text1"/>
          <w:sz w:val="24"/>
          <w:szCs w:val="24"/>
        </w:rPr>
        <w:t>International Journal of Tropical Agriculture</w:t>
      </w:r>
      <w:r w:rsidRPr="008C5664">
        <w:rPr>
          <w:rFonts w:ascii="Times New Roman" w:hAnsi="Times New Roman" w:cs="Times New Roman"/>
          <w:color w:val="000000" w:themeColor="text1"/>
          <w:sz w:val="24"/>
          <w:szCs w:val="24"/>
        </w:rPr>
        <w:t xml:space="preserve">. </w:t>
      </w:r>
      <w:r w:rsidRPr="008C5664">
        <w:rPr>
          <w:rFonts w:ascii="Times New Roman" w:hAnsi="Times New Roman" w:cs="Times New Roman"/>
          <w:b/>
          <w:color w:val="000000" w:themeColor="text1"/>
          <w:sz w:val="24"/>
          <w:szCs w:val="24"/>
        </w:rPr>
        <w:t>33</w:t>
      </w:r>
      <w:r w:rsidRPr="008C5664">
        <w:rPr>
          <w:rFonts w:ascii="Times New Roman" w:hAnsi="Times New Roman" w:cs="Times New Roman"/>
          <w:color w:val="000000" w:themeColor="text1"/>
          <w:sz w:val="24"/>
          <w:szCs w:val="24"/>
        </w:rPr>
        <w:t>(4): 0254-8755.</w:t>
      </w:r>
    </w:p>
    <w:p w14:paraId="7560FA68" w14:textId="77777777" w:rsidR="005610A5" w:rsidRPr="008C5664" w:rsidRDefault="005610A5" w:rsidP="00FE2B15">
      <w:pPr>
        <w:pStyle w:val="NormalWeb"/>
        <w:spacing w:line="276" w:lineRule="auto"/>
        <w:ind w:left="851" w:hanging="851"/>
        <w:jc w:val="both"/>
        <w:rPr>
          <w:color w:val="000000" w:themeColor="text1"/>
        </w:rPr>
      </w:pPr>
      <w:r w:rsidRPr="008C5664">
        <w:rPr>
          <w:color w:val="000000" w:themeColor="text1"/>
        </w:rPr>
        <w:t xml:space="preserve">Van Oosterom, E. J., </w:t>
      </w:r>
      <w:proofErr w:type="spellStart"/>
      <w:r w:rsidRPr="008C5664">
        <w:rPr>
          <w:color w:val="000000" w:themeColor="text1"/>
        </w:rPr>
        <w:t>Mahalakshimi</w:t>
      </w:r>
      <w:proofErr w:type="spellEnd"/>
      <w:r w:rsidRPr="008C5664">
        <w:rPr>
          <w:color w:val="000000" w:themeColor="text1"/>
        </w:rPr>
        <w:t xml:space="preserve">, V., Bidinger, F. R., &amp; Rao, K. P. (1996). Effect of water availability and temperature on genotype × environment interaction of pearl millet in semi-arid tropical environments. </w:t>
      </w:r>
      <w:proofErr w:type="spellStart"/>
      <w:r w:rsidRPr="008C5664">
        <w:rPr>
          <w:rStyle w:val="Emphasis"/>
          <w:color w:val="000000" w:themeColor="text1"/>
        </w:rPr>
        <w:t>Euphytica</w:t>
      </w:r>
      <w:proofErr w:type="spellEnd"/>
      <w:r w:rsidRPr="008C5664">
        <w:rPr>
          <w:color w:val="000000" w:themeColor="text1"/>
        </w:rPr>
        <w:t xml:space="preserve">, </w:t>
      </w:r>
      <w:r w:rsidRPr="008C5664">
        <w:rPr>
          <w:rStyle w:val="Strong"/>
          <w:color w:val="000000" w:themeColor="text1"/>
        </w:rPr>
        <w:t>89</w:t>
      </w:r>
      <w:r w:rsidRPr="008C5664">
        <w:rPr>
          <w:color w:val="000000" w:themeColor="text1"/>
        </w:rPr>
        <w:t>, 175–183.</w:t>
      </w:r>
    </w:p>
    <w:p w14:paraId="4B48AE35" w14:textId="77777777" w:rsidR="00CB0292" w:rsidRDefault="00CB0292">
      <w:pPr>
        <w:rPr>
          <w:rFonts w:ascii="Times New Roman" w:hAnsi="Times New Roman" w:cs="Times New Roman"/>
          <w:b/>
          <w:sz w:val="20"/>
          <w:szCs w:val="20"/>
        </w:rPr>
        <w:sectPr w:rsidR="00CB0292" w:rsidSect="00FE71BA">
          <w:headerReference w:type="even" r:id="rId7"/>
          <w:headerReference w:type="default" r:id="rId8"/>
          <w:footerReference w:type="even" r:id="rId9"/>
          <w:footerReference w:type="default" r:id="rId10"/>
          <w:headerReference w:type="first" r:id="rId11"/>
          <w:footerReference w:type="first" r:id="rId12"/>
          <w:pgSz w:w="12240" w:h="15840"/>
          <w:pgMar w:top="993" w:right="1183" w:bottom="851" w:left="1440" w:header="720" w:footer="720" w:gutter="0"/>
          <w:cols w:space="720"/>
          <w:docGrid w:linePitch="360"/>
        </w:sectPr>
      </w:pPr>
      <w:r>
        <w:rPr>
          <w:rFonts w:ascii="Times New Roman" w:hAnsi="Times New Roman" w:cs="Times New Roman"/>
          <w:b/>
          <w:sz w:val="20"/>
          <w:szCs w:val="20"/>
        </w:rPr>
        <w:br w:type="page"/>
      </w:r>
    </w:p>
    <w:tbl>
      <w:tblPr>
        <w:tblStyle w:val="LightList-Accent3"/>
        <w:tblpPr w:leftFromText="180" w:rightFromText="180" w:vertAnchor="page" w:horzAnchor="margin" w:tblpY="1008"/>
        <w:tblW w:w="56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133"/>
        <w:gridCol w:w="994"/>
        <w:gridCol w:w="991"/>
        <w:gridCol w:w="994"/>
        <w:gridCol w:w="991"/>
        <w:gridCol w:w="994"/>
        <w:gridCol w:w="851"/>
        <w:gridCol w:w="994"/>
        <w:gridCol w:w="991"/>
        <w:gridCol w:w="1133"/>
        <w:gridCol w:w="994"/>
        <w:gridCol w:w="991"/>
        <w:gridCol w:w="1371"/>
      </w:tblGrid>
      <w:tr w:rsidR="00E04895" w:rsidRPr="00B84A32" w14:paraId="25FE6FB0" w14:textId="49DE0E81" w:rsidTr="00B84A32">
        <w:trPr>
          <w:gridAfter w:val="1"/>
          <w:cnfStyle w:val="100000000000" w:firstRow="1" w:lastRow="0" w:firstColumn="0" w:lastColumn="0" w:oddVBand="0" w:evenVBand="0" w:oddHBand="0" w:evenHBand="0" w:firstRowFirstColumn="0" w:firstRowLastColumn="0" w:lastRowFirstColumn="0" w:lastRowLastColumn="0"/>
          <w:wAfter w:w="433" w:type="pct"/>
          <w:trHeight w:val="886"/>
        </w:trPr>
        <w:tc>
          <w:tcPr>
            <w:cnfStyle w:val="001000000000" w:firstRow="0" w:lastRow="0" w:firstColumn="1" w:lastColumn="0" w:oddVBand="0" w:evenVBand="0" w:oddHBand="0" w:evenHBand="0" w:firstRowFirstColumn="0" w:firstRowLastColumn="0" w:lastRowFirstColumn="0" w:lastRowLastColumn="0"/>
            <w:tcW w:w="760" w:type="pct"/>
            <w:shd w:val="clear" w:color="auto" w:fill="F2F2F2" w:themeFill="background1" w:themeFillShade="F2"/>
            <w:vAlign w:val="center"/>
          </w:tcPr>
          <w:p w14:paraId="670F896A" w14:textId="77777777" w:rsidR="003503E7" w:rsidRPr="00B84A32" w:rsidRDefault="003503E7" w:rsidP="00536CD0">
            <w:pPr>
              <w:rPr>
                <w:rFonts w:ascii="Times New Roman" w:hAnsi="Times New Roman" w:cs="Times New Roman"/>
              </w:rPr>
            </w:pPr>
            <w:r w:rsidRPr="00B84A32">
              <w:rPr>
                <w:rFonts w:ascii="Times New Roman" w:hAnsi="Times New Roman" w:cs="Times New Roman"/>
              </w:rPr>
              <w:lastRenderedPageBreak/>
              <w:t>Treatments</w:t>
            </w:r>
          </w:p>
        </w:tc>
        <w:tc>
          <w:tcPr>
            <w:tcW w:w="985" w:type="pct"/>
            <w:gridSpan w:val="3"/>
            <w:shd w:val="clear" w:color="auto" w:fill="F2F2F2" w:themeFill="background1" w:themeFillShade="F2"/>
            <w:vAlign w:val="center"/>
          </w:tcPr>
          <w:p w14:paraId="5A179AF9" w14:textId="649CCE9B" w:rsidR="003503E7" w:rsidRPr="00B84A32" w:rsidRDefault="003503E7" w:rsidP="00536CD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84A32">
              <w:rPr>
                <w:rFonts w:ascii="Times New Roman" w:hAnsi="Times New Roman" w:cs="Times New Roman"/>
              </w:rPr>
              <w:t>Plant height at harvest (cm)</w:t>
            </w:r>
          </w:p>
        </w:tc>
        <w:tc>
          <w:tcPr>
            <w:tcW w:w="941" w:type="pct"/>
            <w:gridSpan w:val="3"/>
            <w:shd w:val="clear" w:color="auto" w:fill="F2F2F2" w:themeFill="background1" w:themeFillShade="F2"/>
            <w:vAlign w:val="center"/>
          </w:tcPr>
          <w:p w14:paraId="56A118C6" w14:textId="77777777" w:rsidR="003503E7" w:rsidRPr="00B84A32" w:rsidRDefault="003503E7" w:rsidP="00536CD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color w:val="000000" w:themeColor="text1"/>
              </w:rPr>
              <w:t xml:space="preserve">Number of effective </w:t>
            </w:r>
            <w:proofErr w:type="gramStart"/>
            <w:r w:rsidRPr="00B84A32">
              <w:rPr>
                <w:rFonts w:ascii="Times New Roman" w:hAnsi="Times New Roman" w:cs="Times New Roman"/>
                <w:color w:val="000000" w:themeColor="text1"/>
              </w:rPr>
              <w:t>tillers  m</w:t>
            </w:r>
            <w:proofErr w:type="gramEnd"/>
            <w:r w:rsidRPr="00B84A32">
              <w:rPr>
                <w:rFonts w:ascii="Times New Roman" w:hAnsi="Times New Roman" w:cs="Times New Roman"/>
                <w:color w:val="000000" w:themeColor="text1"/>
                <w:vertAlign w:val="superscript"/>
              </w:rPr>
              <w:t>-2</w:t>
            </w:r>
          </w:p>
        </w:tc>
        <w:tc>
          <w:tcPr>
            <w:tcW w:w="896" w:type="pct"/>
            <w:gridSpan w:val="3"/>
            <w:shd w:val="clear" w:color="auto" w:fill="F2F2F2" w:themeFill="background1" w:themeFillShade="F2"/>
            <w:vAlign w:val="center"/>
          </w:tcPr>
          <w:p w14:paraId="7D40475B" w14:textId="4B3938DC" w:rsidR="003503E7" w:rsidRPr="00B84A32" w:rsidRDefault="003503E7" w:rsidP="00536CD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color w:val="000000" w:themeColor="text1"/>
              </w:rPr>
              <w:t>CGR (g m</w:t>
            </w:r>
            <w:r w:rsidRPr="00B84A32">
              <w:rPr>
                <w:rFonts w:ascii="Times New Roman" w:hAnsi="Times New Roman" w:cs="Times New Roman"/>
                <w:color w:val="000000" w:themeColor="text1"/>
                <w:vertAlign w:val="superscript"/>
              </w:rPr>
              <w:t>-2</w:t>
            </w:r>
            <w:r w:rsidRPr="00B84A32">
              <w:rPr>
                <w:rFonts w:ascii="Times New Roman" w:hAnsi="Times New Roman" w:cs="Times New Roman"/>
                <w:color w:val="000000" w:themeColor="text1"/>
              </w:rPr>
              <w:t xml:space="preserve"> day</w:t>
            </w:r>
            <w:r w:rsidRPr="00B84A32">
              <w:rPr>
                <w:rFonts w:ascii="Times New Roman" w:hAnsi="Times New Roman" w:cs="Times New Roman"/>
                <w:color w:val="000000" w:themeColor="text1"/>
                <w:vertAlign w:val="superscript"/>
              </w:rPr>
              <w:t>-1</w:t>
            </w:r>
            <w:r w:rsidRPr="00B84A32">
              <w:rPr>
                <w:rFonts w:ascii="Times New Roman" w:hAnsi="Times New Roman" w:cs="Times New Roman"/>
                <w:color w:val="000000" w:themeColor="text1"/>
              </w:rPr>
              <w:t>)</w:t>
            </w:r>
          </w:p>
        </w:tc>
        <w:tc>
          <w:tcPr>
            <w:tcW w:w="985" w:type="pct"/>
            <w:gridSpan w:val="3"/>
            <w:shd w:val="clear" w:color="auto" w:fill="F2F2F2" w:themeFill="background1" w:themeFillShade="F2"/>
            <w:vAlign w:val="center"/>
          </w:tcPr>
          <w:p w14:paraId="66DF4201" w14:textId="547BBA49" w:rsidR="003503E7" w:rsidRPr="00B84A32" w:rsidRDefault="00E04895" w:rsidP="00536CD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84A32">
              <w:rPr>
                <w:rFonts w:ascii="Times New Roman" w:hAnsi="Times New Roman" w:cs="Times New Roman"/>
                <w:color w:val="000000" w:themeColor="text1"/>
              </w:rPr>
              <w:t>Days to maturity</w:t>
            </w:r>
          </w:p>
        </w:tc>
      </w:tr>
      <w:tr w:rsidR="00992C9E" w:rsidRPr="00B84A32" w14:paraId="60A93BC0" w14:textId="77777777" w:rsidTr="00B84A32">
        <w:trPr>
          <w:gridAfter w:val="1"/>
          <w:cnfStyle w:val="000000100000" w:firstRow="0" w:lastRow="0" w:firstColumn="0" w:lastColumn="0" w:oddVBand="0" w:evenVBand="0" w:oddHBand="1" w:evenHBand="0" w:firstRowFirstColumn="0" w:firstRowLastColumn="0" w:lastRowFirstColumn="0" w:lastRowLastColumn="0"/>
          <w:wAfter w:w="433" w:type="pct"/>
          <w:trHeight w:val="408"/>
        </w:trPr>
        <w:tc>
          <w:tcPr>
            <w:cnfStyle w:val="001000000000" w:firstRow="0" w:lastRow="0" w:firstColumn="1" w:lastColumn="0" w:oddVBand="0" w:evenVBand="0" w:oddHBand="0" w:evenHBand="0" w:firstRowFirstColumn="0" w:firstRowLastColumn="0" w:lastRowFirstColumn="0" w:lastRowLastColumn="0"/>
            <w:tcW w:w="4567" w:type="pct"/>
            <w:gridSpan w:val="13"/>
            <w:tcBorders>
              <w:right w:val="single" w:sz="4" w:space="0" w:color="auto"/>
            </w:tcBorders>
            <w:shd w:val="clear" w:color="auto" w:fill="F2F2F2" w:themeFill="background1" w:themeFillShade="F2"/>
            <w:vAlign w:val="center"/>
          </w:tcPr>
          <w:p w14:paraId="7B680588" w14:textId="77777777" w:rsidR="00992C9E" w:rsidRPr="00B84A32" w:rsidRDefault="00992C9E" w:rsidP="00536CD0">
            <w:pPr>
              <w:rPr>
                <w:rFonts w:ascii="Times New Roman" w:hAnsi="Times New Roman" w:cs="Times New Roman"/>
              </w:rPr>
            </w:pPr>
            <w:r w:rsidRPr="00B84A32">
              <w:rPr>
                <w:rFonts w:ascii="Times New Roman" w:hAnsi="Times New Roman" w:cs="Times New Roman"/>
              </w:rPr>
              <w:t>Sowing dates (D)</w:t>
            </w:r>
          </w:p>
        </w:tc>
      </w:tr>
      <w:tr w:rsidR="00B84A32" w:rsidRPr="00B84A32" w14:paraId="3F452966" w14:textId="75BF75D4" w:rsidTr="00B84A32">
        <w:trPr>
          <w:gridAfter w:val="1"/>
          <w:wAfter w:w="433" w:type="pct"/>
          <w:trHeight w:val="409"/>
        </w:trPr>
        <w:tc>
          <w:tcPr>
            <w:cnfStyle w:val="001000000000" w:firstRow="0" w:lastRow="0" w:firstColumn="1" w:lastColumn="0" w:oddVBand="0" w:evenVBand="0" w:oddHBand="0" w:evenHBand="0" w:firstRowFirstColumn="0" w:firstRowLastColumn="0" w:lastRowFirstColumn="0" w:lastRowLastColumn="0"/>
            <w:tcW w:w="760" w:type="pct"/>
            <w:tcBorders>
              <w:left w:val="single" w:sz="4" w:space="0" w:color="auto"/>
            </w:tcBorders>
            <w:vAlign w:val="center"/>
          </w:tcPr>
          <w:p w14:paraId="57660CA4" w14:textId="77777777" w:rsidR="00E04895" w:rsidRPr="00B84A32" w:rsidRDefault="00E04895" w:rsidP="00536CD0">
            <w:pPr>
              <w:rPr>
                <w:rFonts w:ascii="Times New Roman" w:hAnsi="Times New Roman" w:cs="Times New Roman"/>
              </w:rPr>
            </w:pPr>
          </w:p>
        </w:tc>
        <w:tc>
          <w:tcPr>
            <w:tcW w:w="358" w:type="pct"/>
            <w:vAlign w:val="center"/>
          </w:tcPr>
          <w:p w14:paraId="00FFCBE5" w14:textId="77777777"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2023</w:t>
            </w:r>
          </w:p>
        </w:tc>
        <w:tc>
          <w:tcPr>
            <w:tcW w:w="314" w:type="pct"/>
            <w:vAlign w:val="center"/>
          </w:tcPr>
          <w:p w14:paraId="703DBB46" w14:textId="77777777"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2024</w:t>
            </w:r>
          </w:p>
        </w:tc>
        <w:tc>
          <w:tcPr>
            <w:tcW w:w="313" w:type="pct"/>
            <w:vAlign w:val="center"/>
          </w:tcPr>
          <w:p w14:paraId="0B465748" w14:textId="77777777"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Pooled</w:t>
            </w:r>
          </w:p>
        </w:tc>
        <w:tc>
          <w:tcPr>
            <w:tcW w:w="314" w:type="pct"/>
            <w:vAlign w:val="center"/>
          </w:tcPr>
          <w:p w14:paraId="248F24EC" w14:textId="77777777"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2023</w:t>
            </w:r>
          </w:p>
        </w:tc>
        <w:tc>
          <w:tcPr>
            <w:tcW w:w="313" w:type="pct"/>
            <w:vAlign w:val="center"/>
          </w:tcPr>
          <w:p w14:paraId="22883B51" w14:textId="77777777"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2024</w:t>
            </w:r>
          </w:p>
        </w:tc>
        <w:tc>
          <w:tcPr>
            <w:tcW w:w="314" w:type="pct"/>
            <w:tcBorders>
              <w:right w:val="single" w:sz="4" w:space="0" w:color="auto"/>
            </w:tcBorders>
            <w:vAlign w:val="center"/>
          </w:tcPr>
          <w:p w14:paraId="5F585423" w14:textId="77777777"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Pooled</w:t>
            </w:r>
          </w:p>
        </w:tc>
        <w:tc>
          <w:tcPr>
            <w:tcW w:w="269" w:type="pct"/>
            <w:tcBorders>
              <w:right w:val="single" w:sz="4" w:space="0" w:color="auto"/>
            </w:tcBorders>
            <w:vAlign w:val="center"/>
          </w:tcPr>
          <w:p w14:paraId="5AA0A804" w14:textId="77777777"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2023</w:t>
            </w:r>
          </w:p>
        </w:tc>
        <w:tc>
          <w:tcPr>
            <w:tcW w:w="314" w:type="pct"/>
            <w:tcBorders>
              <w:right w:val="single" w:sz="4" w:space="0" w:color="auto"/>
            </w:tcBorders>
            <w:vAlign w:val="center"/>
          </w:tcPr>
          <w:p w14:paraId="605A9178" w14:textId="77777777"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2024</w:t>
            </w:r>
          </w:p>
        </w:tc>
        <w:tc>
          <w:tcPr>
            <w:tcW w:w="313" w:type="pct"/>
            <w:tcBorders>
              <w:right w:val="single" w:sz="4" w:space="0" w:color="auto"/>
            </w:tcBorders>
            <w:vAlign w:val="center"/>
          </w:tcPr>
          <w:p w14:paraId="0D8B97A4" w14:textId="77777777"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Pooled</w:t>
            </w:r>
          </w:p>
        </w:tc>
        <w:tc>
          <w:tcPr>
            <w:tcW w:w="358" w:type="pct"/>
            <w:tcBorders>
              <w:right w:val="single" w:sz="4" w:space="0" w:color="auto"/>
            </w:tcBorders>
            <w:vAlign w:val="center"/>
          </w:tcPr>
          <w:p w14:paraId="363C1906" w14:textId="26DC742E"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2023</w:t>
            </w:r>
          </w:p>
        </w:tc>
        <w:tc>
          <w:tcPr>
            <w:tcW w:w="314" w:type="pct"/>
            <w:tcBorders>
              <w:right w:val="single" w:sz="4" w:space="0" w:color="auto"/>
            </w:tcBorders>
            <w:vAlign w:val="center"/>
          </w:tcPr>
          <w:p w14:paraId="40593BCE" w14:textId="7261DD9A"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2024</w:t>
            </w:r>
          </w:p>
        </w:tc>
        <w:tc>
          <w:tcPr>
            <w:tcW w:w="313" w:type="pct"/>
            <w:tcBorders>
              <w:right w:val="single" w:sz="4" w:space="0" w:color="auto"/>
            </w:tcBorders>
            <w:vAlign w:val="center"/>
          </w:tcPr>
          <w:p w14:paraId="4D184804" w14:textId="2F7F556E"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Pooled</w:t>
            </w:r>
          </w:p>
        </w:tc>
      </w:tr>
      <w:tr w:rsidR="00B84A32" w:rsidRPr="00B84A32" w14:paraId="5891A40E" w14:textId="52AD33F9" w:rsidTr="00B84A32">
        <w:trPr>
          <w:gridAfter w:val="1"/>
          <w:cnfStyle w:val="000000100000" w:firstRow="0" w:lastRow="0" w:firstColumn="0" w:lastColumn="0" w:oddVBand="0" w:evenVBand="0" w:oddHBand="1" w:evenHBand="0" w:firstRowFirstColumn="0" w:firstRowLastColumn="0" w:lastRowFirstColumn="0" w:lastRowLastColumn="0"/>
          <w:wAfter w:w="433" w:type="pct"/>
          <w:trHeight w:val="409"/>
        </w:trPr>
        <w:tc>
          <w:tcPr>
            <w:cnfStyle w:val="001000000000" w:firstRow="0" w:lastRow="0" w:firstColumn="1" w:lastColumn="0" w:oddVBand="0" w:evenVBand="0" w:oddHBand="0" w:evenHBand="0" w:firstRowFirstColumn="0" w:firstRowLastColumn="0" w:lastRowFirstColumn="0" w:lastRowLastColumn="0"/>
            <w:tcW w:w="760" w:type="pct"/>
            <w:vAlign w:val="center"/>
          </w:tcPr>
          <w:p w14:paraId="5B51F815" w14:textId="77777777" w:rsidR="00E04895" w:rsidRPr="00B84A32" w:rsidRDefault="00E04895" w:rsidP="00536CD0">
            <w:pPr>
              <w:rPr>
                <w:rFonts w:ascii="Times New Roman" w:hAnsi="Times New Roman" w:cs="Times New Roman"/>
              </w:rPr>
            </w:pPr>
            <w:r w:rsidRPr="00B84A32">
              <w:rPr>
                <w:rFonts w:ascii="Times New Roman" w:hAnsi="Times New Roman" w:cs="Times New Roman"/>
              </w:rPr>
              <w:t>D</w:t>
            </w:r>
            <w:r w:rsidRPr="00B84A32">
              <w:rPr>
                <w:rFonts w:ascii="Times New Roman" w:hAnsi="Times New Roman" w:cs="Times New Roman"/>
                <w:vertAlign w:val="subscript"/>
              </w:rPr>
              <w:t>1</w:t>
            </w:r>
            <w:r w:rsidRPr="00B84A32">
              <w:rPr>
                <w:rFonts w:ascii="Times New Roman" w:hAnsi="Times New Roman" w:cs="Times New Roman"/>
              </w:rPr>
              <w:t>:</w:t>
            </w:r>
            <w:r w:rsidRPr="00B84A32">
              <w:rPr>
                <w:rFonts w:ascii="Times New Roman" w:hAnsi="Times New Roman" w:cs="Times New Roman"/>
                <w:b w:val="0"/>
              </w:rPr>
              <w:t>1</w:t>
            </w:r>
            <w:r w:rsidRPr="00B84A32">
              <w:rPr>
                <w:rFonts w:ascii="Times New Roman" w:hAnsi="Times New Roman" w:cs="Times New Roman"/>
                <w:b w:val="0"/>
                <w:vertAlign w:val="superscript"/>
              </w:rPr>
              <w:t>st</w:t>
            </w:r>
            <w:r w:rsidRPr="00B84A32">
              <w:rPr>
                <w:rFonts w:ascii="Times New Roman" w:hAnsi="Times New Roman" w:cs="Times New Roman"/>
                <w:b w:val="0"/>
              </w:rPr>
              <w:t xml:space="preserve"> June</w:t>
            </w:r>
          </w:p>
        </w:tc>
        <w:tc>
          <w:tcPr>
            <w:tcW w:w="358" w:type="pct"/>
            <w:vAlign w:val="center"/>
          </w:tcPr>
          <w:p w14:paraId="72A72926" w14:textId="0BF3A136"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138.72</w:t>
            </w:r>
          </w:p>
        </w:tc>
        <w:tc>
          <w:tcPr>
            <w:tcW w:w="314" w:type="pct"/>
            <w:vAlign w:val="center"/>
          </w:tcPr>
          <w:p w14:paraId="11E289BF" w14:textId="65D57EAD"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137.93</w:t>
            </w:r>
          </w:p>
        </w:tc>
        <w:tc>
          <w:tcPr>
            <w:tcW w:w="313" w:type="pct"/>
            <w:vAlign w:val="center"/>
          </w:tcPr>
          <w:p w14:paraId="3ACB3071" w14:textId="4F63A0CE"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138.32</w:t>
            </w:r>
          </w:p>
        </w:tc>
        <w:tc>
          <w:tcPr>
            <w:tcW w:w="314" w:type="pct"/>
            <w:vAlign w:val="center"/>
          </w:tcPr>
          <w:p w14:paraId="200E208A" w14:textId="3BB97F1D"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68.41</w:t>
            </w:r>
          </w:p>
        </w:tc>
        <w:tc>
          <w:tcPr>
            <w:tcW w:w="313" w:type="pct"/>
            <w:vAlign w:val="center"/>
          </w:tcPr>
          <w:p w14:paraId="59031E88" w14:textId="139053AF"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65.16</w:t>
            </w:r>
          </w:p>
        </w:tc>
        <w:tc>
          <w:tcPr>
            <w:tcW w:w="314" w:type="pct"/>
            <w:vAlign w:val="center"/>
          </w:tcPr>
          <w:p w14:paraId="67B71D6C" w14:textId="1612E73C"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66.79</w:t>
            </w:r>
          </w:p>
        </w:tc>
        <w:tc>
          <w:tcPr>
            <w:tcW w:w="269" w:type="pct"/>
            <w:vAlign w:val="center"/>
          </w:tcPr>
          <w:p w14:paraId="76F0A627" w14:textId="4CC099AE"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4.03</w:t>
            </w:r>
          </w:p>
        </w:tc>
        <w:tc>
          <w:tcPr>
            <w:tcW w:w="314" w:type="pct"/>
            <w:vAlign w:val="center"/>
          </w:tcPr>
          <w:p w14:paraId="092311EB" w14:textId="59744B11"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3.63</w:t>
            </w:r>
          </w:p>
        </w:tc>
        <w:tc>
          <w:tcPr>
            <w:tcW w:w="313" w:type="pct"/>
            <w:vAlign w:val="center"/>
          </w:tcPr>
          <w:p w14:paraId="21731FA4" w14:textId="486E39FC"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3.55</w:t>
            </w:r>
          </w:p>
        </w:tc>
        <w:tc>
          <w:tcPr>
            <w:tcW w:w="358" w:type="pct"/>
            <w:vAlign w:val="center"/>
          </w:tcPr>
          <w:p w14:paraId="3E0D7965" w14:textId="7FAC4C64" w:rsidR="00E04895"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121.33</w:t>
            </w:r>
          </w:p>
        </w:tc>
        <w:tc>
          <w:tcPr>
            <w:tcW w:w="314" w:type="pct"/>
            <w:vAlign w:val="center"/>
          </w:tcPr>
          <w:p w14:paraId="082DAA26" w14:textId="6CB1DC1A" w:rsidR="00E04895"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119.66</w:t>
            </w:r>
          </w:p>
        </w:tc>
        <w:tc>
          <w:tcPr>
            <w:tcW w:w="313" w:type="pct"/>
            <w:tcBorders>
              <w:right w:val="single" w:sz="4" w:space="0" w:color="auto"/>
            </w:tcBorders>
            <w:vAlign w:val="center"/>
          </w:tcPr>
          <w:p w14:paraId="59AFAA54" w14:textId="3DC2FA31" w:rsidR="00E04895"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120.50</w:t>
            </w:r>
          </w:p>
        </w:tc>
      </w:tr>
      <w:tr w:rsidR="00B84A32" w:rsidRPr="00B84A32" w14:paraId="7331EA77" w14:textId="25E54C16" w:rsidTr="00B84A32">
        <w:trPr>
          <w:gridAfter w:val="1"/>
          <w:wAfter w:w="433" w:type="pct"/>
          <w:trHeight w:val="370"/>
        </w:trPr>
        <w:tc>
          <w:tcPr>
            <w:cnfStyle w:val="001000000000" w:firstRow="0" w:lastRow="0" w:firstColumn="1" w:lastColumn="0" w:oddVBand="0" w:evenVBand="0" w:oddHBand="0" w:evenHBand="0" w:firstRowFirstColumn="0" w:firstRowLastColumn="0" w:lastRowFirstColumn="0" w:lastRowLastColumn="0"/>
            <w:tcW w:w="760" w:type="pct"/>
            <w:tcBorders>
              <w:left w:val="single" w:sz="4" w:space="0" w:color="auto"/>
            </w:tcBorders>
            <w:vAlign w:val="center"/>
          </w:tcPr>
          <w:p w14:paraId="664F7FE1" w14:textId="77777777" w:rsidR="00E04895" w:rsidRPr="00B84A32" w:rsidRDefault="00E04895" w:rsidP="00536CD0">
            <w:pPr>
              <w:rPr>
                <w:rFonts w:ascii="Times New Roman" w:hAnsi="Times New Roman" w:cs="Times New Roman"/>
              </w:rPr>
            </w:pPr>
            <w:r w:rsidRPr="00B84A32">
              <w:rPr>
                <w:rFonts w:ascii="Times New Roman" w:hAnsi="Times New Roman" w:cs="Times New Roman"/>
              </w:rPr>
              <w:t>D</w:t>
            </w:r>
            <w:r w:rsidRPr="00B84A32">
              <w:rPr>
                <w:rFonts w:ascii="Times New Roman" w:hAnsi="Times New Roman" w:cs="Times New Roman"/>
                <w:vertAlign w:val="subscript"/>
              </w:rPr>
              <w:t>2</w:t>
            </w:r>
            <w:r w:rsidRPr="00B84A32">
              <w:rPr>
                <w:rFonts w:ascii="Times New Roman" w:hAnsi="Times New Roman" w:cs="Times New Roman"/>
              </w:rPr>
              <w:t xml:space="preserve">: </w:t>
            </w:r>
            <w:r w:rsidRPr="00B84A32">
              <w:rPr>
                <w:rFonts w:ascii="Times New Roman" w:hAnsi="Times New Roman" w:cs="Times New Roman"/>
                <w:b w:val="0"/>
              </w:rPr>
              <w:t>15</w:t>
            </w:r>
            <w:r w:rsidRPr="00B84A32">
              <w:rPr>
                <w:rFonts w:ascii="Times New Roman" w:hAnsi="Times New Roman" w:cs="Times New Roman"/>
                <w:b w:val="0"/>
                <w:vertAlign w:val="superscript"/>
              </w:rPr>
              <w:t>th</w:t>
            </w:r>
            <w:r w:rsidRPr="00B84A32">
              <w:rPr>
                <w:rFonts w:ascii="Times New Roman" w:hAnsi="Times New Roman" w:cs="Times New Roman"/>
                <w:b w:val="0"/>
              </w:rPr>
              <w:t xml:space="preserve"> June</w:t>
            </w:r>
          </w:p>
        </w:tc>
        <w:tc>
          <w:tcPr>
            <w:tcW w:w="358" w:type="pct"/>
            <w:vAlign w:val="center"/>
          </w:tcPr>
          <w:p w14:paraId="12E9CFEE" w14:textId="2E59C317"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142.66</w:t>
            </w:r>
          </w:p>
        </w:tc>
        <w:tc>
          <w:tcPr>
            <w:tcW w:w="314" w:type="pct"/>
            <w:vAlign w:val="center"/>
          </w:tcPr>
          <w:p w14:paraId="2EDA943C" w14:textId="01FA9D60"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138.60</w:t>
            </w:r>
          </w:p>
        </w:tc>
        <w:tc>
          <w:tcPr>
            <w:tcW w:w="313" w:type="pct"/>
            <w:vAlign w:val="center"/>
          </w:tcPr>
          <w:p w14:paraId="1275932C" w14:textId="1218D258"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140.63</w:t>
            </w:r>
          </w:p>
        </w:tc>
        <w:tc>
          <w:tcPr>
            <w:tcW w:w="314" w:type="pct"/>
            <w:vAlign w:val="center"/>
          </w:tcPr>
          <w:p w14:paraId="439BBC80" w14:textId="3FD5CA88"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68.91</w:t>
            </w:r>
          </w:p>
        </w:tc>
        <w:tc>
          <w:tcPr>
            <w:tcW w:w="313" w:type="pct"/>
            <w:vAlign w:val="center"/>
          </w:tcPr>
          <w:p w14:paraId="489B5936" w14:textId="72986C0E"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65.66</w:t>
            </w:r>
          </w:p>
        </w:tc>
        <w:tc>
          <w:tcPr>
            <w:tcW w:w="314" w:type="pct"/>
            <w:tcBorders>
              <w:right w:val="single" w:sz="4" w:space="0" w:color="auto"/>
            </w:tcBorders>
            <w:vAlign w:val="center"/>
          </w:tcPr>
          <w:p w14:paraId="0ABA36E0" w14:textId="57368F07"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67.29</w:t>
            </w:r>
          </w:p>
        </w:tc>
        <w:tc>
          <w:tcPr>
            <w:tcW w:w="269" w:type="pct"/>
            <w:tcBorders>
              <w:right w:val="single" w:sz="4" w:space="0" w:color="auto"/>
            </w:tcBorders>
            <w:vAlign w:val="center"/>
          </w:tcPr>
          <w:p w14:paraId="24D7E314" w14:textId="55444682"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4.27</w:t>
            </w:r>
          </w:p>
        </w:tc>
        <w:tc>
          <w:tcPr>
            <w:tcW w:w="314" w:type="pct"/>
            <w:tcBorders>
              <w:right w:val="single" w:sz="4" w:space="0" w:color="auto"/>
            </w:tcBorders>
            <w:vAlign w:val="center"/>
          </w:tcPr>
          <w:p w14:paraId="092F367C" w14:textId="6E00A901"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3.73</w:t>
            </w:r>
          </w:p>
        </w:tc>
        <w:tc>
          <w:tcPr>
            <w:tcW w:w="313" w:type="pct"/>
            <w:tcBorders>
              <w:right w:val="single" w:sz="4" w:space="0" w:color="auto"/>
            </w:tcBorders>
            <w:vAlign w:val="center"/>
          </w:tcPr>
          <w:p w14:paraId="7349D9B5" w14:textId="434A4A35"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3.69</w:t>
            </w:r>
          </w:p>
        </w:tc>
        <w:tc>
          <w:tcPr>
            <w:tcW w:w="358" w:type="pct"/>
            <w:tcBorders>
              <w:right w:val="single" w:sz="4" w:space="0" w:color="auto"/>
            </w:tcBorders>
            <w:vAlign w:val="center"/>
          </w:tcPr>
          <w:p w14:paraId="20E4BC20" w14:textId="44451210" w:rsidR="00E04895"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117.41</w:t>
            </w:r>
          </w:p>
        </w:tc>
        <w:tc>
          <w:tcPr>
            <w:tcW w:w="314" w:type="pct"/>
            <w:tcBorders>
              <w:right w:val="single" w:sz="4" w:space="0" w:color="auto"/>
            </w:tcBorders>
            <w:vAlign w:val="center"/>
          </w:tcPr>
          <w:p w14:paraId="1C311054" w14:textId="074CEF91" w:rsidR="00E04895"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119.33</w:t>
            </w:r>
          </w:p>
        </w:tc>
        <w:tc>
          <w:tcPr>
            <w:tcW w:w="313" w:type="pct"/>
            <w:tcBorders>
              <w:right w:val="single" w:sz="4" w:space="0" w:color="auto"/>
            </w:tcBorders>
            <w:vAlign w:val="center"/>
          </w:tcPr>
          <w:p w14:paraId="68A4B0AC" w14:textId="67807B37" w:rsidR="00E04895"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118.37</w:t>
            </w:r>
          </w:p>
        </w:tc>
      </w:tr>
      <w:tr w:rsidR="00B84A32" w:rsidRPr="00B84A32" w14:paraId="6C40C342" w14:textId="4C87F99F" w:rsidTr="00B84A32">
        <w:trPr>
          <w:gridAfter w:val="1"/>
          <w:cnfStyle w:val="000000100000" w:firstRow="0" w:lastRow="0" w:firstColumn="0" w:lastColumn="0" w:oddVBand="0" w:evenVBand="0" w:oddHBand="1" w:evenHBand="0" w:firstRowFirstColumn="0" w:firstRowLastColumn="0" w:lastRowFirstColumn="0" w:lastRowLastColumn="0"/>
          <w:wAfter w:w="433" w:type="pct"/>
          <w:trHeight w:val="409"/>
        </w:trPr>
        <w:tc>
          <w:tcPr>
            <w:cnfStyle w:val="001000000000" w:firstRow="0" w:lastRow="0" w:firstColumn="1" w:lastColumn="0" w:oddVBand="0" w:evenVBand="0" w:oddHBand="0" w:evenHBand="0" w:firstRowFirstColumn="0" w:firstRowLastColumn="0" w:lastRowFirstColumn="0" w:lastRowLastColumn="0"/>
            <w:tcW w:w="760" w:type="pct"/>
            <w:vAlign w:val="center"/>
          </w:tcPr>
          <w:p w14:paraId="5CFCBEDB" w14:textId="77777777" w:rsidR="00E04895" w:rsidRPr="00B84A32" w:rsidRDefault="00E04895" w:rsidP="00536CD0">
            <w:pPr>
              <w:rPr>
                <w:rFonts w:ascii="Times New Roman" w:hAnsi="Times New Roman" w:cs="Times New Roman"/>
              </w:rPr>
            </w:pPr>
            <w:r w:rsidRPr="00B84A32">
              <w:rPr>
                <w:rFonts w:ascii="Times New Roman" w:hAnsi="Times New Roman" w:cs="Times New Roman"/>
              </w:rPr>
              <w:t>D</w:t>
            </w:r>
            <w:r w:rsidRPr="00B84A32">
              <w:rPr>
                <w:rFonts w:ascii="Times New Roman" w:hAnsi="Times New Roman" w:cs="Times New Roman"/>
                <w:vertAlign w:val="subscript"/>
              </w:rPr>
              <w:t>3</w:t>
            </w:r>
            <w:r w:rsidRPr="00B84A32">
              <w:rPr>
                <w:rFonts w:ascii="Times New Roman" w:hAnsi="Times New Roman" w:cs="Times New Roman"/>
              </w:rPr>
              <w:t xml:space="preserve">: </w:t>
            </w:r>
            <w:r w:rsidRPr="00B84A32">
              <w:rPr>
                <w:rFonts w:ascii="Times New Roman" w:hAnsi="Times New Roman" w:cs="Times New Roman"/>
                <w:b w:val="0"/>
              </w:rPr>
              <w:t>1</w:t>
            </w:r>
            <w:r w:rsidRPr="00B84A32">
              <w:rPr>
                <w:rFonts w:ascii="Times New Roman" w:hAnsi="Times New Roman" w:cs="Times New Roman"/>
                <w:b w:val="0"/>
                <w:vertAlign w:val="superscript"/>
              </w:rPr>
              <w:t>st</w:t>
            </w:r>
            <w:r w:rsidRPr="00B84A32">
              <w:rPr>
                <w:rFonts w:ascii="Times New Roman" w:hAnsi="Times New Roman" w:cs="Times New Roman"/>
                <w:b w:val="0"/>
              </w:rPr>
              <w:t xml:space="preserve"> July</w:t>
            </w:r>
          </w:p>
        </w:tc>
        <w:tc>
          <w:tcPr>
            <w:tcW w:w="358" w:type="pct"/>
            <w:vAlign w:val="center"/>
          </w:tcPr>
          <w:p w14:paraId="6732B97D" w14:textId="7DB958E6"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139.96</w:t>
            </w:r>
          </w:p>
        </w:tc>
        <w:tc>
          <w:tcPr>
            <w:tcW w:w="314" w:type="pct"/>
            <w:vAlign w:val="center"/>
          </w:tcPr>
          <w:p w14:paraId="2002D9C3" w14:textId="3A3A268A"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136.85</w:t>
            </w:r>
          </w:p>
        </w:tc>
        <w:tc>
          <w:tcPr>
            <w:tcW w:w="313" w:type="pct"/>
            <w:vAlign w:val="center"/>
          </w:tcPr>
          <w:p w14:paraId="2868D027" w14:textId="6ECFB242"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138.40</w:t>
            </w:r>
          </w:p>
        </w:tc>
        <w:tc>
          <w:tcPr>
            <w:tcW w:w="314" w:type="pct"/>
            <w:vAlign w:val="center"/>
          </w:tcPr>
          <w:p w14:paraId="5806387D" w14:textId="7B2CC9BD"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69.50</w:t>
            </w:r>
          </w:p>
        </w:tc>
        <w:tc>
          <w:tcPr>
            <w:tcW w:w="313" w:type="pct"/>
            <w:vAlign w:val="center"/>
          </w:tcPr>
          <w:p w14:paraId="01B208D4" w14:textId="5550D49F"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67.16</w:t>
            </w:r>
          </w:p>
        </w:tc>
        <w:tc>
          <w:tcPr>
            <w:tcW w:w="314" w:type="pct"/>
            <w:vAlign w:val="center"/>
          </w:tcPr>
          <w:p w14:paraId="26095255" w14:textId="3D2AEBFF"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68.33</w:t>
            </w:r>
          </w:p>
        </w:tc>
        <w:tc>
          <w:tcPr>
            <w:tcW w:w="269" w:type="pct"/>
            <w:vAlign w:val="center"/>
          </w:tcPr>
          <w:p w14:paraId="4EA84BE4" w14:textId="1C34CD62"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4.73</w:t>
            </w:r>
          </w:p>
        </w:tc>
        <w:tc>
          <w:tcPr>
            <w:tcW w:w="314" w:type="pct"/>
            <w:vAlign w:val="center"/>
          </w:tcPr>
          <w:p w14:paraId="29743F79" w14:textId="1A4BC861"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4.52</w:t>
            </w:r>
          </w:p>
        </w:tc>
        <w:tc>
          <w:tcPr>
            <w:tcW w:w="313" w:type="pct"/>
            <w:vAlign w:val="center"/>
          </w:tcPr>
          <w:p w14:paraId="6BB3D008" w14:textId="4E95F83B"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4.10</w:t>
            </w:r>
          </w:p>
        </w:tc>
        <w:tc>
          <w:tcPr>
            <w:tcW w:w="358" w:type="pct"/>
            <w:vAlign w:val="center"/>
          </w:tcPr>
          <w:p w14:paraId="7D9D094B" w14:textId="3B74A77C" w:rsidR="00E04895"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110.66</w:t>
            </w:r>
          </w:p>
        </w:tc>
        <w:tc>
          <w:tcPr>
            <w:tcW w:w="314" w:type="pct"/>
            <w:vAlign w:val="center"/>
          </w:tcPr>
          <w:p w14:paraId="649B7063" w14:textId="5F4E691C" w:rsidR="00E04895"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113.58</w:t>
            </w:r>
          </w:p>
        </w:tc>
        <w:tc>
          <w:tcPr>
            <w:tcW w:w="313" w:type="pct"/>
            <w:tcBorders>
              <w:right w:val="single" w:sz="4" w:space="0" w:color="auto"/>
            </w:tcBorders>
            <w:vAlign w:val="center"/>
          </w:tcPr>
          <w:p w14:paraId="178022AE" w14:textId="77B2AF2A" w:rsidR="00E04895"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112.12</w:t>
            </w:r>
          </w:p>
        </w:tc>
      </w:tr>
      <w:tr w:rsidR="00B84A32" w:rsidRPr="00B84A32" w14:paraId="440379E2" w14:textId="1F77587C" w:rsidTr="00B84A32">
        <w:trPr>
          <w:gridAfter w:val="1"/>
          <w:wAfter w:w="433" w:type="pct"/>
          <w:trHeight w:val="440"/>
        </w:trPr>
        <w:tc>
          <w:tcPr>
            <w:cnfStyle w:val="001000000000" w:firstRow="0" w:lastRow="0" w:firstColumn="1" w:lastColumn="0" w:oddVBand="0" w:evenVBand="0" w:oddHBand="0" w:evenHBand="0" w:firstRowFirstColumn="0" w:firstRowLastColumn="0" w:lastRowFirstColumn="0" w:lastRowLastColumn="0"/>
            <w:tcW w:w="760" w:type="pct"/>
            <w:tcBorders>
              <w:left w:val="single" w:sz="4" w:space="0" w:color="auto"/>
            </w:tcBorders>
            <w:vAlign w:val="center"/>
          </w:tcPr>
          <w:p w14:paraId="0B8F9AAA" w14:textId="77777777" w:rsidR="00E04895" w:rsidRPr="00B84A32" w:rsidRDefault="00E04895" w:rsidP="00536CD0">
            <w:pPr>
              <w:rPr>
                <w:rFonts w:ascii="Times New Roman" w:hAnsi="Times New Roman" w:cs="Times New Roman"/>
                <w:b w:val="0"/>
              </w:rPr>
            </w:pPr>
            <w:proofErr w:type="spellStart"/>
            <w:proofErr w:type="gramStart"/>
            <w:r w:rsidRPr="00B84A32">
              <w:rPr>
                <w:rFonts w:ascii="Times New Roman" w:hAnsi="Times New Roman" w:cs="Times New Roman"/>
                <w:b w:val="0"/>
              </w:rPr>
              <w:t>S.Em</w:t>
            </w:r>
            <w:proofErr w:type="spellEnd"/>
            <w:proofErr w:type="gramEnd"/>
            <w:r w:rsidRPr="00B84A32">
              <w:rPr>
                <w:rFonts w:ascii="Times New Roman" w:hAnsi="Times New Roman" w:cs="Times New Roman"/>
                <w:b w:val="0"/>
              </w:rPr>
              <w:t>±</w:t>
            </w:r>
          </w:p>
        </w:tc>
        <w:tc>
          <w:tcPr>
            <w:tcW w:w="358" w:type="pct"/>
            <w:vAlign w:val="center"/>
          </w:tcPr>
          <w:p w14:paraId="1F2D1D96" w14:textId="25E47F49"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0.40</w:t>
            </w:r>
          </w:p>
        </w:tc>
        <w:tc>
          <w:tcPr>
            <w:tcW w:w="314" w:type="pct"/>
            <w:vAlign w:val="center"/>
          </w:tcPr>
          <w:p w14:paraId="20D4D551" w14:textId="70AD97C9"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0.44</w:t>
            </w:r>
          </w:p>
        </w:tc>
        <w:tc>
          <w:tcPr>
            <w:tcW w:w="313" w:type="pct"/>
            <w:vAlign w:val="center"/>
          </w:tcPr>
          <w:p w14:paraId="20084564" w14:textId="22153412"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0.30</w:t>
            </w:r>
          </w:p>
        </w:tc>
        <w:tc>
          <w:tcPr>
            <w:tcW w:w="314" w:type="pct"/>
            <w:vAlign w:val="center"/>
          </w:tcPr>
          <w:p w14:paraId="785AD34F" w14:textId="331B05F5"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0.66</w:t>
            </w:r>
          </w:p>
        </w:tc>
        <w:tc>
          <w:tcPr>
            <w:tcW w:w="313" w:type="pct"/>
            <w:vAlign w:val="center"/>
          </w:tcPr>
          <w:p w14:paraId="4F697090" w14:textId="7DF6079F"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0.45</w:t>
            </w:r>
          </w:p>
        </w:tc>
        <w:tc>
          <w:tcPr>
            <w:tcW w:w="314" w:type="pct"/>
            <w:tcBorders>
              <w:right w:val="single" w:sz="4" w:space="0" w:color="auto"/>
            </w:tcBorders>
            <w:vAlign w:val="center"/>
          </w:tcPr>
          <w:p w14:paraId="1B102FB0" w14:textId="39B3F378"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0.41</w:t>
            </w:r>
          </w:p>
        </w:tc>
        <w:tc>
          <w:tcPr>
            <w:tcW w:w="269" w:type="pct"/>
            <w:tcBorders>
              <w:right w:val="single" w:sz="4" w:space="0" w:color="auto"/>
            </w:tcBorders>
            <w:vAlign w:val="center"/>
          </w:tcPr>
          <w:p w14:paraId="57023194" w14:textId="5FF0AA2E"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0.23</w:t>
            </w:r>
          </w:p>
        </w:tc>
        <w:tc>
          <w:tcPr>
            <w:tcW w:w="314" w:type="pct"/>
            <w:tcBorders>
              <w:right w:val="single" w:sz="4" w:space="0" w:color="auto"/>
            </w:tcBorders>
            <w:vAlign w:val="center"/>
          </w:tcPr>
          <w:p w14:paraId="0A34CEEA" w14:textId="72ABCDD1"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0.21</w:t>
            </w:r>
          </w:p>
        </w:tc>
        <w:tc>
          <w:tcPr>
            <w:tcW w:w="313" w:type="pct"/>
            <w:tcBorders>
              <w:right w:val="single" w:sz="4" w:space="0" w:color="auto"/>
            </w:tcBorders>
            <w:vAlign w:val="center"/>
          </w:tcPr>
          <w:p w14:paraId="26F299D0" w14:textId="1E4CF1A6"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0.12</w:t>
            </w:r>
          </w:p>
        </w:tc>
        <w:tc>
          <w:tcPr>
            <w:tcW w:w="358" w:type="pct"/>
            <w:tcBorders>
              <w:right w:val="single" w:sz="4" w:space="0" w:color="auto"/>
            </w:tcBorders>
            <w:vAlign w:val="center"/>
          </w:tcPr>
          <w:p w14:paraId="6CAC0266" w14:textId="05DB9622" w:rsidR="00E04895"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0.65</w:t>
            </w:r>
          </w:p>
        </w:tc>
        <w:tc>
          <w:tcPr>
            <w:tcW w:w="314" w:type="pct"/>
            <w:tcBorders>
              <w:right w:val="single" w:sz="4" w:space="0" w:color="auto"/>
            </w:tcBorders>
            <w:vAlign w:val="center"/>
          </w:tcPr>
          <w:p w14:paraId="7C7BA31A" w14:textId="369B73CD" w:rsidR="00E04895"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1.15</w:t>
            </w:r>
          </w:p>
        </w:tc>
        <w:tc>
          <w:tcPr>
            <w:tcW w:w="313" w:type="pct"/>
            <w:tcBorders>
              <w:right w:val="single" w:sz="4" w:space="0" w:color="auto"/>
            </w:tcBorders>
            <w:vAlign w:val="center"/>
          </w:tcPr>
          <w:p w14:paraId="408A4984" w14:textId="43EF7B91" w:rsidR="00E04895"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0.70</w:t>
            </w:r>
          </w:p>
        </w:tc>
      </w:tr>
      <w:tr w:rsidR="00B84A32" w:rsidRPr="00B84A32" w14:paraId="2C6E917B" w14:textId="5D782BB2" w:rsidTr="00B84A3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60" w:type="pct"/>
            <w:vAlign w:val="center"/>
          </w:tcPr>
          <w:p w14:paraId="5467AB37" w14:textId="77777777" w:rsidR="00E04895" w:rsidRPr="00B84A32" w:rsidRDefault="00E04895" w:rsidP="00536CD0">
            <w:pPr>
              <w:rPr>
                <w:rFonts w:ascii="Times New Roman" w:hAnsi="Times New Roman" w:cs="Times New Roman"/>
                <w:b w:val="0"/>
              </w:rPr>
            </w:pPr>
            <w:r w:rsidRPr="00B84A32">
              <w:rPr>
                <w:rFonts w:ascii="Times New Roman" w:hAnsi="Times New Roman" w:cs="Times New Roman"/>
                <w:b w:val="0"/>
              </w:rPr>
              <w:t>C.D. (</w:t>
            </w:r>
            <w:r w:rsidRPr="00B84A32">
              <w:rPr>
                <w:rFonts w:ascii="Times New Roman" w:hAnsi="Times New Roman" w:cs="Times New Roman"/>
                <w:b w:val="0"/>
                <w:i/>
              </w:rPr>
              <w:t>P=0.05</w:t>
            </w:r>
            <w:r w:rsidRPr="00B84A32">
              <w:rPr>
                <w:rFonts w:ascii="Times New Roman" w:hAnsi="Times New Roman" w:cs="Times New Roman"/>
                <w:b w:val="0"/>
              </w:rPr>
              <w:t>)</w:t>
            </w:r>
          </w:p>
        </w:tc>
        <w:tc>
          <w:tcPr>
            <w:tcW w:w="358" w:type="pct"/>
            <w:vAlign w:val="center"/>
          </w:tcPr>
          <w:p w14:paraId="28204E33" w14:textId="2D085E0E"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1.17</w:t>
            </w:r>
          </w:p>
        </w:tc>
        <w:tc>
          <w:tcPr>
            <w:tcW w:w="314" w:type="pct"/>
            <w:vAlign w:val="center"/>
          </w:tcPr>
          <w:p w14:paraId="7A64BF9C" w14:textId="4E409EC9"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1.30</w:t>
            </w:r>
          </w:p>
        </w:tc>
        <w:tc>
          <w:tcPr>
            <w:tcW w:w="313" w:type="pct"/>
            <w:vAlign w:val="center"/>
          </w:tcPr>
          <w:p w14:paraId="0617AFA6" w14:textId="60442361"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0.90</w:t>
            </w:r>
          </w:p>
        </w:tc>
        <w:tc>
          <w:tcPr>
            <w:tcW w:w="314" w:type="pct"/>
            <w:vAlign w:val="center"/>
          </w:tcPr>
          <w:p w14:paraId="55BA1D0A" w14:textId="77777777"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NS</w:t>
            </w:r>
          </w:p>
        </w:tc>
        <w:tc>
          <w:tcPr>
            <w:tcW w:w="313" w:type="pct"/>
            <w:vAlign w:val="center"/>
          </w:tcPr>
          <w:p w14:paraId="5FF8E924" w14:textId="077B06E1"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1.32</w:t>
            </w:r>
          </w:p>
        </w:tc>
        <w:tc>
          <w:tcPr>
            <w:tcW w:w="314" w:type="pct"/>
            <w:vAlign w:val="center"/>
          </w:tcPr>
          <w:p w14:paraId="6B14E21E" w14:textId="09FF59FF"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1.20</w:t>
            </w:r>
          </w:p>
        </w:tc>
        <w:tc>
          <w:tcPr>
            <w:tcW w:w="269" w:type="pct"/>
            <w:vAlign w:val="center"/>
          </w:tcPr>
          <w:p w14:paraId="1B338326" w14:textId="77777777"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NS</w:t>
            </w:r>
          </w:p>
        </w:tc>
        <w:tc>
          <w:tcPr>
            <w:tcW w:w="314" w:type="pct"/>
            <w:vAlign w:val="center"/>
          </w:tcPr>
          <w:p w14:paraId="223B1229" w14:textId="4ED78038"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0.62</w:t>
            </w:r>
          </w:p>
        </w:tc>
        <w:tc>
          <w:tcPr>
            <w:tcW w:w="313" w:type="pct"/>
            <w:vAlign w:val="center"/>
          </w:tcPr>
          <w:p w14:paraId="4F348210" w14:textId="186E115D"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0.36</w:t>
            </w:r>
          </w:p>
        </w:tc>
        <w:tc>
          <w:tcPr>
            <w:tcW w:w="358" w:type="pct"/>
            <w:vAlign w:val="center"/>
          </w:tcPr>
          <w:p w14:paraId="23FB4A4E" w14:textId="433811B3"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1.92</w:t>
            </w:r>
          </w:p>
        </w:tc>
        <w:tc>
          <w:tcPr>
            <w:tcW w:w="314" w:type="pct"/>
            <w:vAlign w:val="center"/>
          </w:tcPr>
          <w:p w14:paraId="29297D5B" w14:textId="43A360B5"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3.38</w:t>
            </w:r>
          </w:p>
        </w:tc>
        <w:tc>
          <w:tcPr>
            <w:tcW w:w="313" w:type="pct"/>
            <w:vAlign w:val="center"/>
          </w:tcPr>
          <w:p w14:paraId="05F3286B" w14:textId="31B998F3"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NS</w:t>
            </w:r>
          </w:p>
        </w:tc>
        <w:tc>
          <w:tcPr>
            <w:tcW w:w="433" w:type="pct"/>
            <w:tcBorders>
              <w:top w:val="nil"/>
            </w:tcBorders>
            <w:vAlign w:val="center"/>
          </w:tcPr>
          <w:p w14:paraId="66313370" w14:textId="4D2730CA" w:rsidR="00E04895" w:rsidRPr="00B84A32" w:rsidRDefault="00E04895" w:rsidP="00536CD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E04895" w:rsidRPr="00B84A32" w14:paraId="4A72E53A" w14:textId="016694B1" w:rsidTr="00B84A32">
        <w:trPr>
          <w:gridAfter w:val="1"/>
          <w:wAfter w:w="433" w:type="pct"/>
          <w:trHeight w:val="370"/>
        </w:trPr>
        <w:tc>
          <w:tcPr>
            <w:cnfStyle w:val="001000000000" w:firstRow="0" w:lastRow="0" w:firstColumn="1" w:lastColumn="0" w:oddVBand="0" w:evenVBand="0" w:oddHBand="0" w:evenHBand="0" w:firstRowFirstColumn="0" w:firstRowLastColumn="0" w:lastRowFirstColumn="0" w:lastRowLastColumn="0"/>
            <w:tcW w:w="4567" w:type="pct"/>
            <w:gridSpan w:val="13"/>
            <w:tcBorders>
              <w:left w:val="single" w:sz="4" w:space="0" w:color="auto"/>
              <w:right w:val="single" w:sz="4" w:space="0" w:color="auto"/>
            </w:tcBorders>
            <w:shd w:val="clear" w:color="auto" w:fill="F2F2F2" w:themeFill="background1" w:themeFillShade="F2"/>
            <w:vAlign w:val="center"/>
          </w:tcPr>
          <w:p w14:paraId="5762EC64" w14:textId="2C3C1B8C" w:rsidR="00E04895" w:rsidRPr="00B84A32" w:rsidRDefault="00E04895" w:rsidP="00536CD0">
            <w:pPr>
              <w:rPr>
                <w:rFonts w:ascii="Times New Roman" w:hAnsi="Times New Roman" w:cs="Times New Roman"/>
                <w:b w:val="0"/>
                <w:bCs w:val="0"/>
              </w:rPr>
            </w:pPr>
            <w:r w:rsidRPr="00B84A32">
              <w:rPr>
                <w:rFonts w:ascii="Times New Roman" w:hAnsi="Times New Roman" w:cs="Times New Roman"/>
              </w:rPr>
              <w:t>Nutrient management (N)</w:t>
            </w:r>
          </w:p>
        </w:tc>
      </w:tr>
      <w:tr w:rsidR="00B84A32" w:rsidRPr="00B84A32" w14:paraId="6380F098" w14:textId="4BD3BDFC" w:rsidTr="00B84A32">
        <w:trPr>
          <w:gridAfter w:val="1"/>
          <w:cnfStyle w:val="000000100000" w:firstRow="0" w:lastRow="0" w:firstColumn="0" w:lastColumn="0" w:oddVBand="0" w:evenVBand="0" w:oddHBand="1" w:evenHBand="0" w:firstRowFirstColumn="0" w:firstRowLastColumn="0" w:lastRowFirstColumn="0" w:lastRowLastColumn="0"/>
          <w:wAfter w:w="433" w:type="pct"/>
          <w:trHeight w:val="409"/>
        </w:trPr>
        <w:tc>
          <w:tcPr>
            <w:cnfStyle w:val="001000000000" w:firstRow="0" w:lastRow="0" w:firstColumn="1" w:lastColumn="0" w:oddVBand="0" w:evenVBand="0" w:oddHBand="0" w:evenHBand="0" w:firstRowFirstColumn="0" w:firstRowLastColumn="0" w:lastRowFirstColumn="0" w:lastRowLastColumn="0"/>
            <w:tcW w:w="760" w:type="pct"/>
            <w:vAlign w:val="center"/>
          </w:tcPr>
          <w:p w14:paraId="34D0B458" w14:textId="77777777" w:rsidR="00E04895" w:rsidRPr="00B84A32" w:rsidRDefault="00E04895" w:rsidP="00536CD0">
            <w:pPr>
              <w:rPr>
                <w:rFonts w:ascii="Times New Roman" w:hAnsi="Times New Roman" w:cs="Times New Roman"/>
              </w:rPr>
            </w:pPr>
          </w:p>
        </w:tc>
        <w:tc>
          <w:tcPr>
            <w:tcW w:w="358" w:type="pct"/>
            <w:vAlign w:val="center"/>
          </w:tcPr>
          <w:p w14:paraId="45A35861" w14:textId="77777777"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2023</w:t>
            </w:r>
          </w:p>
        </w:tc>
        <w:tc>
          <w:tcPr>
            <w:tcW w:w="314" w:type="pct"/>
            <w:vAlign w:val="center"/>
          </w:tcPr>
          <w:p w14:paraId="268254DC" w14:textId="77777777"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2024</w:t>
            </w:r>
          </w:p>
        </w:tc>
        <w:tc>
          <w:tcPr>
            <w:tcW w:w="313" w:type="pct"/>
            <w:vAlign w:val="center"/>
          </w:tcPr>
          <w:p w14:paraId="70FE4AAB" w14:textId="77777777"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Pooled</w:t>
            </w:r>
          </w:p>
        </w:tc>
        <w:tc>
          <w:tcPr>
            <w:tcW w:w="314" w:type="pct"/>
            <w:vAlign w:val="center"/>
          </w:tcPr>
          <w:p w14:paraId="66837EA6" w14:textId="77777777"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2023</w:t>
            </w:r>
          </w:p>
        </w:tc>
        <w:tc>
          <w:tcPr>
            <w:tcW w:w="313" w:type="pct"/>
            <w:vAlign w:val="center"/>
          </w:tcPr>
          <w:p w14:paraId="5D9EA24F" w14:textId="77777777"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2024</w:t>
            </w:r>
          </w:p>
        </w:tc>
        <w:tc>
          <w:tcPr>
            <w:tcW w:w="314" w:type="pct"/>
            <w:vAlign w:val="center"/>
          </w:tcPr>
          <w:p w14:paraId="29C5A224" w14:textId="77777777"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Pooled</w:t>
            </w:r>
          </w:p>
        </w:tc>
        <w:tc>
          <w:tcPr>
            <w:tcW w:w="269" w:type="pct"/>
            <w:vAlign w:val="center"/>
          </w:tcPr>
          <w:p w14:paraId="1DEA1912" w14:textId="0872D513"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2023</w:t>
            </w:r>
          </w:p>
        </w:tc>
        <w:tc>
          <w:tcPr>
            <w:tcW w:w="314" w:type="pct"/>
            <w:vAlign w:val="center"/>
          </w:tcPr>
          <w:p w14:paraId="38D080C9" w14:textId="3864F519"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2024</w:t>
            </w:r>
          </w:p>
        </w:tc>
        <w:tc>
          <w:tcPr>
            <w:tcW w:w="313" w:type="pct"/>
            <w:vAlign w:val="center"/>
          </w:tcPr>
          <w:p w14:paraId="31E9702B" w14:textId="141B8698"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Pooled</w:t>
            </w:r>
          </w:p>
        </w:tc>
        <w:tc>
          <w:tcPr>
            <w:tcW w:w="358" w:type="pct"/>
            <w:vAlign w:val="center"/>
          </w:tcPr>
          <w:p w14:paraId="1C85F516" w14:textId="4191C085"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2023</w:t>
            </w:r>
          </w:p>
        </w:tc>
        <w:tc>
          <w:tcPr>
            <w:tcW w:w="314" w:type="pct"/>
            <w:vAlign w:val="center"/>
          </w:tcPr>
          <w:p w14:paraId="7A651460" w14:textId="0F9378A6"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2024</w:t>
            </w:r>
          </w:p>
        </w:tc>
        <w:tc>
          <w:tcPr>
            <w:tcW w:w="313" w:type="pct"/>
            <w:tcBorders>
              <w:right w:val="single" w:sz="4" w:space="0" w:color="auto"/>
            </w:tcBorders>
            <w:vAlign w:val="center"/>
          </w:tcPr>
          <w:p w14:paraId="152C48C9" w14:textId="278832FA"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Pooled</w:t>
            </w:r>
          </w:p>
        </w:tc>
      </w:tr>
      <w:tr w:rsidR="00B84A32" w:rsidRPr="00B84A32" w14:paraId="1CC7BEB6" w14:textId="021C2FAB" w:rsidTr="00B84A32">
        <w:trPr>
          <w:gridAfter w:val="1"/>
          <w:wAfter w:w="433" w:type="pct"/>
          <w:trHeight w:val="409"/>
        </w:trPr>
        <w:tc>
          <w:tcPr>
            <w:cnfStyle w:val="001000000000" w:firstRow="0" w:lastRow="0" w:firstColumn="1" w:lastColumn="0" w:oddVBand="0" w:evenVBand="0" w:oddHBand="0" w:evenHBand="0" w:firstRowFirstColumn="0" w:firstRowLastColumn="0" w:lastRowFirstColumn="0" w:lastRowLastColumn="0"/>
            <w:tcW w:w="760" w:type="pct"/>
            <w:tcBorders>
              <w:left w:val="single" w:sz="4" w:space="0" w:color="auto"/>
            </w:tcBorders>
            <w:vAlign w:val="center"/>
          </w:tcPr>
          <w:p w14:paraId="649AE24A" w14:textId="77777777" w:rsidR="00E04895" w:rsidRPr="00B84A32" w:rsidRDefault="00E04895" w:rsidP="00536CD0">
            <w:pPr>
              <w:rPr>
                <w:rFonts w:ascii="Times New Roman" w:hAnsi="Times New Roman" w:cs="Times New Roman"/>
              </w:rPr>
            </w:pPr>
            <w:r w:rsidRPr="00B84A32">
              <w:rPr>
                <w:rFonts w:ascii="Times New Roman" w:hAnsi="Times New Roman" w:cs="Times New Roman"/>
              </w:rPr>
              <w:t>N</w:t>
            </w:r>
            <w:r w:rsidRPr="00B84A32">
              <w:rPr>
                <w:rFonts w:ascii="Times New Roman" w:hAnsi="Times New Roman" w:cs="Times New Roman"/>
                <w:vertAlign w:val="subscript"/>
              </w:rPr>
              <w:t>1</w:t>
            </w:r>
            <w:r w:rsidRPr="00B84A32">
              <w:rPr>
                <w:rFonts w:ascii="Times New Roman" w:hAnsi="Times New Roman" w:cs="Times New Roman"/>
              </w:rPr>
              <w:t xml:space="preserve">: </w:t>
            </w:r>
            <w:r w:rsidRPr="00B84A32">
              <w:rPr>
                <w:rFonts w:ascii="Times New Roman" w:hAnsi="Times New Roman" w:cs="Times New Roman"/>
                <w:b w:val="0"/>
              </w:rPr>
              <w:t>Control (No fertilizer)</w:t>
            </w:r>
          </w:p>
        </w:tc>
        <w:tc>
          <w:tcPr>
            <w:tcW w:w="358" w:type="pct"/>
            <w:vAlign w:val="center"/>
          </w:tcPr>
          <w:p w14:paraId="24E82061" w14:textId="08A9439C"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137.06</w:t>
            </w:r>
          </w:p>
        </w:tc>
        <w:tc>
          <w:tcPr>
            <w:tcW w:w="314" w:type="pct"/>
            <w:vAlign w:val="center"/>
          </w:tcPr>
          <w:p w14:paraId="782EE780" w14:textId="128B0217"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130.13</w:t>
            </w:r>
          </w:p>
        </w:tc>
        <w:tc>
          <w:tcPr>
            <w:tcW w:w="313" w:type="pct"/>
            <w:vAlign w:val="center"/>
          </w:tcPr>
          <w:p w14:paraId="3A741788" w14:textId="06FAF3F4"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133.59</w:t>
            </w:r>
          </w:p>
        </w:tc>
        <w:tc>
          <w:tcPr>
            <w:tcW w:w="314" w:type="pct"/>
            <w:vAlign w:val="center"/>
          </w:tcPr>
          <w:p w14:paraId="12B783F7" w14:textId="5B8FB7C6"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61.22</w:t>
            </w:r>
          </w:p>
        </w:tc>
        <w:tc>
          <w:tcPr>
            <w:tcW w:w="313" w:type="pct"/>
            <w:vAlign w:val="center"/>
          </w:tcPr>
          <w:p w14:paraId="254E601E" w14:textId="5194087F"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54.00</w:t>
            </w:r>
          </w:p>
        </w:tc>
        <w:tc>
          <w:tcPr>
            <w:tcW w:w="314" w:type="pct"/>
            <w:tcBorders>
              <w:right w:val="single" w:sz="4" w:space="0" w:color="auto"/>
            </w:tcBorders>
            <w:vAlign w:val="center"/>
          </w:tcPr>
          <w:p w14:paraId="4ACA1A04" w14:textId="7ED3DE8F"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57.61</w:t>
            </w:r>
          </w:p>
        </w:tc>
        <w:tc>
          <w:tcPr>
            <w:tcW w:w="269" w:type="pct"/>
            <w:tcBorders>
              <w:right w:val="single" w:sz="4" w:space="0" w:color="auto"/>
            </w:tcBorders>
            <w:vAlign w:val="center"/>
          </w:tcPr>
          <w:p w14:paraId="4654F15B" w14:textId="351F22CB"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4.23</w:t>
            </w:r>
          </w:p>
        </w:tc>
        <w:tc>
          <w:tcPr>
            <w:tcW w:w="314" w:type="pct"/>
            <w:tcBorders>
              <w:right w:val="single" w:sz="4" w:space="0" w:color="auto"/>
            </w:tcBorders>
            <w:vAlign w:val="center"/>
          </w:tcPr>
          <w:p w14:paraId="43BC0B19" w14:textId="754073B0"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3.60</w:t>
            </w:r>
          </w:p>
        </w:tc>
        <w:tc>
          <w:tcPr>
            <w:tcW w:w="313" w:type="pct"/>
            <w:tcBorders>
              <w:right w:val="single" w:sz="4" w:space="0" w:color="auto"/>
            </w:tcBorders>
            <w:vAlign w:val="center"/>
          </w:tcPr>
          <w:p w14:paraId="20028C29" w14:textId="40AE9295"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3.73</w:t>
            </w:r>
          </w:p>
        </w:tc>
        <w:tc>
          <w:tcPr>
            <w:tcW w:w="358" w:type="pct"/>
            <w:tcBorders>
              <w:right w:val="single" w:sz="4" w:space="0" w:color="auto"/>
            </w:tcBorders>
            <w:vAlign w:val="center"/>
          </w:tcPr>
          <w:p w14:paraId="0622E930" w14:textId="5F3F973C" w:rsidR="00E04895" w:rsidRPr="00B84A32" w:rsidRDefault="00B84A32"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116.66</w:t>
            </w:r>
          </w:p>
        </w:tc>
        <w:tc>
          <w:tcPr>
            <w:tcW w:w="314" w:type="pct"/>
            <w:tcBorders>
              <w:right w:val="single" w:sz="4" w:space="0" w:color="auto"/>
            </w:tcBorders>
            <w:vAlign w:val="center"/>
          </w:tcPr>
          <w:p w14:paraId="566CF96A" w14:textId="43D741CC" w:rsidR="00E04895" w:rsidRPr="00B84A32" w:rsidRDefault="00B84A32"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117.55</w:t>
            </w:r>
          </w:p>
        </w:tc>
        <w:tc>
          <w:tcPr>
            <w:tcW w:w="313" w:type="pct"/>
            <w:tcBorders>
              <w:right w:val="single" w:sz="4" w:space="0" w:color="auto"/>
            </w:tcBorders>
            <w:vAlign w:val="center"/>
          </w:tcPr>
          <w:p w14:paraId="0E5D5CDC" w14:textId="00096CF4" w:rsidR="00E04895"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117.11</w:t>
            </w:r>
          </w:p>
        </w:tc>
      </w:tr>
      <w:tr w:rsidR="00B84A32" w:rsidRPr="00B84A32" w14:paraId="722A6625" w14:textId="06C08111" w:rsidTr="00B84A32">
        <w:trPr>
          <w:gridAfter w:val="1"/>
          <w:cnfStyle w:val="000000100000" w:firstRow="0" w:lastRow="0" w:firstColumn="0" w:lastColumn="0" w:oddVBand="0" w:evenVBand="0" w:oddHBand="1" w:evenHBand="0" w:firstRowFirstColumn="0" w:firstRowLastColumn="0" w:lastRowFirstColumn="0" w:lastRowLastColumn="0"/>
          <w:wAfter w:w="433" w:type="pct"/>
          <w:trHeight w:val="390"/>
        </w:trPr>
        <w:tc>
          <w:tcPr>
            <w:cnfStyle w:val="001000000000" w:firstRow="0" w:lastRow="0" w:firstColumn="1" w:lastColumn="0" w:oddVBand="0" w:evenVBand="0" w:oddHBand="0" w:evenHBand="0" w:firstRowFirstColumn="0" w:firstRowLastColumn="0" w:lastRowFirstColumn="0" w:lastRowLastColumn="0"/>
            <w:tcW w:w="760" w:type="pct"/>
            <w:vAlign w:val="center"/>
          </w:tcPr>
          <w:p w14:paraId="35EC2056" w14:textId="77777777" w:rsidR="00E04895" w:rsidRPr="00B84A32" w:rsidRDefault="00E04895" w:rsidP="00536CD0">
            <w:pPr>
              <w:rPr>
                <w:rFonts w:ascii="Times New Roman" w:hAnsi="Times New Roman" w:cs="Times New Roman"/>
              </w:rPr>
            </w:pPr>
            <w:r w:rsidRPr="00B84A32">
              <w:rPr>
                <w:rFonts w:ascii="Times New Roman" w:hAnsi="Times New Roman" w:cs="Times New Roman"/>
              </w:rPr>
              <w:t>N</w:t>
            </w:r>
            <w:r w:rsidRPr="00B84A32">
              <w:rPr>
                <w:rFonts w:ascii="Times New Roman" w:hAnsi="Times New Roman" w:cs="Times New Roman"/>
                <w:vertAlign w:val="subscript"/>
              </w:rPr>
              <w:t>2</w:t>
            </w:r>
            <w:r w:rsidRPr="00B84A32">
              <w:rPr>
                <w:rFonts w:ascii="Times New Roman" w:hAnsi="Times New Roman" w:cs="Times New Roman"/>
              </w:rPr>
              <w:t xml:space="preserve">: </w:t>
            </w:r>
            <w:r w:rsidRPr="00B84A32">
              <w:rPr>
                <w:rFonts w:ascii="Times New Roman" w:hAnsi="Times New Roman" w:cs="Times New Roman"/>
                <w:b w:val="0"/>
              </w:rPr>
              <w:t>RDF - 40:30:20 kg/ha (N, P</w:t>
            </w:r>
            <w:r w:rsidRPr="00B84A32">
              <w:rPr>
                <w:rFonts w:ascii="Times New Roman" w:hAnsi="Times New Roman" w:cs="Times New Roman"/>
                <w:b w:val="0"/>
                <w:vertAlign w:val="subscript"/>
              </w:rPr>
              <w:t>2</w:t>
            </w:r>
            <w:r w:rsidRPr="00B84A32">
              <w:rPr>
                <w:rFonts w:ascii="Times New Roman" w:hAnsi="Times New Roman" w:cs="Times New Roman"/>
                <w:b w:val="0"/>
              </w:rPr>
              <w:t>O</w:t>
            </w:r>
            <w:r w:rsidRPr="00B84A32">
              <w:rPr>
                <w:rFonts w:ascii="Times New Roman" w:hAnsi="Times New Roman" w:cs="Times New Roman"/>
                <w:b w:val="0"/>
                <w:vertAlign w:val="subscript"/>
              </w:rPr>
              <w:t>5</w:t>
            </w:r>
            <w:r w:rsidRPr="00B84A32">
              <w:rPr>
                <w:rFonts w:ascii="Times New Roman" w:hAnsi="Times New Roman" w:cs="Times New Roman"/>
                <w:b w:val="0"/>
              </w:rPr>
              <w:t>, K</w:t>
            </w:r>
            <w:r w:rsidRPr="00B84A32">
              <w:rPr>
                <w:rFonts w:ascii="Times New Roman" w:hAnsi="Times New Roman" w:cs="Times New Roman"/>
                <w:b w:val="0"/>
                <w:vertAlign w:val="subscript"/>
              </w:rPr>
              <w:t>2</w:t>
            </w:r>
            <w:r w:rsidRPr="00B84A32">
              <w:rPr>
                <w:rFonts w:ascii="Times New Roman" w:hAnsi="Times New Roman" w:cs="Times New Roman"/>
                <w:b w:val="0"/>
              </w:rPr>
              <w:t>O)</w:t>
            </w:r>
          </w:p>
        </w:tc>
        <w:tc>
          <w:tcPr>
            <w:tcW w:w="358" w:type="pct"/>
            <w:vAlign w:val="center"/>
          </w:tcPr>
          <w:p w14:paraId="3EA16360" w14:textId="49B588ED"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138.88</w:t>
            </w:r>
          </w:p>
        </w:tc>
        <w:tc>
          <w:tcPr>
            <w:tcW w:w="314" w:type="pct"/>
            <w:vAlign w:val="center"/>
          </w:tcPr>
          <w:p w14:paraId="506E3570" w14:textId="09579925"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138.52</w:t>
            </w:r>
          </w:p>
        </w:tc>
        <w:tc>
          <w:tcPr>
            <w:tcW w:w="313" w:type="pct"/>
            <w:vAlign w:val="center"/>
          </w:tcPr>
          <w:p w14:paraId="2F04E22E" w14:textId="4DA9DC96"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138.70</w:t>
            </w:r>
          </w:p>
        </w:tc>
        <w:tc>
          <w:tcPr>
            <w:tcW w:w="314" w:type="pct"/>
            <w:vAlign w:val="center"/>
          </w:tcPr>
          <w:p w14:paraId="6965C60A" w14:textId="3D899EFC"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68.88</w:t>
            </w:r>
          </w:p>
        </w:tc>
        <w:tc>
          <w:tcPr>
            <w:tcW w:w="313" w:type="pct"/>
            <w:vAlign w:val="center"/>
          </w:tcPr>
          <w:p w14:paraId="006B6AD8" w14:textId="4E62A8E9"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68.22</w:t>
            </w:r>
          </w:p>
        </w:tc>
        <w:tc>
          <w:tcPr>
            <w:tcW w:w="314" w:type="pct"/>
            <w:vAlign w:val="center"/>
          </w:tcPr>
          <w:p w14:paraId="33EE8197" w14:textId="4BB94699"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68.55</w:t>
            </w:r>
          </w:p>
        </w:tc>
        <w:tc>
          <w:tcPr>
            <w:tcW w:w="269" w:type="pct"/>
            <w:vAlign w:val="center"/>
          </w:tcPr>
          <w:p w14:paraId="5FEE3C45" w14:textId="3F02B3F0"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4.28</w:t>
            </w:r>
          </w:p>
        </w:tc>
        <w:tc>
          <w:tcPr>
            <w:tcW w:w="314" w:type="pct"/>
            <w:vAlign w:val="center"/>
          </w:tcPr>
          <w:p w14:paraId="518B142B" w14:textId="414E7C9C"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3.93</w:t>
            </w:r>
          </w:p>
        </w:tc>
        <w:tc>
          <w:tcPr>
            <w:tcW w:w="313" w:type="pct"/>
            <w:vAlign w:val="center"/>
          </w:tcPr>
          <w:p w14:paraId="5F91A9C2" w14:textId="1272F3E3"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3.56</w:t>
            </w:r>
          </w:p>
        </w:tc>
        <w:tc>
          <w:tcPr>
            <w:tcW w:w="358" w:type="pct"/>
            <w:vAlign w:val="center"/>
          </w:tcPr>
          <w:p w14:paraId="6C228993" w14:textId="165DF242" w:rsidR="00E04895" w:rsidRPr="00B84A32" w:rsidRDefault="00B84A32"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116.66</w:t>
            </w:r>
          </w:p>
        </w:tc>
        <w:tc>
          <w:tcPr>
            <w:tcW w:w="314" w:type="pct"/>
            <w:vAlign w:val="center"/>
          </w:tcPr>
          <w:p w14:paraId="3FFAC079" w14:textId="415DCDC4" w:rsidR="00E04895" w:rsidRPr="00B84A32" w:rsidRDefault="00B84A32"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117.22</w:t>
            </w:r>
          </w:p>
        </w:tc>
        <w:tc>
          <w:tcPr>
            <w:tcW w:w="313" w:type="pct"/>
            <w:tcBorders>
              <w:right w:val="single" w:sz="4" w:space="0" w:color="auto"/>
            </w:tcBorders>
            <w:vAlign w:val="center"/>
          </w:tcPr>
          <w:p w14:paraId="22240F64" w14:textId="596510C6" w:rsidR="00E04895"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116.94</w:t>
            </w:r>
          </w:p>
        </w:tc>
      </w:tr>
      <w:tr w:rsidR="00B84A32" w:rsidRPr="00B84A32" w14:paraId="15C39F06" w14:textId="4FA2DD2B" w:rsidTr="00B84A32">
        <w:trPr>
          <w:gridAfter w:val="1"/>
          <w:wAfter w:w="433" w:type="pct"/>
          <w:trHeight w:val="390"/>
        </w:trPr>
        <w:tc>
          <w:tcPr>
            <w:cnfStyle w:val="001000000000" w:firstRow="0" w:lastRow="0" w:firstColumn="1" w:lastColumn="0" w:oddVBand="0" w:evenVBand="0" w:oddHBand="0" w:evenHBand="0" w:firstRowFirstColumn="0" w:firstRowLastColumn="0" w:lastRowFirstColumn="0" w:lastRowLastColumn="0"/>
            <w:tcW w:w="760" w:type="pct"/>
            <w:tcBorders>
              <w:left w:val="single" w:sz="4" w:space="0" w:color="auto"/>
            </w:tcBorders>
            <w:vAlign w:val="center"/>
          </w:tcPr>
          <w:p w14:paraId="5F9D7E25" w14:textId="77777777" w:rsidR="00E04895" w:rsidRPr="00B84A32" w:rsidRDefault="00E04895" w:rsidP="00536CD0">
            <w:pPr>
              <w:rPr>
                <w:rFonts w:ascii="Times New Roman" w:hAnsi="Times New Roman" w:cs="Times New Roman"/>
              </w:rPr>
            </w:pPr>
            <w:r w:rsidRPr="00B84A32">
              <w:rPr>
                <w:rFonts w:ascii="Times New Roman" w:hAnsi="Times New Roman" w:cs="Times New Roman"/>
              </w:rPr>
              <w:t>N</w:t>
            </w:r>
            <w:r w:rsidRPr="00B84A32">
              <w:rPr>
                <w:rFonts w:ascii="Times New Roman" w:hAnsi="Times New Roman" w:cs="Times New Roman"/>
                <w:vertAlign w:val="subscript"/>
              </w:rPr>
              <w:t>3</w:t>
            </w:r>
            <w:r w:rsidRPr="00B84A32">
              <w:rPr>
                <w:rFonts w:ascii="Times New Roman" w:hAnsi="Times New Roman" w:cs="Times New Roman"/>
              </w:rPr>
              <w:t xml:space="preserve">: </w:t>
            </w:r>
            <w:r w:rsidRPr="00B84A32">
              <w:rPr>
                <w:rFonts w:ascii="Times New Roman" w:hAnsi="Times New Roman" w:cs="Times New Roman"/>
                <w:b w:val="0"/>
              </w:rPr>
              <w:t>100% Organic through FYM</w:t>
            </w:r>
          </w:p>
        </w:tc>
        <w:tc>
          <w:tcPr>
            <w:tcW w:w="358" w:type="pct"/>
            <w:vAlign w:val="center"/>
          </w:tcPr>
          <w:p w14:paraId="37FD3014" w14:textId="0315C3D6"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142.04</w:t>
            </w:r>
          </w:p>
        </w:tc>
        <w:tc>
          <w:tcPr>
            <w:tcW w:w="314" w:type="pct"/>
            <w:vAlign w:val="center"/>
          </w:tcPr>
          <w:p w14:paraId="072A328E" w14:textId="1BCBE0D2"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139.31</w:t>
            </w:r>
          </w:p>
        </w:tc>
        <w:tc>
          <w:tcPr>
            <w:tcW w:w="313" w:type="pct"/>
            <w:vAlign w:val="center"/>
          </w:tcPr>
          <w:p w14:paraId="78E22968" w14:textId="066C3FAA"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140.67</w:t>
            </w:r>
          </w:p>
        </w:tc>
        <w:tc>
          <w:tcPr>
            <w:tcW w:w="314" w:type="pct"/>
            <w:vAlign w:val="center"/>
          </w:tcPr>
          <w:p w14:paraId="175B60FC" w14:textId="6D35791E"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70.66</w:t>
            </w:r>
          </w:p>
        </w:tc>
        <w:tc>
          <w:tcPr>
            <w:tcW w:w="313" w:type="pct"/>
            <w:vAlign w:val="center"/>
          </w:tcPr>
          <w:p w14:paraId="27A47419" w14:textId="449C901F"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69.77</w:t>
            </w:r>
          </w:p>
        </w:tc>
        <w:tc>
          <w:tcPr>
            <w:tcW w:w="314" w:type="pct"/>
            <w:tcBorders>
              <w:right w:val="single" w:sz="4" w:space="0" w:color="auto"/>
            </w:tcBorders>
            <w:vAlign w:val="center"/>
          </w:tcPr>
          <w:p w14:paraId="6B06A0AC" w14:textId="441829CA"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70.22</w:t>
            </w:r>
          </w:p>
        </w:tc>
        <w:tc>
          <w:tcPr>
            <w:tcW w:w="269" w:type="pct"/>
            <w:tcBorders>
              <w:right w:val="single" w:sz="4" w:space="0" w:color="auto"/>
            </w:tcBorders>
            <w:vAlign w:val="center"/>
          </w:tcPr>
          <w:p w14:paraId="784ECC29" w14:textId="3D6EA41D"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4.32</w:t>
            </w:r>
          </w:p>
        </w:tc>
        <w:tc>
          <w:tcPr>
            <w:tcW w:w="314" w:type="pct"/>
            <w:tcBorders>
              <w:right w:val="single" w:sz="4" w:space="0" w:color="auto"/>
            </w:tcBorders>
            <w:vAlign w:val="center"/>
          </w:tcPr>
          <w:p w14:paraId="01FB2D78" w14:textId="7F656E28"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4.01</w:t>
            </w:r>
          </w:p>
        </w:tc>
        <w:tc>
          <w:tcPr>
            <w:tcW w:w="313" w:type="pct"/>
            <w:tcBorders>
              <w:right w:val="single" w:sz="4" w:space="0" w:color="auto"/>
            </w:tcBorders>
            <w:vAlign w:val="center"/>
          </w:tcPr>
          <w:p w14:paraId="1C0C0FB7" w14:textId="13A196B4"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3.88</w:t>
            </w:r>
          </w:p>
        </w:tc>
        <w:tc>
          <w:tcPr>
            <w:tcW w:w="358" w:type="pct"/>
            <w:tcBorders>
              <w:right w:val="single" w:sz="4" w:space="0" w:color="auto"/>
            </w:tcBorders>
            <w:vAlign w:val="center"/>
          </w:tcPr>
          <w:p w14:paraId="3DA5CBD8" w14:textId="4740E445" w:rsidR="00E04895" w:rsidRPr="00B84A32" w:rsidRDefault="00B84A32"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116.11</w:t>
            </w:r>
          </w:p>
        </w:tc>
        <w:tc>
          <w:tcPr>
            <w:tcW w:w="314" w:type="pct"/>
            <w:tcBorders>
              <w:right w:val="single" w:sz="4" w:space="0" w:color="auto"/>
            </w:tcBorders>
            <w:vAlign w:val="center"/>
          </w:tcPr>
          <w:p w14:paraId="36CFF7B5" w14:textId="5ABCF4E4" w:rsidR="00E04895" w:rsidRPr="00B84A32" w:rsidRDefault="00B84A32"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116.77</w:t>
            </w:r>
          </w:p>
        </w:tc>
        <w:tc>
          <w:tcPr>
            <w:tcW w:w="313" w:type="pct"/>
            <w:tcBorders>
              <w:right w:val="single" w:sz="4" w:space="0" w:color="auto"/>
            </w:tcBorders>
            <w:vAlign w:val="center"/>
          </w:tcPr>
          <w:p w14:paraId="360BA938" w14:textId="070C0A1D" w:rsidR="00E04895"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116.44</w:t>
            </w:r>
          </w:p>
        </w:tc>
      </w:tr>
      <w:tr w:rsidR="00B84A32" w:rsidRPr="00B84A32" w14:paraId="4D8A3734" w14:textId="7D1E2380" w:rsidTr="00B84A32">
        <w:trPr>
          <w:gridAfter w:val="1"/>
          <w:cnfStyle w:val="000000100000" w:firstRow="0" w:lastRow="0" w:firstColumn="0" w:lastColumn="0" w:oddVBand="0" w:evenVBand="0" w:oddHBand="1" w:evenHBand="0" w:firstRowFirstColumn="0" w:firstRowLastColumn="0" w:lastRowFirstColumn="0" w:lastRowLastColumn="0"/>
          <w:wAfter w:w="433" w:type="pct"/>
          <w:trHeight w:val="390"/>
        </w:trPr>
        <w:tc>
          <w:tcPr>
            <w:cnfStyle w:val="001000000000" w:firstRow="0" w:lastRow="0" w:firstColumn="1" w:lastColumn="0" w:oddVBand="0" w:evenVBand="0" w:oddHBand="0" w:evenHBand="0" w:firstRowFirstColumn="0" w:firstRowLastColumn="0" w:lastRowFirstColumn="0" w:lastRowLastColumn="0"/>
            <w:tcW w:w="760" w:type="pct"/>
            <w:vAlign w:val="center"/>
          </w:tcPr>
          <w:p w14:paraId="0CB874DC" w14:textId="77777777" w:rsidR="00E04895" w:rsidRPr="00B84A32" w:rsidRDefault="00E04895" w:rsidP="00536CD0">
            <w:pPr>
              <w:rPr>
                <w:rFonts w:ascii="Times New Roman" w:hAnsi="Times New Roman" w:cs="Times New Roman"/>
              </w:rPr>
            </w:pPr>
            <w:r w:rsidRPr="00B84A32">
              <w:rPr>
                <w:rFonts w:ascii="Times New Roman" w:hAnsi="Times New Roman" w:cs="Times New Roman"/>
              </w:rPr>
              <w:t>N</w:t>
            </w:r>
            <w:r w:rsidRPr="00B84A32">
              <w:rPr>
                <w:rFonts w:ascii="Times New Roman" w:hAnsi="Times New Roman" w:cs="Times New Roman"/>
                <w:vertAlign w:val="subscript"/>
              </w:rPr>
              <w:t>4</w:t>
            </w:r>
            <w:r w:rsidRPr="00B84A32">
              <w:rPr>
                <w:rFonts w:ascii="Times New Roman" w:hAnsi="Times New Roman" w:cs="Times New Roman"/>
              </w:rPr>
              <w:t xml:space="preserve">: </w:t>
            </w:r>
            <w:r w:rsidRPr="00B84A32">
              <w:rPr>
                <w:rFonts w:ascii="Times New Roman" w:hAnsi="Times New Roman" w:cs="Times New Roman"/>
                <w:b w:val="0"/>
              </w:rPr>
              <w:t xml:space="preserve">50% Inorganic + 50% Organic </w:t>
            </w:r>
            <w:proofErr w:type="spellStart"/>
            <w:r w:rsidRPr="00B84A32">
              <w:rPr>
                <w:rFonts w:ascii="Times New Roman" w:hAnsi="Times New Roman" w:cs="Times New Roman"/>
                <w:b w:val="0"/>
              </w:rPr>
              <w:t>throu</w:t>
            </w:r>
            <w:proofErr w:type="spellEnd"/>
            <w:r w:rsidRPr="00B84A32">
              <w:rPr>
                <w:rFonts w:ascii="Times New Roman" w:hAnsi="Times New Roman" w:cs="Times New Roman"/>
                <w:b w:val="0"/>
              </w:rPr>
              <w:t xml:space="preserve"> FYM</w:t>
            </w:r>
          </w:p>
        </w:tc>
        <w:tc>
          <w:tcPr>
            <w:tcW w:w="358" w:type="pct"/>
            <w:vAlign w:val="center"/>
          </w:tcPr>
          <w:p w14:paraId="1B67E0EF" w14:textId="1792F9D1"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143.82</w:t>
            </w:r>
          </w:p>
        </w:tc>
        <w:tc>
          <w:tcPr>
            <w:tcW w:w="314" w:type="pct"/>
            <w:vAlign w:val="center"/>
          </w:tcPr>
          <w:p w14:paraId="7B2CEF76" w14:textId="501DBB8D"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143.21</w:t>
            </w:r>
          </w:p>
        </w:tc>
        <w:tc>
          <w:tcPr>
            <w:tcW w:w="313" w:type="pct"/>
            <w:vAlign w:val="center"/>
          </w:tcPr>
          <w:p w14:paraId="05EB7C61" w14:textId="63941C83"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143.51</w:t>
            </w:r>
          </w:p>
        </w:tc>
        <w:tc>
          <w:tcPr>
            <w:tcW w:w="314" w:type="pct"/>
            <w:vAlign w:val="center"/>
          </w:tcPr>
          <w:p w14:paraId="360F481E" w14:textId="39747B55"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75.00</w:t>
            </w:r>
          </w:p>
        </w:tc>
        <w:tc>
          <w:tcPr>
            <w:tcW w:w="313" w:type="pct"/>
            <w:vAlign w:val="center"/>
          </w:tcPr>
          <w:p w14:paraId="034E6731" w14:textId="2062F0DD"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72.00</w:t>
            </w:r>
          </w:p>
        </w:tc>
        <w:tc>
          <w:tcPr>
            <w:tcW w:w="314" w:type="pct"/>
            <w:vAlign w:val="center"/>
          </w:tcPr>
          <w:p w14:paraId="71D9706E" w14:textId="51659F7E"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73.50</w:t>
            </w:r>
          </w:p>
        </w:tc>
        <w:tc>
          <w:tcPr>
            <w:tcW w:w="269" w:type="pct"/>
            <w:vAlign w:val="center"/>
          </w:tcPr>
          <w:p w14:paraId="3DBB1D8E" w14:textId="3D7D08FB"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4.54</w:t>
            </w:r>
          </w:p>
        </w:tc>
        <w:tc>
          <w:tcPr>
            <w:tcW w:w="314" w:type="pct"/>
            <w:vAlign w:val="center"/>
          </w:tcPr>
          <w:p w14:paraId="4E69A93A" w14:textId="07C9FEBC"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4.31</w:t>
            </w:r>
          </w:p>
        </w:tc>
        <w:tc>
          <w:tcPr>
            <w:tcW w:w="313" w:type="pct"/>
            <w:vAlign w:val="center"/>
          </w:tcPr>
          <w:p w14:paraId="468DEB57" w14:textId="4B726C23"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3.95</w:t>
            </w:r>
          </w:p>
        </w:tc>
        <w:tc>
          <w:tcPr>
            <w:tcW w:w="358" w:type="pct"/>
            <w:vAlign w:val="center"/>
          </w:tcPr>
          <w:p w14:paraId="3E5EA9A5" w14:textId="5787C688" w:rsidR="00E04895" w:rsidRPr="00B84A32" w:rsidRDefault="00B84A32"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116.44</w:t>
            </w:r>
          </w:p>
        </w:tc>
        <w:tc>
          <w:tcPr>
            <w:tcW w:w="314" w:type="pct"/>
            <w:vAlign w:val="center"/>
          </w:tcPr>
          <w:p w14:paraId="5325513B" w14:textId="5E95E46E" w:rsidR="00E04895" w:rsidRPr="00B84A32" w:rsidRDefault="00B84A32"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118.55</w:t>
            </w:r>
          </w:p>
        </w:tc>
        <w:tc>
          <w:tcPr>
            <w:tcW w:w="313" w:type="pct"/>
            <w:tcBorders>
              <w:right w:val="single" w:sz="4" w:space="0" w:color="auto"/>
            </w:tcBorders>
            <w:vAlign w:val="center"/>
          </w:tcPr>
          <w:p w14:paraId="0844DF0A" w14:textId="5919038E" w:rsidR="00E04895"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117.50</w:t>
            </w:r>
          </w:p>
        </w:tc>
      </w:tr>
      <w:tr w:rsidR="00B84A32" w:rsidRPr="00B84A32" w14:paraId="1ECDF816" w14:textId="53E138B6" w:rsidTr="00B84A32">
        <w:trPr>
          <w:gridAfter w:val="1"/>
          <w:wAfter w:w="433" w:type="pct"/>
          <w:trHeight w:val="508"/>
        </w:trPr>
        <w:tc>
          <w:tcPr>
            <w:cnfStyle w:val="001000000000" w:firstRow="0" w:lastRow="0" w:firstColumn="1" w:lastColumn="0" w:oddVBand="0" w:evenVBand="0" w:oddHBand="0" w:evenHBand="0" w:firstRowFirstColumn="0" w:firstRowLastColumn="0" w:lastRowFirstColumn="0" w:lastRowLastColumn="0"/>
            <w:tcW w:w="760" w:type="pct"/>
            <w:tcBorders>
              <w:left w:val="single" w:sz="4" w:space="0" w:color="auto"/>
            </w:tcBorders>
            <w:vAlign w:val="center"/>
          </w:tcPr>
          <w:p w14:paraId="4A74B47C" w14:textId="77777777" w:rsidR="00E04895" w:rsidRPr="00B84A32" w:rsidRDefault="00E04895" w:rsidP="00536CD0">
            <w:pPr>
              <w:rPr>
                <w:rFonts w:ascii="Times New Roman" w:hAnsi="Times New Roman" w:cs="Times New Roman"/>
                <w:b w:val="0"/>
              </w:rPr>
            </w:pPr>
            <w:proofErr w:type="spellStart"/>
            <w:proofErr w:type="gramStart"/>
            <w:r w:rsidRPr="00B84A32">
              <w:rPr>
                <w:rFonts w:ascii="Times New Roman" w:hAnsi="Times New Roman" w:cs="Times New Roman"/>
                <w:b w:val="0"/>
              </w:rPr>
              <w:t>S.Em</w:t>
            </w:r>
            <w:proofErr w:type="spellEnd"/>
            <w:proofErr w:type="gramEnd"/>
            <w:r w:rsidRPr="00B84A32">
              <w:rPr>
                <w:rFonts w:ascii="Times New Roman" w:hAnsi="Times New Roman" w:cs="Times New Roman"/>
                <w:b w:val="0"/>
              </w:rPr>
              <w:t>±</w:t>
            </w:r>
          </w:p>
        </w:tc>
        <w:tc>
          <w:tcPr>
            <w:tcW w:w="358" w:type="pct"/>
            <w:vAlign w:val="center"/>
          </w:tcPr>
          <w:p w14:paraId="7A3CD6C7" w14:textId="43FC3047"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0.46</w:t>
            </w:r>
          </w:p>
        </w:tc>
        <w:tc>
          <w:tcPr>
            <w:tcW w:w="314" w:type="pct"/>
            <w:vAlign w:val="center"/>
          </w:tcPr>
          <w:p w14:paraId="0B08996A" w14:textId="73E30468"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0.51</w:t>
            </w:r>
          </w:p>
        </w:tc>
        <w:tc>
          <w:tcPr>
            <w:tcW w:w="313" w:type="pct"/>
            <w:vAlign w:val="center"/>
          </w:tcPr>
          <w:p w14:paraId="63F23A91" w14:textId="401D81D3"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0.35</w:t>
            </w:r>
          </w:p>
        </w:tc>
        <w:tc>
          <w:tcPr>
            <w:tcW w:w="314" w:type="pct"/>
            <w:vAlign w:val="center"/>
          </w:tcPr>
          <w:p w14:paraId="5EBDBC51" w14:textId="5878F6B6"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0.76</w:t>
            </w:r>
          </w:p>
        </w:tc>
        <w:tc>
          <w:tcPr>
            <w:tcW w:w="313" w:type="pct"/>
            <w:vAlign w:val="center"/>
          </w:tcPr>
          <w:p w14:paraId="2FEE61FE" w14:textId="56C8DC29"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0.52</w:t>
            </w:r>
          </w:p>
        </w:tc>
        <w:tc>
          <w:tcPr>
            <w:tcW w:w="314" w:type="pct"/>
            <w:tcBorders>
              <w:right w:val="single" w:sz="4" w:space="0" w:color="auto"/>
            </w:tcBorders>
            <w:vAlign w:val="center"/>
          </w:tcPr>
          <w:p w14:paraId="67321CB2" w14:textId="214EB26D"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0.47</w:t>
            </w:r>
          </w:p>
        </w:tc>
        <w:tc>
          <w:tcPr>
            <w:tcW w:w="269" w:type="pct"/>
            <w:tcBorders>
              <w:right w:val="single" w:sz="4" w:space="0" w:color="auto"/>
            </w:tcBorders>
            <w:vAlign w:val="center"/>
          </w:tcPr>
          <w:p w14:paraId="0883C730" w14:textId="0872AD83"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0.27</w:t>
            </w:r>
          </w:p>
        </w:tc>
        <w:tc>
          <w:tcPr>
            <w:tcW w:w="314" w:type="pct"/>
            <w:tcBorders>
              <w:right w:val="single" w:sz="4" w:space="0" w:color="auto"/>
            </w:tcBorders>
            <w:vAlign w:val="center"/>
          </w:tcPr>
          <w:p w14:paraId="427D2CD7" w14:textId="0271DA74"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0.24</w:t>
            </w:r>
          </w:p>
        </w:tc>
        <w:tc>
          <w:tcPr>
            <w:tcW w:w="313" w:type="pct"/>
            <w:tcBorders>
              <w:right w:val="single" w:sz="4" w:space="0" w:color="auto"/>
            </w:tcBorders>
            <w:vAlign w:val="center"/>
          </w:tcPr>
          <w:p w14:paraId="572E1AFB" w14:textId="69846C84" w:rsidR="00E04895" w:rsidRPr="00B84A32" w:rsidRDefault="00E04895"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0.14</w:t>
            </w:r>
          </w:p>
        </w:tc>
        <w:tc>
          <w:tcPr>
            <w:tcW w:w="358" w:type="pct"/>
            <w:tcBorders>
              <w:right w:val="single" w:sz="4" w:space="0" w:color="auto"/>
            </w:tcBorders>
            <w:vAlign w:val="center"/>
          </w:tcPr>
          <w:p w14:paraId="75589B35" w14:textId="19E35753" w:rsidR="00E04895" w:rsidRPr="00B84A32" w:rsidRDefault="00B84A32"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0.75</w:t>
            </w:r>
          </w:p>
        </w:tc>
        <w:tc>
          <w:tcPr>
            <w:tcW w:w="314" w:type="pct"/>
            <w:tcBorders>
              <w:right w:val="single" w:sz="4" w:space="0" w:color="auto"/>
            </w:tcBorders>
            <w:vAlign w:val="center"/>
          </w:tcPr>
          <w:p w14:paraId="71CA5E70" w14:textId="41BD1D76" w:rsidR="00E04895" w:rsidRPr="00B84A32" w:rsidRDefault="00B84A32"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1.33</w:t>
            </w:r>
          </w:p>
        </w:tc>
        <w:tc>
          <w:tcPr>
            <w:tcW w:w="313" w:type="pct"/>
            <w:tcBorders>
              <w:right w:val="single" w:sz="4" w:space="0" w:color="auto"/>
            </w:tcBorders>
            <w:vAlign w:val="center"/>
          </w:tcPr>
          <w:p w14:paraId="02496EE5" w14:textId="31F86B9D" w:rsidR="00E04895"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0.81</w:t>
            </w:r>
          </w:p>
        </w:tc>
      </w:tr>
      <w:tr w:rsidR="00B84A32" w:rsidRPr="00B84A32" w14:paraId="3467FC31" w14:textId="33194B94" w:rsidTr="00B84A32">
        <w:trPr>
          <w:gridAfter w:val="1"/>
          <w:cnfStyle w:val="000000100000" w:firstRow="0" w:lastRow="0" w:firstColumn="0" w:lastColumn="0" w:oddVBand="0" w:evenVBand="0" w:oddHBand="1" w:evenHBand="0" w:firstRowFirstColumn="0" w:firstRowLastColumn="0" w:lastRowFirstColumn="0" w:lastRowLastColumn="0"/>
          <w:wAfter w:w="433" w:type="pct"/>
          <w:trHeight w:val="587"/>
        </w:trPr>
        <w:tc>
          <w:tcPr>
            <w:cnfStyle w:val="001000000000" w:firstRow="0" w:lastRow="0" w:firstColumn="1" w:lastColumn="0" w:oddVBand="0" w:evenVBand="0" w:oddHBand="0" w:evenHBand="0" w:firstRowFirstColumn="0" w:firstRowLastColumn="0" w:lastRowFirstColumn="0" w:lastRowLastColumn="0"/>
            <w:tcW w:w="760" w:type="pct"/>
            <w:vAlign w:val="center"/>
          </w:tcPr>
          <w:p w14:paraId="5EB322DB" w14:textId="77777777" w:rsidR="00E04895" w:rsidRPr="00B84A32" w:rsidRDefault="00E04895" w:rsidP="00536CD0">
            <w:pPr>
              <w:rPr>
                <w:rFonts w:ascii="Times New Roman" w:hAnsi="Times New Roman" w:cs="Times New Roman"/>
                <w:b w:val="0"/>
              </w:rPr>
            </w:pPr>
            <w:r w:rsidRPr="00B84A32">
              <w:rPr>
                <w:rFonts w:ascii="Times New Roman" w:hAnsi="Times New Roman" w:cs="Times New Roman"/>
                <w:b w:val="0"/>
              </w:rPr>
              <w:t>C.D. (</w:t>
            </w:r>
            <w:r w:rsidRPr="00B84A32">
              <w:rPr>
                <w:rFonts w:ascii="Times New Roman" w:hAnsi="Times New Roman" w:cs="Times New Roman"/>
                <w:b w:val="0"/>
                <w:i/>
              </w:rPr>
              <w:t>P=0.05</w:t>
            </w:r>
            <w:r w:rsidRPr="00B84A32">
              <w:rPr>
                <w:rFonts w:ascii="Times New Roman" w:hAnsi="Times New Roman" w:cs="Times New Roman"/>
                <w:b w:val="0"/>
              </w:rPr>
              <w:t>)</w:t>
            </w:r>
          </w:p>
        </w:tc>
        <w:tc>
          <w:tcPr>
            <w:tcW w:w="358" w:type="pct"/>
            <w:vAlign w:val="center"/>
          </w:tcPr>
          <w:p w14:paraId="194D149C" w14:textId="522874F1"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1.35</w:t>
            </w:r>
          </w:p>
        </w:tc>
        <w:tc>
          <w:tcPr>
            <w:tcW w:w="314" w:type="pct"/>
            <w:vAlign w:val="center"/>
          </w:tcPr>
          <w:p w14:paraId="3D1C7179" w14:textId="2D63AC94"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1.50</w:t>
            </w:r>
          </w:p>
        </w:tc>
        <w:tc>
          <w:tcPr>
            <w:tcW w:w="313" w:type="pct"/>
            <w:vAlign w:val="center"/>
          </w:tcPr>
          <w:p w14:paraId="073A0FC5" w14:textId="33658E2D"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1.04</w:t>
            </w:r>
          </w:p>
        </w:tc>
        <w:tc>
          <w:tcPr>
            <w:tcW w:w="314" w:type="pct"/>
            <w:vAlign w:val="center"/>
          </w:tcPr>
          <w:p w14:paraId="597B9FC1" w14:textId="1F9141E8"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2.25</w:t>
            </w:r>
          </w:p>
        </w:tc>
        <w:tc>
          <w:tcPr>
            <w:tcW w:w="313" w:type="pct"/>
            <w:vAlign w:val="center"/>
          </w:tcPr>
          <w:p w14:paraId="76AC88E0" w14:textId="0DCA54C1"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1.52</w:t>
            </w:r>
          </w:p>
        </w:tc>
        <w:tc>
          <w:tcPr>
            <w:tcW w:w="314" w:type="pct"/>
            <w:vAlign w:val="center"/>
          </w:tcPr>
          <w:p w14:paraId="540BEA71" w14:textId="060431CF"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1.38</w:t>
            </w:r>
          </w:p>
        </w:tc>
        <w:tc>
          <w:tcPr>
            <w:tcW w:w="269" w:type="pct"/>
            <w:vAlign w:val="center"/>
          </w:tcPr>
          <w:p w14:paraId="682DCEA2" w14:textId="69F7806E"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NS</w:t>
            </w:r>
          </w:p>
        </w:tc>
        <w:tc>
          <w:tcPr>
            <w:tcW w:w="314" w:type="pct"/>
            <w:vAlign w:val="center"/>
          </w:tcPr>
          <w:p w14:paraId="405D1809" w14:textId="5706D892"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NS</w:t>
            </w:r>
          </w:p>
        </w:tc>
        <w:tc>
          <w:tcPr>
            <w:tcW w:w="313" w:type="pct"/>
            <w:vAlign w:val="center"/>
          </w:tcPr>
          <w:p w14:paraId="4E6FDC6C" w14:textId="3CAF465C"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NS</w:t>
            </w:r>
          </w:p>
        </w:tc>
        <w:tc>
          <w:tcPr>
            <w:tcW w:w="358" w:type="pct"/>
            <w:vAlign w:val="center"/>
          </w:tcPr>
          <w:p w14:paraId="1FD7E1E7" w14:textId="032FF7B3"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NS</w:t>
            </w:r>
          </w:p>
        </w:tc>
        <w:tc>
          <w:tcPr>
            <w:tcW w:w="314" w:type="pct"/>
            <w:vAlign w:val="center"/>
          </w:tcPr>
          <w:p w14:paraId="71707F21" w14:textId="72A01AC5" w:rsidR="00E04895" w:rsidRPr="00B84A32" w:rsidRDefault="00E04895"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NS</w:t>
            </w:r>
          </w:p>
        </w:tc>
        <w:tc>
          <w:tcPr>
            <w:tcW w:w="313" w:type="pct"/>
            <w:tcBorders>
              <w:right w:val="single" w:sz="4" w:space="0" w:color="auto"/>
            </w:tcBorders>
            <w:vAlign w:val="center"/>
          </w:tcPr>
          <w:p w14:paraId="6C752ABB" w14:textId="623E3284" w:rsidR="00E04895" w:rsidRPr="00B84A32" w:rsidRDefault="00536CD0" w:rsidP="00536CD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 xml:space="preserve">   </w:t>
            </w:r>
            <w:r w:rsidR="00E04895" w:rsidRPr="00B84A32">
              <w:rPr>
                <w:rFonts w:ascii="Times New Roman" w:hAnsi="Times New Roman" w:cs="Times New Roman"/>
              </w:rPr>
              <w:t>NS</w:t>
            </w:r>
          </w:p>
        </w:tc>
      </w:tr>
      <w:tr w:rsidR="00E04895" w:rsidRPr="00B84A32" w14:paraId="39CF653D" w14:textId="77777777" w:rsidTr="00B84A32">
        <w:trPr>
          <w:gridAfter w:val="1"/>
          <w:wAfter w:w="433" w:type="pct"/>
          <w:trHeight w:val="451"/>
        </w:trPr>
        <w:tc>
          <w:tcPr>
            <w:cnfStyle w:val="001000000000" w:firstRow="0" w:lastRow="0" w:firstColumn="1" w:lastColumn="0" w:oddVBand="0" w:evenVBand="0" w:oddHBand="0" w:evenHBand="0" w:firstRowFirstColumn="0" w:firstRowLastColumn="0" w:lastRowFirstColumn="0" w:lastRowLastColumn="0"/>
            <w:tcW w:w="4567" w:type="pct"/>
            <w:gridSpan w:val="13"/>
            <w:shd w:val="clear" w:color="auto" w:fill="F2F2F2" w:themeFill="background1" w:themeFillShade="F2"/>
            <w:vAlign w:val="center"/>
          </w:tcPr>
          <w:p w14:paraId="2D3DE037" w14:textId="79261550" w:rsidR="00E04895" w:rsidRPr="00B84A32" w:rsidRDefault="00E04895" w:rsidP="00536CD0">
            <w:pPr>
              <w:rPr>
                <w:rFonts w:ascii="Times New Roman" w:hAnsi="Times New Roman" w:cs="Times New Roman"/>
              </w:rPr>
            </w:pPr>
            <w:r w:rsidRPr="00B84A32">
              <w:rPr>
                <w:rFonts w:ascii="Times New Roman" w:hAnsi="Times New Roman" w:cs="Times New Roman"/>
              </w:rPr>
              <w:t>Interaction</w:t>
            </w:r>
          </w:p>
        </w:tc>
      </w:tr>
      <w:tr w:rsidR="00B84A32" w:rsidRPr="00B84A32" w14:paraId="11B8D715" w14:textId="313674B7" w:rsidTr="00B84A32">
        <w:trPr>
          <w:gridAfter w:val="1"/>
          <w:cnfStyle w:val="000000100000" w:firstRow="0" w:lastRow="0" w:firstColumn="0" w:lastColumn="0" w:oddVBand="0" w:evenVBand="0" w:oddHBand="1" w:evenHBand="0" w:firstRowFirstColumn="0" w:firstRowLastColumn="0" w:lastRowFirstColumn="0" w:lastRowLastColumn="0"/>
          <w:wAfter w:w="433" w:type="pct"/>
          <w:trHeight w:val="412"/>
        </w:trPr>
        <w:tc>
          <w:tcPr>
            <w:cnfStyle w:val="001000000000" w:firstRow="0" w:lastRow="0" w:firstColumn="1" w:lastColumn="0" w:oddVBand="0" w:evenVBand="0" w:oddHBand="0" w:evenHBand="0" w:firstRowFirstColumn="0" w:firstRowLastColumn="0" w:lastRowFirstColumn="0" w:lastRowLastColumn="0"/>
            <w:tcW w:w="760" w:type="pct"/>
            <w:vAlign w:val="center"/>
          </w:tcPr>
          <w:p w14:paraId="646BA508" w14:textId="43501DB0" w:rsidR="00536CD0" w:rsidRPr="00B84A32" w:rsidRDefault="00536CD0" w:rsidP="00536CD0">
            <w:pPr>
              <w:rPr>
                <w:rFonts w:ascii="Times New Roman" w:hAnsi="Times New Roman" w:cs="Times New Roman"/>
              </w:rPr>
            </w:pPr>
            <w:r w:rsidRPr="00B84A32">
              <w:rPr>
                <w:rFonts w:ascii="Times New Roman" w:hAnsi="Times New Roman" w:cs="Times New Roman"/>
              </w:rPr>
              <w:t>D x N</w:t>
            </w:r>
          </w:p>
        </w:tc>
        <w:tc>
          <w:tcPr>
            <w:tcW w:w="358" w:type="pct"/>
            <w:vAlign w:val="center"/>
          </w:tcPr>
          <w:p w14:paraId="10A715E0" w14:textId="555232B5"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S</w:t>
            </w:r>
          </w:p>
        </w:tc>
        <w:tc>
          <w:tcPr>
            <w:tcW w:w="314" w:type="pct"/>
            <w:vAlign w:val="center"/>
          </w:tcPr>
          <w:p w14:paraId="74FEF06A" w14:textId="63CA1C1A"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S</w:t>
            </w:r>
          </w:p>
        </w:tc>
        <w:tc>
          <w:tcPr>
            <w:tcW w:w="313" w:type="pct"/>
            <w:vAlign w:val="center"/>
          </w:tcPr>
          <w:p w14:paraId="7359FBA1" w14:textId="64109C97"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S</w:t>
            </w:r>
          </w:p>
        </w:tc>
        <w:tc>
          <w:tcPr>
            <w:tcW w:w="314" w:type="pct"/>
            <w:vAlign w:val="center"/>
          </w:tcPr>
          <w:p w14:paraId="5E1749B2" w14:textId="76BE8568"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 xml:space="preserve">NS </w:t>
            </w:r>
          </w:p>
        </w:tc>
        <w:tc>
          <w:tcPr>
            <w:tcW w:w="313" w:type="pct"/>
            <w:vAlign w:val="center"/>
          </w:tcPr>
          <w:p w14:paraId="3E731565" w14:textId="4F803A0E"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S</w:t>
            </w:r>
          </w:p>
        </w:tc>
        <w:tc>
          <w:tcPr>
            <w:tcW w:w="314" w:type="pct"/>
            <w:vAlign w:val="center"/>
          </w:tcPr>
          <w:p w14:paraId="60089476" w14:textId="0479E4BB"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NS</w:t>
            </w:r>
          </w:p>
        </w:tc>
        <w:tc>
          <w:tcPr>
            <w:tcW w:w="269" w:type="pct"/>
            <w:vAlign w:val="center"/>
          </w:tcPr>
          <w:p w14:paraId="44346BBA" w14:textId="203DB424"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NS</w:t>
            </w:r>
          </w:p>
        </w:tc>
        <w:tc>
          <w:tcPr>
            <w:tcW w:w="314" w:type="pct"/>
            <w:vAlign w:val="center"/>
          </w:tcPr>
          <w:p w14:paraId="2A1597E3" w14:textId="4AE8C1C4"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NS</w:t>
            </w:r>
          </w:p>
        </w:tc>
        <w:tc>
          <w:tcPr>
            <w:tcW w:w="313" w:type="pct"/>
            <w:vAlign w:val="center"/>
          </w:tcPr>
          <w:p w14:paraId="1970A6B9" w14:textId="649BEFB8"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NS</w:t>
            </w:r>
          </w:p>
        </w:tc>
        <w:tc>
          <w:tcPr>
            <w:tcW w:w="358" w:type="pct"/>
            <w:vAlign w:val="center"/>
          </w:tcPr>
          <w:p w14:paraId="1BAC363A" w14:textId="48628B4A"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S</w:t>
            </w:r>
          </w:p>
        </w:tc>
        <w:tc>
          <w:tcPr>
            <w:tcW w:w="314" w:type="pct"/>
            <w:vAlign w:val="center"/>
          </w:tcPr>
          <w:p w14:paraId="3D1E8A27" w14:textId="4B14D92D"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NS</w:t>
            </w:r>
          </w:p>
        </w:tc>
        <w:tc>
          <w:tcPr>
            <w:tcW w:w="313" w:type="pct"/>
            <w:tcBorders>
              <w:right w:val="single" w:sz="4" w:space="0" w:color="auto"/>
            </w:tcBorders>
            <w:vAlign w:val="center"/>
          </w:tcPr>
          <w:p w14:paraId="11284B3A" w14:textId="79DC7DD1"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NS</w:t>
            </w:r>
          </w:p>
        </w:tc>
      </w:tr>
    </w:tbl>
    <w:p w14:paraId="31ED0460" w14:textId="6E1B443D" w:rsidR="00CB0292" w:rsidRPr="00CB0292" w:rsidRDefault="00CB0292" w:rsidP="00CB0292">
      <w:pPr>
        <w:spacing w:after="0"/>
        <w:ind w:left="-142" w:right="-846"/>
        <w:rPr>
          <w:rFonts w:ascii="Times New Roman" w:hAnsi="Times New Roman" w:cs="Times New Roman"/>
          <w:b/>
          <w:sz w:val="24"/>
          <w:szCs w:val="24"/>
        </w:rPr>
      </w:pPr>
      <w:r w:rsidRPr="00A129DA">
        <w:rPr>
          <w:rFonts w:ascii="Times New Roman" w:hAnsi="Times New Roman" w:cs="Times New Roman"/>
          <w:b/>
          <w:sz w:val="24"/>
          <w:szCs w:val="24"/>
        </w:rPr>
        <w:t xml:space="preserve">Table </w:t>
      </w:r>
      <w:r w:rsidRPr="00992C9E">
        <w:rPr>
          <w:rFonts w:ascii="Times New Roman" w:hAnsi="Times New Roman" w:cs="Times New Roman"/>
          <w:sz w:val="24"/>
          <w:szCs w:val="24"/>
        </w:rPr>
        <w:t>1. Eff</w:t>
      </w:r>
      <w:r w:rsidR="00992C9E" w:rsidRPr="00992C9E">
        <w:rPr>
          <w:rFonts w:ascii="Times New Roman" w:hAnsi="Times New Roman" w:cs="Times New Roman"/>
          <w:sz w:val="24"/>
          <w:szCs w:val="24"/>
        </w:rPr>
        <w:t>ect of sowing dates and nutrient management on p</w:t>
      </w:r>
      <w:r w:rsidRPr="00992C9E">
        <w:rPr>
          <w:rFonts w:ascii="Times New Roman" w:hAnsi="Times New Roman" w:cs="Times New Roman"/>
          <w:sz w:val="24"/>
          <w:szCs w:val="24"/>
        </w:rPr>
        <w:t xml:space="preserve">lant height (cm), </w:t>
      </w:r>
      <w:r w:rsidR="00992C9E" w:rsidRPr="00992C9E">
        <w:rPr>
          <w:rFonts w:ascii="Times New Roman" w:hAnsi="Times New Roman" w:cs="Times New Roman"/>
          <w:color w:val="000000" w:themeColor="text1"/>
          <w:sz w:val="24"/>
          <w:szCs w:val="24"/>
        </w:rPr>
        <w:t>n</w:t>
      </w:r>
      <w:r w:rsidR="00992C9E">
        <w:rPr>
          <w:rFonts w:ascii="Times New Roman" w:hAnsi="Times New Roman" w:cs="Times New Roman"/>
          <w:color w:val="000000" w:themeColor="text1"/>
          <w:sz w:val="24"/>
          <w:szCs w:val="24"/>
        </w:rPr>
        <w:t>umber of effective tillers</w:t>
      </w:r>
      <w:r w:rsidR="00992C9E" w:rsidRPr="00992C9E">
        <w:rPr>
          <w:rFonts w:ascii="Times New Roman" w:hAnsi="Times New Roman" w:cs="Times New Roman"/>
          <w:color w:val="000000" w:themeColor="text1"/>
          <w:sz w:val="24"/>
          <w:szCs w:val="24"/>
        </w:rPr>
        <w:t xml:space="preserve"> m</w:t>
      </w:r>
      <w:r w:rsidR="00992C9E" w:rsidRPr="00992C9E">
        <w:rPr>
          <w:rFonts w:ascii="Times New Roman" w:hAnsi="Times New Roman" w:cs="Times New Roman"/>
          <w:color w:val="000000" w:themeColor="text1"/>
          <w:sz w:val="24"/>
          <w:szCs w:val="24"/>
          <w:vertAlign w:val="superscript"/>
        </w:rPr>
        <w:t>-2</w:t>
      </w:r>
      <w:r w:rsidR="00B84A32">
        <w:rPr>
          <w:rFonts w:ascii="Times New Roman" w:hAnsi="Times New Roman" w:cs="Times New Roman"/>
          <w:color w:val="000000" w:themeColor="text1"/>
          <w:sz w:val="24"/>
          <w:szCs w:val="24"/>
        </w:rPr>
        <w:t xml:space="preserve">, </w:t>
      </w:r>
      <w:r w:rsidR="00992C9E" w:rsidRPr="00992C9E">
        <w:rPr>
          <w:rFonts w:ascii="Times New Roman" w:hAnsi="Times New Roman" w:cs="Times New Roman"/>
          <w:color w:val="000000" w:themeColor="text1"/>
          <w:sz w:val="24"/>
          <w:szCs w:val="24"/>
        </w:rPr>
        <w:t>CGR (g m</w:t>
      </w:r>
      <w:r w:rsidR="00992C9E" w:rsidRPr="00992C9E">
        <w:rPr>
          <w:rFonts w:ascii="Times New Roman" w:hAnsi="Times New Roman" w:cs="Times New Roman"/>
          <w:color w:val="000000" w:themeColor="text1"/>
          <w:sz w:val="24"/>
          <w:szCs w:val="24"/>
          <w:vertAlign w:val="superscript"/>
        </w:rPr>
        <w:t>-2</w:t>
      </w:r>
      <w:r w:rsidR="00992C9E" w:rsidRPr="00992C9E">
        <w:rPr>
          <w:rFonts w:ascii="Times New Roman" w:hAnsi="Times New Roman" w:cs="Times New Roman"/>
          <w:color w:val="000000" w:themeColor="text1"/>
          <w:sz w:val="24"/>
          <w:szCs w:val="24"/>
        </w:rPr>
        <w:t xml:space="preserve"> day</w:t>
      </w:r>
      <w:r w:rsidR="00992C9E" w:rsidRPr="00992C9E">
        <w:rPr>
          <w:rFonts w:ascii="Times New Roman" w:hAnsi="Times New Roman" w:cs="Times New Roman"/>
          <w:color w:val="000000" w:themeColor="text1"/>
          <w:sz w:val="24"/>
          <w:szCs w:val="24"/>
          <w:vertAlign w:val="superscript"/>
        </w:rPr>
        <w:t>-1</w:t>
      </w:r>
      <w:r w:rsidR="00992C9E" w:rsidRPr="00992C9E">
        <w:rPr>
          <w:rFonts w:ascii="Times New Roman" w:hAnsi="Times New Roman" w:cs="Times New Roman"/>
          <w:color w:val="000000" w:themeColor="text1"/>
          <w:sz w:val="24"/>
          <w:szCs w:val="24"/>
        </w:rPr>
        <w:t>)</w:t>
      </w:r>
      <w:r w:rsidR="00B84A32">
        <w:rPr>
          <w:rFonts w:ascii="Times New Roman" w:hAnsi="Times New Roman" w:cs="Times New Roman"/>
          <w:color w:val="000000" w:themeColor="text1"/>
          <w:sz w:val="24"/>
          <w:szCs w:val="24"/>
        </w:rPr>
        <w:t xml:space="preserve"> and days to maturity</w:t>
      </w:r>
    </w:p>
    <w:p w14:paraId="27C17C91" w14:textId="77777777" w:rsidR="00CB0292" w:rsidRDefault="00CB0292">
      <w:pPr>
        <w:rPr>
          <w:rFonts w:ascii="Times New Roman" w:hAnsi="Times New Roman" w:cs="Times New Roman"/>
          <w:b/>
          <w:sz w:val="20"/>
          <w:szCs w:val="20"/>
        </w:rPr>
      </w:pPr>
    </w:p>
    <w:p w14:paraId="1ED77DBF" w14:textId="0E4F2687" w:rsidR="00CB0292" w:rsidRDefault="00CB0292">
      <w:pPr>
        <w:rPr>
          <w:rFonts w:ascii="Times New Roman" w:hAnsi="Times New Roman" w:cs="Times New Roman"/>
          <w:b/>
          <w:sz w:val="20"/>
          <w:szCs w:val="20"/>
        </w:rPr>
      </w:pPr>
      <w:r>
        <w:rPr>
          <w:rFonts w:ascii="Times New Roman" w:hAnsi="Times New Roman" w:cs="Times New Roman"/>
          <w:b/>
          <w:sz w:val="20"/>
          <w:szCs w:val="20"/>
        </w:rPr>
        <w:br w:type="page"/>
      </w:r>
      <w:r w:rsidR="00B84A32" w:rsidRPr="00A129DA">
        <w:rPr>
          <w:rFonts w:ascii="Times New Roman" w:hAnsi="Times New Roman" w:cs="Times New Roman"/>
          <w:b/>
          <w:sz w:val="24"/>
          <w:szCs w:val="24"/>
        </w:rPr>
        <w:lastRenderedPageBreak/>
        <w:t xml:space="preserve">Table 2. </w:t>
      </w:r>
      <w:r w:rsidR="00B84A32" w:rsidRPr="00A129DA">
        <w:rPr>
          <w:rFonts w:ascii="Times New Roman" w:hAnsi="Times New Roman" w:cs="Times New Roman"/>
          <w:sz w:val="24"/>
          <w:szCs w:val="24"/>
        </w:rPr>
        <w:t xml:space="preserve">Effect of </w:t>
      </w:r>
      <w:r w:rsidR="00B84A32">
        <w:rPr>
          <w:rFonts w:ascii="Times New Roman" w:hAnsi="Times New Roman" w:cs="Times New Roman"/>
          <w:sz w:val="24"/>
          <w:szCs w:val="24"/>
        </w:rPr>
        <w:t xml:space="preserve">sowing dates and nutrient management on </w:t>
      </w:r>
      <w:r w:rsidR="00B84A32" w:rsidRPr="00A129DA">
        <w:rPr>
          <w:rFonts w:ascii="Times New Roman" w:hAnsi="Times New Roman" w:cs="Times New Roman"/>
          <w:sz w:val="24"/>
          <w:szCs w:val="24"/>
        </w:rPr>
        <w:t>number of panicles (m</w:t>
      </w:r>
      <w:r w:rsidR="00B84A32" w:rsidRPr="00A129DA">
        <w:rPr>
          <w:rFonts w:ascii="Times New Roman" w:hAnsi="Times New Roman" w:cs="Times New Roman"/>
          <w:sz w:val="24"/>
          <w:szCs w:val="24"/>
          <w:vertAlign w:val="superscript"/>
        </w:rPr>
        <w:t>-2</w:t>
      </w:r>
      <w:r w:rsidR="00B84A32" w:rsidRPr="00A129DA">
        <w:rPr>
          <w:rFonts w:ascii="Times New Roman" w:hAnsi="Times New Roman" w:cs="Times New Roman"/>
          <w:sz w:val="24"/>
          <w:szCs w:val="24"/>
        </w:rPr>
        <w:t xml:space="preserve">), </w:t>
      </w:r>
      <w:r w:rsidR="00B84A32" w:rsidRPr="00992C9E">
        <w:rPr>
          <w:rFonts w:ascii="Times New Roman" w:hAnsi="Times New Roman" w:cs="Times New Roman"/>
          <w:color w:val="000000"/>
          <w:sz w:val="24"/>
          <w:szCs w:val="24"/>
        </w:rPr>
        <w:t>fingers ear-1</w:t>
      </w:r>
      <w:r w:rsidR="00B84A32">
        <w:rPr>
          <w:rFonts w:ascii="Times New Roman" w:hAnsi="Times New Roman" w:cs="Times New Roman"/>
          <w:color w:val="000000"/>
          <w:sz w:val="24"/>
          <w:szCs w:val="24"/>
        </w:rPr>
        <w:t>, grains earhead</w:t>
      </w:r>
      <w:r w:rsidR="00B84A32" w:rsidRPr="00B84A32">
        <w:rPr>
          <w:rFonts w:ascii="Times New Roman" w:hAnsi="Times New Roman" w:cs="Times New Roman"/>
          <w:color w:val="000000"/>
          <w:sz w:val="24"/>
          <w:szCs w:val="24"/>
          <w:vertAlign w:val="superscript"/>
        </w:rPr>
        <w:t xml:space="preserve">-1 </w:t>
      </w:r>
      <w:r w:rsidR="00B84A32">
        <w:rPr>
          <w:rFonts w:ascii="Times New Roman" w:hAnsi="Times New Roman" w:cs="Times New Roman"/>
          <w:color w:val="000000"/>
          <w:sz w:val="24"/>
          <w:szCs w:val="24"/>
        </w:rPr>
        <w:t xml:space="preserve">and </w:t>
      </w:r>
      <w:r w:rsidR="00B84A32">
        <w:rPr>
          <w:rFonts w:ascii="Times New Roman" w:hAnsi="Times New Roman" w:cs="Times New Roman"/>
          <w:bCs/>
          <w:color w:val="000000"/>
          <w:sz w:val="24"/>
          <w:szCs w:val="24"/>
        </w:rPr>
        <w:t>g</w:t>
      </w:r>
      <w:r w:rsidR="00B84A32" w:rsidRPr="00992C9E">
        <w:rPr>
          <w:rFonts w:ascii="Times New Roman" w:hAnsi="Times New Roman" w:cs="Times New Roman"/>
          <w:bCs/>
          <w:color w:val="000000"/>
          <w:sz w:val="24"/>
          <w:szCs w:val="24"/>
        </w:rPr>
        <w:t xml:space="preserve">rain yield </w:t>
      </w:r>
      <w:r w:rsidR="00B84A32">
        <w:rPr>
          <w:rFonts w:ascii="Times New Roman" w:hAnsi="Times New Roman" w:cs="Times New Roman"/>
          <w:bCs/>
          <w:color w:val="000000"/>
          <w:sz w:val="24"/>
          <w:szCs w:val="24"/>
        </w:rPr>
        <w:t>(</w:t>
      </w:r>
      <w:r w:rsidR="00B84A32" w:rsidRPr="00992C9E">
        <w:rPr>
          <w:rFonts w:ascii="Times New Roman" w:hAnsi="Times New Roman" w:cs="Times New Roman"/>
          <w:color w:val="000000"/>
          <w:sz w:val="24"/>
          <w:szCs w:val="24"/>
        </w:rPr>
        <w:t>kg</w:t>
      </w:r>
      <w:r w:rsidR="00B84A32">
        <w:rPr>
          <w:rFonts w:ascii="Times New Roman" w:hAnsi="Times New Roman" w:cs="Times New Roman"/>
          <w:bCs/>
          <w:color w:val="000000"/>
          <w:sz w:val="24"/>
          <w:szCs w:val="24"/>
        </w:rPr>
        <w:t xml:space="preserve"> </w:t>
      </w:r>
      <w:r w:rsidR="00B84A32" w:rsidRPr="00992C9E">
        <w:rPr>
          <w:rFonts w:ascii="Times New Roman" w:hAnsi="Times New Roman" w:cs="Times New Roman"/>
          <w:bCs/>
          <w:color w:val="000000"/>
          <w:sz w:val="24"/>
          <w:szCs w:val="24"/>
        </w:rPr>
        <w:t>ha</w:t>
      </w:r>
      <w:r w:rsidR="00B84A32" w:rsidRPr="00992C9E">
        <w:rPr>
          <w:rFonts w:ascii="Times New Roman" w:hAnsi="Times New Roman" w:cs="Times New Roman"/>
          <w:color w:val="000000"/>
          <w:sz w:val="24"/>
          <w:szCs w:val="24"/>
          <w:vertAlign w:val="superscript"/>
        </w:rPr>
        <w:t>-1</w:t>
      </w:r>
      <w:r w:rsidR="00B84A32" w:rsidRPr="00992C9E">
        <w:rPr>
          <w:rFonts w:ascii="Times New Roman" w:hAnsi="Times New Roman" w:cs="Times New Roman"/>
          <w:color w:val="000000"/>
          <w:sz w:val="24"/>
          <w:szCs w:val="24"/>
        </w:rPr>
        <w:t>)</w:t>
      </w:r>
    </w:p>
    <w:p w14:paraId="11942ADF" w14:textId="77777777" w:rsidR="00B84A32" w:rsidRDefault="00B84A32" w:rsidP="00CB0292">
      <w:pPr>
        <w:spacing w:after="0"/>
        <w:ind w:right="-846"/>
        <w:rPr>
          <w:rFonts w:ascii="Times New Roman" w:hAnsi="Times New Roman" w:cs="Times New Roman"/>
          <w:b/>
          <w:sz w:val="24"/>
          <w:szCs w:val="24"/>
        </w:rPr>
      </w:pPr>
    </w:p>
    <w:p w14:paraId="632ABCAB" w14:textId="59DC79CB" w:rsidR="00536CD0" w:rsidRDefault="00536CD0" w:rsidP="00CB0292">
      <w:pPr>
        <w:spacing w:after="0"/>
        <w:ind w:right="-846"/>
        <w:rPr>
          <w:rFonts w:ascii="Times New Roman" w:hAnsi="Times New Roman" w:cs="Times New Roman"/>
          <w:b/>
          <w:sz w:val="20"/>
          <w:szCs w:val="20"/>
        </w:rPr>
      </w:pPr>
    </w:p>
    <w:tbl>
      <w:tblPr>
        <w:tblStyle w:val="LightList-Accent3"/>
        <w:tblpPr w:leftFromText="180" w:rightFromText="180" w:vertAnchor="page" w:horzAnchor="margin" w:tblpY="1008"/>
        <w:tblW w:w="56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991"/>
        <w:gridCol w:w="994"/>
        <w:gridCol w:w="991"/>
        <w:gridCol w:w="851"/>
        <w:gridCol w:w="709"/>
        <w:gridCol w:w="991"/>
        <w:gridCol w:w="994"/>
        <w:gridCol w:w="1133"/>
        <w:gridCol w:w="1133"/>
        <w:gridCol w:w="997"/>
        <w:gridCol w:w="1133"/>
        <w:gridCol w:w="1130"/>
        <w:gridCol w:w="1374"/>
      </w:tblGrid>
      <w:tr w:rsidR="00536CD0" w:rsidRPr="00B84A32" w14:paraId="6CDE6BF5" w14:textId="77777777" w:rsidTr="003C3630">
        <w:trPr>
          <w:gridAfter w:val="1"/>
          <w:cnfStyle w:val="100000000000" w:firstRow="1" w:lastRow="0" w:firstColumn="0" w:lastColumn="0" w:oddVBand="0" w:evenVBand="0" w:oddHBand="0" w:evenHBand="0" w:firstRowFirstColumn="0" w:firstRowLastColumn="0" w:lastRowFirstColumn="0" w:lastRowLastColumn="0"/>
          <w:wAfter w:w="434" w:type="pct"/>
          <w:trHeight w:val="886"/>
        </w:trPr>
        <w:tc>
          <w:tcPr>
            <w:cnfStyle w:val="001000000000" w:firstRow="0" w:lastRow="0" w:firstColumn="1" w:lastColumn="0" w:oddVBand="0" w:evenVBand="0" w:oddHBand="0" w:evenHBand="0" w:firstRowFirstColumn="0" w:firstRowLastColumn="0" w:lastRowFirstColumn="0" w:lastRowLastColumn="0"/>
            <w:tcW w:w="760" w:type="pct"/>
            <w:shd w:val="clear" w:color="auto" w:fill="F2F2F2" w:themeFill="background1" w:themeFillShade="F2"/>
            <w:vAlign w:val="center"/>
          </w:tcPr>
          <w:p w14:paraId="5D2D4C82" w14:textId="77777777" w:rsidR="00536CD0" w:rsidRPr="00B84A32" w:rsidRDefault="00536CD0" w:rsidP="00536CD0">
            <w:pPr>
              <w:rPr>
                <w:rFonts w:ascii="Times New Roman" w:hAnsi="Times New Roman" w:cs="Times New Roman"/>
              </w:rPr>
            </w:pPr>
            <w:r w:rsidRPr="00B84A32">
              <w:rPr>
                <w:rFonts w:ascii="Times New Roman" w:hAnsi="Times New Roman" w:cs="Times New Roman"/>
              </w:rPr>
              <w:lastRenderedPageBreak/>
              <w:t>Treatments</w:t>
            </w:r>
          </w:p>
        </w:tc>
        <w:tc>
          <w:tcPr>
            <w:tcW w:w="940" w:type="pct"/>
            <w:gridSpan w:val="3"/>
            <w:shd w:val="clear" w:color="auto" w:fill="F2F2F2" w:themeFill="background1" w:themeFillShade="F2"/>
            <w:vAlign w:val="center"/>
          </w:tcPr>
          <w:p w14:paraId="2DDD0E97" w14:textId="13B53442" w:rsidR="00536CD0" w:rsidRPr="00B84A32" w:rsidRDefault="00536CD0" w:rsidP="00536CD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84A32">
              <w:rPr>
                <w:rFonts w:ascii="Times New Roman" w:hAnsi="Times New Roman" w:cs="Times New Roman"/>
                <w:color w:val="000000"/>
              </w:rPr>
              <w:t>Number of panicles m</w:t>
            </w:r>
            <w:r w:rsidRPr="00B84A32">
              <w:rPr>
                <w:rFonts w:ascii="Times New Roman" w:hAnsi="Times New Roman" w:cs="Times New Roman"/>
                <w:color w:val="000000"/>
                <w:vertAlign w:val="superscript"/>
              </w:rPr>
              <w:t>-2</w:t>
            </w:r>
          </w:p>
        </w:tc>
        <w:tc>
          <w:tcPr>
            <w:tcW w:w="806" w:type="pct"/>
            <w:gridSpan w:val="3"/>
            <w:shd w:val="clear" w:color="auto" w:fill="F2F2F2" w:themeFill="background1" w:themeFillShade="F2"/>
            <w:vAlign w:val="center"/>
          </w:tcPr>
          <w:p w14:paraId="148577E5" w14:textId="5AC889E8" w:rsidR="00536CD0" w:rsidRPr="00B84A32" w:rsidRDefault="00536CD0" w:rsidP="00536CD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color w:val="000000"/>
              </w:rPr>
              <w:t>Number of fingers ear</w:t>
            </w:r>
            <w:r w:rsidRPr="003C3630">
              <w:rPr>
                <w:rFonts w:ascii="Times New Roman" w:hAnsi="Times New Roman" w:cs="Times New Roman"/>
                <w:color w:val="000000"/>
                <w:vertAlign w:val="superscript"/>
              </w:rPr>
              <w:t>-1</w:t>
            </w:r>
          </w:p>
        </w:tc>
        <w:tc>
          <w:tcPr>
            <w:tcW w:w="1030" w:type="pct"/>
            <w:gridSpan w:val="3"/>
            <w:shd w:val="clear" w:color="auto" w:fill="F2F2F2" w:themeFill="background1" w:themeFillShade="F2"/>
            <w:vAlign w:val="center"/>
          </w:tcPr>
          <w:p w14:paraId="5F555924" w14:textId="2301A116" w:rsidR="00536CD0" w:rsidRPr="00B84A32" w:rsidRDefault="00B84A32" w:rsidP="00536CD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bCs w:val="0"/>
                <w:color w:val="000000" w:themeColor="text1"/>
              </w:rPr>
              <w:t xml:space="preserve">Number of </w:t>
            </w:r>
            <w:proofErr w:type="gramStart"/>
            <w:r w:rsidRPr="00B84A32">
              <w:rPr>
                <w:rFonts w:ascii="Times New Roman" w:hAnsi="Times New Roman" w:cs="Times New Roman"/>
                <w:bCs w:val="0"/>
                <w:color w:val="000000" w:themeColor="text1"/>
              </w:rPr>
              <w:t>grain</w:t>
            </w:r>
            <w:proofErr w:type="gramEnd"/>
            <w:r w:rsidRPr="00B84A32">
              <w:rPr>
                <w:rFonts w:ascii="Times New Roman" w:hAnsi="Times New Roman" w:cs="Times New Roman"/>
                <w:bCs w:val="0"/>
                <w:color w:val="000000" w:themeColor="text1"/>
              </w:rPr>
              <w:t xml:space="preserve"> earhead</w:t>
            </w:r>
            <w:r w:rsidRPr="00B84A32">
              <w:rPr>
                <w:rFonts w:ascii="Times New Roman" w:hAnsi="Times New Roman" w:cs="Times New Roman"/>
                <w:bCs w:val="0"/>
                <w:color w:val="000000" w:themeColor="text1"/>
                <w:vertAlign w:val="superscript"/>
              </w:rPr>
              <w:t>-1</w:t>
            </w:r>
          </w:p>
        </w:tc>
        <w:tc>
          <w:tcPr>
            <w:tcW w:w="1030" w:type="pct"/>
            <w:gridSpan w:val="3"/>
            <w:shd w:val="clear" w:color="auto" w:fill="F2F2F2" w:themeFill="background1" w:themeFillShade="F2"/>
            <w:vAlign w:val="center"/>
          </w:tcPr>
          <w:p w14:paraId="6849A8D2" w14:textId="22D935E8" w:rsidR="00536CD0" w:rsidRPr="00B84A32" w:rsidRDefault="00536CD0" w:rsidP="00536CD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84A32">
              <w:rPr>
                <w:rFonts w:ascii="Times New Roman" w:hAnsi="Times New Roman" w:cs="Times New Roman"/>
                <w:bCs w:val="0"/>
                <w:color w:val="000000"/>
              </w:rPr>
              <w:t>Grain yield (kg ha</w:t>
            </w:r>
            <w:r w:rsidRPr="00B84A32">
              <w:rPr>
                <w:rFonts w:ascii="Times New Roman" w:hAnsi="Times New Roman" w:cs="Times New Roman"/>
                <w:bCs w:val="0"/>
                <w:color w:val="000000"/>
                <w:vertAlign w:val="superscript"/>
              </w:rPr>
              <w:t>-1</w:t>
            </w:r>
            <w:r w:rsidRPr="00B84A32">
              <w:rPr>
                <w:rFonts w:ascii="Times New Roman" w:hAnsi="Times New Roman" w:cs="Times New Roman"/>
                <w:bCs w:val="0"/>
                <w:color w:val="000000"/>
              </w:rPr>
              <w:t>)</w:t>
            </w:r>
          </w:p>
        </w:tc>
      </w:tr>
      <w:tr w:rsidR="00536CD0" w:rsidRPr="00B84A32" w14:paraId="62091FC3" w14:textId="77777777" w:rsidTr="00B84A32">
        <w:trPr>
          <w:gridAfter w:val="1"/>
          <w:cnfStyle w:val="000000100000" w:firstRow="0" w:lastRow="0" w:firstColumn="0" w:lastColumn="0" w:oddVBand="0" w:evenVBand="0" w:oddHBand="1" w:evenHBand="0" w:firstRowFirstColumn="0" w:firstRowLastColumn="0" w:lastRowFirstColumn="0" w:lastRowLastColumn="0"/>
          <w:wAfter w:w="434" w:type="pct"/>
          <w:trHeight w:val="408"/>
        </w:trPr>
        <w:tc>
          <w:tcPr>
            <w:cnfStyle w:val="001000000000" w:firstRow="0" w:lastRow="0" w:firstColumn="1" w:lastColumn="0" w:oddVBand="0" w:evenVBand="0" w:oddHBand="0" w:evenHBand="0" w:firstRowFirstColumn="0" w:firstRowLastColumn="0" w:lastRowFirstColumn="0" w:lastRowLastColumn="0"/>
            <w:tcW w:w="4566" w:type="pct"/>
            <w:gridSpan w:val="13"/>
            <w:tcBorders>
              <w:right w:val="single" w:sz="4" w:space="0" w:color="auto"/>
            </w:tcBorders>
            <w:shd w:val="clear" w:color="auto" w:fill="F2F2F2" w:themeFill="background1" w:themeFillShade="F2"/>
            <w:vAlign w:val="center"/>
          </w:tcPr>
          <w:p w14:paraId="2BE096E2" w14:textId="77777777" w:rsidR="00536CD0" w:rsidRPr="00B84A32" w:rsidRDefault="00536CD0" w:rsidP="00536CD0">
            <w:pPr>
              <w:rPr>
                <w:rFonts w:ascii="Times New Roman" w:hAnsi="Times New Roman" w:cs="Times New Roman"/>
              </w:rPr>
            </w:pPr>
            <w:r w:rsidRPr="00B84A32">
              <w:rPr>
                <w:rFonts w:ascii="Times New Roman" w:hAnsi="Times New Roman" w:cs="Times New Roman"/>
              </w:rPr>
              <w:t>Sowing dates (D)</w:t>
            </w:r>
          </w:p>
        </w:tc>
      </w:tr>
      <w:tr w:rsidR="00536CD0" w:rsidRPr="00B84A32" w14:paraId="62CC0820" w14:textId="77777777" w:rsidTr="003C3630">
        <w:trPr>
          <w:gridAfter w:val="1"/>
          <w:wAfter w:w="434" w:type="pct"/>
          <w:trHeight w:val="409"/>
        </w:trPr>
        <w:tc>
          <w:tcPr>
            <w:cnfStyle w:val="001000000000" w:firstRow="0" w:lastRow="0" w:firstColumn="1" w:lastColumn="0" w:oddVBand="0" w:evenVBand="0" w:oddHBand="0" w:evenHBand="0" w:firstRowFirstColumn="0" w:firstRowLastColumn="0" w:lastRowFirstColumn="0" w:lastRowLastColumn="0"/>
            <w:tcW w:w="760" w:type="pct"/>
            <w:tcBorders>
              <w:left w:val="single" w:sz="4" w:space="0" w:color="auto"/>
            </w:tcBorders>
            <w:vAlign w:val="center"/>
          </w:tcPr>
          <w:p w14:paraId="13145682" w14:textId="77777777" w:rsidR="00536CD0" w:rsidRPr="00B84A32" w:rsidRDefault="00536CD0" w:rsidP="00536CD0">
            <w:pPr>
              <w:rPr>
                <w:rFonts w:ascii="Times New Roman" w:hAnsi="Times New Roman" w:cs="Times New Roman"/>
              </w:rPr>
            </w:pPr>
          </w:p>
        </w:tc>
        <w:tc>
          <w:tcPr>
            <w:tcW w:w="313" w:type="pct"/>
            <w:vAlign w:val="center"/>
          </w:tcPr>
          <w:p w14:paraId="0E476477" w14:textId="77777777"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2023</w:t>
            </w:r>
          </w:p>
        </w:tc>
        <w:tc>
          <w:tcPr>
            <w:tcW w:w="314" w:type="pct"/>
            <w:vAlign w:val="center"/>
          </w:tcPr>
          <w:p w14:paraId="63E5D549" w14:textId="77777777"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2024</w:t>
            </w:r>
          </w:p>
        </w:tc>
        <w:tc>
          <w:tcPr>
            <w:tcW w:w="313" w:type="pct"/>
            <w:vAlign w:val="center"/>
          </w:tcPr>
          <w:p w14:paraId="03344A3C" w14:textId="77777777"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Pooled</w:t>
            </w:r>
          </w:p>
        </w:tc>
        <w:tc>
          <w:tcPr>
            <w:tcW w:w="269" w:type="pct"/>
            <w:vAlign w:val="center"/>
          </w:tcPr>
          <w:p w14:paraId="081084D1" w14:textId="77777777"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2023</w:t>
            </w:r>
          </w:p>
        </w:tc>
        <w:tc>
          <w:tcPr>
            <w:tcW w:w="224" w:type="pct"/>
            <w:vAlign w:val="center"/>
          </w:tcPr>
          <w:p w14:paraId="7CC3EF0F" w14:textId="77777777"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2024</w:t>
            </w:r>
          </w:p>
        </w:tc>
        <w:tc>
          <w:tcPr>
            <w:tcW w:w="313" w:type="pct"/>
            <w:tcBorders>
              <w:right w:val="single" w:sz="4" w:space="0" w:color="auto"/>
            </w:tcBorders>
            <w:vAlign w:val="center"/>
          </w:tcPr>
          <w:p w14:paraId="03B71EEF" w14:textId="77777777"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Pooled</w:t>
            </w:r>
          </w:p>
        </w:tc>
        <w:tc>
          <w:tcPr>
            <w:tcW w:w="314" w:type="pct"/>
            <w:tcBorders>
              <w:right w:val="single" w:sz="4" w:space="0" w:color="auto"/>
            </w:tcBorders>
            <w:vAlign w:val="center"/>
          </w:tcPr>
          <w:p w14:paraId="232A7132" w14:textId="77777777"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2023</w:t>
            </w:r>
          </w:p>
        </w:tc>
        <w:tc>
          <w:tcPr>
            <w:tcW w:w="358" w:type="pct"/>
            <w:tcBorders>
              <w:right w:val="single" w:sz="4" w:space="0" w:color="auto"/>
            </w:tcBorders>
            <w:vAlign w:val="center"/>
          </w:tcPr>
          <w:p w14:paraId="2E4551BF" w14:textId="77777777"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2024</w:t>
            </w:r>
          </w:p>
        </w:tc>
        <w:tc>
          <w:tcPr>
            <w:tcW w:w="358" w:type="pct"/>
            <w:tcBorders>
              <w:right w:val="single" w:sz="4" w:space="0" w:color="auto"/>
            </w:tcBorders>
            <w:vAlign w:val="center"/>
          </w:tcPr>
          <w:p w14:paraId="345DEA46" w14:textId="77777777"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Pooled</w:t>
            </w:r>
          </w:p>
        </w:tc>
        <w:tc>
          <w:tcPr>
            <w:tcW w:w="315" w:type="pct"/>
            <w:tcBorders>
              <w:right w:val="single" w:sz="4" w:space="0" w:color="auto"/>
            </w:tcBorders>
            <w:vAlign w:val="center"/>
          </w:tcPr>
          <w:p w14:paraId="11F149C3" w14:textId="77777777"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2023</w:t>
            </w:r>
          </w:p>
        </w:tc>
        <w:tc>
          <w:tcPr>
            <w:tcW w:w="358" w:type="pct"/>
            <w:tcBorders>
              <w:right w:val="single" w:sz="4" w:space="0" w:color="auto"/>
            </w:tcBorders>
            <w:vAlign w:val="center"/>
          </w:tcPr>
          <w:p w14:paraId="70A77882" w14:textId="77777777"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2024</w:t>
            </w:r>
          </w:p>
        </w:tc>
        <w:tc>
          <w:tcPr>
            <w:tcW w:w="357" w:type="pct"/>
            <w:tcBorders>
              <w:right w:val="single" w:sz="4" w:space="0" w:color="auto"/>
            </w:tcBorders>
            <w:vAlign w:val="center"/>
          </w:tcPr>
          <w:p w14:paraId="63C6F5AE" w14:textId="77777777"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Pooled</w:t>
            </w:r>
          </w:p>
        </w:tc>
      </w:tr>
      <w:tr w:rsidR="00536CD0" w:rsidRPr="00B84A32" w14:paraId="41ACB881" w14:textId="77777777" w:rsidTr="003C3630">
        <w:trPr>
          <w:gridAfter w:val="1"/>
          <w:cnfStyle w:val="000000100000" w:firstRow="0" w:lastRow="0" w:firstColumn="0" w:lastColumn="0" w:oddVBand="0" w:evenVBand="0" w:oddHBand="1" w:evenHBand="0" w:firstRowFirstColumn="0" w:firstRowLastColumn="0" w:lastRowFirstColumn="0" w:lastRowLastColumn="0"/>
          <w:wAfter w:w="434" w:type="pct"/>
          <w:trHeight w:val="409"/>
        </w:trPr>
        <w:tc>
          <w:tcPr>
            <w:cnfStyle w:val="001000000000" w:firstRow="0" w:lastRow="0" w:firstColumn="1" w:lastColumn="0" w:oddVBand="0" w:evenVBand="0" w:oddHBand="0" w:evenHBand="0" w:firstRowFirstColumn="0" w:firstRowLastColumn="0" w:lastRowFirstColumn="0" w:lastRowLastColumn="0"/>
            <w:tcW w:w="760" w:type="pct"/>
            <w:vAlign w:val="center"/>
          </w:tcPr>
          <w:p w14:paraId="48608D64" w14:textId="77777777" w:rsidR="00536CD0" w:rsidRPr="00B84A32" w:rsidRDefault="00536CD0" w:rsidP="00536CD0">
            <w:pPr>
              <w:rPr>
                <w:rFonts w:ascii="Times New Roman" w:hAnsi="Times New Roman" w:cs="Times New Roman"/>
              </w:rPr>
            </w:pPr>
            <w:r w:rsidRPr="00B84A32">
              <w:rPr>
                <w:rFonts w:ascii="Times New Roman" w:hAnsi="Times New Roman" w:cs="Times New Roman"/>
              </w:rPr>
              <w:t>D</w:t>
            </w:r>
            <w:r w:rsidRPr="00B84A32">
              <w:rPr>
                <w:rFonts w:ascii="Times New Roman" w:hAnsi="Times New Roman" w:cs="Times New Roman"/>
                <w:vertAlign w:val="subscript"/>
              </w:rPr>
              <w:t>1</w:t>
            </w:r>
            <w:r w:rsidRPr="00B84A32">
              <w:rPr>
                <w:rFonts w:ascii="Times New Roman" w:hAnsi="Times New Roman" w:cs="Times New Roman"/>
              </w:rPr>
              <w:t>:</w:t>
            </w:r>
            <w:r w:rsidRPr="00B84A32">
              <w:rPr>
                <w:rFonts w:ascii="Times New Roman" w:hAnsi="Times New Roman" w:cs="Times New Roman"/>
                <w:b w:val="0"/>
              </w:rPr>
              <w:t>1</w:t>
            </w:r>
            <w:r w:rsidRPr="00B84A32">
              <w:rPr>
                <w:rFonts w:ascii="Times New Roman" w:hAnsi="Times New Roman" w:cs="Times New Roman"/>
                <w:b w:val="0"/>
                <w:vertAlign w:val="superscript"/>
              </w:rPr>
              <w:t>st</w:t>
            </w:r>
            <w:r w:rsidRPr="00B84A32">
              <w:rPr>
                <w:rFonts w:ascii="Times New Roman" w:hAnsi="Times New Roman" w:cs="Times New Roman"/>
                <w:b w:val="0"/>
              </w:rPr>
              <w:t xml:space="preserve"> June</w:t>
            </w:r>
          </w:p>
        </w:tc>
        <w:tc>
          <w:tcPr>
            <w:tcW w:w="313" w:type="pct"/>
            <w:vAlign w:val="center"/>
          </w:tcPr>
          <w:p w14:paraId="3B1D0008" w14:textId="41581909"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204.16</w:t>
            </w:r>
          </w:p>
        </w:tc>
        <w:tc>
          <w:tcPr>
            <w:tcW w:w="314" w:type="pct"/>
            <w:vAlign w:val="center"/>
          </w:tcPr>
          <w:p w14:paraId="6297106A" w14:textId="09CB3317"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164.08</w:t>
            </w:r>
          </w:p>
        </w:tc>
        <w:tc>
          <w:tcPr>
            <w:tcW w:w="313" w:type="pct"/>
            <w:vAlign w:val="center"/>
          </w:tcPr>
          <w:p w14:paraId="585DA6B8" w14:textId="17C5B889"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184.12</w:t>
            </w:r>
          </w:p>
        </w:tc>
        <w:tc>
          <w:tcPr>
            <w:tcW w:w="269" w:type="pct"/>
            <w:vAlign w:val="center"/>
          </w:tcPr>
          <w:p w14:paraId="1BD1D67C" w14:textId="53364492"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6.77</w:t>
            </w:r>
          </w:p>
        </w:tc>
        <w:tc>
          <w:tcPr>
            <w:tcW w:w="224" w:type="pct"/>
            <w:vAlign w:val="center"/>
          </w:tcPr>
          <w:p w14:paraId="5C1E0D44" w14:textId="41BE6DD2"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6.50</w:t>
            </w:r>
          </w:p>
        </w:tc>
        <w:tc>
          <w:tcPr>
            <w:tcW w:w="313" w:type="pct"/>
            <w:vAlign w:val="center"/>
          </w:tcPr>
          <w:p w14:paraId="07EFC8B7" w14:textId="1881C993"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6.63</w:t>
            </w:r>
          </w:p>
        </w:tc>
        <w:tc>
          <w:tcPr>
            <w:tcW w:w="314" w:type="pct"/>
            <w:vAlign w:val="center"/>
          </w:tcPr>
          <w:p w14:paraId="14F3D43F" w14:textId="04075B9F"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2112.93</w:t>
            </w:r>
          </w:p>
        </w:tc>
        <w:tc>
          <w:tcPr>
            <w:tcW w:w="358" w:type="pct"/>
            <w:vAlign w:val="center"/>
          </w:tcPr>
          <w:p w14:paraId="69223E77" w14:textId="0A83A1D0"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2021.48</w:t>
            </w:r>
          </w:p>
        </w:tc>
        <w:tc>
          <w:tcPr>
            <w:tcW w:w="358" w:type="pct"/>
            <w:vAlign w:val="center"/>
          </w:tcPr>
          <w:p w14:paraId="61C3434E" w14:textId="3373F8A8"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2029.78</w:t>
            </w:r>
          </w:p>
        </w:tc>
        <w:tc>
          <w:tcPr>
            <w:tcW w:w="315" w:type="pct"/>
            <w:vAlign w:val="center"/>
          </w:tcPr>
          <w:p w14:paraId="1AF9ECA4" w14:textId="2C886FA9"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1570.25</w:t>
            </w:r>
          </w:p>
        </w:tc>
        <w:tc>
          <w:tcPr>
            <w:tcW w:w="358" w:type="pct"/>
            <w:vAlign w:val="center"/>
          </w:tcPr>
          <w:p w14:paraId="00F8193D" w14:textId="21EB6F8B"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1222.97</w:t>
            </w:r>
          </w:p>
        </w:tc>
        <w:tc>
          <w:tcPr>
            <w:tcW w:w="357" w:type="pct"/>
            <w:tcBorders>
              <w:right w:val="single" w:sz="4" w:space="0" w:color="auto"/>
            </w:tcBorders>
            <w:vAlign w:val="center"/>
          </w:tcPr>
          <w:p w14:paraId="48ECDB7A" w14:textId="37D4EA7D"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1396.61</w:t>
            </w:r>
          </w:p>
        </w:tc>
      </w:tr>
      <w:tr w:rsidR="00536CD0" w:rsidRPr="00B84A32" w14:paraId="02BE0A96" w14:textId="77777777" w:rsidTr="003C3630">
        <w:trPr>
          <w:gridAfter w:val="1"/>
          <w:wAfter w:w="434" w:type="pct"/>
          <w:trHeight w:val="370"/>
        </w:trPr>
        <w:tc>
          <w:tcPr>
            <w:cnfStyle w:val="001000000000" w:firstRow="0" w:lastRow="0" w:firstColumn="1" w:lastColumn="0" w:oddVBand="0" w:evenVBand="0" w:oddHBand="0" w:evenHBand="0" w:firstRowFirstColumn="0" w:firstRowLastColumn="0" w:lastRowFirstColumn="0" w:lastRowLastColumn="0"/>
            <w:tcW w:w="760" w:type="pct"/>
            <w:tcBorders>
              <w:left w:val="single" w:sz="4" w:space="0" w:color="auto"/>
            </w:tcBorders>
            <w:vAlign w:val="center"/>
          </w:tcPr>
          <w:p w14:paraId="1A2F025C" w14:textId="77777777" w:rsidR="00536CD0" w:rsidRPr="00B84A32" w:rsidRDefault="00536CD0" w:rsidP="00536CD0">
            <w:pPr>
              <w:rPr>
                <w:rFonts w:ascii="Times New Roman" w:hAnsi="Times New Roman" w:cs="Times New Roman"/>
              </w:rPr>
            </w:pPr>
            <w:r w:rsidRPr="00B84A32">
              <w:rPr>
                <w:rFonts w:ascii="Times New Roman" w:hAnsi="Times New Roman" w:cs="Times New Roman"/>
              </w:rPr>
              <w:t>D</w:t>
            </w:r>
            <w:r w:rsidRPr="00B84A32">
              <w:rPr>
                <w:rFonts w:ascii="Times New Roman" w:hAnsi="Times New Roman" w:cs="Times New Roman"/>
                <w:vertAlign w:val="subscript"/>
              </w:rPr>
              <w:t>2</w:t>
            </w:r>
            <w:r w:rsidRPr="00B84A32">
              <w:rPr>
                <w:rFonts w:ascii="Times New Roman" w:hAnsi="Times New Roman" w:cs="Times New Roman"/>
              </w:rPr>
              <w:t xml:space="preserve">: </w:t>
            </w:r>
            <w:r w:rsidRPr="00B84A32">
              <w:rPr>
                <w:rFonts w:ascii="Times New Roman" w:hAnsi="Times New Roman" w:cs="Times New Roman"/>
                <w:b w:val="0"/>
              </w:rPr>
              <w:t>15</w:t>
            </w:r>
            <w:r w:rsidRPr="00B84A32">
              <w:rPr>
                <w:rFonts w:ascii="Times New Roman" w:hAnsi="Times New Roman" w:cs="Times New Roman"/>
                <w:b w:val="0"/>
                <w:vertAlign w:val="superscript"/>
              </w:rPr>
              <w:t>th</w:t>
            </w:r>
            <w:r w:rsidRPr="00B84A32">
              <w:rPr>
                <w:rFonts w:ascii="Times New Roman" w:hAnsi="Times New Roman" w:cs="Times New Roman"/>
                <w:b w:val="0"/>
              </w:rPr>
              <w:t xml:space="preserve"> June</w:t>
            </w:r>
          </w:p>
        </w:tc>
        <w:tc>
          <w:tcPr>
            <w:tcW w:w="313" w:type="pct"/>
            <w:vAlign w:val="center"/>
          </w:tcPr>
          <w:p w14:paraId="187A4091" w14:textId="59D3B004"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199.58</w:t>
            </w:r>
          </w:p>
        </w:tc>
        <w:tc>
          <w:tcPr>
            <w:tcW w:w="314" w:type="pct"/>
            <w:vAlign w:val="center"/>
          </w:tcPr>
          <w:p w14:paraId="250BB68C" w14:textId="12BB51AC"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187.66</w:t>
            </w:r>
          </w:p>
        </w:tc>
        <w:tc>
          <w:tcPr>
            <w:tcW w:w="313" w:type="pct"/>
            <w:vAlign w:val="center"/>
          </w:tcPr>
          <w:p w14:paraId="4D66D15B" w14:textId="206555FC"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193.62</w:t>
            </w:r>
          </w:p>
        </w:tc>
        <w:tc>
          <w:tcPr>
            <w:tcW w:w="269" w:type="pct"/>
            <w:vAlign w:val="center"/>
          </w:tcPr>
          <w:p w14:paraId="7C7A683F" w14:textId="27828BA4"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6.83</w:t>
            </w:r>
          </w:p>
        </w:tc>
        <w:tc>
          <w:tcPr>
            <w:tcW w:w="224" w:type="pct"/>
            <w:vAlign w:val="center"/>
          </w:tcPr>
          <w:p w14:paraId="7EFE3111" w14:textId="207D5C7F"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7.00</w:t>
            </w:r>
          </w:p>
        </w:tc>
        <w:tc>
          <w:tcPr>
            <w:tcW w:w="313" w:type="pct"/>
            <w:tcBorders>
              <w:right w:val="single" w:sz="4" w:space="0" w:color="auto"/>
            </w:tcBorders>
            <w:vAlign w:val="center"/>
          </w:tcPr>
          <w:p w14:paraId="78AD66DD" w14:textId="5E5F085C"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6.91</w:t>
            </w:r>
          </w:p>
        </w:tc>
        <w:tc>
          <w:tcPr>
            <w:tcW w:w="314" w:type="pct"/>
            <w:tcBorders>
              <w:right w:val="single" w:sz="4" w:space="0" w:color="auto"/>
            </w:tcBorders>
            <w:vAlign w:val="center"/>
          </w:tcPr>
          <w:p w14:paraId="2F5018B5" w14:textId="61B36450"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2194.41</w:t>
            </w:r>
          </w:p>
        </w:tc>
        <w:tc>
          <w:tcPr>
            <w:tcW w:w="358" w:type="pct"/>
            <w:tcBorders>
              <w:right w:val="single" w:sz="4" w:space="0" w:color="auto"/>
            </w:tcBorders>
            <w:vAlign w:val="center"/>
          </w:tcPr>
          <w:p w14:paraId="2ED0AB4D" w14:textId="456EF2BC"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2222.66</w:t>
            </w:r>
          </w:p>
        </w:tc>
        <w:tc>
          <w:tcPr>
            <w:tcW w:w="358" w:type="pct"/>
            <w:tcBorders>
              <w:right w:val="single" w:sz="4" w:space="0" w:color="auto"/>
            </w:tcBorders>
            <w:vAlign w:val="center"/>
          </w:tcPr>
          <w:p w14:paraId="164870C2" w14:textId="2578EBAF"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2264.08</w:t>
            </w:r>
          </w:p>
        </w:tc>
        <w:tc>
          <w:tcPr>
            <w:tcW w:w="315" w:type="pct"/>
            <w:tcBorders>
              <w:right w:val="single" w:sz="4" w:space="0" w:color="auto"/>
            </w:tcBorders>
            <w:vAlign w:val="center"/>
          </w:tcPr>
          <w:p w14:paraId="741A7666" w14:textId="3F25EBC1"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1580.64</w:t>
            </w:r>
          </w:p>
        </w:tc>
        <w:tc>
          <w:tcPr>
            <w:tcW w:w="358" w:type="pct"/>
            <w:tcBorders>
              <w:right w:val="single" w:sz="4" w:space="0" w:color="auto"/>
            </w:tcBorders>
            <w:vAlign w:val="center"/>
          </w:tcPr>
          <w:p w14:paraId="363D228A" w14:textId="15537124"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1427.05</w:t>
            </w:r>
          </w:p>
        </w:tc>
        <w:tc>
          <w:tcPr>
            <w:tcW w:w="357" w:type="pct"/>
            <w:tcBorders>
              <w:right w:val="single" w:sz="4" w:space="0" w:color="auto"/>
            </w:tcBorders>
            <w:vAlign w:val="center"/>
          </w:tcPr>
          <w:p w14:paraId="6262C8CB" w14:textId="4C2F1C7A"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1503.84</w:t>
            </w:r>
          </w:p>
        </w:tc>
      </w:tr>
      <w:tr w:rsidR="00536CD0" w:rsidRPr="00B84A32" w14:paraId="1ACBA5AB" w14:textId="77777777" w:rsidTr="003C3630">
        <w:trPr>
          <w:gridAfter w:val="1"/>
          <w:cnfStyle w:val="000000100000" w:firstRow="0" w:lastRow="0" w:firstColumn="0" w:lastColumn="0" w:oddVBand="0" w:evenVBand="0" w:oddHBand="1" w:evenHBand="0" w:firstRowFirstColumn="0" w:firstRowLastColumn="0" w:lastRowFirstColumn="0" w:lastRowLastColumn="0"/>
          <w:wAfter w:w="434" w:type="pct"/>
          <w:trHeight w:val="409"/>
        </w:trPr>
        <w:tc>
          <w:tcPr>
            <w:cnfStyle w:val="001000000000" w:firstRow="0" w:lastRow="0" w:firstColumn="1" w:lastColumn="0" w:oddVBand="0" w:evenVBand="0" w:oddHBand="0" w:evenHBand="0" w:firstRowFirstColumn="0" w:firstRowLastColumn="0" w:lastRowFirstColumn="0" w:lastRowLastColumn="0"/>
            <w:tcW w:w="760" w:type="pct"/>
            <w:vAlign w:val="center"/>
          </w:tcPr>
          <w:p w14:paraId="4FA8D31D" w14:textId="77777777" w:rsidR="00536CD0" w:rsidRPr="00B84A32" w:rsidRDefault="00536CD0" w:rsidP="00536CD0">
            <w:pPr>
              <w:rPr>
                <w:rFonts w:ascii="Times New Roman" w:hAnsi="Times New Roman" w:cs="Times New Roman"/>
              </w:rPr>
            </w:pPr>
            <w:r w:rsidRPr="00B84A32">
              <w:rPr>
                <w:rFonts w:ascii="Times New Roman" w:hAnsi="Times New Roman" w:cs="Times New Roman"/>
              </w:rPr>
              <w:t>D</w:t>
            </w:r>
            <w:r w:rsidRPr="00B84A32">
              <w:rPr>
                <w:rFonts w:ascii="Times New Roman" w:hAnsi="Times New Roman" w:cs="Times New Roman"/>
                <w:vertAlign w:val="subscript"/>
              </w:rPr>
              <w:t>3</w:t>
            </w:r>
            <w:r w:rsidRPr="00B84A32">
              <w:rPr>
                <w:rFonts w:ascii="Times New Roman" w:hAnsi="Times New Roman" w:cs="Times New Roman"/>
              </w:rPr>
              <w:t xml:space="preserve">: </w:t>
            </w:r>
            <w:r w:rsidRPr="00B84A32">
              <w:rPr>
                <w:rFonts w:ascii="Times New Roman" w:hAnsi="Times New Roman" w:cs="Times New Roman"/>
                <w:b w:val="0"/>
              </w:rPr>
              <w:t>1</w:t>
            </w:r>
            <w:r w:rsidRPr="00B84A32">
              <w:rPr>
                <w:rFonts w:ascii="Times New Roman" w:hAnsi="Times New Roman" w:cs="Times New Roman"/>
                <w:b w:val="0"/>
                <w:vertAlign w:val="superscript"/>
              </w:rPr>
              <w:t>st</w:t>
            </w:r>
            <w:r w:rsidRPr="00B84A32">
              <w:rPr>
                <w:rFonts w:ascii="Times New Roman" w:hAnsi="Times New Roman" w:cs="Times New Roman"/>
                <w:b w:val="0"/>
              </w:rPr>
              <w:t xml:space="preserve"> July</w:t>
            </w:r>
          </w:p>
        </w:tc>
        <w:tc>
          <w:tcPr>
            <w:tcW w:w="313" w:type="pct"/>
            <w:vAlign w:val="center"/>
          </w:tcPr>
          <w:p w14:paraId="1AB7E957" w14:textId="6557234B"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207.50</w:t>
            </w:r>
          </w:p>
        </w:tc>
        <w:tc>
          <w:tcPr>
            <w:tcW w:w="314" w:type="pct"/>
            <w:vAlign w:val="center"/>
          </w:tcPr>
          <w:p w14:paraId="1C7F6502" w14:textId="0E195E84"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197.33</w:t>
            </w:r>
          </w:p>
        </w:tc>
        <w:tc>
          <w:tcPr>
            <w:tcW w:w="313" w:type="pct"/>
            <w:vAlign w:val="center"/>
          </w:tcPr>
          <w:p w14:paraId="5E52AC41" w14:textId="358E355E"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202.41</w:t>
            </w:r>
          </w:p>
        </w:tc>
        <w:tc>
          <w:tcPr>
            <w:tcW w:w="269" w:type="pct"/>
            <w:vAlign w:val="center"/>
          </w:tcPr>
          <w:p w14:paraId="24A7321A" w14:textId="07B431CB"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7.00</w:t>
            </w:r>
          </w:p>
        </w:tc>
        <w:tc>
          <w:tcPr>
            <w:tcW w:w="224" w:type="pct"/>
            <w:vAlign w:val="center"/>
          </w:tcPr>
          <w:p w14:paraId="3D39C5EB" w14:textId="04D5CED0"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7.08</w:t>
            </w:r>
          </w:p>
        </w:tc>
        <w:tc>
          <w:tcPr>
            <w:tcW w:w="313" w:type="pct"/>
            <w:vAlign w:val="center"/>
          </w:tcPr>
          <w:p w14:paraId="6C6AA43B" w14:textId="54468FB8"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7.04</w:t>
            </w:r>
          </w:p>
        </w:tc>
        <w:tc>
          <w:tcPr>
            <w:tcW w:w="314" w:type="pct"/>
            <w:vAlign w:val="center"/>
          </w:tcPr>
          <w:p w14:paraId="522B5FCC" w14:textId="66366B1F"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2332.00</w:t>
            </w:r>
          </w:p>
        </w:tc>
        <w:tc>
          <w:tcPr>
            <w:tcW w:w="358" w:type="pct"/>
            <w:vAlign w:val="center"/>
          </w:tcPr>
          <w:p w14:paraId="6506F265" w14:textId="2A38877E"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2250.91</w:t>
            </w:r>
          </w:p>
        </w:tc>
        <w:tc>
          <w:tcPr>
            <w:tcW w:w="358" w:type="pct"/>
            <w:vAlign w:val="center"/>
          </w:tcPr>
          <w:p w14:paraId="568DEC00" w14:textId="460CD4AE"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2242.95</w:t>
            </w:r>
          </w:p>
        </w:tc>
        <w:tc>
          <w:tcPr>
            <w:tcW w:w="315" w:type="pct"/>
            <w:vAlign w:val="center"/>
          </w:tcPr>
          <w:p w14:paraId="1DA397A4" w14:textId="10DDCF28"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1620.65</w:t>
            </w:r>
          </w:p>
        </w:tc>
        <w:tc>
          <w:tcPr>
            <w:tcW w:w="358" w:type="pct"/>
            <w:vAlign w:val="center"/>
          </w:tcPr>
          <w:p w14:paraId="27FD27AD" w14:textId="29078659"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1514.51</w:t>
            </w:r>
          </w:p>
        </w:tc>
        <w:tc>
          <w:tcPr>
            <w:tcW w:w="357" w:type="pct"/>
            <w:tcBorders>
              <w:right w:val="single" w:sz="4" w:space="0" w:color="auto"/>
            </w:tcBorders>
            <w:vAlign w:val="center"/>
          </w:tcPr>
          <w:p w14:paraId="35E7DB0F" w14:textId="127F32D6"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1567.58</w:t>
            </w:r>
          </w:p>
        </w:tc>
      </w:tr>
      <w:tr w:rsidR="00536CD0" w:rsidRPr="00B84A32" w14:paraId="036F1E14" w14:textId="77777777" w:rsidTr="003C3630">
        <w:trPr>
          <w:gridAfter w:val="1"/>
          <w:wAfter w:w="434" w:type="pct"/>
          <w:trHeight w:val="440"/>
        </w:trPr>
        <w:tc>
          <w:tcPr>
            <w:cnfStyle w:val="001000000000" w:firstRow="0" w:lastRow="0" w:firstColumn="1" w:lastColumn="0" w:oddVBand="0" w:evenVBand="0" w:oddHBand="0" w:evenHBand="0" w:firstRowFirstColumn="0" w:firstRowLastColumn="0" w:lastRowFirstColumn="0" w:lastRowLastColumn="0"/>
            <w:tcW w:w="760" w:type="pct"/>
            <w:tcBorders>
              <w:left w:val="single" w:sz="4" w:space="0" w:color="auto"/>
            </w:tcBorders>
            <w:vAlign w:val="center"/>
          </w:tcPr>
          <w:p w14:paraId="119F5516" w14:textId="77777777" w:rsidR="00536CD0" w:rsidRPr="00B84A32" w:rsidRDefault="00536CD0" w:rsidP="00536CD0">
            <w:pPr>
              <w:rPr>
                <w:rFonts w:ascii="Times New Roman" w:hAnsi="Times New Roman" w:cs="Times New Roman"/>
                <w:b w:val="0"/>
              </w:rPr>
            </w:pPr>
            <w:proofErr w:type="spellStart"/>
            <w:proofErr w:type="gramStart"/>
            <w:r w:rsidRPr="00B84A32">
              <w:rPr>
                <w:rFonts w:ascii="Times New Roman" w:hAnsi="Times New Roman" w:cs="Times New Roman"/>
                <w:b w:val="0"/>
              </w:rPr>
              <w:t>S.Em</w:t>
            </w:r>
            <w:proofErr w:type="spellEnd"/>
            <w:proofErr w:type="gramEnd"/>
            <w:r w:rsidRPr="00B84A32">
              <w:rPr>
                <w:rFonts w:ascii="Times New Roman" w:hAnsi="Times New Roman" w:cs="Times New Roman"/>
                <w:b w:val="0"/>
              </w:rPr>
              <w:t>±</w:t>
            </w:r>
          </w:p>
        </w:tc>
        <w:tc>
          <w:tcPr>
            <w:tcW w:w="313" w:type="pct"/>
            <w:vAlign w:val="center"/>
          </w:tcPr>
          <w:p w14:paraId="288FD6CE" w14:textId="27EE7B70"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6.16</w:t>
            </w:r>
          </w:p>
        </w:tc>
        <w:tc>
          <w:tcPr>
            <w:tcW w:w="314" w:type="pct"/>
            <w:vAlign w:val="center"/>
          </w:tcPr>
          <w:p w14:paraId="31305DF3" w14:textId="0883364D"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6.19</w:t>
            </w:r>
          </w:p>
        </w:tc>
        <w:tc>
          <w:tcPr>
            <w:tcW w:w="313" w:type="pct"/>
            <w:vAlign w:val="center"/>
          </w:tcPr>
          <w:p w14:paraId="27910733" w14:textId="624E256B"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4.75</w:t>
            </w:r>
          </w:p>
        </w:tc>
        <w:tc>
          <w:tcPr>
            <w:tcW w:w="269" w:type="pct"/>
            <w:vAlign w:val="center"/>
          </w:tcPr>
          <w:p w14:paraId="01CDF3CB" w14:textId="3B835BCE"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0.25</w:t>
            </w:r>
          </w:p>
        </w:tc>
        <w:tc>
          <w:tcPr>
            <w:tcW w:w="224" w:type="pct"/>
            <w:vAlign w:val="center"/>
          </w:tcPr>
          <w:p w14:paraId="550E5211" w14:textId="119B7EA9"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0.23</w:t>
            </w:r>
          </w:p>
        </w:tc>
        <w:tc>
          <w:tcPr>
            <w:tcW w:w="313" w:type="pct"/>
            <w:tcBorders>
              <w:right w:val="single" w:sz="4" w:space="0" w:color="auto"/>
            </w:tcBorders>
            <w:vAlign w:val="center"/>
          </w:tcPr>
          <w:p w14:paraId="216F2D2C" w14:textId="3DCA9B03"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0.17</w:t>
            </w:r>
          </w:p>
        </w:tc>
        <w:tc>
          <w:tcPr>
            <w:tcW w:w="314" w:type="pct"/>
            <w:tcBorders>
              <w:right w:val="single" w:sz="4" w:space="0" w:color="auto"/>
            </w:tcBorders>
            <w:vAlign w:val="center"/>
          </w:tcPr>
          <w:p w14:paraId="4124B70B" w14:textId="4F8B3440"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34.69</w:t>
            </w:r>
          </w:p>
        </w:tc>
        <w:tc>
          <w:tcPr>
            <w:tcW w:w="358" w:type="pct"/>
            <w:tcBorders>
              <w:right w:val="single" w:sz="4" w:space="0" w:color="auto"/>
            </w:tcBorders>
            <w:vAlign w:val="center"/>
          </w:tcPr>
          <w:p w14:paraId="388EF478" w14:textId="3C735F51"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39.32</w:t>
            </w:r>
          </w:p>
        </w:tc>
        <w:tc>
          <w:tcPr>
            <w:tcW w:w="358" w:type="pct"/>
            <w:tcBorders>
              <w:right w:val="single" w:sz="4" w:space="0" w:color="auto"/>
            </w:tcBorders>
            <w:vAlign w:val="center"/>
          </w:tcPr>
          <w:p w14:paraId="5F456068" w14:textId="66D1708B"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23.32</w:t>
            </w:r>
          </w:p>
        </w:tc>
        <w:tc>
          <w:tcPr>
            <w:tcW w:w="315" w:type="pct"/>
            <w:tcBorders>
              <w:right w:val="single" w:sz="4" w:space="0" w:color="auto"/>
            </w:tcBorders>
            <w:vAlign w:val="center"/>
          </w:tcPr>
          <w:p w14:paraId="03905432" w14:textId="5C8FBB4E"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53.21</w:t>
            </w:r>
          </w:p>
        </w:tc>
        <w:tc>
          <w:tcPr>
            <w:tcW w:w="358" w:type="pct"/>
            <w:tcBorders>
              <w:right w:val="single" w:sz="4" w:space="0" w:color="auto"/>
            </w:tcBorders>
            <w:vAlign w:val="center"/>
          </w:tcPr>
          <w:p w14:paraId="52FAB08B" w14:textId="69D7DD2F"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47.76</w:t>
            </w:r>
          </w:p>
        </w:tc>
        <w:tc>
          <w:tcPr>
            <w:tcW w:w="357" w:type="pct"/>
            <w:tcBorders>
              <w:right w:val="single" w:sz="4" w:space="0" w:color="auto"/>
            </w:tcBorders>
            <w:vAlign w:val="center"/>
          </w:tcPr>
          <w:p w14:paraId="7653AF0B" w14:textId="46173FEE"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38.54</w:t>
            </w:r>
          </w:p>
        </w:tc>
      </w:tr>
      <w:tr w:rsidR="00536CD0" w:rsidRPr="00B84A32" w14:paraId="3E865AAD" w14:textId="77777777" w:rsidTr="003C363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60" w:type="pct"/>
            <w:vAlign w:val="center"/>
          </w:tcPr>
          <w:p w14:paraId="58E19A17" w14:textId="77777777" w:rsidR="00536CD0" w:rsidRPr="00B84A32" w:rsidRDefault="00536CD0" w:rsidP="00536CD0">
            <w:pPr>
              <w:rPr>
                <w:rFonts w:ascii="Times New Roman" w:hAnsi="Times New Roman" w:cs="Times New Roman"/>
                <w:b w:val="0"/>
              </w:rPr>
            </w:pPr>
            <w:r w:rsidRPr="00B84A32">
              <w:rPr>
                <w:rFonts w:ascii="Times New Roman" w:hAnsi="Times New Roman" w:cs="Times New Roman"/>
                <w:b w:val="0"/>
              </w:rPr>
              <w:t>C.D. (</w:t>
            </w:r>
            <w:r w:rsidRPr="00B84A32">
              <w:rPr>
                <w:rFonts w:ascii="Times New Roman" w:hAnsi="Times New Roman" w:cs="Times New Roman"/>
                <w:b w:val="0"/>
                <w:i/>
              </w:rPr>
              <w:t>P=0.05</w:t>
            </w:r>
            <w:r w:rsidRPr="00B84A32">
              <w:rPr>
                <w:rFonts w:ascii="Times New Roman" w:hAnsi="Times New Roman" w:cs="Times New Roman"/>
                <w:b w:val="0"/>
              </w:rPr>
              <w:t>)</w:t>
            </w:r>
          </w:p>
        </w:tc>
        <w:tc>
          <w:tcPr>
            <w:tcW w:w="313" w:type="pct"/>
            <w:vAlign w:val="center"/>
          </w:tcPr>
          <w:p w14:paraId="61E1405E" w14:textId="39856501"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NS</w:t>
            </w:r>
          </w:p>
        </w:tc>
        <w:tc>
          <w:tcPr>
            <w:tcW w:w="314" w:type="pct"/>
            <w:vAlign w:val="center"/>
          </w:tcPr>
          <w:p w14:paraId="196F3217" w14:textId="5EE6D4DE"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18.17</w:t>
            </w:r>
          </w:p>
        </w:tc>
        <w:tc>
          <w:tcPr>
            <w:tcW w:w="313" w:type="pct"/>
            <w:vAlign w:val="center"/>
          </w:tcPr>
          <w:p w14:paraId="59E14AF6" w14:textId="71AF720E"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13.95</w:t>
            </w:r>
          </w:p>
        </w:tc>
        <w:tc>
          <w:tcPr>
            <w:tcW w:w="269" w:type="pct"/>
            <w:vAlign w:val="center"/>
          </w:tcPr>
          <w:p w14:paraId="33059875" w14:textId="04E40341"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NS</w:t>
            </w:r>
          </w:p>
        </w:tc>
        <w:tc>
          <w:tcPr>
            <w:tcW w:w="224" w:type="pct"/>
            <w:vAlign w:val="center"/>
          </w:tcPr>
          <w:p w14:paraId="78B69937" w14:textId="32432021"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NS</w:t>
            </w:r>
          </w:p>
        </w:tc>
        <w:tc>
          <w:tcPr>
            <w:tcW w:w="313" w:type="pct"/>
            <w:vAlign w:val="center"/>
          </w:tcPr>
          <w:p w14:paraId="1020D595" w14:textId="7AB4AEB3"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NS</w:t>
            </w:r>
          </w:p>
        </w:tc>
        <w:tc>
          <w:tcPr>
            <w:tcW w:w="314" w:type="pct"/>
            <w:vAlign w:val="center"/>
          </w:tcPr>
          <w:p w14:paraId="56AE7FAE" w14:textId="4CEC622F"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101.76</w:t>
            </w:r>
          </w:p>
        </w:tc>
        <w:tc>
          <w:tcPr>
            <w:tcW w:w="358" w:type="pct"/>
            <w:vAlign w:val="center"/>
          </w:tcPr>
          <w:p w14:paraId="7F652C25" w14:textId="6B0CC182"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115.34</w:t>
            </w:r>
          </w:p>
        </w:tc>
        <w:tc>
          <w:tcPr>
            <w:tcW w:w="358" w:type="pct"/>
            <w:vAlign w:val="center"/>
          </w:tcPr>
          <w:p w14:paraId="675B83E5" w14:textId="6455AC5B"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280.20</w:t>
            </w:r>
          </w:p>
        </w:tc>
        <w:tc>
          <w:tcPr>
            <w:tcW w:w="315" w:type="pct"/>
            <w:vAlign w:val="center"/>
          </w:tcPr>
          <w:p w14:paraId="3CDFDD28" w14:textId="6424AED9"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156.09</w:t>
            </w:r>
          </w:p>
        </w:tc>
        <w:tc>
          <w:tcPr>
            <w:tcW w:w="358" w:type="pct"/>
            <w:vAlign w:val="center"/>
          </w:tcPr>
          <w:p w14:paraId="73340FC2" w14:textId="3F200D6A"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140.09</w:t>
            </w:r>
          </w:p>
        </w:tc>
        <w:tc>
          <w:tcPr>
            <w:tcW w:w="357" w:type="pct"/>
            <w:vAlign w:val="center"/>
          </w:tcPr>
          <w:p w14:paraId="2F4D8994" w14:textId="23BA3A14"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113.04</w:t>
            </w:r>
          </w:p>
        </w:tc>
        <w:tc>
          <w:tcPr>
            <w:tcW w:w="434" w:type="pct"/>
            <w:tcBorders>
              <w:top w:val="nil"/>
            </w:tcBorders>
            <w:vAlign w:val="center"/>
          </w:tcPr>
          <w:p w14:paraId="4CA3AF3B" w14:textId="77777777" w:rsidR="00536CD0" w:rsidRPr="00B84A32" w:rsidRDefault="00536CD0" w:rsidP="00536CD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36CD0" w:rsidRPr="00B84A32" w14:paraId="281F8325" w14:textId="77777777" w:rsidTr="00B84A32">
        <w:trPr>
          <w:gridAfter w:val="1"/>
          <w:wAfter w:w="434" w:type="pct"/>
          <w:trHeight w:val="370"/>
        </w:trPr>
        <w:tc>
          <w:tcPr>
            <w:cnfStyle w:val="001000000000" w:firstRow="0" w:lastRow="0" w:firstColumn="1" w:lastColumn="0" w:oddVBand="0" w:evenVBand="0" w:oddHBand="0" w:evenHBand="0" w:firstRowFirstColumn="0" w:firstRowLastColumn="0" w:lastRowFirstColumn="0" w:lastRowLastColumn="0"/>
            <w:tcW w:w="4566" w:type="pct"/>
            <w:gridSpan w:val="13"/>
            <w:tcBorders>
              <w:left w:val="single" w:sz="4" w:space="0" w:color="auto"/>
              <w:right w:val="single" w:sz="4" w:space="0" w:color="auto"/>
            </w:tcBorders>
            <w:shd w:val="clear" w:color="auto" w:fill="F2F2F2" w:themeFill="background1" w:themeFillShade="F2"/>
            <w:vAlign w:val="center"/>
          </w:tcPr>
          <w:p w14:paraId="43517C6F" w14:textId="77777777" w:rsidR="00536CD0" w:rsidRPr="00B84A32" w:rsidRDefault="00536CD0" w:rsidP="00536CD0">
            <w:pPr>
              <w:rPr>
                <w:rFonts w:ascii="Times New Roman" w:hAnsi="Times New Roman" w:cs="Times New Roman"/>
                <w:b w:val="0"/>
                <w:bCs w:val="0"/>
              </w:rPr>
            </w:pPr>
            <w:r w:rsidRPr="00B84A32">
              <w:rPr>
                <w:rFonts w:ascii="Times New Roman" w:hAnsi="Times New Roman" w:cs="Times New Roman"/>
              </w:rPr>
              <w:t>Nutrient management (N)</w:t>
            </w:r>
          </w:p>
        </w:tc>
      </w:tr>
      <w:tr w:rsidR="00536CD0" w:rsidRPr="00B84A32" w14:paraId="6A4E6A1D" w14:textId="77777777" w:rsidTr="003C3630">
        <w:trPr>
          <w:gridAfter w:val="1"/>
          <w:cnfStyle w:val="000000100000" w:firstRow="0" w:lastRow="0" w:firstColumn="0" w:lastColumn="0" w:oddVBand="0" w:evenVBand="0" w:oddHBand="1" w:evenHBand="0" w:firstRowFirstColumn="0" w:firstRowLastColumn="0" w:lastRowFirstColumn="0" w:lastRowLastColumn="0"/>
          <w:wAfter w:w="434" w:type="pct"/>
          <w:trHeight w:val="409"/>
        </w:trPr>
        <w:tc>
          <w:tcPr>
            <w:cnfStyle w:val="001000000000" w:firstRow="0" w:lastRow="0" w:firstColumn="1" w:lastColumn="0" w:oddVBand="0" w:evenVBand="0" w:oddHBand="0" w:evenHBand="0" w:firstRowFirstColumn="0" w:firstRowLastColumn="0" w:lastRowFirstColumn="0" w:lastRowLastColumn="0"/>
            <w:tcW w:w="760" w:type="pct"/>
            <w:vAlign w:val="center"/>
          </w:tcPr>
          <w:p w14:paraId="5BF6ED98" w14:textId="77777777" w:rsidR="00536CD0" w:rsidRPr="00B84A32" w:rsidRDefault="00536CD0" w:rsidP="00536CD0">
            <w:pPr>
              <w:rPr>
                <w:rFonts w:ascii="Times New Roman" w:hAnsi="Times New Roman" w:cs="Times New Roman"/>
              </w:rPr>
            </w:pPr>
          </w:p>
        </w:tc>
        <w:tc>
          <w:tcPr>
            <w:tcW w:w="313" w:type="pct"/>
            <w:vAlign w:val="center"/>
          </w:tcPr>
          <w:p w14:paraId="2B05C12D" w14:textId="77777777"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2023</w:t>
            </w:r>
          </w:p>
        </w:tc>
        <w:tc>
          <w:tcPr>
            <w:tcW w:w="314" w:type="pct"/>
            <w:vAlign w:val="center"/>
          </w:tcPr>
          <w:p w14:paraId="16D0B6D7" w14:textId="77777777"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2024</w:t>
            </w:r>
          </w:p>
        </w:tc>
        <w:tc>
          <w:tcPr>
            <w:tcW w:w="313" w:type="pct"/>
            <w:vAlign w:val="center"/>
          </w:tcPr>
          <w:p w14:paraId="60030143" w14:textId="77777777"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Pooled</w:t>
            </w:r>
          </w:p>
        </w:tc>
        <w:tc>
          <w:tcPr>
            <w:tcW w:w="269" w:type="pct"/>
            <w:vAlign w:val="center"/>
          </w:tcPr>
          <w:p w14:paraId="6E545927" w14:textId="77777777"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2023</w:t>
            </w:r>
          </w:p>
        </w:tc>
        <w:tc>
          <w:tcPr>
            <w:tcW w:w="224" w:type="pct"/>
            <w:vAlign w:val="center"/>
          </w:tcPr>
          <w:p w14:paraId="34ED2A00" w14:textId="77777777"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2024</w:t>
            </w:r>
          </w:p>
        </w:tc>
        <w:tc>
          <w:tcPr>
            <w:tcW w:w="313" w:type="pct"/>
            <w:vAlign w:val="center"/>
          </w:tcPr>
          <w:p w14:paraId="09710D28" w14:textId="77777777"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Pooled</w:t>
            </w:r>
          </w:p>
        </w:tc>
        <w:tc>
          <w:tcPr>
            <w:tcW w:w="314" w:type="pct"/>
            <w:vAlign w:val="center"/>
          </w:tcPr>
          <w:p w14:paraId="51127220" w14:textId="77777777"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2023</w:t>
            </w:r>
          </w:p>
        </w:tc>
        <w:tc>
          <w:tcPr>
            <w:tcW w:w="358" w:type="pct"/>
            <w:vAlign w:val="center"/>
          </w:tcPr>
          <w:p w14:paraId="4BB1111D" w14:textId="77777777"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2024</w:t>
            </w:r>
          </w:p>
        </w:tc>
        <w:tc>
          <w:tcPr>
            <w:tcW w:w="358" w:type="pct"/>
            <w:vAlign w:val="center"/>
          </w:tcPr>
          <w:p w14:paraId="62EA570E" w14:textId="77777777"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Pooled</w:t>
            </w:r>
          </w:p>
        </w:tc>
        <w:tc>
          <w:tcPr>
            <w:tcW w:w="315" w:type="pct"/>
            <w:vAlign w:val="center"/>
          </w:tcPr>
          <w:p w14:paraId="531AA5E7" w14:textId="77777777"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2023</w:t>
            </w:r>
          </w:p>
        </w:tc>
        <w:tc>
          <w:tcPr>
            <w:tcW w:w="358" w:type="pct"/>
            <w:vAlign w:val="center"/>
          </w:tcPr>
          <w:p w14:paraId="405B6563" w14:textId="77777777"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2024</w:t>
            </w:r>
          </w:p>
        </w:tc>
        <w:tc>
          <w:tcPr>
            <w:tcW w:w="357" w:type="pct"/>
            <w:tcBorders>
              <w:right w:val="single" w:sz="4" w:space="0" w:color="auto"/>
            </w:tcBorders>
            <w:vAlign w:val="center"/>
          </w:tcPr>
          <w:p w14:paraId="0D4D51F9" w14:textId="77777777"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Pooled</w:t>
            </w:r>
          </w:p>
        </w:tc>
      </w:tr>
      <w:tr w:rsidR="00536CD0" w:rsidRPr="00B84A32" w14:paraId="23475D78" w14:textId="77777777" w:rsidTr="003C3630">
        <w:trPr>
          <w:gridAfter w:val="1"/>
          <w:wAfter w:w="434" w:type="pct"/>
          <w:trHeight w:val="409"/>
        </w:trPr>
        <w:tc>
          <w:tcPr>
            <w:cnfStyle w:val="001000000000" w:firstRow="0" w:lastRow="0" w:firstColumn="1" w:lastColumn="0" w:oddVBand="0" w:evenVBand="0" w:oddHBand="0" w:evenHBand="0" w:firstRowFirstColumn="0" w:firstRowLastColumn="0" w:lastRowFirstColumn="0" w:lastRowLastColumn="0"/>
            <w:tcW w:w="760" w:type="pct"/>
            <w:tcBorders>
              <w:left w:val="single" w:sz="4" w:space="0" w:color="auto"/>
            </w:tcBorders>
            <w:vAlign w:val="center"/>
          </w:tcPr>
          <w:p w14:paraId="5D49BE43" w14:textId="77777777" w:rsidR="00536CD0" w:rsidRPr="00B84A32" w:rsidRDefault="00536CD0" w:rsidP="00536CD0">
            <w:pPr>
              <w:rPr>
                <w:rFonts w:ascii="Times New Roman" w:hAnsi="Times New Roman" w:cs="Times New Roman"/>
              </w:rPr>
            </w:pPr>
            <w:r w:rsidRPr="00B84A32">
              <w:rPr>
                <w:rFonts w:ascii="Times New Roman" w:hAnsi="Times New Roman" w:cs="Times New Roman"/>
              </w:rPr>
              <w:t>N</w:t>
            </w:r>
            <w:r w:rsidRPr="00B84A32">
              <w:rPr>
                <w:rFonts w:ascii="Times New Roman" w:hAnsi="Times New Roman" w:cs="Times New Roman"/>
                <w:vertAlign w:val="subscript"/>
              </w:rPr>
              <w:t>1</w:t>
            </w:r>
            <w:r w:rsidRPr="00B84A32">
              <w:rPr>
                <w:rFonts w:ascii="Times New Roman" w:hAnsi="Times New Roman" w:cs="Times New Roman"/>
              </w:rPr>
              <w:t xml:space="preserve">: </w:t>
            </w:r>
            <w:r w:rsidRPr="00B84A32">
              <w:rPr>
                <w:rFonts w:ascii="Times New Roman" w:hAnsi="Times New Roman" w:cs="Times New Roman"/>
                <w:b w:val="0"/>
              </w:rPr>
              <w:t>Control (No fertilizer)</w:t>
            </w:r>
          </w:p>
        </w:tc>
        <w:tc>
          <w:tcPr>
            <w:tcW w:w="313" w:type="pct"/>
            <w:vAlign w:val="center"/>
          </w:tcPr>
          <w:p w14:paraId="71150779" w14:textId="5A6F6A4E"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156.55</w:t>
            </w:r>
          </w:p>
        </w:tc>
        <w:tc>
          <w:tcPr>
            <w:tcW w:w="314" w:type="pct"/>
            <w:vAlign w:val="center"/>
          </w:tcPr>
          <w:p w14:paraId="4ECCA5D1" w14:textId="70416B80"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134.22</w:t>
            </w:r>
          </w:p>
        </w:tc>
        <w:tc>
          <w:tcPr>
            <w:tcW w:w="313" w:type="pct"/>
            <w:vAlign w:val="center"/>
          </w:tcPr>
          <w:p w14:paraId="1C021C51" w14:textId="7E84A11A"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145.38</w:t>
            </w:r>
          </w:p>
        </w:tc>
        <w:tc>
          <w:tcPr>
            <w:tcW w:w="269" w:type="pct"/>
            <w:vAlign w:val="center"/>
          </w:tcPr>
          <w:p w14:paraId="18051DA7" w14:textId="539C5CBC"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5.33</w:t>
            </w:r>
          </w:p>
        </w:tc>
        <w:tc>
          <w:tcPr>
            <w:tcW w:w="224" w:type="pct"/>
            <w:vAlign w:val="center"/>
          </w:tcPr>
          <w:p w14:paraId="174F5B6C" w14:textId="4CD1F4C1"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5.55</w:t>
            </w:r>
          </w:p>
        </w:tc>
        <w:tc>
          <w:tcPr>
            <w:tcW w:w="313" w:type="pct"/>
            <w:tcBorders>
              <w:right w:val="single" w:sz="4" w:space="0" w:color="auto"/>
            </w:tcBorders>
            <w:vAlign w:val="center"/>
          </w:tcPr>
          <w:p w14:paraId="5A730A36" w14:textId="0908F94B"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5.44</w:t>
            </w:r>
          </w:p>
        </w:tc>
        <w:tc>
          <w:tcPr>
            <w:tcW w:w="314" w:type="pct"/>
            <w:tcBorders>
              <w:right w:val="single" w:sz="4" w:space="0" w:color="auto"/>
            </w:tcBorders>
            <w:vAlign w:val="center"/>
          </w:tcPr>
          <w:p w14:paraId="0A5B9A81" w14:textId="669520A4"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1607.00</w:t>
            </w:r>
          </w:p>
        </w:tc>
        <w:tc>
          <w:tcPr>
            <w:tcW w:w="358" w:type="pct"/>
            <w:tcBorders>
              <w:right w:val="single" w:sz="4" w:space="0" w:color="auto"/>
            </w:tcBorders>
            <w:vAlign w:val="center"/>
          </w:tcPr>
          <w:p w14:paraId="7742F504" w14:textId="3A6D052B"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1565.55</w:t>
            </w:r>
          </w:p>
        </w:tc>
        <w:tc>
          <w:tcPr>
            <w:tcW w:w="358" w:type="pct"/>
            <w:tcBorders>
              <w:right w:val="single" w:sz="4" w:space="0" w:color="auto"/>
            </w:tcBorders>
            <w:vAlign w:val="center"/>
          </w:tcPr>
          <w:p w14:paraId="5EBE9675" w14:textId="3F480C47"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1717.83</w:t>
            </w:r>
          </w:p>
        </w:tc>
        <w:tc>
          <w:tcPr>
            <w:tcW w:w="315" w:type="pct"/>
            <w:tcBorders>
              <w:right w:val="single" w:sz="4" w:space="0" w:color="auto"/>
            </w:tcBorders>
            <w:vAlign w:val="center"/>
          </w:tcPr>
          <w:p w14:paraId="509EF805" w14:textId="126DDD1D"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906.41</w:t>
            </w:r>
          </w:p>
        </w:tc>
        <w:tc>
          <w:tcPr>
            <w:tcW w:w="358" w:type="pct"/>
            <w:tcBorders>
              <w:right w:val="single" w:sz="4" w:space="0" w:color="auto"/>
            </w:tcBorders>
            <w:vAlign w:val="center"/>
          </w:tcPr>
          <w:p w14:paraId="7D9DB8C5" w14:textId="734099EB"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692.63</w:t>
            </w:r>
          </w:p>
        </w:tc>
        <w:tc>
          <w:tcPr>
            <w:tcW w:w="357" w:type="pct"/>
            <w:tcBorders>
              <w:right w:val="single" w:sz="4" w:space="0" w:color="auto"/>
            </w:tcBorders>
            <w:vAlign w:val="center"/>
          </w:tcPr>
          <w:p w14:paraId="26C65F6B" w14:textId="77087165"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799.52</w:t>
            </w:r>
          </w:p>
        </w:tc>
      </w:tr>
      <w:tr w:rsidR="00536CD0" w:rsidRPr="00B84A32" w14:paraId="1D5140AF" w14:textId="77777777" w:rsidTr="003C3630">
        <w:trPr>
          <w:gridAfter w:val="1"/>
          <w:cnfStyle w:val="000000100000" w:firstRow="0" w:lastRow="0" w:firstColumn="0" w:lastColumn="0" w:oddVBand="0" w:evenVBand="0" w:oddHBand="1" w:evenHBand="0" w:firstRowFirstColumn="0" w:firstRowLastColumn="0" w:lastRowFirstColumn="0" w:lastRowLastColumn="0"/>
          <w:wAfter w:w="434" w:type="pct"/>
          <w:trHeight w:val="390"/>
        </w:trPr>
        <w:tc>
          <w:tcPr>
            <w:cnfStyle w:val="001000000000" w:firstRow="0" w:lastRow="0" w:firstColumn="1" w:lastColumn="0" w:oddVBand="0" w:evenVBand="0" w:oddHBand="0" w:evenHBand="0" w:firstRowFirstColumn="0" w:firstRowLastColumn="0" w:lastRowFirstColumn="0" w:lastRowLastColumn="0"/>
            <w:tcW w:w="760" w:type="pct"/>
            <w:vAlign w:val="center"/>
          </w:tcPr>
          <w:p w14:paraId="03D99705" w14:textId="77777777" w:rsidR="00536CD0" w:rsidRPr="00B84A32" w:rsidRDefault="00536CD0" w:rsidP="00536CD0">
            <w:pPr>
              <w:rPr>
                <w:rFonts w:ascii="Times New Roman" w:hAnsi="Times New Roman" w:cs="Times New Roman"/>
              </w:rPr>
            </w:pPr>
            <w:r w:rsidRPr="00B84A32">
              <w:rPr>
                <w:rFonts w:ascii="Times New Roman" w:hAnsi="Times New Roman" w:cs="Times New Roman"/>
              </w:rPr>
              <w:t>N</w:t>
            </w:r>
            <w:r w:rsidRPr="00B84A32">
              <w:rPr>
                <w:rFonts w:ascii="Times New Roman" w:hAnsi="Times New Roman" w:cs="Times New Roman"/>
                <w:vertAlign w:val="subscript"/>
              </w:rPr>
              <w:t>2</w:t>
            </w:r>
            <w:r w:rsidRPr="00B84A32">
              <w:rPr>
                <w:rFonts w:ascii="Times New Roman" w:hAnsi="Times New Roman" w:cs="Times New Roman"/>
              </w:rPr>
              <w:t xml:space="preserve">: </w:t>
            </w:r>
            <w:r w:rsidRPr="00B84A32">
              <w:rPr>
                <w:rFonts w:ascii="Times New Roman" w:hAnsi="Times New Roman" w:cs="Times New Roman"/>
                <w:b w:val="0"/>
              </w:rPr>
              <w:t>RDF - 40:30:20 kg/ha (N, P</w:t>
            </w:r>
            <w:r w:rsidRPr="00B84A32">
              <w:rPr>
                <w:rFonts w:ascii="Times New Roman" w:hAnsi="Times New Roman" w:cs="Times New Roman"/>
                <w:b w:val="0"/>
                <w:vertAlign w:val="subscript"/>
              </w:rPr>
              <w:t>2</w:t>
            </w:r>
            <w:r w:rsidRPr="00B84A32">
              <w:rPr>
                <w:rFonts w:ascii="Times New Roman" w:hAnsi="Times New Roman" w:cs="Times New Roman"/>
                <w:b w:val="0"/>
              </w:rPr>
              <w:t>O</w:t>
            </w:r>
            <w:r w:rsidRPr="00B84A32">
              <w:rPr>
                <w:rFonts w:ascii="Times New Roman" w:hAnsi="Times New Roman" w:cs="Times New Roman"/>
                <w:b w:val="0"/>
                <w:vertAlign w:val="subscript"/>
              </w:rPr>
              <w:t>5</w:t>
            </w:r>
            <w:r w:rsidRPr="00B84A32">
              <w:rPr>
                <w:rFonts w:ascii="Times New Roman" w:hAnsi="Times New Roman" w:cs="Times New Roman"/>
                <w:b w:val="0"/>
              </w:rPr>
              <w:t>, K</w:t>
            </w:r>
            <w:r w:rsidRPr="00B84A32">
              <w:rPr>
                <w:rFonts w:ascii="Times New Roman" w:hAnsi="Times New Roman" w:cs="Times New Roman"/>
                <w:b w:val="0"/>
                <w:vertAlign w:val="subscript"/>
              </w:rPr>
              <w:t>2</w:t>
            </w:r>
            <w:r w:rsidRPr="00B84A32">
              <w:rPr>
                <w:rFonts w:ascii="Times New Roman" w:hAnsi="Times New Roman" w:cs="Times New Roman"/>
                <w:b w:val="0"/>
              </w:rPr>
              <w:t>O)</w:t>
            </w:r>
          </w:p>
        </w:tc>
        <w:tc>
          <w:tcPr>
            <w:tcW w:w="313" w:type="pct"/>
            <w:vAlign w:val="center"/>
          </w:tcPr>
          <w:p w14:paraId="4D8346CC" w14:textId="3FE9EABC"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215.33</w:t>
            </w:r>
          </w:p>
        </w:tc>
        <w:tc>
          <w:tcPr>
            <w:tcW w:w="314" w:type="pct"/>
            <w:vAlign w:val="center"/>
          </w:tcPr>
          <w:p w14:paraId="403FF1DA" w14:textId="06451885"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192.55</w:t>
            </w:r>
          </w:p>
        </w:tc>
        <w:tc>
          <w:tcPr>
            <w:tcW w:w="313" w:type="pct"/>
            <w:vAlign w:val="center"/>
          </w:tcPr>
          <w:p w14:paraId="702E07B1" w14:textId="25706C15"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203.94</w:t>
            </w:r>
          </w:p>
        </w:tc>
        <w:tc>
          <w:tcPr>
            <w:tcW w:w="269" w:type="pct"/>
            <w:vAlign w:val="center"/>
          </w:tcPr>
          <w:p w14:paraId="30EA06CA" w14:textId="4733EE80"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7.33</w:t>
            </w:r>
          </w:p>
        </w:tc>
        <w:tc>
          <w:tcPr>
            <w:tcW w:w="224" w:type="pct"/>
            <w:vAlign w:val="center"/>
          </w:tcPr>
          <w:p w14:paraId="1D134608" w14:textId="082EF85C"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7.22</w:t>
            </w:r>
          </w:p>
        </w:tc>
        <w:tc>
          <w:tcPr>
            <w:tcW w:w="313" w:type="pct"/>
            <w:vAlign w:val="center"/>
          </w:tcPr>
          <w:p w14:paraId="077261CC" w14:textId="01BF494B"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7.27</w:t>
            </w:r>
          </w:p>
        </w:tc>
        <w:tc>
          <w:tcPr>
            <w:tcW w:w="314" w:type="pct"/>
            <w:vAlign w:val="center"/>
          </w:tcPr>
          <w:p w14:paraId="4A1E8E20" w14:textId="0A34CC90"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2448.34</w:t>
            </w:r>
          </w:p>
        </w:tc>
        <w:tc>
          <w:tcPr>
            <w:tcW w:w="358" w:type="pct"/>
            <w:vAlign w:val="center"/>
          </w:tcPr>
          <w:p w14:paraId="113F3240" w14:textId="27A17C88"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2436.97</w:t>
            </w:r>
          </w:p>
        </w:tc>
        <w:tc>
          <w:tcPr>
            <w:tcW w:w="358" w:type="pct"/>
            <w:vAlign w:val="center"/>
          </w:tcPr>
          <w:p w14:paraId="407785CF" w14:textId="414788F1"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2296.28</w:t>
            </w:r>
          </w:p>
        </w:tc>
        <w:tc>
          <w:tcPr>
            <w:tcW w:w="315" w:type="pct"/>
            <w:vAlign w:val="center"/>
          </w:tcPr>
          <w:p w14:paraId="445537C2" w14:textId="1EB57638"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1649.62</w:t>
            </w:r>
          </w:p>
        </w:tc>
        <w:tc>
          <w:tcPr>
            <w:tcW w:w="358" w:type="pct"/>
            <w:vAlign w:val="center"/>
          </w:tcPr>
          <w:p w14:paraId="1448D3FD" w14:textId="3269E45E"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1478.40</w:t>
            </w:r>
          </w:p>
        </w:tc>
        <w:tc>
          <w:tcPr>
            <w:tcW w:w="357" w:type="pct"/>
            <w:tcBorders>
              <w:right w:val="single" w:sz="4" w:space="0" w:color="auto"/>
            </w:tcBorders>
            <w:vAlign w:val="center"/>
          </w:tcPr>
          <w:p w14:paraId="48F94177" w14:textId="4F1C130B"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1564.01</w:t>
            </w:r>
          </w:p>
        </w:tc>
      </w:tr>
      <w:tr w:rsidR="00536CD0" w:rsidRPr="00B84A32" w14:paraId="35FAB923" w14:textId="77777777" w:rsidTr="003C3630">
        <w:trPr>
          <w:gridAfter w:val="1"/>
          <w:wAfter w:w="434" w:type="pct"/>
          <w:trHeight w:val="390"/>
        </w:trPr>
        <w:tc>
          <w:tcPr>
            <w:cnfStyle w:val="001000000000" w:firstRow="0" w:lastRow="0" w:firstColumn="1" w:lastColumn="0" w:oddVBand="0" w:evenVBand="0" w:oddHBand="0" w:evenHBand="0" w:firstRowFirstColumn="0" w:firstRowLastColumn="0" w:lastRowFirstColumn="0" w:lastRowLastColumn="0"/>
            <w:tcW w:w="760" w:type="pct"/>
            <w:tcBorders>
              <w:left w:val="single" w:sz="4" w:space="0" w:color="auto"/>
            </w:tcBorders>
            <w:vAlign w:val="center"/>
          </w:tcPr>
          <w:p w14:paraId="512B33DE" w14:textId="77777777" w:rsidR="00536CD0" w:rsidRPr="00B84A32" w:rsidRDefault="00536CD0" w:rsidP="00536CD0">
            <w:pPr>
              <w:rPr>
                <w:rFonts w:ascii="Times New Roman" w:hAnsi="Times New Roman" w:cs="Times New Roman"/>
              </w:rPr>
            </w:pPr>
            <w:r w:rsidRPr="00B84A32">
              <w:rPr>
                <w:rFonts w:ascii="Times New Roman" w:hAnsi="Times New Roman" w:cs="Times New Roman"/>
              </w:rPr>
              <w:t>N</w:t>
            </w:r>
            <w:r w:rsidRPr="00B84A32">
              <w:rPr>
                <w:rFonts w:ascii="Times New Roman" w:hAnsi="Times New Roman" w:cs="Times New Roman"/>
                <w:vertAlign w:val="subscript"/>
              </w:rPr>
              <w:t>3</w:t>
            </w:r>
            <w:r w:rsidRPr="00B84A32">
              <w:rPr>
                <w:rFonts w:ascii="Times New Roman" w:hAnsi="Times New Roman" w:cs="Times New Roman"/>
              </w:rPr>
              <w:t xml:space="preserve">: </w:t>
            </w:r>
            <w:r w:rsidRPr="00B84A32">
              <w:rPr>
                <w:rFonts w:ascii="Times New Roman" w:hAnsi="Times New Roman" w:cs="Times New Roman"/>
                <w:b w:val="0"/>
              </w:rPr>
              <w:t>100% Organic through FYM</w:t>
            </w:r>
          </w:p>
        </w:tc>
        <w:tc>
          <w:tcPr>
            <w:tcW w:w="313" w:type="pct"/>
            <w:vAlign w:val="center"/>
          </w:tcPr>
          <w:p w14:paraId="0171B1A1" w14:textId="02958219"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190.88</w:t>
            </w:r>
          </w:p>
        </w:tc>
        <w:tc>
          <w:tcPr>
            <w:tcW w:w="314" w:type="pct"/>
            <w:vAlign w:val="center"/>
          </w:tcPr>
          <w:p w14:paraId="01B82923" w14:textId="47593C24"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194.22</w:t>
            </w:r>
          </w:p>
        </w:tc>
        <w:tc>
          <w:tcPr>
            <w:tcW w:w="313" w:type="pct"/>
            <w:vAlign w:val="center"/>
          </w:tcPr>
          <w:p w14:paraId="110EC74F" w14:textId="507A89E1"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192.55</w:t>
            </w:r>
          </w:p>
        </w:tc>
        <w:tc>
          <w:tcPr>
            <w:tcW w:w="269" w:type="pct"/>
            <w:vAlign w:val="center"/>
          </w:tcPr>
          <w:p w14:paraId="7F00EB63" w14:textId="430DDC04"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6.55</w:t>
            </w:r>
          </w:p>
        </w:tc>
        <w:tc>
          <w:tcPr>
            <w:tcW w:w="224" w:type="pct"/>
            <w:vAlign w:val="center"/>
          </w:tcPr>
          <w:p w14:paraId="615323AB" w14:textId="723DFEB8"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7.22</w:t>
            </w:r>
          </w:p>
        </w:tc>
        <w:tc>
          <w:tcPr>
            <w:tcW w:w="313" w:type="pct"/>
            <w:tcBorders>
              <w:right w:val="single" w:sz="4" w:space="0" w:color="auto"/>
            </w:tcBorders>
            <w:vAlign w:val="center"/>
          </w:tcPr>
          <w:p w14:paraId="4D8C5287" w14:textId="75A5AC23"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6.88</w:t>
            </w:r>
          </w:p>
        </w:tc>
        <w:tc>
          <w:tcPr>
            <w:tcW w:w="314" w:type="pct"/>
            <w:tcBorders>
              <w:right w:val="single" w:sz="4" w:space="0" w:color="auto"/>
            </w:tcBorders>
            <w:vAlign w:val="center"/>
          </w:tcPr>
          <w:p w14:paraId="1B46E51B" w14:textId="404D18A2"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2192.77</w:t>
            </w:r>
          </w:p>
        </w:tc>
        <w:tc>
          <w:tcPr>
            <w:tcW w:w="358" w:type="pct"/>
            <w:tcBorders>
              <w:right w:val="single" w:sz="4" w:space="0" w:color="auto"/>
            </w:tcBorders>
            <w:vAlign w:val="center"/>
          </w:tcPr>
          <w:p w14:paraId="09CFEB0B" w14:textId="52EB3065"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2287.66</w:t>
            </w:r>
          </w:p>
        </w:tc>
        <w:tc>
          <w:tcPr>
            <w:tcW w:w="358" w:type="pct"/>
            <w:tcBorders>
              <w:right w:val="single" w:sz="4" w:space="0" w:color="auto"/>
            </w:tcBorders>
            <w:vAlign w:val="center"/>
          </w:tcPr>
          <w:p w14:paraId="0878BB3F" w14:textId="47C2A0C7"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2328.38</w:t>
            </w:r>
          </w:p>
        </w:tc>
        <w:tc>
          <w:tcPr>
            <w:tcW w:w="315" w:type="pct"/>
            <w:tcBorders>
              <w:right w:val="single" w:sz="4" w:space="0" w:color="auto"/>
            </w:tcBorders>
            <w:vAlign w:val="center"/>
          </w:tcPr>
          <w:p w14:paraId="1AB426D9" w14:textId="1A1514A6"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1649.13</w:t>
            </w:r>
          </w:p>
        </w:tc>
        <w:tc>
          <w:tcPr>
            <w:tcW w:w="358" w:type="pct"/>
            <w:tcBorders>
              <w:right w:val="single" w:sz="4" w:space="0" w:color="auto"/>
            </w:tcBorders>
            <w:vAlign w:val="center"/>
          </w:tcPr>
          <w:p w14:paraId="0C4306D6" w14:textId="05D3AFB8"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1637.67</w:t>
            </w:r>
          </w:p>
        </w:tc>
        <w:tc>
          <w:tcPr>
            <w:tcW w:w="357" w:type="pct"/>
            <w:tcBorders>
              <w:right w:val="single" w:sz="4" w:space="0" w:color="auto"/>
            </w:tcBorders>
            <w:vAlign w:val="center"/>
          </w:tcPr>
          <w:p w14:paraId="0269F578" w14:textId="5DBFC4E5"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1643.40</w:t>
            </w:r>
          </w:p>
        </w:tc>
      </w:tr>
      <w:tr w:rsidR="00536CD0" w:rsidRPr="00B84A32" w14:paraId="5AA8C571" w14:textId="77777777" w:rsidTr="003C3630">
        <w:trPr>
          <w:gridAfter w:val="1"/>
          <w:cnfStyle w:val="000000100000" w:firstRow="0" w:lastRow="0" w:firstColumn="0" w:lastColumn="0" w:oddVBand="0" w:evenVBand="0" w:oddHBand="1" w:evenHBand="0" w:firstRowFirstColumn="0" w:firstRowLastColumn="0" w:lastRowFirstColumn="0" w:lastRowLastColumn="0"/>
          <w:wAfter w:w="434" w:type="pct"/>
          <w:trHeight w:val="390"/>
        </w:trPr>
        <w:tc>
          <w:tcPr>
            <w:cnfStyle w:val="001000000000" w:firstRow="0" w:lastRow="0" w:firstColumn="1" w:lastColumn="0" w:oddVBand="0" w:evenVBand="0" w:oddHBand="0" w:evenHBand="0" w:firstRowFirstColumn="0" w:firstRowLastColumn="0" w:lastRowFirstColumn="0" w:lastRowLastColumn="0"/>
            <w:tcW w:w="760" w:type="pct"/>
            <w:vAlign w:val="center"/>
          </w:tcPr>
          <w:p w14:paraId="6E9D4490" w14:textId="77777777" w:rsidR="00536CD0" w:rsidRPr="00B84A32" w:rsidRDefault="00536CD0" w:rsidP="00536CD0">
            <w:pPr>
              <w:rPr>
                <w:rFonts w:ascii="Times New Roman" w:hAnsi="Times New Roman" w:cs="Times New Roman"/>
              </w:rPr>
            </w:pPr>
            <w:r w:rsidRPr="00B84A32">
              <w:rPr>
                <w:rFonts w:ascii="Times New Roman" w:hAnsi="Times New Roman" w:cs="Times New Roman"/>
              </w:rPr>
              <w:t>N</w:t>
            </w:r>
            <w:r w:rsidRPr="00B84A32">
              <w:rPr>
                <w:rFonts w:ascii="Times New Roman" w:hAnsi="Times New Roman" w:cs="Times New Roman"/>
                <w:vertAlign w:val="subscript"/>
              </w:rPr>
              <w:t>4</w:t>
            </w:r>
            <w:r w:rsidRPr="00B84A32">
              <w:rPr>
                <w:rFonts w:ascii="Times New Roman" w:hAnsi="Times New Roman" w:cs="Times New Roman"/>
              </w:rPr>
              <w:t xml:space="preserve">: </w:t>
            </w:r>
            <w:r w:rsidRPr="00B84A32">
              <w:rPr>
                <w:rFonts w:ascii="Times New Roman" w:hAnsi="Times New Roman" w:cs="Times New Roman"/>
                <w:b w:val="0"/>
              </w:rPr>
              <w:t xml:space="preserve">50% Inorganic + 50% Organic </w:t>
            </w:r>
            <w:proofErr w:type="spellStart"/>
            <w:r w:rsidRPr="00B84A32">
              <w:rPr>
                <w:rFonts w:ascii="Times New Roman" w:hAnsi="Times New Roman" w:cs="Times New Roman"/>
                <w:b w:val="0"/>
              </w:rPr>
              <w:t>throu</w:t>
            </w:r>
            <w:proofErr w:type="spellEnd"/>
            <w:r w:rsidRPr="00B84A32">
              <w:rPr>
                <w:rFonts w:ascii="Times New Roman" w:hAnsi="Times New Roman" w:cs="Times New Roman"/>
                <w:b w:val="0"/>
              </w:rPr>
              <w:t xml:space="preserve"> FYM</w:t>
            </w:r>
          </w:p>
        </w:tc>
        <w:tc>
          <w:tcPr>
            <w:tcW w:w="313" w:type="pct"/>
            <w:vAlign w:val="center"/>
          </w:tcPr>
          <w:p w14:paraId="225C38C8" w14:textId="38DCD6AB"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252.22</w:t>
            </w:r>
          </w:p>
        </w:tc>
        <w:tc>
          <w:tcPr>
            <w:tcW w:w="314" w:type="pct"/>
            <w:vAlign w:val="center"/>
          </w:tcPr>
          <w:p w14:paraId="46FB1CDC" w14:textId="05EE5C47"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211.11</w:t>
            </w:r>
          </w:p>
        </w:tc>
        <w:tc>
          <w:tcPr>
            <w:tcW w:w="313" w:type="pct"/>
            <w:vAlign w:val="center"/>
          </w:tcPr>
          <w:p w14:paraId="2A8EF359" w14:textId="305456D1"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231.66</w:t>
            </w:r>
          </w:p>
        </w:tc>
        <w:tc>
          <w:tcPr>
            <w:tcW w:w="269" w:type="pct"/>
            <w:vAlign w:val="center"/>
          </w:tcPr>
          <w:p w14:paraId="491A657D" w14:textId="65DD91F0"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8.25</w:t>
            </w:r>
          </w:p>
        </w:tc>
        <w:tc>
          <w:tcPr>
            <w:tcW w:w="224" w:type="pct"/>
            <w:vAlign w:val="center"/>
          </w:tcPr>
          <w:p w14:paraId="14B4432E" w14:textId="7A8B706D"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7.44</w:t>
            </w:r>
          </w:p>
        </w:tc>
        <w:tc>
          <w:tcPr>
            <w:tcW w:w="313" w:type="pct"/>
            <w:vAlign w:val="center"/>
          </w:tcPr>
          <w:p w14:paraId="6281FC39" w14:textId="060A2726"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7.85</w:t>
            </w:r>
          </w:p>
        </w:tc>
        <w:tc>
          <w:tcPr>
            <w:tcW w:w="314" w:type="pct"/>
            <w:vAlign w:val="center"/>
          </w:tcPr>
          <w:p w14:paraId="2FB5FF9C" w14:textId="49E19D3B"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2604.34</w:t>
            </w:r>
          </w:p>
        </w:tc>
        <w:tc>
          <w:tcPr>
            <w:tcW w:w="358" w:type="pct"/>
            <w:vAlign w:val="center"/>
          </w:tcPr>
          <w:p w14:paraId="741BC289" w14:textId="2801F97F"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2369.88</w:t>
            </w:r>
          </w:p>
        </w:tc>
        <w:tc>
          <w:tcPr>
            <w:tcW w:w="358" w:type="pct"/>
            <w:vAlign w:val="center"/>
          </w:tcPr>
          <w:p w14:paraId="6802EAD1" w14:textId="3793FFD1"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2373.27</w:t>
            </w:r>
          </w:p>
        </w:tc>
        <w:tc>
          <w:tcPr>
            <w:tcW w:w="315" w:type="pct"/>
            <w:vAlign w:val="center"/>
          </w:tcPr>
          <w:p w14:paraId="52F7473D" w14:textId="669E0A2A"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2156.90</w:t>
            </w:r>
          </w:p>
        </w:tc>
        <w:tc>
          <w:tcPr>
            <w:tcW w:w="358" w:type="pct"/>
            <w:vAlign w:val="center"/>
          </w:tcPr>
          <w:p w14:paraId="7374DDE7" w14:textId="7EC412B3"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1744.01</w:t>
            </w:r>
          </w:p>
        </w:tc>
        <w:tc>
          <w:tcPr>
            <w:tcW w:w="357" w:type="pct"/>
            <w:tcBorders>
              <w:right w:val="single" w:sz="4" w:space="0" w:color="auto"/>
            </w:tcBorders>
            <w:vAlign w:val="center"/>
          </w:tcPr>
          <w:p w14:paraId="6571D297" w14:textId="160D955C"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1950.45</w:t>
            </w:r>
          </w:p>
        </w:tc>
      </w:tr>
      <w:tr w:rsidR="00536CD0" w:rsidRPr="00B84A32" w14:paraId="449E90F9" w14:textId="77777777" w:rsidTr="003C3630">
        <w:trPr>
          <w:gridAfter w:val="1"/>
          <w:wAfter w:w="434" w:type="pct"/>
          <w:trHeight w:val="508"/>
        </w:trPr>
        <w:tc>
          <w:tcPr>
            <w:cnfStyle w:val="001000000000" w:firstRow="0" w:lastRow="0" w:firstColumn="1" w:lastColumn="0" w:oddVBand="0" w:evenVBand="0" w:oddHBand="0" w:evenHBand="0" w:firstRowFirstColumn="0" w:firstRowLastColumn="0" w:lastRowFirstColumn="0" w:lastRowLastColumn="0"/>
            <w:tcW w:w="760" w:type="pct"/>
            <w:tcBorders>
              <w:left w:val="single" w:sz="4" w:space="0" w:color="auto"/>
            </w:tcBorders>
            <w:vAlign w:val="center"/>
          </w:tcPr>
          <w:p w14:paraId="17AB710C" w14:textId="77777777" w:rsidR="00536CD0" w:rsidRPr="00B84A32" w:rsidRDefault="00536CD0" w:rsidP="00536CD0">
            <w:pPr>
              <w:rPr>
                <w:rFonts w:ascii="Times New Roman" w:hAnsi="Times New Roman" w:cs="Times New Roman"/>
                <w:b w:val="0"/>
              </w:rPr>
            </w:pPr>
            <w:proofErr w:type="spellStart"/>
            <w:proofErr w:type="gramStart"/>
            <w:r w:rsidRPr="00B84A32">
              <w:rPr>
                <w:rFonts w:ascii="Times New Roman" w:hAnsi="Times New Roman" w:cs="Times New Roman"/>
                <w:b w:val="0"/>
              </w:rPr>
              <w:t>S.Em</w:t>
            </w:r>
            <w:proofErr w:type="spellEnd"/>
            <w:proofErr w:type="gramEnd"/>
            <w:r w:rsidRPr="00B84A32">
              <w:rPr>
                <w:rFonts w:ascii="Times New Roman" w:hAnsi="Times New Roman" w:cs="Times New Roman"/>
                <w:b w:val="0"/>
              </w:rPr>
              <w:t>±</w:t>
            </w:r>
          </w:p>
        </w:tc>
        <w:tc>
          <w:tcPr>
            <w:tcW w:w="313" w:type="pct"/>
            <w:vAlign w:val="center"/>
          </w:tcPr>
          <w:p w14:paraId="271C898A" w14:textId="58CDA24A"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7.11</w:t>
            </w:r>
          </w:p>
        </w:tc>
        <w:tc>
          <w:tcPr>
            <w:tcW w:w="314" w:type="pct"/>
            <w:vAlign w:val="center"/>
          </w:tcPr>
          <w:p w14:paraId="0CD5451C" w14:textId="6A661769"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7.15</w:t>
            </w:r>
          </w:p>
        </w:tc>
        <w:tc>
          <w:tcPr>
            <w:tcW w:w="313" w:type="pct"/>
            <w:vAlign w:val="center"/>
          </w:tcPr>
          <w:p w14:paraId="6CC8EBB5" w14:textId="45BBBADF"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5.49</w:t>
            </w:r>
          </w:p>
        </w:tc>
        <w:tc>
          <w:tcPr>
            <w:tcW w:w="269" w:type="pct"/>
            <w:vAlign w:val="center"/>
          </w:tcPr>
          <w:p w14:paraId="730762DB" w14:textId="7A0FE0BD"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0.25</w:t>
            </w:r>
          </w:p>
        </w:tc>
        <w:tc>
          <w:tcPr>
            <w:tcW w:w="224" w:type="pct"/>
            <w:vAlign w:val="center"/>
          </w:tcPr>
          <w:p w14:paraId="7D685F2B" w14:textId="4BDD06E4"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0.27</w:t>
            </w:r>
          </w:p>
        </w:tc>
        <w:tc>
          <w:tcPr>
            <w:tcW w:w="313" w:type="pct"/>
            <w:tcBorders>
              <w:right w:val="single" w:sz="4" w:space="0" w:color="auto"/>
            </w:tcBorders>
            <w:vAlign w:val="center"/>
          </w:tcPr>
          <w:p w14:paraId="2817FF51" w14:textId="2F5A29D1"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0.19</w:t>
            </w:r>
          </w:p>
        </w:tc>
        <w:tc>
          <w:tcPr>
            <w:tcW w:w="314" w:type="pct"/>
            <w:tcBorders>
              <w:right w:val="single" w:sz="4" w:space="0" w:color="auto"/>
            </w:tcBorders>
            <w:vAlign w:val="center"/>
          </w:tcPr>
          <w:p w14:paraId="3BAA824B" w14:textId="5EF8B05C"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40.06</w:t>
            </w:r>
          </w:p>
        </w:tc>
        <w:tc>
          <w:tcPr>
            <w:tcW w:w="358" w:type="pct"/>
            <w:tcBorders>
              <w:right w:val="single" w:sz="4" w:space="0" w:color="auto"/>
            </w:tcBorders>
            <w:vAlign w:val="center"/>
          </w:tcPr>
          <w:p w14:paraId="1755561C" w14:textId="3F088819"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45.40</w:t>
            </w:r>
          </w:p>
        </w:tc>
        <w:tc>
          <w:tcPr>
            <w:tcW w:w="358" w:type="pct"/>
            <w:tcBorders>
              <w:right w:val="single" w:sz="4" w:space="0" w:color="auto"/>
            </w:tcBorders>
            <w:vAlign w:val="center"/>
          </w:tcPr>
          <w:p w14:paraId="3FD52200" w14:textId="2F16D200"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26.92</w:t>
            </w:r>
          </w:p>
        </w:tc>
        <w:tc>
          <w:tcPr>
            <w:tcW w:w="315" w:type="pct"/>
            <w:tcBorders>
              <w:right w:val="single" w:sz="4" w:space="0" w:color="auto"/>
            </w:tcBorders>
            <w:vAlign w:val="center"/>
          </w:tcPr>
          <w:p w14:paraId="6E862BD2" w14:textId="671D587D"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61.45</w:t>
            </w:r>
          </w:p>
        </w:tc>
        <w:tc>
          <w:tcPr>
            <w:tcW w:w="358" w:type="pct"/>
            <w:tcBorders>
              <w:right w:val="single" w:sz="4" w:space="0" w:color="auto"/>
            </w:tcBorders>
            <w:vAlign w:val="center"/>
          </w:tcPr>
          <w:p w14:paraId="2C4BFE9E" w14:textId="71335971"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55.15</w:t>
            </w:r>
          </w:p>
        </w:tc>
        <w:tc>
          <w:tcPr>
            <w:tcW w:w="357" w:type="pct"/>
            <w:tcBorders>
              <w:right w:val="single" w:sz="4" w:space="0" w:color="auto"/>
            </w:tcBorders>
            <w:vAlign w:val="center"/>
          </w:tcPr>
          <w:p w14:paraId="7A73B974" w14:textId="13D2ED44" w:rsidR="00536CD0" w:rsidRPr="00B84A32" w:rsidRDefault="00536CD0" w:rsidP="00536C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109.77</w:t>
            </w:r>
          </w:p>
        </w:tc>
      </w:tr>
      <w:tr w:rsidR="00536CD0" w:rsidRPr="00B84A32" w14:paraId="1F905C65" w14:textId="77777777" w:rsidTr="003C3630">
        <w:trPr>
          <w:gridAfter w:val="1"/>
          <w:cnfStyle w:val="000000100000" w:firstRow="0" w:lastRow="0" w:firstColumn="0" w:lastColumn="0" w:oddVBand="0" w:evenVBand="0" w:oddHBand="1" w:evenHBand="0" w:firstRowFirstColumn="0" w:firstRowLastColumn="0" w:lastRowFirstColumn="0" w:lastRowLastColumn="0"/>
          <w:wAfter w:w="434" w:type="pct"/>
          <w:trHeight w:val="587"/>
        </w:trPr>
        <w:tc>
          <w:tcPr>
            <w:cnfStyle w:val="001000000000" w:firstRow="0" w:lastRow="0" w:firstColumn="1" w:lastColumn="0" w:oddVBand="0" w:evenVBand="0" w:oddHBand="0" w:evenHBand="0" w:firstRowFirstColumn="0" w:firstRowLastColumn="0" w:lastRowFirstColumn="0" w:lastRowLastColumn="0"/>
            <w:tcW w:w="760" w:type="pct"/>
            <w:vAlign w:val="center"/>
          </w:tcPr>
          <w:p w14:paraId="122C87C9" w14:textId="77777777" w:rsidR="00536CD0" w:rsidRPr="00B84A32" w:rsidRDefault="00536CD0" w:rsidP="00536CD0">
            <w:pPr>
              <w:rPr>
                <w:rFonts w:ascii="Times New Roman" w:hAnsi="Times New Roman" w:cs="Times New Roman"/>
                <w:b w:val="0"/>
              </w:rPr>
            </w:pPr>
            <w:r w:rsidRPr="00B84A32">
              <w:rPr>
                <w:rFonts w:ascii="Times New Roman" w:hAnsi="Times New Roman" w:cs="Times New Roman"/>
                <w:b w:val="0"/>
              </w:rPr>
              <w:t>C.D. (</w:t>
            </w:r>
            <w:r w:rsidRPr="00B84A32">
              <w:rPr>
                <w:rFonts w:ascii="Times New Roman" w:hAnsi="Times New Roman" w:cs="Times New Roman"/>
                <w:b w:val="0"/>
                <w:i/>
              </w:rPr>
              <w:t>P=0.05</w:t>
            </w:r>
            <w:r w:rsidRPr="00B84A32">
              <w:rPr>
                <w:rFonts w:ascii="Times New Roman" w:hAnsi="Times New Roman" w:cs="Times New Roman"/>
                <w:b w:val="0"/>
              </w:rPr>
              <w:t>)</w:t>
            </w:r>
          </w:p>
        </w:tc>
        <w:tc>
          <w:tcPr>
            <w:tcW w:w="313" w:type="pct"/>
            <w:vAlign w:val="center"/>
          </w:tcPr>
          <w:p w14:paraId="5161F000" w14:textId="633358AD"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20.86</w:t>
            </w:r>
          </w:p>
        </w:tc>
        <w:tc>
          <w:tcPr>
            <w:tcW w:w="314" w:type="pct"/>
            <w:vAlign w:val="center"/>
          </w:tcPr>
          <w:p w14:paraId="354122DE" w14:textId="30F6E8ED"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20.99</w:t>
            </w:r>
          </w:p>
        </w:tc>
        <w:tc>
          <w:tcPr>
            <w:tcW w:w="313" w:type="pct"/>
            <w:vAlign w:val="center"/>
          </w:tcPr>
          <w:p w14:paraId="1EE36396" w14:textId="78288E3C"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16.11</w:t>
            </w:r>
          </w:p>
        </w:tc>
        <w:tc>
          <w:tcPr>
            <w:tcW w:w="269" w:type="pct"/>
            <w:vAlign w:val="center"/>
          </w:tcPr>
          <w:p w14:paraId="1470292B" w14:textId="6D83172A"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0.67</w:t>
            </w:r>
          </w:p>
        </w:tc>
        <w:tc>
          <w:tcPr>
            <w:tcW w:w="224" w:type="pct"/>
            <w:vAlign w:val="center"/>
          </w:tcPr>
          <w:p w14:paraId="2DE80886" w14:textId="3A13FB3C"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0.80</w:t>
            </w:r>
          </w:p>
        </w:tc>
        <w:tc>
          <w:tcPr>
            <w:tcW w:w="313" w:type="pct"/>
            <w:vAlign w:val="center"/>
          </w:tcPr>
          <w:p w14:paraId="399BD578" w14:textId="4DAD1C04"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0.58</w:t>
            </w:r>
          </w:p>
        </w:tc>
        <w:tc>
          <w:tcPr>
            <w:tcW w:w="314" w:type="pct"/>
            <w:vAlign w:val="center"/>
          </w:tcPr>
          <w:p w14:paraId="2A593FCD" w14:textId="66F9970A"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117.50</w:t>
            </w:r>
          </w:p>
        </w:tc>
        <w:tc>
          <w:tcPr>
            <w:tcW w:w="358" w:type="pct"/>
            <w:vAlign w:val="center"/>
          </w:tcPr>
          <w:p w14:paraId="3CF161D5" w14:textId="4DE5D681"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134.06</w:t>
            </w:r>
          </w:p>
        </w:tc>
        <w:tc>
          <w:tcPr>
            <w:tcW w:w="358" w:type="pct"/>
            <w:vAlign w:val="center"/>
          </w:tcPr>
          <w:p w14:paraId="1342F15D" w14:textId="529073FD"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323.55</w:t>
            </w:r>
          </w:p>
        </w:tc>
        <w:tc>
          <w:tcPr>
            <w:tcW w:w="315" w:type="pct"/>
            <w:vAlign w:val="center"/>
          </w:tcPr>
          <w:p w14:paraId="0A322D1E" w14:textId="74AC4110"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180.24</w:t>
            </w:r>
          </w:p>
        </w:tc>
        <w:tc>
          <w:tcPr>
            <w:tcW w:w="358" w:type="pct"/>
            <w:vAlign w:val="center"/>
          </w:tcPr>
          <w:p w14:paraId="41F99172" w14:textId="7B7C0ADC"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161.77</w:t>
            </w:r>
          </w:p>
        </w:tc>
        <w:tc>
          <w:tcPr>
            <w:tcW w:w="357" w:type="pct"/>
            <w:tcBorders>
              <w:right w:val="single" w:sz="4" w:space="0" w:color="auto"/>
            </w:tcBorders>
            <w:vAlign w:val="center"/>
          </w:tcPr>
          <w:p w14:paraId="1E4D8913" w14:textId="4A5ABAF5" w:rsidR="00536CD0" w:rsidRPr="00B84A32" w:rsidRDefault="00536CD0" w:rsidP="004607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84A32">
              <w:rPr>
                <w:rFonts w:ascii="Times New Roman" w:hAnsi="Times New Roman" w:cs="Times New Roman"/>
              </w:rPr>
              <w:t>44.50</w:t>
            </w:r>
          </w:p>
        </w:tc>
      </w:tr>
      <w:tr w:rsidR="00536CD0" w:rsidRPr="00B84A32" w14:paraId="1906DCF7" w14:textId="77777777" w:rsidTr="00B84A32">
        <w:trPr>
          <w:gridAfter w:val="1"/>
          <w:wAfter w:w="434" w:type="pct"/>
          <w:trHeight w:val="451"/>
        </w:trPr>
        <w:tc>
          <w:tcPr>
            <w:cnfStyle w:val="001000000000" w:firstRow="0" w:lastRow="0" w:firstColumn="1" w:lastColumn="0" w:oddVBand="0" w:evenVBand="0" w:oddHBand="0" w:evenHBand="0" w:firstRowFirstColumn="0" w:firstRowLastColumn="0" w:lastRowFirstColumn="0" w:lastRowLastColumn="0"/>
            <w:tcW w:w="4566" w:type="pct"/>
            <w:gridSpan w:val="13"/>
            <w:shd w:val="clear" w:color="auto" w:fill="F2F2F2" w:themeFill="background1" w:themeFillShade="F2"/>
            <w:vAlign w:val="center"/>
          </w:tcPr>
          <w:p w14:paraId="003554E7" w14:textId="77777777" w:rsidR="00536CD0" w:rsidRPr="00B84A32" w:rsidRDefault="00536CD0" w:rsidP="00536CD0">
            <w:pPr>
              <w:rPr>
                <w:rFonts w:ascii="Times New Roman" w:hAnsi="Times New Roman" w:cs="Times New Roman"/>
              </w:rPr>
            </w:pPr>
            <w:r w:rsidRPr="00B84A32">
              <w:rPr>
                <w:rFonts w:ascii="Times New Roman" w:hAnsi="Times New Roman" w:cs="Times New Roman"/>
              </w:rPr>
              <w:t>Interaction</w:t>
            </w:r>
          </w:p>
        </w:tc>
      </w:tr>
      <w:tr w:rsidR="00536CD0" w:rsidRPr="00B84A32" w14:paraId="69DA9B95" w14:textId="77777777" w:rsidTr="003C3630">
        <w:trPr>
          <w:gridAfter w:val="1"/>
          <w:cnfStyle w:val="000000100000" w:firstRow="0" w:lastRow="0" w:firstColumn="0" w:lastColumn="0" w:oddVBand="0" w:evenVBand="0" w:oddHBand="1" w:evenHBand="0" w:firstRowFirstColumn="0" w:firstRowLastColumn="0" w:lastRowFirstColumn="0" w:lastRowLastColumn="0"/>
          <w:wAfter w:w="434" w:type="pct"/>
          <w:trHeight w:val="412"/>
        </w:trPr>
        <w:tc>
          <w:tcPr>
            <w:cnfStyle w:val="001000000000" w:firstRow="0" w:lastRow="0" w:firstColumn="1" w:lastColumn="0" w:oddVBand="0" w:evenVBand="0" w:oddHBand="0" w:evenHBand="0" w:firstRowFirstColumn="0" w:firstRowLastColumn="0" w:lastRowFirstColumn="0" w:lastRowLastColumn="0"/>
            <w:tcW w:w="760" w:type="pct"/>
            <w:vAlign w:val="center"/>
          </w:tcPr>
          <w:p w14:paraId="3757A84E" w14:textId="77777777" w:rsidR="00536CD0" w:rsidRPr="00B84A32" w:rsidRDefault="00536CD0" w:rsidP="00536CD0">
            <w:pPr>
              <w:rPr>
                <w:rFonts w:ascii="Times New Roman" w:hAnsi="Times New Roman" w:cs="Times New Roman"/>
              </w:rPr>
            </w:pPr>
            <w:r w:rsidRPr="00B84A32">
              <w:rPr>
                <w:rFonts w:ascii="Times New Roman" w:hAnsi="Times New Roman" w:cs="Times New Roman"/>
              </w:rPr>
              <w:t>D x N</w:t>
            </w:r>
          </w:p>
        </w:tc>
        <w:tc>
          <w:tcPr>
            <w:tcW w:w="313" w:type="pct"/>
            <w:vAlign w:val="center"/>
          </w:tcPr>
          <w:p w14:paraId="38E07F80" w14:textId="477E42E5"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NS</w:t>
            </w:r>
          </w:p>
        </w:tc>
        <w:tc>
          <w:tcPr>
            <w:tcW w:w="314" w:type="pct"/>
            <w:vAlign w:val="center"/>
          </w:tcPr>
          <w:p w14:paraId="17882247" w14:textId="142641CB"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NS</w:t>
            </w:r>
          </w:p>
        </w:tc>
        <w:tc>
          <w:tcPr>
            <w:tcW w:w="313" w:type="pct"/>
            <w:vAlign w:val="center"/>
          </w:tcPr>
          <w:p w14:paraId="5C97A9ED" w14:textId="728D23C7"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NS</w:t>
            </w:r>
          </w:p>
        </w:tc>
        <w:tc>
          <w:tcPr>
            <w:tcW w:w="269" w:type="pct"/>
            <w:vAlign w:val="center"/>
          </w:tcPr>
          <w:p w14:paraId="415EC26A" w14:textId="13231A19"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S</w:t>
            </w:r>
          </w:p>
        </w:tc>
        <w:tc>
          <w:tcPr>
            <w:tcW w:w="224" w:type="pct"/>
            <w:vAlign w:val="center"/>
          </w:tcPr>
          <w:p w14:paraId="6B5523C3" w14:textId="3B8C084C"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NS</w:t>
            </w:r>
          </w:p>
        </w:tc>
        <w:tc>
          <w:tcPr>
            <w:tcW w:w="313" w:type="pct"/>
            <w:vAlign w:val="center"/>
          </w:tcPr>
          <w:p w14:paraId="3C49E614" w14:textId="26D75E52"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NS</w:t>
            </w:r>
          </w:p>
        </w:tc>
        <w:tc>
          <w:tcPr>
            <w:tcW w:w="314" w:type="pct"/>
            <w:vAlign w:val="center"/>
          </w:tcPr>
          <w:p w14:paraId="7A0C5904" w14:textId="4F481F0C"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S</w:t>
            </w:r>
          </w:p>
        </w:tc>
        <w:tc>
          <w:tcPr>
            <w:tcW w:w="358" w:type="pct"/>
            <w:vAlign w:val="center"/>
          </w:tcPr>
          <w:p w14:paraId="46BFE0CB" w14:textId="3EAA5760"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S</w:t>
            </w:r>
          </w:p>
        </w:tc>
        <w:tc>
          <w:tcPr>
            <w:tcW w:w="358" w:type="pct"/>
            <w:vAlign w:val="center"/>
          </w:tcPr>
          <w:p w14:paraId="4A1FACC7" w14:textId="5F4469C3"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S</w:t>
            </w:r>
          </w:p>
        </w:tc>
        <w:tc>
          <w:tcPr>
            <w:tcW w:w="315" w:type="pct"/>
            <w:vAlign w:val="center"/>
          </w:tcPr>
          <w:p w14:paraId="3C3430C0" w14:textId="370BE7DC"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S</w:t>
            </w:r>
          </w:p>
        </w:tc>
        <w:tc>
          <w:tcPr>
            <w:tcW w:w="358" w:type="pct"/>
            <w:vAlign w:val="center"/>
          </w:tcPr>
          <w:p w14:paraId="393F0327" w14:textId="1FE1173C"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S</w:t>
            </w:r>
          </w:p>
        </w:tc>
        <w:tc>
          <w:tcPr>
            <w:tcW w:w="357" w:type="pct"/>
            <w:tcBorders>
              <w:right w:val="single" w:sz="4" w:space="0" w:color="auto"/>
            </w:tcBorders>
            <w:vAlign w:val="center"/>
          </w:tcPr>
          <w:p w14:paraId="4168BAFF" w14:textId="09E9001D" w:rsidR="00536CD0" w:rsidRPr="00B84A32" w:rsidRDefault="00536CD0" w:rsidP="00536C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84A32">
              <w:rPr>
                <w:rFonts w:ascii="Times New Roman" w:hAnsi="Times New Roman" w:cs="Times New Roman"/>
                <w:b/>
              </w:rPr>
              <w:t>S</w:t>
            </w:r>
          </w:p>
        </w:tc>
      </w:tr>
    </w:tbl>
    <w:p w14:paraId="7994D145" w14:textId="01B2EEB1" w:rsidR="005610A5" w:rsidRDefault="005610A5" w:rsidP="00CB0292">
      <w:pPr>
        <w:spacing w:after="0"/>
        <w:ind w:right="-846"/>
        <w:rPr>
          <w:rFonts w:ascii="Times New Roman" w:hAnsi="Times New Roman" w:cs="Times New Roman"/>
          <w:b/>
          <w:sz w:val="20"/>
          <w:szCs w:val="20"/>
        </w:rPr>
      </w:pPr>
    </w:p>
    <w:p w14:paraId="487BB2EC" w14:textId="77777777" w:rsidR="00536CD0" w:rsidRPr="005610A5" w:rsidRDefault="00536CD0" w:rsidP="005610A5">
      <w:pPr>
        <w:rPr>
          <w:rFonts w:ascii="Times New Roman" w:hAnsi="Times New Roman" w:cs="Times New Roman"/>
          <w:sz w:val="20"/>
          <w:szCs w:val="20"/>
        </w:rPr>
        <w:sectPr w:rsidR="00536CD0" w:rsidRPr="005610A5" w:rsidSect="00992C9E">
          <w:pgSz w:w="15840" w:h="12240" w:orient="landscape"/>
          <w:pgMar w:top="567" w:right="993" w:bottom="1183" w:left="851" w:header="720" w:footer="720" w:gutter="0"/>
          <w:cols w:space="720"/>
          <w:docGrid w:linePitch="360"/>
        </w:sectPr>
      </w:pPr>
    </w:p>
    <w:p w14:paraId="52562148" w14:textId="7670F4AD" w:rsidR="00CB0292" w:rsidRDefault="00CB0292" w:rsidP="00CA4005">
      <w:pPr>
        <w:spacing w:after="0"/>
        <w:ind w:right="-846"/>
        <w:rPr>
          <w:rFonts w:ascii="Times New Roman" w:hAnsi="Times New Roman" w:cs="Times New Roman"/>
          <w:b/>
          <w:sz w:val="20"/>
          <w:szCs w:val="20"/>
        </w:rPr>
      </w:pPr>
    </w:p>
    <w:sectPr w:rsidR="00CB0292" w:rsidSect="005A4C55">
      <w:pgSz w:w="12240" w:h="15840"/>
      <w:pgMar w:top="567" w:right="1041"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8D398" w14:textId="77777777" w:rsidR="005D7EB6" w:rsidRDefault="005D7EB6" w:rsidP="00624D62">
      <w:pPr>
        <w:spacing w:after="0" w:line="240" w:lineRule="auto"/>
      </w:pPr>
      <w:r>
        <w:separator/>
      </w:r>
    </w:p>
  </w:endnote>
  <w:endnote w:type="continuationSeparator" w:id="0">
    <w:p w14:paraId="12D0E40F" w14:textId="77777777" w:rsidR="005D7EB6" w:rsidRDefault="005D7EB6" w:rsidP="00624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9F9D3" w14:textId="77777777" w:rsidR="006F0247" w:rsidRDefault="006F02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E0DAF" w14:textId="77777777" w:rsidR="006F0247" w:rsidRDefault="006F02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82FB2" w14:textId="77777777" w:rsidR="006F0247" w:rsidRDefault="006F02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E7105" w14:textId="77777777" w:rsidR="005D7EB6" w:rsidRDefault="005D7EB6" w:rsidP="00624D62">
      <w:pPr>
        <w:spacing w:after="0" w:line="240" w:lineRule="auto"/>
      </w:pPr>
      <w:r>
        <w:separator/>
      </w:r>
    </w:p>
  </w:footnote>
  <w:footnote w:type="continuationSeparator" w:id="0">
    <w:p w14:paraId="68B23E37" w14:textId="77777777" w:rsidR="005D7EB6" w:rsidRDefault="005D7EB6" w:rsidP="00624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669B6" w14:textId="0A72FBDA" w:rsidR="006F0247" w:rsidRDefault="006F0247">
    <w:pPr>
      <w:pStyle w:val="Header"/>
    </w:pPr>
    <w:r>
      <w:rPr>
        <w:noProof/>
      </w:rPr>
      <w:pict w14:anchorId="5E269D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081329" o:spid="_x0000_s2050" type="#_x0000_t136" style="position:absolute;margin-left:0;margin-top:0;width:570.3pt;height:107.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425BF" w14:textId="093A1696" w:rsidR="006F0247" w:rsidRDefault="006F0247">
    <w:pPr>
      <w:pStyle w:val="Header"/>
    </w:pPr>
    <w:r>
      <w:rPr>
        <w:noProof/>
      </w:rPr>
      <w:pict w14:anchorId="530BDD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081330" o:spid="_x0000_s2051" type="#_x0000_t136" style="position:absolute;margin-left:0;margin-top:0;width:570.3pt;height:107.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ECAF3" w14:textId="273A75E6" w:rsidR="006F0247" w:rsidRDefault="006F0247">
    <w:pPr>
      <w:pStyle w:val="Header"/>
    </w:pPr>
    <w:r>
      <w:rPr>
        <w:noProof/>
      </w:rPr>
      <w:pict w14:anchorId="2CD29F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081328" o:spid="_x0000_s2049" type="#_x0000_t136" style="position:absolute;margin-left:0;margin-top:0;width:570.3pt;height:107.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A00C8"/>
    <w:multiLevelType w:val="hybridMultilevel"/>
    <w:tmpl w:val="BAA4D77C"/>
    <w:lvl w:ilvl="0" w:tplc="4922F08C">
      <w:start w:val="1"/>
      <w:numFmt w:val="decimal"/>
      <w:lvlText w:val="%1."/>
      <w:lvlJc w:val="left"/>
      <w:pPr>
        <w:ind w:left="764" w:hanging="360"/>
      </w:pPr>
      <w:rPr>
        <w:rFonts w:hint="default"/>
      </w:rPr>
    </w:lvl>
    <w:lvl w:ilvl="1" w:tplc="40090019" w:tentative="1">
      <w:start w:val="1"/>
      <w:numFmt w:val="lowerLetter"/>
      <w:lvlText w:val="%2."/>
      <w:lvlJc w:val="left"/>
      <w:pPr>
        <w:ind w:left="1484" w:hanging="360"/>
      </w:pPr>
    </w:lvl>
    <w:lvl w:ilvl="2" w:tplc="4009001B" w:tentative="1">
      <w:start w:val="1"/>
      <w:numFmt w:val="lowerRoman"/>
      <w:lvlText w:val="%3."/>
      <w:lvlJc w:val="right"/>
      <w:pPr>
        <w:ind w:left="2204" w:hanging="180"/>
      </w:pPr>
    </w:lvl>
    <w:lvl w:ilvl="3" w:tplc="4009000F" w:tentative="1">
      <w:start w:val="1"/>
      <w:numFmt w:val="decimal"/>
      <w:lvlText w:val="%4."/>
      <w:lvlJc w:val="left"/>
      <w:pPr>
        <w:ind w:left="2924" w:hanging="360"/>
      </w:pPr>
    </w:lvl>
    <w:lvl w:ilvl="4" w:tplc="40090019" w:tentative="1">
      <w:start w:val="1"/>
      <w:numFmt w:val="lowerLetter"/>
      <w:lvlText w:val="%5."/>
      <w:lvlJc w:val="left"/>
      <w:pPr>
        <w:ind w:left="3644" w:hanging="360"/>
      </w:pPr>
    </w:lvl>
    <w:lvl w:ilvl="5" w:tplc="4009001B" w:tentative="1">
      <w:start w:val="1"/>
      <w:numFmt w:val="lowerRoman"/>
      <w:lvlText w:val="%6."/>
      <w:lvlJc w:val="right"/>
      <w:pPr>
        <w:ind w:left="4364" w:hanging="180"/>
      </w:pPr>
    </w:lvl>
    <w:lvl w:ilvl="6" w:tplc="4009000F" w:tentative="1">
      <w:start w:val="1"/>
      <w:numFmt w:val="decimal"/>
      <w:lvlText w:val="%7."/>
      <w:lvlJc w:val="left"/>
      <w:pPr>
        <w:ind w:left="5084" w:hanging="360"/>
      </w:pPr>
    </w:lvl>
    <w:lvl w:ilvl="7" w:tplc="40090019" w:tentative="1">
      <w:start w:val="1"/>
      <w:numFmt w:val="lowerLetter"/>
      <w:lvlText w:val="%8."/>
      <w:lvlJc w:val="left"/>
      <w:pPr>
        <w:ind w:left="5804" w:hanging="360"/>
      </w:pPr>
    </w:lvl>
    <w:lvl w:ilvl="8" w:tplc="4009001B" w:tentative="1">
      <w:start w:val="1"/>
      <w:numFmt w:val="lowerRoman"/>
      <w:lvlText w:val="%9."/>
      <w:lvlJc w:val="right"/>
      <w:pPr>
        <w:ind w:left="6524" w:hanging="180"/>
      </w:pPr>
    </w:lvl>
  </w:abstractNum>
  <w:abstractNum w:abstractNumId="1" w15:restartNumberingAfterBreak="0">
    <w:nsid w:val="271911A9"/>
    <w:multiLevelType w:val="multilevel"/>
    <w:tmpl w:val="59D6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453354"/>
    <w:multiLevelType w:val="hybridMultilevel"/>
    <w:tmpl w:val="97BC9ACA"/>
    <w:lvl w:ilvl="0" w:tplc="77D49EE8">
      <w:start w:val="1"/>
      <w:numFmt w:val="upperLetter"/>
      <w:lvlText w:val="%1)"/>
      <w:lvlJc w:val="left"/>
      <w:pPr>
        <w:ind w:left="270" w:hanging="360"/>
      </w:pPr>
      <w:rPr>
        <w:rFonts w:hint="default"/>
      </w:rPr>
    </w:lvl>
    <w:lvl w:ilvl="1" w:tplc="40090019" w:tentative="1">
      <w:start w:val="1"/>
      <w:numFmt w:val="lowerLetter"/>
      <w:lvlText w:val="%2."/>
      <w:lvlJc w:val="left"/>
      <w:pPr>
        <w:ind w:left="990" w:hanging="360"/>
      </w:pPr>
    </w:lvl>
    <w:lvl w:ilvl="2" w:tplc="4009001B" w:tentative="1">
      <w:start w:val="1"/>
      <w:numFmt w:val="lowerRoman"/>
      <w:lvlText w:val="%3."/>
      <w:lvlJc w:val="right"/>
      <w:pPr>
        <w:ind w:left="1710" w:hanging="180"/>
      </w:pPr>
    </w:lvl>
    <w:lvl w:ilvl="3" w:tplc="4009000F" w:tentative="1">
      <w:start w:val="1"/>
      <w:numFmt w:val="decimal"/>
      <w:lvlText w:val="%4."/>
      <w:lvlJc w:val="left"/>
      <w:pPr>
        <w:ind w:left="2430" w:hanging="360"/>
      </w:pPr>
    </w:lvl>
    <w:lvl w:ilvl="4" w:tplc="40090019" w:tentative="1">
      <w:start w:val="1"/>
      <w:numFmt w:val="lowerLetter"/>
      <w:lvlText w:val="%5."/>
      <w:lvlJc w:val="left"/>
      <w:pPr>
        <w:ind w:left="3150" w:hanging="360"/>
      </w:pPr>
    </w:lvl>
    <w:lvl w:ilvl="5" w:tplc="4009001B" w:tentative="1">
      <w:start w:val="1"/>
      <w:numFmt w:val="lowerRoman"/>
      <w:lvlText w:val="%6."/>
      <w:lvlJc w:val="right"/>
      <w:pPr>
        <w:ind w:left="3870" w:hanging="180"/>
      </w:pPr>
    </w:lvl>
    <w:lvl w:ilvl="6" w:tplc="4009000F" w:tentative="1">
      <w:start w:val="1"/>
      <w:numFmt w:val="decimal"/>
      <w:lvlText w:val="%7."/>
      <w:lvlJc w:val="left"/>
      <w:pPr>
        <w:ind w:left="4590" w:hanging="360"/>
      </w:pPr>
    </w:lvl>
    <w:lvl w:ilvl="7" w:tplc="40090019" w:tentative="1">
      <w:start w:val="1"/>
      <w:numFmt w:val="lowerLetter"/>
      <w:lvlText w:val="%8."/>
      <w:lvlJc w:val="left"/>
      <w:pPr>
        <w:ind w:left="5310" w:hanging="360"/>
      </w:pPr>
    </w:lvl>
    <w:lvl w:ilvl="8" w:tplc="4009001B" w:tentative="1">
      <w:start w:val="1"/>
      <w:numFmt w:val="lowerRoman"/>
      <w:lvlText w:val="%9."/>
      <w:lvlJc w:val="right"/>
      <w:pPr>
        <w:ind w:left="6030" w:hanging="180"/>
      </w:pPr>
    </w:lvl>
  </w:abstractNum>
  <w:abstractNum w:abstractNumId="3" w15:restartNumberingAfterBreak="0">
    <w:nsid w:val="2B726275"/>
    <w:multiLevelType w:val="hybridMultilevel"/>
    <w:tmpl w:val="5EA8BDA0"/>
    <w:lvl w:ilvl="0" w:tplc="56E89DE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AC60FDA"/>
    <w:multiLevelType w:val="hybridMultilevel"/>
    <w:tmpl w:val="E05E2956"/>
    <w:lvl w:ilvl="0" w:tplc="36F0FCA4">
      <w:start w:val="1"/>
      <w:numFmt w:val="lowerLetter"/>
      <w:lvlText w:val="%1)"/>
      <w:lvlJc w:val="left"/>
      <w:pPr>
        <w:ind w:left="270" w:hanging="360"/>
      </w:pPr>
      <w:rPr>
        <w:rFonts w:hint="default"/>
      </w:rPr>
    </w:lvl>
    <w:lvl w:ilvl="1" w:tplc="40090019" w:tentative="1">
      <w:start w:val="1"/>
      <w:numFmt w:val="lowerLetter"/>
      <w:lvlText w:val="%2."/>
      <w:lvlJc w:val="left"/>
      <w:pPr>
        <w:ind w:left="990" w:hanging="360"/>
      </w:pPr>
    </w:lvl>
    <w:lvl w:ilvl="2" w:tplc="4009001B" w:tentative="1">
      <w:start w:val="1"/>
      <w:numFmt w:val="lowerRoman"/>
      <w:lvlText w:val="%3."/>
      <w:lvlJc w:val="right"/>
      <w:pPr>
        <w:ind w:left="1710" w:hanging="180"/>
      </w:pPr>
    </w:lvl>
    <w:lvl w:ilvl="3" w:tplc="4009000F" w:tentative="1">
      <w:start w:val="1"/>
      <w:numFmt w:val="decimal"/>
      <w:lvlText w:val="%4."/>
      <w:lvlJc w:val="left"/>
      <w:pPr>
        <w:ind w:left="2430" w:hanging="360"/>
      </w:pPr>
    </w:lvl>
    <w:lvl w:ilvl="4" w:tplc="40090019" w:tentative="1">
      <w:start w:val="1"/>
      <w:numFmt w:val="lowerLetter"/>
      <w:lvlText w:val="%5."/>
      <w:lvlJc w:val="left"/>
      <w:pPr>
        <w:ind w:left="3150" w:hanging="360"/>
      </w:pPr>
    </w:lvl>
    <w:lvl w:ilvl="5" w:tplc="4009001B" w:tentative="1">
      <w:start w:val="1"/>
      <w:numFmt w:val="lowerRoman"/>
      <w:lvlText w:val="%6."/>
      <w:lvlJc w:val="right"/>
      <w:pPr>
        <w:ind w:left="3870" w:hanging="180"/>
      </w:pPr>
    </w:lvl>
    <w:lvl w:ilvl="6" w:tplc="4009000F" w:tentative="1">
      <w:start w:val="1"/>
      <w:numFmt w:val="decimal"/>
      <w:lvlText w:val="%7."/>
      <w:lvlJc w:val="left"/>
      <w:pPr>
        <w:ind w:left="4590" w:hanging="360"/>
      </w:pPr>
    </w:lvl>
    <w:lvl w:ilvl="7" w:tplc="40090019" w:tentative="1">
      <w:start w:val="1"/>
      <w:numFmt w:val="lowerLetter"/>
      <w:lvlText w:val="%8."/>
      <w:lvlJc w:val="left"/>
      <w:pPr>
        <w:ind w:left="5310" w:hanging="360"/>
      </w:pPr>
    </w:lvl>
    <w:lvl w:ilvl="8" w:tplc="4009001B" w:tentative="1">
      <w:start w:val="1"/>
      <w:numFmt w:val="lowerRoman"/>
      <w:lvlText w:val="%9."/>
      <w:lvlJc w:val="right"/>
      <w:pPr>
        <w:ind w:left="6030" w:hanging="180"/>
      </w:pPr>
    </w:lvl>
  </w:abstractNum>
  <w:abstractNum w:abstractNumId="5" w15:restartNumberingAfterBreak="0">
    <w:nsid w:val="3CDE56C9"/>
    <w:multiLevelType w:val="hybridMultilevel"/>
    <w:tmpl w:val="D8ACEFCE"/>
    <w:lvl w:ilvl="0" w:tplc="642A08CC">
      <w:start w:val="1"/>
      <w:numFmt w:val="decimal"/>
      <w:lvlText w:val="%1."/>
      <w:lvlJc w:val="left"/>
      <w:pPr>
        <w:ind w:left="720" w:hanging="360"/>
      </w:pPr>
      <w:rPr>
        <w:rFonts w:hint="default"/>
        <w:b/>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B5714F0"/>
    <w:multiLevelType w:val="multilevel"/>
    <w:tmpl w:val="4FEA4C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51151EF"/>
    <w:multiLevelType w:val="multilevel"/>
    <w:tmpl w:val="FBE8A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5"/>
  </w:num>
  <w:num w:numId="4">
    <w:abstractNumId w:val="0"/>
  </w:num>
  <w:num w:numId="5">
    <w:abstractNumId w:val="7"/>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A2E"/>
    <w:rsid w:val="0002330B"/>
    <w:rsid w:val="00030A21"/>
    <w:rsid w:val="00047485"/>
    <w:rsid w:val="00074464"/>
    <w:rsid w:val="00080391"/>
    <w:rsid w:val="00092F21"/>
    <w:rsid w:val="000A4C99"/>
    <w:rsid w:val="000B0F0D"/>
    <w:rsid w:val="000B429E"/>
    <w:rsid w:val="000D1C2E"/>
    <w:rsid w:val="000D2B2A"/>
    <w:rsid w:val="00130636"/>
    <w:rsid w:val="00153859"/>
    <w:rsid w:val="0018266D"/>
    <w:rsid w:val="001A63AA"/>
    <w:rsid w:val="001B7561"/>
    <w:rsid w:val="001C290B"/>
    <w:rsid w:val="001D4D33"/>
    <w:rsid w:val="001D6D45"/>
    <w:rsid w:val="001E3B15"/>
    <w:rsid w:val="0020414E"/>
    <w:rsid w:val="002557C8"/>
    <w:rsid w:val="0026094E"/>
    <w:rsid w:val="00270927"/>
    <w:rsid w:val="0027210B"/>
    <w:rsid w:val="002725C4"/>
    <w:rsid w:val="0028053C"/>
    <w:rsid w:val="002A092D"/>
    <w:rsid w:val="002B5920"/>
    <w:rsid w:val="002E59CA"/>
    <w:rsid w:val="002F7DCB"/>
    <w:rsid w:val="00330729"/>
    <w:rsid w:val="00347FB9"/>
    <w:rsid w:val="003503E7"/>
    <w:rsid w:val="00363D41"/>
    <w:rsid w:val="003B6F5E"/>
    <w:rsid w:val="003C3630"/>
    <w:rsid w:val="003C64F8"/>
    <w:rsid w:val="003F39DF"/>
    <w:rsid w:val="00414AED"/>
    <w:rsid w:val="004407B8"/>
    <w:rsid w:val="00450928"/>
    <w:rsid w:val="0046009E"/>
    <w:rsid w:val="004607A2"/>
    <w:rsid w:val="00460A50"/>
    <w:rsid w:val="00466C77"/>
    <w:rsid w:val="00467B6B"/>
    <w:rsid w:val="0047749F"/>
    <w:rsid w:val="004B4A5A"/>
    <w:rsid w:val="004D32EF"/>
    <w:rsid w:val="004E2050"/>
    <w:rsid w:val="00512272"/>
    <w:rsid w:val="00536CD0"/>
    <w:rsid w:val="00547607"/>
    <w:rsid w:val="005577EE"/>
    <w:rsid w:val="005610A5"/>
    <w:rsid w:val="00562301"/>
    <w:rsid w:val="005727AC"/>
    <w:rsid w:val="005730EA"/>
    <w:rsid w:val="00573DEA"/>
    <w:rsid w:val="005A3679"/>
    <w:rsid w:val="005A45E7"/>
    <w:rsid w:val="005A4A77"/>
    <w:rsid w:val="005A4C55"/>
    <w:rsid w:val="005C2582"/>
    <w:rsid w:val="005D0549"/>
    <w:rsid w:val="005D6E07"/>
    <w:rsid w:val="005D7EB6"/>
    <w:rsid w:val="005E2509"/>
    <w:rsid w:val="005E4FBE"/>
    <w:rsid w:val="005F0C64"/>
    <w:rsid w:val="005F76BC"/>
    <w:rsid w:val="00624D62"/>
    <w:rsid w:val="00644D34"/>
    <w:rsid w:val="0065229F"/>
    <w:rsid w:val="0066056A"/>
    <w:rsid w:val="00664CF7"/>
    <w:rsid w:val="00692F04"/>
    <w:rsid w:val="006B29EA"/>
    <w:rsid w:val="006B6452"/>
    <w:rsid w:val="006C0AFF"/>
    <w:rsid w:val="006D2DF7"/>
    <w:rsid w:val="006E46D2"/>
    <w:rsid w:val="006F0247"/>
    <w:rsid w:val="006F05D9"/>
    <w:rsid w:val="00714215"/>
    <w:rsid w:val="007205DA"/>
    <w:rsid w:val="00721256"/>
    <w:rsid w:val="00731C1F"/>
    <w:rsid w:val="007432CA"/>
    <w:rsid w:val="00744F2F"/>
    <w:rsid w:val="00755908"/>
    <w:rsid w:val="00771548"/>
    <w:rsid w:val="00776786"/>
    <w:rsid w:val="00781D98"/>
    <w:rsid w:val="00792D20"/>
    <w:rsid w:val="0079345F"/>
    <w:rsid w:val="00796B00"/>
    <w:rsid w:val="007B0DE9"/>
    <w:rsid w:val="007E3763"/>
    <w:rsid w:val="007E4103"/>
    <w:rsid w:val="007E6D35"/>
    <w:rsid w:val="007E7350"/>
    <w:rsid w:val="007E7B94"/>
    <w:rsid w:val="00802A54"/>
    <w:rsid w:val="008327CC"/>
    <w:rsid w:val="008330E3"/>
    <w:rsid w:val="00851A71"/>
    <w:rsid w:val="00860E37"/>
    <w:rsid w:val="008770B6"/>
    <w:rsid w:val="00877C05"/>
    <w:rsid w:val="008A4088"/>
    <w:rsid w:val="008C5664"/>
    <w:rsid w:val="008D04A6"/>
    <w:rsid w:val="008F4111"/>
    <w:rsid w:val="00926A16"/>
    <w:rsid w:val="00992C9E"/>
    <w:rsid w:val="009B3D1B"/>
    <w:rsid w:val="009E6DE5"/>
    <w:rsid w:val="00A06A66"/>
    <w:rsid w:val="00A129DA"/>
    <w:rsid w:val="00A151AB"/>
    <w:rsid w:val="00A313AA"/>
    <w:rsid w:val="00A93817"/>
    <w:rsid w:val="00AA41BD"/>
    <w:rsid w:val="00AD0F64"/>
    <w:rsid w:val="00AD15E5"/>
    <w:rsid w:val="00AE6EFC"/>
    <w:rsid w:val="00AF1739"/>
    <w:rsid w:val="00B06FE3"/>
    <w:rsid w:val="00B2198B"/>
    <w:rsid w:val="00B36C98"/>
    <w:rsid w:val="00B42E3D"/>
    <w:rsid w:val="00B54A78"/>
    <w:rsid w:val="00B71FF2"/>
    <w:rsid w:val="00B77836"/>
    <w:rsid w:val="00B84A32"/>
    <w:rsid w:val="00B85C1F"/>
    <w:rsid w:val="00BE454A"/>
    <w:rsid w:val="00BF6C93"/>
    <w:rsid w:val="00C04710"/>
    <w:rsid w:val="00C17636"/>
    <w:rsid w:val="00C32DF4"/>
    <w:rsid w:val="00C8494E"/>
    <w:rsid w:val="00C86362"/>
    <w:rsid w:val="00C952E6"/>
    <w:rsid w:val="00CA4005"/>
    <w:rsid w:val="00CB0292"/>
    <w:rsid w:val="00CE071C"/>
    <w:rsid w:val="00CE1405"/>
    <w:rsid w:val="00CF3D88"/>
    <w:rsid w:val="00D037DF"/>
    <w:rsid w:val="00D06A2E"/>
    <w:rsid w:val="00D12A52"/>
    <w:rsid w:val="00D32A26"/>
    <w:rsid w:val="00D3584E"/>
    <w:rsid w:val="00D40C1F"/>
    <w:rsid w:val="00D659AB"/>
    <w:rsid w:val="00D91029"/>
    <w:rsid w:val="00D91FC3"/>
    <w:rsid w:val="00DD3F9A"/>
    <w:rsid w:val="00E04895"/>
    <w:rsid w:val="00E22213"/>
    <w:rsid w:val="00E23A44"/>
    <w:rsid w:val="00E347ED"/>
    <w:rsid w:val="00E36681"/>
    <w:rsid w:val="00E516AD"/>
    <w:rsid w:val="00E518BF"/>
    <w:rsid w:val="00E63387"/>
    <w:rsid w:val="00E87888"/>
    <w:rsid w:val="00E87E19"/>
    <w:rsid w:val="00E97089"/>
    <w:rsid w:val="00ED5539"/>
    <w:rsid w:val="00EE0909"/>
    <w:rsid w:val="00EF24AB"/>
    <w:rsid w:val="00F23A25"/>
    <w:rsid w:val="00F277D9"/>
    <w:rsid w:val="00F51172"/>
    <w:rsid w:val="00F80E53"/>
    <w:rsid w:val="00FA0C0C"/>
    <w:rsid w:val="00FD280C"/>
    <w:rsid w:val="00FD31A6"/>
    <w:rsid w:val="00FD717E"/>
    <w:rsid w:val="00FE2B15"/>
    <w:rsid w:val="00FE71BA"/>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D55069"/>
  <w15:docId w15:val="{937AEF31-54FC-4A61-9F02-DEDCEFD3D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277D9"/>
    <w:pPr>
      <w:keepNext/>
      <w:keepLines/>
      <w:widowControl w:val="0"/>
      <w:autoSpaceDE w:val="0"/>
      <w:autoSpaceDN w:val="0"/>
      <w:spacing w:before="40" w:after="0" w:line="240" w:lineRule="auto"/>
      <w:outlineLvl w:val="1"/>
    </w:pPr>
    <w:rPr>
      <w:rFonts w:asciiTheme="majorHAnsi" w:eastAsiaTheme="majorEastAsia" w:hAnsiTheme="majorHAnsi" w:cstheme="majorBidi"/>
      <w:color w:val="365F91" w:themeColor="accent1" w:themeShade="BF"/>
      <w:sz w:val="26"/>
      <w:szCs w:val="26"/>
      <w:lang w:val="en-US" w:eastAsia="en-US"/>
    </w:rPr>
  </w:style>
  <w:style w:type="paragraph" w:styleId="Heading3">
    <w:name w:val="heading 3"/>
    <w:basedOn w:val="Normal"/>
    <w:next w:val="Normal"/>
    <w:link w:val="Heading3Char"/>
    <w:uiPriority w:val="9"/>
    <w:unhideWhenUsed/>
    <w:qFormat/>
    <w:rsid w:val="0028053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313AA"/>
  </w:style>
  <w:style w:type="character" w:styleId="Emphasis">
    <w:name w:val="Emphasis"/>
    <w:basedOn w:val="DefaultParagraphFont"/>
    <w:uiPriority w:val="20"/>
    <w:qFormat/>
    <w:rsid w:val="00A313AA"/>
    <w:rPr>
      <w:i/>
      <w:iCs/>
    </w:rPr>
  </w:style>
  <w:style w:type="paragraph" w:styleId="ListParagraph">
    <w:name w:val="List Paragraph"/>
    <w:basedOn w:val="Normal"/>
    <w:uiPriority w:val="34"/>
    <w:qFormat/>
    <w:rsid w:val="00664CF7"/>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860E37"/>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860E3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24D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D62"/>
  </w:style>
  <w:style w:type="paragraph" w:styleId="Footer">
    <w:name w:val="footer"/>
    <w:basedOn w:val="Normal"/>
    <w:link w:val="FooterChar"/>
    <w:uiPriority w:val="99"/>
    <w:unhideWhenUsed/>
    <w:rsid w:val="00624D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D62"/>
  </w:style>
  <w:style w:type="character" w:styleId="Hyperlink">
    <w:name w:val="Hyperlink"/>
    <w:basedOn w:val="DefaultParagraphFont"/>
    <w:uiPriority w:val="99"/>
    <w:unhideWhenUsed/>
    <w:rsid w:val="00624D62"/>
    <w:rPr>
      <w:color w:val="0000FF" w:themeColor="hyperlink"/>
      <w:u w:val="single"/>
    </w:rPr>
  </w:style>
  <w:style w:type="character" w:customStyle="1" w:styleId="UnresolvedMention1">
    <w:name w:val="Unresolved Mention1"/>
    <w:basedOn w:val="DefaultParagraphFont"/>
    <w:uiPriority w:val="99"/>
    <w:semiHidden/>
    <w:unhideWhenUsed/>
    <w:rsid w:val="00624D62"/>
    <w:rPr>
      <w:color w:val="605E5C"/>
      <w:shd w:val="clear" w:color="auto" w:fill="E1DFDD"/>
    </w:rPr>
  </w:style>
  <w:style w:type="character" w:styleId="Strong">
    <w:name w:val="Strong"/>
    <w:basedOn w:val="DefaultParagraphFont"/>
    <w:uiPriority w:val="22"/>
    <w:qFormat/>
    <w:rsid w:val="00FE71BA"/>
    <w:rPr>
      <w:b/>
      <w:bCs/>
    </w:rPr>
  </w:style>
  <w:style w:type="paragraph" w:styleId="BodyText">
    <w:name w:val="Body Text"/>
    <w:basedOn w:val="Normal"/>
    <w:link w:val="BodyTextChar"/>
    <w:uiPriority w:val="1"/>
    <w:qFormat/>
    <w:rsid w:val="002557C8"/>
    <w:pPr>
      <w:widowControl w:val="0"/>
      <w:autoSpaceDE w:val="0"/>
      <w:autoSpaceDN w:val="0"/>
      <w:spacing w:after="0" w:line="240" w:lineRule="auto"/>
    </w:pPr>
    <w:rPr>
      <w:rFonts w:ascii="Times New Roman" w:eastAsia="Times New Roman" w:hAnsi="Times New Roman" w:cs="Times New Roman"/>
      <w:sz w:val="26"/>
      <w:szCs w:val="26"/>
      <w:lang w:val="en-US" w:eastAsia="en-US"/>
    </w:rPr>
  </w:style>
  <w:style w:type="character" w:customStyle="1" w:styleId="BodyTextChar">
    <w:name w:val="Body Text Char"/>
    <w:basedOn w:val="DefaultParagraphFont"/>
    <w:link w:val="BodyText"/>
    <w:uiPriority w:val="1"/>
    <w:rsid w:val="002557C8"/>
    <w:rPr>
      <w:rFonts w:ascii="Times New Roman" w:eastAsia="Times New Roman" w:hAnsi="Times New Roman" w:cs="Times New Roman"/>
      <w:sz w:val="26"/>
      <w:szCs w:val="26"/>
      <w:lang w:val="en-US" w:eastAsia="en-US"/>
    </w:rPr>
  </w:style>
  <w:style w:type="table" w:styleId="LightList-Accent3">
    <w:name w:val="Light List Accent 3"/>
    <w:basedOn w:val="TableNormal"/>
    <w:uiPriority w:val="61"/>
    <w:rsid w:val="00CB0292"/>
    <w:pPr>
      <w:spacing w:after="0" w:line="240" w:lineRule="auto"/>
    </w:pPr>
    <w:rPr>
      <w:rFonts w:eastAsiaTheme="minorHAnsi"/>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Heading2Char">
    <w:name w:val="Heading 2 Char"/>
    <w:basedOn w:val="DefaultParagraphFont"/>
    <w:link w:val="Heading2"/>
    <w:uiPriority w:val="9"/>
    <w:rsid w:val="00F277D9"/>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uiPriority w:val="9"/>
    <w:rsid w:val="0028053C"/>
    <w:rPr>
      <w:rFonts w:asciiTheme="majorHAnsi" w:eastAsiaTheme="majorEastAsia" w:hAnsiTheme="majorHAnsi" w:cstheme="majorBidi"/>
      <w:color w:val="243F60" w:themeColor="accent1" w:themeShade="7F"/>
      <w:sz w:val="24"/>
      <w:szCs w:val="24"/>
    </w:rPr>
  </w:style>
  <w:style w:type="character" w:customStyle="1" w:styleId="ms-1">
    <w:name w:val="ms-1"/>
    <w:basedOn w:val="DefaultParagraphFont"/>
    <w:rsid w:val="000B429E"/>
  </w:style>
  <w:style w:type="character" w:customStyle="1" w:styleId="max-w-15ch">
    <w:name w:val="max-w-[15ch]"/>
    <w:basedOn w:val="DefaultParagraphFont"/>
    <w:rsid w:val="000B429E"/>
  </w:style>
  <w:style w:type="character" w:customStyle="1" w:styleId="-me-1">
    <w:name w:val="-me-1"/>
    <w:basedOn w:val="DefaultParagraphFont"/>
    <w:rsid w:val="000B4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41630">
      <w:bodyDiv w:val="1"/>
      <w:marLeft w:val="0"/>
      <w:marRight w:val="0"/>
      <w:marTop w:val="0"/>
      <w:marBottom w:val="0"/>
      <w:divBdr>
        <w:top w:val="none" w:sz="0" w:space="0" w:color="auto"/>
        <w:left w:val="none" w:sz="0" w:space="0" w:color="auto"/>
        <w:bottom w:val="none" w:sz="0" w:space="0" w:color="auto"/>
        <w:right w:val="none" w:sz="0" w:space="0" w:color="auto"/>
      </w:divBdr>
    </w:div>
    <w:div w:id="382758792">
      <w:bodyDiv w:val="1"/>
      <w:marLeft w:val="0"/>
      <w:marRight w:val="0"/>
      <w:marTop w:val="0"/>
      <w:marBottom w:val="0"/>
      <w:divBdr>
        <w:top w:val="none" w:sz="0" w:space="0" w:color="auto"/>
        <w:left w:val="none" w:sz="0" w:space="0" w:color="auto"/>
        <w:bottom w:val="none" w:sz="0" w:space="0" w:color="auto"/>
        <w:right w:val="none" w:sz="0" w:space="0" w:color="auto"/>
      </w:divBdr>
    </w:div>
    <w:div w:id="540560854">
      <w:bodyDiv w:val="1"/>
      <w:marLeft w:val="0"/>
      <w:marRight w:val="0"/>
      <w:marTop w:val="0"/>
      <w:marBottom w:val="0"/>
      <w:divBdr>
        <w:top w:val="none" w:sz="0" w:space="0" w:color="auto"/>
        <w:left w:val="none" w:sz="0" w:space="0" w:color="auto"/>
        <w:bottom w:val="none" w:sz="0" w:space="0" w:color="auto"/>
        <w:right w:val="none" w:sz="0" w:space="0" w:color="auto"/>
      </w:divBdr>
    </w:div>
    <w:div w:id="576013628">
      <w:bodyDiv w:val="1"/>
      <w:marLeft w:val="0"/>
      <w:marRight w:val="0"/>
      <w:marTop w:val="0"/>
      <w:marBottom w:val="0"/>
      <w:divBdr>
        <w:top w:val="none" w:sz="0" w:space="0" w:color="auto"/>
        <w:left w:val="none" w:sz="0" w:space="0" w:color="auto"/>
        <w:bottom w:val="none" w:sz="0" w:space="0" w:color="auto"/>
        <w:right w:val="none" w:sz="0" w:space="0" w:color="auto"/>
      </w:divBdr>
    </w:div>
    <w:div w:id="724720208">
      <w:bodyDiv w:val="1"/>
      <w:marLeft w:val="0"/>
      <w:marRight w:val="0"/>
      <w:marTop w:val="0"/>
      <w:marBottom w:val="0"/>
      <w:divBdr>
        <w:top w:val="none" w:sz="0" w:space="0" w:color="auto"/>
        <w:left w:val="none" w:sz="0" w:space="0" w:color="auto"/>
        <w:bottom w:val="none" w:sz="0" w:space="0" w:color="auto"/>
        <w:right w:val="none" w:sz="0" w:space="0" w:color="auto"/>
      </w:divBdr>
    </w:div>
    <w:div w:id="761293667">
      <w:bodyDiv w:val="1"/>
      <w:marLeft w:val="0"/>
      <w:marRight w:val="0"/>
      <w:marTop w:val="0"/>
      <w:marBottom w:val="0"/>
      <w:divBdr>
        <w:top w:val="none" w:sz="0" w:space="0" w:color="auto"/>
        <w:left w:val="none" w:sz="0" w:space="0" w:color="auto"/>
        <w:bottom w:val="none" w:sz="0" w:space="0" w:color="auto"/>
        <w:right w:val="none" w:sz="0" w:space="0" w:color="auto"/>
      </w:divBdr>
    </w:div>
    <w:div w:id="818034583">
      <w:bodyDiv w:val="1"/>
      <w:marLeft w:val="0"/>
      <w:marRight w:val="0"/>
      <w:marTop w:val="0"/>
      <w:marBottom w:val="0"/>
      <w:divBdr>
        <w:top w:val="none" w:sz="0" w:space="0" w:color="auto"/>
        <w:left w:val="none" w:sz="0" w:space="0" w:color="auto"/>
        <w:bottom w:val="none" w:sz="0" w:space="0" w:color="auto"/>
        <w:right w:val="none" w:sz="0" w:space="0" w:color="auto"/>
      </w:divBdr>
    </w:div>
    <w:div w:id="881289533">
      <w:bodyDiv w:val="1"/>
      <w:marLeft w:val="0"/>
      <w:marRight w:val="0"/>
      <w:marTop w:val="0"/>
      <w:marBottom w:val="0"/>
      <w:divBdr>
        <w:top w:val="none" w:sz="0" w:space="0" w:color="auto"/>
        <w:left w:val="none" w:sz="0" w:space="0" w:color="auto"/>
        <w:bottom w:val="none" w:sz="0" w:space="0" w:color="auto"/>
        <w:right w:val="none" w:sz="0" w:space="0" w:color="auto"/>
      </w:divBdr>
    </w:div>
    <w:div w:id="916666897">
      <w:bodyDiv w:val="1"/>
      <w:marLeft w:val="0"/>
      <w:marRight w:val="0"/>
      <w:marTop w:val="0"/>
      <w:marBottom w:val="0"/>
      <w:divBdr>
        <w:top w:val="none" w:sz="0" w:space="0" w:color="auto"/>
        <w:left w:val="none" w:sz="0" w:space="0" w:color="auto"/>
        <w:bottom w:val="none" w:sz="0" w:space="0" w:color="auto"/>
        <w:right w:val="none" w:sz="0" w:space="0" w:color="auto"/>
      </w:divBdr>
    </w:div>
    <w:div w:id="954023972">
      <w:bodyDiv w:val="1"/>
      <w:marLeft w:val="0"/>
      <w:marRight w:val="0"/>
      <w:marTop w:val="0"/>
      <w:marBottom w:val="0"/>
      <w:divBdr>
        <w:top w:val="none" w:sz="0" w:space="0" w:color="auto"/>
        <w:left w:val="none" w:sz="0" w:space="0" w:color="auto"/>
        <w:bottom w:val="none" w:sz="0" w:space="0" w:color="auto"/>
        <w:right w:val="none" w:sz="0" w:space="0" w:color="auto"/>
      </w:divBdr>
    </w:div>
    <w:div w:id="991182075">
      <w:bodyDiv w:val="1"/>
      <w:marLeft w:val="0"/>
      <w:marRight w:val="0"/>
      <w:marTop w:val="0"/>
      <w:marBottom w:val="0"/>
      <w:divBdr>
        <w:top w:val="none" w:sz="0" w:space="0" w:color="auto"/>
        <w:left w:val="none" w:sz="0" w:space="0" w:color="auto"/>
        <w:bottom w:val="none" w:sz="0" w:space="0" w:color="auto"/>
        <w:right w:val="none" w:sz="0" w:space="0" w:color="auto"/>
      </w:divBdr>
    </w:div>
    <w:div w:id="1186166685">
      <w:bodyDiv w:val="1"/>
      <w:marLeft w:val="0"/>
      <w:marRight w:val="0"/>
      <w:marTop w:val="0"/>
      <w:marBottom w:val="0"/>
      <w:divBdr>
        <w:top w:val="none" w:sz="0" w:space="0" w:color="auto"/>
        <w:left w:val="none" w:sz="0" w:space="0" w:color="auto"/>
        <w:bottom w:val="none" w:sz="0" w:space="0" w:color="auto"/>
        <w:right w:val="none" w:sz="0" w:space="0" w:color="auto"/>
      </w:divBdr>
    </w:div>
    <w:div w:id="1234773351">
      <w:bodyDiv w:val="1"/>
      <w:marLeft w:val="0"/>
      <w:marRight w:val="0"/>
      <w:marTop w:val="0"/>
      <w:marBottom w:val="0"/>
      <w:divBdr>
        <w:top w:val="none" w:sz="0" w:space="0" w:color="auto"/>
        <w:left w:val="none" w:sz="0" w:space="0" w:color="auto"/>
        <w:bottom w:val="none" w:sz="0" w:space="0" w:color="auto"/>
        <w:right w:val="none" w:sz="0" w:space="0" w:color="auto"/>
      </w:divBdr>
    </w:div>
    <w:div w:id="1402673117">
      <w:bodyDiv w:val="1"/>
      <w:marLeft w:val="0"/>
      <w:marRight w:val="0"/>
      <w:marTop w:val="0"/>
      <w:marBottom w:val="0"/>
      <w:divBdr>
        <w:top w:val="none" w:sz="0" w:space="0" w:color="auto"/>
        <w:left w:val="none" w:sz="0" w:space="0" w:color="auto"/>
        <w:bottom w:val="none" w:sz="0" w:space="0" w:color="auto"/>
        <w:right w:val="none" w:sz="0" w:space="0" w:color="auto"/>
      </w:divBdr>
    </w:div>
    <w:div w:id="1432119561">
      <w:bodyDiv w:val="1"/>
      <w:marLeft w:val="0"/>
      <w:marRight w:val="0"/>
      <w:marTop w:val="0"/>
      <w:marBottom w:val="0"/>
      <w:divBdr>
        <w:top w:val="none" w:sz="0" w:space="0" w:color="auto"/>
        <w:left w:val="none" w:sz="0" w:space="0" w:color="auto"/>
        <w:bottom w:val="none" w:sz="0" w:space="0" w:color="auto"/>
        <w:right w:val="none" w:sz="0" w:space="0" w:color="auto"/>
      </w:divBdr>
    </w:div>
    <w:div w:id="1725443704">
      <w:bodyDiv w:val="1"/>
      <w:marLeft w:val="0"/>
      <w:marRight w:val="0"/>
      <w:marTop w:val="0"/>
      <w:marBottom w:val="0"/>
      <w:divBdr>
        <w:top w:val="none" w:sz="0" w:space="0" w:color="auto"/>
        <w:left w:val="none" w:sz="0" w:space="0" w:color="auto"/>
        <w:bottom w:val="none" w:sz="0" w:space="0" w:color="auto"/>
        <w:right w:val="none" w:sz="0" w:space="0" w:color="auto"/>
      </w:divBdr>
    </w:div>
    <w:div w:id="1963881356">
      <w:bodyDiv w:val="1"/>
      <w:marLeft w:val="0"/>
      <w:marRight w:val="0"/>
      <w:marTop w:val="0"/>
      <w:marBottom w:val="0"/>
      <w:divBdr>
        <w:top w:val="none" w:sz="0" w:space="0" w:color="auto"/>
        <w:left w:val="none" w:sz="0" w:space="0" w:color="auto"/>
        <w:bottom w:val="none" w:sz="0" w:space="0" w:color="auto"/>
        <w:right w:val="none" w:sz="0" w:space="0" w:color="auto"/>
      </w:divBdr>
    </w:div>
    <w:div w:id="199271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13</Pages>
  <Words>4496</Words>
  <Characters>25633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dc:creator>
  <cp:keywords/>
  <dc:description/>
  <cp:lastModifiedBy>SDI 1084</cp:lastModifiedBy>
  <cp:revision>16</cp:revision>
  <dcterms:created xsi:type="dcterms:W3CDTF">2025-10-31T09:00:00Z</dcterms:created>
  <dcterms:modified xsi:type="dcterms:W3CDTF">2025-11-06T06:54:00Z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c60f345e563182a9b4cd687bd06e5b7f2a97db74784990ba354ca72552bd9229</vt:lpwstr>
  </property>
</Properties>
</file>