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6CB12" w14:textId="77777777" w:rsidR="00A9179E" w:rsidRPr="00A9179E" w:rsidRDefault="00A9179E" w:rsidP="00FB43F5">
      <w:pPr>
        <w:spacing w:line="360" w:lineRule="auto"/>
        <w:jc w:val="center"/>
        <w:rPr>
          <w:rFonts w:ascii="Times New Roman" w:eastAsia="Aptos" w:hAnsi="Times New Roman"/>
          <w:b/>
          <w:bCs/>
          <w:sz w:val="28"/>
          <w:szCs w:val="36"/>
        </w:rPr>
      </w:pPr>
      <w:r w:rsidRPr="00A9179E">
        <w:rPr>
          <w:rFonts w:ascii="Times New Roman" w:eastAsia="Aptos" w:hAnsi="Times New Roman"/>
          <w:b/>
          <w:bCs/>
          <w:sz w:val="28"/>
          <w:szCs w:val="36"/>
        </w:rPr>
        <w:t>Genetic Insights into Growth, Yield, and Quality Parameters of Sweet Potato (</w:t>
      </w:r>
      <w:r w:rsidRPr="00A9179E">
        <w:rPr>
          <w:rFonts w:ascii="Times New Roman" w:eastAsia="Aptos" w:hAnsi="Times New Roman"/>
          <w:b/>
          <w:bCs/>
          <w:i/>
          <w:sz w:val="28"/>
          <w:szCs w:val="36"/>
        </w:rPr>
        <w:t>Ipomoea batatas L</w:t>
      </w:r>
      <w:r w:rsidRPr="00A9179E">
        <w:rPr>
          <w:rFonts w:ascii="Times New Roman" w:eastAsia="Aptos" w:hAnsi="Times New Roman"/>
          <w:b/>
          <w:bCs/>
          <w:sz w:val="28"/>
          <w:szCs w:val="36"/>
        </w:rPr>
        <w:t>.) for Sustainable Improvement</w:t>
      </w:r>
    </w:p>
    <w:p w14:paraId="6AA4E262" w14:textId="77777777" w:rsidR="00A00E0E" w:rsidRDefault="00A00E0E" w:rsidP="00A9179E">
      <w:pPr>
        <w:spacing w:after="0" w:line="240" w:lineRule="auto"/>
        <w:jc w:val="center"/>
        <w:rPr>
          <w:rFonts w:ascii="Times New Roman" w:hAnsi="Times New Roman" w:cs="Times New Roman"/>
          <w:bCs/>
          <w:i/>
          <w:sz w:val="24"/>
          <w:szCs w:val="24"/>
        </w:rPr>
      </w:pPr>
    </w:p>
    <w:p w14:paraId="0564E226" w14:textId="6D97910F" w:rsidR="001D0CC2" w:rsidRPr="008B1A84" w:rsidRDefault="001D0CC2" w:rsidP="00A9179E">
      <w:pPr>
        <w:spacing w:after="0" w:line="240" w:lineRule="auto"/>
        <w:jc w:val="center"/>
        <w:rPr>
          <w:rFonts w:ascii="Times New Roman" w:hAnsi="Times New Roman" w:cs="Times New Roman"/>
          <w:bCs/>
          <w:i/>
          <w:sz w:val="24"/>
          <w:szCs w:val="24"/>
        </w:rPr>
      </w:pPr>
      <w:bookmarkStart w:id="0" w:name="_GoBack"/>
      <w:bookmarkEnd w:id="0"/>
      <w:r>
        <w:rPr>
          <w:rFonts w:ascii="Times New Roman" w:hAnsi="Times New Roman" w:cs="Times New Roman"/>
          <w:bCs/>
          <w:i/>
          <w:sz w:val="24"/>
          <w:szCs w:val="24"/>
        </w:rPr>
        <w:t xml:space="preserve"> </w:t>
      </w:r>
    </w:p>
    <w:p w14:paraId="1B5C1FCF" w14:textId="77777777" w:rsidR="00AE019A" w:rsidRPr="00AE019A" w:rsidRDefault="00AE019A" w:rsidP="007005E6">
      <w:pPr>
        <w:pStyle w:val="NormalWeb"/>
        <w:jc w:val="both"/>
        <w:rPr>
          <w:sz w:val="28"/>
          <w:szCs w:val="28"/>
        </w:rPr>
      </w:pPr>
      <w:r w:rsidRPr="00AE019A">
        <w:rPr>
          <w:b/>
          <w:bCs/>
          <w:sz w:val="28"/>
          <w:szCs w:val="28"/>
        </w:rPr>
        <w:t>Abstract</w:t>
      </w:r>
      <w:r w:rsidRPr="00AE019A">
        <w:rPr>
          <w:sz w:val="28"/>
          <w:szCs w:val="28"/>
        </w:rPr>
        <w:t xml:space="preserve"> </w:t>
      </w:r>
    </w:p>
    <w:p w14:paraId="383D117B" w14:textId="77777777" w:rsidR="00A9179E" w:rsidRDefault="00A9179E" w:rsidP="00A9179E">
      <w:pPr>
        <w:spacing w:after="0" w:line="360" w:lineRule="auto"/>
        <w:ind w:firstLine="720"/>
        <w:jc w:val="both"/>
        <w:rPr>
          <w:rFonts w:ascii="Times New Roman" w:eastAsia="Times New Roman" w:hAnsi="Times New Roman" w:cs="Times New Roman"/>
          <w:kern w:val="0"/>
          <w:sz w:val="24"/>
          <w:szCs w:val="24"/>
          <w:lang w:val="en-US"/>
        </w:rPr>
      </w:pPr>
      <w:r w:rsidRPr="00A9179E">
        <w:rPr>
          <w:rFonts w:ascii="Times New Roman" w:eastAsia="Times New Roman" w:hAnsi="Times New Roman" w:cs="Times New Roman"/>
          <w:kern w:val="0"/>
          <w:sz w:val="24"/>
          <w:szCs w:val="24"/>
          <w:lang w:val="en-US"/>
        </w:rPr>
        <w:t xml:space="preserve">The present study entitled </w:t>
      </w:r>
      <w:r w:rsidRPr="00A9179E">
        <w:rPr>
          <w:rFonts w:ascii="Times New Roman" w:eastAsia="Times New Roman" w:hAnsi="Times New Roman" w:cs="Times New Roman"/>
          <w:i/>
          <w:iCs/>
          <w:kern w:val="0"/>
          <w:sz w:val="24"/>
          <w:szCs w:val="24"/>
          <w:lang w:val="en-US"/>
        </w:rPr>
        <w:t>“Unlocking Genetic Potential in Sweet Potato (Ipomoea batatas L.): Variability, Heritability, and Genetic Advance for Growth, Yield, and Quality Traits”</w:t>
      </w:r>
      <w:r w:rsidRPr="00A9179E">
        <w:rPr>
          <w:rFonts w:ascii="Times New Roman" w:eastAsia="Times New Roman" w:hAnsi="Times New Roman" w:cs="Times New Roman"/>
          <w:kern w:val="0"/>
          <w:sz w:val="24"/>
          <w:szCs w:val="24"/>
          <w:lang w:val="en-US"/>
        </w:rPr>
        <w:t xml:space="preserve"> was undertaken during the Rabi season of 2024–25 at the AICRP on Tuber Crops, Regional Horticultural Research and Extension Centre (RHREC), Dharwad, under the University of Horticultural Sciences, Bagalkot, Karnataka. Twenty-seven elite genotypes were evaluated to estimate the magnitude of genetic variability, heritability, and genetic advance, and to elucidate trait interrelationships for key growth and yield attributes.</w:t>
      </w:r>
      <w:r>
        <w:rPr>
          <w:rFonts w:ascii="Times New Roman" w:eastAsia="Times New Roman" w:hAnsi="Times New Roman" w:cs="Times New Roman"/>
          <w:kern w:val="0"/>
          <w:sz w:val="24"/>
          <w:szCs w:val="24"/>
          <w:lang w:val="en-US"/>
        </w:rPr>
        <w:t xml:space="preserve"> </w:t>
      </w:r>
      <w:r w:rsidRPr="00A9179E">
        <w:rPr>
          <w:rFonts w:ascii="Times New Roman" w:eastAsia="Times New Roman" w:hAnsi="Times New Roman" w:cs="Times New Roman"/>
          <w:kern w:val="0"/>
          <w:sz w:val="24"/>
          <w:szCs w:val="24"/>
          <w:lang w:val="en-US"/>
        </w:rPr>
        <w:t xml:space="preserve">Analysis of variance revealed highly significant (p &lt; 0.01) differences among genotypes for all 22 quantitative traits, indicating substantial genetic diversity within the germplasm. High heritability coupled with high genetic advance was recorded for vine length, number of branches per vine, leaf area, tuber dimensions, and yield per vine, suggesting the predominance of additive gene action and the effectiveness of phenotypic selection. Among the evaluated genotypes, </w:t>
      </w:r>
      <w:proofErr w:type="spellStart"/>
      <w:r w:rsidRPr="00A9179E">
        <w:rPr>
          <w:rFonts w:ascii="Times New Roman" w:eastAsia="Times New Roman" w:hAnsi="Times New Roman" w:cs="Times New Roman"/>
          <w:kern w:val="0"/>
          <w:sz w:val="24"/>
          <w:szCs w:val="24"/>
          <w:lang w:val="en-US"/>
        </w:rPr>
        <w:t>TSp</w:t>
      </w:r>
      <w:proofErr w:type="spellEnd"/>
      <w:r w:rsidRPr="00A9179E">
        <w:rPr>
          <w:rFonts w:ascii="Times New Roman" w:eastAsia="Times New Roman" w:hAnsi="Times New Roman" w:cs="Times New Roman"/>
          <w:kern w:val="0"/>
          <w:sz w:val="24"/>
          <w:szCs w:val="24"/>
          <w:lang w:val="en-US"/>
        </w:rPr>
        <w:t xml:space="preserve"> 23-11, </w:t>
      </w:r>
      <w:proofErr w:type="spellStart"/>
      <w:r w:rsidRPr="00A9179E">
        <w:rPr>
          <w:rFonts w:ascii="Times New Roman" w:eastAsia="Times New Roman" w:hAnsi="Times New Roman" w:cs="Times New Roman"/>
          <w:kern w:val="0"/>
          <w:sz w:val="24"/>
          <w:szCs w:val="24"/>
          <w:lang w:val="en-US"/>
        </w:rPr>
        <w:t>TSp</w:t>
      </w:r>
      <w:proofErr w:type="spellEnd"/>
      <w:r w:rsidRPr="00A9179E">
        <w:rPr>
          <w:rFonts w:ascii="Times New Roman" w:eastAsia="Times New Roman" w:hAnsi="Times New Roman" w:cs="Times New Roman"/>
          <w:kern w:val="0"/>
          <w:sz w:val="24"/>
          <w:szCs w:val="24"/>
          <w:lang w:val="en-US"/>
        </w:rPr>
        <w:t xml:space="preserve"> 16-7, and </w:t>
      </w:r>
      <w:proofErr w:type="spellStart"/>
      <w:r w:rsidRPr="00A9179E">
        <w:rPr>
          <w:rFonts w:ascii="Times New Roman" w:eastAsia="Times New Roman" w:hAnsi="Times New Roman" w:cs="Times New Roman"/>
          <w:kern w:val="0"/>
          <w:sz w:val="24"/>
          <w:szCs w:val="24"/>
          <w:lang w:val="en-US"/>
        </w:rPr>
        <w:t>TSp</w:t>
      </w:r>
      <w:proofErr w:type="spellEnd"/>
      <w:r w:rsidRPr="00A9179E">
        <w:rPr>
          <w:rFonts w:ascii="Times New Roman" w:eastAsia="Times New Roman" w:hAnsi="Times New Roman" w:cs="Times New Roman"/>
          <w:kern w:val="0"/>
          <w:sz w:val="24"/>
          <w:szCs w:val="24"/>
          <w:lang w:val="en-US"/>
        </w:rPr>
        <w:t xml:space="preserve"> 23-10 exhibited superior yield potential, while </w:t>
      </w:r>
      <w:proofErr w:type="spellStart"/>
      <w:r w:rsidRPr="00A9179E">
        <w:rPr>
          <w:rFonts w:ascii="Times New Roman" w:eastAsia="Times New Roman" w:hAnsi="Times New Roman" w:cs="Times New Roman"/>
          <w:kern w:val="0"/>
          <w:sz w:val="24"/>
          <w:szCs w:val="24"/>
          <w:lang w:val="en-US"/>
        </w:rPr>
        <w:t>TSp</w:t>
      </w:r>
      <w:proofErr w:type="spellEnd"/>
      <w:r w:rsidRPr="00A9179E">
        <w:rPr>
          <w:rFonts w:ascii="Times New Roman" w:eastAsia="Times New Roman" w:hAnsi="Times New Roman" w:cs="Times New Roman"/>
          <w:kern w:val="0"/>
          <w:sz w:val="24"/>
          <w:szCs w:val="24"/>
          <w:lang w:val="en-US"/>
        </w:rPr>
        <w:t xml:space="preserve"> 22-1 and the check variety BS recorded higher harvest indices, indicating efficient assimilate partitioning. Quality traits such as β-carotene, anthocyanin, and total sugar content also exhibited high heritability with substantial genetic advance, highlighting opportunities for biofortification breeding. The study underscores the presence of wide genetic variability among elite genotypes and provides a valuable foundation for developing high-yielding and nutritionally enriched sweet potato cultivars suited to diverse agro-ecological conditions.</w:t>
      </w:r>
    </w:p>
    <w:p w14:paraId="19D467E3" w14:textId="77777777" w:rsidR="00A9179E" w:rsidRPr="00A9179E" w:rsidRDefault="00A9179E" w:rsidP="00A9179E">
      <w:pPr>
        <w:spacing w:after="0" w:line="360" w:lineRule="auto"/>
        <w:ind w:firstLine="720"/>
        <w:jc w:val="both"/>
        <w:rPr>
          <w:rFonts w:ascii="Times New Roman" w:eastAsia="Times New Roman" w:hAnsi="Times New Roman" w:cs="Times New Roman"/>
          <w:kern w:val="0"/>
          <w:sz w:val="28"/>
          <w:szCs w:val="24"/>
          <w:lang w:val="en-US"/>
        </w:rPr>
      </w:pPr>
      <w:r w:rsidRPr="00A9179E">
        <w:rPr>
          <w:rStyle w:val="Strong"/>
          <w:rFonts w:ascii="Times New Roman" w:hAnsi="Times New Roman" w:cs="Times New Roman"/>
          <w:sz w:val="24"/>
        </w:rPr>
        <w:t xml:space="preserve">Keywords: </w:t>
      </w:r>
      <w:r w:rsidRPr="00A9179E">
        <w:rPr>
          <w:rFonts w:ascii="Times New Roman" w:hAnsi="Times New Roman" w:cs="Times New Roman"/>
          <w:sz w:val="24"/>
        </w:rPr>
        <w:t>Sweet potato; Genetic variability; Heritability</w:t>
      </w:r>
    </w:p>
    <w:p w14:paraId="04A23EE5" w14:textId="77777777" w:rsidR="00AE019A" w:rsidRPr="00A9179E" w:rsidRDefault="00636831" w:rsidP="00A9179E">
      <w:pPr>
        <w:pStyle w:val="NormalWeb"/>
        <w:spacing w:before="0" w:beforeAutospacing="0" w:after="0" w:afterAutospacing="0" w:line="360" w:lineRule="auto"/>
        <w:jc w:val="both"/>
      </w:pPr>
      <w:r w:rsidRPr="00A9179E">
        <w:rPr>
          <w:b/>
          <w:bCs/>
        </w:rPr>
        <w:t>INTRODUCTION</w:t>
      </w:r>
    </w:p>
    <w:p w14:paraId="5F5378FC" w14:textId="77777777" w:rsidR="00A9179E" w:rsidRPr="00A9179E" w:rsidRDefault="00A9179E" w:rsidP="001C724A">
      <w:pPr>
        <w:spacing w:after="0" w:line="360" w:lineRule="auto"/>
        <w:ind w:firstLine="720"/>
        <w:jc w:val="both"/>
        <w:rPr>
          <w:rFonts w:ascii="Times New Roman" w:eastAsia="Times New Roman" w:hAnsi="Times New Roman" w:cs="Times New Roman"/>
          <w:kern w:val="0"/>
          <w:sz w:val="24"/>
          <w:szCs w:val="24"/>
          <w:lang w:val="en-US"/>
        </w:rPr>
      </w:pPr>
      <w:r w:rsidRPr="00A9179E">
        <w:rPr>
          <w:rFonts w:ascii="Times New Roman" w:eastAsia="Times New Roman" w:hAnsi="Times New Roman" w:cs="Times New Roman"/>
          <w:kern w:val="0"/>
          <w:sz w:val="24"/>
          <w:szCs w:val="24"/>
          <w:lang w:val="en-US"/>
        </w:rPr>
        <w:t>Sweet potato (</w:t>
      </w:r>
      <w:r w:rsidRPr="00A9179E">
        <w:rPr>
          <w:rFonts w:ascii="Times New Roman" w:eastAsia="Times New Roman" w:hAnsi="Times New Roman" w:cs="Times New Roman"/>
          <w:i/>
          <w:iCs/>
          <w:kern w:val="0"/>
          <w:sz w:val="24"/>
          <w:szCs w:val="24"/>
          <w:lang w:val="en-US"/>
        </w:rPr>
        <w:t>Ipomoea batatas</w:t>
      </w:r>
      <w:r w:rsidRPr="00A9179E">
        <w:rPr>
          <w:rFonts w:ascii="Times New Roman" w:eastAsia="Times New Roman" w:hAnsi="Times New Roman" w:cs="Times New Roman"/>
          <w:kern w:val="0"/>
          <w:sz w:val="24"/>
          <w:szCs w:val="24"/>
          <w:lang w:val="en-US"/>
        </w:rPr>
        <w:t xml:space="preserve"> (L.) Lam.) is a vital starchy root crop cultivated extensively across tropical, subtropical, and temperate regions of the world. Belonging to the family </w:t>
      </w:r>
      <w:r w:rsidRPr="00A9179E">
        <w:rPr>
          <w:rFonts w:ascii="Times New Roman" w:eastAsia="Times New Roman" w:hAnsi="Times New Roman" w:cs="Times New Roman"/>
          <w:i/>
          <w:iCs/>
          <w:kern w:val="0"/>
          <w:sz w:val="24"/>
          <w:szCs w:val="24"/>
          <w:lang w:val="en-US"/>
        </w:rPr>
        <w:t>Convolvulaceae</w:t>
      </w:r>
      <w:r w:rsidRPr="00A9179E">
        <w:rPr>
          <w:rFonts w:ascii="Times New Roman" w:eastAsia="Times New Roman" w:hAnsi="Times New Roman" w:cs="Times New Roman"/>
          <w:kern w:val="0"/>
          <w:sz w:val="24"/>
          <w:szCs w:val="24"/>
          <w:lang w:val="en-US"/>
        </w:rPr>
        <w:t xml:space="preserve">, it is a perennial herbaceous vine cultivated as an annual crop and is believed to have originated in Central America. Cytologically, sweet potato is a naturally cross-pollinated </w:t>
      </w:r>
      <w:proofErr w:type="spellStart"/>
      <w:r w:rsidRPr="00A9179E">
        <w:rPr>
          <w:rFonts w:ascii="Times New Roman" w:eastAsia="Times New Roman" w:hAnsi="Times New Roman" w:cs="Times New Roman"/>
          <w:kern w:val="0"/>
          <w:sz w:val="24"/>
          <w:szCs w:val="24"/>
          <w:lang w:val="en-US"/>
        </w:rPr>
        <w:t>hexaploid</w:t>
      </w:r>
      <w:proofErr w:type="spellEnd"/>
      <w:r w:rsidRPr="00A9179E">
        <w:rPr>
          <w:rFonts w:ascii="Times New Roman" w:eastAsia="Times New Roman" w:hAnsi="Times New Roman" w:cs="Times New Roman"/>
          <w:kern w:val="0"/>
          <w:sz w:val="24"/>
          <w:szCs w:val="24"/>
          <w:lang w:val="en-US"/>
        </w:rPr>
        <w:t xml:space="preserve"> species (2n = 6x = 90) (Jones </w:t>
      </w:r>
      <w:r w:rsidR="001C724A">
        <w:rPr>
          <w:rFonts w:ascii="Times New Roman" w:eastAsia="Times New Roman" w:hAnsi="Times New Roman" w:cs="Times New Roman"/>
          <w:i/>
          <w:kern w:val="0"/>
          <w:sz w:val="24"/>
          <w:szCs w:val="24"/>
          <w:lang w:val="en-US"/>
        </w:rPr>
        <w:t>et al</w:t>
      </w:r>
      <w:r w:rsidRPr="00A9179E">
        <w:rPr>
          <w:rFonts w:ascii="Times New Roman" w:eastAsia="Times New Roman" w:hAnsi="Times New Roman" w:cs="Times New Roman"/>
          <w:kern w:val="0"/>
          <w:sz w:val="24"/>
          <w:szCs w:val="24"/>
          <w:lang w:val="en-US"/>
        </w:rPr>
        <w:t xml:space="preserve">., 1986), characterized by high </w:t>
      </w:r>
      <w:r w:rsidRPr="00A9179E">
        <w:rPr>
          <w:rFonts w:ascii="Times New Roman" w:eastAsia="Times New Roman" w:hAnsi="Times New Roman" w:cs="Times New Roman"/>
          <w:kern w:val="0"/>
          <w:sz w:val="24"/>
          <w:szCs w:val="24"/>
          <w:lang w:val="en-US"/>
        </w:rPr>
        <w:lastRenderedPageBreak/>
        <w:t>heterozygosity and genetic plasticity. In India, it is popularly known as “</w:t>
      </w:r>
      <w:proofErr w:type="spellStart"/>
      <w:r w:rsidRPr="00A9179E">
        <w:rPr>
          <w:rFonts w:ascii="Times New Roman" w:eastAsia="Times New Roman" w:hAnsi="Times New Roman" w:cs="Times New Roman"/>
          <w:kern w:val="0"/>
          <w:sz w:val="24"/>
          <w:szCs w:val="24"/>
          <w:lang w:val="en-US"/>
        </w:rPr>
        <w:t>Sakarkand</w:t>
      </w:r>
      <w:proofErr w:type="spellEnd"/>
      <w:r w:rsidRPr="00A9179E">
        <w:rPr>
          <w:rFonts w:ascii="Times New Roman" w:eastAsia="Times New Roman" w:hAnsi="Times New Roman" w:cs="Times New Roman"/>
          <w:kern w:val="0"/>
          <w:sz w:val="24"/>
          <w:szCs w:val="24"/>
          <w:lang w:val="en-US"/>
        </w:rPr>
        <w:t>” and is gaining prominence as a food, feed, and industrial crop due to its high productivity, nutritional richness, and adaptability to marginal environments.</w:t>
      </w:r>
      <w:r>
        <w:rPr>
          <w:rFonts w:ascii="Times New Roman" w:eastAsia="Times New Roman" w:hAnsi="Times New Roman" w:cs="Times New Roman"/>
          <w:kern w:val="0"/>
          <w:sz w:val="24"/>
          <w:szCs w:val="24"/>
          <w:lang w:val="en-US"/>
        </w:rPr>
        <w:t xml:space="preserve"> </w:t>
      </w:r>
      <w:r w:rsidRPr="00A9179E">
        <w:rPr>
          <w:rFonts w:ascii="Times New Roman" w:eastAsia="Times New Roman" w:hAnsi="Times New Roman" w:cs="Times New Roman"/>
          <w:kern w:val="0"/>
          <w:sz w:val="24"/>
          <w:szCs w:val="24"/>
          <w:lang w:val="en-US"/>
        </w:rPr>
        <w:t>Globally, sweet potato ranks as the seventh most important food crop after rice, wheat, maize, potato, yam, and cassava (</w:t>
      </w:r>
      <w:proofErr w:type="spellStart"/>
      <w:r w:rsidRPr="00A9179E">
        <w:rPr>
          <w:rFonts w:ascii="Times New Roman" w:eastAsia="Times New Roman" w:hAnsi="Times New Roman" w:cs="Times New Roman"/>
          <w:kern w:val="0"/>
          <w:sz w:val="24"/>
          <w:szCs w:val="24"/>
          <w:lang w:val="en-US"/>
        </w:rPr>
        <w:t>Loebenstein</w:t>
      </w:r>
      <w:proofErr w:type="spellEnd"/>
      <w:r w:rsidRPr="00A9179E">
        <w:rPr>
          <w:rFonts w:ascii="Times New Roman" w:eastAsia="Times New Roman" w:hAnsi="Times New Roman" w:cs="Times New Roman"/>
          <w:kern w:val="0"/>
          <w:sz w:val="24"/>
          <w:szCs w:val="24"/>
          <w:lang w:val="en-US"/>
        </w:rPr>
        <w:t xml:space="preserve">, 2009). It is cultivated on about 8.4 million hectares with an annual production of approximately 110 million </w:t>
      </w:r>
      <w:proofErr w:type="spellStart"/>
      <w:r w:rsidRPr="00A9179E">
        <w:rPr>
          <w:rFonts w:ascii="Times New Roman" w:eastAsia="Times New Roman" w:hAnsi="Times New Roman" w:cs="Times New Roman"/>
          <w:kern w:val="0"/>
          <w:sz w:val="24"/>
          <w:szCs w:val="24"/>
          <w:lang w:val="en-US"/>
        </w:rPr>
        <w:t>tonnes</w:t>
      </w:r>
      <w:proofErr w:type="spellEnd"/>
      <w:r w:rsidRPr="00A9179E">
        <w:rPr>
          <w:rFonts w:ascii="Times New Roman" w:eastAsia="Times New Roman" w:hAnsi="Times New Roman" w:cs="Times New Roman"/>
          <w:kern w:val="0"/>
          <w:sz w:val="24"/>
          <w:szCs w:val="24"/>
          <w:lang w:val="en-US"/>
        </w:rPr>
        <w:t xml:space="preserve"> and an average yield of 12.2 t ha⁻¹ (F</w:t>
      </w:r>
      <w:r>
        <w:rPr>
          <w:rFonts w:ascii="Times New Roman" w:eastAsia="Times New Roman" w:hAnsi="Times New Roman" w:cs="Times New Roman"/>
          <w:kern w:val="0"/>
          <w:sz w:val="24"/>
          <w:szCs w:val="24"/>
          <w:lang w:val="en-US"/>
        </w:rPr>
        <w:t xml:space="preserve">AOSTAT, 2021). Its diverse uses </w:t>
      </w:r>
      <w:r w:rsidRPr="00A9179E">
        <w:rPr>
          <w:rFonts w:ascii="Times New Roman" w:eastAsia="Times New Roman" w:hAnsi="Times New Roman" w:cs="Times New Roman"/>
          <w:kern w:val="0"/>
          <w:sz w:val="24"/>
          <w:szCs w:val="24"/>
          <w:lang w:val="en-US"/>
        </w:rPr>
        <w:t>ranging from human consumption to animal feed, industrial st</w:t>
      </w:r>
      <w:r>
        <w:rPr>
          <w:rFonts w:ascii="Times New Roman" w:eastAsia="Times New Roman" w:hAnsi="Times New Roman" w:cs="Times New Roman"/>
          <w:kern w:val="0"/>
          <w:sz w:val="24"/>
          <w:szCs w:val="24"/>
          <w:lang w:val="en-US"/>
        </w:rPr>
        <w:t xml:space="preserve">arch, and bioethanol production </w:t>
      </w:r>
      <w:r w:rsidRPr="00A9179E">
        <w:rPr>
          <w:rFonts w:ascii="Times New Roman" w:eastAsia="Times New Roman" w:hAnsi="Times New Roman" w:cs="Times New Roman"/>
          <w:kern w:val="0"/>
          <w:sz w:val="24"/>
          <w:szCs w:val="24"/>
          <w:lang w:val="en-US"/>
        </w:rPr>
        <w:t>make it a key crop in achieving nutritional and economic security, particularly in developing regions.</w:t>
      </w:r>
      <w:r>
        <w:rPr>
          <w:rFonts w:ascii="Times New Roman" w:eastAsia="Times New Roman" w:hAnsi="Times New Roman" w:cs="Times New Roman"/>
          <w:kern w:val="0"/>
          <w:sz w:val="24"/>
          <w:szCs w:val="24"/>
          <w:lang w:val="en-US"/>
        </w:rPr>
        <w:t xml:space="preserve"> </w:t>
      </w:r>
      <w:r w:rsidRPr="00A9179E">
        <w:rPr>
          <w:rFonts w:ascii="Times New Roman" w:eastAsia="Times New Roman" w:hAnsi="Times New Roman" w:cs="Times New Roman"/>
          <w:kern w:val="0"/>
          <w:sz w:val="24"/>
          <w:szCs w:val="24"/>
          <w:lang w:val="en-US"/>
        </w:rPr>
        <w:t xml:space="preserve">The crop’s high degree of cross-pollination and heterozygosity has resulted in remarkable genetic diversity, which serves as a valuable resource for breeding and genetic improvement. Understanding the magnitude of genetic variability, heritability, and genetic advance for key agronomic and quality traits is essential for identifying superior genotypes and formulating effective selection strategies. Estimation of genetic parameters such as genotypic and phenotypic coefficients of variation (GCV and PCV), heritability, and genetic advance provides insight into the relative contribution of genetic and environmental factors to phenotypic expression (Burton and Devane, 1953; Johnson </w:t>
      </w:r>
      <w:r w:rsidR="001C724A">
        <w:rPr>
          <w:rFonts w:ascii="Times New Roman" w:eastAsia="Times New Roman" w:hAnsi="Times New Roman" w:cs="Times New Roman"/>
          <w:i/>
          <w:kern w:val="0"/>
          <w:sz w:val="24"/>
          <w:szCs w:val="24"/>
          <w:lang w:val="en-US"/>
        </w:rPr>
        <w:t>et al</w:t>
      </w:r>
      <w:r w:rsidRPr="00A9179E">
        <w:rPr>
          <w:rFonts w:ascii="Times New Roman" w:eastAsia="Times New Roman" w:hAnsi="Times New Roman" w:cs="Times New Roman"/>
          <w:kern w:val="0"/>
          <w:sz w:val="24"/>
          <w:szCs w:val="24"/>
          <w:lang w:val="en-US"/>
        </w:rPr>
        <w:t>., 1955).</w:t>
      </w:r>
      <w:r>
        <w:rPr>
          <w:rFonts w:ascii="Times New Roman" w:eastAsia="Times New Roman" w:hAnsi="Times New Roman" w:cs="Times New Roman"/>
          <w:kern w:val="0"/>
          <w:sz w:val="24"/>
          <w:szCs w:val="24"/>
          <w:lang w:val="en-US"/>
        </w:rPr>
        <w:t xml:space="preserve"> </w:t>
      </w:r>
      <w:r w:rsidRPr="00A9179E">
        <w:rPr>
          <w:rFonts w:ascii="Times New Roman" w:eastAsia="Times New Roman" w:hAnsi="Times New Roman" w:cs="Times New Roman"/>
          <w:kern w:val="0"/>
          <w:sz w:val="24"/>
          <w:szCs w:val="24"/>
          <w:lang w:val="en-US"/>
        </w:rPr>
        <w:t>Moreover, yield in sweet potato is a complex quantitative trait influenced by multiple interrelated characters, including vine growth, leaf area, tuber size, and number of tubers per plant. Correlation and path coefficient analyses further assist in determining the direct and indirect effects of these traits on yield, thereby facilitating the identification of effective selection indices. Since yield-related traits are often influenced by environmental variation, distinguishing heritable variation from non-heritable components becomes critical for ensuring genetic gain and stability across environments.</w:t>
      </w:r>
      <w:r>
        <w:rPr>
          <w:rFonts w:ascii="Times New Roman" w:eastAsia="Times New Roman" w:hAnsi="Times New Roman" w:cs="Times New Roman"/>
          <w:kern w:val="0"/>
          <w:sz w:val="24"/>
          <w:szCs w:val="24"/>
          <w:lang w:val="en-US"/>
        </w:rPr>
        <w:t xml:space="preserve"> </w:t>
      </w:r>
      <w:r w:rsidRPr="00A9179E">
        <w:rPr>
          <w:rFonts w:ascii="Times New Roman" w:eastAsia="Times New Roman" w:hAnsi="Times New Roman" w:cs="Times New Roman"/>
          <w:kern w:val="0"/>
          <w:sz w:val="24"/>
          <w:szCs w:val="24"/>
          <w:lang w:val="en-US"/>
        </w:rPr>
        <w:t>In this context, the present investigation was undertaken to assess the extent of genetic variability, heritability, and genetic advance for growth, yield, and quality traits in a diverse set of sweet potato genotypes. The study aims to identify traits governed predominantly by additive gene action that can be efficiently improved through direct selection, thereby providing a genetic foundation for the development of high-yielding and nutritionally enriched sweet potato cultivars suited to varying agro-ecological conditions.</w:t>
      </w:r>
    </w:p>
    <w:p w14:paraId="20553251" w14:textId="77777777" w:rsidR="00916682" w:rsidRDefault="00B80A71" w:rsidP="007005E6">
      <w:pPr>
        <w:spacing w:line="240" w:lineRule="auto"/>
        <w:rPr>
          <w:rFonts w:ascii="Times New Roman" w:hAnsi="Times New Roman" w:cs="Times New Roman"/>
          <w:b/>
          <w:bCs/>
          <w:sz w:val="28"/>
          <w:szCs w:val="28"/>
        </w:rPr>
      </w:pPr>
      <w:r w:rsidRPr="001D77C1">
        <w:rPr>
          <w:rFonts w:ascii="Times New Roman" w:hAnsi="Times New Roman" w:cs="Times New Roman"/>
          <w:b/>
          <w:bCs/>
          <w:sz w:val="28"/>
          <w:szCs w:val="28"/>
        </w:rPr>
        <w:t xml:space="preserve">Materials and Methods </w:t>
      </w:r>
    </w:p>
    <w:p w14:paraId="7F780DEF" w14:textId="77777777" w:rsidR="00A9179E" w:rsidRDefault="00DC69E6" w:rsidP="00A9179E">
      <w:pPr>
        <w:pStyle w:val="NormalWeb"/>
        <w:spacing w:before="0" w:beforeAutospacing="0" w:after="0" w:afterAutospacing="0" w:line="360" w:lineRule="auto"/>
        <w:jc w:val="both"/>
      </w:pPr>
      <w:r>
        <w:tab/>
      </w:r>
      <w:r w:rsidR="00A9179E">
        <w:t xml:space="preserve">The experiment was conducted during the Rabi season of 2024 at the research farm of the AICRP on Tuber Crops, located at the Regional Horticultural Research and Extension Centre (RHREC), Dharwad, under the University of Horticultural Sciences, Bagalkot, </w:t>
      </w:r>
      <w:r w:rsidR="00A9179E">
        <w:lastRenderedPageBreak/>
        <w:t xml:space="preserve">Karnataka, India. The experimental site is situated within the ecologically significant Western Ghats region and falls under the Northern Transition Zone (Agro-Climatic Zone–VIII) of Karnataka. Geographically, the location lies between 15°15′–15°35′ N latitude and 75°00′ 75°20′ E longitude, at an elevation of approximately 768 meters above mean sea level. Twenty-five elite sweet potato </w:t>
      </w:r>
      <w:r w:rsidR="00A9179E" w:rsidRPr="00A9179E">
        <w:rPr>
          <w:i/>
        </w:rPr>
        <w:t>(Ipomoea batatas (L.) Lam</w:t>
      </w:r>
      <w:r w:rsidR="00A9179E">
        <w:t>.) genotypes were evaluated in a Randomized Complete Block Design (RCBD) with three replications. Each genotype was planted at a spacing of 60 × 20 cm in plots measuring 3.0 × 2.4 m, following all recommended agronomic practices. The crop was maintained under uniform management conditions to minimize environmental variation.</w:t>
      </w:r>
    </w:p>
    <w:p w14:paraId="3BBB9916" w14:textId="77777777" w:rsidR="00A9179E" w:rsidRDefault="00A9179E" w:rsidP="00A9179E">
      <w:pPr>
        <w:pStyle w:val="NormalWeb"/>
        <w:spacing w:before="0" w:beforeAutospacing="0" w:after="0" w:afterAutospacing="0" w:line="360" w:lineRule="auto"/>
        <w:ind w:firstLine="720"/>
        <w:jc w:val="both"/>
      </w:pPr>
      <w:r>
        <w:t xml:space="preserve">Data were recorded on key growth, yield, and quality parameters, and the mean values were subjected to analysis of variance (ANOVA) following the procedure of </w:t>
      </w:r>
      <w:proofErr w:type="spellStart"/>
      <w:r>
        <w:t>Panse</w:t>
      </w:r>
      <w:proofErr w:type="spellEnd"/>
      <w:r>
        <w:t xml:space="preserve"> and </w:t>
      </w:r>
      <w:proofErr w:type="spellStart"/>
      <w:r>
        <w:t>Sukhatme</w:t>
      </w:r>
      <w:proofErr w:type="spellEnd"/>
      <w:r>
        <w:t xml:space="preserve"> (1957) to test the significance of genotypic differences. The genotypic coefficient of variation (GCV) and phenotypic coefficient of variation (PCV) were estimated as per the method of Burton and Devane (1953) and classified according to </w:t>
      </w:r>
      <w:proofErr w:type="spellStart"/>
      <w:r>
        <w:t>Sivasubramanian</w:t>
      </w:r>
      <w:proofErr w:type="spellEnd"/>
      <w:r>
        <w:t xml:space="preserve"> and </w:t>
      </w:r>
      <w:proofErr w:type="spellStart"/>
      <w:r>
        <w:t>Madhavamenon</w:t>
      </w:r>
      <w:proofErr w:type="spellEnd"/>
      <w:r>
        <w:t xml:space="preserve"> (1973). Broad-sense heritability (h²) was computed following Weber and Moorthy (1952) and categorized as suggested by Robinson </w:t>
      </w:r>
      <w:r w:rsidR="001C724A">
        <w:rPr>
          <w:i/>
        </w:rPr>
        <w:t>et al</w:t>
      </w:r>
      <w:r>
        <w:t xml:space="preserve">. (1949). Genetic advance (GA) and genetic advance as percentage of mean (GAM) were calculated using the method of Johnson </w:t>
      </w:r>
      <w:r w:rsidR="001C724A">
        <w:t>et al</w:t>
      </w:r>
      <w:r>
        <w:t xml:space="preserve">. (1955) to assess the expected genetic gain under selection. Based on the magnitude of GAM, traits were classified as low (&lt;10%), moderate (10–20%), or high (&gt;20%) as proposed by Johnson </w:t>
      </w:r>
      <w:r w:rsidR="001C724A">
        <w:rPr>
          <w:i/>
        </w:rPr>
        <w:t>et al</w:t>
      </w:r>
      <w:r>
        <w:t>. (1955). All statistical analyses were carried out using standard biometrical procedures to assess the extent of genetic variability, heritability, and the effectiveness of selection among the genotypes.</w:t>
      </w:r>
    </w:p>
    <w:p w14:paraId="26ECC639" w14:textId="77777777" w:rsidR="00D35EAD" w:rsidRDefault="00DC69E6" w:rsidP="00A9179E">
      <w:pPr>
        <w:tabs>
          <w:tab w:val="left" w:pos="709"/>
        </w:tabs>
        <w:spacing w:after="240" w:line="240" w:lineRule="auto"/>
        <w:jc w:val="both"/>
        <w:rPr>
          <w:rFonts w:ascii="Times New Roman" w:hAnsi="Times New Roman"/>
          <w:b/>
          <w:bCs/>
          <w:sz w:val="28"/>
          <w:szCs w:val="28"/>
        </w:rPr>
      </w:pPr>
      <w:r w:rsidRPr="00D04898">
        <w:rPr>
          <w:rFonts w:ascii="Times New Roman" w:hAnsi="Times New Roman"/>
          <w:b/>
          <w:bCs/>
          <w:sz w:val="28"/>
          <w:szCs w:val="28"/>
        </w:rPr>
        <w:t xml:space="preserve">Result and discussion </w:t>
      </w:r>
    </w:p>
    <w:p w14:paraId="647D3B64" w14:textId="77777777" w:rsidR="00A9179E" w:rsidRDefault="00D35EAD" w:rsidP="00B80A71">
      <w:pPr>
        <w:pStyle w:val="NormalWeb"/>
        <w:spacing w:before="0" w:beforeAutospacing="0" w:after="0" w:afterAutospacing="0" w:line="360" w:lineRule="auto"/>
        <w:jc w:val="both"/>
      </w:pPr>
      <w:r>
        <w:rPr>
          <w:b/>
          <w:bCs/>
          <w:sz w:val="28"/>
          <w:szCs w:val="28"/>
        </w:rPr>
        <w:tab/>
      </w:r>
      <w:r w:rsidR="00A9179E">
        <w:t xml:space="preserve">Analysis of variance revealed highly significant (p &lt; 0.01) differences among the twenty-seven sweet potato genotypes for all twenty-two quantitative traits, indicating the presence of substantial genetic variability within the evaluated germplasm (Table 1). The traits studied included growth and canopy parameters, yield and its components, pest incidence, and several quality attributes. The wide range of variation observed among genotypes indicates a rich genetic base, offering considerable potential for selection and improvement. Similar findings were reported by Sharavathi </w:t>
      </w:r>
      <w:r w:rsidR="001C724A" w:rsidRPr="001C724A">
        <w:rPr>
          <w:i/>
        </w:rPr>
        <w:t>et al</w:t>
      </w:r>
      <w:r w:rsidR="00A9179E">
        <w:t xml:space="preserve">. (2018), </w:t>
      </w:r>
      <w:proofErr w:type="spellStart"/>
      <w:r w:rsidR="00A9179E">
        <w:t>Hejjegar</w:t>
      </w:r>
      <w:proofErr w:type="spellEnd"/>
      <w:r w:rsidR="00A9179E">
        <w:t xml:space="preserve"> </w:t>
      </w:r>
      <w:r w:rsidR="001C724A" w:rsidRPr="001C724A">
        <w:rPr>
          <w:i/>
        </w:rPr>
        <w:t>et al</w:t>
      </w:r>
      <w:r w:rsidR="00A9179E">
        <w:t xml:space="preserve">. (2023), and Vinod </w:t>
      </w:r>
      <w:r w:rsidR="001C724A" w:rsidRPr="001C724A">
        <w:rPr>
          <w:i/>
        </w:rPr>
        <w:t>et al</w:t>
      </w:r>
      <w:r w:rsidR="00A9179E">
        <w:t>. (2024).</w:t>
      </w:r>
    </w:p>
    <w:p w14:paraId="335C5E7E" w14:textId="77777777" w:rsidR="00A9179E" w:rsidRDefault="00A9179E" w:rsidP="00D95E2F">
      <w:pPr>
        <w:pStyle w:val="NormalWeb"/>
        <w:spacing w:before="0" w:beforeAutospacing="0" w:after="0" w:afterAutospacing="0" w:line="360" w:lineRule="auto"/>
        <w:ind w:firstLine="720"/>
        <w:jc w:val="both"/>
      </w:pPr>
      <w:r>
        <w:t xml:space="preserve">High genotypic and phenotypic coefficients of variation (GCV and PCV), exceeding 20%, were recorded for key growth traits such as vine length, internodal length, number of </w:t>
      </w:r>
      <w:r>
        <w:lastRenderedPageBreak/>
        <w:t xml:space="preserve">branches per vine, leaf area, and leaf area index (Table 2). The close proximity between GCV and PCV values for these traits suggests minimal environmental influence, implying that phenotypic selection would be effective for genetic improvement. Comparable levels of variability have been reported by Badu </w:t>
      </w:r>
      <w:r w:rsidR="001C724A">
        <w:t>et al</w:t>
      </w:r>
      <w:r>
        <w:t xml:space="preserve">. (2017), Mekonnen </w:t>
      </w:r>
      <w:r w:rsidR="001C724A" w:rsidRPr="001C724A">
        <w:rPr>
          <w:i/>
        </w:rPr>
        <w:t>et al</w:t>
      </w:r>
      <w:r>
        <w:t xml:space="preserve">. (2021), and Wu </w:t>
      </w:r>
      <w:r w:rsidR="001C724A" w:rsidRPr="001C724A">
        <w:rPr>
          <w:i/>
        </w:rPr>
        <w:t>et al</w:t>
      </w:r>
      <w:r>
        <w:t>. (2025), who observed similar genetic diversity among sweet potato genotypes based on phenotypic and molecular analyses.</w:t>
      </w:r>
    </w:p>
    <w:p w14:paraId="79A1E894" w14:textId="77777777" w:rsidR="00A9179E" w:rsidRDefault="00A9179E" w:rsidP="00D95E2F">
      <w:pPr>
        <w:pStyle w:val="NormalWeb"/>
        <w:spacing w:before="0" w:beforeAutospacing="0" w:after="0" w:afterAutospacing="0" w:line="360" w:lineRule="auto"/>
        <w:ind w:firstLine="720"/>
        <w:jc w:val="both"/>
      </w:pPr>
      <w:r>
        <w:t xml:space="preserve">Yield-contributing traits such as tuber length, tuber diameter, average tuber weight, and yield per vine, per plot, and per hectare exhibited high GCV and PCV values (Table 3). This indicates a broad genetic base and ample scope for improvement through selection. These results are consistent with the findings of Prarthana </w:t>
      </w:r>
      <w:r w:rsidR="001C724A">
        <w:rPr>
          <w:i/>
        </w:rPr>
        <w:t>et al</w:t>
      </w:r>
      <w:r>
        <w:t xml:space="preserve">. (2015), Tripathi </w:t>
      </w:r>
      <w:r w:rsidR="001C724A">
        <w:rPr>
          <w:i/>
        </w:rPr>
        <w:t>et al</w:t>
      </w:r>
      <w:r>
        <w:t xml:space="preserve">. (2016), and Vinod </w:t>
      </w:r>
      <w:r w:rsidR="001C724A">
        <w:rPr>
          <w:i/>
        </w:rPr>
        <w:t>et al</w:t>
      </w:r>
      <w:r>
        <w:t>. (2024), who also reported high variability and heritability for yield attributes in sweet potato.</w:t>
      </w:r>
    </w:p>
    <w:p w14:paraId="536469AE" w14:textId="77777777" w:rsidR="00A9179E" w:rsidRDefault="00A9179E" w:rsidP="001C724A">
      <w:pPr>
        <w:pStyle w:val="NormalWeb"/>
        <w:spacing w:before="0" w:beforeAutospacing="0" w:after="0" w:afterAutospacing="0" w:line="360" w:lineRule="auto"/>
        <w:ind w:firstLine="720"/>
        <w:jc w:val="both"/>
      </w:pPr>
      <w:r>
        <w:t xml:space="preserve">Moderate estimates of GCV and PCV were observed for the number of tubers per vine and harvest index, suggesting a moderate yet exploitable degree of genetic variability (Table 3). Similar findings were reported by Darshan </w:t>
      </w:r>
      <w:r w:rsidR="001C724A">
        <w:rPr>
          <w:i/>
        </w:rPr>
        <w:t>et al</w:t>
      </w:r>
      <w:r>
        <w:t xml:space="preserve">. (2017), Sharavathi </w:t>
      </w:r>
      <w:r w:rsidR="001C724A">
        <w:rPr>
          <w:i/>
        </w:rPr>
        <w:t>et al</w:t>
      </w:r>
      <w:r>
        <w:t xml:space="preserve">. (2018), and </w:t>
      </w:r>
      <w:proofErr w:type="spellStart"/>
      <w:r>
        <w:t>Hejjegar</w:t>
      </w:r>
      <w:proofErr w:type="spellEnd"/>
      <w:r>
        <w:t xml:space="preserve"> </w:t>
      </w:r>
      <w:r w:rsidR="001C724A">
        <w:rPr>
          <w:i/>
        </w:rPr>
        <w:t>et al</w:t>
      </w:r>
      <w:r>
        <w:t xml:space="preserve">. (2023). In contrast, non-reducing sugar content exhibited low GCV and PCV values, indicating limited genetic variability and restricted improvement potential through conventional breeding. Comparable results were also noted by Haque </w:t>
      </w:r>
      <w:r w:rsidR="001C724A">
        <w:rPr>
          <w:i/>
        </w:rPr>
        <w:t>et al</w:t>
      </w:r>
      <w:r>
        <w:t>. (2023) in molecular studies where starch and sugar-related traits exhibited complex inheritance patterns influenced by polyploid gene dosage effects.</w:t>
      </w:r>
    </w:p>
    <w:p w14:paraId="4E37120D" w14:textId="77777777" w:rsidR="00A9179E" w:rsidRDefault="00A9179E" w:rsidP="001C724A">
      <w:pPr>
        <w:pStyle w:val="NormalWeb"/>
        <w:spacing w:before="0" w:beforeAutospacing="0" w:after="0" w:afterAutospacing="0" w:line="360" w:lineRule="auto"/>
        <w:ind w:firstLine="720"/>
        <w:jc w:val="both"/>
      </w:pPr>
      <w:r>
        <w:t xml:space="preserve">High heritability (&gt;60%) accompanied by high genetic advance as a percentage of the mean (GAM &gt;20%) was observed for vine length, number of branches per vine, internodal length, leaf area, and leaf area index (Table 2). This combination reflects the predominance of additive gene action, indicating that selection based on phenotypic performance would be effective. These findings align with those of Prarthana </w:t>
      </w:r>
      <w:r w:rsidR="001C724A">
        <w:rPr>
          <w:i/>
        </w:rPr>
        <w:t>et al</w:t>
      </w:r>
      <w:r>
        <w:t xml:space="preserve">. (2015), </w:t>
      </w:r>
      <w:proofErr w:type="spellStart"/>
      <w:r>
        <w:t>Wani</w:t>
      </w:r>
      <w:proofErr w:type="spellEnd"/>
      <w:r>
        <w:t xml:space="preserve"> (2021), and </w:t>
      </w:r>
      <w:proofErr w:type="spellStart"/>
      <w:r>
        <w:t>Hejjegar</w:t>
      </w:r>
      <w:proofErr w:type="spellEnd"/>
      <w:r>
        <w:t xml:space="preserve"> </w:t>
      </w:r>
      <w:r w:rsidR="001C724A">
        <w:rPr>
          <w:i/>
        </w:rPr>
        <w:t>et al</w:t>
      </w:r>
      <w:r>
        <w:t>. (2023).</w:t>
      </w:r>
    </w:p>
    <w:p w14:paraId="31BC4E65" w14:textId="77777777" w:rsidR="00A9179E" w:rsidRDefault="00A9179E" w:rsidP="001C724A">
      <w:pPr>
        <w:pStyle w:val="NormalWeb"/>
        <w:spacing w:before="0" w:beforeAutospacing="0" w:after="0" w:afterAutospacing="0" w:line="360" w:lineRule="auto"/>
        <w:ind w:firstLine="720"/>
        <w:jc w:val="both"/>
      </w:pPr>
      <w:r>
        <w:t xml:space="preserve">Among the yield attributes, high heritability and high GAM were recorded for tuber dimensions (length and diameter), number of tubers per vine, average tuber weight, and total yield (Table 3), suggesting that these traits are predominantly governed by additive gene effects. Similar observations were made by Gehan (2019), Prajapati </w:t>
      </w:r>
      <w:r w:rsidR="001C724A">
        <w:rPr>
          <w:i/>
        </w:rPr>
        <w:t>et al</w:t>
      </w:r>
      <w:r>
        <w:t xml:space="preserve">. (2020), and Seid </w:t>
      </w:r>
      <w:r w:rsidR="001C724A">
        <w:rPr>
          <w:i/>
        </w:rPr>
        <w:t>et al</w:t>
      </w:r>
      <w:r>
        <w:t xml:space="preserve">. (2020). Recent studies by Vinod </w:t>
      </w:r>
      <w:r w:rsidR="001C724A">
        <w:rPr>
          <w:i/>
        </w:rPr>
        <w:t>et al</w:t>
      </w:r>
      <w:r>
        <w:t xml:space="preserve">. (2024) and Wu </w:t>
      </w:r>
      <w:r w:rsidR="001C724A">
        <w:rPr>
          <w:i/>
        </w:rPr>
        <w:t>et al</w:t>
      </w:r>
      <w:r>
        <w:t>. (2025) also confirm that both morphological and molecular analyses consistently reveal significant heritable variation in yield and its components across sweet potato genotypes.</w:t>
      </w:r>
    </w:p>
    <w:p w14:paraId="20185215" w14:textId="77777777" w:rsidR="00A9179E" w:rsidRDefault="00A9179E" w:rsidP="001C724A">
      <w:pPr>
        <w:pStyle w:val="NormalWeb"/>
        <w:spacing w:before="0" w:beforeAutospacing="0" w:after="0" w:afterAutospacing="0" w:line="360" w:lineRule="auto"/>
        <w:ind w:firstLine="720"/>
        <w:jc w:val="both"/>
      </w:pPr>
      <w:r>
        <w:lastRenderedPageBreak/>
        <w:t xml:space="preserve">Quality traits such as reducing sugar, total sugar, starch, β-carotene, anthocyanin, and dry matter content also exhibited high heritability and genetic advance (Table 4), indicating that these traits are controlled mainly by additive gene effects. The exceptionally high heritability for β-carotene and anthocyanin content underscores the potential for improving nutritional quality through direct selection. These results are in line with reports by Badu </w:t>
      </w:r>
      <w:r w:rsidR="001C724A">
        <w:rPr>
          <w:i/>
        </w:rPr>
        <w:t>et al</w:t>
      </w:r>
      <w:r>
        <w:t xml:space="preserve">. (2017), Mekonnen </w:t>
      </w:r>
      <w:r w:rsidR="001C724A">
        <w:rPr>
          <w:i/>
        </w:rPr>
        <w:t>et al</w:t>
      </w:r>
      <w:r>
        <w:t xml:space="preserve">. (2021), </w:t>
      </w:r>
      <w:proofErr w:type="spellStart"/>
      <w:r>
        <w:t>Hejjegar</w:t>
      </w:r>
      <w:proofErr w:type="spellEnd"/>
      <w:r>
        <w:t xml:space="preserve"> </w:t>
      </w:r>
      <w:r w:rsidR="001C724A">
        <w:rPr>
          <w:i/>
        </w:rPr>
        <w:t>et al</w:t>
      </w:r>
      <w:r>
        <w:t>. (2023), and Zhang and Zhao (2024), who emphasized the importance of utilizing genetically diverse germplasm to enhance the nutritional attributes of sweet potato.</w:t>
      </w:r>
    </w:p>
    <w:p w14:paraId="6011BDDA" w14:textId="77777777" w:rsidR="00A9179E" w:rsidRDefault="00A9179E" w:rsidP="001C724A">
      <w:pPr>
        <w:pStyle w:val="NormalWeb"/>
        <w:spacing w:before="0" w:beforeAutospacing="0" w:after="0" w:afterAutospacing="0" w:line="360" w:lineRule="auto"/>
        <w:ind w:firstLine="720"/>
        <w:jc w:val="both"/>
      </w:pPr>
      <w:r>
        <w:t>Overall, the findings highlight substantial genetic variability among the tested genotypes for both agronomic and quality traits. Traits with high h</w:t>
      </w:r>
      <w:r w:rsidR="001C724A">
        <w:t xml:space="preserve">eritability and genetic advance </w:t>
      </w:r>
      <w:r>
        <w:t xml:space="preserve">particularly vine length, leaf area, tuber yield, β-carotene, and anthocyanin content—can be effectively improved through phenotypic selection. On the other hand, traits showing limited variability, such as non-reducing sugar content, may require genetic broadening through hybridization or molecular breeding. The integration of phenotypic and molecular approaches, as demonstrated by Haque </w:t>
      </w:r>
      <w:r w:rsidR="001C724A">
        <w:rPr>
          <w:i/>
        </w:rPr>
        <w:t>et al</w:t>
      </w:r>
      <w:r>
        <w:t xml:space="preserve">. (2023) and Wu </w:t>
      </w:r>
      <w:r w:rsidR="001C724A">
        <w:rPr>
          <w:i/>
        </w:rPr>
        <w:t>et al</w:t>
      </w:r>
      <w:r>
        <w:t>. (2025), could accelerate the identification of superior genotypes combining high yield, stress tolerance, and enhanced nutritional quality.</w:t>
      </w:r>
      <w:r w:rsidR="001C724A">
        <w:t xml:space="preserve"> </w:t>
      </w:r>
      <w:r>
        <w:t xml:space="preserve">Genotypes such as </w:t>
      </w:r>
      <w:proofErr w:type="spellStart"/>
      <w:r>
        <w:t>TSp</w:t>
      </w:r>
      <w:proofErr w:type="spellEnd"/>
      <w:r>
        <w:t xml:space="preserve"> 23-11, </w:t>
      </w:r>
      <w:proofErr w:type="spellStart"/>
      <w:r>
        <w:t>TSp</w:t>
      </w:r>
      <w:proofErr w:type="spellEnd"/>
      <w:r>
        <w:t xml:space="preserve"> 16-7, and </w:t>
      </w:r>
      <w:proofErr w:type="spellStart"/>
      <w:r>
        <w:t>TSp</w:t>
      </w:r>
      <w:proofErr w:type="spellEnd"/>
      <w:r>
        <w:t xml:space="preserve"> 23-10 demonstrated superior yield potential, while </w:t>
      </w:r>
      <w:proofErr w:type="spellStart"/>
      <w:r>
        <w:t>TSp</w:t>
      </w:r>
      <w:proofErr w:type="spellEnd"/>
      <w:r>
        <w:t xml:space="preserve"> 22-1 and the check variety BS recorded higher harvest indices, reflecting efficient assimilate partitioning. These results provide a valuable framework for breeding programs aimed at developing high-yielding, nutrient-rich, and climate-resilient sweet potato varieties for sustainable production systems.</w:t>
      </w:r>
    </w:p>
    <w:p w14:paraId="23AD4650" w14:textId="77777777" w:rsidR="00AA7C50" w:rsidRDefault="001C724A" w:rsidP="00A9179E">
      <w:pPr>
        <w:tabs>
          <w:tab w:val="left" w:pos="709"/>
        </w:tabs>
        <w:spacing w:after="240" w:line="240" w:lineRule="auto"/>
        <w:jc w:val="both"/>
        <w:rPr>
          <w:rFonts w:ascii="Times New Roman" w:hAnsi="Times New Roman"/>
          <w:b/>
          <w:spacing w:val="-2"/>
          <w:sz w:val="24"/>
        </w:rPr>
      </w:pPr>
      <w:r w:rsidRPr="00AA7C50">
        <w:rPr>
          <w:rFonts w:ascii="Times New Roman" w:hAnsi="Times New Roman"/>
          <w:b/>
          <w:spacing w:val="-2"/>
          <w:sz w:val="24"/>
        </w:rPr>
        <w:t xml:space="preserve">Conclusion </w:t>
      </w:r>
    </w:p>
    <w:p w14:paraId="496F370A" w14:textId="77777777" w:rsidR="001C724A" w:rsidRPr="001C724A" w:rsidRDefault="001C724A" w:rsidP="001C724A">
      <w:pPr>
        <w:spacing w:after="0" w:line="360" w:lineRule="auto"/>
        <w:ind w:firstLine="720"/>
        <w:jc w:val="both"/>
        <w:rPr>
          <w:rFonts w:ascii="Times New Roman" w:eastAsia="Times New Roman" w:hAnsi="Times New Roman" w:cs="Times New Roman"/>
          <w:kern w:val="0"/>
          <w:sz w:val="24"/>
          <w:szCs w:val="24"/>
          <w:lang w:val="en-US"/>
        </w:rPr>
      </w:pPr>
      <w:r w:rsidRPr="001C724A">
        <w:rPr>
          <w:rFonts w:ascii="Times New Roman" w:eastAsia="Times New Roman" w:hAnsi="Times New Roman" w:cs="Times New Roman"/>
          <w:kern w:val="0"/>
          <w:sz w:val="24"/>
          <w:szCs w:val="24"/>
          <w:lang w:val="en-US"/>
        </w:rPr>
        <w:t>The present study revealed substantial genetic variability among the evaluated elite sweet potato (</w:t>
      </w:r>
      <w:r w:rsidRPr="001C724A">
        <w:rPr>
          <w:rFonts w:ascii="Times New Roman" w:eastAsia="Times New Roman" w:hAnsi="Times New Roman" w:cs="Times New Roman"/>
          <w:i/>
          <w:iCs/>
          <w:kern w:val="0"/>
          <w:sz w:val="24"/>
          <w:szCs w:val="24"/>
          <w:lang w:val="en-US"/>
        </w:rPr>
        <w:t>Ipomoea batatas</w:t>
      </w:r>
      <w:r w:rsidRPr="001C724A">
        <w:rPr>
          <w:rFonts w:ascii="Times New Roman" w:eastAsia="Times New Roman" w:hAnsi="Times New Roman" w:cs="Times New Roman"/>
          <w:kern w:val="0"/>
          <w:sz w:val="24"/>
          <w:szCs w:val="24"/>
          <w:lang w:val="en-US"/>
        </w:rPr>
        <w:t xml:space="preserve"> L.) genotypes, as evidenced by high genotypic and phenotypic coefficients of variation (GCV and PCV) for several key traits. Traits such as vine length, internodal length, number of branches per vine, leaf area, leaf area index, tuber dimensions, yield components, total yield, total sugars, β-carotene, and anthocyanin content exhibited high heritability coupled with high genetic advance as a percentage of the mean (GAM). This indicates that these characters are predominantly governed by additive gene action, making them highly amenable to improvement through direct phenotypic selection.</w:t>
      </w:r>
      <w:r>
        <w:rPr>
          <w:rFonts w:ascii="Times New Roman" w:eastAsia="Times New Roman" w:hAnsi="Times New Roman" w:cs="Times New Roman"/>
          <w:kern w:val="0"/>
          <w:sz w:val="24"/>
          <w:szCs w:val="24"/>
          <w:lang w:val="en-US"/>
        </w:rPr>
        <w:t xml:space="preserve"> </w:t>
      </w:r>
      <w:r w:rsidRPr="001C724A">
        <w:rPr>
          <w:rFonts w:ascii="Times New Roman" w:eastAsia="Times New Roman" w:hAnsi="Times New Roman" w:cs="Times New Roman"/>
          <w:kern w:val="0"/>
          <w:sz w:val="24"/>
          <w:szCs w:val="24"/>
          <w:lang w:val="en-US"/>
        </w:rPr>
        <w:t>The results emphasize that simultaneous improvement in both yield and nutritional quality is feasible within the existing genetic pool. The identified superior genotypes hold promise for use as parents in breeding programs aimed at developing high-yielding, nutrient-dense, and climate-</w:t>
      </w:r>
      <w:r w:rsidRPr="001C724A">
        <w:rPr>
          <w:rFonts w:ascii="Times New Roman" w:eastAsia="Times New Roman" w:hAnsi="Times New Roman" w:cs="Times New Roman"/>
          <w:kern w:val="0"/>
          <w:sz w:val="24"/>
          <w:szCs w:val="24"/>
          <w:lang w:val="en-US"/>
        </w:rPr>
        <w:lastRenderedPageBreak/>
        <w:t>resilient sweet potato varieties suitable for sustainable production and biofortification initiatives.</w:t>
      </w:r>
    </w:p>
    <w:p w14:paraId="4A9F5B84" w14:textId="77777777" w:rsidR="008448DF" w:rsidRDefault="008448DF" w:rsidP="007005E6">
      <w:pPr>
        <w:spacing w:before="240" w:after="240" w:line="240" w:lineRule="auto"/>
        <w:ind w:firstLine="720"/>
        <w:jc w:val="both"/>
        <w:rPr>
          <w:rFonts w:ascii="Times New Roman" w:eastAsia="Calibri" w:hAnsi="Times New Roman" w:cs="Times New Roman"/>
          <w:kern w:val="0"/>
          <w:sz w:val="24"/>
          <w:szCs w:val="24"/>
        </w:rPr>
        <w:sectPr w:rsidR="008448DF" w:rsidSect="00396B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5E86AB78" w14:textId="77777777" w:rsidR="00592EF2" w:rsidRPr="00FE2C60" w:rsidRDefault="00592EF2" w:rsidP="00592EF2">
      <w:pPr>
        <w:tabs>
          <w:tab w:val="left" w:pos="6027"/>
        </w:tabs>
        <w:spacing w:after="0" w:line="240" w:lineRule="auto"/>
        <w:rPr>
          <w:rFonts w:ascii="Times New Roman" w:hAnsi="Times New Roman"/>
          <w:b/>
          <w:bCs/>
          <w:sz w:val="24"/>
          <w:szCs w:val="24"/>
        </w:rPr>
      </w:pPr>
      <w:r w:rsidRPr="00FE2C60">
        <w:rPr>
          <w:rFonts w:ascii="Times New Roman" w:hAnsi="Times New Roman"/>
          <w:b/>
          <w:bCs/>
          <w:sz w:val="24"/>
          <w:szCs w:val="24"/>
        </w:rPr>
        <w:lastRenderedPageBreak/>
        <w:t>Table 1. Analysis of variability for growth, yield and quality traits among sweet potato genotypes</w:t>
      </w:r>
    </w:p>
    <w:p w14:paraId="6F6D1699" w14:textId="77777777" w:rsidR="00592EF2" w:rsidRPr="00FE2C60" w:rsidRDefault="00592EF2" w:rsidP="00592EF2">
      <w:pPr>
        <w:tabs>
          <w:tab w:val="left" w:pos="6027"/>
        </w:tabs>
        <w:spacing w:after="0" w:line="240" w:lineRule="auto"/>
        <w:rPr>
          <w:rFonts w:ascii="Times New Roman" w:hAnsi="Times New Roman"/>
          <w:b/>
          <w:bCs/>
          <w:sz w:val="24"/>
          <w:szCs w:val="24"/>
        </w:rPr>
      </w:pPr>
    </w:p>
    <w:tbl>
      <w:tblPr>
        <w:tblpPr w:leftFromText="180" w:rightFromText="180" w:vertAnchor="text" w:horzAnchor="margin" w:tblpY="290"/>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
        <w:gridCol w:w="4428"/>
        <w:gridCol w:w="1622"/>
        <w:gridCol w:w="1659"/>
        <w:gridCol w:w="1490"/>
        <w:gridCol w:w="1092"/>
        <w:gridCol w:w="1386"/>
        <w:gridCol w:w="1386"/>
      </w:tblGrid>
      <w:tr w:rsidR="0015482F" w:rsidRPr="00FE2C60" w14:paraId="7B713FC2" w14:textId="77777777" w:rsidTr="00592EF2">
        <w:trPr>
          <w:trHeight w:val="20"/>
        </w:trPr>
        <w:tc>
          <w:tcPr>
            <w:tcW w:w="345" w:type="pct"/>
            <w:noWrap/>
            <w:vAlign w:val="center"/>
          </w:tcPr>
          <w:p w14:paraId="4708DD06" w14:textId="77777777" w:rsidR="00592EF2" w:rsidRPr="00FE2C60" w:rsidRDefault="00592EF2" w:rsidP="00592EF2">
            <w:pPr>
              <w:spacing w:before="20" w:after="20" w:line="240" w:lineRule="auto"/>
              <w:jc w:val="center"/>
              <w:rPr>
                <w:rFonts w:ascii="Times New Roman" w:hAnsi="Times New Roman"/>
                <w:sz w:val="24"/>
                <w:szCs w:val="24"/>
                <w:lang w:eastAsia="en-IN"/>
              </w:rPr>
            </w:pPr>
          </w:p>
          <w:p w14:paraId="3A140952" w14:textId="77777777" w:rsidR="00592EF2" w:rsidRPr="00FE2C60" w:rsidRDefault="00592EF2" w:rsidP="00592EF2">
            <w:pPr>
              <w:spacing w:before="20" w:after="20" w:line="240" w:lineRule="auto"/>
              <w:jc w:val="center"/>
              <w:rPr>
                <w:rFonts w:ascii="Times New Roman" w:hAnsi="Times New Roman"/>
                <w:sz w:val="24"/>
                <w:szCs w:val="24"/>
                <w:lang w:eastAsia="en-IN"/>
              </w:rPr>
            </w:pPr>
          </w:p>
        </w:tc>
        <w:tc>
          <w:tcPr>
            <w:tcW w:w="1578" w:type="pct"/>
            <w:noWrap/>
            <w:vAlign w:val="center"/>
          </w:tcPr>
          <w:p w14:paraId="2DB655F9"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Source of variance/ characters</w:t>
            </w:r>
          </w:p>
        </w:tc>
        <w:tc>
          <w:tcPr>
            <w:tcW w:w="578" w:type="pct"/>
            <w:noWrap/>
            <w:vAlign w:val="center"/>
          </w:tcPr>
          <w:p w14:paraId="470CFA5D"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Treatment</w:t>
            </w:r>
          </w:p>
        </w:tc>
        <w:tc>
          <w:tcPr>
            <w:tcW w:w="591" w:type="pct"/>
            <w:noWrap/>
            <w:vAlign w:val="center"/>
          </w:tcPr>
          <w:p w14:paraId="57ED9182"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Replication</w:t>
            </w:r>
          </w:p>
        </w:tc>
        <w:tc>
          <w:tcPr>
            <w:tcW w:w="531" w:type="pct"/>
            <w:noWrap/>
            <w:vAlign w:val="center"/>
          </w:tcPr>
          <w:p w14:paraId="4FF40C41"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Error</w:t>
            </w:r>
          </w:p>
        </w:tc>
        <w:tc>
          <w:tcPr>
            <w:tcW w:w="389" w:type="pct"/>
            <w:vMerge w:val="restart"/>
            <w:noWrap/>
            <w:vAlign w:val="center"/>
          </w:tcPr>
          <w:p w14:paraId="60870642"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proofErr w:type="spellStart"/>
            <w:r w:rsidRPr="00FE2C60">
              <w:rPr>
                <w:rFonts w:ascii="Times New Roman" w:hAnsi="Times New Roman"/>
                <w:b/>
                <w:bCs/>
                <w:color w:val="000000"/>
                <w:sz w:val="24"/>
                <w:szCs w:val="24"/>
                <w:lang w:eastAsia="en-IN"/>
              </w:rPr>
              <w:t>SEm</w:t>
            </w:r>
            <w:proofErr w:type="spellEnd"/>
            <w:r w:rsidRPr="00FE2C60">
              <w:rPr>
                <w:rFonts w:ascii="Times New Roman" w:hAnsi="Times New Roman"/>
                <w:b/>
                <w:bCs/>
                <w:color w:val="000000"/>
                <w:sz w:val="24"/>
                <w:szCs w:val="24"/>
                <w:lang w:eastAsia="en-IN"/>
              </w:rPr>
              <w:t>±</w:t>
            </w:r>
          </w:p>
        </w:tc>
        <w:tc>
          <w:tcPr>
            <w:tcW w:w="494" w:type="pct"/>
            <w:vMerge w:val="restart"/>
            <w:noWrap/>
            <w:vAlign w:val="center"/>
          </w:tcPr>
          <w:p w14:paraId="3707FA5A"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CD (5%)</w:t>
            </w:r>
          </w:p>
        </w:tc>
        <w:tc>
          <w:tcPr>
            <w:tcW w:w="494" w:type="pct"/>
            <w:vMerge w:val="restart"/>
            <w:noWrap/>
            <w:vAlign w:val="center"/>
          </w:tcPr>
          <w:p w14:paraId="481C2982"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CD (1%)</w:t>
            </w:r>
          </w:p>
        </w:tc>
      </w:tr>
      <w:tr w:rsidR="0015482F" w:rsidRPr="00FE2C60" w14:paraId="3EBCD4F4" w14:textId="77777777" w:rsidTr="00592EF2">
        <w:trPr>
          <w:trHeight w:val="20"/>
        </w:trPr>
        <w:tc>
          <w:tcPr>
            <w:tcW w:w="345" w:type="pct"/>
            <w:noWrap/>
            <w:vAlign w:val="center"/>
          </w:tcPr>
          <w:p w14:paraId="42A7E605"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 No</w:t>
            </w:r>
          </w:p>
        </w:tc>
        <w:tc>
          <w:tcPr>
            <w:tcW w:w="1578" w:type="pct"/>
            <w:noWrap/>
            <w:vAlign w:val="center"/>
          </w:tcPr>
          <w:p w14:paraId="3E302110"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Degree of freedom</w:t>
            </w:r>
          </w:p>
        </w:tc>
        <w:tc>
          <w:tcPr>
            <w:tcW w:w="578" w:type="pct"/>
            <w:noWrap/>
            <w:vAlign w:val="center"/>
          </w:tcPr>
          <w:p w14:paraId="57713515"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26</w:t>
            </w:r>
          </w:p>
        </w:tc>
        <w:tc>
          <w:tcPr>
            <w:tcW w:w="591" w:type="pct"/>
            <w:noWrap/>
            <w:vAlign w:val="center"/>
          </w:tcPr>
          <w:p w14:paraId="2D0E5167"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2</w:t>
            </w:r>
          </w:p>
        </w:tc>
        <w:tc>
          <w:tcPr>
            <w:tcW w:w="531" w:type="pct"/>
            <w:noWrap/>
            <w:vAlign w:val="center"/>
          </w:tcPr>
          <w:p w14:paraId="1955B00A"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52</w:t>
            </w:r>
          </w:p>
        </w:tc>
        <w:tc>
          <w:tcPr>
            <w:tcW w:w="389" w:type="pct"/>
            <w:vMerge/>
            <w:vAlign w:val="center"/>
          </w:tcPr>
          <w:p w14:paraId="074F3E63"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p>
        </w:tc>
        <w:tc>
          <w:tcPr>
            <w:tcW w:w="494" w:type="pct"/>
            <w:vMerge/>
            <w:vAlign w:val="center"/>
          </w:tcPr>
          <w:p w14:paraId="06190BC6"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p>
        </w:tc>
        <w:tc>
          <w:tcPr>
            <w:tcW w:w="494" w:type="pct"/>
            <w:vMerge/>
            <w:vAlign w:val="center"/>
          </w:tcPr>
          <w:p w14:paraId="09E55A10" w14:textId="77777777" w:rsidR="00592EF2" w:rsidRPr="00FE2C60" w:rsidRDefault="00592EF2" w:rsidP="00592EF2">
            <w:pPr>
              <w:spacing w:before="20" w:after="20" w:line="240" w:lineRule="auto"/>
              <w:jc w:val="center"/>
              <w:rPr>
                <w:rFonts w:ascii="Times New Roman" w:hAnsi="Times New Roman"/>
                <w:b/>
                <w:bCs/>
                <w:color w:val="000000"/>
                <w:sz w:val="24"/>
                <w:szCs w:val="24"/>
                <w:lang w:eastAsia="en-IN"/>
              </w:rPr>
            </w:pPr>
          </w:p>
        </w:tc>
      </w:tr>
      <w:tr w:rsidR="0015482F" w:rsidRPr="00FE2C60" w14:paraId="1E9B1173" w14:textId="77777777" w:rsidTr="00592EF2">
        <w:trPr>
          <w:trHeight w:val="20"/>
        </w:trPr>
        <w:tc>
          <w:tcPr>
            <w:tcW w:w="345" w:type="pct"/>
            <w:noWrap/>
            <w:vAlign w:val="center"/>
          </w:tcPr>
          <w:p w14:paraId="6D4276D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1578" w:type="pct"/>
            <w:noWrap/>
            <w:vAlign w:val="center"/>
          </w:tcPr>
          <w:p w14:paraId="29D727DF"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Vine length (cm)</w:t>
            </w:r>
          </w:p>
        </w:tc>
        <w:tc>
          <w:tcPr>
            <w:tcW w:w="578" w:type="pct"/>
            <w:noWrap/>
            <w:vAlign w:val="center"/>
          </w:tcPr>
          <w:p w14:paraId="3E216E5A"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20536.61</w:t>
            </w:r>
          </w:p>
        </w:tc>
        <w:tc>
          <w:tcPr>
            <w:tcW w:w="591" w:type="pct"/>
            <w:noWrap/>
            <w:vAlign w:val="center"/>
          </w:tcPr>
          <w:p w14:paraId="2393527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136.54</w:t>
            </w:r>
          </w:p>
        </w:tc>
        <w:tc>
          <w:tcPr>
            <w:tcW w:w="531" w:type="pct"/>
            <w:noWrap/>
            <w:vAlign w:val="center"/>
          </w:tcPr>
          <w:p w14:paraId="65CF0B3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265.43</w:t>
            </w:r>
          </w:p>
        </w:tc>
        <w:tc>
          <w:tcPr>
            <w:tcW w:w="389" w:type="pct"/>
            <w:noWrap/>
            <w:vAlign w:val="center"/>
          </w:tcPr>
          <w:p w14:paraId="52EE76C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9.41</w:t>
            </w:r>
          </w:p>
        </w:tc>
        <w:tc>
          <w:tcPr>
            <w:tcW w:w="494" w:type="pct"/>
            <w:noWrap/>
            <w:vAlign w:val="center"/>
          </w:tcPr>
          <w:p w14:paraId="2150824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26.69</w:t>
            </w:r>
          </w:p>
        </w:tc>
        <w:tc>
          <w:tcPr>
            <w:tcW w:w="494" w:type="pct"/>
            <w:noWrap/>
            <w:vAlign w:val="center"/>
          </w:tcPr>
          <w:p w14:paraId="28A35FB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35.57</w:t>
            </w:r>
          </w:p>
        </w:tc>
      </w:tr>
      <w:tr w:rsidR="0015482F" w:rsidRPr="00FE2C60" w14:paraId="48C43B0F" w14:textId="77777777" w:rsidTr="00592EF2">
        <w:trPr>
          <w:trHeight w:val="20"/>
        </w:trPr>
        <w:tc>
          <w:tcPr>
            <w:tcW w:w="345" w:type="pct"/>
            <w:noWrap/>
            <w:vAlign w:val="center"/>
          </w:tcPr>
          <w:p w14:paraId="3DF91DD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1578" w:type="pct"/>
            <w:noWrap/>
            <w:vAlign w:val="center"/>
          </w:tcPr>
          <w:p w14:paraId="18FA1892"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internodal length (cm)</w:t>
            </w:r>
          </w:p>
        </w:tc>
        <w:tc>
          <w:tcPr>
            <w:tcW w:w="578" w:type="pct"/>
            <w:noWrap/>
            <w:vAlign w:val="center"/>
          </w:tcPr>
          <w:p w14:paraId="4D8D689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5.84</w:t>
            </w:r>
          </w:p>
        </w:tc>
        <w:tc>
          <w:tcPr>
            <w:tcW w:w="591" w:type="pct"/>
            <w:noWrap/>
            <w:vAlign w:val="center"/>
          </w:tcPr>
          <w:p w14:paraId="44F3252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0.30</w:t>
            </w:r>
          </w:p>
        </w:tc>
        <w:tc>
          <w:tcPr>
            <w:tcW w:w="531" w:type="pct"/>
            <w:noWrap/>
            <w:vAlign w:val="center"/>
          </w:tcPr>
          <w:p w14:paraId="3EE4318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389" w:type="pct"/>
            <w:noWrap/>
            <w:vAlign w:val="center"/>
          </w:tcPr>
          <w:p w14:paraId="534C563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0.22</w:t>
            </w:r>
          </w:p>
        </w:tc>
        <w:tc>
          <w:tcPr>
            <w:tcW w:w="494" w:type="pct"/>
            <w:noWrap/>
            <w:vAlign w:val="center"/>
          </w:tcPr>
          <w:p w14:paraId="32945DD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0.64</w:t>
            </w:r>
          </w:p>
        </w:tc>
        <w:tc>
          <w:tcPr>
            <w:tcW w:w="494" w:type="pct"/>
            <w:noWrap/>
            <w:vAlign w:val="center"/>
          </w:tcPr>
          <w:p w14:paraId="00E0BD2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0.85</w:t>
            </w:r>
          </w:p>
        </w:tc>
      </w:tr>
      <w:tr w:rsidR="0015482F" w:rsidRPr="00FE2C60" w14:paraId="10EAC6E3" w14:textId="77777777" w:rsidTr="00592EF2">
        <w:trPr>
          <w:trHeight w:val="20"/>
        </w:trPr>
        <w:tc>
          <w:tcPr>
            <w:tcW w:w="345" w:type="pct"/>
            <w:noWrap/>
            <w:vAlign w:val="center"/>
          </w:tcPr>
          <w:p w14:paraId="2B1A7E6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1578" w:type="pct"/>
            <w:noWrap/>
            <w:vAlign w:val="center"/>
          </w:tcPr>
          <w:p w14:paraId="326FED17"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Number of branches vine</w:t>
            </w:r>
            <w:r w:rsidRPr="00FE2C60">
              <w:rPr>
                <w:rFonts w:ascii="Times New Roman" w:hAnsi="Times New Roman"/>
                <w:color w:val="000000"/>
                <w:sz w:val="24"/>
                <w:szCs w:val="24"/>
                <w:vertAlign w:val="superscript"/>
                <w:lang w:eastAsia="en-IN"/>
              </w:rPr>
              <w:t>-1</w:t>
            </w:r>
          </w:p>
        </w:tc>
        <w:tc>
          <w:tcPr>
            <w:tcW w:w="578" w:type="pct"/>
            <w:noWrap/>
            <w:vAlign w:val="center"/>
          </w:tcPr>
          <w:p w14:paraId="0AE763A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15.01</w:t>
            </w:r>
          </w:p>
        </w:tc>
        <w:tc>
          <w:tcPr>
            <w:tcW w:w="591" w:type="pct"/>
            <w:noWrap/>
            <w:vAlign w:val="center"/>
          </w:tcPr>
          <w:p w14:paraId="69E5A38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w:t>
            </w:r>
          </w:p>
        </w:tc>
        <w:tc>
          <w:tcPr>
            <w:tcW w:w="531" w:type="pct"/>
            <w:noWrap/>
            <w:vAlign w:val="center"/>
          </w:tcPr>
          <w:p w14:paraId="29C03B6E"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0.80</w:t>
            </w:r>
          </w:p>
        </w:tc>
        <w:tc>
          <w:tcPr>
            <w:tcW w:w="389" w:type="pct"/>
            <w:noWrap/>
            <w:vAlign w:val="center"/>
          </w:tcPr>
          <w:p w14:paraId="4EB4B15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0.40</w:t>
            </w:r>
          </w:p>
        </w:tc>
        <w:tc>
          <w:tcPr>
            <w:tcW w:w="494" w:type="pct"/>
            <w:noWrap/>
            <w:vAlign w:val="center"/>
          </w:tcPr>
          <w:p w14:paraId="05035FC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1.13</w:t>
            </w:r>
          </w:p>
        </w:tc>
        <w:tc>
          <w:tcPr>
            <w:tcW w:w="494" w:type="pct"/>
            <w:noWrap/>
            <w:vAlign w:val="center"/>
          </w:tcPr>
          <w:p w14:paraId="6D7DDF42"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1.51</w:t>
            </w:r>
          </w:p>
        </w:tc>
      </w:tr>
      <w:tr w:rsidR="0015482F" w:rsidRPr="00FE2C60" w14:paraId="770E1903" w14:textId="77777777" w:rsidTr="00592EF2">
        <w:trPr>
          <w:trHeight w:val="20"/>
        </w:trPr>
        <w:tc>
          <w:tcPr>
            <w:tcW w:w="345" w:type="pct"/>
            <w:noWrap/>
            <w:vAlign w:val="center"/>
          </w:tcPr>
          <w:p w14:paraId="19DCB92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w:t>
            </w:r>
          </w:p>
        </w:tc>
        <w:tc>
          <w:tcPr>
            <w:tcW w:w="1578" w:type="pct"/>
            <w:noWrap/>
            <w:vAlign w:val="center"/>
          </w:tcPr>
          <w:p w14:paraId="43B6BF1E"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(cm</w:t>
            </w:r>
            <w:r w:rsidRPr="00FE2C60">
              <w:rPr>
                <w:rFonts w:ascii="Times New Roman" w:hAnsi="Times New Roman"/>
                <w:color w:val="000000"/>
                <w:sz w:val="24"/>
                <w:szCs w:val="24"/>
                <w:vertAlign w:val="superscript"/>
                <w:lang w:eastAsia="en-IN"/>
              </w:rPr>
              <w:t>2</w:t>
            </w:r>
            <w:r w:rsidRPr="00FE2C60">
              <w:rPr>
                <w:rFonts w:ascii="Times New Roman" w:hAnsi="Times New Roman"/>
                <w:color w:val="000000"/>
                <w:sz w:val="24"/>
                <w:szCs w:val="24"/>
                <w:lang w:eastAsia="en-IN"/>
              </w:rPr>
              <w:t>)</w:t>
            </w:r>
          </w:p>
        </w:tc>
        <w:tc>
          <w:tcPr>
            <w:tcW w:w="578" w:type="pct"/>
            <w:noWrap/>
            <w:vAlign w:val="center"/>
          </w:tcPr>
          <w:p w14:paraId="54CEA81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5729911.21</w:t>
            </w:r>
          </w:p>
        </w:tc>
        <w:tc>
          <w:tcPr>
            <w:tcW w:w="591" w:type="pct"/>
            <w:noWrap/>
            <w:vAlign w:val="center"/>
          </w:tcPr>
          <w:p w14:paraId="1713F538"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213748.60</w:t>
            </w:r>
          </w:p>
        </w:tc>
        <w:tc>
          <w:tcPr>
            <w:tcW w:w="531" w:type="pct"/>
            <w:noWrap/>
            <w:vAlign w:val="center"/>
          </w:tcPr>
          <w:p w14:paraId="73B31DE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121592.30</w:t>
            </w:r>
          </w:p>
        </w:tc>
        <w:tc>
          <w:tcPr>
            <w:tcW w:w="389" w:type="pct"/>
            <w:noWrap/>
            <w:vAlign w:val="center"/>
          </w:tcPr>
          <w:p w14:paraId="398F792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201.32</w:t>
            </w:r>
          </w:p>
        </w:tc>
        <w:tc>
          <w:tcPr>
            <w:tcW w:w="494" w:type="pct"/>
            <w:noWrap/>
            <w:vAlign w:val="center"/>
          </w:tcPr>
          <w:p w14:paraId="5028347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571.32</w:t>
            </w:r>
          </w:p>
        </w:tc>
        <w:tc>
          <w:tcPr>
            <w:tcW w:w="494" w:type="pct"/>
            <w:noWrap/>
            <w:vAlign w:val="center"/>
          </w:tcPr>
          <w:p w14:paraId="3171D53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761.25</w:t>
            </w:r>
          </w:p>
        </w:tc>
      </w:tr>
      <w:tr w:rsidR="0015482F" w:rsidRPr="00FE2C60" w14:paraId="0B602099" w14:textId="77777777" w:rsidTr="00592EF2">
        <w:trPr>
          <w:trHeight w:val="20"/>
        </w:trPr>
        <w:tc>
          <w:tcPr>
            <w:tcW w:w="345" w:type="pct"/>
            <w:noWrap/>
            <w:vAlign w:val="center"/>
          </w:tcPr>
          <w:p w14:paraId="72E28D7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1578" w:type="pct"/>
            <w:noWrap/>
            <w:vAlign w:val="center"/>
          </w:tcPr>
          <w:p w14:paraId="7859CDFE"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index</w:t>
            </w:r>
          </w:p>
        </w:tc>
        <w:tc>
          <w:tcPr>
            <w:tcW w:w="578" w:type="pct"/>
            <w:noWrap/>
            <w:vAlign w:val="center"/>
          </w:tcPr>
          <w:p w14:paraId="2840794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3.98</w:t>
            </w:r>
          </w:p>
        </w:tc>
        <w:tc>
          <w:tcPr>
            <w:tcW w:w="591" w:type="pct"/>
            <w:noWrap/>
            <w:vAlign w:val="center"/>
          </w:tcPr>
          <w:p w14:paraId="4C79FB0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531" w:type="pct"/>
            <w:noWrap/>
            <w:vAlign w:val="center"/>
          </w:tcPr>
          <w:p w14:paraId="7E9F172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389" w:type="pct"/>
            <w:noWrap/>
            <w:vAlign w:val="center"/>
          </w:tcPr>
          <w:p w14:paraId="3847F91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0.17</w:t>
            </w:r>
          </w:p>
        </w:tc>
        <w:tc>
          <w:tcPr>
            <w:tcW w:w="494" w:type="pct"/>
            <w:noWrap/>
            <w:vAlign w:val="center"/>
          </w:tcPr>
          <w:p w14:paraId="3C2B39E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0.48</w:t>
            </w:r>
          </w:p>
        </w:tc>
        <w:tc>
          <w:tcPr>
            <w:tcW w:w="494" w:type="pct"/>
            <w:noWrap/>
            <w:vAlign w:val="center"/>
          </w:tcPr>
          <w:p w14:paraId="6158166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0.63</w:t>
            </w:r>
          </w:p>
        </w:tc>
      </w:tr>
      <w:tr w:rsidR="0015482F" w:rsidRPr="00FE2C60" w14:paraId="6718FC7A" w14:textId="77777777" w:rsidTr="00592EF2">
        <w:trPr>
          <w:trHeight w:val="20"/>
        </w:trPr>
        <w:tc>
          <w:tcPr>
            <w:tcW w:w="345" w:type="pct"/>
            <w:noWrap/>
            <w:vAlign w:val="center"/>
          </w:tcPr>
          <w:p w14:paraId="01CF4362"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w:t>
            </w:r>
          </w:p>
        </w:tc>
        <w:tc>
          <w:tcPr>
            <w:tcW w:w="1578" w:type="pct"/>
            <w:noWrap/>
            <w:vAlign w:val="center"/>
          </w:tcPr>
          <w:p w14:paraId="0758CA1E"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length (cm)</w:t>
            </w:r>
          </w:p>
        </w:tc>
        <w:tc>
          <w:tcPr>
            <w:tcW w:w="578" w:type="pct"/>
            <w:noWrap/>
            <w:vAlign w:val="center"/>
          </w:tcPr>
          <w:p w14:paraId="744E874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27.24</w:t>
            </w:r>
          </w:p>
        </w:tc>
        <w:tc>
          <w:tcPr>
            <w:tcW w:w="591" w:type="pct"/>
            <w:noWrap/>
            <w:vAlign w:val="center"/>
          </w:tcPr>
          <w:p w14:paraId="03A8062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6.03</w:t>
            </w:r>
          </w:p>
        </w:tc>
        <w:tc>
          <w:tcPr>
            <w:tcW w:w="531" w:type="pct"/>
            <w:noWrap/>
            <w:vAlign w:val="center"/>
          </w:tcPr>
          <w:p w14:paraId="6001A5D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3.45</w:t>
            </w:r>
          </w:p>
        </w:tc>
        <w:tc>
          <w:tcPr>
            <w:tcW w:w="389" w:type="pct"/>
            <w:noWrap/>
            <w:vAlign w:val="center"/>
          </w:tcPr>
          <w:p w14:paraId="3A4328F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1.07</w:t>
            </w:r>
          </w:p>
        </w:tc>
        <w:tc>
          <w:tcPr>
            <w:tcW w:w="494" w:type="pct"/>
            <w:noWrap/>
            <w:vAlign w:val="center"/>
          </w:tcPr>
          <w:p w14:paraId="3D87E7C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3.05</w:t>
            </w:r>
          </w:p>
        </w:tc>
        <w:tc>
          <w:tcPr>
            <w:tcW w:w="494" w:type="pct"/>
            <w:noWrap/>
            <w:vAlign w:val="center"/>
          </w:tcPr>
          <w:p w14:paraId="21D442F2"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4.06</w:t>
            </w:r>
          </w:p>
        </w:tc>
      </w:tr>
      <w:tr w:rsidR="0015482F" w:rsidRPr="00FE2C60" w14:paraId="10AB541B" w14:textId="77777777" w:rsidTr="00592EF2">
        <w:trPr>
          <w:trHeight w:val="20"/>
        </w:trPr>
        <w:tc>
          <w:tcPr>
            <w:tcW w:w="345" w:type="pct"/>
            <w:noWrap/>
            <w:vAlign w:val="center"/>
          </w:tcPr>
          <w:p w14:paraId="449AC7D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w:t>
            </w:r>
          </w:p>
        </w:tc>
        <w:tc>
          <w:tcPr>
            <w:tcW w:w="1578" w:type="pct"/>
            <w:noWrap/>
            <w:vAlign w:val="center"/>
          </w:tcPr>
          <w:p w14:paraId="00F22036"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diameter (cm)</w:t>
            </w:r>
          </w:p>
        </w:tc>
        <w:tc>
          <w:tcPr>
            <w:tcW w:w="578" w:type="pct"/>
            <w:noWrap/>
            <w:vAlign w:val="center"/>
          </w:tcPr>
          <w:p w14:paraId="63CA709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2.31</w:t>
            </w:r>
          </w:p>
        </w:tc>
        <w:tc>
          <w:tcPr>
            <w:tcW w:w="591" w:type="pct"/>
            <w:noWrap/>
            <w:vAlign w:val="center"/>
          </w:tcPr>
          <w:p w14:paraId="684D1FF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0.48</w:t>
            </w:r>
          </w:p>
        </w:tc>
        <w:tc>
          <w:tcPr>
            <w:tcW w:w="531" w:type="pct"/>
            <w:noWrap/>
            <w:vAlign w:val="center"/>
          </w:tcPr>
          <w:p w14:paraId="71CF983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0.20</w:t>
            </w:r>
          </w:p>
        </w:tc>
        <w:tc>
          <w:tcPr>
            <w:tcW w:w="389" w:type="pct"/>
            <w:noWrap/>
            <w:vAlign w:val="center"/>
          </w:tcPr>
          <w:p w14:paraId="440EBE1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0.26</w:t>
            </w:r>
          </w:p>
        </w:tc>
        <w:tc>
          <w:tcPr>
            <w:tcW w:w="494" w:type="pct"/>
            <w:noWrap/>
            <w:vAlign w:val="center"/>
          </w:tcPr>
          <w:p w14:paraId="049F18A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w:t>
            </w:r>
          </w:p>
        </w:tc>
        <w:tc>
          <w:tcPr>
            <w:tcW w:w="494" w:type="pct"/>
            <w:noWrap/>
            <w:vAlign w:val="center"/>
          </w:tcPr>
          <w:p w14:paraId="66817D28"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0.97</w:t>
            </w:r>
          </w:p>
        </w:tc>
      </w:tr>
      <w:tr w:rsidR="0015482F" w:rsidRPr="00FE2C60" w14:paraId="770C8529" w14:textId="77777777" w:rsidTr="00592EF2">
        <w:trPr>
          <w:trHeight w:val="20"/>
        </w:trPr>
        <w:tc>
          <w:tcPr>
            <w:tcW w:w="345" w:type="pct"/>
            <w:noWrap/>
            <w:vAlign w:val="center"/>
          </w:tcPr>
          <w:p w14:paraId="17C64AD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w:t>
            </w:r>
          </w:p>
        </w:tc>
        <w:tc>
          <w:tcPr>
            <w:tcW w:w="1578" w:type="pct"/>
            <w:noWrap/>
            <w:vAlign w:val="center"/>
          </w:tcPr>
          <w:p w14:paraId="2D326C22"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Number of tubers vine</w:t>
            </w:r>
            <w:r w:rsidRPr="00FE2C60">
              <w:rPr>
                <w:rFonts w:ascii="Times New Roman" w:hAnsi="Times New Roman"/>
                <w:color w:val="000000"/>
                <w:sz w:val="24"/>
                <w:szCs w:val="24"/>
                <w:vertAlign w:val="superscript"/>
                <w:lang w:eastAsia="en-IN"/>
              </w:rPr>
              <w:t>-1</w:t>
            </w:r>
          </w:p>
        </w:tc>
        <w:tc>
          <w:tcPr>
            <w:tcW w:w="578" w:type="pct"/>
            <w:noWrap/>
            <w:vAlign w:val="center"/>
          </w:tcPr>
          <w:p w14:paraId="026B0D2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1.27</w:t>
            </w:r>
          </w:p>
        </w:tc>
        <w:tc>
          <w:tcPr>
            <w:tcW w:w="591" w:type="pct"/>
            <w:noWrap/>
            <w:vAlign w:val="center"/>
          </w:tcPr>
          <w:p w14:paraId="5FE4388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0.42</w:t>
            </w:r>
          </w:p>
        </w:tc>
        <w:tc>
          <w:tcPr>
            <w:tcW w:w="531" w:type="pct"/>
            <w:noWrap/>
            <w:vAlign w:val="center"/>
          </w:tcPr>
          <w:p w14:paraId="5158949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0.14</w:t>
            </w:r>
          </w:p>
        </w:tc>
        <w:tc>
          <w:tcPr>
            <w:tcW w:w="389" w:type="pct"/>
            <w:noWrap/>
            <w:vAlign w:val="center"/>
          </w:tcPr>
          <w:p w14:paraId="4E48582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0.22</w:t>
            </w:r>
          </w:p>
        </w:tc>
        <w:tc>
          <w:tcPr>
            <w:tcW w:w="494" w:type="pct"/>
            <w:noWrap/>
            <w:vAlign w:val="center"/>
          </w:tcPr>
          <w:p w14:paraId="486A324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0.62</w:t>
            </w:r>
          </w:p>
        </w:tc>
        <w:tc>
          <w:tcPr>
            <w:tcW w:w="494" w:type="pct"/>
            <w:noWrap/>
            <w:vAlign w:val="center"/>
          </w:tcPr>
          <w:p w14:paraId="2D176F1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0.82</w:t>
            </w:r>
          </w:p>
        </w:tc>
      </w:tr>
      <w:tr w:rsidR="0015482F" w:rsidRPr="00FE2C60" w14:paraId="22C824CA" w14:textId="77777777" w:rsidTr="00592EF2">
        <w:trPr>
          <w:trHeight w:val="20"/>
        </w:trPr>
        <w:tc>
          <w:tcPr>
            <w:tcW w:w="345" w:type="pct"/>
            <w:noWrap/>
            <w:vAlign w:val="center"/>
          </w:tcPr>
          <w:p w14:paraId="365D799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w:t>
            </w:r>
          </w:p>
        </w:tc>
        <w:tc>
          <w:tcPr>
            <w:tcW w:w="1578" w:type="pct"/>
            <w:noWrap/>
            <w:vAlign w:val="center"/>
          </w:tcPr>
          <w:p w14:paraId="3B0F88D3"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Average weight of tuber vine</w:t>
            </w:r>
            <w:r w:rsidRPr="00FE2C60">
              <w:rPr>
                <w:rFonts w:ascii="Times New Roman" w:hAnsi="Times New Roman"/>
                <w:color w:val="000000"/>
                <w:sz w:val="24"/>
                <w:szCs w:val="24"/>
                <w:vertAlign w:val="superscript"/>
                <w:lang w:eastAsia="en-IN"/>
              </w:rPr>
              <w:t>-1</w:t>
            </w:r>
          </w:p>
        </w:tc>
        <w:tc>
          <w:tcPr>
            <w:tcW w:w="578" w:type="pct"/>
            <w:noWrap/>
            <w:vAlign w:val="center"/>
          </w:tcPr>
          <w:p w14:paraId="5E00EC1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914.38</w:t>
            </w:r>
          </w:p>
        </w:tc>
        <w:tc>
          <w:tcPr>
            <w:tcW w:w="591" w:type="pct"/>
            <w:noWrap/>
            <w:vAlign w:val="center"/>
          </w:tcPr>
          <w:p w14:paraId="646E9F6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312.88</w:t>
            </w:r>
          </w:p>
        </w:tc>
        <w:tc>
          <w:tcPr>
            <w:tcW w:w="531" w:type="pct"/>
            <w:noWrap/>
            <w:vAlign w:val="center"/>
          </w:tcPr>
          <w:p w14:paraId="02E5F2D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124.60</w:t>
            </w:r>
          </w:p>
        </w:tc>
        <w:tc>
          <w:tcPr>
            <w:tcW w:w="389" w:type="pct"/>
            <w:noWrap/>
            <w:vAlign w:val="center"/>
          </w:tcPr>
          <w:p w14:paraId="4AA29D7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6.44</w:t>
            </w:r>
          </w:p>
        </w:tc>
        <w:tc>
          <w:tcPr>
            <w:tcW w:w="494" w:type="pct"/>
            <w:noWrap/>
            <w:vAlign w:val="center"/>
          </w:tcPr>
          <w:p w14:paraId="5B80ADC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18.29</w:t>
            </w:r>
          </w:p>
        </w:tc>
        <w:tc>
          <w:tcPr>
            <w:tcW w:w="494" w:type="pct"/>
            <w:noWrap/>
            <w:vAlign w:val="center"/>
          </w:tcPr>
          <w:p w14:paraId="7296EB2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24.37</w:t>
            </w:r>
          </w:p>
        </w:tc>
      </w:tr>
      <w:tr w:rsidR="0015482F" w:rsidRPr="00FE2C60" w14:paraId="6BAF1644" w14:textId="77777777" w:rsidTr="00592EF2">
        <w:trPr>
          <w:trHeight w:val="20"/>
        </w:trPr>
        <w:tc>
          <w:tcPr>
            <w:tcW w:w="345" w:type="pct"/>
            <w:noWrap/>
            <w:vAlign w:val="center"/>
          </w:tcPr>
          <w:p w14:paraId="7338295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w:t>
            </w:r>
          </w:p>
        </w:tc>
        <w:tc>
          <w:tcPr>
            <w:tcW w:w="1578" w:type="pct"/>
            <w:noWrap/>
            <w:vAlign w:val="center"/>
          </w:tcPr>
          <w:p w14:paraId="4C967473"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vine</w:t>
            </w:r>
            <w:r w:rsidRPr="00FE2C60">
              <w:rPr>
                <w:rFonts w:ascii="Times New Roman" w:hAnsi="Times New Roman"/>
                <w:color w:val="000000"/>
                <w:sz w:val="24"/>
                <w:szCs w:val="24"/>
                <w:vertAlign w:val="superscript"/>
                <w:lang w:eastAsia="en-IN"/>
              </w:rPr>
              <w:t>-1</w:t>
            </w:r>
          </w:p>
        </w:tc>
        <w:tc>
          <w:tcPr>
            <w:tcW w:w="578" w:type="pct"/>
            <w:noWrap/>
            <w:vAlign w:val="center"/>
          </w:tcPr>
          <w:p w14:paraId="42FE403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19456.12</w:t>
            </w:r>
          </w:p>
        </w:tc>
        <w:tc>
          <w:tcPr>
            <w:tcW w:w="591" w:type="pct"/>
            <w:noWrap/>
            <w:vAlign w:val="center"/>
          </w:tcPr>
          <w:p w14:paraId="2EF228B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3777.96</w:t>
            </w:r>
          </w:p>
        </w:tc>
        <w:tc>
          <w:tcPr>
            <w:tcW w:w="531" w:type="pct"/>
            <w:noWrap/>
            <w:vAlign w:val="center"/>
          </w:tcPr>
          <w:p w14:paraId="1B0FD64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1364.82</w:t>
            </w:r>
          </w:p>
        </w:tc>
        <w:tc>
          <w:tcPr>
            <w:tcW w:w="389" w:type="pct"/>
            <w:noWrap/>
            <w:vAlign w:val="center"/>
          </w:tcPr>
          <w:p w14:paraId="499D5D8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21.33</w:t>
            </w:r>
          </w:p>
        </w:tc>
        <w:tc>
          <w:tcPr>
            <w:tcW w:w="494" w:type="pct"/>
            <w:noWrap/>
            <w:vAlign w:val="center"/>
          </w:tcPr>
          <w:p w14:paraId="3519F32A"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60.53</w:t>
            </w:r>
          </w:p>
        </w:tc>
        <w:tc>
          <w:tcPr>
            <w:tcW w:w="494" w:type="pct"/>
            <w:noWrap/>
            <w:vAlign w:val="center"/>
          </w:tcPr>
          <w:p w14:paraId="3F92540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80.65</w:t>
            </w:r>
          </w:p>
        </w:tc>
      </w:tr>
      <w:tr w:rsidR="0015482F" w:rsidRPr="00FE2C60" w14:paraId="52C2C11E" w14:textId="77777777" w:rsidTr="00592EF2">
        <w:trPr>
          <w:trHeight w:val="20"/>
        </w:trPr>
        <w:tc>
          <w:tcPr>
            <w:tcW w:w="345" w:type="pct"/>
            <w:noWrap/>
            <w:vAlign w:val="center"/>
          </w:tcPr>
          <w:p w14:paraId="36F61A9A"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w:t>
            </w:r>
          </w:p>
        </w:tc>
        <w:tc>
          <w:tcPr>
            <w:tcW w:w="1578" w:type="pct"/>
            <w:noWrap/>
            <w:vAlign w:val="center"/>
          </w:tcPr>
          <w:p w14:paraId="1A674F01"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plot</w:t>
            </w:r>
            <w:r w:rsidRPr="00FE2C60">
              <w:rPr>
                <w:rFonts w:ascii="Times New Roman" w:hAnsi="Times New Roman"/>
                <w:color w:val="000000"/>
                <w:sz w:val="24"/>
                <w:szCs w:val="24"/>
                <w:vertAlign w:val="superscript"/>
                <w:lang w:eastAsia="en-IN"/>
              </w:rPr>
              <w:t>-1</w:t>
            </w:r>
            <w:r w:rsidRPr="00FE2C60">
              <w:rPr>
                <w:rFonts w:ascii="Times New Roman" w:hAnsi="Times New Roman"/>
                <w:color w:val="000000"/>
                <w:sz w:val="24"/>
                <w:szCs w:val="24"/>
                <w:lang w:eastAsia="en-IN"/>
              </w:rPr>
              <w:t xml:space="preserve"> (kg/plot)</w:t>
            </w:r>
          </w:p>
        </w:tc>
        <w:tc>
          <w:tcPr>
            <w:tcW w:w="578" w:type="pct"/>
            <w:noWrap/>
            <w:vAlign w:val="center"/>
          </w:tcPr>
          <w:p w14:paraId="084E90AA"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50.61</w:t>
            </w:r>
          </w:p>
        </w:tc>
        <w:tc>
          <w:tcPr>
            <w:tcW w:w="591" w:type="pct"/>
            <w:noWrap/>
            <w:vAlign w:val="center"/>
          </w:tcPr>
          <w:p w14:paraId="49107F2E"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9.83</w:t>
            </w:r>
          </w:p>
        </w:tc>
        <w:tc>
          <w:tcPr>
            <w:tcW w:w="531" w:type="pct"/>
            <w:noWrap/>
            <w:vAlign w:val="center"/>
          </w:tcPr>
          <w:p w14:paraId="18EBF51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3.55</w:t>
            </w:r>
          </w:p>
        </w:tc>
        <w:tc>
          <w:tcPr>
            <w:tcW w:w="389" w:type="pct"/>
            <w:noWrap/>
            <w:vAlign w:val="center"/>
          </w:tcPr>
          <w:p w14:paraId="2F26EE2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1.09</w:t>
            </w:r>
          </w:p>
        </w:tc>
        <w:tc>
          <w:tcPr>
            <w:tcW w:w="494" w:type="pct"/>
            <w:noWrap/>
            <w:vAlign w:val="center"/>
          </w:tcPr>
          <w:p w14:paraId="038AB30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3.09</w:t>
            </w:r>
          </w:p>
        </w:tc>
        <w:tc>
          <w:tcPr>
            <w:tcW w:w="494" w:type="pct"/>
            <w:noWrap/>
            <w:vAlign w:val="center"/>
          </w:tcPr>
          <w:p w14:paraId="7B03904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4.11</w:t>
            </w:r>
          </w:p>
        </w:tc>
      </w:tr>
      <w:tr w:rsidR="0015482F" w:rsidRPr="00FE2C60" w14:paraId="01B4D997" w14:textId="77777777" w:rsidTr="00592EF2">
        <w:trPr>
          <w:trHeight w:val="20"/>
        </w:trPr>
        <w:tc>
          <w:tcPr>
            <w:tcW w:w="345" w:type="pct"/>
            <w:noWrap/>
            <w:vAlign w:val="center"/>
          </w:tcPr>
          <w:p w14:paraId="1477872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w:t>
            </w:r>
          </w:p>
        </w:tc>
        <w:tc>
          <w:tcPr>
            <w:tcW w:w="1578" w:type="pct"/>
            <w:noWrap/>
            <w:vAlign w:val="center"/>
          </w:tcPr>
          <w:p w14:paraId="48878754"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(t/ha)</w:t>
            </w:r>
          </w:p>
        </w:tc>
        <w:tc>
          <w:tcPr>
            <w:tcW w:w="578" w:type="pct"/>
            <w:noWrap/>
            <w:vAlign w:val="center"/>
          </w:tcPr>
          <w:p w14:paraId="125F7DE8"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97.64</w:t>
            </w:r>
          </w:p>
        </w:tc>
        <w:tc>
          <w:tcPr>
            <w:tcW w:w="591" w:type="pct"/>
            <w:noWrap/>
            <w:vAlign w:val="center"/>
          </w:tcPr>
          <w:p w14:paraId="746DDF5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18.96</w:t>
            </w:r>
          </w:p>
        </w:tc>
        <w:tc>
          <w:tcPr>
            <w:tcW w:w="531" w:type="pct"/>
            <w:noWrap/>
            <w:vAlign w:val="center"/>
          </w:tcPr>
          <w:p w14:paraId="361DA69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6.85</w:t>
            </w:r>
          </w:p>
        </w:tc>
        <w:tc>
          <w:tcPr>
            <w:tcW w:w="389" w:type="pct"/>
            <w:noWrap/>
            <w:vAlign w:val="center"/>
          </w:tcPr>
          <w:p w14:paraId="2A8D635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1.51</w:t>
            </w:r>
          </w:p>
        </w:tc>
        <w:tc>
          <w:tcPr>
            <w:tcW w:w="494" w:type="pct"/>
            <w:noWrap/>
            <w:vAlign w:val="center"/>
          </w:tcPr>
          <w:p w14:paraId="0D291B6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4.29</w:t>
            </w:r>
          </w:p>
        </w:tc>
        <w:tc>
          <w:tcPr>
            <w:tcW w:w="494" w:type="pct"/>
            <w:noWrap/>
            <w:vAlign w:val="center"/>
          </w:tcPr>
          <w:p w14:paraId="7D0D48F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5.71</w:t>
            </w:r>
          </w:p>
        </w:tc>
      </w:tr>
      <w:tr w:rsidR="0015482F" w:rsidRPr="00FE2C60" w14:paraId="3AC1BB35" w14:textId="77777777" w:rsidTr="00592EF2">
        <w:trPr>
          <w:trHeight w:val="20"/>
        </w:trPr>
        <w:tc>
          <w:tcPr>
            <w:tcW w:w="345" w:type="pct"/>
            <w:noWrap/>
            <w:vAlign w:val="center"/>
          </w:tcPr>
          <w:p w14:paraId="120C2FA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w:t>
            </w:r>
          </w:p>
        </w:tc>
        <w:tc>
          <w:tcPr>
            <w:tcW w:w="1578" w:type="pct"/>
            <w:noWrap/>
            <w:vAlign w:val="center"/>
          </w:tcPr>
          <w:p w14:paraId="788BE8B0"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Harvest index (%)</w:t>
            </w:r>
          </w:p>
        </w:tc>
        <w:tc>
          <w:tcPr>
            <w:tcW w:w="578" w:type="pct"/>
            <w:noWrap/>
            <w:vAlign w:val="center"/>
          </w:tcPr>
          <w:p w14:paraId="2A6A976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238.92</w:t>
            </w:r>
          </w:p>
        </w:tc>
        <w:tc>
          <w:tcPr>
            <w:tcW w:w="591" w:type="pct"/>
            <w:noWrap/>
            <w:vAlign w:val="center"/>
          </w:tcPr>
          <w:p w14:paraId="56403B9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14.99</w:t>
            </w:r>
          </w:p>
        </w:tc>
        <w:tc>
          <w:tcPr>
            <w:tcW w:w="531" w:type="pct"/>
            <w:noWrap/>
            <w:vAlign w:val="center"/>
          </w:tcPr>
          <w:p w14:paraId="793AE78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17.42</w:t>
            </w:r>
          </w:p>
        </w:tc>
        <w:tc>
          <w:tcPr>
            <w:tcW w:w="389" w:type="pct"/>
            <w:noWrap/>
            <w:vAlign w:val="center"/>
          </w:tcPr>
          <w:p w14:paraId="63D0C71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2.41</w:t>
            </w:r>
          </w:p>
        </w:tc>
        <w:tc>
          <w:tcPr>
            <w:tcW w:w="494" w:type="pct"/>
            <w:noWrap/>
            <w:vAlign w:val="center"/>
          </w:tcPr>
          <w:p w14:paraId="5B7274E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6.84</w:t>
            </w:r>
          </w:p>
        </w:tc>
        <w:tc>
          <w:tcPr>
            <w:tcW w:w="494" w:type="pct"/>
            <w:noWrap/>
            <w:vAlign w:val="center"/>
          </w:tcPr>
          <w:p w14:paraId="50FAA61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9.11</w:t>
            </w:r>
          </w:p>
        </w:tc>
      </w:tr>
      <w:tr w:rsidR="0015482F" w:rsidRPr="00FE2C60" w14:paraId="772E4844" w14:textId="77777777" w:rsidTr="00592EF2">
        <w:trPr>
          <w:trHeight w:val="20"/>
        </w:trPr>
        <w:tc>
          <w:tcPr>
            <w:tcW w:w="345" w:type="pct"/>
            <w:noWrap/>
            <w:vAlign w:val="center"/>
          </w:tcPr>
          <w:p w14:paraId="3537C2B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w:t>
            </w:r>
          </w:p>
        </w:tc>
        <w:tc>
          <w:tcPr>
            <w:tcW w:w="1578" w:type="pct"/>
            <w:noWrap/>
            <w:vAlign w:val="center"/>
          </w:tcPr>
          <w:p w14:paraId="37358D85"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Pest incidence (%)</w:t>
            </w:r>
          </w:p>
        </w:tc>
        <w:tc>
          <w:tcPr>
            <w:tcW w:w="578" w:type="pct"/>
            <w:noWrap/>
            <w:vAlign w:val="center"/>
          </w:tcPr>
          <w:p w14:paraId="1C82F32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0.28</w:t>
            </w:r>
          </w:p>
        </w:tc>
        <w:tc>
          <w:tcPr>
            <w:tcW w:w="591" w:type="pct"/>
            <w:noWrap/>
            <w:vAlign w:val="center"/>
          </w:tcPr>
          <w:p w14:paraId="66B6A56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0.19</w:t>
            </w:r>
          </w:p>
        </w:tc>
        <w:tc>
          <w:tcPr>
            <w:tcW w:w="531" w:type="pct"/>
            <w:noWrap/>
            <w:vAlign w:val="center"/>
          </w:tcPr>
          <w:p w14:paraId="07F3A3B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389" w:type="pct"/>
            <w:noWrap/>
            <w:vAlign w:val="center"/>
          </w:tcPr>
          <w:p w14:paraId="28DCEB7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0.16</w:t>
            </w:r>
          </w:p>
        </w:tc>
        <w:tc>
          <w:tcPr>
            <w:tcW w:w="494" w:type="pct"/>
            <w:noWrap/>
            <w:vAlign w:val="center"/>
          </w:tcPr>
          <w:p w14:paraId="3E42065A"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0.45</w:t>
            </w:r>
          </w:p>
        </w:tc>
        <w:tc>
          <w:tcPr>
            <w:tcW w:w="494" w:type="pct"/>
            <w:noWrap/>
            <w:vAlign w:val="center"/>
          </w:tcPr>
          <w:p w14:paraId="05FA878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w:t>
            </w:r>
          </w:p>
        </w:tc>
      </w:tr>
      <w:tr w:rsidR="0015482F" w:rsidRPr="00FE2C60" w14:paraId="2E37E79B" w14:textId="77777777" w:rsidTr="00592EF2">
        <w:trPr>
          <w:trHeight w:val="20"/>
        </w:trPr>
        <w:tc>
          <w:tcPr>
            <w:tcW w:w="345" w:type="pct"/>
            <w:noWrap/>
            <w:vAlign w:val="center"/>
          </w:tcPr>
          <w:p w14:paraId="45974D1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w:t>
            </w:r>
          </w:p>
        </w:tc>
        <w:tc>
          <w:tcPr>
            <w:tcW w:w="1578" w:type="pct"/>
            <w:noWrap/>
            <w:vAlign w:val="center"/>
          </w:tcPr>
          <w:p w14:paraId="58746276"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Reducing sugar (%)</w:t>
            </w:r>
          </w:p>
        </w:tc>
        <w:tc>
          <w:tcPr>
            <w:tcW w:w="578" w:type="pct"/>
            <w:noWrap/>
            <w:vAlign w:val="center"/>
          </w:tcPr>
          <w:p w14:paraId="03F2282E"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2.62</w:t>
            </w:r>
          </w:p>
        </w:tc>
        <w:tc>
          <w:tcPr>
            <w:tcW w:w="591" w:type="pct"/>
            <w:noWrap/>
            <w:vAlign w:val="center"/>
          </w:tcPr>
          <w:p w14:paraId="7BFC21F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0.03</w:t>
            </w:r>
          </w:p>
        </w:tc>
        <w:tc>
          <w:tcPr>
            <w:tcW w:w="531" w:type="pct"/>
            <w:noWrap/>
            <w:vAlign w:val="center"/>
          </w:tcPr>
          <w:p w14:paraId="12B0A002"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0.07</w:t>
            </w:r>
          </w:p>
        </w:tc>
        <w:tc>
          <w:tcPr>
            <w:tcW w:w="389" w:type="pct"/>
            <w:noWrap/>
            <w:vAlign w:val="center"/>
          </w:tcPr>
          <w:p w14:paraId="1CF7301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494" w:type="pct"/>
            <w:noWrap/>
            <w:vAlign w:val="center"/>
          </w:tcPr>
          <w:p w14:paraId="51FCA12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0.43</w:t>
            </w:r>
          </w:p>
        </w:tc>
        <w:tc>
          <w:tcPr>
            <w:tcW w:w="494" w:type="pct"/>
            <w:noWrap/>
            <w:vAlign w:val="center"/>
          </w:tcPr>
          <w:p w14:paraId="63BEEA8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0.57</w:t>
            </w:r>
          </w:p>
        </w:tc>
      </w:tr>
      <w:tr w:rsidR="0015482F" w:rsidRPr="00FE2C60" w14:paraId="2188B10C" w14:textId="77777777" w:rsidTr="00592EF2">
        <w:trPr>
          <w:trHeight w:val="20"/>
        </w:trPr>
        <w:tc>
          <w:tcPr>
            <w:tcW w:w="345" w:type="pct"/>
            <w:noWrap/>
            <w:vAlign w:val="center"/>
          </w:tcPr>
          <w:p w14:paraId="31BCDF6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w:t>
            </w:r>
          </w:p>
        </w:tc>
        <w:tc>
          <w:tcPr>
            <w:tcW w:w="1578" w:type="pct"/>
            <w:noWrap/>
            <w:vAlign w:val="center"/>
          </w:tcPr>
          <w:p w14:paraId="35D25D50"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Non-reducing sugar (%)</w:t>
            </w:r>
          </w:p>
        </w:tc>
        <w:tc>
          <w:tcPr>
            <w:tcW w:w="578" w:type="pct"/>
            <w:noWrap/>
            <w:vAlign w:val="center"/>
          </w:tcPr>
          <w:p w14:paraId="62528E1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14.79</w:t>
            </w:r>
          </w:p>
        </w:tc>
        <w:tc>
          <w:tcPr>
            <w:tcW w:w="591" w:type="pct"/>
            <w:noWrap/>
            <w:vAlign w:val="center"/>
          </w:tcPr>
          <w:p w14:paraId="1421115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0.84</w:t>
            </w:r>
          </w:p>
        </w:tc>
        <w:tc>
          <w:tcPr>
            <w:tcW w:w="531" w:type="pct"/>
            <w:noWrap/>
            <w:vAlign w:val="center"/>
          </w:tcPr>
          <w:p w14:paraId="53A4324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0.80</w:t>
            </w:r>
          </w:p>
        </w:tc>
        <w:tc>
          <w:tcPr>
            <w:tcW w:w="389" w:type="pct"/>
            <w:noWrap/>
            <w:vAlign w:val="center"/>
          </w:tcPr>
          <w:p w14:paraId="5D2942DA"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0.52</w:t>
            </w:r>
          </w:p>
        </w:tc>
        <w:tc>
          <w:tcPr>
            <w:tcW w:w="494" w:type="pct"/>
            <w:noWrap/>
            <w:vAlign w:val="center"/>
          </w:tcPr>
          <w:p w14:paraId="12F69178"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1.46</w:t>
            </w:r>
          </w:p>
        </w:tc>
        <w:tc>
          <w:tcPr>
            <w:tcW w:w="494" w:type="pct"/>
            <w:noWrap/>
            <w:vAlign w:val="center"/>
          </w:tcPr>
          <w:p w14:paraId="18376E2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1.95</w:t>
            </w:r>
          </w:p>
        </w:tc>
      </w:tr>
      <w:tr w:rsidR="0015482F" w:rsidRPr="00FE2C60" w14:paraId="47C3FA50" w14:textId="77777777" w:rsidTr="00592EF2">
        <w:trPr>
          <w:trHeight w:val="20"/>
        </w:trPr>
        <w:tc>
          <w:tcPr>
            <w:tcW w:w="345" w:type="pct"/>
            <w:noWrap/>
            <w:vAlign w:val="center"/>
          </w:tcPr>
          <w:p w14:paraId="13FCD0A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w:t>
            </w:r>
          </w:p>
        </w:tc>
        <w:tc>
          <w:tcPr>
            <w:tcW w:w="1578" w:type="pct"/>
            <w:noWrap/>
            <w:vAlign w:val="center"/>
          </w:tcPr>
          <w:p w14:paraId="64DD98D1"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 xml:space="preserve">Starch </w:t>
            </w:r>
            <w:r w:rsidR="00D35EAD" w:rsidRPr="00FE2C60">
              <w:rPr>
                <w:rFonts w:ascii="Times New Roman" w:hAnsi="Times New Roman"/>
                <w:color w:val="000000"/>
                <w:sz w:val="24"/>
                <w:szCs w:val="24"/>
                <w:lang w:eastAsia="en-IN"/>
              </w:rPr>
              <w:t>co</w:t>
            </w:r>
            <w:r w:rsidR="00D35EAD">
              <w:rPr>
                <w:rFonts w:ascii="Times New Roman" w:hAnsi="Times New Roman"/>
                <w:color w:val="000000"/>
                <w:sz w:val="24"/>
                <w:szCs w:val="24"/>
                <w:lang w:eastAsia="en-IN"/>
              </w:rPr>
              <w:t>n</w:t>
            </w:r>
            <w:r w:rsidR="00D35EAD" w:rsidRPr="00FE2C60">
              <w:rPr>
                <w:rFonts w:ascii="Times New Roman" w:hAnsi="Times New Roman"/>
                <w:color w:val="000000"/>
                <w:sz w:val="24"/>
                <w:szCs w:val="24"/>
                <w:lang w:eastAsia="en-IN"/>
              </w:rPr>
              <w:t>tent (</w:t>
            </w:r>
            <w:r w:rsidRPr="00FE2C60">
              <w:rPr>
                <w:rFonts w:ascii="Times New Roman" w:hAnsi="Times New Roman"/>
                <w:color w:val="000000"/>
                <w:sz w:val="24"/>
                <w:szCs w:val="24"/>
                <w:lang w:eastAsia="en-IN"/>
              </w:rPr>
              <w:t>%)</w:t>
            </w:r>
          </w:p>
        </w:tc>
        <w:tc>
          <w:tcPr>
            <w:tcW w:w="578" w:type="pct"/>
            <w:noWrap/>
            <w:vAlign w:val="center"/>
          </w:tcPr>
          <w:p w14:paraId="243C775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22.86</w:t>
            </w:r>
          </w:p>
        </w:tc>
        <w:tc>
          <w:tcPr>
            <w:tcW w:w="591" w:type="pct"/>
            <w:noWrap/>
            <w:vAlign w:val="center"/>
          </w:tcPr>
          <w:p w14:paraId="3EBA661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0.96</w:t>
            </w:r>
          </w:p>
        </w:tc>
        <w:tc>
          <w:tcPr>
            <w:tcW w:w="531" w:type="pct"/>
            <w:noWrap/>
            <w:vAlign w:val="center"/>
          </w:tcPr>
          <w:p w14:paraId="0FEC8B3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1.59</w:t>
            </w:r>
          </w:p>
        </w:tc>
        <w:tc>
          <w:tcPr>
            <w:tcW w:w="389" w:type="pct"/>
            <w:noWrap/>
            <w:vAlign w:val="center"/>
          </w:tcPr>
          <w:p w14:paraId="00A6135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w:t>
            </w:r>
          </w:p>
        </w:tc>
        <w:tc>
          <w:tcPr>
            <w:tcW w:w="494" w:type="pct"/>
            <w:noWrap/>
            <w:vAlign w:val="center"/>
          </w:tcPr>
          <w:p w14:paraId="7E41310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2.07</w:t>
            </w:r>
          </w:p>
        </w:tc>
        <w:tc>
          <w:tcPr>
            <w:tcW w:w="494" w:type="pct"/>
            <w:noWrap/>
            <w:vAlign w:val="center"/>
          </w:tcPr>
          <w:p w14:paraId="2602780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2.75</w:t>
            </w:r>
          </w:p>
        </w:tc>
      </w:tr>
      <w:tr w:rsidR="0015482F" w:rsidRPr="00FE2C60" w14:paraId="71B79EB1" w14:textId="77777777" w:rsidTr="00592EF2">
        <w:trPr>
          <w:trHeight w:val="20"/>
        </w:trPr>
        <w:tc>
          <w:tcPr>
            <w:tcW w:w="345" w:type="pct"/>
            <w:noWrap/>
            <w:vAlign w:val="center"/>
          </w:tcPr>
          <w:p w14:paraId="4466B15E"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w:t>
            </w:r>
          </w:p>
        </w:tc>
        <w:tc>
          <w:tcPr>
            <w:tcW w:w="1578" w:type="pct"/>
            <w:noWrap/>
            <w:vAlign w:val="center"/>
          </w:tcPr>
          <w:p w14:paraId="32AF48FA"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Total sugar (%)</w:t>
            </w:r>
          </w:p>
        </w:tc>
        <w:tc>
          <w:tcPr>
            <w:tcW w:w="578" w:type="pct"/>
            <w:noWrap/>
            <w:vAlign w:val="center"/>
          </w:tcPr>
          <w:p w14:paraId="098F72E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5.98</w:t>
            </w:r>
          </w:p>
        </w:tc>
        <w:tc>
          <w:tcPr>
            <w:tcW w:w="591" w:type="pct"/>
            <w:noWrap/>
            <w:vAlign w:val="center"/>
          </w:tcPr>
          <w:p w14:paraId="5F376706"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0.01</w:t>
            </w:r>
          </w:p>
        </w:tc>
        <w:tc>
          <w:tcPr>
            <w:tcW w:w="531" w:type="pct"/>
            <w:noWrap/>
            <w:vAlign w:val="center"/>
          </w:tcPr>
          <w:p w14:paraId="6B7834F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0.02</w:t>
            </w:r>
          </w:p>
        </w:tc>
        <w:tc>
          <w:tcPr>
            <w:tcW w:w="389" w:type="pct"/>
            <w:noWrap/>
            <w:vAlign w:val="center"/>
          </w:tcPr>
          <w:p w14:paraId="7D957F4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494" w:type="pct"/>
            <w:noWrap/>
            <w:vAlign w:val="center"/>
          </w:tcPr>
          <w:p w14:paraId="6B41085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0.23</w:t>
            </w:r>
          </w:p>
        </w:tc>
        <w:tc>
          <w:tcPr>
            <w:tcW w:w="494" w:type="pct"/>
            <w:noWrap/>
            <w:vAlign w:val="center"/>
          </w:tcPr>
          <w:p w14:paraId="38E9859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0.31</w:t>
            </w:r>
          </w:p>
        </w:tc>
      </w:tr>
      <w:tr w:rsidR="0015482F" w:rsidRPr="00FE2C60" w14:paraId="5BA67915" w14:textId="77777777" w:rsidTr="00592EF2">
        <w:trPr>
          <w:trHeight w:val="20"/>
        </w:trPr>
        <w:tc>
          <w:tcPr>
            <w:tcW w:w="345" w:type="pct"/>
            <w:noWrap/>
            <w:vAlign w:val="center"/>
          </w:tcPr>
          <w:p w14:paraId="2C4FD128"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w:t>
            </w:r>
          </w:p>
        </w:tc>
        <w:tc>
          <w:tcPr>
            <w:tcW w:w="1578" w:type="pct"/>
            <w:noWrap/>
            <w:vAlign w:val="center"/>
          </w:tcPr>
          <w:p w14:paraId="0D17B1E4" w14:textId="77777777" w:rsidR="00592EF2" w:rsidRPr="00FE2C60" w:rsidRDefault="00592EF2" w:rsidP="00592EF2">
            <w:pPr>
              <w:spacing w:before="20" w:after="20" w:line="240" w:lineRule="auto"/>
              <w:rPr>
                <w:rFonts w:ascii="Times New Roman" w:hAnsi="Times New Roman"/>
                <w:color w:val="000000"/>
                <w:sz w:val="24"/>
                <w:szCs w:val="24"/>
                <w:lang w:val="it-IT" w:eastAsia="en-IN"/>
              </w:rPr>
            </w:pPr>
            <w:r w:rsidRPr="00FE2C60">
              <w:rPr>
                <w:rFonts w:ascii="Times New Roman" w:hAnsi="Times New Roman"/>
                <w:color w:val="000000"/>
                <w:sz w:val="24"/>
                <w:szCs w:val="24"/>
                <w:lang w:eastAsia="en-IN"/>
              </w:rPr>
              <w:t>β</w:t>
            </w:r>
            <w:r w:rsidRPr="00FE2C60">
              <w:rPr>
                <w:rFonts w:ascii="Times New Roman" w:hAnsi="Times New Roman"/>
                <w:color w:val="000000"/>
                <w:sz w:val="24"/>
                <w:szCs w:val="24"/>
                <w:lang w:val="it-IT" w:eastAsia="en-IN"/>
              </w:rPr>
              <w:t xml:space="preserve">-carotene content (mg 100g </w:t>
            </w:r>
            <w:r w:rsidRPr="00FE2C60">
              <w:rPr>
                <w:rFonts w:ascii="Times New Roman" w:hAnsi="Times New Roman"/>
                <w:color w:val="000000"/>
                <w:sz w:val="24"/>
                <w:szCs w:val="24"/>
                <w:vertAlign w:val="superscript"/>
                <w:lang w:val="it-IT" w:eastAsia="en-IN"/>
              </w:rPr>
              <w:t>-1</w:t>
            </w:r>
            <w:r w:rsidRPr="00FE2C60">
              <w:rPr>
                <w:rFonts w:ascii="Times New Roman" w:hAnsi="Times New Roman"/>
                <w:color w:val="000000"/>
                <w:sz w:val="24"/>
                <w:szCs w:val="24"/>
                <w:lang w:val="it-IT" w:eastAsia="en-IN"/>
              </w:rPr>
              <w:t>FW)</w:t>
            </w:r>
          </w:p>
        </w:tc>
        <w:tc>
          <w:tcPr>
            <w:tcW w:w="578" w:type="pct"/>
            <w:noWrap/>
            <w:vAlign w:val="center"/>
          </w:tcPr>
          <w:p w14:paraId="611040CE"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40.95</w:t>
            </w:r>
          </w:p>
        </w:tc>
        <w:tc>
          <w:tcPr>
            <w:tcW w:w="591" w:type="pct"/>
            <w:noWrap/>
            <w:vAlign w:val="center"/>
          </w:tcPr>
          <w:p w14:paraId="47931BE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0.14</w:t>
            </w:r>
          </w:p>
        </w:tc>
        <w:tc>
          <w:tcPr>
            <w:tcW w:w="531" w:type="pct"/>
            <w:noWrap/>
            <w:vAlign w:val="center"/>
          </w:tcPr>
          <w:p w14:paraId="71A1D9B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0.16</w:t>
            </w:r>
          </w:p>
        </w:tc>
        <w:tc>
          <w:tcPr>
            <w:tcW w:w="389" w:type="pct"/>
            <w:noWrap/>
            <w:vAlign w:val="center"/>
          </w:tcPr>
          <w:p w14:paraId="692AEE5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0.23</w:t>
            </w:r>
          </w:p>
        </w:tc>
        <w:tc>
          <w:tcPr>
            <w:tcW w:w="494" w:type="pct"/>
            <w:noWrap/>
            <w:vAlign w:val="center"/>
          </w:tcPr>
          <w:p w14:paraId="2F057E5B"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0.65</w:t>
            </w:r>
          </w:p>
        </w:tc>
        <w:tc>
          <w:tcPr>
            <w:tcW w:w="494" w:type="pct"/>
            <w:noWrap/>
            <w:vAlign w:val="center"/>
          </w:tcPr>
          <w:p w14:paraId="00CD363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0.87</w:t>
            </w:r>
          </w:p>
        </w:tc>
      </w:tr>
      <w:tr w:rsidR="0015482F" w:rsidRPr="00FE2C60" w14:paraId="6DC2E759" w14:textId="77777777" w:rsidTr="00592EF2">
        <w:trPr>
          <w:trHeight w:val="20"/>
        </w:trPr>
        <w:tc>
          <w:tcPr>
            <w:tcW w:w="345" w:type="pct"/>
            <w:noWrap/>
            <w:vAlign w:val="center"/>
          </w:tcPr>
          <w:p w14:paraId="1C7FF9F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w:t>
            </w:r>
          </w:p>
        </w:tc>
        <w:tc>
          <w:tcPr>
            <w:tcW w:w="1578" w:type="pct"/>
            <w:noWrap/>
            <w:vAlign w:val="center"/>
          </w:tcPr>
          <w:p w14:paraId="74A45349" w14:textId="77777777" w:rsidR="00592EF2" w:rsidRPr="00FE2C60" w:rsidRDefault="00592EF2" w:rsidP="00592EF2">
            <w:pPr>
              <w:spacing w:before="20" w:after="20" w:line="240" w:lineRule="auto"/>
              <w:rPr>
                <w:rFonts w:ascii="Times New Roman" w:hAnsi="Times New Roman"/>
                <w:color w:val="000000"/>
                <w:sz w:val="24"/>
                <w:szCs w:val="24"/>
                <w:lang w:val="fr-FR" w:eastAsia="en-IN"/>
              </w:rPr>
            </w:pPr>
            <w:r w:rsidRPr="00FE2C60">
              <w:rPr>
                <w:rFonts w:ascii="Times New Roman" w:hAnsi="Times New Roman"/>
                <w:color w:val="000000"/>
                <w:sz w:val="24"/>
                <w:szCs w:val="24"/>
                <w:lang w:val="fr-FR" w:eastAsia="en-IN"/>
              </w:rPr>
              <w:t xml:space="preserve">Anthocyanin content (mg 100g </w:t>
            </w:r>
            <w:r w:rsidRPr="00FE2C60">
              <w:rPr>
                <w:rFonts w:ascii="Times New Roman" w:hAnsi="Times New Roman"/>
                <w:color w:val="000000"/>
                <w:sz w:val="24"/>
                <w:szCs w:val="24"/>
                <w:vertAlign w:val="superscript"/>
                <w:lang w:val="fr-FR" w:eastAsia="en-IN"/>
              </w:rPr>
              <w:t>-1</w:t>
            </w:r>
            <w:r w:rsidRPr="00FE2C60">
              <w:rPr>
                <w:rFonts w:ascii="Times New Roman" w:hAnsi="Times New Roman"/>
                <w:color w:val="000000"/>
                <w:sz w:val="24"/>
                <w:szCs w:val="24"/>
                <w:lang w:val="fr-FR" w:eastAsia="en-IN"/>
              </w:rPr>
              <w:t xml:space="preserve"> FW)</w:t>
            </w:r>
          </w:p>
        </w:tc>
        <w:tc>
          <w:tcPr>
            <w:tcW w:w="578" w:type="pct"/>
            <w:noWrap/>
            <w:vAlign w:val="center"/>
          </w:tcPr>
          <w:p w14:paraId="5F1C1553"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2804.17</w:t>
            </w:r>
          </w:p>
        </w:tc>
        <w:tc>
          <w:tcPr>
            <w:tcW w:w="591" w:type="pct"/>
            <w:noWrap/>
            <w:vAlign w:val="center"/>
          </w:tcPr>
          <w:p w14:paraId="536AEA17"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2.20</w:t>
            </w:r>
          </w:p>
        </w:tc>
        <w:tc>
          <w:tcPr>
            <w:tcW w:w="531" w:type="pct"/>
            <w:noWrap/>
            <w:vAlign w:val="center"/>
          </w:tcPr>
          <w:p w14:paraId="47A3657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0.97</w:t>
            </w:r>
          </w:p>
        </w:tc>
        <w:tc>
          <w:tcPr>
            <w:tcW w:w="389" w:type="pct"/>
            <w:noWrap/>
            <w:vAlign w:val="center"/>
          </w:tcPr>
          <w:p w14:paraId="62799D9D"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0.57</w:t>
            </w:r>
          </w:p>
        </w:tc>
        <w:tc>
          <w:tcPr>
            <w:tcW w:w="494" w:type="pct"/>
            <w:noWrap/>
            <w:vAlign w:val="center"/>
          </w:tcPr>
          <w:p w14:paraId="6EA08020"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1.61</w:t>
            </w:r>
          </w:p>
        </w:tc>
        <w:tc>
          <w:tcPr>
            <w:tcW w:w="494" w:type="pct"/>
            <w:noWrap/>
            <w:vAlign w:val="center"/>
          </w:tcPr>
          <w:p w14:paraId="1E6041A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2.15</w:t>
            </w:r>
          </w:p>
        </w:tc>
      </w:tr>
      <w:tr w:rsidR="0015482F" w:rsidRPr="00FE2C60" w14:paraId="3C9DA5D9" w14:textId="77777777" w:rsidTr="00592EF2">
        <w:trPr>
          <w:trHeight w:val="20"/>
        </w:trPr>
        <w:tc>
          <w:tcPr>
            <w:tcW w:w="345" w:type="pct"/>
            <w:noWrap/>
            <w:vAlign w:val="center"/>
          </w:tcPr>
          <w:p w14:paraId="69323911"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w:t>
            </w:r>
          </w:p>
        </w:tc>
        <w:tc>
          <w:tcPr>
            <w:tcW w:w="1578" w:type="pct"/>
            <w:noWrap/>
            <w:vAlign w:val="center"/>
          </w:tcPr>
          <w:p w14:paraId="46C42534" w14:textId="77777777" w:rsidR="00592EF2" w:rsidRPr="00FE2C60" w:rsidRDefault="00592EF2" w:rsidP="00592EF2">
            <w:pPr>
              <w:spacing w:before="20" w:after="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Dry matter content (%)</w:t>
            </w:r>
          </w:p>
        </w:tc>
        <w:tc>
          <w:tcPr>
            <w:tcW w:w="578" w:type="pct"/>
            <w:noWrap/>
            <w:vAlign w:val="center"/>
          </w:tcPr>
          <w:p w14:paraId="6DD42889"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36.50</w:t>
            </w:r>
          </w:p>
        </w:tc>
        <w:tc>
          <w:tcPr>
            <w:tcW w:w="591" w:type="pct"/>
            <w:noWrap/>
            <w:vAlign w:val="center"/>
          </w:tcPr>
          <w:p w14:paraId="7F23F824"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5.87</w:t>
            </w:r>
          </w:p>
        </w:tc>
        <w:tc>
          <w:tcPr>
            <w:tcW w:w="531" w:type="pct"/>
            <w:noWrap/>
            <w:vAlign w:val="center"/>
          </w:tcPr>
          <w:p w14:paraId="21F37E55"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2.24</w:t>
            </w:r>
          </w:p>
        </w:tc>
        <w:tc>
          <w:tcPr>
            <w:tcW w:w="389" w:type="pct"/>
            <w:noWrap/>
            <w:vAlign w:val="center"/>
          </w:tcPr>
          <w:p w14:paraId="15424318"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0.86</w:t>
            </w:r>
          </w:p>
        </w:tc>
        <w:tc>
          <w:tcPr>
            <w:tcW w:w="494" w:type="pct"/>
            <w:noWrap/>
            <w:vAlign w:val="center"/>
          </w:tcPr>
          <w:p w14:paraId="2A14BCBF"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2.45</w:t>
            </w:r>
          </w:p>
        </w:tc>
        <w:tc>
          <w:tcPr>
            <w:tcW w:w="494" w:type="pct"/>
            <w:noWrap/>
            <w:vAlign w:val="center"/>
          </w:tcPr>
          <w:p w14:paraId="7899BABC" w14:textId="77777777" w:rsidR="00592EF2" w:rsidRPr="00FE2C60" w:rsidRDefault="00592EF2" w:rsidP="00592EF2">
            <w:pPr>
              <w:spacing w:before="20" w:after="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3.27</w:t>
            </w:r>
          </w:p>
        </w:tc>
      </w:tr>
    </w:tbl>
    <w:p w14:paraId="06F050E0" w14:textId="77777777" w:rsidR="00396BB5" w:rsidRPr="006122DB" w:rsidRDefault="00396BB5" w:rsidP="00592EF2">
      <w:pPr>
        <w:spacing w:before="240" w:after="240" w:line="360" w:lineRule="auto"/>
        <w:jc w:val="both"/>
        <w:rPr>
          <w:rFonts w:ascii="Times New Roman" w:eastAsia="Calibri" w:hAnsi="Times New Roman" w:cs="Times New Roman"/>
          <w:kern w:val="0"/>
          <w:sz w:val="24"/>
          <w:szCs w:val="24"/>
        </w:rPr>
      </w:pPr>
    </w:p>
    <w:p w14:paraId="4C5B4916" w14:textId="77777777" w:rsidR="006122DB" w:rsidRPr="006122DB" w:rsidRDefault="006122DB" w:rsidP="006122DB">
      <w:pPr>
        <w:spacing w:before="240" w:after="240" w:line="360" w:lineRule="auto"/>
        <w:ind w:left="812" w:hanging="812"/>
        <w:jc w:val="both"/>
        <w:rPr>
          <w:rFonts w:ascii="Times New Roman" w:eastAsia="Calibri" w:hAnsi="Times New Roman" w:cs="Times New Roman"/>
          <w:kern w:val="0"/>
          <w:sz w:val="24"/>
          <w:szCs w:val="24"/>
          <w:lang w:val="en-US"/>
        </w:rPr>
      </w:pPr>
    </w:p>
    <w:p w14:paraId="650FB52B" w14:textId="77777777" w:rsidR="00D35EAD" w:rsidRDefault="00D35EAD" w:rsidP="00D70B8B">
      <w:pPr>
        <w:tabs>
          <w:tab w:val="left" w:pos="6027"/>
        </w:tabs>
        <w:spacing w:after="0" w:line="240" w:lineRule="auto"/>
        <w:rPr>
          <w:rFonts w:ascii="Times New Roman" w:hAnsi="Times New Roman"/>
          <w:b/>
          <w:spacing w:val="-2"/>
          <w:sz w:val="28"/>
          <w:szCs w:val="28"/>
        </w:rPr>
      </w:pPr>
    </w:p>
    <w:p w14:paraId="26A62D35" w14:textId="77777777" w:rsidR="00D70B8B" w:rsidRPr="00FE2C60" w:rsidRDefault="00D70B8B" w:rsidP="00D70B8B">
      <w:pPr>
        <w:tabs>
          <w:tab w:val="left" w:pos="6027"/>
        </w:tabs>
        <w:spacing w:after="0" w:line="240" w:lineRule="auto"/>
        <w:rPr>
          <w:rFonts w:ascii="Times New Roman" w:hAnsi="Times New Roman"/>
          <w:b/>
          <w:bCs/>
          <w:sz w:val="24"/>
          <w:szCs w:val="28"/>
        </w:rPr>
      </w:pPr>
      <w:r w:rsidRPr="00FE2C60">
        <w:rPr>
          <w:rFonts w:ascii="Times New Roman" w:hAnsi="Times New Roman"/>
          <w:b/>
          <w:bCs/>
          <w:sz w:val="24"/>
          <w:szCs w:val="28"/>
        </w:rPr>
        <w:t xml:space="preserve">Table </w:t>
      </w:r>
      <w:r>
        <w:rPr>
          <w:rFonts w:ascii="Times New Roman" w:hAnsi="Times New Roman"/>
          <w:b/>
          <w:bCs/>
          <w:sz w:val="24"/>
          <w:szCs w:val="28"/>
        </w:rPr>
        <w:t>2</w:t>
      </w:r>
      <w:r w:rsidRPr="00FE2C60">
        <w:rPr>
          <w:rFonts w:ascii="Times New Roman" w:hAnsi="Times New Roman"/>
          <w:b/>
          <w:bCs/>
          <w:sz w:val="24"/>
          <w:szCs w:val="28"/>
        </w:rPr>
        <w:t>. Estimation of genetic parameters for growth characters of sweet potato</w:t>
      </w:r>
    </w:p>
    <w:p w14:paraId="50210406" w14:textId="77777777" w:rsidR="00D70B8B" w:rsidRPr="00FE2C60" w:rsidRDefault="00D70B8B" w:rsidP="00D70B8B">
      <w:pPr>
        <w:tabs>
          <w:tab w:val="left" w:pos="6027"/>
        </w:tabs>
        <w:spacing w:after="0" w:line="240" w:lineRule="auto"/>
        <w:rPr>
          <w:rFonts w:ascii="Times New Roman" w:hAnsi="Times New Roman"/>
          <w:b/>
          <w:bCs/>
          <w:sz w:val="24"/>
          <w:szCs w:val="28"/>
        </w:rPr>
      </w:pPr>
    </w:p>
    <w:tbl>
      <w:tblPr>
        <w:tblpPr w:leftFromText="180" w:rightFromText="180" w:vertAnchor="page" w:horzAnchor="margin" w:tblpY="3865"/>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2942"/>
        <w:gridCol w:w="2110"/>
        <w:gridCol w:w="1244"/>
        <w:gridCol w:w="1477"/>
        <w:gridCol w:w="1615"/>
        <w:gridCol w:w="1279"/>
        <w:gridCol w:w="958"/>
        <w:gridCol w:w="973"/>
        <w:gridCol w:w="1329"/>
      </w:tblGrid>
      <w:tr w:rsidR="00D35EAD" w:rsidRPr="00FE2C60" w14:paraId="3D53B80F" w14:textId="77777777" w:rsidTr="00D35EAD">
        <w:trPr>
          <w:trHeight w:val="31"/>
        </w:trPr>
        <w:tc>
          <w:tcPr>
            <w:tcW w:w="275" w:type="pct"/>
            <w:noWrap/>
            <w:vAlign w:val="center"/>
          </w:tcPr>
          <w:p w14:paraId="1DA435BF"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bookmarkStart w:id="1" w:name="_Hlk206275978"/>
            <w:r w:rsidRPr="00FE2C60">
              <w:rPr>
                <w:rFonts w:ascii="Times New Roman" w:hAnsi="Times New Roman"/>
                <w:b/>
                <w:bCs/>
                <w:color w:val="000000"/>
                <w:sz w:val="24"/>
                <w:szCs w:val="24"/>
                <w:lang w:eastAsia="en-IN"/>
              </w:rPr>
              <w:t>S No</w:t>
            </w:r>
          </w:p>
        </w:tc>
        <w:tc>
          <w:tcPr>
            <w:tcW w:w="998" w:type="pct"/>
            <w:noWrap/>
            <w:vAlign w:val="center"/>
          </w:tcPr>
          <w:p w14:paraId="3FAE9284" w14:textId="77777777" w:rsidR="00D35EAD" w:rsidRPr="00FE2C60" w:rsidRDefault="00D35EAD" w:rsidP="00D35EAD">
            <w:pPr>
              <w:spacing w:before="160" w:line="240" w:lineRule="auto"/>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Characters</w:t>
            </w:r>
          </w:p>
        </w:tc>
        <w:tc>
          <w:tcPr>
            <w:tcW w:w="716" w:type="pct"/>
            <w:noWrap/>
            <w:vAlign w:val="center"/>
          </w:tcPr>
          <w:p w14:paraId="27379949"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Range</w:t>
            </w:r>
          </w:p>
        </w:tc>
        <w:tc>
          <w:tcPr>
            <w:tcW w:w="422" w:type="pct"/>
            <w:noWrap/>
            <w:vAlign w:val="center"/>
          </w:tcPr>
          <w:p w14:paraId="1B005C5D"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SE(m)</w:t>
            </w:r>
          </w:p>
        </w:tc>
        <w:tc>
          <w:tcPr>
            <w:tcW w:w="501" w:type="pct"/>
            <w:noWrap/>
            <w:vAlign w:val="center"/>
          </w:tcPr>
          <w:p w14:paraId="77E42343"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GV</w:t>
            </w:r>
          </w:p>
        </w:tc>
        <w:tc>
          <w:tcPr>
            <w:tcW w:w="548" w:type="pct"/>
            <w:noWrap/>
            <w:vAlign w:val="center"/>
          </w:tcPr>
          <w:p w14:paraId="0629CC7C"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PV</w:t>
            </w:r>
          </w:p>
        </w:tc>
        <w:tc>
          <w:tcPr>
            <w:tcW w:w="434" w:type="pct"/>
            <w:noWrap/>
            <w:vAlign w:val="center"/>
          </w:tcPr>
          <w:p w14:paraId="0C96705D"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GCV (%)</w:t>
            </w:r>
          </w:p>
        </w:tc>
        <w:tc>
          <w:tcPr>
            <w:tcW w:w="325" w:type="pct"/>
            <w:vAlign w:val="center"/>
          </w:tcPr>
          <w:p w14:paraId="026165EC"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 xml:space="preserve">PCV </w:t>
            </w:r>
          </w:p>
          <w:p w14:paraId="6D8FC2CF"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w:t>
            </w:r>
          </w:p>
        </w:tc>
        <w:tc>
          <w:tcPr>
            <w:tcW w:w="330" w:type="pct"/>
            <w:noWrap/>
            <w:vAlign w:val="center"/>
          </w:tcPr>
          <w:p w14:paraId="3F316242" w14:textId="77777777" w:rsidR="00D35EAD" w:rsidRPr="00FE2C60" w:rsidRDefault="00D35EAD" w:rsidP="00D35EAD">
            <w:pPr>
              <w:spacing w:before="160" w:line="240" w:lineRule="auto"/>
              <w:jc w:val="center"/>
              <w:rPr>
                <w:rFonts w:ascii="Times New Roman" w:hAnsi="Times New Roman"/>
                <w:b/>
                <w:bCs/>
                <w:color w:val="000000"/>
                <w:sz w:val="24"/>
                <w:szCs w:val="24"/>
                <w:vertAlign w:val="superscript"/>
                <w:lang w:eastAsia="en-IN"/>
              </w:rPr>
            </w:pPr>
            <w:r w:rsidRPr="00FE2C60">
              <w:rPr>
                <w:rFonts w:ascii="Times New Roman" w:hAnsi="Times New Roman"/>
                <w:b/>
                <w:bCs/>
                <w:color w:val="000000"/>
                <w:sz w:val="24"/>
                <w:szCs w:val="24"/>
                <w:lang w:eastAsia="en-IN"/>
              </w:rPr>
              <w:t>h</w:t>
            </w:r>
            <w:r w:rsidRPr="00FE2C60">
              <w:rPr>
                <w:rFonts w:ascii="Times New Roman" w:hAnsi="Times New Roman"/>
                <w:b/>
                <w:bCs/>
                <w:color w:val="000000"/>
                <w:sz w:val="24"/>
                <w:szCs w:val="24"/>
                <w:vertAlign w:val="superscript"/>
                <w:lang w:eastAsia="en-IN"/>
              </w:rPr>
              <w:t xml:space="preserve">2 </w:t>
            </w:r>
          </w:p>
          <w:p w14:paraId="64934D79"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w:t>
            </w:r>
          </w:p>
        </w:tc>
        <w:tc>
          <w:tcPr>
            <w:tcW w:w="451" w:type="pct"/>
            <w:noWrap/>
            <w:vAlign w:val="center"/>
          </w:tcPr>
          <w:p w14:paraId="02101073" w14:textId="77777777" w:rsidR="00D35EAD" w:rsidRPr="00FE2C60" w:rsidRDefault="00D35EAD" w:rsidP="00D35EAD">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GAM (%)</w:t>
            </w:r>
          </w:p>
        </w:tc>
      </w:tr>
      <w:tr w:rsidR="00D35EAD" w:rsidRPr="00FE2C60" w14:paraId="39EB0E0E" w14:textId="77777777" w:rsidTr="00D35EAD">
        <w:trPr>
          <w:trHeight w:val="31"/>
        </w:trPr>
        <w:tc>
          <w:tcPr>
            <w:tcW w:w="275" w:type="pct"/>
            <w:noWrap/>
            <w:vAlign w:val="center"/>
          </w:tcPr>
          <w:p w14:paraId="4FC8FEB4"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998" w:type="pct"/>
            <w:noWrap/>
            <w:vAlign w:val="center"/>
          </w:tcPr>
          <w:p w14:paraId="6CE01568" w14:textId="77777777" w:rsidR="00D35EAD" w:rsidRPr="00FE2C60" w:rsidRDefault="00D35EAD" w:rsidP="00D35EAD">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Vine length (cm)</w:t>
            </w:r>
          </w:p>
        </w:tc>
        <w:tc>
          <w:tcPr>
            <w:tcW w:w="716" w:type="pct"/>
            <w:noWrap/>
            <w:vAlign w:val="center"/>
          </w:tcPr>
          <w:p w14:paraId="6BA224B3"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72.73-388.80</w:t>
            </w:r>
          </w:p>
        </w:tc>
        <w:tc>
          <w:tcPr>
            <w:tcW w:w="422" w:type="pct"/>
            <w:noWrap/>
            <w:vAlign w:val="center"/>
          </w:tcPr>
          <w:p w14:paraId="4666D2D9"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9.41</w:t>
            </w:r>
          </w:p>
        </w:tc>
        <w:tc>
          <w:tcPr>
            <w:tcW w:w="501" w:type="pct"/>
            <w:noWrap/>
            <w:vAlign w:val="center"/>
          </w:tcPr>
          <w:p w14:paraId="71B3B75B"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6767.06</w:t>
            </w:r>
          </w:p>
        </w:tc>
        <w:tc>
          <w:tcPr>
            <w:tcW w:w="548" w:type="pct"/>
            <w:noWrap/>
            <w:vAlign w:val="center"/>
          </w:tcPr>
          <w:p w14:paraId="168E06D0"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7022.49</w:t>
            </w:r>
          </w:p>
        </w:tc>
        <w:tc>
          <w:tcPr>
            <w:tcW w:w="434" w:type="pct"/>
            <w:noWrap/>
            <w:vAlign w:val="center"/>
          </w:tcPr>
          <w:p w14:paraId="61A80AA4"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44.31</w:t>
            </w:r>
          </w:p>
        </w:tc>
        <w:tc>
          <w:tcPr>
            <w:tcW w:w="325" w:type="pct"/>
            <w:vAlign w:val="center"/>
          </w:tcPr>
          <w:p w14:paraId="06AD0E72"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45.17</w:t>
            </w:r>
          </w:p>
        </w:tc>
        <w:tc>
          <w:tcPr>
            <w:tcW w:w="330" w:type="pct"/>
            <w:noWrap/>
            <w:vAlign w:val="center"/>
          </w:tcPr>
          <w:p w14:paraId="380FEF3A"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96.22</w:t>
            </w:r>
          </w:p>
        </w:tc>
        <w:tc>
          <w:tcPr>
            <w:tcW w:w="451" w:type="pct"/>
            <w:noWrap/>
            <w:vAlign w:val="center"/>
          </w:tcPr>
          <w:p w14:paraId="5659464E"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89.54</w:t>
            </w:r>
          </w:p>
        </w:tc>
      </w:tr>
      <w:tr w:rsidR="00D35EAD" w:rsidRPr="00FE2C60" w14:paraId="760473BE" w14:textId="77777777" w:rsidTr="00D35EAD">
        <w:trPr>
          <w:trHeight w:val="31"/>
        </w:trPr>
        <w:tc>
          <w:tcPr>
            <w:tcW w:w="275" w:type="pct"/>
            <w:noWrap/>
            <w:vAlign w:val="center"/>
          </w:tcPr>
          <w:p w14:paraId="09870243"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998" w:type="pct"/>
            <w:noWrap/>
            <w:vAlign w:val="center"/>
          </w:tcPr>
          <w:p w14:paraId="1B6E6948" w14:textId="77777777" w:rsidR="00D35EAD" w:rsidRPr="00FE2C60" w:rsidRDefault="00D35EAD" w:rsidP="00D35EAD">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Internodal length (cm)</w:t>
            </w:r>
          </w:p>
        </w:tc>
        <w:tc>
          <w:tcPr>
            <w:tcW w:w="716" w:type="pct"/>
            <w:noWrap/>
            <w:vAlign w:val="center"/>
          </w:tcPr>
          <w:p w14:paraId="75C9B7AF"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1.57-7.70</w:t>
            </w:r>
          </w:p>
        </w:tc>
        <w:tc>
          <w:tcPr>
            <w:tcW w:w="422" w:type="pct"/>
            <w:noWrap/>
            <w:vAlign w:val="center"/>
          </w:tcPr>
          <w:p w14:paraId="5698AE2F"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0.26</w:t>
            </w:r>
          </w:p>
        </w:tc>
        <w:tc>
          <w:tcPr>
            <w:tcW w:w="501" w:type="pct"/>
            <w:noWrap/>
            <w:vAlign w:val="center"/>
          </w:tcPr>
          <w:p w14:paraId="3A5F136C"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1.88</w:t>
            </w:r>
          </w:p>
        </w:tc>
        <w:tc>
          <w:tcPr>
            <w:tcW w:w="548" w:type="pct"/>
            <w:noWrap/>
            <w:vAlign w:val="center"/>
          </w:tcPr>
          <w:p w14:paraId="6C78E19C"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2.08</w:t>
            </w:r>
          </w:p>
        </w:tc>
        <w:tc>
          <w:tcPr>
            <w:tcW w:w="434" w:type="pct"/>
            <w:noWrap/>
            <w:vAlign w:val="center"/>
          </w:tcPr>
          <w:p w14:paraId="74741388"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33.55</w:t>
            </w:r>
          </w:p>
        </w:tc>
        <w:tc>
          <w:tcPr>
            <w:tcW w:w="325" w:type="pct"/>
            <w:vAlign w:val="center"/>
          </w:tcPr>
          <w:p w14:paraId="241E3DF9"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35.28</w:t>
            </w:r>
          </w:p>
        </w:tc>
        <w:tc>
          <w:tcPr>
            <w:tcW w:w="330" w:type="pct"/>
            <w:noWrap/>
            <w:vAlign w:val="center"/>
          </w:tcPr>
          <w:p w14:paraId="373C2CC9"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90.43</w:t>
            </w:r>
          </w:p>
        </w:tc>
        <w:tc>
          <w:tcPr>
            <w:tcW w:w="451" w:type="pct"/>
            <w:noWrap/>
            <w:vAlign w:val="center"/>
          </w:tcPr>
          <w:p w14:paraId="1A8EDEC2"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65.72</w:t>
            </w:r>
          </w:p>
        </w:tc>
      </w:tr>
      <w:tr w:rsidR="00D35EAD" w:rsidRPr="00FE2C60" w14:paraId="683763DC" w14:textId="77777777" w:rsidTr="00D35EAD">
        <w:trPr>
          <w:trHeight w:val="31"/>
        </w:trPr>
        <w:tc>
          <w:tcPr>
            <w:tcW w:w="275" w:type="pct"/>
            <w:noWrap/>
            <w:vAlign w:val="center"/>
          </w:tcPr>
          <w:p w14:paraId="23D933DD"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998" w:type="pct"/>
            <w:noWrap/>
            <w:vAlign w:val="center"/>
          </w:tcPr>
          <w:p w14:paraId="5EA7783B" w14:textId="77777777" w:rsidR="00D35EAD" w:rsidRPr="00FE2C60" w:rsidRDefault="00D35EAD" w:rsidP="00D35EAD">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Number of branches vine</w:t>
            </w:r>
            <w:r w:rsidRPr="00FE2C60">
              <w:rPr>
                <w:rFonts w:ascii="Times New Roman" w:hAnsi="Times New Roman"/>
                <w:color w:val="000000"/>
                <w:sz w:val="24"/>
                <w:szCs w:val="24"/>
                <w:vertAlign w:val="superscript"/>
                <w:lang w:eastAsia="en-IN"/>
              </w:rPr>
              <w:t>-1</w:t>
            </w:r>
          </w:p>
        </w:tc>
        <w:tc>
          <w:tcPr>
            <w:tcW w:w="716" w:type="pct"/>
            <w:noWrap/>
            <w:vAlign w:val="center"/>
          </w:tcPr>
          <w:p w14:paraId="59BC4C32"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2.53-9.90</w:t>
            </w:r>
          </w:p>
        </w:tc>
        <w:tc>
          <w:tcPr>
            <w:tcW w:w="422" w:type="pct"/>
            <w:noWrap/>
            <w:vAlign w:val="center"/>
          </w:tcPr>
          <w:p w14:paraId="27C3EF0F"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0.40</w:t>
            </w:r>
          </w:p>
        </w:tc>
        <w:tc>
          <w:tcPr>
            <w:tcW w:w="501" w:type="pct"/>
            <w:noWrap/>
            <w:vAlign w:val="center"/>
          </w:tcPr>
          <w:p w14:paraId="22B6E493"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4.84</w:t>
            </w:r>
          </w:p>
        </w:tc>
        <w:tc>
          <w:tcPr>
            <w:tcW w:w="548" w:type="pct"/>
            <w:noWrap/>
            <w:vAlign w:val="center"/>
          </w:tcPr>
          <w:p w14:paraId="5D6B91E0"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5.30</w:t>
            </w:r>
          </w:p>
        </w:tc>
        <w:tc>
          <w:tcPr>
            <w:tcW w:w="434" w:type="pct"/>
            <w:noWrap/>
            <w:vAlign w:val="center"/>
          </w:tcPr>
          <w:p w14:paraId="02C81A3E"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38.56</w:t>
            </w:r>
          </w:p>
        </w:tc>
        <w:tc>
          <w:tcPr>
            <w:tcW w:w="325" w:type="pct"/>
            <w:vAlign w:val="center"/>
          </w:tcPr>
          <w:p w14:paraId="51A36429"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40.43</w:t>
            </w:r>
          </w:p>
        </w:tc>
        <w:tc>
          <w:tcPr>
            <w:tcW w:w="330" w:type="pct"/>
            <w:noWrap/>
            <w:vAlign w:val="center"/>
          </w:tcPr>
          <w:p w14:paraId="0446561D"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90.99</w:t>
            </w:r>
          </w:p>
        </w:tc>
        <w:tc>
          <w:tcPr>
            <w:tcW w:w="451" w:type="pct"/>
            <w:noWrap/>
            <w:vAlign w:val="center"/>
          </w:tcPr>
          <w:p w14:paraId="19623928"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75.77</w:t>
            </w:r>
          </w:p>
        </w:tc>
      </w:tr>
      <w:tr w:rsidR="00D35EAD" w:rsidRPr="00FE2C60" w14:paraId="682E5D9C" w14:textId="77777777" w:rsidTr="00D35EAD">
        <w:trPr>
          <w:trHeight w:val="31"/>
        </w:trPr>
        <w:tc>
          <w:tcPr>
            <w:tcW w:w="275" w:type="pct"/>
            <w:noWrap/>
            <w:vAlign w:val="center"/>
          </w:tcPr>
          <w:p w14:paraId="2FFECED5"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bookmarkStart w:id="2" w:name="_Hlk206275698"/>
            <w:r w:rsidRPr="00FE2C60">
              <w:rPr>
                <w:rFonts w:ascii="Times New Roman" w:hAnsi="Times New Roman"/>
                <w:color w:val="000000"/>
                <w:sz w:val="24"/>
                <w:szCs w:val="24"/>
                <w:lang w:eastAsia="en-IN"/>
              </w:rPr>
              <w:t>4</w:t>
            </w:r>
          </w:p>
        </w:tc>
        <w:tc>
          <w:tcPr>
            <w:tcW w:w="998" w:type="pct"/>
            <w:noWrap/>
            <w:vAlign w:val="center"/>
          </w:tcPr>
          <w:p w14:paraId="5D518809" w14:textId="77777777" w:rsidR="00D35EAD" w:rsidRPr="00FE2C60" w:rsidRDefault="00D35EAD" w:rsidP="00D35EAD">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(cm²)</w:t>
            </w:r>
          </w:p>
        </w:tc>
        <w:tc>
          <w:tcPr>
            <w:tcW w:w="716" w:type="pct"/>
            <w:noWrap/>
            <w:vAlign w:val="center"/>
          </w:tcPr>
          <w:p w14:paraId="1BDCA620"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875.19-5593.67</w:t>
            </w:r>
          </w:p>
        </w:tc>
        <w:tc>
          <w:tcPr>
            <w:tcW w:w="422" w:type="pct"/>
            <w:noWrap/>
            <w:vAlign w:val="center"/>
          </w:tcPr>
          <w:p w14:paraId="7ADDDFD4"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201.32</w:t>
            </w:r>
          </w:p>
        </w:tc>
        <w:tc>
          <w:tcPr>
            <w:tcW w:w="501" w:type="pct"/>
            <w:noWrap/>
            <w:vAlign w:val="center"/>
          </w:tcPr>
          <w:p w14:paraId="2CE0CFCA"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1869439.64</w:t>
            </w:r>
          </w:p>
        </w:tc>
        <w:tc>
          <w:tcPr>
            <w:tcW w:w="548" w:type="pct"/>
            <w:noWrap/>
            <w:vAlign w:val="center"/>
          </w:tcPr>
          <w:p w14:paraId="479030F4"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bookmarkStart w:id="3" w:name="_Hlk206275756"/>
            <w:r w:rsidRPr="00FE2C60">
              <w:rPr>
                <w:rFonts w:ascii="Times New Roman" w:hAnsi="Times New Roman"/>
                <w:color w:val="000000"/>
                <w:sz w:val="24"/>
                <w:szCs w:val="24"/>
                <w:lang w:eastAsia="en-IN"/>
              </w:rPr>
              <w:t>1991031.</w:t>
            </w:r>
            <w:bookmarkEnd w:id="3"/>
            <w:r w:rsidRPr="00FE2C60">
              <w:rPr>
                <w:rFonts w:ascii="Times New Roman" w:hAnsi="Times New Roman"/>
                <w:color w:val="000000"/>
                <w:sz w:val="24"/>
                <w:szCs w:val="24"/>
                <w:lang w:eastAsia="en-IN"/>
              </w:rPr>
              <w:t>94</w:t>
            </w:r>
          </w:p>
        </w:tc>
        <w:tc>
          <w:tcPr>
            <w:tcW w:w="434" w:type="pct"/>
            <w:noWrap/>
            <w:vAlign w:val="center"/>
          </w:tcPr>
          <w:p w14:paraId="01B2DFCE"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bookmarkStart w:id="4" w:name="_Hlk206275769"/>
            <w:r w:rsidRPr="00FE2C60">
              <w:rPr>
                <w:rFonts w:ascii="Times New Roman" w:hAnsi="Times New Roman"/>
                <w:color w:val="000000"/>
                <w:sz w:val="24"/>
                <w:szCs w:val="24"/>
                <w:lang w:eastAsia="en-IN"/>
              </w:rPr>
              <w:t>44.0</w:t>
            </w:r>
            <w:bookmarkEnd w:id="4"/>
            <w:r w:rsidRPr="00FE2C60">
              <w:rPr>
                <w:rFonts w:ascii="Times New Roman" w:hAnsi="Times New Roman"/>
                <w:color w:val="000000"/>
                <w:sz w:val="24"/>
                <w:szCs w:val="24"/>
                <w:lang w:eastAsia="en-IN"/>
              </w:rPr>
              <w:t>1</w:t>
            </w:r>
          </w:p>
        </w:tc>
        <w:tc>
          <w:tcPr>
            <w:tcW w:w="325" w:type="pct"/>
            <w:vAlign w:val="center"/>
          </w:tcPr>
          <w:p w14:paraId="4640892C"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45.42</w:t>
            </w:r>
          </w:p>
        </w:tc>
        <w:tc>
          <w:tcPr>
            <w:tcW w:w="330" w:type="pct"/>
            <w:noWrap/>
            <w:vAlign w:val="center"/>
          </w:tcPr>
          <w:p w14:paraId="34DB44B0"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93.89</w:t>
            </w:r>
          </w:p>
        </w:tc>
        <w:tc>
          <w:tcPr>
            <w:tcW w:w="451" w:type="pct"/>
            <w:noWrap/>
            <w:vAlign w:val="center"/>
          </w:tcPr>
          <w:p w14:paraId="5AE6ED67"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87.86</w:t>
            </w:r>
          </w:p>
        </w:tc>
      </w:tr>
      <w:bookmarkEnd w:id="2"/>
      <w:tr w:rsidR="00D35EAD" w:rsidRPr="00FE2C60" w14:paraId="39909B38" w14:textId="77777777" w:rsidTr="00D35EAD">
        <w:trPr>
          <w:trHeight w:val="31"/>
        </w:trPr>
        <w:tc>
          <w:tcPr>
            <w:tcW w:w="275" w:type="pct"/>
            <w:noWrap/>
            <w:vAlign w:val="center"/>
          </w:tcPr>
          <w:p w14:paraId="55CA17AA"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998" w:type="pct"/>
            <w:noWrap/>
            <w:vAlign w:val="center"/>
          </w:tcPr>
          <w:p w14:paraId="44FAC779" w14:textId="77777777" w:rsidR="00D35EAD" w:rsidRPr="00FE2C60" w:rsidRDefault="00D35EAD" w:rsidP="00D35EAD">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Leaf area index</w:t>
            </w:r>
          </w:p>
        </w:tc>
        <w:tc>
          <w:tcPr>
            <w:tcW w:w="716" w:type="pct"/>
            <w:noWrap/>
            <w:vAlign w:val="center"/>
          </w:tcPr>
          <w:p w14:paraId="63C34A51"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0.73-4.66</w:t>
            </w:r>
          </w:p>
        </w:tc>
        <w:tc>
          <w:tcPr>
            <w:tcW w:w="422" w:type="pct"/>
            <w:noWrap/>
            <w:vAlign w:val="center"/>
          </w:tcPr>
          <w:p w14:paraId="5606EBB4"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0.17</w:t>
            </w:r>
          </w:p>
        </w:tc>
        <w:tc>
          <w:tcPr>
            <w:tcW w:w="501" w:type="pct"/>
            <w:noWrap/>
            <w:vAlign w:val="center"/>
          </w:tcPr>
          <w:p w14:paraId="628D2FE8"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1.30</w:t>
            </w:r>
          </w:p>
        </w:tc>
        <w:tc>
          <w:tcPr>
            <w:tcW w:w="548" w:type="pct"/>
            <w:noWrap/>
            <w:vAlign w:val="center"/>
          </w:tcPr>
          <w:p w14:paraId="5D73B71D"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1.38</w:t>
            </w:r>
          </w:p>
        </w:tc>
        <w:tc>
          <w:tcPr>
            <w:tcW w:w="434" w:type="pct"/>
            <w:noWrap/>
            <w:vAlign w:val="center"/>
          </w:tcPr>
          <w:p w14:paraId="3B44B997"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44.00</w:t>
            </w:r>
          </w:p>
        </w:tc>
        <w:tc>
          <w:tcPr>
            <w:tcW w:w="325" w:type="pct"/>
            <w:vAlign w:val="center"/>
          </w:tcPr>
          <w:p w14:paraId="56909877"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45.41</w:t>
            </w:r>
          </w:p>
        </w:tc>
        <w:tc>
          <w:tcPr>
            <w:tcW w:w="330" w:type="pct"/>
            <w:noWrap/>
            <w:vAlign w:val="center"/>
          </w:tcPr>
          <w:p w14:paraId="0435F96E"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93.91</w:t>
            </w:r>
          </w:p>
        </w:tc>
        <w:tc>
          <w:tcPr>
            <w:tcW w:w="451" w:type="pct"/>
            <w:noWrap/>
            <w:vAlign w:val="center"/>
          </w:tcPr>
          <w:p w14:paraId="25AEAF87" w14:textId="77777777" w:rsidR="00D35EAD" w:rsidRPr="00FE2C60" w:rsidRDefault="00D35EAD" w:rsidP="00D35EAD">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87.84</w:t>
            </w:r>
          </w:p>
        </w:tc>
      </w:tr>
      <w:bookmarkEnd w:id="1"/>
    </w:tbl>
    <w:p w14:paraId="7B9F90A0" w14:textId="77777777" w:rsidR="00F5382C" w:rsidRPr="00D25FF3" w:rsidRDefault="00F5382C" w:rsidP="00D25FF3">
      <w:pPr>
        <w:spacing w:after="240" w:line="360" w:lineRule="auto"/>
        <w:jc w:val="both"/>
        <w:rPr>
          <w:rFonts w:ascii="Times New Roman" w:hAnsi="Times New Roman"/>
          <w:sz w:val="24"/>
        </w:rPr>
      </w:pPr>
    </w:p>
    <w:p w14:paraId="337C4FCC" w14:textId="77777777" w:rsidR="006E7E0D" w:rsidRPr="00FE2C60" w:rsidRDefault="006E7E0D" w:rsidP="006E7E0D">
      <w:pPr>
        <w:tabs>
          <w:tab w:val="left" w:pos="6027"/>
        </w:tabs>
        <w:spacing w:before="120" w:after="120" w:line="240" w:lineRule="auto"/>
        <w:rPr>
          <w:rFonts w:ascii="Times New Roman" w:hAnsi="Times New Roman"/>
          <w:sz w:val="24"/>
          <w:szCs w:val="24"/>
        </w:rPr>
      </w:pPr>
      <w:r w:rsidRPr="00FE2C60">
        <w:rPr>
          <w:rFonts w:ascii="Times New Roman" w:hAnsi="Times New Roman"/>
          <w:sz w:val="24"/>
          <w:szCs w:val="24"/>
        </w:rPr>
        <w:t xml:space="preserve">GV - Genotypic variance                                                                 </w:t>
      </w:r>
      <w:r w:rsidRPr="00FE2C60">
        <w:rPr>
          <w:rFonts w:ascii="Times New Roman" w:hAnsi="Times New Roman"/>
          <w:sz w:val="24"/>
          <w:szCs w:val="24"/>
        </w:rPr>
        <w:tab/>
        <w:t>PV – Phenotypic variance</w:t>
      </w:r>
    </w:p>
    <w:p w14:paraId="430E20BF" w14:textId="77777777" w:rsidR="006E7E0D" w:rsidRPr="00FE2C60" w:rsidRDefault="006E7E0D" w:rsidP="006E7E0D">
      <w:pPr>
        <w:spacing w:before="120" w:after="120" w:line="240" w:lineRule="auto"/>
        <w:rPr>
          <w:rFonts w:ascii="Times New Roman" w:hAnsi="Times New Roman"/>
          <w:sz w:val="24"/>
          <w:szCs w:val="24"/>
        </w:rPr>
      </w:pPr>
      <w:r w:rsidRPr="00FE2C60">
        <w:rPr>
          <w:rFonts w:ascii="Times New Roman" w:eastAsia="SimSun" w:hAnsi="Times New Roman"/>
          <w:color w:val="000000"/>
          <w:sz w:val="24"/>
          <w:szCs w:val="24"/>
        </w:rPr>
        <w:t xml:space="preserve">GCV - Genotypic coefficient of variation </w:t>
      </w:r>
      <w:r w:rsidRPr="00FE2C60">
        <w:rPr>
          <w:rFonts w:ascii="Times New Roman" w:eastAsia="SimSun" w:hAnsi="Times New Roman"/>
          <w:color w:val="000000"/>
          <w:sz w:val="24"/>
          <w:szCs w:val="24"/>
        </w:rPr>
        <w:tab/>
        <w:t xml:space="preserve">                              </w:t>
      </w:r>
      <w:r w:rsidRPr="00FE2C60">
        <w:rPr>
          <w:rFonts w:ascii="Times New Roman" w:eastAsia="SimSun" w:hAnsi="Times New Roman"/>
          <w:color w:val="000000"/>
          <w:sz w:val="24"/>
          <w:szCs w:val="24"/>
        </w:rPr>
        <w:tab/>
        <w:t>PCV - Phenotypic coefficient of variation</w:t>
      </w:r>
    </w:p>
    <w:p w14:paraId="100B1ED9" w14:textId="77777777" w:rsidR="006E7E0D" w:rsidRPr="00FE2C60" w:rsidRDefault="006E7E0D" w:rsidP="006E7E0D">
      <w:pPr>
        <w:tabs>
          <w:tab w:val="left" w:pos="6444"/>
        </w:tabs>
        <w:spacing w:before="120" w:after="120" w:line="240" w:lineRule="auto"/>
        <w:rPr>
          <w:rFonts w:ascii="Times New Roman" w:hAnsi="Times New Roman"/>
          <w:sz w:val="24"/>
          <w:szCs w:val="24"/>
        </w:rPr>
      </w:pPr>
      <w:r w:rsidRPr="00FE2C60">
        <w:rPr>
          <w:rFonts w:ascii="Times New Roman" w:hAnsi="Times New Roman"/>
          <w:sz w:val="24"/>
          <w:szCs w:val="24"/>
        </w:rPr>
        <w:t>h</w:t>
      </w:r>
      <w:r w:rsidRPr="00FE2C60">
        <w:rPr>
          <w:rFonts w:ascii="Times New Roman" w:hAnsi="Times New Roman"/>
          <w:sz w:val="24"/>
          <w:szCs w:val="24"/>
          <w:vertAlign w:val="superscript"/>
        </w:rPr>
        <w:t xml:space="preserve">2 </w:t>
      </w:r>
      <w:r w:rsidRPr="00FE2C60">
        <w:rPr>
          <w:rFonts w:ascii="Times New Roman" w:hAnsi="Times New Roman"/>
          <w:sz w:val="24"/>
          <w:szCs w:val="24"/>
        </w:rPr>
        <w:t xml:space="preserve">– Broad sense heritability                                                            </w:t>
      </w:r>
      <w:r w:rsidRPr="00FE2C60">
        <w:rPr>
          <w:rFonts w:ascii="Times New Roman" w:hAnsi="Times New Roman"/>
          <w:sz w:val="24"/>
          <w:szCs w:val="24"/>
        </w:rPr>
        <w:tab/>
        <w:t>GA - Genetic advance</w:t>
      </w:r>
    </w:p>
    <w:p w14:paraId="15AB2E0C" w14:textId="77777777" w:rsidR="00D25FF3" w:rsidRPr="00F97B39" w:rsidRDefault="006E7E0D" w:rsidP="006E7E0D">
      <w:pPr>
        <w:spacing w:after="240" w:line="360" w:lineRule="auto"/>
        <w:jc w:val="both"/>
        <w:rPr>
          <w:rFonts w:ascii="Times New Roman" w:hAnsi="Times New Roman"/>
          <w:sz w:val="24"/>
        </w:rPr>
      </w:pPr>
      <w:r w:rsidRPr="00FE2C60">
        <w:rPr>
          <w:rFonts w:ascii="Times New Roman" w:hAnsi="Times New Roman"/>
          <w:sz w:val="24"/>
        </w:rPr>
        <w:br w:type="page"/>
      </w:r>
    </w:p>
    <w:p w14:paraId="63123336" w14:textId="77777777" w:rsidR="00F97B39" w:rsidRPr="003A748C" w:rsidRDefault="00F97B39" w:rsidP="003A748C">
      <w:pPr>
        <w:spacing w:after="240" w:line="360" w:lineRule="auto"/>
        <w:jc w:val="both"/>
        <w:rPr>
          <w:rFonts w:ascii="Times New Roman" w:hAnsi="Times New Roman"/>
          <w:sz w:val="24"/>
        </w:rPr>
      </w:pPr>
    </w:p>
    <w:p w14:paraId="4C4388F1" w14:textId="77777777" w:rsidR="000F1C6E" w:rsidRDefault="000F1C6E" w:rsidP="0067331F">
      <w:pPr>
        <w:tabs>
          <w:tab w:val="left" w:pos="709"/>
        </w:tabs>
        <w:spacing w:after="240" w:line="360" w:lineRule="auto"/>
        <w:jc w:val="both"/>
        <w:rPr>
          <w:rFonts w:ascii="Times New Roman" w:hAnsi="Times New Roman"/>
          <w:b/>
          <w:bCs/>
          <w:color w:val="000000"/>
          <w:sz w:val="26"/>
          <w:szCs w:val="26"/>
        </w:rPr>
      </w:pPr>
      <w:r>
        <w:rPr>
          <w:rFonts w:ascii="Times New Roman" w:hAnsi="Times New Roman"/>
          <w:noProof/>
          <w:sz w:val="24"/>
          <w:lang w:val="en-US"/>
        </w:rPr>
        <w:drawing>
          <wp:anchor distT="0" distB="0" distL="114300" distR="114300" simplePos="0" relativeHeight="251649536" behindDoc="1" locked="0" layoutInCell="1" allowOverlap="1" wp14:anchorId="6B93CAF0" wp14:editId="1FDD5B1E">
            <wp:simplePos x="0" y="0"/>
            <wp:positionH relativeFrom="margin">
              <wp:posOffset>281940</wp:posOffset>
            </wp:positionH>
            <wp:positionV relativeFrom="paragraph">
              <wp:posOffset>218440</wp:posOffset>
            </wp:positionV>
            <wp:extent cx="8326755" cy="3808095"/>
            <wp:effectExtent l="19050" t="19050" r="17145" b="20955"/>
            <wp:wrapTopAndBottom/>
            <wp:docPr id="16042638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6755" cy="3808095"/>
                    </a:xfrm>
                    <a:prstGeom prst="rect">
                      <a:avLst/>
                    </a:prstGeom>
                    <a:noFill/>
                    <a:ln w="9525">
                      <a:solidFill>
                        <a:srgbClr val="000000"/>
                      </a:solidFill>
                      <a:miter lim="800000"/>
                      <a:headEnd/>
                      <a:tailEnd/>
                    </a:ln>
                  </pic:spPr>
                </pic:pic>
              </a:graphicData>
            </a:graphic>
          </wp:anchor>
        </w:drawing>
      </w:r>
    </w:p>
    <w:p w14:paraId="55E955B9" w14:textId="77777777" w:rsidR="001D77C1" w:rsidRDefault="000F1C6E" w:rsidP="00EF0E81">
      <w:pPr>
        <w:spacing w:line="360" w:lineRule="auto"/>
        <w:jc w:val="both"/>
        <w:rPr>
          <w:rFonts w:ascii="Times New Roman" w:hAnsi="Times New Roman"/>
          <w:b/>
          <w:bCs/>
          <w:color w:val="000000"/>
          <w:sz w:val="26"/>
          <w:szCs w:val="26"/>
        </w:rPr>
      </w:pPr>
      <w:r>
        <w:rPr>
          <w:rFonts w:ascii="Times New Roman" w:hAnsi="Times New Roman"/>
          <w:b/>
          <w:bCs/>
          <w:color w:val="000000"/>
          <w:sz w:val="26"/>
          <w:szCs w:val="26"/>
        </w:rPr>
        <w:t xml:space="preserve">                     </w:t>
      </w:r>
      <w:r w:rsidRPr="002458A1">
        <w:rPr>
          <w:rFonts w:ascii="Times New Roman" w:hAnsi="Times New Roman"/>
          <w:b/>
          <w:bCs/>
          <w:color w:val="000000"/>
          <w:sz w:val="26"/>
          <w:szCs w:val="26"/>
        </w:rPr>
        <w:t>Fig 1. Mean performance of GCV, PCV, h</w:t>
      </w:r>
      <w:r w:rsidRPr="002458A1">
        <w:rPr>
          <w:rFonts w:ascii="Times New Roman" w:hAnsi="Times New Roman"/>
          <w:b/>
          <w:bCs/>
          <w:color w:val="000000"/>
          <w:sz w:val="26"/>
          <w:szCs w:val="26"/>
          <w:vertAlign w:val="superscript"/>
        </w:rPr>
        <w:t>2</w:t>
      </w:r>
      <w:r w:rsidRPr="002458A1">
        <w:rPr>
          <w:rFonts w:ascii="Times New Roman" w:hAnsi="Times New Roman"/>
          <w:b/>
          <w:bCs/>
          <w:color w:val="000000"/>
          <w:sz w:val="26"/>
          <w:szCs w:val="26"/>
        </w:rPr>
        <w:t xml:space="preserve"> and genetic advance in per cent of growth parameters</w:t>
      </w:r>
    </w:p>
    <w:p w14:paraId="738A81AE" w14:textId="77777777" w:rsidR="003B047C" w:rsidRDefault="003B047C" w:rsidP="00EF0E81">
      <w:pPr>
        <w:spacing w:line="360" w:lineRule="auto"/>
        <w:jc w:val="both"/>
        <w:rPr>
          <w:rFonts w:ascii="Times New Roman" w:hAnsi="Times New Roman"/>
          <w:b/>
          <w:bCs/>
          <w:color w:val="000000"/>
          <w:sz w:val="26"/>
          <w:szCs w:val="26"/>
        </w:rPr>
      </w:pPr>
    </w:p>
    <w:p w14:paraId="239DEA7F" w14:textId="77777777" w:rsidR="00D52150" w:rsidRPr="00FE2C60" w:rsidRDefault="00D52150" w:rsidP="00D52150">
      <w:pPr>
        <w:tabs>
          <w:tab w:val="left" w:pos="6027"/>
        </w:tabs>
        <w:spacing w:after="0" w:line="240" w:lineRule="auto"/>
        <w:rPr>
          <w:rFonts w:ascii="Times New Roman" w:hAnsi="Times New Roman"/>
          <w:b/>
          <w:bCs/>
          <w:sz w:val="24"/>
          <w:szCs w:val="24"/>
        </w:rPr>
      </w:pPr>
      <w:r w:rsidRPr="00FE2C60">
        <w:rPr>
          <w:rFonts w:ascii="Times New Roman" w:hAnsi="Times New Roman"/>
          <w:b/>
          <w:bCs/>
          <w:sz w:val="24"/>
          <w:szCs w:val="24"/>
        </w:rPr>
        <w:lastRenderedPageBreak/>
        <w:t xml:space="preserve">Table </w:t>
      </w:r>
      <w:r>
        <w:rPr>
          <w:rFonts w:ascii="Times New Roman" w:hAnsi="Times New Roman"/>
          <w:b/>
          <w:bCs/>
          <w:sz w:val="24"/>
          <w:szCs w:val="24"/>
        </w:rPr>
        <w:t>3</w:t>
      </w:r>
      <w:r w:rsidRPr="00FE2C60">
        <w:rPr>
          <w:rFonts w:ascii="Times New Roman" w:hAnsi="Times New Roman"/>
          <w:b/>
          <w:bCs/>
          <w:sz w:val="24"/>
          <w:szCs w:val="24"/>
        </w:rPr>
        <w:t>. Estimation of genetic parameters for yield characters of sweet potato</w:t>
      </w:r>
    </w:p>
    <w:tbl>
      <w:tblPr>
        <w:tblpPr w:leftFromText="180" w:rightFromText="180" w:vertAnchor="page" w:horzAnchor="margin" w:tblpY="20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3600"/>
        <w:gridCol w:w="1698"/>
        <w:gridCol w:w="984"/>
        <w:gridCol w:w="1015"/>
        <w:gridCol w:w="1131"/>
        <w:gridCol w:w="1284"/>
        <w:gridCol w:w="1244"/>
        <w:gridCol w:w="1009"/>
        <w:gridCol w:w="1349"/>
      </w:tblGrid>
      <w:tr w:rsidR="0015482F" w:rsidRPr="00FE2C60" w14:paraId="6D2DC433" w14:textId="77777777" w:rsidTr="006130CC">
        <w:trPr>
          <w:trHeight w:val="420"/>
        </w:trPr>
        <w:tc>
          <w:tcPr>
            <w:tcW w:w="303" w:type="pct"/>
            <w:noWrap/>
            <w:vAlign w:val="center"/>
          </w:tcPr>
          <w:p w14:paraId="7C39CE65"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bookmarkStart w:id="5" w:name="_Hlk206283537"/>
            <w:r w:rsidRPr="00FE2C60">
              <w:rPr>
                <w:rFonts w:ascii="Times New Roman" w:hAnsi="Times New Roman"/>
                <w:b/>
                <w:bCs/>
                <w:color w:val="000000"/>
                <w:sz w:val="24"/>
                <w:szCs w:val="24"/>
                <w:lang w:eastAsia="en-IN"/>
              </w:rPr>
              <w:t>S No</w:t>
            </w:r>
          </w:p>
        </w:tc>
        <w:tc>
          <w:tcPr>
            <w:tcW w:w="1270" w:type="pct"/>
            <w:noWrap/>
            <w:vAlign w:val="center"/>
          </w:tcPr>
          <w:p w14:paraId="50AFE4BD" w14:textId="77777777" w:rsidR="006130CC" w:rsidRPr="00FE2C60" w:rsidRDefault="006130CC" w:rsidP="006130CC">
            <w:pPr>
              <w:spacing w:before="120" w:after="120" w:line="240" w:lineRule="auto"/>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Characters</w:t>
            </w:r>
          </w:p>
        </w:tc>
        <w:tc>
          <w:tcPr>
            <w:tcW w:w="599" w:type="pct"/>
            <w:noWrap/>
            <w:vAlign w:val="center"/>
          </w:tcPr>
          <w:p w14:paraId="06E6FDCE"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Range</w:t>
            </w:r>
          </w:p>
        </w:tc>
        <w:tc>
          <w:tcPr>
            <w:tcW w:w="347" w:type="pct"/>
            <w:noWrap/>
            <w:vAlign w:val="center"/>
          </w:tcPr>
          <w:p w14:paraId="66A384D3"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SE(m)</w:t>
            </w:r>
          </w:p>
        </w:tc>
        <w:tc>
          <w:tcPr>
            <w:tcW w:w="358" w:type="pct"/>
            <w:noWrap/>
            <w:vAlign w:val="center"/>
          </w:tcPr>
          <w:p w14:paraId="2A2B8D50"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GV</w:t>
            </w:r>
          </w:p>
        </w:tc>
        <w:tc>
          <w:tcPr>
            <w:tcW w:w="399" w:type="pct"/>
            <w:noWrap/>
            <w:vAlign w:val="center"/>
          </w:tcPr>
          <w:p w14:paraId="63D8F6CC"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PV</w:t>
            </w:r>
          </w:p>
        </w:tc>
        <w:tc>
          <w:tcPr>
            <w:tcW w:w="453" w:type="pct"/>
            <w:noWrap/>
            <w:vAlign w:val="center"/>
          </w:tcPr>
          <w:p w14:paraId="1580EDEB"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GCV (%)</w:t>
            </w:r>
          </w:p>
        </w:tc>
        <w:tc>
          <w:tcPr>
            <w:tcW w:w="439" w:type="pct"/>
            <w:vAlign w:val="center"/>
          </w:tcPr>
          <w:p w14:paraId="0E3402E0"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PCV (%)</w:t>
            </w:r>
          </w:p>
        </w:tc>
        <w:tc>
          <w:tcPr>
            <w:tcW w:w="356" w:type="pct"/>
            <w:noWrap/>
            <w:vAlign w:val="center"/>
          </w:tcPr>
          <w:p w14:paraId="7C5F0F2F"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h</w:t>
            </w:r>
            <w:r w:rsidRPr="00FE2C60">
              <w:rPr>
                <w:rFonts w:ascii="Times New Roman" w:hAnsi="Times New Roman"/>
                <w:b/>
                <w:bCs/>
                <w:color w:val="000000"/>
                <w:sz w:val="24"/>
                <w:szCs w:val="24"/>
                <w:vertAlign w:val="superscript"/>
                <w:lang w:eastAsia="en-IN"/>
              </w:rPr>
              <w:t>2</w:t>
            </w:r>
            <w:r w:rsidRPr="00FE2C60">
              <w:rPr>
                <w:rFonts w:ascii="Times New Roman" w:hAnsi="Times New Roman"/>
                <w:b/>
                <w:bCs/>
                <w:color w:val="000000"/>
                <w:sz w:val="24"/>
                <w:szCs w:val="24"/>
                <w:lang w:eastAsia="en-IN"/>
              </w:rPr>
              <w:t xml:space="preserve"> (%)</w:t>
            </w:r>
          </w:p>
        </w:tc>
        <w:tc>
          <w:tcPr>
            <w:tcW w:w="476" w:type="pct"/>
            <w:noWrap/>
            <w:vAlign w:val="center"/>
          </w:tcPr>
          <w:p w14:paraId="65D666AC" w14:textId="77777777" w:rsidR="006130CC" w:rsidRPr="00FE2C60" w:rsidRDefault="006130CC" w:rsidP="006130CC">
            <w:pPr>
              <w:spacing w:before="120" w:after="12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GAM (%)</w:t>
            </w:r>
          </w:p>
        </w:tc>
      </w:tr>
      <w:tr w:rsidR="0015482F" w:rsidRPr="00FE2C60" w14:paraId="23E8EBE1" w14:textId="77777777" w:rsidTr="006130CC">
        <w:trPr>
          <w:trHeight w:val="420"/>
        </w:trPr>
        <w:tc>
          <w:tcPr>
            <w:tcW w:w="303" w:type="pct"/>
            <w:noWrap/>
            <w:vAlign w:val="center"/>
          </w:tcPr>
          <w:p w14:paraId="0FCCD210"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1270" w:type="pct"/>
            <w:noWrap/>
            <w:vAlign w:val="center"/>
          </w:tcPr>
          <w:p w14:paraId="3FA37B44"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length (cm)</w:t>
            </w:r>
          </w:p>
        </w:tc>
        <w:tc>
          <w:tcPr>
            <w:tcW w:w="599" w:type="pct"/>
            <w:noWrap/>
            <w:vAlign w:val="center"/>
          </w:tcPr>
          <w:p w14:paraId="7DBCB62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7.27-18.87</w:t>
            </w:r>
          </w:p>
        </w:tc>
        <w:tc>
          <w:tcPr>
            <w:tcW w:w="347" w:type="pct"/>
            <w:noWrap/>
            <w:vAlign w:val="center"/>
          </w:tcPr>
          <w:p w14:paraId="4BA580FD"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1.07</w:t>
            </w:r>
          </w:p>
        </w:tc>
        <w:tc>
          <w:tcPr>
            <w:tcW w:w="358" w:type="pct"/>
            <w:noWrap/>
            <w:vAlign w:val="center"/>
          </w:tcPr>
          <w:p w14:paraId="27523D02"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7.93</w:t>
            </w:r>
          </w:p>
        </w:tc>
        <w:tc>
          <w:tcPr>
            <w:tcW w:w="399" w:type="pct"/>
            <w:noWrap/>
            <w:vAlign w:val="center"/>
          </w:tcPr>
          <w:p w14:paraId="18FB3A10"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11.38</w:t>
            </w:r>
          </w:p>
        </w:tc>
        <w:tc>
          <w:tcPr>
            <w:tcW w:w="453" w:type="pct"/>
            <w:noWrap/>
            <w:vAlign w:val="center"/>
          </w:tcPr>
          <w:p w14:paraId="78EF4476"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21.54</w:t>
            </w:r>
          </w:p>
        </w:tc>
        <w:tc>
          <w:tcPr>
            <w:tcW w:w="439" w:type="pct"/>
            <w:vAlign w:val="center"/>
          </w:tcPr>
          <w:p w14:paraId="0E225C1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25.81</w:t>
            </w:r>
          </w:p>
        </w:tc>
        <w:tc>
          <w:tcPr>
            <w:tcW w:w="356" w:type="pct"/>
            <w:noWrap/>
            <w:vAlign w:val="center"/>
          </w:tcPr>
          <w:p w14:paraId="57342763"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69.65</w:t>
            </w:r>
          </w:p>
        </w:tc>
        <w:tc>
          <w:tcPr>
            <w:tcW w:w="476" w:type="pct"/>
            <w:noWrap/>
            <w:vAlign w:val="center"/>
          </w:tcPr>
          <w:p w14:paraId="06D7E7EC"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37.04</w:t>
            </w:r>
          </w:p>
        </w:tc>
      </w:tr>
      <w:tr w:rsidR="0015482F" w:rsidRPr="00FE2C60" w14:paraId="37FA29FE" w14:textId="77777777" w:rsidTr="006130CC">
        <w:trPr>
          <w:trHeight w:val="420"/>
        </w:trPr>
        <w:tc>
          <w:tcPr>
            <w:tcW w:w="303" w:type="pct"/>
            <w:noWrap/>
            <w:vAlign w:val="center"/>
          </w:tcPr>
          <w:p w14:paraId="39ADD17C"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1270" w:type="pct"/>
            <w:noWrap/>
            <w:vAlign w:val="center"/>
          </w:tcPr>
          <w:p w14:paraId="5C4A451B"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diameter (cm)</w:t>
            </w:r>
          </w:p>
        </w:tc>
        <w:tc>
          <w:tcPr>
            <w:tcW w:w="599" w:type="pct"/>
            <w:noWrap/>
            <w:vAlign w:val="center"/>
          </w:tcPr>
          <w:p w14:paraId="284A0C74"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2.01-5.22</w:t>
            </w:r>
          </w:p>
        </w:tc>
        <w:tc>
          <w:tcPr>
            <w:tcW w:w="347" w:type="pct"/>
            <w:noWrap/>
            <w:vAlign w:val="center"/>
          </w:tcPr>
          <w:p w14:paraId="3BCC8A5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0.26</w:t>
            </w:r>
          </w:p>
        </w:tc>
        <w:tc>
          <w:tcPr>
            <w:tcW w:w="358" w:type="pct"/>
            <w:noWrap/>
            <w:vAlign w:val="center"/>
          </w:tcPr>
          <w:p w14:paraId="30E42165"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0.71</w:t>
            </w:r>
          </w:p>
        </w:tc>
        <w:tc>
          <w:tcPr>
            <w:tcW w:w="399" w:type="pct"/>
            <w:noWrap/>
            <w:vAlign w:val="center"/>
          </w:tcPr>
          <w:p w14:paraId="3AE1E7D9"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0.90</w:t>
            </w:r>
          </w:p>
        </w:tc>
        <w:tc>
          <w:tcPr>
            <w:tcW w:w="453" w:type="pct"/>
            <w:noWrap/>
            <w:vAlign w:val="center"/>
          </w:tcPr>
          <w:p w14:paraId="0788469A"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23.69</w:t>
            </w:r>
          </w:p>
        </w:tc>
        <w:tc>
          <w:tcPr>
            <w:tcW w:w="439" w:type="pct"/>
            <w:vAlign w:val="center"/>
          </w:tcPr>
          <w:p w14:paraId="12094276"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26.79</w:t>
            </w:r>
          </w:p>
        </w:tc>
        <w:tc>
          <w:tcPr>
            <w:tcW w:w="356" w:type="pct"/>
            <w:noWrap/>
            <w:vAlign w:val="center"/>
          </w:tcPr>
          <w:p w14:paraId="08476B6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78.20</w:t>
            </w:r>
          </w:p>
        </w:tc>
        <w:tc>
          <w:tcPr>
            <w:tcW w:w="476" w:type="pct"/>
            <w:noWrap/>
            <w:vAlign w:val="center"/>
          </w:tcPr>
          <w:p w14:paraId="36F033A6"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43.15</w:t>
            </w:r>
          </w:p>
        </w:tc>
      </w:tr>
      <w:tr w:rsidR="0015482F" w:rsidRPr="00FE2C60" w14:paraId="77B35CAA" w14:textId="77777777" w:rsidTr="006130CC">
        <w:trPr>
          <w:trHeight w:val="420"/>
        </w:trPr>
        <w:tc>
          <w:tcPr>
            <w:tcW w:w="303" w:type="pct"/>
            <w:noWrap/>
            <w:vAlign w:val="center"/>
          </w:tcPr>
          <w:p w14:paraId="1329C214"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1270" w:type="pct"/>
            <w:noWrap/>
            <w:vAlign w:val="center"/>
          </w:tcPr>
          <w:p w14:paraId="440733B6"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 xml:space="preserve">Number of tubers vine </w:t>
            </w:r>
            <w:r w:rsidRPr="00FE2C60">
              <w:rPr>
                <w:rFonts w:ascii="Times New Roman" w:hAnsi="Times New Roman"/>
                <w:color w:val="000000"/>
                <w:sz w:val="24"/>
                <w:szCs w:val="24"/>
                <w:vertAlign w:val="superscript"/>
                <w:lang w:eastAsia="en-IN"/>
              </w:rPr>
              <w:t>-1</w:t>
            </w:r>
          </w:p>
        </w:tc>
        <w:tc>
          <w:tcPr>
            <w:tcW w:w="599" w:type="pct"/>
            <w:noWrap/>
            <w:vAlign w:val="center"/>
          </w:tcPr>
          <w:p w14:paraId="63579AA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3.20-5.43</w:t>
            </w:r>
          </w:p>
        </w:tc>
        <w:tc>
          <w:tcPr>
            <w:tcW w:w="347" w:type="pct"/>
            <w:noWrap/>
            <w:vAlign w:val="center"/>
          </w:tcPr>
          <w:p w14:paraId="32D56BE3"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0.22</w:t>
            </w:r>
          </w:p>
        </w:tc>
        <w:tc>
          <w:tcPr>
            <w:tcW w:w="358" w:type="pct"/>
            <w:noWrap/>
            <w:vAlign w:val="center"/>
          </w:tcPr>
          <w:p w14:paraId="4098AE2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0.38</w:t>
            </w:r>
          </w:p>
        </w:tc>
        <w:tc>
          <w:tcPr>
            <w:tcW w:w="399" w:type="pct"/>
            <w:noWrap/>
            <w:vAlign w:val="center"/>
          </w:tcPr>
          <w:p w14:paraId="3C5E8522"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0.52</w:t>
            </w:r>
          </w:p>
        </w:tc>
        <w:tc>
          <w:tcPr>
            <w:tcW w:w="453" w:type="pct"/>
            <w:noWrap/>
            <w:vAlign w:val="center"/>
          </w:tcPr>
          <w:p w14:paraId="11263735"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14.68</w:t>
            </w:r>
          </w:p>
        </w:tc>
        <w:tc>
          <w:tcPr>
            <w:tcW w:w="439" w:type="pct"/>
            <w:vAlign w:val="center"/>
          </w:tcPr>
          <w:p w14:paraId="0220952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17.23</w:t>
            </w:r>
          </w:p>
        </w:tc>
        <w:tc>
          <w:tcPr>
            <w:tcW w:w="356" w:type="pct"/>
            <w:noWrap/>
            <w:vAlign w:val="center"/>
          </w:tcPr>
          <w:p w14:paraId="37074CD7"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72.60</w:t>
            </w:r>
          </w:p>
        </w:tc>
        <w:tc>
          <w:tcPr>
            <w:tcW w:w="476" w:type="pct"/>
            <w:noWrap/>
            <w:vAlign w:val="center"/>
          </w:tcPr>
          <w:p w14:paraId="2E1BB31E"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25.77</w:t>
            </w:r>
          </w:p>
        </w:tc>
      </w:tr>
      <w:tr w:rsidR="0015482F" w:rsidRPr="00FE2C60" w14:paraId="096356D7" w14:textId="77777777" w:rsidTr="006130CC">
        <w:trPr>
          <w:trHeight w:val="420"/>
        </w:trPr>
        <w:tc>
          <w:tcPr>
            <w:tcW w:w="303" w:type="pct"/>
            <w:noWrap/>
            <w:vAlign w:val="center"/>
          </w:tcPr>
          <w:p w14:paraId="36F6CCA3"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w:t>
            </w:r>
          </w:p>
        </w:tc>
        <w:tc>
          <w:tcPr>
            <w:tcW w:w="1270" w:type="pct"/>
            <w:noWrap/>
            <w:vAlign w:val="center"/>
          </w:tcPr>
          <w:p w14:paraId="35154BD4"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 xml:space="preserve">Average weight of tuber vine </w:t>
            </w:r>
            <w:r w:rsidRPr="00FE2C60">
              <w:rPr>
                <w:rFonts w:ascii="Times New Roman" w:hAnsi="Times New Roman"/>
                <w:color w:val="000000"/>
                <w:sz w:val="24"/>
                <w:szCs w:val="24"/>
                <w:vertAlign w:val="superscript"/>
                <w:lang w:eastAsia="en-IN"/>
              </w:rPr>
              <w:t>-1</w:t>
            </w:r>
            <w:r w:rsidRPr="00FE2C60">
              <w:rPr>
                <w:rFonts w:ascii="Times New Roman" w:hAnsi="Times New Roman"/>
                <w:color w:val="000000"/>
                <w:sz w:val="24"/>
                <w:szCs w:val="24"/>
                <w:lang w:eastAsia="en-IN"/>
              </w:rPr>
              <w:t xml:space="preserve"> (g)</w:t>
            </w:r>
          </w:p>
        </w:tc>
        <w:tc>
          <w:tcPr>
            <w:tcW w:w="599" w:type="pct"/>
            <w:noWrap/>
            <w:vAlign w:val="center"/>
          </w:tcPr>
          <w:p w14:paraId="0D0AC9DA"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34.09-98.75</w:t>
            </w:r>
          </w:p>
        </w:tc>
        <w:tc>
          <w:tcPr>
            <w:tcW w:w="347" w:type="pct"/>
            <w:noWrap/>
            <w:vAlign w:val="center"/>
          </w:tcPr>
          <w:p w14:paraId="71EE6EC2"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6.45</w:t>
            </w:r>
          </w:p>
        </w:tc>
        <w:tc>
          <w:tcPr>
            <w:tcW w:w="358" w:type="pct"/>
            <w:noWrap/>
            <w:vAlign w:val="center"/>
          </w:tcPr>
          <w:p w14:paraId="631BFC04"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263.26</w:t>
            </w:r>
          </w:p>
        </w:tc>
        <w:tc>
          <w:tcPr>
            <w:tcW w:w="399" w:type="pct"/>
            <w:noWrap/>
            <w:vAlign w:val="center"/>
          </w:tcPr>
          <w:p w14:paraId="43A002E4"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387.86</w:t>
            </w:r>
          </w:p>
        </w:tc>
        <w:tc>
          <w:tcPr>
            <w:tcW w:w="453" w:type="pct"/>
            <w:noWrap/>
            <w:vAlign w:val="center"/>
          </w:tcPr>
          <w:p w14:paraId="6C9BABB5"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27.67</w:t>
            </w:r>
          </w:p>
        </w:tc>
        <w:tc>
          <w:tcPr>
            <w:tcW w:w="439" w:type="pct"/>
            <w:vAlign w:val="center"/>
          </w:tcPr>
          <w:p w14:paraId="2B173884"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33.59</w:t>
            </w:r>
          </w:p>
        </w:tc>
        <w:tc>
          <w:tcPr>
            <w:tcW w:w="356" w:type="pct"/>
            <w:noWrap/>
            <w:vAlign w:val="center"/>
          </w:tcPr>
          <w:p w14:paraId="34DFD9E0"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67.90</w:t>
            </w:r>
          </w:p>
        </w:tc>
        <w:tc>
          <w:tcPr>
            <w:tcW w:w="476" w:type="pct"/>
            <w:noWrap/>
            <w:vAlign w:val="center"/>
          </w:tcPr>
          <w:p w14:paraId="0AB62984"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46.96</w:t>
            </w:r>
          </w:p>
        </w:tc>
      </w:tr>
      <w:tr w:rsidR="0015482F" w:rsidRPr="00FE2C60" w14:paraId="76AC64A3" w14:textId="77777777" w:rsidTr="006130CC">
        <w:trPr>
          <w:trHeight w:val="420"/>
        </w:trPr>
        <w:tc>
          <w:tcPr>
            <w:tcW w:w="303" w:type="pct"/>
            <w:noWrap/>
            <w:vAlign w:val="center"/>
          </w:tcPr>
          <w:p w14:paraId="43073E30"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1270" w:type="pct"/>
            <w:noWrap/>
            <w:vAlign w:val="center"/>
          </w:tcPr>
          <w:p w14:paraId="07E9873D" w14:textId="77777777" w:rsidR="006130CC" w:rsidRPr="00FE2C60" w:rsidRDefault="006130CC" w:rsidP="006130CC">
            <w:pPr>
              <w:spacing w:before="120" w:after="120" w:line="240" w:lineRule="auto"/>
              <w:rPr>
                <w:rFonts w:ascii="Times New Roman" w:hAnsi="Times New Roman"/>
                <w:color w:val="000000"/>
                <w:sz w:val="24"/>
                <w:szCs w:val="24"/>
                <w:lang w:eastAsia="en-IN"/>
              </w:rPr>
            </w:pPr>
            <w:bookmarkStart w:id="6" w:name="_Hlk206279692"/>
            <w:r w:rsidRPr="00FE2C60">
              <w:rPr>
                <w:rFonts w:ascii="Times New Roman" w:hAnsi="Times New Roman"/>
                <w:color w:val="000000"/>
                <w:sz w:val="24"/>
                <w:szCs w:val="24"/>
                <w:lang w:eastAsia="en-IN"/>
              </w:rPr>
              <w:t xml:space="preserve">Tuber yield vine </w:t>
            </w:r>
            <w:r w:rsidRPr="00FE2C60">
              <w:rPr>
                <w:rFonts w:ascii="Times New Roman" w:hAnsi="Times New Roman"/>
                <w:color w:val="000000"/>
                <w:sz w:val="24"/>
                <w:szCs w:val="24"/>
                <w:vertAlign w:val="superscript"/>
                <w:lang w:eastAsia="en-IN"/>
              </w:rPr>
              <w:t>-1</w:t>
            </w:r>
            <w:r w:rsidRPr="00FE2C60">
              <w:rPr>
                <w:rFonts w:ascii="Times New Roman" w:hAnsi="Times New Roman"/>
                <w:color w:val="000000"/>
                <w:sz w:val="24"/>
                <w:szCs w:val="24"/>
                <w:lang w:eastAsia="en-IN"/>
              </w:rPr>
              <w:t xml:space="preserve"> </w:t>
            </w:r>
            <w:bookmarkEnd w:id="6"/>
            <w:r w:rsidRPr="00FE2C60">
              <w:rPr>
                <w:rFonts w:ascii="Times New Roman" w:hAnsi="Times New Roman"/>
                <w:color w:val="000000"/>
                <w:sz w:val="24"/>
                <w:szCs w:val="24"/>
                <w:lang w:eastAsia="en-IN"/>
              </w:rPr>
              <w:t>(g)</w:t>
            </w:r>
          </w:p>
        </w:tc>
        <w:tc>
          <w:tcPr>
            <w:tcW w:w="599" w:type="pct"/>
            <w:noWrap/>
            <w:vAlign w:val="center"/>
          </w:tcPr>
          <w:p w14:paraId="24F5F3CC"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115.88-400.13</w:t>
            </w:r>
          </w:p>
        </w:tc>
        <w:tc>
          <w:tcPr>
            <w:tcW w:w="347" w:type="pct"/>
            <w:noWrap/>
            <w:vAlign w:val="center"/>
          </w:tcPr>
          <w:p w14:paraId="0A969B46"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21.33</w:t>
            </w:r>
          </w:p>
        </w:tc>
        <w:tc>
          <w:tcPr>
            <w:tcW w:w="358" w:type="pct"/>
            <w:noWrap/>
            <w:vAlign w:val="center"/>
          </w:tcPr>
          <w:p w14:paraId="4ECF8ED1"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6030.44</w:t>
            </w:r>
          </w:p>
        </w:tc>
        <w:tc>
          <w:tcPr>
            <w:tcW w:w="399" w:type="pct"/>
            <w:noWrap/>
            <w:vAlign w:val="center"/>
          </w:tcPr>
          <w:p w14:paraId="0BA6BF39"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7395.25</w:t>
            </w:r>
          </w:p>
        </w:tc>
        <w:tc>
          <w:tcPr>
            <w:tcW w:w="453" w:type="pct"/>
            <w:noWrap/>
            <w:vAlign w:val="center"/>
          </w:tcPr>
          <w:p w14:paraId="17029246"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31.29</w:t>
            </w:r>
          </w:p>
        </w:tc>
        <w:tc>
          <w:tcPr>
            <w:tcW w:w="439" w:type="pct"/>
            <w:vAlign w:val="center"/>
          </w:tcPr>
          <w:p w14:paraId="58B2537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34.65</w:t>
            </w:r>
          </w:p>
        </w:tc>
        <w:tc>
          <w:tcPr>
            <w:tcW w:w="356" w:type="pct"/>
            <w:noWrap/>
            <w:vAlign w:val="center"/>
          </w:tcPr>
          <w:p w14:paraId="4C397D89"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81.50</w:t>
            </w:r>
          </w:p>
        </w:tc>
        <w:tc>
          <w:tcPr>
            <w:tcW w:w="476" w:type="pct"/>
            <w:noWrap/>
            <w:vAlign w:val="center"/>
          </w:tcPr>
          <w:p w14:paraId="5491C12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58.20</w:t>
            </w:r>
          </w:p>
        </w:tc>
      </w:tr>
      <w:tr w:rsidR="0015482F" w:rsidRPr="00FE2C60" w14:paraId="756327B2" w14:textId="77777777" w:rsidTr="006130CC">
        <w:trPr>
          <w:trHeight w:val="420"/>
        </w:trPr>
        <w:tc>
          <w:tcPr>
            <w:tcW w:w="303" w:type="pct"/>
            <w:noWrap/>
            <w:vAlign w:val="center"/>
          </w:tcPr>
          <w:p w14:paraId="4E9DAF22"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w:t>
            </w:r>
          </w:p>
        </w:tc>
        <w:tc>
          <w:tcPr>
            <w:tcW w:w="1270" w:type="pct"/>
            <w:noWrap/>
            <w:vAlign w:val="center"/>
          </w:tcPr>
          <w:p w14:paraId="1254972D"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per plot (kg/plot)</w:t>
            </w:r>
          </w:p>
        </w:tc>
        <w:tc>
          <w:tcPr>
            <w:tcW w:w="599" w:type="pct"/>
            <w:noWrap/>
            <w:vAlign w:val="center"/>
          </w:tcPr>
          <w:p w14:paraId="52385B6F"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5.91-25.45</w:t>
            </w:r>
          </w:p>
        </w:tc>
        <w:tc>
          <w:tcPr>
            <w:tcW w:w="347" w:type="pct"/>
            <w:noWrap/>
            <w:vAlign w:val="center"/>
          </w:tcPr>
          <w:p w14:paraId="5718931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1.09</w:t>
            </w:r>
          </w:p>
        </w:tc>
        <w:tc>
          <w:tcPr>
            <w:tcW w:w="358" w:type="pct"/>
            <w:noWrap/>
            <w:vAlign w:val="center"/>
          </w:tcPr>
          <w:p w14:paraId="64D04E3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15.69</w:t>
            </w:r>
          </w:p>
        </w:tc>
        <w:tc>
          <w:tcPr>
            <w:tcW w:w="399" w:type="pct"/>
            <w:noWrap/>
            <w:vAlign w:val="center"/>
          </w:tcPr>
          <w:p w14:paraId="2655AB43"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19.24</w:t>
            </w:r>
          </w:p>
        </w:tc>
        <w:tc>
          <w:tcPr>
            <w:tcW w:w="453" w:type="pct"/>
            <w:noWrap/>
            <w:vAlign w:val="center"/>
          </w:tcPr>
          <w:p w14:paraId="3F97F8EA"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31.29</w:t>
            </w:r>
          </w:p>
        </w:tc>
        <w:tc>
          <w:tcPr>
            <w:tcW w:w="439" w:type="pct"/>
            <w:vAlign w:val="center"/>
          </w:tcPr>
          <w:p w14:paraId="4434FF1A"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34.65</w:t>
            </w:r>
          </w:p>
        </w:tc>
        <w:tc>
          <w:tcPr>
            <w:tcW w:w="356" w:type="pct"/>
            <w:noWrap/>
            <w:vAlign w:val="center"/>
          </w:tcPr>
          <w:p w14:paraId="402B56F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81.50</w:t>
            </w:r>
          </w:p>
        </w:tc>
        <w:tc>
          <w:tcPr>
            <w:tcW w:w="476" w:type="pct"/>
            <w:noWrap/>
            <w:vAlign w:val="center"/>
          </w:tcPr>
          <w:p w14:paraId="59B44FB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58.20</w:t>
            </w:r>
          </w:p>
        </w:tc>
      </w:tr>
      <w:tr w:rsidR="0015482F" w:rsidRPr="00FE2C60" w14:paraId="28F1FAF4" w14:textId="77777777" w:rsidTr="006130CC">
        <w:trPr>
          <w:trHeight w:val="420"/>
        </w:trPr>
        <w:tc>
          <w:tcPr>
            <w:tcW w:w="303" w:type="pct"/>
            <w:noWrap/>
            <w:vAlign w:val="center"/>
          </w:tcPr>
          <w:p w14:paraId="77F6E06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w:t>
            </w:r>
          </w:p>
        </w:tc>
        <w:tc>
          <w:tcPr>
            <w:tcW w:w="1270" w:type="pct"/>
            <w:noWrap/>
            <w:vAlign w:val="center"/>
          </w:tcPr>
          <w:p w14:paraId="550BE2A7"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Tuber yield (t/ha)</w:t>
            </w:r>
          </w:p>
        </w:tc>
        <w:tc>
          <w:tcPr>
            <w:tcW w:w="599" w:type="pct"/>
            <w:noWrap/>
            <w:vAlign w:val="center"/>
          </w:tcPr>
          <w:p w14:paraId="4402F7A9"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8.21-28.34</w:t>
            </w:r>
          </w:p>
        </w:tc>
        <w:tc>
          <w:tcPr>
            <w:tcW w:w="347" w:type="pct"/>
            <w:noWrap/>
            <w:vAlign w:val="center"/>
          </w:tcPr>
          <w:p w14:paraId="40E3E3D0"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1.51</w:t>
            </w:r>
          </w:p>
        </w:tc>
        <w:tc>
          <w:tcPr>
            <w:tcW w:w="358" w:type="pct"/>
            <w:noWrap/>
            <w:vAlign w:val="center"/>
          </w:tcPr>
          <w:p w14:paraId="01A77F1A"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30.26</w:t>
            </w:r>
          </w:p>
        </w:tc>
        <w:tc>
          <w:tcPr>
            <w:tcW w:w="399" w:type="pct"/>
            <w:noWrap/>
            <w:vAlign w:val="center"/>
          </w:tcPr>
          <w:p w14:paraId="11C3C870"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37.11</w:t>
            </w:r>
          </w:p>
        </w:tc>
        <w:tc>
          <w:tcPr>
            <w:tcW w:w="453" w:type="pct"/>
            <w:noWrap/>
            <w:vAlign w:val="center"/>
          </w:tcPr>
          <w:p w14:paraId="1EED28D0"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31.29</w:t>
            </w:r>
          </w:p>
        </w:tc>
        <w:tc>
          <w:tcPr>
            <w:tcW w:w="439" w:type="pct"/>
            <w:vAlign w:val="center"/>
          </w:tcPr>
          <w:p w14:paraId="0B43746B"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34.65</w:t>
            </w:r>
          </w:p>
        </w:tc>
        <w:tc>
          <w:tcPr>
            <w:tcW w:w="356" w:type="pct"/>
            <w:noWrap/>
            <w:vAlign w:val="center"/>
          </w:tcPr>
          <w:p w14:paraId="35D5D539"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81.50</w:t>
            </w:r>
          </w:p>
        </w:tc>
        <w:tc>
          <w:tcPr>
            <w:tcW w:w="476" w:type="pct"/>
            <w:noWrap/>
            <w:vAlign w:val="center"/>
          </w:tcPr>
          <w:p w14:paraId="6761AB35"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58.20</w:t>
            </w:r>
          </w:p>
        </w:tc>
      </w:tr>
      <w:tr w:rsidR="0015482F" w:rsidRPr="00FE2C60" w14:paraId="339F8914" w14:textId="77777777" w:rsidTr="006130CC">
        <w:trPr>
          <w:trHeight w:val="420"/>
        </w:trPr>
        <w:tc>
          <w:tcPr>
            <w:tcW w:w="303" w:type="pct"/>
            <w:noWrap/>
            <w:vAlign w:val="center"/>
          </w:tcPr>
          <w:p w14:paraId="66352F4A"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w:t>
            </w:r>
          </w:p>
        </w:tc>
        <w:tc>
          <w:tcPr>
            <w:tcW w:w="1270" w:type="pct"/>
            <w:noWrap/>
            <w:vAlign w:val="center"/>
          </w:tcPr>
          <w:p w14:paraId="2164231E"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Harvest index (%)</w:t>
            </w:r>
          </w:p>
        </w:tc>
        <w:tc>
          <w:tcPr>
            <w:tcW w:w="599" w:type="pct"/>
            <w:noWrap/>
            <w:vAlign w:val="center"/>
          </w:tcPr>
          <w:p w14:paraId="19A40BB2"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49.23-83.44</w:t>
            </w:r>
          </w:p>
        </w:tc>
        <w:tc>
          <w:tcPr>
            <w:tcW w:w="347" w:type="pct"/>
            <w:noWrap/>
            <w:vAlign w:val="center"/>
          </w:tcPr>
          <w:p w14:paraId="45615E51"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2.41</w:t>
            </w:r>
          </w:p>
        </w:tc>
        <w:tc>
          <w:tcPr>
            <w:tcW w:w="358" w:type="pct"/>
            <w:noWrap/>
            <w:vAlign w:val="center"/>
          </w:tcPr>
          <w:p w14:paraId="436C1B2C"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73.83</w:t>
            </w:r>
          </w:p>
        </w:tc>
        <w:tc>
          <w:tcPr>
            <w:tcW w:w="399" w:type="pct"/>
            <w:noWrap/>
            <w:vAlign w:val="center"/>
          </w:tcPr>
          <w:p w14:paraId="255B475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91.25</w:t>
            </w:r>
          </w:p>
        </w:tc>
        <w:tc>
          <w:tcPr>
            <w:tcW w:w="453" w:type="pct"/>
            <w:noWrap/>
            <w:vAlign w:val="center"/>
          </w:tcPr>
          <w:p w14:paraId="39CCC513"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12.98</w:t>
            </w:r>
          </w:p>
        </w:tc>
        <w:tc>
          <w:tcPr>
            <w:tcW w:w="439" w:type="pct"/>
            <w:vAlign w:val="center"/>
          </w:tcPr>
          <w:p w14:paraId="7FB13607"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14.43</w:t>
            </w:r>
          </w:p>
        </w:tc>
        <w:tc>
          <w:tcPr>
            <w:tcW w:w="356" w:type="pct"/>
            <w:noWrap/>
            <w:vAlign w:val="center"/>
          </w:tcPr>
          <w:p w14:paraId="4C72995D"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80.91</w:t>
            </w:r>
          </w:p>
        </w:tc>
        <w:tc>
          <w:tcPr>
            <w:tcW w:w="476" w:type="pct"/>
            <w:noWrap/>
            <w:vAlign w:val="center"/>
          </w:tcPr>
          <w:p w14:paraId="63725123"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24.05</w:t>
            </w:r>
          </w:p>
        </w:tc>
      </w:tr>
      <w:tr w:rsidR="0015482F" w:rsidRPr="00FE2C60" w14:paraId="23D6E344" w14:textId="77777777" w:rsidTr="006130CC">
        <w:trPr>
          <w:trHeight w:val="420"/>
        </w:trPr>
        <w:tc>
          <w:tcPr>
            <w:tcW w:w="303" w:type="pct"/>
            <w:noWrap/>
            <w:vAlign w:val="center"/>
          </w:tcPr>
          <w:p w14:paraId="0A5A842F"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w:t>
            </w:r>
          </w:p>
        </w:tc>
        <w:tc>
          <w:tcPr>
            <w:tcW w:w="1270" w:type="pct"/>
            <w:noWrap/>
            <w:vAlign w:val="center"/>
          </w:tcPr>
          <w:p w14:paraId="4D8DB03A" w14:textId="77777777" w:rsidR="006130CC" w:rsidRPr="00FE2C60" w:rsidRDefault="006130CC" w:rsidP="006130CC">
            <w:pPr>
              <w:spacing w:before="120" w:after="12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Pest incidence (%)</w:t>
            </w:r>
          </w:p>
        </w:tc>
        <w:tc>
          <w:tcPr>
            <w:tcW w:w="599" w:type="pct"/>
            <w:noWrap/>
            <w:vAlign w:val="center"/>
          </w:tcPr>
          <w:p w14:paraId="4FAE80E7"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0.93-1.85</w:t>
            </w:r>
          </w:p>
        </w:tc>
        <w:tc>
          <w:tcPr>
            <w:tcW w:w="347" w:type="pct"/>
            <w:noWrap/>
            <w:vAlign w:val="center"/>
          </w:tcPr>
          <w:p w14:paraId="749403F8"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0.16</w:t>
            </w:r>
          </w:p>
        </w:tc>
        <w:tc>
          <w:tcPr>
            <w:tcW w:w="358" w:type="pct"/>
            <w:noWrap/>
            <w:vAlign w:val="center"/>
          </w:tcPr>
          <w:p w14:paraId="6D692A11"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0.07</w:t>
            </w:r>
          </w:p>
        </w:tc>
        <w:tc>
          <w:tcPr>
            <w:tcW w:w="399" w:type="pct"/>
            <w:noWrap/>
            <w:vAlign w:val="center"/>
          </w:tcPr>
          <w:p w14:paraId="767FBA72"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0.14</w:t>
            </w:r>
          </w:p>
        </w:tc>
        <w:tc>
          <w:tcPr>
            <w:tcW w:w="453" w:type="pct"/>
            <w:noWrap/>
            <w:vAlign w:val="center"/>
          </w:tcPr>
          <w:p w14:paraId="1D209363"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16.73</w:t>
            </w:r>
          </w:p>
        </w:tc>
        <w:tc>
          <w:tcPr>
            <w:tcW w:w="439" w:type="pct"/>
            <w:vAlign w:val="center"/>
          </w:tcPr>
          <w:p w14:paraId="05C30D11"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24.45</w:t>
            </w:r>
          </w:p>
        </w:tc>
        <w:tc>
          <w:tcPr>
            <w:tcW w:w="356" w:type="pct"/>
            <w:noWrap/>
            <w:vAlign w:val="center"/>
          </w:tcPr>
          <w:p w14:paraId="26D8FF52"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46.81</w:t>
            </w:r>
          </w:p>
        </w:tc>
        <w:tc>
          <w:tcPr>
            <w:tcW w:w="476" w:type="pct"/>
            <w:noWrap/>
            <w:vAlign w:val="center"/>
          </w:tcPr>
          <w:p w14:paraId="6DC7C4D4" w14:textId="77777777" w:rsidR="006130CC" w:rsidRPr="00FE2C60" w:rsidRDefault="006130CC" w:rsidP="006130CC">
            <w:pPr>
              <w:spacing w:before="120" w:after="12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23.58</w:t>
            </w:r>
          </w:p>
        </w:tc>
      </w:tr>
      <w:bookmarkEnd w:id="5"/>
    </w:tbl>
    <w:p w14:paraId="05D97110" w14:textId="77777777" w:rsidR="006130CC" w:rsidRDefault="006130CC" w:rsidP="00A9179E">
      <w:pPr>
        <w:tabs>
          <w:tab w:val="left" w:pos="6027"/>
        </w:tabs>
        <w:spacing w:beforeLines="40" w:before="96" w:afterLines="40" w:after="96" w:line="240" w:lineRule="auto"/>
        <w:rPr>
          <w:rFonts w:ascii="Times New Roman" w:hAnsi="Times New Roman"/>
          <w:sz w:val="24"/>
          <w:szCs w:val="24"/>
        </w:rPr>
      </w:pPr>
    </w:p>
    <w:p w14:paraId="01D31FA0" w14:textId="77777777" w:rsidR="006130CC" w:rsidRPr="00FE2C60" w:rsidRDefault="006130CC" w:rsidP="00A9179E">
      <w:pPr>
        <w:tabs>
          <w:tab w:val="left" w:pos="6027"/>
        </w:tabs>
        <w:spacing w:beforeLines="40" w:before="96" w:afterLines="40" w:after="96" w:line="240" w:lineRule="auto"/>
        <w:rPr>
          <w:rFonts w:ascii="Times New Roman" w:hAnsi="Times New Roman"/>
          <w:sz w:val="24"/>
          <w:szCs w:val="24"/>
        </w:rPr>
      </w:pPr>
      <w:r w:rsidRPr="00FE2C60">
        <w:rPr>
          <w:rFonts w:ascii="Times New Roman" w:hAnsi="Times New Roman"/>
          <w:sz w:val="24"/>
          <w:szCs w:val="24"/>
        </w:rPr>
        <w:t>GV - Genotypic variance                                                                 PV – Phenotypic variance</w:t>
      </w:r>
    </w:p>
    <w:p w14:paraId="1B70E211" w14:textId="77777777" w:rsidR="006130CC" w:rsidRPr="00FE2C60" w:rsidRDefault="006130CC" w:rsidP="00A9179E">
      <w:pPr>
        <w:spacing w:beforeLines="40" w:before="96" w:afterLines="40" w:after="96" w:line="240" w:lineRule="auto"/>
        <w:rPr>
          <w:rFonts w:ascii="Times New Roman" w:hAnsi="Times New Roman"/>
          <w:sz w:val="24"/>
          <w:szCs w:val="24"/>
        </w:rPr>
      </w:pPr>
      <w:r w:rsidRPr="00FE2C60">
        <w:rPr>
          <w:rFonts w:ascii="Times New Roman" w:eastAsia="SimSun" w:hAnsi="Times New Roman"/>
          <w:color w:val="000000"/>
          <w:sz w:val="24"/>
          <w:szCs w:val="24"/>
        </w:rPr>
        <w:t xml:space="preserve">GCV - Genotypic coefficient of variation </w:t>
      </w:r>
      <w:r w:rsidRPr="00FE2C60">
        <w:rPr>
          <w:rFonts w:ascii="Times New Roman" w:eastAsia="SimSun" w:hAnsi="Times New Roman"/>
          <w:color w:val="000000"/>
          <w:sz w:val="24"/>
          <w:szCs w:val="24"/>
        </w:rPr>
        <w:tab/>
        <w:t xml:space="preserve">                                 PCV - Phenotypic coefficient of variation</w:t>
      </w:r>
    </w:p>
    <w:p w14:paraId="549D6EB5" w14:textId="77777777" w:rsidR="006130CC" w:rsidRPr="00FE2C60" w:rsidRDefault="006130CC" w:rsidP="00A9179E">
      <w:pPr>
        <w:tabs>
          <w:tab w:val="left" w:pos="6444"/>
        </w:tabs>
        <w:spacing w:beforeLines="40" w:before="96" w:afterLines="40" w:after="96" w:line="240" w:lineRule="auto"/>
        <w:rPr>
          <w:rFonts w:ascii="Times New Roman" w:hAnsi="Times New Roman"/>
          <w:sz w:val="24"/>
          <w:szCs w:val="24"/>
        </w:rPr>
      </w:pPr>
      <w:r w:rsidRPr="00FE2C60">
        <w:rPr>
          <w:rFonts w:ascii="Times New Roman" w:hAnsi="Times New Roman"/>
          <w:sz w:val="24"/>
          <w:szCs w:val="24"/>
        </w:rPr>
        <w:t>h</w:t>
      </w:r>
      <w:r w:rsidRPr="00FE2C60">
        <w:rPr>
          <w:rFonts w:ascii="Times New Roman" w:hAnsi="Times New Roman"/>
          <w:sz w:val="24"/>
          <w:szCs w:val="24"/>
          <w:vertAlign w:val="superscript"/>
        </w:rPr>
        <w:t xml:space="preserve">2 </w:t>
      </w:r>
      <w:r w:rsidRPr="00FE2C60">
        <w:rPr>
          <w:rFonts w:ascii="Times New Roman" w:hAnsi="Times New Roman"/>
          <w:sz w:val="24"/>
          <w:szCs w:val="24"/>
        </w:rPr>
        <w:t>– Broad sense heritability                                                            GA - Genetic advance</w:t>
      </w:r>
    </w:p>
    <w:p w14:paraId="36AD0001" w14:textId="77777777" w:rsidR="00985EF2" w:rsidRDefault="006130CC" w:rsidP="0014034D">
      <w:pPr>
        <w:spacing w:line="360" w:lineRule="auto"/>
        <w:jc w:val="center"/>
        <w:rPr>
          <w:rFonts w:ascii="Times New Roman" w:hAnsi="Times New Roman"/>
          <w:sz w:val="24"/>
          <w:szCs w:val="24"/>
        </w:rPr>
      </w:pPr>
      <w:r w:rsidRPr="00FE2C60">
        <w:rPr>
          <w:rFonts w:ascii="Times New Roman" w:hAnsi="Times New Roman"/>
          <w:sz w:val="24"/>
          <w:szCs w:val="24"/>
        </w:rPr>
        <w:br w:type="page"/>
      </w:r>
    </w:p>
    <w:p w14:paraId="25E5EF92" w14:textId="77777777" w:rsidR="00985EF2" w:rsidRDefault="002F3DD0" w:rsidP="0014034D">
      <w:pPr>
        <w:spacing w:line="360" w:lineRule="auto"/>
        <w:jc w:val="center"/>
        <w:rPr>
          <w:rFonts w:ascii="Times New Roman" w:hAnsi="Times New Roman"/>
          <w:sz w:val="24"/>
          <w:szCs w:val="24"/>
        </w:rPr>
      </w:pPr>
      <w:r>
        <w:rPr>
          <w:rFonts w:ascii="Times New Roman" w:hAnsi="Times New Roman"/>
          <w:noProof/>
          <w:sz w:val="24"/>
          <w:szCs w:val="24"/>
        </w:rPr>
        <w:lastRenderedPageBreak/>
        <w:pict w14:anchorId="09FD402E">
          <v:rect id="Rectangle 12" o:spid="_x0000_s1026" style="position:absolute;left:0;text-align:left;margin-left:24.6pt;margin-top:0;width:669pt;height:306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lCeYgIAAB8FAAAOAAAAZHJzL2Uyb0RvYy54bWysVMFu2zAMvQ/YPwi6r3bStEuDOEXQosOA&#10;oi3WDj0rshQbkEWNUuJkXz9KdpygLXYYdrElkXwknx41v941hm0V+hpswUdnOWfKSihruy74z5e7&#10;L1POfBC2FAasKvheeX69+Pxp3rqZGkMFplTICMT6WesKXoXgZlnmZaUa4c/AKUtGDdiIQFtcZyWK&#10;ltAbk43z/DJrAUuHIJX3dHrbGfki4WutZHjU2qvATMGptpC+mL6r+M0WczFbo3BVLfsyxD9U0Yja&#10;UtIB6lYEwTZYv4NqaongQYczCU0GWtdSpR6om1H+ppvnSjiVeiFyvBto8v8PVj5sn90TEg2t8zNP&#10;y9jFTmMT/1Qf2yWy9gNZaheYpMPp5OryPCdOJdnOp9NLuo5IZ3YMd+jDNwUNi4uCI91GIkls733o&#10;XA8uMZuFu9qYeH6sJa3C3qjoYOwPpVldUvZxAkoyUTcG2VbQBQsplQ2jzlSJUnXHo4t8KG2ISIUm&#10;wIisKfGA3QNECb7H7sru/WOoSiobgvO/FdYFDxEpM9gwBDe1BfwIwFBXfebO/0BSR01kaQXl/gkZ&#10;Qqdx7+RdTbTfCx+eBJKo6apoUMMjfbSBtuDQrzirAH9/dB79SWtk5aylISm4/7URqDgz3y2p8Go0&#10;mcSpSpvJxdcxbfDUsjq12E1zA3RNI3oSnEzL6B/MYakRmlea52XMSiZhJeUuuAx42NyEbnjpRZBq&#10;uUxuNElOhHv77GQEj6xGWb3sXgW6XnuBZPsAh4ESszcS7HxjpIXlJoCukz6PvPZ80xQm4fQvRhzz&#10;033yOr5riz8AAAD//wMAUEsDBBQABgAIAAAAIQBxIz9M3AAAAAgBAAAPAAAAZHJzL2Rvd25yZXYu&#10;eG1sTI/BTsMwEETvSPyDtUjcqNOAShuyqQAJDkUcKJW4OvFiR8TrYLtt+HvcExxHM5p5U68nN4gD&#10;hdh7RpjPChDEndc9G4Td+9PVEkRMirUaPBPCD0VYN+dntaq0P/IbHbbJiFzCsVIINqWxkjJ2lpyK&#10;Mz8SZ+/TB6dSlsFIHdQxl7tBlkWxkE71nBesGunRUve13TuE1jxMK96YjbPPyfjdx8vrtwuIlxfT&#10;/R2IRFP6C8MJP6NDk5lav2cdxYBwsypzEiEfOrnXy9usW4TFvCxANrX8f6D5BQAA//8DAFBLAQIt&#10;ABQABgAIAAAAIQC2gziS/gAAAOEBAAATAAAAAAAAAAAAAAAAAAAAAABbQ29udGVudF9UeXBlc10u&#10;eG1sUEsBAi0AFAAGAAgAAAAhADj9If/WAAAAlAEAAAsAAAAAAAAAAAAAAAAALwEAAF9yZWxzLy5y&#10;ZWxzUEsBAi0AFAAGAAgAAAAhALvyUJ5iAgAAHwUAAA4AAAAAAAAAAAAAAAAALgIAAGRycy9lMm9E&#10;b2MueG1sUEsBAi0AFAAGAAgAAAAhAHEjP0zcAAAACAEAAA8AAAAAAAAAAAAAAAAAvAQAAGRycy9k&#10;b3ducmV2LnhtbFBLBQYAAAAABAAEAPMAAADFBQAAAAA=&#10;" filled="f" strokecolor="#091723 [484]" strokeweight="1pt"/>
        </w:pict>
      </w:r>
      <w:r w:rsidR="00ED0F8D" w:rsidRPr="0014034D">
        <w:rPr>
          <w:rFonts w:ascii="Times New Roman" w:hAnsi="Times New Roman" w:cs="Times New Roman"/>
          <w:b/>
          <w:bCs/>
          <w:noProof/>
          <w:sz w:val="28"/>
          <w:szCs w:val="28"/>
          <w:lang w:val="en-US"/>
        </w:rPr>
        <w:drawing>
          <wp:anchor distT="0" distB="0" distL="114300" distR="114300" simplePos="0" relativeHeight="251657728" behindDoc="1" locked="0" layoutInCell="1" allowOverlap="1" wp14:anchorId="5393D39D" wp14:editId="31464953">
            <wp:simplePos x="0" y="0"/>
            <wp:positionH relativeFrom="margin">
              <wp:align>center</wp:align>
            </wp:positionH>
            <wp:positionV relativeFrom="margin">
              <wp:align>top</wp:align>
            </wp:positionV>
            <wp:extent cx="8206740" cy="3832860"/>
            <wp:effectExtent l="0" t="0" r="0" b="0"/>
            <wp:wrapTopAndBottom/>
            <wp:docPr id="7515635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06740" cy="3832860"/>
                    </a:xfrm>
                    <a:prstGeom prst="rect">
                      <a:avLst/>
                    </a:prstGeom>
                    <a:noFill/>
                  </pic:spPr>
                </pic:pic>
              </a:graphicData>
            </a:graphic>
          </wp:anchor>
        </w:drawing>
      </w:r>
    </w:p>
    <w:p w14:paraId="01247947" w14:textId="77777777" w:rsidR="003B047C" w:rsidRDefault="00ED0F8D" w:rsidP="00ED0F8D">
      <w:pPr>
        <w:spacing w:line="360" w:lineRule="auto"/>
        <w:rPr>
          <w:rFonts w:ascii="Times New Roman" w:hAnsi="Times New Roman"/>
          <w:b/>
          <w:bCs/>
          <w:color w:val="000000"/>
          <w:sz w:val="26"/>
          <w:szCs w:val="26"/>
        </w:rPr>
      </w:pPr>
      <w:r>
        <w:rPr>
          <w:rFonts w:ascii="Times New Roman" w:hAnsi="Times New Roman"/>
          <w:sz w:val="24"/>
          <w:szCs w:val="24"/>
        </w:rPr>
        <w:t xml:space="preserve">                 </w:t>
      </w:r>
      <w:r w:rsidR="0014034D" w:rsidRPr="0014034D">
        <w:rPr>
          <w:rFonts w:ascii="Times New Roman" w:hAnsi="Times New Roman"/>
          <w:b/>
          <w:bCs/>
          <w:sz w:val="28"/>
          <w:szCs w:val="28"/>
        </w:rPr>
        <w:t>Fig 2:</w:t>
      </w:r>
      <w:r w:rsidR="0014034D" w:rsidRPr="002458A1">
        <w:rPr>
          <w:rFonts w:ascii="Times New Roman" w:hAnsi="Times New Roman"/>
          <w:b/>
          <w:bCs/>
          <w:color w:val="000000"/>
          <w:sz w:val="26"/>
          <w:szCs w:val="26"/>
        </w:rPr>
        <w:t xml:space="preserve"> Mean performance of GCV, PCV, h</w:t>
      </w:r>
      <w:r w:rsidR="0014034D" w:rsidRPr="002458A1">
        <w:rPr>
          <w:rFonts w:ascii="Times New Roman" w:hAnsi="Times New Roman"/>
          <w:b/>
          <w:bCs/>
          <w:color w:val="000000"/>
          <w:sz w:val="26"/>
          <w:szCs w:val="26"/>
          <w:vertAlign w:val="superscript"/>
        </w:rPr>
        <w:t>2</w:t>
      </w:r>
      <w:r w:rsidR="0014034D" w:rsidRPr="002458A1">
        <w:rPr>
          <w:rFonts w:ascii="Times New Roman" w:hAnsi="Times New Roman"/>
          <w:b/>
          <w:bCs/>
          <w:color w:val="000000"/>
          <w:sz w:val="26"/>
          <w:szCs w:val="26"/>
        </w:rPr>
        <w:t xml:space="preserve"> and genetic advance in per cent of yield parameters</w:t>
      </w:r>
    </w:p>
    <w:p w14:paraId="6F4D45F9" w14:textId="77777777" w:rsidR="00985EF2" w:rsidRDefault="00985EF2" w:rsidP="0014034D">
      <w:pPr>
        <w:spacing w:line="360" w:lineRule="auto"/>
        <w:jc w:val="center"/>
        <w:rPr>
          <w:rFonts w:ascii="Times New Roman" w:hAnsi="Times New Roman"/>
          <w:b/>
          <w:bCs/>
          <w:color w:val="000000"/>
          <w:sz w:val="26"/>
          <w:szCs w:val="26"/>
        </w:rPr>
      </w:pPr>
    </w:p>
    <w:p w14:paraId="02824F9B" w14:textId="77777777" w:rsidR="00985EF2" w:rsidRDefault="00985EF2" w:rsidP="0014034D">
      <w:pPr>
        <w:spacing w:line="360" w:lineRule="auto"/>
        <w:jc w:val="center"/>
        <w:rPr>
          <w:rFonts w:ascii="Times New Roman" w:hAnsi="Times New Roman"/>
          <w:b/>
          <w:bCs/>
          <w:color w:val="000000"/>
          <w:sz w:val="26"/>
          <w:szCs w:val="26"/>
        </w:rPr>
      </w:pPr>
    </w:p>
    <w:p w14:paraId="5C34ACC5" w14:textId="77777777" w:rsidR="00ED0F8D" w:rsidRDefault="00ED0F8D" w:rsidP="005D69AC">
      <w:pPr>
        <w:tabs>
          <w:tab w:val="left" w:pos="6027"/>
        </w:tabs>
        <w:spacing w:after="0" w:line="240" w:lineRule="auto"/>
        <w:rPr>
          <w:rFonts w:ascii="Times New Roman" w:hAnsi="Times New Roman"/>
          <w:b/>
          <w:bCs/>
          <w:sz w:val="24"/>
          <w:szCs w:val="24"/>
        </w:rPr>
      </w:pPr>
    </w:p>
    <w:p w14:paraId="6BD4FC00" w14:textId="77777777" w:rsidR="00ED0F8D" w:rsidRDefault="00ED0F8D" w:rsidP="005D69AC">
      <w:pPr>
        <w:tabs>
          <w:tab w:val="left" w:pos="6027"/>
        </w:tabs>
        <w:spacing w:after="0" w:line="240" w:lineRule="auto"/>
        <w:rPr>
          <w:rFonts w:ascii="Times New Roman" w:hAnsi="Times New Roman"/>
          <w:b/>
          <w:bCs/>
          <w:sz w:val="24"/>
          <w:szCs w:val="24"/>
        </w:rPr>
      </w:pPr>
    </w:p>
    <w:p w14:paraId="64D47533" w14:textId="77777777" w:rsidR="00ED0F8D" w:rsidRDefault="00ED0F8D" w:rsidP="005D69AC">
      <w:pPr>
        <w:tabs>
          <w:tab w:val="left" w:pos="6027"/>
        </w:tabs>
        <w:spacing w:after="0" w:line="240" w:lineRule="auto"/>
        <w:rPr>
          <w:rFonts w:ascii="Times New Roman" w:hAnsi="Times New Roman"/>
          <w:b/>
          <w:bCs/>
          <w:sz w:val="24"/>
          <w:szCs w:val="24"/>
        </w:rPr>
      </w:pPr>
    </w:p>
    <w:p w14:paraId="45A10044" w14:textId="77777777" w:rsidR="005D69AC" w:rsidRPr="00FE2C60" w:rsidRDefault="00F241C2" w:rsidP="005D69AC">
      <w:pPr>
        <w:tabs>
          <w:tab w:val="left" w:pos="6027"/>
        </w:tabs>
        <w:spacing w:after="0" w:line="240" w:lineRule="auto"/>
        <w:rPr>
          <w:rFonts w:ascii="Times New Roman" w:hAnsi="Times New Roman"/>
          <w:b/>
          <w:bCs/>
          <w:sz w:val="24"/>
          <w:szCs w:val="24"/>
        </w:rPr>
      </w:pPr>
      <w:r>
        <w:rPr>
          <w:rFonts w:ascii="Times New Roman" w:hAnsi="Times New Roman"/>
          <w:b/>
          <w:bCs/>
          <w:sz w:val="24"/>
          <w:szCs w:val="24"/>
        </w:rPr>
        <w:t>Table 4: Estimation</w:t>
      </w:r>
      <w:r w:rsidR="005D69AC" w:rsidRPr="00FE2C60">
        <w:rPr>
          <w:rFonts w:ascii="Times New Roman" w:hAnsi="Times New Roman"/>
          <w:b/>
          <w:bCs/>
          <w:sz w:val="24"/>
          <w:szCs w:val="24"/>
        </w:rPr>
        <w:t xml:space="preserve"> of genetic parameters for quality characters of sweet potato</w:t>
      </w:r>
    </w:p>
    <w:p w14:paraId="4C940945" w14:textId="77777777" w:rsidR="00985EF2" w:rsidRDefault="00985EF2" w:rsidP="0014034D">
      <w:pPr>
        <w:spacing w:line="360" w:lineRule="auto"/>
        <w:jc w:val="center"/>
        <w:rPr>
          <w:rFonts w:ascii="Times New Roman" w:hAnsi="Times New Roman"/>
          <w:b/>
          <w:bCs/>
          <w:color w:val="000000"/>
          <w:sz w:val="26"/>
          <w:szCs w:val="26"/>
        </w:rPr>
      </w:pPr>
    </w:p>
    <w:tbl>
      <w:tblPr>
        <w:tblpPr w:leftFromText="180" w:rightFromText="180" w:vertAnchor="text" w:horzAnchor="page" w:tblpX="1009" w:tblpY="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3904"/>
        <w:gridCol w:w="1698"/>
        <w:gridCol w:w="1103"/>
        <w:gridCol w:w="1103"/>
        <w:gridCol w:w="958"/>
        <w:gridCol w:w="1250"/>
        <w:gridCol w:w="1210"/>
        <w:gridCol w:w="950"/>
        <w:gridCol w:w="1284"/>
      </w:tblGrid>
      <w:tr w:rsidR="00F241C2" w:rsidRPr="00FE2C60" w14:paraId="372E1DB4" w14:textId="77777777" w:rsidTr="00F241C2">
        <w:trPr>
          <w:trHeight w:val="510"/>
        </w:trPr>
        <w:tc>
          <w:tcPr>
            <w:tcW w:w="252" w:type="pct"/>
            <w:noWrap/>
            <w:vAlign w:val="center"/>
          </w:tcPr>
          <w:p w14:paraId="66346A5D"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bookmarkStart w:id="7" w:name="_Hlk206365299"/>
            <w:r w:rsidRPr="00FE2C60">
              <w:rPr>
                <w:rFonts w:ascii="Times New Roman" w:hAnsi="Times New Roman"/>
                <w:b/>
                <w:bCs/>
                <w:color w:val="000000"/>
                <w:sz w:val="24"/>
                <w:szCs w:val="24"/>
                <w:lang w:eastAsia="en-IN"/>
              </w:rPr>
              <w:t>S No</w:t>
            </w:r>
          </w:p>
        </w:tc>
        <w:tc>
          <w:tcPr>
            <w:tcW w:w="1377" w:type="pct"/>
            <w:noWrap/>
            <w:vAlign w:val="center"/>
          </w:tcPr>
          <w:p w14:paraId="03E16AE0" w14:textId="77777777" w:rsidR="00F241C2" w:rsidRPr="00FE2C60" w:rsidRDefault="00F241C2" w:rsidP="00F241C2">
            <w:pPr>
              <w:spacing w:before="160" w:line="240" w:lineRule="auto"/>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Characters</w:t>
            </w:r>
          </w:p>
        </w:tc>
        <w:tc>
          <w:tcPr>
            <w:tcW w:w="599" w:type="pct"/>
            <w:noWrap/>
            <w:vAlign w:val="center"/>
          </w:tcPr>
          <w:p w14:paraId="79CDB4DD"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Range</w:t>
            </w:r>
          </w:p>
        </w:tc>
        <w:tc>
          <w:tcPr>
            <w:tcW w:w="389" w:type="pct"/>
            <w:noWrap/>
            <w:vAlign w:val="center"/>
          </w:tcPr>
          <w:p w14:paraId="63A089E7"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SE(m)</w:t>
            </w:r>
          </w:p>
        </w:tc>
        <w:tc>
          <w:tcPr>
            <w:tcW w:w="389" w:type="pct"/>
            <w:noWrap/>
            <w:vAlign w:val="center"/>
          </w:tcPr>
          <w:p w14:paraId="20D75A6E"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GV</w:t>
            </w:r>
          </w:p>
        </w:tc>
        <w:tc>
          <w:tcPr>
            <w:tcW w:w="338" w:type="pct"/>
            <w:noWrap/>
            <w:vAlign w:val="center"/>
          </w:tcPr>
          <w:p w14:paraId="00B4FCF1"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PV</w:t>
            </w:r>
          </w:p>
        </w:tc>
        <w:tc>
          <w:tcPr>
            <w:tcW w:w="441" w:type="pct"/>
            <w:noWrap/>
            <w:vAlign w:val="center"/>
          </w:tcPr>
          <w:p w14:paraId="3A5847E6"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GCV (%)</w:t>
            </w:r>
          </w:p>
        </w:tc>
        <w:tc>
          <w:tcPr>
            <w:tcW w:w="427" w:type="pct"/>
            <w:vAlign w:val="center"/>
          </w:tcPr>
          <w:p w14:paraId="67CB0BAF"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PCV (%)</w:t>
            </w:r>
          </w:p>
        </w:tc>
        <w:tc>
          <w:tcPr>
            <w:tcW w:w="335" w:type="pct"/>
            <w:noWrap/>
            <w:vAlign w:val="center"/>
          </w:tcPr>
          <w:p w14:paraId="738C28AA"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h</w:t>
            </w:r>
            <w:r w:rsidRPr="00FE2C60">
              <w:rPr>
                <w:rFonts w:ascii="Times New Roman" w:hAnsi="Times New Roman"/>
                <w:b/>
                <w:bCs/>
                <w:color w:val="000000"/>
                <w:sz w:val="24"/>
                <w:szCs w:val="24"/>
                <w:vertAlign w:val="superscript"/>
                <w:lang w:eastAsia="en-IN"/>
              </w:rPr>
              <w:t>2</w:t>
            </w:r>
            <w:r w:rsidRPr="00FE2C60">
              <w:rPr>
                <w:rFonts w:ascii="Times New Roman" w:hAnsi="Times New Roman"/>
                <w:b/>
                <w:bCs/>
                <w:color w:val="000000"/>
                <w:sz w:val="24"/>
                <w:szCs w:val="24"/>
                <w:lang w:eastAsia="en-IN"/>
              </w:rPr>
              <w:t xml:space="preserve"> (%)</w:t>
            </w:r>
          </w:p>
        </w:tc>
        <w:tc>
          <w:tcPr>
            <w:tcW w:w="453" w:type="pct"/>
            <w:noWrap/>
            <w:vAlign w:val="center"/>
          </w:tcPr>
          <w:p w14:paraId="6300F7C5" w14:textId="77777777" w:rsidR="00F241C2" w:rsidRPr="00FE2C60" w:rsidRDefault="00F241C2" w:rsidP="00F241C2">
            <w:pPr>
              <w:spacing w:before="160" w:line="240" w:lineRule="auto"/>
              <w:jc w:val="center"/>
              <w:rPr>
                <w:rFonts w:ascii="Times New Roman" w:hAnsi="Times New Roman"/>
                <w:b/>
                <w:bCs/>
                <w:color w:val="000000"/>
                <w:sz w:val="24"/>
                <w:szCs w:val="24"/>
                <w:lang w:eastAsia="en-IN"/>
              </w:rPr>
            </w:pPr>
            <w:r w:rsidRPr="00FE2C60">
              <w:rPr>
                <w:rFonts w:ascii="Times New Roman" w:hAnsi="Times New Roman"/>
                <w:b/>
                <w:bCs/>
                <w:color w:val="000000"/>
                <w:sz w:val="24"/>
                <w:szCs w:val="24"/>
                <w:lang w:eastAsia="en-IN"/>
              </w:rPr>
              <w:t>GAM (%)</w:t>
            </w:r>
          </w:p>
        </w:tc>
      </w:tr>
      <w:tr w:rsidR="00F241C2" w:rsidRPr="00FE2C60" w14:paraId="5E35BC23" w14:textId="77777777" w:rsidTr="00F241C2">
        <w:trPr>
          <w:trHeight w:val="510"/>
        </w:trPr>
        <w:tc>
          <w:tcPr>
            <w:tcW w:w="252" w:type="pct"/>
            <w:noWrap/>
            <w:vAlign w:val="center"/>
          </w:tcPr>
          <w:p w14:paraId="7F3653C2"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w:t>
            </w:r>
          </w:p>
        </w:tc>
        <w:tc>
          <w:tcPr>
            <w:tcW w:w="1377" w:type="pct"/>
            <w:noWrap/>
            <w:vAlign w:val="center"/>
          </w:tcPr>
          <w:p w14:paraId="623843B8" w14:textId="77777777" w:rsidR="00F241C2" w:rsidRPr="00FE2C60" w:rsidRDefault="00F241C2" w:rsidP="00F241C2">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Reducing sugar (%)</w:t>
            </w:r>
          </w:p>
        </w:tc>
        <w:tc>
          <w:tcPr>
            <w:tcW w:w="599" w:type="pct"/>
            <w:noWrap/>
            <w:vAlign w:val="center"/>
          </w:tcPr>
          <w:p w14:paraId="238AC8A1"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3.19-6.81</w:t>
            </w:r>
          </w:p>
        </w:tc>
        <w:tc>
          <w:tcPr>
            <w:tcW w:w="389" w:type="pct"/>
            <w:noWrap/>
            <w:vAlign w:val="center"/>
          </w:tcPr>
          <w:p w14:paraId="1E3F99B7"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0.15</w:t>
            </w:r>
          </w:p>
        </w:tc>
        <w:tc>
          <w:tcPr>
            <w:tcW w:w="389" w:type="pct"/>
            <w:noWrap/>
            <w:vAlign w:val="center"/>
          </w:tcPr>
          <w:p w14:paraId="08F8B11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0.85</w:t>
            </w:r>
          </w:p>
        </w:tc>
        <w:tc>
          <w:tcPr>
            <w:tcW w:w="338" w:type="pct"/>
            <w:noWrap/>
            <w:vAlign w:val="center"/>
          </w:tcPr>
          <w:p w14:paraId="47AD7367"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0.92</w:t>
            </w:r>
          </w:p>
        </w:tc>
        <w:tc>
          <w:tcPr>
            <w:tcW w:w="441" w:type="pct"/>
            <w:noWrap/>
            <w:vAlign w:val="center"/>
          </w:tcPr>
          <w:p w14:paraId="6430FFEC"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18.34</w:t>
            </w:r>
          </w:p>
        </w:tc>
        <w:tc>
          <w:tcPr>
            <w:tcW w:w="427" w:type="pct"/>
            <w:vAlign w:val="center"/>
          </w:tcPr>
          <w:p w14:paraId="46D6E1D7"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19.07</w:t>
            </w:r>
          </w:p>
        </w:tc>
        <w:tc>
          <w:tcPr>
            <w:tcW w:w="335" w:type="pct"/>
            <w:noWrap/>
            <w:vAlign w:val="center"/>
          </w:tcPr>
          <w:p w14:paraId="3CA2DE88"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92.50</w:t>
            </w:r>
          </w:p>
        </w:tc>
        <w:tc>
          <w:tcPr>
            <w:tcW w:w="453" w:type="pct"/>
            <w:noWrap/>
            <w:vAlign w:val="center"/>
          </w:tcPr>
          <w:p w14:paraId="4F3FD0AF"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36.33</w:t>
            </w:r>
          </w:p>
        </w:tc>
      </w:tr>
      <w:tr w:rsidR="00F241C2" w:rsidRPr="00FE2C60" w14:paraId="4F9137E9" w14:textId="77777777" w:rsidTr="00F241C2">
        <w:trPr>
          <w:trHeight w:val="510"/>
        </w:trPr>
        <w:tc>
          <w:tcPr>
            <w:tcW w:w="252" w:type="pct"/>
            <w:noWrap/>
            <w:vAlign w:val="center"/>
          </w:tcPr>
          <w:p w14:paraId="4E7F808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w:t>
            </w:r>
          </w:p>
        </w:tc>
        <w:tc>
          <w:tcPr>
            <w:tcW w:w="1377" w:type="pct"/>
            <w:noWrap/>
            <w:vAlign w:val="center"/>
          </w:tcPr>
          <w:p w14:paraId="0C719D06" w14:textId="77777777" w:rsidR="00F241C2" w:rsidRPr="00FE2C60" w:rsidRDefault="00F241C2" w:rsidP="00F241C2">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Non-reducing sugar (%)</w:t>
            </w:r>
          </w:p>
        </w:tc>
        <w:tc>
          <w:tcPr>
            <w:tcW w:w="599" w:type="pct"/>
            <w:noWrap/>
            <w:vAlign w:val="center"/>
          </w:tcPr>
          <w:p w14:paraId="7DA19F9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20.22-28.42</w:t>
            </w:r>
          </w:p>
        </w:tc>
        <w:tc>
          <w:tcPr>
            <w:tcW w:w="389" w:type="pct"/>
            <w:noWrap/>
            <w:vAlign w:val="center"/>
          </w:tcPr>
          <w:p w14:paraId="3C73FE02"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0.52</w:t>
            </w:r>
          </w:p>
        </w:tc>
        <w:tc>
          <w:tcPr>
            <w:tcW w:w="389" w:type="pct"/>
            <w:noWrap/>
            <w:vAlign w:val="center"/>
          </w:tcPr>
          <w:p w14:paraId="48E45556"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4.67</w:t>
            </w:r>
          </w:p>
        </w:tc>
        <w:tc>
          <w:tcPr>
            <w:tcW w:w="338" w:type="pct"/>
            <w:noWrap/>
            <w:vAlign w:val="center"/>
          </w:tcPr>
          <w:p w14:paraId="7AAAB06F"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5.46</w:t>
            </w:r>
          </w:p>
        </w:tc>
        <w:tc>
          <w:tcPr>
            <w:tcW w:w="441" w:type="pct"/>
            <w:noWrap/>
            <w:vAlign w:val="center"/>
          </w:tcPr>
          <w:p w14:paraId="013F9D9F"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8.62</w:t>
            </w:r>
          </w:p>
        </w:tc>
        <w:tc>
          <w:tcPr>
            <w:tcW w:w="427" w:type="pct"/>
            <w:vAlign w:val="center"/>
          </w:tcPr>
          <w:p w14:paraId="008E83A7"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9.33</w:t>
            </w:r>
          </w:p>
        </w:tc>
        <w:tc>
          <w:tcPr>
            <w:tcW w:w="335" w:type="pct"/>
            <w:noWrap/>
            <w:vAlign w:val="center"/>
          </w:tcPr>
          <w:p w14:paraId="765D5B8F"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85.40</w:t>
            </w:r>
          </w:p>
        </w:tc>
        <w:tc>
          <w:tcPr>
            <w:tcW w:w="453" w:type="pct"/>
            <w:noWrap/>
            <w:vAlign w:val="center"/>
          </w:tcPr>
          <w:p w14:paraId="768E63A2"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16.42</w:t>
            </w:r>
          </w:p>
        </w:tc>
      </w:tr>
      <w:tr w:rsidR="00F241C2" w:rsidRPr="00FE2C60" w14:paraId="480C08B8" w14:textId="77777777" w:rsidTr="00F241C2">
        <w:trPr>
          <w:trHeight w:val="510"/>
        </w:trPr>
        <w:tc>
          <w:tcPr>
            <w:tcW w:w="252" w:type="pct"/>
            <w:noWrap/>
            <w:vAlign w:val="center"/>
          </w:tcPr>
          <w:p w14:paraId="111ABB71"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w:t>
            </w:r>
          </w:p>
        </w:tc>
        <w:tc>
          <w:tcPr>
            <w:tcW w:w="1377" w:type="pct"/>
            <w:noWrap/>
            <w:vAlign w:val="center"/>
          </w:tcPr>
          <w:p w14:paraId="499590B4" w14:textId="77777777" w:rsidR="00F241C2" w:rsidRPr="00FE2C60" w:rsidRDefault="00F241C2" w:rsidP="00F241C2">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Starch content (%)</w:t>
            </w:r>
          </w:p>
        </w:tc>
        <w:tc>
          <w:tcPr>
            <w:tcW w:w="599" w:type="pct"/>
            <w:noWrap/>
            <w:vAlign w:val="center"/>
          </w:tcPr>
          <w:p w14:paraId="09DD1B2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18.56-29.39</w:t>
            </w:r>
          </w:p>
        </w:tc>
        <w:tc>
          <w:tcPr>
            <w:tcW w:w="389" w:type="pct"/>
            <w:noWrap/>
            <w:vAlign w:val="center"/>
          </w:tcPr>
          <w:p w14:paraId="0266EE1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0.73</w:t>
            </w:r>
          </w:p>
        </w:tc>
        <w:tc>
          <w:tcPr>
            <w:tcW w:w="389" w:type="pct"/>
            <w:noWrap/>
            <w:vAlign w:val="center"/>
          </w:tcPr>
          <w:p w14:paraId="41C81902"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7.09</w:t>
            </w:r>
          </w:p>
        </w:tc>
        <w:tc>
          <w:tcPr>
            <w:tcW w:w="338" w:type="pct"/>
            <w:noWrap/>
            <w:vAlign w:val="center"/>
          </w:tcPr>
          <w:p w14:paraId="34742DDB"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8.68</w:t>
            </w:r>
          </w:p>
        </w:tc>
        <w:tc>
          <w:tcPr>
            <w:tcW w:w="441" w:type="pct"/>
            <w:noWrap/>
            <w:vAlign w:val="center"/>
          </w:tcPr>
          <w:p w14:paraId="68100A0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10.93</w:t>
            </w:r>
          </w:p>
        </w:tc>
        <w:tc>
          <w:tcPr>
            <w:tcW w:w="427" w:type="pct"/>
            <w:vAlign w:val="center"/>
          </w:tcPr>
          <w:p w14:paraId="4A5D2507"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12.09</w:t>
            </w:r>
          </w:p>
        </w:tc>
        <w:tc>
          <w:tcPr>
            <w:tcW w:w="335" w:type="pct"/>
            <w:noWrap/>
            <w:vAlign w:val="center"/>
          </w:tcPr>
          <w:p w14:paraId="726254C2"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81.70</w:t>
            </w:r>
          </w:p>
        </w:tc>
        <w:tc>
          <w:tcPr>
            <w:tcW w:w="453" w:type="pct"/>
            <w:noWrap/>
            <w:vAlign w:val="center"/>
          </w:tcPr>
          <w:p w14:paraId="415A80CD"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20.34</w:t>
            </w:r>
          </w:p>
        </w:tc>
      </w:tr>
      <w:tr w:rsidR="00F241C2" w:rsidRPr="00FE2C60" w14:paraId="2E41F144" w14:textId="77777777" w:rsidTr="00F241C2">
        <w:trPr>
          <w:trHeight w:val="510"/>
        </w:trPr>
        <w:tc>
          <w:tcPr>
            <w:tcW w:w="252" w:type="pct"/>
            <w:noWrap/>
            <w:vAlign w:val="center"/>
          </w:tcPr>
          <w:p w14:paraId="10B7694B"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4</w:t>
            </w:r>
          </w:p>
        </w:tc>
        <w:tc>
          <w:tcPr>
            <w:tcW w:w="1377" w:type="pct"/>
            <w:noWrap/>
            <w:vAlign w:val="center"/>
          </w:tcPr>
          <w:p w14:paraId="674F0BAE" w14:textId="77777777" w:rsidR="00F241C2" w:rsidRPr="00FE2C60" w:rsidRDefault="00F241C2" w:rsidP="00F241C2">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Total sugar (%)</w:t>
            </w:r>
          </w:p>
        </w:tc>
        <w:tc>
          <w:tcPr>
            <w:tcW w:w="599" w:type="pct"/>
            <w:noWrap/>
            <w:vAlign w:val="center"/>
          </w:tcPr>
          <w:p w14:paraId="5E7FFD35"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3.20-7.80</w:t>
            </w:r>
          </w:p>
        </w:tc>
        <w:tc>
          <w:tcPr>
            <w:tcW w:w="389" w:type="pct"/>
            <w:noWrap/>
            <w:vAlign w:val="center"/>
          </w:tcPr>
          <w:p w14:paraId="6F21C2C7"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0.08</w:t>
            </w:r>
          </w:p>
        </w:tc>
        <w:tc>
          <w:tcPr>
            <w:tcW w:w="389" w:type="pct"/>
            <w:noWrap/>
            <w:vAlign w:val="center"/>
          </w:tcPr>
          <w:p w14:paraId="7D3A350A"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1.99</w:t>
            </w:r>
          </w:p>
        </w:tc>
        <w:tc>
          <w:tcPr>
            <w:tcW w:w="338" w:type="pct"/>
            <w:noWrap/>
            <w:vAlign w:val="center"/>
          </w:tcPr>
          <w:p w14:paraId="3D11BE7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2.01</w:t>
            </w:r>
          </w:p>
        </w:tc>
        <w:tc>
          <w:tcPr>
            <w:tcW w:w="441" w:type="pct"/>
            <w:noWrap/>
            <w:vAlign w:val="center"/>
          </w:tcPr>
          <w:p w14:paraId="6CC3A7A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25.30</w:t>
            </w:r>
          </w:p>
        </w:tc>
        <w:tc>
          <w:tcPr>
            <w:tcW w:w="427" w:type="pct"/>
            <w:vAlign w:val="center"/>
          </w:tcPr>
          <w:p w14:paraId="29029645"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25.42</w:t>
            </w:r>
          </w:p>
        </w:tc>
        <w:tc>
          <w:tcPr>
            <w:tcW w:w="335" w:type="pct"/>
            <w:noWrap/>
            <w:vAlign w:val="center"/>
          </w:tcPr>
          <w:p w14:paraId="634B935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99.02</w:t>
            </w:r>
          </w:p>
        </w:tc>
        <w:tc>
          <w:tcPr>
            <w:tcW w:w="453" w:type="pct"/>
            <w:noWrap/>
            <w:vAlign w:val="center"/>
          </w:tcPr>
          <w:p w14:paraId="655FFB8B"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51.85</w:t>
            </w:r>
          </w:p>
        </w:tc>
      </w:tr>
      <w:tr w:rsidR="00F241C2" w:rsidRPr="00FE2C60" w14:paraId="1C9CD12D" w14:textId="77777777" w:rsidTr="00F241C2">
        <w:trPr>
          <w:trHeight w:val="510"/>
        </w:trPr>
        <w:tc>
          <w:tcPr>
            <w:tcW w:w="252" w:type="pct"/>
            <w:noWrap/>
            <w:vAlign w:val="center"/>
          </w:tcPr>
          <w:p w14:paraId="32D19B8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5</w:t>
            </w:r>
          </w:p>
        </w:tc>
        <w:tc>
          <w:tcPr>
            <w:tcW w:w="1377" w:type="pct"/>
            <w:noWrap/>
            <w:vAlign w:val="center"/>
          </w:tcPr>
          <w:p w14:paraId="2E47DA51" w14:textId="77777777" w:rsidR="00F241C2" w:rsidRPr="00FE2C60" w:rsidRDefault="00F241C2" w:rsidP="00F241C2">
            <w:pPr>
              <w:spacing w:before="160" w:line="240" w:lineRule="auto"/>
              <w:rPr>
                <w:rFonts w:ascii="Times New Roman" w:hAnsi="Times New Roman"/>
                <w:color w:val="000000"/>
                <w:sz w:val="24"/>
                <w:szCs w:val="24"/>
                <w:lang w:val="it-IT" w:eastAsia="en-IN"/>
              </w:rPr>
            </w:pPr>
            <w:bookmarkStart w:id="8" w:name="_Hlk206363574"/>
            <w:r w:rsidRPr="00FE2C60">
              <w:rPr>
                <w:rFonts w:ascii="Times New Roman" w:hAnsi="Times New Roman"/>
                <w:color w:val="000000"/>
                <w:sz w:val="24"/>
                <w:szCs w:val="24"/>
                <w:lang w:eastAsia="en-IN"/>
              </w:rPr>
              <w:t>β</w:t>
            </w:r>
            <w:r w:rsidRPr="00FE2C60">
              <w:rPr>
                <w:rFonts w:ascii="Times New Roman" w:hAnsi="Times New Roman"/>
                <w:color w:val="000000"/>
                <w:sz w:val="24"/>
                <w:szCs w:val="24"/>
                <w:lang w:val="it-IT" w:eastAsia="en-IN"/>
              </w:rPr>
              <w:t xml:space="preserve">-carotene content </w:t>
            </w:r>
            <w:bookmarkEnd w:id="8"/>
            <w:r w:rsidRPr="00FE2C60">
              <w:rPr>
                <w:rFonts w:ascii="Times New Roman" w:hAnsi="Times New Roman"/>
                <w:color w:val="000000"/>
                <w:sz w:val="24"/>
                <w:szCs w:val="24"/>
                <w:lang w:val="it-IT" w:eastAsia="en-IN"/>
              </w:rPr>
              <w:t xml:space="preserve">(mg </w:t>
            </w:r>
            <w:r w:rsidRPr="00FE2C60">
              <w:rPr>
                <w:rFonts w:ascii="Times New Roman" w:hAnsi="Times New Roman"/>
                <w:sz w:val="24"/>
                <w:szCs w:val="24"/>
                <w:lang w:val="it-IT"/>
              </w:rPr>
              <w:t>100g</w:t>
            </w:r>
            <w:r w:rsidRPr="00FE2C60">
              <w:rPr>
                <w:rFonts w:ascii="Times New Roman" w:hAnsi="Times New Roman"/>
                <w:sz w:val="24"/>
                <w:szCs w:val="24"/>
                <w:vertAlign w:val="superscript"/>
                <w:lang w:val="it-IT"/>
              </w:rPr>
              <w:t>-1</w:t>
            </w:r>
            <w:r w:rsidRPr="00FE2C60">
              <w:rPr>
                <w:rFonts w:ascii="Times New Roman" w:hAnsi="Times New Roman"/>
                <w:sz w:val="24"/>
                <w:szCs w:val="24"/>
                <w:lang w:val="it-IT"/>
              </w:rPr>
              <w:t xml:space="preserve"> </w:t>
            </w:r>
            <w:r w:rsidRPr="00FE2C60">
              <w:rPr>
                <w:rFonts w:ascii="Times New Roman" w:hAnsi="Times New Roman"/>
                <w:color w:val="000000"/>
                <w:sz w:val="24"/>
                <w:szCs w:val="24"/>
                <w:lang w:val="it-IT" w:eastAsia="en-IN"/>
              </w:rPr>
              <w:t>FW)</w:t>
            </w:r>
          </w:p>
        </w:tc>
        <w:tc>
          <w:tcPr>
            <w:tcW w:w="599" w:type="pct"/>
            <w:noWrap/>
            <w:vAlign w:val="center"/>
          </w:tcPr>
          <w:p w14:paraId="158F1438"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0.13-9.60</w:t>
            </w:r>
          </w:p>
        </w:tc>
        <w:tc>
          <w:tcPr>
            <w:tcW w:w="389" w:type="pct"/>
            <w:noWrap/>
            <w:vAlign w:val="center"/>
          </w:tcPr>
          <w:p w14:paraId="2D07641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0.23</w:t>
            </w:r>
          </w:p>
        </w:tc>
        <w:tc>
          <w:tcPr>
            <w:tcW w:w="389" w:type="pct"/>
            <w:noWrap/>
            <w:vAlign w:val="center"/>
          </w:tcPr>
          <w:p w14:paraId="0F968ABD"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13.60</w:t>
            </w:r>
          </w:p>
        </w:tc>
        <w:tc>
          <w:tcPr>
            <w:tcW w:w="338" w:type="pct"/>
            <w:noWrap/>
            <w:vAlign w:val="center"/>
          </w:tcPr>
          <w:p w14:paraId="1D552EBB"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13.76</w:t>
            </w:r>
          </w:p>
        </w:tc>
        <w:tc>
          <w:tcPr>
            <w:tcW w:w="441" w:type="pct"/>
            <w:noWrap/>
            <w:vAlign w:val="center"/>
          </w:tcPr>
          <w:p w14:paraId="67EE8D01"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94.46</w:t>
            </w:r>
          </w:p>
        </w:tc>
        <w:tc>
          <w:tcPr>
            <w:tcW w:w="427" w:type="pct"/>
            <w:vAlign w:val="center"/>
          </w:tcPr>
          <w:p w14:paraId="45A44DBC"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95.02</w:t>
            </w:r>
          </w:p>
        </w:tc>
        <w:tc>
          <w:tcPr>
            <w:tcW w:w="335" w:type="pct"/>
            <w:noWrap/>
            <w:vAlign w:val="center"/>
          </w:tcPr>
          <w:p w14:paraId="4B46EE2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98.80</w:t>
            </w:r>
          </w:p>
        </w:tc>
        <w:tc>
          <w:tcPr>
            <w:tcW w:w="453" w:type="pct"/>
            <w:noWrap/>
            <w:vAlign w:val="center"/>
          </w:tcPr>
          <w:p w14:paraId="7B2A30BE"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193.46</w:t>
            </w:r>
          </w:p>
        </w:tc>
      </w:tr>
      <w:tr w:rsidR="00F241C2" w:rsidRPr="00FE2C60" w14:paraId="35B3E110" w14:textId="77777777" w:rsidTr="00F241C2">
        <w:trPr>
          <w:trHeight w:val="510"/>
        </w:trPr>
        <w:tc>
          <w:tcPr>
            <w:tcW w:w="252" w:type="pct"/>
            <w:noWrap/>
            <w:vAlign w:val="center"/>
          </w:tcPr>
          <w:p w14:paraId="47117168"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6</w:t>
            </w:r>
          </w:p>
        </w:tc>
        <w:tc>
          <w:tcPr>
            <w:tcW w:w="1377" w:type="pct"/>
            <w:noWrap/>
            <w:vAlign w:val="center"/>
          </w:tcPr>
          <w:p w14:paraId="03387641" w14:textId="77777777" w:rsidR="00F241C2" w:rsidRPr="00FE2C60" w:rsidRDefault="00F241C2" w:rsidP="00F241C2">
            <w:pPr>
              <w:spacing w:before="160" w:line="240" w:lineRule="auto"/>
              <w:rPr>
                <w:rFonts w:ascii="Times New Roman" w:hAnsi="Times New Roman"/>
                <w:color w:val="000000"/>
                <w:sz w:val="24"/>
                <w:szCs w:val="24"/>
                <w:lang w:val="fr-FR" w:eastAsia="en-IN"/>
              </w:rPr>
            </w:pPr>
            <w:bookmarkStart w:id="9" w:name="_Hlk206366266"/>
            <w:r w:rsidRPr="00FE2C60">
              <w:rPr>
                <w:rFonts w:ascii="Times New Roman" w:hAnsi="Times New Roman"/>
                <w:color w:val="000000"/>
                <w:sz w:val="24"/>
                <w:szCs w:val="24"/>
                <w:lang w:val="fr-FR" w:eastAsia="en-IN"/>
              </w:rPr>
              <w:t xml:space="preserve">Anthocyanin content </w:t>
            </w:r>
            <w:bookmarkEnd w:id="9"/>
            <w:r w:rsidRPr="00FE2C60">
              <w:rPr>
                <w:rFonts w:ascii="Times New Roman" w:hAnsi="Times New Roman"/>
                <w:color w:val="000000"/>
                <w:sz w:val="24"/>
                <w:szCs w:val="24"/>
                <w:lang w:val="fr-FR" w:eastAsia="en-IN"/>
              </w:rPr>
              <w:t xml:space="preserve">(mg </w:t>
            </w:r>
            <w:r w:rsidRPr="00FE2C60">
              <w:rPr>
                <w:rFonts w:ascii="Times New Roman" w:hAnsi="Times New Roman"/>
                <w:sz w:val="24"/>
                <w:szCs w:val="24"/>
                <w:lang w:val="fr-FR"/>
              </w:rPr>
              <w:t>100g</w:t>
            </w:r>
            <w:r w:rsidRPr="00FE2C60">
              <w:rPr>
                <w:rFonts w:ascii="Times New Roman" w:hAnsi="Times New Roman"/>
                <w:sz w:val="24"/>
                <w:szCs w:val="24"/>
                <w:vertAlign w:val="superscript"/>
                <w:lang w:val="fr-FR"/>
              </w:rPr>
              <w:t>-1</w:t>
            </w:r>
            <w:r w:rsidRPr="00FE2C60">
              <w:rPr>
                <w:rFonts w:ascii="Times New Roman" w:hAnsi="Times New Roman"/>
                <w:sz w:val="24"/>
                <w:szCs w:val="24"/>
                <w:lang w:val="fr-FR"/>
              </w:rPr>
              <w:t xml:space="preserve"> </w:t>
            </w:r>
            <w:r w:rsidRPr="00FE2C60">
              <w:rPr>
                <w:rFonts w:ascii="Times New Roman" w:hAnsi="Times New Roman"/>
                <w:color w:val="000000"/>
                <w:sz w:val="24"/>
                <w:szCs w:val="24"/>
                <w:lang w:val="fr-FR" w:eastAsia="en-IN"/>
              </w:rPr>
              <w:t>FW)</w:t>
            </w:r>
          </w:p>
        </w:tc>
        <w:tc>
          <w:tcPr>
            <w:tcW w:w="599" w:type="pct"/>
            <w:noWrap/>
            <w:vAlign w:val="center"/>
          </w:tcPr>
          <w:p w14:paraId="281D5C6E"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2.16-137.11</w:t>
            </w:r>
          </w:p>
        </w:tc>
        <w:tc>
          <w:tcPr>
            <w:tcW w:w="389" w:type="pct"/>
            <w:noWrap/>
            <w:vAlign w:val="center"/>
          </w:tcPr>
          <w:p w14:paraId="096FA003"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0.57</w:t>
            </w:r>
          </w:p>
        </w:tc>
        <w:tc>
          <w:tcPr>
            <w:tcW w:w="389" w:type="pct"/>
            <w:noWrap/>
            <w:vAlign w:val="center"/>
          </w:tcPr>
          <w:p w14:paraId="1A5A587A"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934.40</w:t>
            </w:r>
          </w:p>
        </w:tc>
        <w:tc>
          <w:tcPr>
            <w:tcW w:w="338" w:type="pct"/>
            <w:noWrap/>
            <w:vAlign w:val="center"/>
          </w:tcPr>
          <w:p w14:paraId="1700FB71"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935.37</w:t>
            </w:r>
          </w:p>
        </w:tc>
        <w:tc>
          <w:tcPr>
            <w:tcW w:w="441" w:type="pct"/>
            <w:noWrap/>
            <w:vAlign w:val="center"/>
          </w:tcPr>
          <w:p w14:paraId="1BBADD98"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169.59</w:t>
            </w:r>
          </w:p>
        </w:tc>
        <w:tc>
          <w:tcPr>
            <w:tcW w:w="427" w:type="pct"/>
            <w:vAlign w:val="center"/>
          </w:tcPr>
          <w:p w14:paraId="6AD3C4E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169.68</w:t>
            </w:r>
          </w:p>
        </w:tc>
        <w:tc>
          <w:tcPr>
            <w:tcW w:w="335" w:type="pct"/>
            <w:noWrap/>
            <w:vAlign w:val="center"/>
          </w:tcPr>
          <w:p w14:paraId="5935534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99.90</w:t>
            </w:r>
          </w:p>
        </w:tc>
        <w:tc>
          <w:tcPr>
            <w:tcW w:w="453" w:type="pct"/>
            <w:noWrap/>
            <w:vAlign w:val="center"/>
          </w:tcPr>
          <w:p w14:paraId="6DC83C08"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349.18</w:t>
            </w:r>
          </w:p>
        </w:tc>
      </w:tr>
      <w:tr w:rsidR="00F241C2" w:rsidRPr="00FE2C60" w14:paraId="3F4A1830" w14:textId="77777777" w:rsidTr="00F241C2">
        <w:trPr>
          <w:trHeight w:val="510"/>
        </w:trPr>
        <w:tc>
          <w:tcPr>
            <w:tcW w:w="252" w:type="pct"/>
            <w:noWrap/>
            <w:vAlign w:val="center"/>
          </w:tcPr>
          <w:p w14:paraId="50CDFADA"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7</w:t>
            </w:r>
          </w:p>
        </w:tc>
        <w:tc>
          <w:tcPr>
            <w:tcW w:w="1377" w:type="pct"/>
            <w:noWrap/>
            <w:vAlign w:val="center"/>
          </w:tcPr>
          <w:p w14:paraId="091D6773" w14:textId="77777777" w:rsidR="00F241C2" w:rsidRPr="00FE2C60" w:rsidRDefault="00F241C2" w:rsidP="00F241C2">
            <w:pPr>
              <w:spacing w:before="160" w:line="240" w:lineRule="auto"/>
              <w:rPr>
                <w:rFonts w:ascii="Times New Roman" w:hAnsi="Times New Roman"/>
                <w:color w:val="000000"/>
                <w:sz w:val="24"/>
                <w:szCs w:val="24"/>
                <w:lang w:eastAsia="en-IN"/>
              </w:rPr>
            </w:pPr>
            <w:r w:rsidRPr="00FE2C60">
              <w:rPr>
                <w:rFonts w:ascii="Times New Roman" w:hAnsi="Times New Roman"/>
                <w:color w:val="000000"/>
                <w:sz w:val="24"/>
                <w:szCs w:val="24"/>
                <w:lang w:eastAsia="en-IN"/>
              </w:rPr>
              <w:t>Dry matter content (%)</w:t>
            </w:r>
          </w:p>
        </w:tc>
        <w:tc>
          <w:tcPr>
            <w:tcW w:w="599" w:type="pct"/>
            <w:noWrap/>
            <w:vAlign w:val="center"/>
          </w:tcPr>
          <w:p w14:paraId="4816499E"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17.41-32.02</w:t>
            </w:r>
          </w:p>
        </w:tc>
        <w:tc>
          <w:tcPr>
            <w:tcW w:w="389" w:type="pct"/>
            <w:noWrap/>
            <w:vAlign w:val="center"/>
          </w:tcPr>
          <w:p w14:paraId="1A131E0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0.86</w:t>
            </w:r>
          </w:p>
        </w:tc>
        <w:tc>
          <w:tcPr>
            <w:tcW w:w="389" w:type="pct"/>
            <w:noWrap/>
            <w:vAlign w:val="center"/>
          </w:tcPr>
          <w:p w14:paraId="6A72932E"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11.42</w:t>
            </w:r>
          </w:p>
        </w:tc>
        <w:tc>
          <w:tcPr>
            <w:tcW w:w="338" w:type="pct"/>
            <w:noWrap/>
            <w:vAlign w:val="center"/>
          </w:tcPr>
          <w:p w14:paraId="488539DB"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13.66</w:t>
            </w:r>
          </w:p>
        </w:tc>
        <w:tc>
          <w:tcPr>
            <w:tcW w:w="441" w:type="pct"/>
            <w:noWrap/>
            <w:vAlign w:val="center"/>
          </w:tcPr>
          <w:p w14:paraId="3A0960D9"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12.48</w:t>
            </w:r>
          </w:p>
        </w:tc>
        <w:tc>
          <w:tcPr>
            <w:tcW w:w="427" w:type="pct"/>
            <w:vAlign w:val="center"/>
          </w:tcPr>
          <w:p w14:paraId="14D539F4"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13.65</w:t>
            </w:r>
          </w:p>
        </w:tc>
        <w:tc>
          <w:tcPr>
            <w:tcW w:w="335" w:type="pct"/>
            <w:noWrap/>
            <w:vAlign w:val="center"/>
          </w:tcPr>
          <w:p w14:paraId="531D064E"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83.60</w:t>
            </w:r>
          </w:p>
        </w:tc>
        <w:tc>
          <w:tcPr>
            <w:tcW w:w="453" w:type="pct"/>
            <w:noWrap/>
            <w:vAlign w:val="center"/>
          </w:tcPr>
          <w:p w14:paraId="1B87AED0" w14:textId="77777777" w:rsidR="00F241C2" w:rsidRPr="00FE2C60" w:rsidRDefault="00F241C2" w:rsidP="00F241C2">
            <w:pPr>
              <w:spacing w:before="160" w:line="240" w:lineRule="auto"/>
              <w:jc w:val="center"/>
              <w:rPr>
                <w:rFonts w:ascii="Times New Roman" w:hAnsi="Times New Roman"/>
                <w:color w:val="000000"/>
                <w:sz w:val="24"/>
                <w:szCs w:val="24"/>
                <w:lang w:eastAsia="en-IN"/>
              </w:rPr>
            </w:pPr>
            <w:r w:rsidRPr="00FE2C60">
              <w:rPr>
                <w:rFonts w:ascii="Times New Roman" w:hAnsi="Times New Roman"/>
                <w:color w:val="000000"/>
                <w:sz w:val="24"/>
                <w:szCs w:val="24"/>
                <w:lang w:eastAsia="en-IN"/>
              </w:rPr>
              <w:t>23.51</w:t>
            </w:r>
          </w:p>
        </w:tc>
      </w:tr>
      <w:bookmarkEnd w:id="7"/>
    </w:tbl>
    <w:p w14:paraId="188EACE0" w14:textId="77777777" w:rsidR="00985EF2" w:rsidRDefault="00985EF2" w:rsidP="0014034D">
      <w:pPr>
        <w:spacing w:line="360" w:lineRule="auto"/>
        <w:jc w:val="center"/>
        <w:rPr>
          <w:rFonts w:ascii="Times New Roman" w:hAnsi="Times New Roman"/>
          <w:b/>
          <w:bCs/>
          <w:color w:val="000000"/>
          <w:sz w:val="26"/>
          <w:szCs w:val="26"/>
        </w:rPr>
      </w:pPr>
    </w:p>
    <w:p w14:paraId="348AD322" w14:textId="77777777" w:rsidR="00AF19D4" w:rsidRPr="00FE2C60" w:rsidRDefault="00AF19D4" w:rsidP="00AF19D4">
      <w:pPr>
        <w:spacing w:before="120" w:after="120" w:line="240" w:lineRule="auto"/>
        <w:rPr>
          <w:rFonts w:ascii="Times New Roman" w:hAnsi="Times New Roman"/>
          <w:sz w:val="24"/>
          <w:szCs w:val="24"/>
        </w:rPr>
      </w:pPr>
      <w:r w:rsidRPr="00FE2C60">
        <w:rPr>
          <w:rFonts w:ascii="Times New Roman" w:hAnsi="Times New Roman"/>
          <w:sz w:val="24"/>
          <w:szCs w:val="24"/>
        </w:rPr>
        <w:t>GV - Genotypic variance                                               PV – Phenotypic variance</w:t>
      </w:r>
    </w:p>
    <w:p w14:paraId="4CD29D50" w14:textId="77777777" w:rsidR="00AF19D4" w:rsidRPr="00FE2C60" w:rsidRDefault="00AF19D4" w:rsidP="00AF19D4">
      <w:pPr>
        <w:spacing w:before="120" w:after="120" w:line="240" w:lineRule="auto"/>
        <w:rPr>
          <w:rFonts w:ascii="Times New Roman" w:hAnsi="Times New Roman"/>
          <w:sz w:val="24"/>
          <w:szCs w:val="24"/>
        </w:rPr>
      </w:pPr>
      <w:r w:rsidRPr="00FE2C60">
        <w:rPr>
          <w:rFonts w:ascii="Times New Roman" w:eastAsia="SimSun" w:hAnsi="Times New Roman"/>
          <w:color w:val="000000"/>
          <w:sz w:val="24"/>
          <w:szCs w:val="24"/>
        </w:rPr>
        <w:t xml:space="preserve">GCV - Genotypic coefficient of variation </w:t>
      </w:r>
      <w:r w:rsidRPr="00FE2C60">
        <w:rPr>
          <w:rFonts w:ascii="Times New Roman" w:eastAsia="SimSun" w:hAnsi="Times New Roman"/>
          <w:color w:val="000000"/>
          <w:sz w:val="24"/>
          <w:szCs w:val="24"/>
        </w:rPr>
        <w:tab/>
        <w:t xml:space="preserve">               PCV - Phenotypic coefficient of variation</w:t>
      </w:r>
    </w:p>
    <w:p w14:paraId="46E9D75C" w14:textId="77777777" w:rsidR="00AF19D4" w:rsidRPr="00FE2C60" w:rsidRDefault="00AF19D4" w:rsidP="00AF19D4">
      <w:pPr>
        <w:tabs>
          <w:tab w:val="left" w:pos="6444"/>
        </w:tabs>
        <w:spacing w:before="120" w:after="120" w:line="240" w:lineRule="auto"/>
        <w:rPr>
          <w:rFonts w:ascii="Times New Roman" w:hAnsi="Times New Roman"/>
          <w:sz w:val="24"/>
          <w:szCs w:val="24"/>
        </w:rPr>
      </w:pPr>
      <w:r w:rsidRPr="00FE2C60">
        <w:rPr>
          <w:rFonts w:ascii="Times New Roman" w:hAnsi="Times New Roman"/>
          <w:sz w:val="24"/>
          <w:szCs w:val="24"/>
        </w:rPr>
        <w:t>h</w:t>
      </w:r>
      <w:r w:rsidRPr="00FE2C60">
        <w:rPr>
          <w:rFonts w:ascii="Times New Roman" w:hAnsi="Times New Roman"/>
          <w:sz w:val="24"/>
          <w:szCs w:val="24"/>
          <w:vertAlign w:val="superscript"/>
        </w:rPr>
        <w:t xml:space="preserve">2 </w:t>
      </w:r>
      <w:r w:rsidRPr="00FE2C60">
        <w:rPr>
          <w:rFonts w:ascii="Times New Roman" w:hAnsi="Times New Roman"/>
          <w:sz w:val="24"/>
          <w:szCs w:val="24"/>
        </w:rPr>
        <w:t>– Broad sense heritability                                          GA - Genetic advance</w:t>
      </w:r>
    </w:p>
    <w:p w14:paraId="13F7C156" w14:textId="77777777" w:rsidR="00985EF2" w:rsidRDefault="00AF19D4" w:rsidP="00AF19D4">
      <w:pPr>
        <w:spacing w:line="360" w:lineRule="auto"/>
        <w:jc w:val="center"/>
        <w:rPr>
          <w:rFonts w:ascii="Times New Roman" w:hAnsi="Times New Roman"/>
          <w:sz w:val="24"/>
          <w:szCs w:val="24"/>
        </w:rPr>
      </w:pPr>
      <w:r w:rsidRPr="00FE2C60">
        <w:rPr>
          <w:rFonts w:ascii="Times New Roman" w:hAnsi="Times New Roman"/>
          <w:sz w:val="24"/>
          <w:szCs w:val="24"/>
        </w:rPr>
        <w:br w:type="page"/>
      </w:r>
    </w:p>
    <w:p w14:paraId="22C0BCB6" w14:textId="77777777" w:rsidR="00493541" w:rsidRDefault="002F3DD0" w:rsidP="00AF19D4">
      <w:pPr>
        <w:spacing w:line="360" w:lineRule="auto"/>
        <w:jc w:val="center"/>
        <w:rPr>
          <w:rFonts w:ascii="Times New Roman" w:hAnsi="Times New Roman" w:cs="Times New Roman"/>
          <w:sz w:val="28"/>
          <w:szCs w:val="28"/>
        </w:rPr>
      </w:pPr>
      <w:r>
        <w:rPr>
          <w:rFonts w:ascii="Times New Roman" w:hAnsi="Times New Roman"/>
          <w:b/>
          <w:bCs/>
          <w:noProof/>
          <w:color w:val="000000"/>
          <w:sz w:val="26"/>
          <w:szCs w:val="26"/>
        </w:rPr>
        <w:lastRenderedPageBreak/>
        <w:pict w14:anchorId="108D7F3C">
          <v:rect id="Rectangle 18" o:spid="_x0000_s1027" style="position:absolute;left:0;text-align:left;margin-left:-9pt;margin-top:0;width:711.6pt;height:308.4pt;z-index:2516689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nhYwIAAB8FAAAOAAAAZHJzL2Uyb0RvYy54bWysVE1v2zAMvQ/YfxB0X22n30GcImjRYUDR&#10;Bm2HnhVZqg3IokYpcbJfP0p2nKItdhh2kSWRfCSfHzW72raGbRT6BmzJi6OcM2UlVI19LfnP59tv&#10;F5z5IGwlDFhV8p3y/Gr+9cusc1M1gRpMpZARiPXTzpW8DsFNs8zLWrXCH4FTlowasBWBjviaVSg6&#10;Qm9NNsnzs6wDrByCVN7T7U1v5POEr7WS4UFrrwIzJafaQloxrau4ZvOZmL6icHUjhzLEP1TRisZS&#10;0hHqRgTB1th8gGobieBBhyMJbQZaN1KlHqibIn/XzVMtnEq9EDnejTT5/wcr7zdPbolEQ+f81NM2&#10;drHV2MYv1ce2iazdSJbaBibp8jI/Pj+eEKeSbMeXxdnZRaIzO4Q79OG7gpbFTcmR/kYiSWzufKCU&#10;5Lp3idks3DbGxPtDLWkXdkZFB2MflWZNRdknCSjJRF0bZBtBP1hIqWwoelMtKtVfF6d5vi9tjEjZ&#10;E2BE1pR4xB4AogQ/YvdlD/4xVCWVjcH53wrrg8eIlBlsGIPbxgJ+BmCoqyFz778nqacmsrSCardE&#10;htBr3Dt52xDtd8KHpUASNf0qGtTwQIs20JUchh1nNeDvz+6jP2mNrJx1NCQl97/WAhVn5oclFV4W&#10;JydxqtLh5PQ8ygHfWlZvLXbdXgP9poKeBCfTNvoHs99qhPaF5nkRs5JJWEm5Sy4D7g/XoR9eehGk&#10;WiySG02SE+HOPjkZwSOrUVbP2xeBbtBeINnew36gxPSdBHvfGGlhsQ6gm6TPA68D3zSFSTjDixHH&#10;/O05eR3etfkfAAAA//8DAFBLAwQUAAYACAAAACEAs1C9Y98AAAAJAQAADwAAAGRycy9kb3ducmV2&#10;LnhtbEyPwU7DMBBE70j8g7VI3FonFUQhZFMBEhyKOFAqcXXixY6I1yF22/D3uCd6GWk1q5k39Xp2&#10;gzjQFHrPCPkyA0Hced2zQdh9PC9KECEq1mrwTAi/FGDdXF7UqtL+yO902EYjUgiHSiHYGMdKytBZ&#10;cios/UicvC8/ORXTORmpJ3VM4W6QqywrpFM9pwarRnqy1H1v9w6hNY/zHW/MxtmXaPzu8/Xtx02I&#10;11fzwz2ISHP8f4YTfkKHJjG1fs86iAFhkZdpS0RIerJvstsViBahyIsSZFPL8wXNHwAAAP//AwBQ&#10;SwECLQAUAAYACAAAACEAtoM4kv4AAADhAQAAEwAAAAAAAAAAAAAAAAAAAAAAW0NvbnRlbnRfVHlw&#10;ZXNdLnhtbFBLAQItABQABgAIAAAAIQA4/SH/1gAAAJQBAAALAAAAAAAAAAAAAAAAAC8BAABfcmVs&#10;cy8ucmVsc1BLAQItABQABgAIAAAAIQAtC0nhYwIAAB8FAAAOAAAAAAAAAAAAAAAAAC4CAABkcnMv&#10;ZTJvRG9jLnhtbFBLAQItABQABgAIAAAAIQCzUL1j3wAAAAkBAAAPAAAAAAAAAAAAAAAAAL0EAABk&#10;cnMvZG93bnJldi54bWxQSwUGAAAAAAQABADzAAAAyQUAAAAA&#10;" filled="f" strokecolor="#091723 [484]" strokeweight="1pt">
            <w10:wrap anchorx="margin"/>
          </v:rect>
        </w:pict>
      </w:r>
      <w:r w:rsidR="008F1CCC">
        <w:rPr>
          <w:rFonts w:ascii="Times New Roman" w:hAnsi="Times New Roman"/>
          <w:b/>
          <w:bCs/>
          <w:noProof/>
          <w:color w:val="000000"/>
          <w:sz w:val="26"/>
          <w:szCs w:val="26"/>
          <w:lang w:val="en-US"/>
        </w:rPr>
        <w:drawing>
          <wp:anchor distT="0" distB="0" distL="114300" distR="114300" simplePos="0" relativeHeight="251662848" behindDoc="1" locked="0" layoutInCell="1" allowOverlap="1" wp14:anchorId="1F56D82C" wp14:editId="7932E9F5">
            <wp:simplePos x="0" y="0"/>
            <wp:positionH relativeFrom="margin">
              <wp:align>right</wp:align>
            </wp:positionH>
            <wp:positionV relativeFrom="page">
              <wp:posOffset>982980</wp:posOffset>
            </wp:positionV>
            <wp:extent cx="8863330" cy="3864610"/>
            <wp:effectExtent l="0" t="0" r="0" b="0"/>
            <wp:wrapTopAndBottom/>
            <wp:docPr id="119921497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3330" cy="3864610"/>
                    </a:xfrm>
                    <a:prstGeom prst="rect">
                      <a:avLst/>
                    </a:prstGeom>
                    <a:noFill/>
                  </pic:spPr>
                </pic:pic>
              </a:graphicData>
            </a:graphic>
          </wp:anchor>
        </w:drawing>
      </w:r>
    </w:p>
    <w:p w14:paraId="57145BFF" w14:textId="77777777" w:rsidR="008E23BA" w:rsidRPr="00FE2C60" w:rsidRDefault="008E23BA" w:rsidP="008E23BA">
      <w:pPr>
        <w:spacing w:line="240" w:lineRule="auto"/>
        <w:jc w:val="center"/>
        <w:rPr>
          <w:rFonts w:ascii="Times New Roman" w:hAnsi="Times New Roman"/>
          <w:iCs/>
          <w:sz w:val="24"/>
          <w:szCs w:val="24"/>
        </w:rPr>
      </w:pPr>
      <w:r w:rsidRPr="002458A1">
        <w:rPr>
          <w:rFonts w:ascii="Times New Roman" w:hAnsi="Times New Roman"/>
          <w:b/>
          <w:bCs/>
          <w:color w:val="000000"/>
          <w:sz w:val="26"/>
          <w:szCs w:val="26"/>
        </w:rPr>
        <w:t>Fig 3. Mean performance of GCV, PCV, h</w:t>
      </w:r>
      <w:r w:rsidRPr="002458A1">
        <w:rPr>
          <w:rFonts w:ascii="Times New Roman" w:hAnsi="Times New Roman"/>
          <w:b/>
          <w:bCs/>
          <w:color w:val="000000"/>
          <w:sz w:val="26"/>
          <w:szCs w:val="26"/>
          <w:vertAlign w:val="superscript"/>
        </w:rPr>
        <w:t>2</w:t>
      </w:r>
      <w:r w:rsidRPr="002458A1">
        <w:rPr>
          <w:rFonts w:ascii="Times New Roman" w:hAnsi="Times New Roman"/>
          <w:b/>
          <w:bCs/>
          <w:color w:val="000000"/>
          <w:sz w:val="26"/>
          <w:szCs w:val="26"/>
        </w:rPr>
        <w:t xml:space="preserve"> and genetic advance in per cent of quality parameters</w:t>
      </w:r>
    </w:p>
    <w:p w14:paraId="431A2339" w14:textId="77777777" w:rsidR="008E23BA" w:rsidRPr="00FE2C60" w:rsidRDefault="008E23BA" w:rsidP="008E23BA">
      <w:pPr>
        <w:tabs>
          <w:tab w:val="left" w:pos="6840"/>
        </w:tabs>
        <w:jc w:val="center"/>
        <w:rPr>
          <w:rFonts w:ascii="Times New Roman" w:hAnsi="Times New Roman"/>
          <w:iCs/>
          <w:sz w:val="24"/>
          <w:szCs w:val="24"/>
        </w:rPr>
      </w:pPr>
    </w:p>
    <w:p w14:paraId="5CC61686" w14:textId="77777777" w:rsidR="008F1CCC" w:rsidRDefault="008F1CCC" w:rsidP="00AF19D4">
      <w:pPr>
        <w:spacing w:line="360" w:lineRule="auto"/>
        <w:jc w:val="center"/>
        <w:rPr>
          <w:rFonts w:ascii="Times New Roman" w:hAnsi="Times New Roman" w:cs="Times New Roman"/>
          <w:sz w:val="28"/>
          <w:szCs w:val="28"/>
        </w:rPr>
      </w:pPr>
    </w:p>
    <w:p w14:paraId="365B0432" w14:textId="77777777" w:rsidR="008F1CCC" w:rsidRDefault="008F1CCC" w:rsidP="00AF19D4">
      <w:pPr>
        <w:spacing w:line="360" w:lineRule="auto"/>
        <w:jc w:val="center"/>
        <w:rPr>
          <w:rFonts w:ascii="Times New Roman" w:hAnsi="Times New Roman" w:cs="Times New Roman"/>
          <w:sz w:val="28"/>
          <w:szCs w:val="28"/>
        </w:rPr>
      </w:pPr>
    </w:p>
    <w:p w14:paraId="5CBCD31F" w14:textId="77777777" w:rsidR="00D24858" w:rsidRDefault="00D24858" w:rsidP="008E23BA">
      <w:pPr>
        <w:spacing w:after="240" w:line="360" w:lineRule="auto"/>
        <w:jc w:val="both"/>
        <w:rPr>
          <w:rFonts w:ascii="Times New Roman" w:hAnsi="Times New Roman"/>
          <w:b/>
          <w:bCs/>
          <w:sz w:val="28"/>
          <w:szCs w:val="28"/>
        </w:rPr>
        <w:sectPr w:rsidR="00D24858" w:rsidSect="00396BB5">
          <w:pgSz w:w="16838" w:h="11906" w:orient="landscape" w:code="9"/>
          <w:pgMar w:top="1440" w:right="1440" w:bottom="1440" w:left="1440" w:header="709" w:footer="709" w:gutter="0"/>
          <w:cols w:space="708"/>
          <w:docGrid w:linePitch="360"/>
        </w:sectPr>
      </w:pPr>
    </w:p>
    <w:p w14:paraId="52FC27C0" w14:textId="77777777" w:rsidR="00D91B04" w:rsidRDefault="008E23BA" w:rsidP="008C6417">
      <w:pPr>
        <w:spacing w:after="240" w:line="360" w:lineRule="auto"/>
        <w:jc w:val="both"/>
        <w:rPr>
          <w:rFonts w:ascii="Times New Roman" w:hAnsi="Times New Roman"/>
          <w:b/>
          <w:bCs/>
          <w:sz w:val="28"/>
          <w:szCs w:val="28"/>
        </w:rPr>
      </w:pPr>
      <w:r w:rsidRPr="008E23BA">
        <w:rPr>
          <w:rFonts w:ascii="Times New Roman" w:hAnsi="Times New Roman"/>
          <w:b/>
          <w:bCs/>
          <w:sz w:val="28"/>
          <w:szCs w:val="28"/>
        </w:rPr>
        <w:lastRenderedPageBreak/>
        <w:t>References</w:t>
      </w:r>
    </w:p>
    <w:p w14:paraId="2E8DC246"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Allard, R. W. (1960). </w:t>
      </w:r>
      <w:r w:rsidRPr="00C04CAB">
        <w:rPr>
          <w:rFonts w:ascii="Times New Roman" w:eastAsia="Times New Roman" w:hAnsi="Times New Roman" w:cs="Times New Roman"/>
          <w:i/>
          <w:iCs/>
          <w:kern w:val="0"/>
          <w:sz w:val="24"/>
          <w:szCs w:val="24"/>
          <w:lang w:val="en-US"/>
        </w:rPr>
        <w:t>Principles of Plant Breeding.</w:t>
      </w:r>
      <w:r w:rsidRPr="00C04CAB">
        <w:rPr>
          <w:rFonts w:ascii="Times New Roman" w:eastAsia="Times New Roman" w:hAnsi="Times New Roman" w:cs="Times New Roman"/>
          <w:kern w:val="0"/>
          <w:sz w:val="24"/>
          <w:szCs w:val="24"/>
          <w:lang w:val="en-US"/>
        </w:rPr>
        <w:t xml:space="preserve"> John Wiley and Sons, New York. p. 485.</w:t>
      </w:r>
    </w:p>
    <w:p w14:paraId="0F62C2E3"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Badu, M., Ashok, P., Kiran Patro, T. S. K. K. and Sasikala, K. (2017). Studies on genetic variability, heritability and genetic advance for growth, yield and quality parameters among orange-fleshed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w:t>
      </w:r>
      <w:r w:rsidRPr="00C04CAB">
        <w:rPr>
          <w:rFonts w:ascii="Times New Roman" w:eastAsia="Times New Roman" w:hAnsi="Times New Roman" w:cs="Times New Roman"/>
          <w:i/>
          <w:iCs/>
          <w:kern w:val="0"/>
          <w:sz w:val="24"/>
          <w:szCs w:val="24"/>
          <w:lang w:val="en-US"/>
        </w:rPr>
        <w:t>International Journal of Current Microbiology and Applied Sciences,</w:t>
      </w:r>
      <w:r w:rsidRPr="00C04CAB">
        <w:rPr>
          <w:rFonts w:ascii="Times New Roman" w:eastAsia="Times New Roman" w:hAnsi="Times New Roman" w:cs="Times New Roman"/>
          <w:kern w:val="0"/>
          <w:sz w:val="24"/>
          <w:szCs w:val="24"/>
          <w:lang w:val="en-US"/>
        </w:rPr>
        <w:t xml:space="preserve"> 6(9), 1804–1903.</w:t>
      </w:r>
    </w:p>
    <w:p w14:paraId="5ADB2E91"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Bajrang, B. (2021). </w:t>
      </w:r>
      <w:r w:rsidRPr="00C04CAB">
        <w:rPr>
          <w:rFonts w:ascii="Times New Roman" w:eastAsia="Times New Roman" w:hAnsi="Times New Roman" w:cs="Times New Roman"/>
          <w:i/>
          <w:iCs/>
          <w:kern w:val="0"/>
          <w:sz w:val="24"/>
          <w:szCs w:val="24"/>
          <w:lang w:val="en-US"/>
        </w:rPr>
        <w:t>Studies on genetic variability of sweet potato [Ipomoea batatas (L.)] genotypes for tuber yield and yield components.</w:t>
      </w:r>
      <w:r w:rsidRPr="00C04CAB">
        <w:rPr>
          <w:rFonts w:ascii="Times New Roman" w:eastAsia="Times New Roman" w:hAnsi="Times New Roman" w:cs="Times New Roman"/>
          <w:kern w:val="0"/>
          <w:sz w:val="24"/>
          <w:szCs w:val="24"/>
          <w:lang w:val="en-US"/>
        </w:rPr>
        <w:t xml:space="preserve"> Ph.D. Thesis, Indira Gandhi Krishi Vishwavidyalaya, Raipur.</w:t>
      </w:r>
    </w:p>
    <w:p w14:paraId="2596620B"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Burton, G. W. and De Vane, D. E. (1953). Estimating heritability in tall fescue (</w:t>
      </w:r>
      <w:r w:rsidRPr="00C04CAB">
        <w:rPr>
          <w:rFonts w:ascii="Times New Roman" w:eastAsia="Times New Roman" w:hAnsi="Times New Roman" w:cs="Times New Roman"/>
          <w:i/>
          <w:iCs/>
          <w:kern w:val="0"/>
          <w:sz w:val="24"/>
          <w:szCs w:val="24"/>
          <w:lang w:val="en-US"/>
        </w:rPr>
        <w:t>Festuca arundinacea</w:t>
      </w:r>
      <w:r w:rsidRPr="00C04CAB">
        <w:rPr>
          <w:rFonts w:ascii="Times New Roman" w:eastAsia="Times New Roman" w:hAnsi="Times New Roman" w:cs="Times New Roman"/>
          <w:kern w:val="0"/>
          <w:sz w:val="24"/>
          <w:szCs w:val="24"/>
          <w:lang w:val="en-US"/>
        </w:rPr>
        <w:t xml:space="preserve">) from replicated clonal material.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45, 478–481.</w:t>
      </w:r>
    </w:p>
    <w:p w14:paraId="153C130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Darshan, S., Byregowda, M., Gowda, M. V. C. and Ramachandra, R. K. (2017). Genetic variability and heritability studies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w:t>
      </w:r>
      <w:r w:rsidRPr="00C04CAB">
        <w:rPr>
          <w:rFonts w:ascii="Times New Roman" w:eastAsia="Times New Roman" w:hAnsi="Times New Roman" w:cs="Times New Roman"/>
          <w:i/>
          <w:iCs/>
          <w:kern w:val="0"/>
          <w:sz w:val="24"/>
          <w:szCs w:val="24"/>
          <w:lang w:val="en-US"/>
        </w:rPr>
        <w:t>International Journal of Pure and Applied Bioscience,</w:t>
      </w:r>
      <w:r w:rsidRPr="00C04CAB">
        <w:rPr>
          <w:rFonts w:ascii="Times New Roman" w:eastAsia="Times New Roman" w:hAnsi="Times New Roman" w:cs="Times New Roman"/>
          <w:kern w:val="0"/>
          <w:sz w:val="24"/>
          <w:szCs w:val="24"/>
          <w:lang w:val="en-US"/>
        </w:rPr>
        <w:t xml:space="preserve"> 5(4), 680–686.</w:t>
      </w:r>
    </w:p>
    <w:p w14:paraId="3CB2642F"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FAOSTAT. (2021). </w:t>
      </w:r>
      <w:r w:rsidRPr="00C04CAB">
        <w:rPr>
          <w:rFonts w:ascii="Times New Roman" w:eastAsia="Times New Roman" w:hAnsi="Times New Roman" w:cs="Times New Roman"/>
          <w:i/>
          <w:iCs/>
          <w:kern w:val="0"/>
          <w:sz w:val="24"/>
          <w:szCs w:val="24"/>
          <w:lang w:val="en-US"/>
        </w:rPr>
        <w:t>Food and Agriculture Organization of the United Nations.</w:t>
      </w:r>
      <w:r w:rsidRPr="00C04CAB">
        <w:rPr>
          <w:rFonts w:ascii="Times New Roman" w:eastAsia="Times New Roman" w:hAnsi="Times New Roman" w:cs="Times New Roman"/>
          <w:kern w:val="0"/>
          <w:sz w:val="24"/>
          <w:szCs w:val="24"/>
          <w:lang w:val="en-US"/>
        </w:rPr>
        <w:t xml:space="preserve"> </w:t>
      </w:r>
      <w:hyperlink r:id="rId16" w:tgtFrame="_new" w:history="1">
        <w:r w:rsidRPr="00C04CAB">
          <w:rPr>
            <w:rFonts w:ascii="Times New Roman" w:eastAsia="Times New Roman" w:hAnsi="Times New Roman" w:cs="Times New Roman"/>
            <w:color w:val="0000FF"/>
            <w:kern w:val="0"/>
            <w:sz w:val="24"/>
            <w:szCs w:val="24"/>
            <w:u w:val="single"/>
            <w:lang w:val="en-US"/>
          </w:rPr>
          <w:t>http://faostat.fao.org</w:t>
        </w:r>
      </w:hyperlink>
      <w:r w:rsidRPr="00C04CAB">
        <w:rPr>
          <w:rFonts w:ascii="Times New Roman" w:eastAsia="Times New Roman" w:hAnsi="Times New Roman" w:cs="Times New Roman"/>
          <w:kern w:val="0"/>
          <w:sz w:val="24"/>
          <w:szCs w:val="24"/>
          <w:lang w:val="en-US"/>
        </w:rPr>
        <w:t>.</w:t>
      </w:r>
    </w:p>
    <w:p w14:paraId="22BA2FD9"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Gehan, A. (2019). Assessment of variability, correlation and response to selection in four cultivars of sweet potato. </w:t>
      </w:r>
      <w:r w:rsidRPr="00C04CAB">
        <w:rPr>
          <w:rFonts w:ascii="Times New Roman" w:eastAsia="Times New Roman" w:hAnsi="Times New Roman" w:cs="Times New Roman"/>
          <w:i/>
          <w:iCs/>
          <w:kern w:val="0"/>
          <w:sz w:val="24"/>
          <w:szCs w:val="24"/>
          <w:lang w:val="en-US"/>
        </w:rPr>
        <w:t>Asian Journal of Agricultural Sciences,</w:t>
      </w:r>
      <w:r w:rsidRPr="00C04CAB">
        <w:rPr>
          <w:rFonts w:ascii="Times New Roman" w:eastAsia="Times New Roman" w:hAnsi="Times New Roman" w:cs="Times New Roman"/>
          <w:kern w:val="0"/>
          <w:sz w:val="24"/>
          <w:szCs w:val="24"/>
          <w:lang w:val="en-US"/>
        </w:rPr>
        <w:t xml:space="preserve"> 64(1), 21–31.</w:t>
      </w:r>
    </w:p>
    <w:p w14:paraId="5BCA6A54"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Gin, D. E., Laurie, S. M. and Faber, M. (2008). Sensory acceptability of sweet potato varieties by rural consumers in South Africa. </w:t>
      </w:r>
      <w:r w:rsidRPr="00C04CAB">
        <w:rPr>
          <w:rFonts w:ascii="Times New Roman" w:eastAsia="Times New Roman" w:hAnsi="Times New Roman" w:cs="Times New Roman"/>
          <w:i/>
          <w:iCs/>
          <w:kern w:val="0"/>
          <w:sz w:val="24"/>
          <w:szCs w:val="24"/>
          <w:lang w:val="en-US"/>
        </w:rPr>
        <w:t>African Journal of Food, Agriculture, Nutrition and Development,</w:t>
      </w:r>
      <w:r w:rsidRPr="00C04CAB">
        <w:rPr>
          <w:rFonts w:ascii="Times New Roman" w:eastAsia="Times New Roman" w:hAnsi="Times New Roman" w:cs="Times New Roman"/>
          <w:kern w:val="0"/>
          <w:sz w:val="24"/>
          <w:szCs w:val="24"/>
          <w:lang w:val="en-US"/>
        </w:rPr>
        <w:t xml:space="preserve"> 8(4), 372–388.</w:t>
      </w:r>
    </w:p>
    <w:p w14:paraId="7F5DF1D4"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Haque, M. E., Saito, T. and Yoshida, T. (2023). Polyploid GWAS reveals the basis of molecular marker development for complex breeding traits including starch content in the storage roots of sweet potato. </w:t>
      </w:r>
      <w:r w:rsidRPr="00C04CAB">
        <w:rPr>
          <w:rFonts w:ascii="Times New Roman" w:eastAsia="Times New Roman" w:hAnsi="Times New Roman" w:cs="Times New Roman"/>
          <w:i/>
          <w:iCs/>
          <w:kern w:val="0"/>
          <w:sz w:val="24"/>
          <w:szCs w:val="24"/>
          <w:lang w:val="en-US"/>
        </w:rPr>
        <w:t>Frontiers in Plant Science,</w:t>
      </w:r>
      <w:r w:rsidRPr="00C04CAB">
        <w:rPr>
          <w:rFonts w:ascii="Times New Roman" w:eastAsia="Times New Roman" w:hAnsi="Times New Roman" w:cs="Times New Roman"/>
          <w:kern w:val="0"/>
          <w:sz w:val="24"/>
          <w:szCs w:val="24"/>
          <w:lang w:val="en-US"/>
        </w:rPr>
        <w:t xml:space="preserve"> 14, 1181909.</w:t>
      </w:r>
    </w:p>
    <w:p w14:paraId="52133FA3"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proofErr w:type="spellStart"/>
      <w:r w:rsidRPr="00C04CAB">
        <w:rPr>
          <w:rFonts w:ascii="Times New Roman" w:eastAsia="Times New Roman" w:hAnsi="Times New Roman" w:cs="Times New Roman"/>
          <w:kern w:val="0"/>
          <w:sz w:val="24"/>
          <w:szCs w:val="24"/>
          <w:lang w:val="en-US"/>
        </w:rPr>
        <w:t>Hejjegar</w:t>
      </w:r>
      <w:proofErr w:type="spellEnd"/>
      <w:r w:rsidRPr="00C04CAB">
        <w:rPr>
          <w:rFonts w:ascii="Times New Roman" w:eastAsia="Times New Roman" w:hAnsi="Times New Roman" w:cs="Times New Roman"/>
          <w:kern w:val="0"/>
          <w:sz w:val="24"/>
          <w:szCs w:val="24"/>
          <w:lang w:val="en-US"/>
        </w:rPr>
        <w:t>, I. S. M., Hiremath, S. M., Naik, K. R. and Kolur, S. M. (2023). Genetic variability, heritability and genetic advance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w:t>
      </w:r>
      <w:r w:rsidRPr="00C04CAB">
        <w:rPr>
          <w:rFonts w:ascii="Times New Roman" w:eastAsia="Times New Roman" w:hAnsi="Times New Roman" w:cs="Times New Roman"/>
          <w:i/>
          <w:iCs/>
          <w:kern w:val="0"/>
          <w:sz w:val="24"/>
          <w:szCs w:val="24"/>
          <w:lang w:val="en-US"/>
        </w:rPr>
        <w:t>International Journal of Environment,</w:t>
      </w:r>
      <w:r w:rsidRPr="00C04CAB">
        <w:rPr>
          <w:rFonts w:ascii="Times New Roman" w:eastAsia="Times New Roman" w:hAnsi="Times New Roman" w:cs="Times New Roman"/>
          <w:kern w:val="0"/>
          <w:sz w:val="24"/>
          <w:szCs w:val="24"/>
          <w:lang w:val="en-US"/>
        </w:rPr>
        <w:t xml:space="preserve"> 13(9), 2791–2798.</w:t>
      </w:r>
    </w:p>
    <w:p w14:paraId="477D202A"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lastRenderedPageBreak/>
        <w:t xml:space="preserve">Johnson, H. W., Robinson, H. F. and Comstock, R. E. (1955). Estimates of genetic and environmental variability in soybeans.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47(7), 314–318.</w:t>
      </w:r>
    </w:p>
    <w:p w14:paraId="2647BDD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Jones, A., Dukes, P. D. and Schalk, J. M. (1986). Sweet potato breeding. In M. J. Bassett (Ed.), </w:t>
      </w:r>
      <w:r w:rsidRPr="00C04CAB">
        <w:rPr>
          <w:rFonts w:ascii="Times New Roman" w:eastAsia="Times New Roman" w:hAnsi="Times New Roman" w:cs="Times New Roman"/>
          <w:i/>
          <w:iCs/>
          <w:kern w:val="0"/>
          <w:sz w:val="24"/>
          <w:szCs w:val="24"/>
          <w:lang w:val="en-US"/>
        </w:rPr>
        <w:t>Breeding Vegetable Crops.</w:t>
      </w:r>
      <w:r w:rsidRPr="00C04CAB">
        <w:rPr>
          <w:rFonts w:ascii="Times New Roman" w:eastAsia="Times New Roman" w:hAnsi="Times New Roman" w:cs="Times New Roman"/>
          <w:kern w:val="0"/>
          <w:sz w:val="24"/>
          <w:szCs w:val="24"/>
          <w:lang w:val="en-US"/>
        </w:rPr>
        <w:t xml:space="preserve"> AVI Publishing Company, Westport, Connecticut. pp. 1–35.</w:t>
      </w:r>
    </w:p>
    <w:p w14:paraId="294A4E4D"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Loebenstein, G. (2009). The taxonomy, evolution and genetic diversity of sweet potatoes and related wild species. In P. Gregory (Ed.), </w:t>
      </w:r>
      <w:r w:rsidRPr="00C04CAB">
        <w:rPr>
          <w:rFonts w:ascii="Times New Roman" w:eastAsia="Times New Roman" w:hAnsi="Times New Roman" w:cs="Times New Roman"/>
          <w:i/>
          <w:iCs/>
          <w:kern w:val="0"/>
          <w:sz w:val="24"/>
          <w:szCs w:val="24"/>
          <w:lang w:val="en-US"/>
        </w:rPr>
        <w:t>Exploration, Maintenance and Utilization of Sweet Potato Genetic Resources.</w:t>
      </w:r>
      <w:r w:rsidRPr="00C04CAB">
        <w:rPr>
          <w:rFonts w:ascii="Times New Roman" w:eastAsia="Times New Roman" w:hAnsi="Times New Roman" w:cs="Times New Roman"/>
          <w:kern w:val="0"/>
          <w:sz w:val="24"/>
          <w:szCs w:val="24"/>
          <w:lang w:val="en-US"/>
        </w:rPr>
        <w:t xml:space="preserve"> CIP, Lima, Peru. pp. 27–60.</w:t>
      </w:r>
    </w:p>
    <w:p w14:paraId="22AAA31C"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proofErr w:type="spellStart"/>
      <w:r w:rsidRPr="00C04CAB">
        <w:rPr>
          <w:rFonts w:ascii="Times New Roman" w:eastAsia="Times New Roman" w:hAnsi="Times New Roman" w:cs="Times New Roman"/>
          <w:kern w:val="0"/>
          <w:sz w:val="24"/>
          <w:szCs w:val="24"/>
          <w:lang w:val="en-US"/>
        </w:rPr>
        <w:t>Madawal</w:t>
      </w:r>
      <w:proofErr w:type="spellEnd"/>
      <w:r w:rsidRPr="00C04CAB">
        <w:rPr>
          <w:rFonts w:ascii="Times New Roman" w:eastAsia="Times New Roman" w:hAnsi="Times New Roman" w:cs="Times New Roman"/>
          <w:kern w:val="0"/>
          <w:sz w:val="24"/>
          <w:szCs w:val="24"/>
          <w:lang w:val="en-US"/>
        </w:rPr>
        <w:t xml:space="preserve">, S. I., </w:t>
      </w:r>
      <w:proofErr w:type="spellStart"/>
      <w:r w:rsidRPr="00C04CAB">
        <w:rPr>
          <w:rFonts w:ascii="Times New Roman" w:eastAsia="Times New Roman" w:hAnsi="Times New Roman" w:cs="Times New Roman"/>
          <w:kern w:val="0"/>
          <w:sz w:val="24"/>
          <w:szCs w:val="24"/>
          <w:lang w:val="en-US"/>
        </w:rPr>
        <w:t>Alloli</w:t>
      </w:r>
      <w:proofErr w:type="spellEnd"/>
      <w:r w:rsidRPr="00C04CAB">
        <w:rPr>
          <w:rFonts w:ascii="Times New Roman" w:eastAsia="Times New Roman" w:hAnsi="Times New Roman" w:cs="Times New Roman"/>
          <w:kern w:val="0"/>
          <w:sz w:val="24"/>
          <w:szCs w:val="24"/>
          <w:lang w:val="en-US"/>
        </w:rPr>
        <w:t xml:space="preserve">, A., </w:t>
      </w:r>
      <w:proofErr w:type="spellStart"/>
      <w:r w:rsidRPr="00C04CAB">
        <w:rPr>
          <w:rFonts w:ascii="Times New Roman" w:eastAsia="Times New Roman" w:hAnsi="Times New Roman" w:cs="Times New Roman"/>
          <w:kern w:val="0"/>
          <w:sz w:val="24"/>
          <w:szCs w:val="24"/>
          <w:lang w:val="en-US"/>
        </w:rPr>
        <w:t>Madarakhandi</w:t>
      </w:r>
      <w:proofErr w:type="spellEnd"/>
      <w:r w:rsidRPr="00C04CAB">
        <w:rPr>
          <w:rFonts w:ascii="Times New Roman" w:eastAsia="Times New Roman" w:hAnsi="Times New Roman" w:cs="Times New Roman"/>
          <w:kern w:val="0"/>
          <w:sz w:val="24"/>
          <w:szCs w:val="24"/>
          <w:lang w:val="en-US"/>
        </w:rPr>
        <w:t>, T. B. S. and Anand Narasannavar, A. N. (2015). Genetic variability study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genotypes. </w:t>
      </w:r>
      <w:r w:rsidRPr="00C04CAB">
        <w:rPr>
          <w:rFonts w:ascii="Times New Roman" w:eastAsia="Times New Roman" w:hAnsi="Times New Roman" w:cs="Times New Roman"/>
          <w:i/>
          <w:iCs/>
          <w:kern w:val="0"/>
          <w:sz w:val="24"/>
          <w:szCs w:val="24"/>
          <w:lang w:val="en-US"/>
        </w:rPr>
        <w:t>International Journal of Tropical Agriculture,</w:t>
      </w:r>
      <w:r w:rsidRPr="00C04CAB">
        <w:rPr>
          <w:rFonts w:ascii="Times New Roman" w:eastAsia="Times New Roman" w:hAnsi="Times New Roman" w:cs="Times New Roman"/>
          <w:kern w:val="0"/>
          <w:sz w:val="24"/>
          <w:szCs w:val="24"/>
          <w:lang w:val="en-US"/>
        </w:rPr>
        <w:t xml:space="preserve"> 33(2), 279–282.</w:t>
      </w:r>
    </w:p>
    <w:p w14:paraId="0740396D"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Mekonnen, B., </w:t>
      </w:r>
      <w:proofErr w:type="spellStart"/>
      <w:r w:rsidRPr="00C04CAB">
        <w:rPr>
          <w:rFonts w:ascii="Times New Roman" w:eastAsia="Times New Roman" w:hAnsi="Times New Roman" w:cs="Times New Roman"/>
          <w:kern w:val="0"/>
          <w:sz w:val="24"/>
          <w:szCs w:val="24"/>
          <w:lang w:val="en-US"/>
        </w:rPr>
        <w:t>Gedebo</w:t>
      </w:r>
      <w:proofErr w:type="spellEnd"/>
      <w:r w:rsidRPr="00C04CAB">
        <w:rPr>
          <w:rFonts w:ascii="Times New Roman" w:eastAsia="Times New Roman" w:hAnsi="Times New Roman" w:cs="Times New Roman"/>
          <w:kern w:val="0"/>
          <w:sz w:val="24"/>
          <w:szCs w:val="24"/>
          <w:lang w:val="en-US"/>
        </w:rPr>
        <w:t xml:space="preserve">, A. and </w:t>
      </w:r>
      <w:proofErr w:type="spellStart"/>
      <w:r w:rsidRPr="00C04CAB">
        <w:rPr>
          <w:rFonts w:ascii="Times New Roman" w:eastAsia="Times New Roman" w:hAnsi="Times New Roman" w:cs="Times New Roman"/>
          <w:kern w:val="0"/>
          <w:sz w:val="24"/>
          <w:szCs w:val="24"/>
          <w:lang w:val="en-US"/>
        </w:rPr>
        <w:t>Gurmu</w:t>
      </w:r>
      <w:proofErr w:type="spellEnd"/>
      <w:r w:rsidRPr="00C04CAB">
        <w:rPr>
          <w:rFonts w:ascii="Times New Roman" w:eastAsia="Times New Roman" w:hAnsi="Times New Roman" w:cs="Times New Roman"/>
          <w:kern w:val="0"/>
          <w:sz w:val="24"/>
          <w:szCs w:val="24"/>
          <w:lang w:val="en-US"/>
        </w:rPr>
        <w:t xml:space="preserve">, F. (2021). Genetic variability for yield and yield-related traits in orange-fleshed sweet potato genotypes evaluated at Hawassa, Ethiopia. </w:t>
      </w:r>
      <w:r w:rsidRPr="00C04CAB">
        <w:rPr>
          <w:rFonts w:ascii="Times New Roman" w:eastAsia="Times New Roman" w:hAnsi="Times New Roman" w:cs="Times New Roman"/>
          <w:i/>
          <w:iCs/>
          <w:kern w:val="0"/>
          <w:sz w:val="24"/>
          <w:szCs w:val="24"/>
          <w:lang w:val="en-US"/>
        </w:rPr>
        <w:t>Agricultural Technology,</w:t>
      </w:r>
      <w:r w:rsidRPr="00C04CAB">
        <w:rPr>
          <w:rFonts w:ascii="Times New Roman" w:eastAsia="Times New Roman" w:hAnsi="Times New Roman" w:cs="Times New Roman"/>
          <w:kern w:val="0"/>
          <w:sz w:val="24"/>
          <w:szCs w:val="24"/>
          <w:lang w:val="en-US"/>
        </w:rPr>
        <w:t xml:space="preserve"> 10(1), 28–35.</w:t>
      </w:r>
    </w:p>
    <w:p w14:paraId="45E7AC51"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proofErr w:type="spellStart"/>
      <w:r w:rsidRPr="00C04CAB">
        <w:rPr>
          <w:rFonts w:ascii="Times New Roman" w:eastAsia="Times New Roman" w:hAnsi="Times New Roman" w:cs="Times New Roman"/>
          <w:kern w:val="0"/>
          <w:sz w:val="24"/>
          <w:szCs w:val="24"/>
          <w:lang w:val="en-US"/>
        </w:rPr>
        <w:t>Narasimhamurthy</w:t>
      </w:r>
      <w:proofErr w:type="spellEnd"/>
      <w:r w:rsidRPr="00C04CAB">
        <w:rPr>
          <w:rFonts w:ascii="Times New Roman" w:eastAsia="Times New Roman" w:hAnsi="Times New Roman" w:cs="Times New Roman"/>
          <w:kern w:val="0"/>
          <w:sz w:val="24"/>
          <w:szCs w:val="24"/>
          <w:lang w:val="en-US"/>
        </w:rPr>
        <w:t xml:space="preserve">, P. N., Patel, N. B., Patel, A. I. and </w:t>
      </w:r>
      <w:proofErr w:type="spellStart"/>
      <w:r w:rsidRPr="00C04CAB">
        <w:rPr>
          <w:rFonts w:ascii="Times New Roman" w:eastAsia="Times New Roman" w:hAnsi="Times New Roman" w:cs="Times New Roman"/>
          <w:kern w:val="0"/>
          <w:sz w:val="24"/>
          <w:szCs w:val="24"/>
          <w:lang w:val="en-US"/>
        </w:rPr>
        <w:t>Koteswara</w:t>
      </w:r>
      <w:proofErr w:type="spellEnd"/>
      <w:r w:rsidRPr="00C04CAB">
        <w:rPr>
          <w:rFonts w:ascii="Times New Roman" w:eastAsia="Times New Roman" w:hAnsi="Times New Roman" w:cs="Times New Roman"/>
          <w:kern w:val="0"/>
          <w:sz w:val="24"/>
          <w:szCs w:val="24"/>
          <w:lang w:val="en-US"/>
        </w:rPr>
        <w:t xml:space="preserve"> Rao, G. (2018). Genetic variability, heritability and genetic advance for growth, yield and quality parameters among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w:t>
      </w:r>
      <w:r w:rsidRPr="00C04CAB">
        <w:rPr>
          <w:rFonts w:ascii="Times New Roman" w:eastAsia="Times New Roman" w:hAnsi="Times New Roman" w:cs="Times New Roman"/>
          <w:i/>
          <w:iCs/>
          <w:kern w:val="0"/>
          <w:sz w:val="24"/>
          <w:szCs w:val="24"/>
          <w:lang w:val="en-US"/>
        </w:rPr>
        <w:t>International Journal of Chemical Studies,</w:t>
      </w:r>
      <w:r w:rsidRPr="00C04CAB">
        <w:rPr>
          <w:rFonts w:ascii="Times New Roman" w:eastAsia="Times New Roman" w:hAnsi="Times New Roman" w:cs="Times New Roman"/>
          <w:kern w:val="0"/>
          <w:sz w:val="24"/>
          <w:szCs w:val="24"/>
          <w:lang w:val="en-US"/>
        </w:rPr>
        <w:t xml:space="preserve"> 6(4), 2410–2413.</w:t>
      </w:r>
    </w:p>
    <w:p w14:paraId="63CA6F39"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Nasiruddin, M., Haydar, F. M. A., Islam, A. K. M. R. and Hossain, M. M. (2014). Study of genetic variability and correlation of potato (</w:t>
      </w:r>
      <w:r w:rsidRPr="00C04CAB">
        <w:rPr>
          <w:rFonts w:ascii="Times New Roman" w:eastAsia="Times New Roman" w:hAnsi="Times New Roman" w:cs="Times New Roman"/>
          <w:i/>
          <w:iCs/>
          <w:kern w:val="0"/>
          <w:sz w:val="24"/>
          <w:szCs w:val="24"/>
          <w:lang w:val="en-US"/>
        </w:rPr>
        <w:t>Solanum tuberosum</w:t>
      </w:r>
      <w:r w:rsidRPr="00C04CAB">
        <w:rPr>
          <w:rFonts w:ascii="Times New Roman" w:eastAsia="Times New Roman" w:hAnsi="Times New Roman" w:cs="Times New Roman"/>
          <w:kern w:val="0"/>
          <w:sz w:val="24"/>
          <w:szCs w:val="24"/>
          <w:lang w:val="en-US"/>
        </w:rPr>
        <w:t xml:space="preserve"> L.) genotypes grown in Bangladesh. </w:t>
      </w:r>
      <w:r w:rsidRPr="00C04CAB">
        <w:rPr>
          <w:rFonts w:ascii="Times New Roman" w:eastAsia="Times New Roman" w:hAnsi="Times New Roman" w:cs="Times New Roman"/>
          <w:i/>
          <w:iCs/>
          <w:kern w:val="0"/>
          <w:sz w:val="24"/>
          <w:szCs w:val="24"/>
          <w:lang w:val="en-US"/>
        </w:rPr>
        <w:t>Plant Environment and Development,</w:t>
      </w:r>
      <w:r w:rsidRPr="00C04CAB">
        <w:rPr>
          <w:rFonts w:ascii="Times New Roman" w:eastAsia="Times New Roman" w:hAnsi="Times New Roman" w:cs="Times New Roman"/>
          <w:kern w:val="0"/>
          <w:sz w:val="24"/>
          <w:szCs w:val="24"/>
          <w:lang w:val="en-US"/>
        </w:rPr>
        <w:t xml:space="preserve"> 3(2), 9–13.</w:t>
      </w:r>
    </w:p>
    <w:p w14:paraId="6819C8B4"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Panse, V. G. and </w:t>
      </w:r>
      <w:proofErr w:type="spellStart"/>
      <w:r w:rsidRPr="00C04CAB">
        <w:rPr>
          <w:rFonts w:ascii="Times New Roman" w:eastAsia="Times New Roman" w:hAnsi="Times New Roman" w:cs="Times New Roman"/>
          <w:kern w:val="0"/>
          <w:sz w:val="24"/>
          <w:szCs w:val="24"/>
          <w:lang w:val="en-US"/>
        </w:rPr>
        <w:t>Sukhatme</w:t>
      </w:r>
      <w:proofErr w:type="spellEnd"/>
      <w:r w:rsidRPr="00C04CAB">
        <w:rPr>
          <w:rFonts w:ascii="Times New Roman" w:eastAsia="Times New Roman" w:hAnsi="Times New Roman" w:cs="Times New Roman"/>
          <w:kern w:val="0"/>
          <w:sz w:val="24"/>
          <w:szCs w:val="24"/>
          <w:lang w:val="en-US"/>
        </w:rPr>
        <w:t xml:space="preserve">, P. V. (1957). </w:t>
      </w:r>
      <w:r w:rsidRPr="00C04CAB">
        <w:rPr>
          <w:rFonts w:ascii="Times New Roman" w:eastAsia="Times New Roman" w:hAnsi="Times New Roman" w:cs="Times New Roman"/>
          <w:i/>
          <w:iCs/>
          <w:kern w:val="0"/>
          <w:sz w:val="24"/>
          <w:szCs w:val="24"/>
          <w:lang w:val="en-US"/>
        </w:rPr>
        <w:t>Statistical Methods for Agricultural Workers.</w:t>
      </w:r>
      <w:r w:rsidRPr="00C04CAB">
        <w:rPr>
          <w:rFonts w:ascii="Times New Roman" w:eastAsia="Times New Roman" w:hAnsi="Times New Roman" w:cs="Times New Roman"/>
          <w:kern w:val="0"/>
          <w:sz w:val="24"/>
          <w:szCs w:val="24"/>
          <w:lang w:val="en-US"/>
        </w:rPr>
        <w:t xml:space="preserve"> Indian Council of Agricultural Research, New Delhi.</w:t>
      </w:r>
    </w:p>
    <w:p w14:paraId="403589EA"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Prajapati, D. R., Patel, R. N. and Gami, R. A. (2020). Study of genetic variability of tuber yield and storage-related traits in potato (</w:t>
      </w:r>
      <w:r w:rsidRPr="00C04CAB">
        <w:rPr>
          <w:rFonts w:ascii="Times New Roman" w:eastAsia="Times New Roman" w:hAnsi="Times New Roman" w:cs="Times New Roman"/>
          <w:i/>
          <w:iCs/>
          <w:kern w:val="0"/>
          <w:sz w:val="24"/>
          <w:szCs w:val="24"/>
          <w:lang w:val="en-US"/>
        </w:rPr>
        <w:t>Solanum tuberosum</w:t>
      </w:r>
      <w:r w:rsidRPr="00C04CAB">
        <w:rPr>
          <w:rFonts w:ascii="Times New Roman" w:eastAsia="Times New Roman" w:hAnsi="Times New Roman" w:cs="Times New Roman"/>
          <w:kern w:val="0"/>
          <w:sz w:val="24"/>
          <w:szCs w:val="24"/>
          <w:lang w:val="en-US"/>
        </w:rPr>
        <w:t xml:space="preserve"> L.). </w:t>
      </w:r>
      <w:r w:rsidRPr="00C04CAB">
        <w:rPr>
          <w:rFonts w:ascii="Times New Roman" w:eastAsia="Times New Roman" w:hAnsi="Times New Roman" w:cs="Times New Roman"/>
          <w:i/>
          <w:iCs/>
          <w:kern w:val="0"/>
          <w:sz w:val="24"/>
          <w:szCs w:val="24"/>
          <w:lang w:val="en-US"/>
        </w:rPr>
        <w:t>International Journal of Chemical Studies,</w:t>
      </w:r>
      <w:r w:rsidRPr="00C04CAB">
        <w:rPr>
          <w:rFonts w:ascii="Times New Roman" w:eastAsia="Times New Roman" w:hAnsi="Times New Roman" w:cs="Times New Roman"/>
          <w:kern w:val="0"/>
          <w:sz w:val="24"/>
          <w:szCs w:val="24"/>
          <w:lang w:val="en-US"/>
        </w:rPr>
        <w:t xml:space="preserve"> 8(3), 188–192.</w:t>
      </w:r>
    </w:p>
    <w:p w14:paraId="60F8BEC2"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lastRenderedPageBreak/>
        <w:t>Prarthana, M., Ashok, P., Rout, M. K. and Dash, R. K. (2015). Genetic variability for yield and yield attributing characters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w:t>
      </w:r>
      <w:r w:rsidRPr="00C04CAB">
        <w:rPr>
          <w:rFonts w:ascii="Times New Roman" w:eastAsia="Times New Roman" w:hAnsi="Times New Roman" w:cs="Times New Roman"/>
          <w:i/>
          <w:iCs/>
          <w:kern w:val="0"/>
          <w:sz w:val="24"/>
          <w:szCs w:val="24"/>
          <w:lang w:val="en-US"/>
        </w:rPr>
        <w:t>Bioscience Trends,</w:t>
      </w:r>
      <w:r w:rsidRPr="00C04CAB">
        <w:rPr>
          <w:rFonts w:ascii="Times New Roman" w:eastAsia="Times New Roman" w:hAnsi="Times New Roman" w:cs="Times New Roman"/>
          <w:kern w:val="0"/>
          <w:sz w:val="24"/>
          <w:szCs w:val="24"/>
          <w:lang w:val="en-US"/>
        </w:rPr>
        <w:t xml:space="preserve"> 8(9), 2426–2429.</w:t>
      </w:r>
    </w:p>
    <w:p w14:paraId="41BAEFC5"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Ramachandra, M. K. and Srinivasa, V. (2017). Variability, heritability and genetic advance for quantitative and qualitative traits in potato genotypes under hill zone of Karnataka. </w:t>
      </w:r>
      <w:r w:rsidRPr="00C04CAB">
        <w:rPr>
          <w:rFonts w:ascii="Times New Roman" w:eastAsia="Times New Roman" w:hAnsi="Times New Roman" w:cs="Times New Roman"/>
          <w:i/>
          <w:iCs/>
          <w:kern w:val="0"/>
          <w:sz w:val="24"/>
          <w:szCs w:val="24"/>
          <w:lang w:val="en-US"/>
        </w:rPr>
        <w:t>Green Farming,</w:t>
      </w:r>
      <w:r w:rsidRPr="00C04CAB">
        <w:rPr>
          <w:rFonts w:ascii="Times New Roman" w:eastAsia="Times New Roman" w:hAnsi="Times New Roman" w:cs="Times New Roman"/>
          <w:kern w:val="0"/>
          <w:sz w:val="24"/>
          <w:szCs w:val="24"/>
          <w:lang w:val="en-US"/>
        </w:rPr>
        <w:t xml:space="preserve"> 8(6), 1250–1253.</w:t>
      </w:r>
    </w:p>
    <w:p w14:paraId="3B8D237F"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Robinson, H. F., Comstock, R. E. and Harvey, P. H. (1949). Estimates of heritability and the degree of dominance in corn.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41(8), 353–359.</w:t>
      </w:r>
    </w:p>
    <w:p w14:paraId="30978B31"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Seid, E., Mohammed, W. and Abebe, T. (2020). Genetic variability, heritability and genetic advance in potato (</w:t>
      </w:r>
      <w:r w:rsidRPr="00C04CAB">
        <w:rPr>
          <w:rFonts w:ascii="Times New Roman" w:eastAsia="Times New Roman" w:hAnsi="Times New Roman" w:cs="Times New Roman"/>
          <w:i/>
          <w:iCs/>
          <w:kern w:val="0"/>
          <w:sz w:val="24"/>
          <w:szCs w:val="24"/>
          <w:lang w:val="en-US"/>
        </w:rPr>
        <w:t>Solanum tuberosum</w:t>
      </w:r>
      <w:r w:rsidRPr="00C04CAB">
        <w:rPr>
          <w:rFonts w:ascii="Times New Roman" w:eastAsia="Times New Roman" w:hAnsi="Times New Roman" w:cs="Times New Roman"/>
          <w:kern w:val="0"/>
          <w:sz w:val="24"/>
          <w:szCs w:val="24"/>
          <w:lang w:val="en-US"/>
        </w:rPr>
        <w:t xml:space="preserve"> L.) for processing quality, yield and yield related traits. </w:t>
      </w:r>
      <w:r w:rsidRPr="00C04CAB">
        <w:rPr>
          <w:rFonts w:ascii="Times New Roman" w:eastAsia="Times New Roman" w:hAnsi="Times New Roman" w:cs="Times New Roman"/>
          <w:i/>
          <w:iCs/>
          <w:kern w:val="0"/>
          <w:sz w:val="24"/>
          <w:szCs w:val="24"/>
          <w:lang w:val="en-US"/>
        </w:rPr>
        <w:t>International Journal of Plant Breeding and Crop Science,</w:t>
      </w:r>
      <w:r w:rsidRPr="00C04CAB">
        <w:rPr>
          <w:rFonts w:ascii="Times New Roman" w:eastAsia="Times New Roman" w:hAnsi="Times New Roman" w:cs="Times New Roman"/>
          <w:kern w:val="0"/>
          <w:sz w:val="24"/>
          <w:szCs w:val="24"/>
          <w:lang w:val="en-US"/>
        </w:rPr>
        <w:t xml:space="preserve"> 7(3), 928–936.</w:t>
      </w:r>
    </w:p>
    <w:p w14:paraId="40C3984A"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Sharavathi, M. B., Naik, K. R., Devaraju, K., </w:t>
      </w:r>
      <w:proofErr w:type="spellStart"/>
      <w:r w:rsidRPr="00C04CAB">
        <w:rPr>
          <w:rFonts w:ascii="Times New Roman" w:eastAsia="Times New Roman" w:hAnsi="Times New Roman" w:cs="Times New Roman"/>
          <w:kern w:val="0"/>
          <w:sz w:val="24"/>
          <w:szCs w:val="24"/>
          <w:lang w:val="en-US"/>
        </w:rPr>
        <w:t>Kolakar</w:t>
      </w:r>
      <w:proofErr w:type="spellEnd"/>
      <w:r w:rsidRPr="00C04CAB">
        <w:rPr>
          <w:rFonts w:ascii="Times New Roman" w:eastAsia="Times New Roman" w:hAnsi="Times New Roman" w:cs="Times New Roman"/>
          <w:kern w:val="0"/>
          <w:sz w:val="24"/>
          <w:szCs w:val="24"/>
          <w:lang w:val="en-US"/>
        </w:rPr>
        <w:t xml:space="preserve">, S. S., </w:t>
      </w:r>
      <w:proofErr w:type="spellStart"/>
      <w:r w:rsidRPr="00C04CAB">
        <w:rPr>
          <w:rFonts w:ascii="Times New Roman" w:eastAsia="Times New Roman" w:hAnsi="Times New Roman" w:cs="Times New Roman"/>
          <w:kern w:val="0"/>
          <w:sz w:val="24"/>
          <w:szCs w:val="24"/>
          <w:lang w:val="en-US"/>
        </w:rPr>
        <w:t>Kanthraj</w:t>
      </w:r>
      <w:proofErr w:type="spellEnd"/>
      <w:r w:rsidRPr="00C04CAB">
        <w:rPr>
          <w:rFonts w:ascii="Times New Roman" w:eastAsia="Times New Roman" w:hAnsi="Times New Roman" w:cs="Times New Roman"/>
          <w:kern w:val="0"/>
          <w:sz w:val="24"/>
          <w:szCs w:val="24"/>
          <w:lang w:val="en-US"/>
        </w:rPr>
        <w:t>, Y. and Srinivasa, V. (2018). Evaluation of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genotypes under hill zone of Karnataka. </w:t>
      </w:r>
      <w:r w:rsidRPr="00C04CAB">
        <w:rPr>
          <w:rFonts w:ascii="Times New Roman" w:eastAsia="Times New Roman" w:hAnsi="Times New Roman" w:cs="Times New Roman"/>
          <w:i/>
          <w:iCs/>
          <w:kern w:val="0"/>
          <w:sz w:val="24"/>
          <w:szCs w:val="24"/>
          <w:lang w:val="en-US"/>
        </w:rPr>
        <w:t>International Journal of Chemical Studies,</w:t>
      </w:r>
      <w:r w:rsidRPr="00C04CAB">
        <w:rPr>
          <w:rFonts w:ascii="Times New Roman" w:eastAsia="Times New Roman" w:hAnsi="Times New Roman" w:cs="Times New Roman"/>
          <w:kern w:val="0"/>
          <w:sz w:val="24"/>
          <w:szCs w:val="24"/>
          <w:lang w:val="en-US"/>
        </w:rPr>
        <w:t xml:space="preserve"> 6(5), 882–886.</w:t>
      </w:r>
    </w:p>
    <w:p w14:paraId="2AB61F48"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Sharavathi, M. B., Srinivasa, V., Anusha, R. B. and Shubha, A. S. (2018). Genetic variability studies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genotypes under hill zone of Karnataka, India. </w:t>
      </w:r>
      <w:r w:rsidRPr="00C04CAB">
        <w:rPr>
          <w:rFonts w:ascii="Times New Roman" w:eastAsia="Times New Roman" w:hAnsi="Times New Roman" w:cs="Times New Roman"/>
          <w:i/>
          <w:iCs/>
          <w:kern w:val="0"/>
          <w:sz w:val="24"/>
          <w:szCs w:val="24"/>
          <w:lang w:val="en-US"/>
        </w:rPr>
        <w:t>International Journal of Current Microbiology and Applied Sciences,</w:t>
      </w:r>
      <w:r w:rsidRPr="00C04CAB">
        <w:rPr>
          <w:rFonts w:ascii="Times New Roman" w:eastAsia="Times New Roman" w:hAnsi="Times New Roman" w:cs="Times New Roman"/>
          <w:kern w:val="0"/>
          <w:sz w:val="24"/>
          <w:szCs w:val="24"/>
          <w:lang w:val="en-US"/>
        </w:rPr>
        <w:t xml:space="preserve"> 7(9), 850–858.</w:t>
      </w:r>
    </w:p>
    <w:p w14:paraId="27DAE32D"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Sivasubramanian, J. and </w:t>
      </w:r>
      <w:proofErr w:type="spellStart"/>
      <w:r w:rsidRPr="00C04CAB">
        <w:rPr>
          <w:rFonts w:ascii="Times New Roman" w:eastAsia="Times New Roman" w:hAnsi="Times New Roman" w:cs="Times New Roman"/>
          <w:kern w:val="0"/>
          <w:sz w:val="24"/>
          <w:szCs w:val="24"/>
          <w:lang w:val="en-US"/>
        </w:rPr>
        <w:t>Madhavamenon</w:t>
      </w:r>
      <w:proofErr w:type="spellEnd"/>
      <w:r w:rsidRPr="00C04CAB">
        <w:rPr>
          <w:rFonts w:ascii="Times New Roman" w:eastAsia="Times New Roman" w:hAnsi="Times New Roman" w:cs="Times New Roman"/>
          <w:kern w:val="0"/>
          <w:sz w:val="24"/>
          <w:szCs w:val="24"/>
          <w:lang w:val="en-US"/>
        </w:rPr>
        <w:t xml:space="preserve">, P. (1973). Genotypic and phenotypic variability in rice. </w:t>
      </w:r>
      <w:r w:rsidRPr="00C04CAB">
        <w:rPr>
          <w:rFonts w:ascii="Times New Roman" w:eastAsia="Times New Roman" w:hAnsi="Times New Roman" w:cs="Times New Roman"/>
          <w:i/>
          <w:iCs/>
          <w:kern w:val="0"/>
          <w:sz w:val="24"/>
          <w:szCs w:val="24"/>
          <w:lang w:val="en-US"/>
        </w:rPr>
        <w:t>Madras Agricultural Journal,</w:t>
      </w:r>
      <w:r w:rsidRPr="00C04CAB">
        <w:rPr>
          <w:rFonts w:ascii="Times New Roman" w:eastAsia="Times New Roman" w:hAnsi="Times New Roman" w:cs="Times New Roman"/>
          <w:kern w:val="0"/>
          <w:sz w:val="24"/>
          <w:szCs w:val="24"/>
          <w:lang w:val="en-US"/>
        </w:rPr>
        <w:t xml:space="preserve"> 60(9–12), 15–16.</w:t>
      </w:r>
    </w:p>
    <w:p w14:paraId="1349FCE8"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Tripathi, V., Deo, C., Ravi, S. and Singh, R. S. (2016). Genetic variability and association studies in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Lam.]. </w:t>
      </w:r>
      <w:r w:rsidRPr="00C04CAB">
        <w:rPr>
          <w:rFonts w:ascii="Times New Roman" w:eastAsia="Times New Roman" w:hAnsi="Times New Roman" w:cs="Times New Roman"/>
          <w:i/>
          <w:iCs/>
          <w:kern w:val="0"/>
          <w:sz w:val="24"/>
          <w:szCs w:val="24"/>
          <w:lang w:val="en-US"/>
        </w:rPr>
        <w:t>International Quarterly Journal of Life Sciences,</w:t>
      </w:r>
      <w:r w:rsidRPr="00C04CAB">
        <w:rPr>
          <w:rFonts w:ascii="Times New Roman" w:eastAsia="Times New Roman" w:hAnsi="Times New Roman" w:cs="Times New Roman"/>
          <w:kern w:val="0"/>
          <w:sz w:val="24"/>
          <w:szCs w:val="24"/>
          <w:lang w:val="en-US"/>
        </w:rPr>
        <w:t xml:space="preserve"> 11(4), 3203–3206.</w:t>
      </w:r>
    </w:p>
    <w:p w14:paraId="187815AB"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Vinod, P., Ashok, R. and Devi, L. S. (2024). Estimation of genetic variability and heritability for yield and its related components of orange-fleshed sweet potato (</w:t>
      </w:r>
      <w:r w:rsidRPr="00C04CAB">
        <w:rPr>
          <w:rFonts w:ascii="Times New Roman" w:eastAsia="Times New Roman" w:hAnsi="Times New Roman" w:cs="Times New Roman"/>
          <w:i/>
          <w:iCs/>
          <w:kern w:val="0"/>
          <w:sz w:val="24"/>
          <w:szCs w:val="24"/>
          <w:lang w:val="en-US"/>
        </w:rPr>
        <w:t>Ipomoea batatas</w:t>
      </w:r>
      <w:r w:rsidRPr="00C04CAB">
        <w:rPr>
          <w:rFonts w:ascii="Times New Roman" w:eastAsia="Times New Roman" w:hAnsi="Times New Roman" w:cs="Times New Roman"/>
          <w:kern w:val="0"/>
          <w:sz w:val="24"/>
          <w:szCs w:val="24"/>
          <w:lang w:val="en-US"/>
        </w:rPr>
        <w:t xml:space="preserve"> L.) genotypes. </w:t>
      </w:r>
      <w:r w:rsidRPr="00C04CAB">
        <w:rPr>
          <w:rFonts w:ascii="Times New Roman" w:eastAsia="Times New Roman" w:hAnsi="Times New Roman" w:cs="Times New Roman"/>
          <w:i/>
          <w:iCs/>
          <w:kern w:val="0"/>
          <w:sz w:val="24"/>
          <w:szCs w:val="24"/>
          <w:lang w:val="en-US"/>
        </w:rPr>
        <w:t>Biochemical Journal,</w:t>
      </w:r>
      <w:r w:rsidRPr="00C04CAB">
        <w:rPr>
          <w:rFonts w:ascii="Times New Roman" w:eastAsia="Times New Roman" w:hAnsi="Times New Roman" w:cs="Times New Roman"/>
          <w:kern w:val="0"/>
          <w:sz w:val="24"/>
          <w:szCs w:val="24"/>
          <w:lang w:val="en-US"/>
        </w:rPr>
        <w:t xml:space="preserve"> 8(12S), 3313–3322.</w:t>
      </w:r>
    </w:p>
    <w:p w14:paraId="51E3FC3D"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lastRenderedPageBreak/>
        <w:t xml:space="preserve">Wani, P. (2021). </w:t>
      </w:r>
      <w:r w:rsidRPr="00C04CAB">
        <w:rPr>
          <w:rFonts w:ascii="Times New Roman" w:eastAsia="Times New Roman" w:hAnsi="Times New Roman" w:cs="Times New Roman"/>
          <w:i/>
          <w:iCs/>
          <w:kern w:val="0"/>
          <w:sz w:val="24"/>
          <w:szCs w:val="24"/>
          <w:lang w:val="en-US"/>
        </w:rPr>
        <w:t>Evaluation of orange-fleshed sweet potato (Ipomoea batatas L.) genotypes.</w:t>
      </w:r>
      <w:r w:rsidRPr="00C04CAB">
        <w:rPr>
          <w:rFonts w:ascii="Times New Roman" w:eastAsia="Times New Roman" w:hAnsi="Times New Roman" w:cs="Times New Roman"/>
          <w:kern w:val="0"/>
          <w:sz w:val="24"/>
          <w:szCs w:val="24"/>
          <w:lang w:val="en-US"/>
        </w:rPr>
        <w:t xml:space="preserve"> Ph.D. Thesis, University of Horticultural Sciences, Bagalkot, Karnataka.</w:t>
      </w:r>
    </w:p>
    <w:p w14:paraId="32509610"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Weber, C. R. and Moorthy, H. R. (1952). Heritable and non-heritable relationship and variability of oil content and agronomic characters in the F₂ generation of soybean crosses. </w:t>
      </w:r>
      <w:r w:rsidRPr="00C04CAB">
        <w:rPr>
          <w:rFonts w:ascii="Times New Roman" w:eastAsia="Times New Roman" w:hAnsi="Times New Roman" w:cs="Times New Roman"/>
          <w:i/>
          <w:iCs/>
          <w:kern w:val="0"/>
          <w:sz w:val="24"/>
          <w:szCs w:val="24"/>
          <w:lang w:val="en-US"/>
        </w:rPr>
        <w:t>Agronomy Journal,</w:t>
      </w:r>
      <w:r w:rsidRPr="00C04CAB">
        <w:rPr>
          <w:rFonts w:ascii="Times New Roman" w:eastAsia="Times New Roman" w:hAnsi="Times New Roman" w:cs="Times New Roman"/>
          <w:kern w:val="0"/>
          <w:sz w:val="24"/>
          <w:szCs w:val="24"/>
          <w:lang w:val="en-US"/>
        </w:rPr>
        <w:t xml:space="preserve"> 44, 202–209.</w:t>
      </w:r>
    </w:p>
    <w:p w14:paraId="5899BED9" w14:textId="77777777" w:rsidR="00B82808"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Wu, X., Zhang, Y. and Li, T. (2025). Genetic diversity evaluation and selection methods of sweet potato hybrid F₁ population based on SSR markers and phenotypic detection. </w:t>
      </w:r>
      <w:r w:rsidRPr="00C04CAB">
        <w:rPr>
          <w:rFonts w:ascii="Times New Roman" w:eastAsia="Times New Roman" w:hAnsi="Times New Roman" w:cs="Times New Roman"/>
          <w:i/>
          <w:iCs/>
          <w:kern w:val="0"/>
          <w:sz w:val="24"/>
          <w:szCs w:val="24"/>
          <w:lang w:val="en-US"/>
        </w:rPr>
        <w:t>BMC Plant Biology,</w:t>
      </w:r>
      <w:r w:rsidRPr="00C04CAB">
        <w:rPr>
          <w:rFonts w:ascii="Times New Roman" w:eastAsia="Times New Roman" w:hAnsi="Times New Roman" w:cs="Times New Roman"/>
          <w:kern w:val="0"/>
          <w:sz w:val="24"/>
          <w:szCs w:val="24"/>
          <w:lang w:val="en-US"/>
        </w:rPr>
        <w:t xml:space="preserve"> 25, 6166.</w:t>
      </w:r>
    </w:p>
    <w:p w14:paraId="1D3B7F46" w14:textId="77777777" w:rsidR="00C04CAB" w:rsidRPr="00C04CAB" w:rsidRDefault="00C04CAB" w:rsidP="00B82808">
      <w:pPr>
        <w:spacing w:before="240" w:after="240" w:line="360" w:lineRule="auto"/>
        <w:ind w:left="812" w:hanging="812"/>
        <w:jc w:val="both"/>
        <w:rPr>
          <w:rFonts w:ascii="Times New Roman" w:eastAsia="Times New Roman" w:hAnsi="Times New Roman" w:cs="Times New Roman"/>
          <w:kern w:val="0"/>
          <w:sz w:val="24"/>
          <w:szCs w:val="24"/>
          <w:lang w:val="en-US"/>
        </w:rPr>
      </w:pPr>
      <w:r w:rsidRPr="00C04CAB">
        <w:rPr>
          <w:rFonts w:ascii="Times New Roman" w:eastAsia="Times New Roman" w:hAnsi="Times New Roman" w:cs="Times New Roman"/>
          <w:kern w:val="0"/>
          <w:sz w:val="24"/>
          <w:szCs w:val="24"/>
          <w:lang w:val="en-US"/>
        </w:rPr>
        <w:t xml:space="preserve">Zhang, L. and Zhao, Q. (2024). Genetic diversity in sweet potato: A review of global germplasm. </w:t>
      </w:r>
      <w:r w:rsidRPr="00C04CAB">
        <w:rPr>
          <w:rFonts w:ascii="Times New Roman" w:eastAsia="Times New Roman" w:hAnsi="Times New Roman" w:cs="Times New Roman"/>
          <w:i/>
          <w:iCs/>
          <w:kern w:val="0"/>
          <w:sz w:val="24"/>
          <w:szCs w:val="24"/>
          <w:lang w:val="en-US"/>
        </w:rPr>
        <w:t>Plant Genetic Resources and Breeding,</w:t>
      </w:r>
      <w:r w:rsidRPr="00C04CAB">
        <w:rPr>
          <w:rFonts w:ascii="Times New Roman" w:eastAsia="Times New Roman" w:hAnsi="Times New Roman" w:cs="Times New Roman"/>
          <w:kern w:val="0"/>
          <w:sz w:val="24"/>
          <w:szCs w:val="24"/>
          <w:lang w:val="en-US"/>
        </w:rPr>
        <w:t xml:space="preserve"> 6(2), 45–57.</w:t>
      </w:r>
    </w:p>
    <w:p w14:paraId="0E8E5E40" w14:textId="77777777" w:rsidR="00C04CAB" w:rsidRPr="008C6417" w:rsidRDefault="00C04CAB" w:rsidP="008C6417">
      <w:pPr>
        <w:spacing w:after="240" w:line="360" w:lineRule="auto"/>
        <w:jc w:val="both"/>
        <w:rPr>
          <w:rFonts w:ascii="Times New Roman" w:hAnsi="Times New Roman"/>
          <w:b/>
          <w:bCs/>
          <w:sz w:val="28"/>
          <w:szCs w:val="28"/>
        </w:rPr>
        <w:sectPr w:rsidR="00C04CAB" w:rsidRPr="008C6417" w:rsidSect="00D24858">
          <w:pgSz w:w="11906" w:h="16838" w:code="9"/>
          <w:pgMar w:top="1440" w:right="1440" w:bottom="1440" w:left="1440" w:header="709" w:footer="709" w:gutter="0"/>
          <w:cols w:space="708"/>
          <w:docGrid w:linePitch="360"/>
        </w:sectPr>
      </w:pPr>
    </w:p>
    <w:p w14:paraId="06C26B1C" w14:textId="77777777" w:rsidR="008F1CCC" w:rsidRPr="00DC69E6" w:rsidRDefault="008F1CCC" w:rsidP="008C6417">
      <w:pPr>
        <w:spacing w:line="360" w:lineRule="auto"/>
        <w:rPr>
          <w:rFonts w:ascii="Times New Roman" w:hAnsi="Times New Roman" w:cs="Times New Roman"/>
          <w:sz w:val="28"/>
          <w:szCs w:val="28"/>
        </w:rPr>
      </w:pPr>
    </w:p>
    <w:sectPr w:rsidR="008F1CCC" w:rsidRPr="00DC69E6" w:rsidSect="00396BB5">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26F4E" w14:textId="77777777" w:rsidR="002F3DD0" w:rsidRDefault="002F3DD0" w:rsidP="00A00E0E">
      <w:pPr>
        <w:spacing w:after="0" w:line="240" w:lineRule="auto"/>
      </w:pPr>
      <w:r>
        <w:separator/>
      </w:r>
    </w:p>
  </w:endnote>
  <w:endnote w:type="continuationSeparator" w:id="0">
    <w:p w14:paraId="79799270" w14:textId="77777777" w:rsidR="002F3DD0" w:rsidRDefault="002F3DD0" w:rsidP="00A0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9DE3" w14:textId="77777777" w:rsidR="00A00E0E" w:rsidRDefault="00A00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4069" w14:textId="77777777" w:rsidR="00A00E0E" w:rsidRDefault="00A00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2C41" w14:textId="77777777" w:rsidR="00A00E0E" w:rsidRDefault="00A00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F8DA3" w14:textId="77777777" w:rsidR="002F3DD0" w:rsidRDefault="002F3DD0" w:rsidP="00A00E0E">
      <w:pPr>
        <w:spacing w:after="0" w:line="240" w:lineRule="auto"/>
      </w:pPr>
      <w:r>
        <w:separator/>
      </w:r>
    </w:p>
  </w:footnote>
  <w:footnote w:type="continuationSeparator" w:id="0">
    <w:p w14:paraId="2356BB84" w14:textId="77777777" w:rsidR="002F3DD0" w:rsidRDefault="002F3DD0" w:rsidP="00A00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123C" w14:textId="7392A838" w:rsidR="00A00E0E" w:rsidRDefault="00A00E0E">
    <w:pPr>
      <w:pStyle w:val="Header"/>
    </w:pPr>
    <w:r>
      <w:rPr>
        <w:noProof/>
      </w:rPr>
      <w:pict w14:anchorId="53300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91BA" w14:textId="5D78822E" w:rsidR="00A00E0E" w:rsidRDefault="00A00E0E">
    <w:pPr>
      <w:pStyle w:val="Header"/>
    </w:pPr>
    <w:r>
      <w:rPr>
        <w:noProof/>
      </w:rPr>
      <w:pict w14:anchorId="34668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B1B6" w14:textId="624696D4" w:rsidR="00A00E0E" w:rsidRDefault="00A00E0E">
    <w:pPr>
      <w:pStyle w:val="Header"/>
    </w:pPr>
    <w:r>
      <w:rPr>
        <w:noProof/>
      </w:rPr>
      <w:pict w14:anchorId="31995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019A"/>
    <w:rsid w:val="00011702"/>
    <w:rsid w:val="0005277B"/>
    <w:rsid w:val="00066960"/>
    <w:rsid w:val="00081B92"/>
    <w:rsid w:val="00086814"/>
    <w:rsid w:val="000F1C6E"/>
    <w:rsid w:val="00101A8F"/>
    <w:rsid w:val="001316AB"/>
    <w:rsid w:val="0014034D"/>
    <w:rsid w:val="00143107"/>
    <w:rsid w:val="0015482F"/>
    <w:rsid w:val="00162DB0"/>
    <w:rsid w:val="00180596"/>
    <w:rsid w:val="00184DCD"/>
    <w:rsid w:val="001936A4"/>
    <w:rsid w:val="001A54B2"/>
    <w:rsid w:val="001A6838"/>
    <w:rsid w:val="001B740B"/>
    <w:rsid w:val="001C724A"/>
    <w:rsid w:val="001D0CC2"/>
    <w:rsid w:val="001D77C1"/>
    <w:rsid w:val="001E3986"/>
    <w:rsid w:val="002211A5"/>
    <w:rsid w:val="002336CC"/>
    <w:rsid w:val="00237DE3"/>
    <w:rsid w:val="00277FD9"/>
    <w:rsid w:val="00292BDC"/>
    <w:rsid w:val="00296F1A"/>
    <w:rsid w:val="002D0A4B"/>
    <w:rsid w:val="002D5CB6"/>
    <w:rsid w:val="002E60F3"/>
    <w:rsid w:val="002F3CA2"/>
    <w:rsid w:val="002F3DD0"/>
    <w:rsid w:val="003064CA"/>
    <w:rsid w:val="00371BB6"/>
    <w:rsid w:val="00371DF5"/>
    <w:rsid w:val="003863EA"/>
    <w:rsid w:val="00396BB5"/>
    <w:rsid w:val="003A748C"/>
    <w:rsid w:val="003B047C"/>
    <w:rsid w:val="0046393C"/>
    <w:rsid w:val="00491246"/>
    <w:rsid w:val="00493541"/>
    <w:rsid w:val="004B0DB1"/>
    <w:rsid w:val="00527F0E"/>
    <w:rsid w:val="00535E7E"/>
    <w:rsid w:val="00592EF2"/>
    <w:rsid w:val="005D69AC"/>
    <w:rsid w:val="0060190E"/>
    <w:rsid w:val="00602A0D"/>
    <w:rsid w:val="006122DB"/>
    <w:rsid w:val="006130CC"/>
    <w:rsid w:val="00636831"/>
    <w:rsid w:val="006438C4"/>
    <w:rsid w:val="006514E4"/>
    <w:rsid w:val="0067331F"/>
    <w:rsid w:val="006C2EAC"/>
    <w:rsid w:val="006E4CF6"/>
    <w:rsid w:val="006E7E0D"/>
    <w:rsid w:val="007005E6"/>
    <w:rsid w:val="00724F16"/>
    <w:rsid w:val="007317C3"/>
    <w:rsid w:val="00757404"/>
    <w:rsid w:val="00836ECC"/>
    <w:rsid w:val="008448DF"/>
    <w:rsid w:val="00887FE0"/>
    <w:rsid w:val="008B1A84"/>
    <w:rsid w:val="008B2FF4"/>
    <w:rsid w:val="008B3461"/>
    <w:rsid w:val="008C6417"/>
    <w:rsid w:val="008E23BA"/>
    <w:rsid w:val="008F1CCC"/>
    <w:rsid w:val="00916682"/>
    <w:rsid w:val="00985EF2"/>
    <w:rsid w:val="009A6E32"/>
    <w:rsid w:val="009C027B"/>
    <w:rsid w:val="009D77E1"/>
    <w:rsid w:val="009E3C04"/>
    <w:rsid w:val="009E462F"/>
    <w:rsid w:val="009F47B8"/>
    <w:rsid w:val="00A00E0E"/>
    <w:rsid w:val="00A82C89"/>
    <w:rsid w:val="00A9179E"/>
    <w:rsid w:val="00AA477C"/>
    <w:rsid w:val="00AA7C50"/>
    <w:rsid w:val="00AD20FF"/>
    <w:rsid w:val="00AE019A"/>
    <w:rsid w:val="00AE46BE"/>
    <w:rsid w:val="00AF15FF"/>
    <w:rsid w:val="00AF19D4"/>
    <w:rsid w:val="00B14B7D"/>
    <w:rsid w:val="00B333BE"/>
    <w:rsid w:val="00B762D3"/>
    <w:rsid w:val="00B80A71"/>
    <w:rsid w:val="00B82808"/>
    <w:rsid w:val="00B82BB1"/>
    <w:rsid w:val="00B83A76"/>
    <w:rsid w:val="00B93807"/>
    <w:rsid w:val="00C04CAB"/>
    <w:rsid w:val="00C17B19"/>
    <w:rsid w:val="00C229DA"/>
    <w:rsid w:val="00C63785"/>
    <w:rsid w:val="00C85347"/>
    <w:rsid w:val="00CA46E2"/>
    <w:rsid w:val="00CE6904"/>
    <w:rsid w:val="00D04898"/>
    <w:rsid w:val="00D051C8"/>
    <w:rsid w:val="00D24858"/>
    <w:rsid w:val="00D257DD"/>
    <w:rsid w:val="00D25FF3"/>
    <w:rsid w:val="00D35EAD"/>
    <w:rsid w:val="00D52150"/>
    <w:rsid w:val="00D66D47"/>
    <w:rsid w:val="00D70B8B"/>
    <w:rsid w:val="00D91B04"/>
    <w:rsid w:val="00D95E2F"/>
    <w:rsid w:val="00DA33BF"/>
    <w:rsid w:val="00DB11A3"/>
    <w:rsid w:val="00DC1452"/>
    <w:rsid w:val="00DC69E6"/>
    <w:rsid w:val="00DD312D"/>
    <w:rsid w:val="00DE0849"/>
    <w:rsid w:val="00DF5C0D"/>
    <w:rsid w:val="00E0366A"/>
    <w:rsid w:val="00E077C9"/>
    <w:rsid w:val="00E40BFF"/>
    <w:rsid w:val="00E66F17"/>
    <w:rsid w:val="00E81F9B"/>
    <w:rsid w:val="00E90D0A"/>
    <w:rsid w:val="00ED0F8D"/>
    <w:rsid w:val="00EE577A"/>
    <w:rsid w:val="00EF0E81"/>
    <w:rsid w:val="00F1262B"/>
    <w:rsid w:val="00F241C2"/>
    <w:rsid w:val="00F5382C"/>
    <w:rsid w:val="00F735E7"/>
    <w:rsid w:val="00F97B39"/>
    <w:rsid w:val="00FB43F5"/>
    <w:rsid w:val="00FB4CA6"/>
    <w:rsid w:val="00FB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B78F1"/>
  <w15:docId w15:val="{1A11162B-0427-45DA-B087-4FB66361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FF"/>
  </w:style>
  <w:style w:type="paragraph" w:styleId="Heading1">
    <w:name w:val="heading 1"/>
    <w:basedOn w:val="Normal"/>
    <w:next w:val="Normal"/>
    <w:link w:val="Heading1Char"/>
    <w:uiPriority w:val="9"/>
    <w:qFormat/>
    <w:rsid w:val="00AE01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01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019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019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019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0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1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01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01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019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019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0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19A"/>
    <w:rPr>
      <w:rFonts w:eastAsiaTheme="majorEastAsia" w:cstheme="majorBidi"/>
      <w:color w:val="272727" w:themeColor="text1" w:themeTint="D8"/>
    </w:rPr>
  </w:style>
  <w:style w:type="paragraph" w:styleId="Title">
    <w:name w:val="Title"/>
    <w:basedOn w:val="Normal"/>
    <w:next w:val="Normal"/>
    <w:link w:val="TitleChar"/>
    <w:uiPriority w:val="10"/>
    <w:qFormat/>
    <w:rsid w:val="00AE0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19A"/>
    <w:pPr>
      <w:spacing w:before="160"/>
      <w:jc w:val="center"/>
    </w:pPr>
    <w:rPr>
      <w:i/>
      <w:iCs/>
      <w:color w:val="404040" w:themeColor="text1" w:themeTint="BF"/>
    </w:rPr>
  </w:style>
  <w:style w:type="character" w:customStyle="1" w:styleId="QuoteChar">
    <w:name w:val="Quote Char"/>
    <w:basedOn w:val="DefaultParagraphFont"/>
    <w:link w:val="Quote"/>
    <w:uiPriority w:val="29"/>
    <w:rsid w:val="00AE019A"/>
    <w:rPr>
      <w:i/>
      <w:iCs/>
      <w:color w:val="404040" w:themeColor="text1" w:themeTint="BF"/>
    </w:rPr>
  </w:style>
  <w:style w:type="paragraph" w:styleId="ListParagraph">
    <w:name w:val="List Paragraph"/>
    <w:basedOn w:val="Normal"/>
    <w:uiPriority w:val="34"/>
    <w:qFormat/>
    <w:rsid w:val="00AE019A"/>
    <w:pPr>
      <w:ind w:left="720"/>
      <w:contextualSpacing/>
    </w:pPr>
  </w:style>
  <w:style w:type="character" w:styleId="IntenseEmphasis">
    <w:name w:val="Intense Emphasis"/>
    <w:basedOn w:val="DefaultParagraphFont"/>
    <w:uiPriority w:val="21"/>
    <w:qFormat/>
    <w:rsid w:val="00AE019A"/>
    <w:rPr>
      <w:i/>
      <w:iCs/>
      <w:color w:val="2E74B5" w:themeColor="accent1" w:themeShade="BF"/>
    </w:rPr>
  </w:style>
  <w:style w:type="paragraph" w:styleId="IntenseQuote">
    <w:name w:val="Intense Quote"/>
    <w:basedOn w:val="Normal"/>
    <w:next w:val="Normal"/>
    <w:link w:val="IntenseQuoteChar"/>
    <w:uiPriority w:val="30"/>
    <w:qFormat/>
    <w:rsid w:val="00AE01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019A"/>
    <w:rPr>
      <w:i/>
      <w:iCs/>
      <w:color w:val="2E74B5" w:themeColor="accent1" w:themeShade="BF"/>
    </w:rPr>
  </w:style>
  <w:style w:type="character" w:styleId="IntenseReference">
    <w:name w:val="Intense Reference"/>
    <w:basedOn w:val="DefaultParagraphFont"/>
    <w:uiPriority w:val="32"/>
    <w:qFormat/>
    <w:rsid w:val="00AE019A"/>
    <w:rPr>
      <w:b/>
      <w:bCs/>
      <w:smallCaps/>
      <w:color w:val="2E74B5" w:themeColor="accent1" w:themeShade="BF"/>
      <w:spacing w:val="5"/>
    </w:rPr>
  </w:style>
  <w:style w:type="paragraph" w:styleId="NormalWeb">
    <w:name w:val="Normal (Web)"/>
    <w:basedOn w:val="Normal"/>
    <w:uiPriority w:val="99"/>
    <w:unhideWhenUsed/>
    <w:rsid w:val="00AE019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uiPriority w:val="20"/>
    <w:qFormat/>
    <w:rsid w:val="00AE019A"/>
    <w:rPr>
      <w:rFonts w:cs="Times New Roman"/>
      <w:i/>
      <w:iCs/>
    </w:rPr>
  </w:style>
  <w:style w:type="character" w:styleId="Strong">
    <w:name w:val="Strong"/>
    <w:basedOn w:val="DefaultParagraphFont"/>
    <w:uiPriority w:val="22"/>
    <w:qFormat/>
    <w:rsid w:val="00A9179E"/>
    <w:rPr>
      <w:b/>
      <w:bCs/>
    </w:rPr>
  </w:style>
  <w:style w:type="character" w:styleId="Hyperlink">
    <w:name w:val="Hyperlink"/>
    <w:basedOn w:val="DefaultParagraphFont"/>
    <w:uiPriority w:val="99"/>
    <w:unhideWhenUsed/>
    <w:rsid w:val="00C04CAB"/>
    <w:rPr>
      <w:color w:val="0000FF"/>
      <w:u w:val="single"/>
    </w:rPr>
  </w:style>
  <w:style w:type="character" w:styleId="UnresolvedMention">
    <w:name w:val="Unresolved Mention"/>
    <w:basedOn w:val="DefaultParagraphFont"/>
    <w:uiPriority w:val="99"/>
    <w:semiHidden/>
    <w:unhideWhenUsed/>
    <w:rsid w:val="001D0CC2"/>
    <w:rPr>
      <w:color w:val="605E5C"/>
      <w:shd w:val="clear" w:color="auto" w:fill="E1DFDD"/>
    </w:rPr>
  </w:style>
  <w:style w:type="paragraph" w:styleId="Header">
    <w:name w:val="header"/>
    <w:basedOn w:val="Normal"/>
    <w:link w:val="HeaderChar"/>
    <w:uiPriority w:val="99"/>
    <w:unhideWhenUsed/>
    <w:rsid w:val="00A0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E0E"/>
  </w:style>
  <w:style w:type="paragraph" w:styleId="Footer">
    <w:name w:val="footer"/>
    <w:basedOn w:val="Normal"/>
    <w:link w:val="FooterChar"/>
    <w:uiPriority w:val="99"/>
    <w:unhideWhenUsed/>
    <w:rsid w:val="00A00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9299">
      <w:bodyDiv w:val="1"/>
      <w:marLeft w:val="0"/>
      <w:marRight w:val="0"/>
      <w:marTop w:val="0"/>
      <w:marBottom w:val="0"/>
      <w:divBdr>
        <w:top w:val="none" w:sz="0" w:space="0" w:color="auto"/>
        <w:left w:val="none" w:sz="0" w:space="0" w:color="auto"/>
        <w:bottom w:val="none" w:sz="0" w:space="0" w:color="auto"/>
        <w:right w:val="none" w:sz="0" w:space="0" w:color="auto"/>
      </w:divBdr>
    </w:div>
    <w:div w:id="191185988">
      <w:bodyDiv w:val="1"/>
      <w:marLeft w:val="0"/>
      <w:marRight w:val="0"/>
      <w:marTop w:val="0"/>
      <w:marBottom w:val="0"/>
      <w:divBdr>
        <w:top w:val="none" w:sz="0" w:space="0" w:color="auto"/>
        <w:left w:val="none" w:sz="0" w:space="0" w:color="auto"/>
        <w:bottom w:val="none" w:sz="0" w:space="0" w:color="auto"/>
        <w:right w:val="none" w:sz="0" w:space="0" w:color="auto"/>
      </w:divBdr>
    </w:div>
    <w:div w:id="667633482">
      <w:bodyDiv w:val="1"/>
      <w:marLeft w:val="0"/>
      <w:marRight w:val="0"/>
      <w:marTop w:val="0"/>
      <w:marBottom w:val="0"/>
      <w:divBdr>
        <w:top w:val="none" w:sz="0" w:space="0" w:color="auto"/>
        <w:left w:val="none" w:sz="0" w:space="0" w:color="auto"/>
        <w:bottom w:val="none" w:sz="0" w:space="0" w:color="auto"/>
        <w:right w:val="none" w:sz="0" w:space="0" w:color="auto"/>
      </w:divBdr>
    </w:div>
    <w:div w:id="1301502125">
      <w:bodyDiv w:val="1"/>
      <w:marLeft w:val="0"/>
      <w:marRight w:val="0"/>
      <w:marTop w:val="0"/>
      <w:marBottom w:val="0"/>
      <w:divBdr>
        <w:top w:val="none" w:sz="0" w:space="0" w:color="auto"/>
        <w:left w:val="none" w:sz="0" w:space="0" w:color="auto"/>
        <w:bottom w:val="none" w:sz="0" w:space="0" w:color="auto"/>
        <w:right w:val="none" w:sz="0" w:space="0" w:color="auto"/>
      </w:divBdr>
    </w:div>
    <w:div w:id="1404599132">
      <w:bodyDiv w:val="1"/>
      <w:marLeft w:val="0"/>
      <w:marRight w:val="0"/>
      <w:marTop w:val="0"/>
      <w:marBottom w:val="0"/>
      <w:divBdr>
        <w:top w:val="none" w:sz="0" w:space="0" w:color="auto"/>
        <w:left w:val="none" w:sz="0" w:space="0" w:color="auto"/>
        <w:bottom w:val="none" w:sz="0" w:space="0" w:color="auto"/>
        <w:right w:val="none" w:sz="0" w:space="0" w:color="auto"/>
      </w:divBdr>
    </w:div>
    <w:div w:id="1773666470">
      <w:bodyDiv w:val="1"/>
      <w:marLeft w:val="0"/>
      <w:marRight w:val="0"/>
      <w:marTop w:val="0"/>
      <w:marBottom w:val="0"/>
      <w:divBdr>
        <w:top w:val="none" w:sz="0" w:space="0" w:color="auto"/>
        <w:left w:val="none" w:sz="0" w:space="0" w:color="auto"/>
        <w:bottom w:val="none" w:sz="0" w:space="0" w:color="auto"/>
        <w:right w:val="none" w:sz="0" w:space="0" w:color="auto"/>
      </w:divBdr>
    </w:div>
    <w:div w:id="194407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ostat.fao.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8163-BA96-4CBD-B6C4-86767872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18</Pages>
  <Words>3740</Words>
  <Characters>21321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Pushpa</dc:creator>
  <cp:keywords/>
  <dc:description/>
  <cp:lastModifiedBy>SDI 1084</cp:lastModifiedBy>
  <cp:revision>20</cp:revision>
  <dcterms:created xsi:type="dcterms:W3CDTF">2025-10-29T08:59:00Z</dcterms:created>
  <dcterms:modified xsi:type="dcterms:W3CDTF">2025-11-05T08:18:00Z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2025-10-29T03:29:50Z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a60859b2-4062-4e13-bb6b-28a4b8f415c9</vt:lpwstr>
  </property>
  <property fmtid="{D5CDD505-2E9C-101B-9397-08002B2CF9AE}" pid="7" name="MSIP_Label_defa4170-0d19-0005-0004-bc88714345d2_ActionId">
    <vt:lpwstr>b0b7fbc2-dd66-4a00-86b0-d504baf59f42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