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AA7E8" w14:textId="77777777" w:rsidR="00BC32CF" w:rsidRPr="004F11B7" w:rsidRDefault="00BC32CF" w:rsidP="00EB0DA7">
      <w:pPr>
        <w:spacing w:line="240" w:lineRule="auto"/>
        <w:jc w:val="both"/>
        <w:rPr>
          <w:rFonts w:ascii="Times New Roman" w:hAnsi="Times New Roman" w:cs="Times New Roman"/>
          <w:b/>
          <w:lang w:val="en-GB"/>
        </w:rPr>
      </w:pPr>
      <w:r w:rsidRPr="004F11B7">
        <w:rPr>
          <w:rFonts w:ascii="Times New Roman" w:hAnsi="Times New Roman" w:cs="Times New Roman"/>
          <w:b/>
          <w:lang w:val="en-GB"/>
        </w:rPr>
        <w:t>Sanitary quality of lettuce (</w:t>
      </w:r>
      <w:proofErr w:type="spellStart"/>
      <w:r w:rsidR="002705E5" w:rsidRPr="007455B7">
        <w:rPr>
          <w:rFonts w:ascii="Times New Roman" w:hAnsi="Times New Roman" w:cs="Times New Roman"/>
          <w:b/>
          <w:i/>
          <w:lang w:val="en-GB"/>
        </w:rPr>
        <w:t>Lactuva</w:t>
      </w:r>
      <w:proofErr w:type="spellEnd"/>
      <w:r w:rsidRPr="007455B7">
        <w:rPr>
          <w:rFonts w:ascii="Times New Roman" w:hAnsi="Times New Roman" w:cs="Times New Roman"/>
          <w:b/>
          <w:i/>
          <w:lang w:val="en-GB"/>
        </w:rPr>
        <w:t xml:space="preserve"> sativa L</w:t>
      </w:r>
      <w:r w:rsidRPr="004F11B7">
        <w:rPr>
          <w:rFonts w:ascii="Times New Roman" w:hAnsi="Times New Roman" w:cs="Times New Roman"/>
          <w:b/>
          <w:lang w:val="en-GB"/>
        </w:rPr>
        <w:t>.) and mint (</w:t>
      </w:r>
      <w:r w:rsidRPr="007455B7">
        <w:rPr>
          <w:rFonts w:ascii="Times New Roman" w:hAnsi="Times New Roman" w:cs="Times New Roman"/>
          <w:b/>
          <w:i/>
          <w:lang w:val="en-GB"/>
        </w:rPr>
        <w:t>Mentha spicata L</w:t>
      </w:r>
      <w:r w:rsidRPr="004F11B7">
        <w:rPr>
          <w:rFonts w:ascii="Times New Roman" w:hAnsi="Times New Roman" w:cs="Times New Roman"/>
          <w:b/>
          <w:lang w:val="en-GB"/>
        </w:rPr>
        <w:t xml:space="preserve">.) grown at the </w:t>
      </w:r>
      <w:proofErr w:type="spellStart"/>
      <w:r w:rsidRPr="004F11B7">
        <w:rPr>
          <w:rFonts w:ascii="Times New Roman" w:hAnsi="Times New Roman" w:cs="Times New Roman"/>
          <w:b/>
          <w:lang w:val="en-GB"/>
        </w:rPr>
        <w:t>Dogona</w:t>
      </w:r>
      <w:proofErr w:type="spellEnd"/>
      <w:r w:rsidRPr="004F11B7">
        <w:rPr>
          <w:rFonts w:ascii="Times New Roman" w:hAnsi="Times New Roman" w:cs="Times New Roman"/>
          <w:b/>
          <w:lang w:val="en-GB"/>
        </w:rPr>
        <w:t xml:space="preserve"> market garden in Burkina Faso</w:t>
      </w:r>
    </w:p>
    <w:p w14:paraId="4AC03848" w14:textId="7E7F55CB" w:rsidR="004E22C8" w:rsidRDefault="004E22C8" w:rsidP="004E22C8">
      <w:pPr>
        <w:pStyle w:val="NormalWeb"/>
        <w:rPr>
          <w:lang w:val="en-GB"/>
        </w:rPr>
      </w:pPr>
    </w:p>
    <w:p w14:paraId="760B54F6" w14:textId="77777777" w:rsidR="001C7169" w:rsidRPr="004F11B7" w:rsidRDefault="001C7169" w:rsidP="004E22C8">
      <w:pPr>
        <w:pStyle w:val="NormalWeb"/>
        <w:rPr>
          <w:lang w:val="en-GB"/>
        </w:rPr>
      </w:pPr>
    </w:p>
    <w:p w14:paraId="4B3BEDE9" w14:textId="77777777" w:rsidR="00BC32CF" w:rsidRPr="002705E5" w:rsidRDefault="00BC32CF" w:rsidP="00EB0DA7">
      <w:pPr>
        <w:spacing w:after="0" w:line="240" w:lineRule="auto"/>
        <w:jc w:val="both"/>
        <w:rPr>
          <w:rFonts w:ascii="Times New Roman" w:hAnsi="Times New Roman" w:cs="Times New Roman"/>
          <w:b/>
          <w:sz w:val="24"/>
          <w:szCs w:val="24"/>
          <w:lang w:val="en-GB"/>
        </w:rPr>
      </w:pPr>
      <w:r w:rsidRPr="002705E5">
        <w:rPr>
          <w:rFonts w:ascii="Times New Roman" w:hAnsi="Times New Roman" w:cs="Times New Roman"/>
          <w:b/>
          <w:sz w:val="24"/>
          <w:szCs w:val="24"/>
          <w:lang w:val="en-GB"/>
        </w:rPr>
        <w:t>Abstract</w:t>
      </w:r>
      <w:r w:rsidR="008E6BFA" w:rsidRPr="008E6BFA">
        <w:t xml:space="preserve"> </w:t>
      </w:r>
    </w:p>
    <w:p w14:paraId="5522CF9F" w14:textId="77777777" w:rsidR="008E6BFA" w:rsidRPr="008E6BFA" w:rsidRDefault="008E6BFA" w:rsidP="00EB0DA7">
      <w:pPr>
        <w:spacing w:line="240" w:lineRule="auto"/>
        <w:jc w:val="both"/>
        <w:rPr>
          <w:rFonts w:ascii="Times New Roman" w:hAnsi="Times New Roman" w:cs="Times New Roman"/>
          <w:sz w:val="24"/>
          <w:szCs w:val="24"/>
          <w:lang w:val="en-GB"/>
        </w:rPr>
      </w:pPr>
      <w:r w:rsidRPr="008E6BFA">
        <w:rPr>
          <w:rFonts w:ascii="Times New Roman" w:hAnsi="Times New Roman" w:cs="Times New Roman"/>
          <w:b/>
        </w:rPr>
        <w:t>Background :</w:t>
      </w:r>
      <w:r w:rsidRPr="008E6BFA">
        <w:rPr>
          <w:rFonts w:ascii="Times New Roman" w:hAnsi="Times New Roman" w:cs="Times New Roman"/>
        </w:rPr>
        <w:t xml:space="preserve"> </w:t>
      </w:r>
      <w:r w:rsidR="00BC32CF" w:rsidRPr="008E6BFA">
        <w:rPr>
          <w:rFonts w:ascii="Times New Roman" w:hAnsi="Times New Roman" w:cs="Times New Roman"/>
          <w:sz w:val="24"/>
          <w:szCs w:val="24"/>
          <w:lang w:val="en-GB"/>
        </w:rPr>
        <w:t xml:space="preserve">Consumption of vegetables irrigated with wastewater from the </w:t>
      </w:r>
      <w:proofErr w:type="spellStart"/>
      <w:r w:rsidR="00BC32CF" w:rsidRPr="008E6BFA">
        <w:rPr>
          <w:rFonts w:ascii="Times New Roman" w:hAnsi="Times New Roman" w:cs="Times New Roman"/>
          <w:sz w:val="24"/>
          <w:szCs w:val="24"/>
          <w:lang w:val="en-GB"/>
        </w:rPr>
        <w:t>Houet</w:t>
      </w:r>
      <w:proofErr w:type="spellEnd"/>
      <w:r w:rsidR="00BC32CF" w:rsidRPr="008E6BFA">
        <w:rPr>
          <w:rFonts w:ascii="Times New Roman" w:hAnsi="Times New Roman" w:cs="Times New Roman"/>
          <w:sz w:val="24"/>
          <w:szCs w:val="24"/>
          <w:lang w:val="en-GB"/>
        </w:rPr>
        <w:t xml:space="preserve"> backwater exposes the population to significant health risks. </w:t>
      </w:r>
    </w:p>
    <w:p w14:paraId="3383E7A5" w14:textId="77777777" w:rsidR="008E6BFA" w:rsidRPr="008E6BFA" w:rsidRDefault="008E6BFA" w:rsidP="00EB0DA7">
      <w:pPr>
        <w:spacing w:line="240" w:lineRule="auto"/>
        <w:jc w:val="both"/>
        <w:rPr>
          <w:rFonts w:ascii="Times New Roman" w:hAnsi="Times New Roman" w:cs="Times New Roman"/>
          <w:sz w:val="24"/>
          <w:szCs w:val="24"/>
          <w:lang w:val="en-GB"/>
        </w:rPr>
      </w:pPr>
      <w:proofErr w:type="gramStart"/>
      <w:r w:rsidRPr="008E6BFA">
        <w:rPr>
          <w:rFonts w:ascii="Times New Roman" w:hAnsi="Times New Roman" w:cs="Times New Roman"/>
          <w:b/>
        </w:rPr>
        <w:t>Aim:</w:t>
      </w:r>
      <w:proofErr w:type="gramEnd"/>
      <w:r w:rsidRPr="008E6BFA">
        <w:rPr>
          <w:rFonts w:ascii="Times New Roman" w:hAnsi="Times New Roman" w:cs="Times New Roman"/>
        </w:rPr>
        <w:t xml:space="preserve"> </w:t>
      </w:r>
      <w:r w:rsidR="00BC32CF" w:rsidRPr="008E6BFA">
        <w:rPr>
          <w:rFonts w:ascii="Times New Roman" w:hAnsi="Times New Roman" w:cs="Times New Roman"/>
          <w:sz w:val="24"/>
          <w:szCs w:val="24"/>
          <w:lang w:val="en-GB"/>
        </w:rPr>
        <w:t xml:space="preserve">This study was conducted to assess the sanitary quality of vegetables produced at the </w:t>
      </w:r>
      <w:proofErr w:type="spellStart"/>
      <w:r w:rsidR="00BC32CF" w:rsidRPr="008E6BFA">
        <w:rPr>
          <w:rFonts w:ascii="Times New Roman" w:hAnsi="Times New Roman" w:cs="Times New Roman"/>
          <w:sz w:val="24"/>
          <w:szCs w:val="24"/>
          <w:lang w:val="en-GB"/>
        </w:rPr>
        <w:t>Dogona</w:t>
      </w:r>
      <w:proofErr w:type="spellEnd"/>
      <w:r w:rsidR="00BC32CF" w:rsidRPr="008E6BFA">
        <w:rPr>
          <w:rFonts w:ascii="Times New Roman" w:hAnsi="Times New Roman" w:cs="Times New Roman"/>
          <w:sz w:val="24"/>
          <w:szCs w:val="24"/>
          <w:lang w:val="en-GB"/>
        </w:rPr>
        <w:t xml:space="preserve"> site.  </w:t>
      </w:r>
    </w:p>
    <w:p w14:paraId="665A7975" w14:textId="77777777" w:rsidR="008E6BFA" w:rsidRPr="008E6BFA" w:rsidRDefault="008E6BFA" w:rsidP="00EB0DA7">
      <w:pPr>
        <w:spacing w:line="240" w:lineRule="auto"/>
        <w:jc w:val="both"/>
        <w:rPr>
          <w:rFonts w:ascii="Times New Roman" w:hAnsi="Times New Roman" w:cs="Times New Roman"/>
          <w:sz w:val="24"/>
          <w:szCs w:val="24"/>
          <w:lang w:val="en-GB"/>
        </w:rPr>
      </w:pPr>
      <w:proofErr w:type="spellStart"/>
      <w:proofErr w:type="gramStart"/>
      <w:r w:rsidRPr="008E6BFA">
        <w:rPr>
          <w:rFonts w:ascii="Times New Roman" w:hAnsi="Times New Roman" w:cs="Times New Roman"/>
          <w:b/>
        </w:rPr>
        <w:t>Methodology</w:t>
      </w:r>
      <w:proofErr w:type="spellEnd"/>
      <w:r w:rsidRPr="008E6BFA">
        <w:rPr>
          <w:rFonts w:ascii="Times New Roman" w:hAnsi="Times New Roman" w:cs="Times New Roman"/>
          <w:b/>
        </w:rPr>
        <w:t>:</w:t>
      </w:r>
      <w:proofErr w:type="gramEnd"/>
      <w:r w:rsidRPr="008E6BFA">
        <w:rPr>
          <w:rFonts w:ascii="Times New Roman" w:hAnsi="Times New Roman" w:cs="Times New Roman"/>
        </w:rPr>
        <w:t xml:space="preserve"> </w:t>
      </w:r>
      <w:r w:rsidR="00BC32CF" w:rsidRPr="008E6BFA">
        <w:rPr>
          <w:rFonts w:ascii="Times New Roman" w:hAnsi="Times New Roman" w:cs="Times New Roman"/>
          <w:sz w:val="24"/>
          <w:szCs w:val="24"/>
          <w:lang w:val="en-GB"/>
        </w:rPr>
        <w:t>A total of 24 samples of lettuce (</w:t>
      </w:r>
      <w:proofErr w:type="spellStart"/>
      <w:r w:rsidR="008031C7" w:rsidRPr="008E6BFA">
        <w:rPr>
          <w:rFonts w:ascii="Times New Roman" w:hAnsi="Times New Roman" w:cs="Times New Roman"/>
          <w:i/>
          <w:sz w:val="24"/>
          <w:szCs w:val="24"/>
          <w:lang w:val="en-GB"/>
        </w:rPr>
        <w:t>Lactuva</w:t>
      </w:r>
      <w:proofErr w:type="spellEnd"/>
      <w:r w:rsidR="00BC32CF" w:rsidRPr="008E6BFA">
        <w:rPr>
          <w:rFonts w:ascii="Times New Roman" w:hAnsi="Times New Roman" w:cs="Times New Roman"/>
          <w:i/>
          <w:sz w:val="24"/>
          <w:szCs w:val="24"/>
          <w:lang w:val="en-GB"/>
        </w:rPr>
        <w:t xml:space="preserve"> sativa</w:t>
      </w:r>
      <w:r w:rsidR="00BC32CF" w:rsidRPr="008E6BFA">
        <w:rPr>
          <w:rFonts w:ascii="Times New Roman" w:hAnsi="Times New Roman" w:cs="Times New Roman"/>
          <w:sz w:val="24"/>
          <w:szCs w:val="24"/>
          <w:lang w:val="en-GB"/>
        </w:rPr>
        <w:t xml:space="preserve"> L.) and mint (</w:t>
      </w:r>
      <w:r w:rsidR="00BC32CF" w:rsidRPr="008E6BFA">
        <w:rPr>
          <w:rFonts w:ascii="Times New Roman" w:hAnsi="Times New Roman" w:cs="Times New Roman"/>
          <w:i/>
          <w:sz w:val="24"/>
          <w:szCs w:val="24"/>
          <w:lang w:val="en-GB"/>
        </w:rPr>
        <w:t>Mentha spicata</w:t>
      </w:r>
      <w:r w:rsidR="00BC32CF" w:rsidRPr="008E6BFA">
        <w:rPr>
          <w:rFonts w:ascii="Times New Roman" w:hAnsi="Times New Roman" w:cs="Times New Roman"/>
          <w:sz w:val="24"/>
          <w:szCs w:val="24"/>
          <w:lang w:val="en-GB"/>
        </w:rPr>
        <w:t xml:space="preserve"> L.) were taken at random from the </w:t>
      </w:r>
      <w:proofErr w:type="spellStart"/>
      <w:r w:rsidR="00BC32CF" w:rsidRPr="008E6BFA">
        <w:rPr>
          <w:rFonts w:ascii="Times New Roman" w:hAnsi="Times New Roman" w:cs="Times New Roman"/>
          <w:sz w:val="24"/>
          <w:szCs w:val="24"/>
          <w:lang w:val="en-GB"/>
        </w:rPr>
        <w:t>Dogona</w:t>
      </w:r>
      <w:proofErr w:type="spellEnd"/>
      <w:r w:rsidR="00BC32CF" w:rsidRPr="008E6BFA">
        <w:rPr>
          <w:rFonts w:ascii="Times New Roman" w:hAnsi="Times New Roman" w:cs="Times New Roman"/>
          <w:sz w:val="24"/>
          <w:szCs w:val="24"/>
          <w:lang w:val="en-GB"/>
        </w:rPr>
        <w:t xml:space="preserve"> market garden site. The heavy metal concentrations in the plants sampled were analysed by atomic absorption spectrometry on the dried vegetables. </w:t>
      </w:r>
    </w:p>
    <w:p w14:paraId="37F27983" w14:textId="77777777" w:rsidR="008E6BFA" w:rsidRPr="008E6BFA" w:rsidRDefault="008E6BFA" w:rsidP="00EB0DA7">
      <w:pPr>
        <w:spacing w:line="240" w:lineRule="auto"/>
        <w:jc w:val="both"/>
        <w:rPr>
          <w:rFonts w:ascii="Times New Roman" w:hAnsi="Times New Roman" w:cs="Times New Roman"/>
          <w:sz w:val="24"/>
          <w:szCs w:val="24"/>
          <w:lang w:val="en-GB"/>
        </w:rPr>
      </w:pPr>
      <w:proofErr w:type="spellStart"/>
      <w:proofErr w:type="gramStart"/>
      <w:r w:rsidRPr="008E6BFA">
        <w:rPr>
          <w:rFonts w:ascii="Times New Roman" w:hAnsi="Times New Roman" w:cs="Times New Roman"/>
          <w:b/>
        </w:rPr>
        <w:t>Results</w:t>
      </w:r>
      <w:proofErr w:type="spellEnd"/>
      <w:r w:rsidRPr="008E6BFA">
        <w:rPr>
          <w:rFonts w:ascii="Times New Roman" w:hAnsi="Times New Roman" w:cs="Times New Roman"/>
          <w:b/>
        </w:rPr>
        <w:t>:</w:t>
      </w:r>
      <w:proofErr w:type="gramEnd"/>
      <w:r w:rsidRPr="008E6BFA">
        <w:rPr>
          <w:rFonts w:ascii="Times New Roman" w:hAnsi="Times New Roman" w:cs="Times New Roman"/>
        </w:rPr>
        <w:t xml:space="preserve"> </w:t>
      </w:r>
      <w:r w:rsidR="00BC32CF" w:rsidRPr="008E6BFA">
        <w:rPr>
          <w:rFonts w:ascii="Times New Roman" w:hAnsi="Times New Roman" w:cs="Times New Roman"/>
          <w:sz w:val="24"/>
          <w:szCs w:val="24"/>
          <w:lang w:val="en-GB"/>
        </w:rPr>
        <w:t xml:space="preserve">The results obtained showed a significant accumulation of heavy metals. Indeed, mint accumulated more heavy metals than lettuce. The average concentrations in mg/kg DM of Cr, Fe and Pb in mint were 3.96, 1896 and 0.64, respectively. Meanwhile, the concentrations found in lettuce were 3.25 for Cr, 1522.38 for Fe and 4.04 for Pb. These values greatly exceeded the thresholds recommended by the Codex Alimentarius, set at 2.3 mg/kg for chromium, 425.5 mg/kg for iron and 0.3 mg/kg for lead. </w:t>
      </w:r>
    </w:p>
    <w:p w14:paraId="6C2C61AA" w14:textId="77777777" w:rsidR="00BC32CF" w:rsidRPr="008E6BFA" w:rsidRDefault="008E6BFA" w:rsidP="00EB0DA7">
      <w:pPr>
        <w:spacing w:line="240" w:lineRule="auto"/>
        <w:jc w:val="both"/>
        <w:rPr>
          <w:rFonts w:ascii="Times New Roman" w:hAnsi="Times New Roman" w:cs="Times New Roman"/>
          <w:sz w:val="24"/>
          <w:szCs w:val="24"/>
          <w:lang w:val="en-GB"/>
        </w:rPr>
      </w:pPr>
      <w:r w:rsidRPr="008E6BFA">
        <w:rPr>
          <w:rFonts w:ascii="Times New Roman" w:hAnsi="Times New Roman" w:cs="Times New Roman"/>
          <w:b/>
        </w:rPr>
        <w:t>Conclusion :</w:t>
      </w:r>
      <w:r w:rsidRPr="008E6BFA">
        <w:rPr>
          <w:rFonts w:ascii="Times New Roman" w:hAnsi="Times New Roman" w:cs="Times New Roman"/>
        </w:rPr>
        <w:t xml:space="preserve"> </w:t>
      </w:r>
      <w:r w:rsidR="00BC32CF" w:rsidRPr="008E6BFA">
        <w:rPr>
          <w:rFonts w:ascii="Times New Roman" w:hAnsi="Times New Roman" w:cs="Times New Roman"/>
          <w:sz w:val="24"/>
          <w:szCs w:val="24"/>
          <w:lang w:val="en-GB"/>
        </w:rPr>
        <w:t xml:space="preserve">The presence of heavy metals in lettuce and mint grown at the </w:t>
      </w:r>
      <w:proofErr w:type="spellStart"/>
      <w:r w:rsidR="00BC32CF" w:rsidRPr="008E6BFA">
        <w:rPr>
          <w:rFonts w:ascii="Times New Roman" w:hAnsi="Times New Roman" w:cs="Times New Roman"/>
          <w:sz w:val="24"/>
          <w:szCs w:val="24"/>
          <w:lang w:val="en-GB"/>
        </w:rPr>
        <w:t>Dogona</w:t>
      </w:r>
      <w:proofErr w:type="spellEnd"/>
      <w:r w:rsidR="00BC32CF" w:rsidRPr="008E6BFA">
        <w:rPr>
          <w:rFonts w:ascii="Times New Roman" w:hAnsi="Times New Roman" w:cs="Times New Roman"/>
          <w:sz w:val="24"/>
          <w:szCs w:val="24"/>
          <w:lang w:val="en-GB"/>
        </w:rPr>
        <w:t xml:space="preserve"> site compromises the safety of these foods.</w:t>
      </w:r>
    </w:p>
    <w:p w14:paraId="7DABB71B" w14:textId="77777777" w:rsidR="00BC32CF" w:rsidRPr="008E6BFA" w:rsidRDefault="00BC32CF" w:rsidP="00EB0DA7">
      <w:pPr>
        <w:spacing w:line="240" w:lineRule="auto"/>
        <w:jc w:val="both"/>
        <w:rPr>
          <w:rFonts w:ascii="Times New Roman" w:hAnsi="Times New Roman" w:cs="Times New Roman"/>
          <w:sz w:val="24"/>
          <w:szCs w:val="24"/>
          <w:lang w:val="en-GB"/>
        </w:rPr>
      </w:pPr>
      <w:r w:rsidRPr="008E6BFA">
        <w:rPr>
          <w:rFonts w:ascii="Times New Roman" w:hAnsi="Times New Roman" w:cs="Times New Roman"/>
          <w:b/>
          <w:sz w:val="24"/>
          <w:szCs w:val="24"/>
          <w:lang w:val="en-GB"/>
        </w:rPr>
        <w:t>Keywords:</w:t>
      </w:r>
      <w:r w:rsidRPr="008E6BFA">
        <w:rPr>
          <w:rFonts w:ascii="Times New Roman" w:hAnsi="Times New Roman" w:cs="Times New Roman"/>
          <w:sz w:val="24"/>
          <w:szCs w:val="24"/>
          <w:lang w:val="en-GB"/>
        </w:rPr>
        <w:t xml:space="preserve"> pollution, heavy metals, vegetables, food safety</w:t>
      </w:r>
    </w:p>
    <w:p w14:paraId="38B6105E" w14:textId="77777777" w:rsidR="00F40667" w:rsidRDefault="00F40667" w:rsidP="00EB0DA7">
      <w:pPr>
        <w:spacing w:line="240" w:lineRule="auto"/>
        <w:jc w:val="both"/>
        <w:rPr>
          <w:rFonts w:ascii="Times New Roman" w:hAnsi="Times New Roman" w:cs="Times New Roman"/>
          <w:lang w:val="en-GB"/>
        </w:rPr>
      </w:pPr>
      <w:bookmarkStart w:id="0" w:name="_GoBack"/>
      <w:bookmarkEnd w:id="0"/>
    </w:p>
    <w:p w14:paraId="3B9EAC22" w14:textId="77777777" w:rsidR="00BC32CF" w:rsidRPr="004F11B7" w:rsidRDefault="005F4303" w:rsidP="00EB0DA7">
      <w:pPr>
        <w:pStyle w:val="NormalWeb"/>
        <w:spacing w:after="0" w:afterAutospacing="0"/>
        <w:jc w:val="both"/>
        <w:rPr>
          <w:b/>
          <w:lang w:val="en-GB"/>
        </w:rPr>
      </w:pPr>
      <w:r w:rsidRPr="004F11B7">
        <w:rPr>
          <w:b/>
          <w:lang w:val="en-GB"/>
        </w:rPr>
        <w:t>Introduction</w:t>
      </w:r>
    </w:p>
    <w:p w14:paraId="513E60DA" w14:textId="77777777" w:rsidR="00F40667" w:rsidRDefault="00BC32CF" w:rsidP="00EB0DA7">
      <w:pPr>
        <w:pStyle w:val="NormalWeb"/>
        <w:spacing w:after="0" w:afterAutospacing="0"/>
        <w:jc w:val="both"/>
        <w:rPr>
          <w:lang w:val="en-GB"/>
        </w:rPr>
      </w:pPr>
      <w:r w:rsidRPr="004F11B7">
        <w:rPr>
          <w:lang w:val="en-GB"/>
        </w:rPr>
        <w:t>Africa will have to meet a demand for food that will double by 2050 compared to today. To meet this challenge, many countries, including Burkina Faso, as well as international organisations such as the FAO, IFAD, WFP and the World Bank, are promoting t</w:t>
      </w:r>
      <w:r w:rsidR="00FB19CB">
        <w:rPr>
          <w:lang w:val="en-GB"/>
        </w:rPr>
        <w:t>he concept of food sovereignty [1]</w:t>
      </w:r>
      <w:r w:rsidRPr="004F11B7">
        <w:rPr>
          <w:lang w:val="en-GB"/>
        </w:rPr>
        <w:t xml:space="preserve">. Food sovereignty encompasses the notion of food security, which emphasises access to, availability and quality of food </w:t>
      </w:r>
      <w:r w:rsidR="00FB19CB">
        <w:rPr>
          <w:lang w:val="en-GB"/>
        </w:rPr>
        <w:t>[1]</w:t>
      </w:r>
      <w:r w:rsidRPr="004F11B7">
        <w:rPr>
          <w:lang w:val="en-GB"/>
        </w:rPr>
        <w:t>. Urban agriculture, through market gardening, plays a significant role in supplying the urban population with market garden produce and, more generally, in achieving self</w:t>
      </w:r>
      <w:r w:rsidR="00FB19CB">
        <w:rPr>
          <w:lang w:val="en-GB"/>
        </w:rPr>
        <w:t>-sufficiency and food security [2, 3]</w:t>
      </w:r>
      <w:r w:rsidRPr="004F11B7">
        <w:rPr>
          <w:lang w:val="en-GB"/>
        </w:rPr>
        <w:t>. In addition to using wastewater for irrigation, producers use chemical and organic fertilisers and pesticides to increase agricul</w:t>
      </w:r>
      <w:r w:rsidR="00FB19CB">
        <w:rPr>
          <w:lang w:val="en-GB"/>
        </w:rPr>
        <w:t>tural yields and control pests [4]</w:t>
      </w:r>
      <w:r w:rsidRPr="004F11B7">
        <w:rPr>
          <w:lang w:val="en-GB"/>
        </w:rPr>
        <w:t>. However, these agricultural practices can harm the health and properties of s</w:t>
      </w:r>
      <w:r w:rsidR="00FB19CB">
        <w:rPr>
          <w:lang w:val="en-GB"/>
        </w:rPr>
        <w:t>oil, water resources and crops [5, 6]</w:t>
      </w:r>
      <w:r w:rsidRPr="004F11B7">
        <w:rPr>
          <w:lang w:val="en-GB"/>
        </w:rPr>
        <w:t xml:space="preserve">. Wastewater and agricultural fertilisers can contain numerous pollutants such as suspended solids, pathogenic microorganisms and a variety of chemicals such as heavy metals and pesticides, which can affect the quality of cultivated </w:t>
      </w:r>
      <w:r w:rsidR="00FB19CB">
        <w:rPr>
          <w:lang w:val="en-GB"/>
        </w:rPr>
        <w:t>vegetables [7]</w:t>
      </w:r>
      <w:r w:rsidRPr="004F11B7">
        <w:rPr>
          <w:lang w:val="en-GB"/>
        </w:rPr>
        <w:t>. Consumption of contaminated vegetables could pose a threat to public h</w:t>
      </w:r>
      <w:r w:rsidR="00D23C18" w:rsidRPr="004F11B7">
        <w:rPr>
          <w:lang w:val="en-GB"/>
        </w:rPr>
        <w:t xml:space="preserve">ealth </w:t>
      </w:r>
      <w:r w:rsidR="00FB19CB">
        <w:rPr>
          <w:lang w:val="en-GB"/>
        </w:rPr>
        <w:t>[8].</w:t>
      </w:r>
    </w:p>
    <w:p w14:paraId="6116767E" w14:textId="77777777" w:rsidR="005F4303" w:rsidRDefault="005F4303" w:rsidP="00EB0DA7">
      <w:pPr>
        <w:pStyle w:val="NormalWeb"/>
        <w:spacing w:before="0" w:beforeAutospacing="0" w:after="0" w:afterAutospacing="0"/>
        <w:jc w:val="both"/>
        <w:rPr>
          <w:lang w:val="en-GB"/>
        </w:rPr>
      </w:pPr>
      <w:r w:rsidRPr="004F11B7">
        <w:rPr>
          <w:lang w:val="en-GB"/>
        </w:rPr>
        <w:t>Scientific studies have shown that even if wastewater undergoes basic treatment before reuse, it remains a significant reservoir for various pollutants, including pathogenic microorganisms (bacteria, viruses, parasites), suspended solids (SS) and organi</w:t>
      </w:r>
      <w:r w:rsidR="00DF572D">
        <w:rPr>
          <w:lang w:val="en-GB"/>
        </w:rPr>
        <w:t>c matter, as well as chemicals [9]</w:t>
      </w:r>
      <w:r w:rsidRPr="004F11B7">
        <w:rPr>
          <w:lang w:val="en-GB"/>
        </w:rPr>
        <w:t>. Furthermore, other research has explored the use of wastewater for vegetable pro</w:t>
      </w:r>
      <w:r w:rsidR="00DF572D">
        <w:rPr>
          <w:lang w:val="en-GB"/>
        </w:rPr>
        <w:t>duction [10]</w:t>
      </w:r>
      <w:r w:rsidRPr="004F11B7">
        <w:rPr>
          <w:lang w:val="en-GB"/>
        </w:rPr>
        <w:t>, as well as non-conformities detected in its physicochemic</w:t>
      </w:r>
      <w:r w:rsidR="00DF572D">
        <w:rPr>
          <w:lang w:val="en-GB"/>
        </w:rPr>
        <w:t>al and microbiological quality [11]</w:t>
      </w:r>
      <w:r w:rsidRPr="004F11B7">
        <w:rPr>
          <w:lang w:val="en-GB"/>
        </w:rPr>
        <w:t>. In Burkina Faso, the ability of certain local species such as lettuce and lemongrass to accumulate heavy metal</w:t>
      </w:r>
      <w:r w:rsidR="00DF572D">
        <w:rPr>
          <w:lang w:val="en-GB"/>
        </w:rPr>
        <w:t>s has also been demonstrated [12, 13]</w:t>
      </w:r>
      <w:r w:rsidRPr="004F11B7">
        <w:rPr>
          <w:lang w:val="en-GB"/>
        </w:rPr>
        <w:t>. However, the presence of trace metal elements (TMEs) in plants enables them to protect themselves against c</w:t>
      </w:r>
      <w:r w:rsidR="00DF572D">
        <w:rPr>
          <w:lang w:val="en-GB"/>
        </w:rPr>
        <w:t>ertain parasites and pathogens [14]</w:t>
      </w:r>
      <w:r w:rsidRPr="004F11B7">
        <w:rPr>
          <w:lang w:val="en-GB"/>
        </w:rPr>
        <w:t xml:space="preserve">. Recent studies on the quality </w:t>
      </w:r>
      <w:r w:rsidRPr="004F11B7">
        <w:rPr>
          <w:lang w:val="en-GB"/>
        </w:rPr>
        <w:lastRenderedPageBreak/>
        <w:t>of horticultural products have revealed concentrations of microorganisms an</w:t>
      </w:r>
      <w:r w:rsidR="00DF572D">
        <w:rPr>
          <w:lang w:val="en-GB"/>
        </w:rPr>
        <w:t>d metals that exceed standards [15,</w:t>
      </w:r>
      <w:r w:rsidRPr="004F11B7">
        <w:rPr>
          <w:lang w:val="en-GB"/>
        </w:rPr>
        <w:t xml:space="preserve"> </w:t>
      </w:r>
      <w:r w:rsidR="00DF572D">
        <w:rPr>
          <w:lang w:val="en-GB"/>
        </w:rPr>
        <w:t>16,</w:t>
      </w:r>
      <w:r w:rsidRPr="004F11B7">
        <w:rPr>
          <w:lang w:val="en-GB"/>
        </w:rPr>
        <w:t xml:space="preserve"> </w:t>
      </w:r>
      <w:r w:rsidR="00DF572D">
        <w:rPr>
          <w:lang w:val="en-GB"/>
        </w:rPr>
        <w:t>17]</w:t>
      </w:r>
      <w:r w:rsidRPr="004F11B7">
        <w:rPr>
          <w:lang w:val="en-GB"/>
        </w:rPr>
        <w:t>. The results of this research show that agricultural practices have significant negative impacts on horticultural production. It is therefore necessary to consider the means and strategies to be put in place to ensure safe horticultural production that protects pub</w:t>
      </w:r>
      <w:r w:rsidR="00DF572D">
        <w:rPr>
          <w:lang w:val="en-GB"/>
        </w:rPr>
        <w:t>lic health and product quality [18]</w:t>
      </w:r>
      <w:r w:rsidRPr="004F11B7">
        <w:rPr>
          <w:lang w:val="en-GB"/>
        </w:rPr>
        <w:t xml:space="preserve">. This study was initiated to answer this question and aims to assess the sanitary quality of </w:t>
      </w:r>
      <w:proofErr w:type="spellStart"/>
      <w:r w:rsidRPr="004F11B7">
        <w:rPr>
          <w:i/>
          <w:lang w:val="en-GB"/>
        </w:rPr>
        <w:t>Lactuva</w:t>
      </w:r>
      <w:proofErr w:type="spellEnd"/>
      <w:r w:rsidRPr="004F11B7">
        <w:rPr>
          <w:i/>
          <w:lang w:val="en-GB"/>
        </w:rPr>
        <w:t xml:space="preserve"> </w:t>
      </w:r>
      <w:r w:rsidRPr="007455B7">
        <w:rPr>
          <w:i/>
          <w:lang w:val="en-GB"/>
        </w:rPr>
        <w:t>sativa L</w:t>
      </w:r>
      <w:r w:rsidRPr="004F11B7">
        <w:rPr>
          <w:lang w:val="en-GB"/>
        </w:rPr>
        <w:t xml:space="preserve"> and </w:t>
      </w:r>
      <w:r w:rsidRPr="004F11B7">
        <w:rPr>
          <w:i/>
          <w:lang w:val="en-GB"/>
        </w:rPr>
        <w:t xml:space="preserve">Mentha </w:t>
      </w:r>
      <w:r w:rsidRPr="007455B7">
        <w:rPr>
          <w:i/>
          <w:lang w:val="en-GB"/>
        </w:rPr>
        <w:t>spicata L</w:t>
      </w:r>
      <w:r w:rsidRPr="004F11B7">
        <w:rPr>
          <w:lang w:val="en-GB"/>
        </w:rPr>
        <w:t xml:space="preserve"> grown on the </w:t>
      </w:r>
      <w:proofErr w:type="spellStart"/>
      <w:r w:rsidRPr="004F11B7">
        <w:rPr>
          <w:lang w:val="en-GB"/>
        </w:rPr>
        <w:t>Dogona</w:t>
      </w:r>
      <w:proofErr w:type="spellEnd"/>
      <w:r w:rsidRPr="004F11B7">
        <w:rPr>
          <w:lang w:val="en-GB"/>
        </w:rPr>
        <w:t xml:space="preserve"> market garden site in western Burkina Faso.</w:t>
      </w:r>
    </w:p>
    <w:p w14:paraId="35CC9DCF" w14:textId="77777777" w:rsidR="005F4303" w:rsidRPr="004F11B7" w:rsidRDefault="005F4303" w:rsidP="00EB0DA7">
      <w:pPr>
        <w:pStyle w:val="NormalWeb"/>
        <w:spacing w:after="0" w:afterAutospacing="0"/>
        <w:jc w:val="both"/>
        <w:rPr>
          <w:b/>
          <w:lang w:val="en-GB"/>
        </w:rPr>
      </w:pPr>
      <w:r w:rsidRPr="004F11B7">
        <w:rPr>
          <w:b/>
          <w:lang w:val="en-GB"/>
        </w:rPr>
        <w:t>1. Materials and methods</w:t>
      </w:r>
    </w:p>
    <w:p w14:paraId="05CEE678" w14:textId="77777777" w:rsidR="005F4303" w:rsidRPr="004F11B7" w:rsidRDefault="005F4303" w:rsidP="00EB0DA7">
      <w:pPr>
        <w:pStyle w:val="NormalWeb"/>
        <w:spacing w:before="0" w:beforeAutospacing="0" w:after="0" w:afterAutospacing="0"/>
        <w:jc w:val="both"/>
        <w:rPr>
          <w:b/>
          <w:lang w:val="en-GB"/>
        </w:rPr>
      </w:pPr>
      <w:r w:rsidRPr="004F11B7">
        <w:rPr>
          <w:b/>
          <w:lang w:val="en-GB"/>
        </w:rPr>
        <w:t>1.1. Study area</w:t>
      </w:r>
    </w:p>
    <w:p w14:paraId="6D6C3C05" w14:textId="77777777" w:rsidR="005F4303" w:rsidRPr="004F11B7" w:rsidRDefault="005F4303" w:rsidP="00EB0DA7">
      <w:pPr>
        <w:pStyle w:val="NormalWeb"/>
        <w:spacing w:before="0" w:beforeAutospacing="0"/>
        <w:jc w:val="both"/>
        <w:rPr>
          <w:lang w:val="en-GB"/>
        </w:rPr>
      </w:pPr>
      <w:r w:rsidRPr="004F11B7">
        <w:rPr>
          <w:lang w:val="en-GB"/>
        </w:rPr>
        <w:t xml:space="preserve">Located in western Burkina Faso, the city of Bobo </w:t>
      </w:r>
      <w:proofErr w:type="spellStart"/>
      <w:r w:rsidRPr="004F11B7">
        <w:rPr>
          <w:lang w:val="en-GB"/>
        </w:rPr>
        <w:t>Dioulasso</w:t>
      </w:r>
      <w:proofErr w:type="spellEnd"/>
      <w:r w:rsidRPr="004F11B7">
        <w:rPr>
          <w:lang w:val="en-GB"/>
        </w:rPr>
        <w:t xml:space="preserve">, also known as the city of </w:t>
      </w:r>
      <w:proofErr w:type="spellStart"/>
      <w:r w:rsidRPr="004F11B7">
        <w:rPr>
          <w:lang w:val="en-GB"/>
        </w:rPr>
        <w:t>Sya</w:t>
      </w:r>
      <w:proofErr w:type="spellEnd"/>
      <w:r w:rsidRPr="004F11B7">
        <w:rPr>
          <w:lang w:val="en-GB"/>
        </w:rPr>
        <w:t xml:space="preserve">, our study area, is the capital of the </w:t>
      </w:r>
      <w:proofErr w:type="spellStart"/>
      <w:r w:rsidRPr="004F11B7">
        <w:rPr>
          <w:lang w:val="en-GB"/>
        </w:rPr>
        <w:t>Houet</w:t>
      </w:r>
      <w:proofErr w:type="spellEnd"/>
      <w:r w:rsidRPr="004F11B7">
        <w:rPr>
          <w:lang w:val="en-GB"/>
        </w:rPr>
        <w:t xml:space="preserve"> province and the </w:t>
      </w:r>
      <w:proofErr w:type="spellStart"/>
      <w:r w:rsidRPr="004F11B7">
        <w:rPr>
          <w:lang w:val="en-GB"/>
        </w:rPr>
        <w:t>Hauts</w:t>
      </w:r>
      <w:proofErr w:type="spellEnd"/>
      <w:r w:rsidRPr="004F11B7">
        <w:rPr>
          <w:lang w:val="en-GB"/>
        </w:rPr>
        <w:t xml:space="preserve"> </w:t>
      </w:r>
      <w:proofErr w:type="spellStart"/>
      <w:r w:rsidRPr="004F11B7">
        <w:rPr>
          <w:lang w:val="en-GB"/>
        </w:rPr>
        <w:t>Bassins</w:t>
      </w:r>
      <w:proofErr w:type="spellEnd"/>
      <w:r w:rsidRPr="004F11B7">
        <w:rPr>
          <w:lang w:val="en-GB"/>
        </w:rPr>
        <w:t xml:space="preserve"> region. Bobo-</w:t>
      </w:r>
      <w:proofErr w:type="spellStart"/>
      <w:r w:rsidRPr="004F11B7">
        <w:rPr>
          <w:lang w:val="en-GB"/>
        </w:rPr>
        <w:t>Dioulasso</w:t>
      </w:r>
      <w:proofErr w:type="spellEnd"/>
      <w:r w:rsidRPr="004F11B7">
        <w:rPr>
          <w:lang w:val="en-GB"/>
        </w:rPr>
        <w:t xml:space="preserve"> has a Sudanese climate, characterised by a long dry season from October to April, during which maximum tempe</w:t>
      </w:r>
      <w:r w:rsidR="00DF572D">
        <w:rPr>
          <w:lang w:val="en-GB"/>
        </w:rPr>
        <w:t>ratures exceed 38°C on average [19]</w:t>
      </w:r>
      <w:r w:rsidRPr="004F11B7">
        <w:rPr>
          <w:lang w:val="en-GB"/>
        </w:rPr>
        <w:t>. This period is influenced by the harmattan, dry winds from the east that carry hot air to the region. The rainy season lasts from May to September. The local vegetation consists mainly of wooded savannahs, as well as s</w:t>
      </w:r>
      <w:r w:rsidR="00DF572D">
        <w:rPr>
          <w:lang w:val="en-GB"/>
        </w:rPr>
        <w:t>avannahs with trees and shrubs [19]</w:t>
      </w:r>
      <w:r w:rsidRPr="004F11B7">
        <w:rPr>
          <w:lang w:val="en-GB"/>
        </w:rPr>
        <w:t xml:space="preserve">. The </w:t>
      </w:r>
      <w:proofErr w:type="spellStart"/>
      <w:r w:rsidRPr="004F11B7">
        <w:rPr>
          <w:lang w:val="en-GB"/>
        </w:rPr>
        <w:t>Dogona</w:t>
      </w:r>
      <w:proofErr w:type="spellEnd"/>
      <w:r w:rsidRPr="004F11B7">
        <w:rPr>
          <w:lang w:val="en-GB"/>
        </w:rPr>
        <w:t xml:space="preserve"> market garden site is located on hydromorphic </w:t>
      </w:r>
      <w:proofErr w:type="spellStart"/>
      <w:r w:rsidRPr="004F11B7">
        <w:rPr>
          <w:lang w:val="en-GB"/>
        </w:rPr>
        <w:t>pseudogley</w:t>
      </w:r>
      <w:proofErr w:type="spellEnd"/>
      <w:r w:rsidRPr="004F11B7">
        <w:rPr>
          <w:lang w:val="en-GB"/>
        </w:rPr>
        <w:t xml:space="preserve"> soils,</w:t>
      </w:r>
      <w:r w:rsidR="00DF572D">
        <w:rPr>
          <w:lang w:val="en-GB"/>
        </w:rPr>
        <w:t xml:space="preserve"> dominated by </w:t>
      </w:r>
      <w:proofErr w:type="spellStart"/>
      <w:r w:rsidR="00DF572D">
        <w:rPr>
          <w:lang w:val="en-GB"/>
        </w:rPr>
        <w:t>ferralitic</w:t>
      </w:r>
      <w:proofErr w:type="spellEnd"/>
      <w:r w:rsidR="00DF572D">
        <w:rPr>
          <w:lang w:val="en-GB"/>
        </w:rPr>
        <w:t xml:space="preserve"> soils [20]</w:t>
      </w:r>
      <w:r w:rsidRPr="004F11B7">
        <w:rPr>
          <w:lang w:val="en-GB"/>
        </w:rPr>
        <w:t>.</w:t>
      </w:r>
    </w:p>
    <w:p w14:paraId="6C476F05" w14:textId="77777777" w:rsidR="005F4303" w:rsidRPr="004F11B7" w:rsidRDefault="005F4303" w:rsidP="00EB0DA7">
      <w:pPr>
        <w:pStyle w:val="NormalWeb"/>
        <w:spacing w:after="0" w:afterAutospacing="0"/>
        <w:jc w:val="both"/>
        <w:rPr>
          <w:b/>
          <w:lang w:val="en-GB"/>
        </w:rPr>
      </w:pPr>
      <w:r w:rsidRPr="004F11B7">
        <w:rPr>
          <w:b/>
          <w:lang w:val="en-GB"/>
        </w:rPr>
        <w:t>1.2. Vegetable sampling plan</w:t>
      </w:r>
    </w:p>
    <w:p w14:paraId="0B7AFF8A" w14:textId="77777777" w:rsidR="005F4303" w:rsidRPr="004F11B7" w:rsidRDefault="005F4303" w:rsidP="00EB0DA7">
      <w:pPr>
        <w:pStyle w:val="NormalWeb"/>
        <w:spacing w:before="0" w:beforeAutospacing="0"/>
        <w:jc w:val="both"/>
        <w:rPr>
          <w:lang w:val="en-GB"/>
        </w:rPr>
      </w:pPr>
      <w:r w:rsidRPr="004F11B7">
        <w:rPr>
          <w:lang w:val="en-GB"/>
        </w:rPr>
        <w:t>Four sampling sites (P1, P2, P3, P4) were selected along the irrigated perimeter, with P1 and P2 located upstream of the sewage treatment plant discharge point (P6) and P3 and P4 located downstream (Table 1). The sites were chosen based on the density of market gardeners and potential sources of pollution. Lettuce and mint were chosen for study because these crops are the most widely grown on the site and the health risk appears to be higher as they are consumed raw. Vegetable sampling was carried out over three campaigns corresponding to three seasons, namely the hot dry season, the rainy s</w:t>
      </w:r>
      <w:r w:rsidR="00D23C18" w:rsidRPr="004F11B7">
        <w:rPr>
          <w:lang w:val="en-GB"/>
        </w:rPr>
        <w:t xml:space="preserve">eason and the cold dry season. </w:t>
      </w:r>
      <w:r w:rsidRPr="004F11B7">
        <w:rPr>
          <w:lang w:val="en-GB"/>
        </w:rPr>
        <w:t>A total of 24 samples were taken, including 8 samples per campaign, with 4 samples of lettuce (</w:t>
      </w:r>
      <w:proofErr w:type="spellStart"/>
      <w:r w:rsidR="008031C7" w:rsidRPr="004F11B7">
        <w:rPr>
          <w:i/>
          <w:lang w:val="en-GB"/>
        </w:rPr>
        <w:t>Lactuva</w:t>
      </w:r>
      <w:proofErr w:type="spellEnd"/>
      <w:r w:rsidRPr="004F11B7">
        <w:rPr>
          <w:i/>
          <w:lang w:val="en-GB"/>
        </w:rPr>
        <w:t xml:space="preserve"> sativa</w:t>
      </w:r>
      <w:r w:rsidRPr="004F11B7">
        <w:rPr>
          <w:lang w:val="en-GB"/>
        </w:rPr>
        <w:t xml:space="preserve"> </w:t>
      </w:r>
      <w:r w:rsidRPr="007455B7">
        <w:rPr>
          <w:i/>
          <w:lang w:val="en-GB"/>
        </w:rPr>
        <w:t>L</w:t>
      </w:r>
      <w:r w:rsidRPr="004F11B7">
        <w:rPr>
          <w:lang w:val="en-GB"/>
        </w:rPr>
        <w:t>.) and 4 samples of mint (</w:t>
      </w:r>
      <w:r w:rsidRPr="004F11B7">
        <w:rPr>
          <w:i/>
          <w:lang w:val="en-GB"/>
        </w:rPr>
        <w:t>Mentha spicata</w:t>
      </w:r>
      <w:r w:rsidRPr="004F11B7">
        <w:rPr>
          <w:lang w:val="en-GB"/>
        </w:rPr>
        <w:t xml:space="preserve"> </w:t>
      </w:r>
      <w:r w:rsidRPr="007455B7">
        <w:rPr>
          <w:i/>
          <w:lang w:val="en-GB"/>
        </w:rPr>
        <w:t>L</w:t>
      </w:r>
      <w:r w:rsidRPr="004F11B7">
        <w:rPr>
          <w:lang w:val="en-GB"/>
        </w:rPr>
        <w:t xml:space="preserve">.) per site, following a stratified </w:t>
      </w:r>
      <w:r w:rsidR="00C74825">
        <w:rPr>
          <w:lang w:val="en-GB"/>
        </w:rPr>
        <w:t>random sampling method [21, 22]</w:t>
      </w:r>
      <w:r w:rsidRPr="004F11B7">
        <w:rPr>
          <w:lang w:val="en-GB"/>
        </w:rPr>
        <w:t xml:space="preserve">. During each vegetable sampling campaign, random sampling of one lettuce plot and one mint plot belonging to the same market gardener was carried out at each sampling site (P1, P2, P3 and P4) (Table </w:t>
      </w:r>
      <w:r w:rsidR="00AD1C57" w:rsidRPr="004F11B7">
        <w:rPr>
          <w:lang w:val="en-GB"/>
        </w:rPr>
        <w:t>1</w:t>
      </w:r>
      <w:r w:rsidRPr="004F11B7">
        <w:rPr>
          <w:lang w:val="en-GB"/>
        </w:rPr>
        <w:t xml:space="preserve">). </w:t>
      </w:r>
    </w:p>
    <w:p w14:paraId="08AA1A31" w14:textId="77777777" w:rsidR="005F4303" w:rsidRPr="004F11B7" w:rsidRDefault="005F4303" w:rsidP="00F40667">
      <w:pPr>
        <w:pStyle w:val="NormalWeb"/>
        <w:spacing w:after="0" w:afterAutospacing="0" w:line="480" w:lineRule="auto"/>
        <w:jc w:val="both"/>
        <w:rPr>
          <w:lang w:val="en-GB"/>
        </w:rPr>
      </w:pPr>
      <w:r w:rsidRPr="004F11B7">
        <w:rPr>
          <w:b/>
          <w:lang w:val="en-GB"/>
        </w:rPr>
        <w:t xml:space="preserve">Table </w:t>
      </w:r>
      <w:r w:rsidR="008031C7" w:rsidRPr="004F11B7">
        <w:rPr>
          <w:b/>
          <w:lang w:val="en-GB"/>
        </w:rPr>
        <w:t>1:</w:t>
      </w:r>
      <w:r w:rsidRPr="004F11B7">
        <w:rPr>
          <w:lang w:val="en-GB"/>
        </w:rPr>
        <w:t xml:space="preserve"> Geographical coordinates of sampling sites and plots</w:t>
      </w:r>
    </w:p>
    <w:tbl>
      <w:tblPr>
        <w:tblW w:w="8931" w:type="dxa"/>
        <w:jc w:val="center"/>
        <w:tblCellMar>
          <w:left w:w="70" w:type="dxa"/>
          <w:right w:w="70" w:type="dxa"/>
        </w:tblCellMar>
        <w:tblLook w:val="04A0" w:firstRow="1" w:lastRow="0" w:firstColumn="1" w:lastColumn="0" w:noHBand="0" w:noVBand="1"/>
      </w:tblPr>
      <w:tblGrid>
        <w:gridCol w:w="704"/>
        <w:gridCol w:w="3832"/>
        <w:gridCol w:w="933"/>
        <w:gridCol w:w="3462"/>
      </w:tblGrid>
      <w:tr w:rsidR="005F4303" w:rsidRPr="004F11B7" w14:paraId="116F2BD5" w14:textId="77777777" w:rsidTr="00AD1C57">
        <w:trPr>
          <w:trHeight w:val="481"/>
          <w:jc w:val="center"/>
        </w:trPr>
        <w:tc>
          <w:tcPr>
            <w:tcW w:w="704" w:type="dxa"/>
            <w:tcBorders>
              <w:top w:val="single" w:sz="8" w:space="0" w:color="auto"/>
              <w:left w:val="nil"/>
              <w:bottom w:val="single" w:sz="8" w:space="0" w:color="auto"/>
              <w:right w:val="nil"/>
            </w:tcBorders>
            <w:noWrap/>
            <w:vAlign w:val="center"/>
            <w:hideMark/>
          </w:tcPr>
          <w:p w14:paraId="00BB811A" w14:textId="77777777" w:rsidR="005F4303" w:rsidRPr="004F11B7" w:rsidRDefault="005F4303" w:rsidP="00F40667">
            <w:pPr>
              <w:spacing w:after="0" w:line="480" w:lineRule="auto"/>
              <w:jc w:val="center"/>
              <w:rPr>
                <w:rFonts w:ascii="Times New Roman" w:eastAsia="Times New Roman" w:hAnsi="Times New Roman" w:cs="Times New Roman"/>
                <w:b/>
                <w:bCs/>
                <w:lang w:val="en-GB" w:eastAsia="fr-FR"/>
              </w:rPr>
            </w:pPr>
            <w:r w:rsidRPr="004F11B7">
              <w:rPr>
                <w:rFonts w:ascii="Times New Roman" w:eastAsia="Times New Roman" w:hAnsi="Times New Roman" w:cs="Times New Roman"/>
                <w:b/>
                <w:bCs/>
                <w:lang w:val="en-GB" w:eastAsia="fr-FR"/>
              </w:rPr>
              <w:t>Code</w:t>
            </w:r>
          </w:p>
        </w:tc>
        <w:tc>
          <w:tcPr>
            <w:tcW w:w="3832" w:type="dxa"/>
            <w:tcBorders>
              <w:top w:val="single" w:sz="8" w:space="0" w:color="auto"/>
              <w:left w:val="nil"/>
              <w:bottom w:val="single" w:sz="8" w:space="0" w:color="auto"/>
              <w:right w:val="nil"/>
            </w:tcBorders>
            <w:vAlign w:val="center"/>
            <w:hideMark/>
          </w:tcPr>
          <w:p w14:paraId="345477DF" w14:textId="77777777" w:rsidR="005F4303" w:rsidRPr="004F11B7" w:rsidRDefault="005F4303" w:rsidP="00F40667">
            <w:pPr>
              <w:spacing w:after="0" w:line="480" w:lineRule="auto"/>
              <w:jc w:val="center"/>
              <w:rPr>
                <w:rFonts w:ascii="Times New Roman" w:eastAsia="Times New Roman" w:hAnsi="Times New Roman" w:cs="Times New Roman"/>
                <w:b/>
                <w:bCs/>
                <w:lang w:val="en-GB" w:eastAsia="fr-FR"/>
              </w:rPr>
            </w:pPr>
            <w:r w:rsidRPr="004F11B7">
              <w:rPr>
                <w:rFonts w:ascii="Times New Roman" w:eastAsia="Times New Roman" w:hAnsi="Times New Roman" w:cs="Times New Roman"/>
                <w:b/>
                <w:bCs/>
                <w:lang w:val="en-GB" w:eastAsia="fr-FR"/>
              </w:rPr>
              <w:t>Coordinates of sampling sites in UTM</w:t>
            </w:r>
          </w:p>
        </w:tc>
        <w:tc>
          <w:tcPr>
            <w:tcW w:w="4395" w:type="dxa"/>
            <w:gridSpan w:val="2"/>
            <w:tcBorders>
              <w:top w:val="single" w:sz="8" w:space="0" w:color="auto"/>
              <w:left w:val="nil"/>
              <w:bottom w:val="single" w:sz="8" w:space="0" w:color="auto"/>
              <w:right w:val="nil"/>
            </w:tcBorders>
            <w:vAlign w:val="center"/>
            <w:hideMark/>
          </w:tcPr>
          <w:p w14:paraId="27876D0C" w14:textId="77777777" w:rsidR="005F4303" w:rsidRPr="004F11B7" w:rsidRDefault="005F4303" w:rsidP="00F40667">
            <w:pPr>
              <w:spacing w:after="0" w:line="480" w:lineRule="auto"/>
              <w:jc w:val="center"/>
              <w:rPr>
                <w:rFonts w:ascii="Times New Roman" w:eastAsia="Times New Roman" w:hAnsi="Times New Roman" w:cs="Times New Roman"/>
                <w:b/>
                <w:bCs/>
                <w:lang w:val="en-GB" w:eastAsia="fr-FR"/>
              </w:rPr>
            </w:pPr>
            <w:r w:rsidRPr="004F11B7">
              <w:rPr>
                <w:rFonts w:ascii="Times New Roman" w:eastAsia="Times New Roman" w:hAnsi="Times New Roman" w:cs="Times New Roman"/>
                <w:b/>
                <w:bCs/>
                <w:lang w:val="en-GB" w:eastAsia="fr-FR"/>
              </w:rPr>
              <w:t>Coordinates of plots sampled in UTM</w:t>
            </w:r>
          </w:p>
        </w:tc>
      </w:tr>
      <w:tr w:rsidR="005F4303" w:rsidRPr="004F11B7" w14:paraId="2596DAB0" w14:textId="77777777" w:rsidTr="00AD1C57">
        <w:trPr>
          <w:trHeight w:val="228"/>
          <w:jc w:val="center"/>
        </w:trPr>
        <w:tc>
          <w:tcPr>
            <w:tcW w:w="704" w:type="dxa"/>
            <w:vMerge w:val="restart"/>
            <w:tcBorders>
              <w:top w:val="nil"/>
              <w:left w:val="nil"/>
              <w:bottom w:val="single" w:sz="8" w:space="0" w:color="auto"/>
              <w:right w:val="nil"/>
            </w:tcBorders>
            <w:noWrap/>
            <w:vAlign w:val="center"/>
            <w:hideMark/>
          </w:tcPr>
          <w:p w14:paraId="70F14AA1" w14:textId="77777777" w:rsidR="005F4303" w:rsidRPr="004F11B7" w:rsidRDefault="005F4303" w:rsidP="00F40667">
            <w:pPr>
              <w:spacing w:after="0" w:line="480" w:lineRule="auto"/>
              <w:jc w:val="center"/>
              <w:rPr>
                <w:rFonts w:ascii="Times New Roman" w:eastAsia="Times New Roman" w:hAnsi="Times New Roman" w:cs="Times New Roman"/>
                <w:b/>
                <w:bCs/>
                <w:lang w:val="en-GB" w:eastAsia="fr-FR"/>
              </w:rPr>
            </w:pPr>
            <w:r w:rsidRPr="004F11B7">
              <w:rPr>
                <w:rFonts w:ascii="Times New Roman" w:eastAsia="Times New Roman" w:hAnsi="Times New Roman" w:cs="Times New Roman"/>
                <w:b/>
                <w:bCs/>
                <w:lang w:val="en-GB" w:eastAsia="fr-FR"/>
              </w:rPr>
              <w:t>P1</w:t>
            </w:r>
          </w:p>
        </w:tc>
        <w:tc>
          <w:tcPr>
            <w:tcW w:w="3832" w:type="dxa"/>
            <w:vMerge w:val="restart"/>
            <w:tcBorders>
              <w:top w:val="single" w:sz="8" w:space="0" w:color="auto"/>
              <w:left w:val="nil"/>
              <w:bottom w:val="single" w:sz="8" w:space="0" w:color="auto"/>
              <w:right w:val="nil"/>
            </w:tcBorders>
            <w:noWrap/>
            <w:vAlign w:val="center"/>
            <w:hideMark/>
          </w:tcPr>
          <w:p w14:paraId="73C8E62D"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743787.127E 9526233.021N 32M</w:t>
            </w:r>
          </w:p>
        </w:tc>
        <w:tc>
          <w:tcPr>
            <w:tcW w:w="933" w:type="dxa"/>
            <w:tcBorders>
              <w:top w:val="nil"/>
              <w:left w:val="nil"/>
              <w:bottom w:val="single" w:sz="8" w:space="0" w:color="auto"/>
              <w:right w:val="nil"/>
            </w:tcBorders>
            <w:noWrap/>
            <w:vAlign w:val="bottom"/>
            <w:hideMark/>
          </w:tcPr>
          <w:p w14:paraId="7D33534A"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P1M1</w:t>
            </w:r>
          </w:p>
        </w:tc>
        <w:tc>
          <w:tcPr>
            <w:tcW w:w="3462" w:type="dxa"/>
            <w:tcBorders>
              <w:top w:val="single" w:sz="8" w:space="0" w:color="auto"/>
              <w:left w:val="nil"/>
              <w:bottom w:val="single" w:sz="8" w:space="0" w:color="auto"/>
              <w:right w:val="nil"/>
            </w:tcBorders>
            <w:noWrap/>
            <w:vAlign w:val="center"/>
            <w:hideMark/>
          </w:tcPr>
          <w:p w14:paraId="350F4355"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743779.246E 9526245.78N 32M</w:t>
            </w:r>
          </w:p>
        </w:tc>
      </w:tr>
      <w:tr w:rsidR="005F4303" w:rsidRPr="004F11B7" w14:paraId="7642C61C" w14:textId="77777777" w:rsidTr="00AD1C57">
        <w:trPr>
          <w:trHeight w:val="228"/>
          <w:jc w:val="center"/>
        </w:trPr>
        <w:tc>
          <w:tcPr>
            <w:tcW w:w="704" w:type="dxa"/>
            <w:vMerge/>
            <w:tcBorders>
              <w:top w:val="nil"/>
              <w:left w:val="nil"/>
              <w:bottom w:val="single" w:sz="8" w:space="0" w:color="auto"/>
              <w:right w:val="nil"/>
            </w:tcBorders>
            <w:vAlign w:val="center"/>
            <w:hideMark/>
          </w:tcPr>
          <w:p w14:paraId="27505E5E"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5140FA1D"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44C80CB1"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P1M2</w:t>
            </w:r>
          </w:p>
        </w:tc>
        <w:tc>
          <w:tcPr>
            <w:tcW w:w="3462" w:type="dxa"/>
            <w:tcBorders>
              <w:top w:val="single" w:sz="8" w:space="0" w:color="auto"/>
              <w:left w:val="nil"/>
              <w:bottom w:val="single" w:sz="8" w:space="0" w:color="auto"/>
              <w:right w:val="nil"/>
            </w:tcBorders>
            <w:noWrap/>
            <w:vAlign w:val="center"/>
            <w:hideMark/>
          </w:tcPr>
          <w:p w14:paraId="499BBA31"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743782.712E 9526273.082N 32M</w:t>
            </w:r>
          </w:p>
        </w:tc>
      </w:tr>
      <w:tr w:rsidR="005F4303" w:rsidRPr="004F11B7" w14:paraId="4510DDD7" w14:textId="77777777" w:rsidTr="00AD1C57">
        <w:trPr>
          <w:trHeight w:val="228"/>
          <w:jc w:val="center"/>
        </w:trPr>
        <w:tc>
          <w:tcPr>
            <w:tcW w:w="704" w:type="dxa"/>
            <w:vMerge/>
            <w:tcBorders>
              <w:top w:val="nil"/>
              <w:left w:val="nil"/>
              <w:bottom w:val="single" w:sz="8" w:space="0" w:color="auto"/>
              <w:right w:val="nil"/>
            </w:tcBorders>
            <w:vAlign w:val="center"/>
            <w:hideMark/>
          </w:tcPr>
          <w:p w14:paraId="7AB717FB"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5D1FE31B"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2B586471"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P1M3</w:t>
            </w:r>
          </w:p>
        </w:tc>
        <w:tc>
          <w:tcPr>
            <w:tcW w:w="3462" w:type="dxa"/>
            <w:tcBorders>
              <w:top w:val="single" w:sz="8" w:space="0" w:color="auto"/>
              <w:left w:val="nil"/>
              <w:bottom w:val="single" w:sz="8" w:space="0" w:color="auto"/>
              <w:right w:val="nil"/>
            </w:tcBorders>
            <w:noWrap/>
            <w:vAlign w:val="center"/>
            <w:hideMark/>
          </w:tcPr>
          <w:p w14:paraId="79121086"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743769.268E 9526274.415N 32M</w:t>
            </w:r>
          </w:p>
        </w:tc>
      </w:tr>
      <w:tr w:rsidR="005F4303" w:rsidRPr="004F11B7" w14:paraId="1AC61866" w14:textId="77777777" w:rsidTr="00AD1C57">
        <w:trPr>
          <w:trHeight w:val="228"/>
          <w:jc w:val="center"/>
        </w:trPr>
        <w:tc>
          <w:tcPr>
            <w:tcW w:w="704" w:type="dxa"/>
            <w:vMerge/>
            <w:tcBorders>
              <w:top w:val="nil"/>
              <w:left w:val="nil"/>
              <w:bottom w:val="single" w:sz="8" w:space="0" w:color="auto"/>
              <w:right w:val="nil"/>
            </w:tcBorders>
            <w:vAlign w:val="center"/>
            <w:hideMark/>
          </w:tcPr>
          <w:p w14:paraId="331B5002"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39D91A78"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58D93AD8"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P1M4</w:t>
            </w:r>
          </w:p>
        </w:tc>
        <w:tc>
          <w:tcPr>
            <w:tcW w:w="3462" w:type="dxa"/>
            <w:tcBorders>
              <w:top w:val="single" w:sz="8" w:space="0" w:color="auto"/>
              <w:left w:val="nil"/>
              <w:bottom w:val="single" w:sz="8" w:space="0" w:color="auto"/>
              <w:right w:val="nil"/>
            </w:tcBorders>
            <w:noWrap/>
            <w:vAlign w:val="center"/>
            <w:hideMark/>
          </w:tcPr>
          <w:p w14:paraId="20B354BA"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743750.685E 9526296.127N 32M</w:t>
            </w:r>
          </w:p>
        </w:tc>
      </w:tr>
      <w:tr w:rsidR="005F4303" w:rsidRPr="004F11B7" w14:paraId="6D04CF6D" w14:textId="77777777" w:rsidTr="00AD1C57">
        <w:trPr>
          <w:trHeight w:val="228"/>
          <w:jc w:val="center"/>
        </w:trPr>
        <w:tc>
          <w:tcPr>
            <w:tcW w:w="704" w:type="dxa"/>
            <w:vMerge/>
            <w:tcBorders>
              <w:top w:val="nil"/>
              <w:left w:val="nil"/>
              <w:bottom w:val="single" w:sz="8" w:space="0" w:color="auto"/>
              <w:right w:val="nil"/>
            </w:tcBorders>
            <w:vAlign w:val="center"/>
            <w:hideMark/>
          </w:tcPr>
          <w:p w14:paraId="3CA2B6B4"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4947F354"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684EB27B"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P1M5</w:t>
            </w:r>
          </w:p>
        </w:tc>
        <w:tc>
          <w:tcPr>
            <w:tcW w:w="3462" w:type="dxa"/>
            <w:tcBorders>
              <w:top w:val="single" w:sz="8" w:space="0" w:color="auto"/>
              <w:left w:val="nil"/>
              <w:bottom w:val="single" w:sz="8" w:space="0" w:color="auto"/>
              <w:right w:val="nil"/>
            </w:tcBorders>
            <w:noWrap/>
            <w:vAlign w:val="center"/>
            <w:hideMark/>
          </w:tcPr>
          <w:p w14:paraId="2E221823"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7437729.83E 9526284.561N 32M</w:t>
            </w:r>
          </w:p>
        </w:tc>
      </w:tr>
      <w:tr w:rsidR="005F4303" w:rsidRPr="004F11B7" w14:paraId="56121EF6" w14:textId="77777777" w:rsidTr="00AD1C57">
        <w:trPr>
          <w:trHeight w:val="228"/>
          <w:jc w:val="center"/>
        </w:trPr>
        <w:tc>
          <w:tcPr>
            <w:tcW w:w="704" w:type="dxa"/>
            <w:vMerge w:val="restart"/>
            <w:tcBorders>
              <w:top w:val="nil"/>
              <w:left w:val="nil"/>
              <w:bottom w:val="single" w:sz="8" w:space="0" w:color="auto"/>
              <w:right w:val="nil"/>
            </w:tcBorders>
            <w:noWrap/>
            <w:vAlign w:val="center"/>
            <w:hideMark/>
          </w:tcPr>
          <w:p w14:paraId="6C968B32" w14:textId="77777777" w:rsidR="005F4303" w:rsidRPr="004F11B7" w:rsidRDefault="005F4303" w:rsidP="00F40667">
            <w:pPr>
              <w:spacing w:after="0" w:line="480" w:lineRule="auto"/>
              <w:jc w:val="center"/>
              <w:rPr>
                <w:rFonts w:ascii="Times New Roman" w:eastAsia="Times New Roman" w:hAnsi="Times New Roman" w:cs="Times New Roman"/>
                <w:b/>
                <w:bCs/>
                <w:lang w:val="en-GB" w:eastAsia="fr-FR"/>
              </w:rPr>
            </w:pPr>
            <w:r w:rsidRPr="004F11B7">
              <w:rPr>
                <w:rFonts w:ascii="Times New Roman" w:eastAsia="Times New Roman" w:hAnsi="Times New Roman" w:cs="Times New Roman"/>
                <w:b/>
                <w:bCs/>
                <w:lang w:val="en-GB" w:eastAsia="fr-FR"/>
              </w:rPr>
              <w:t>P2</w:t>
            </w:r>
          </w:p>
        </w:tc>
        <w:tc>
          <w:tcPr>
            <w:tcW w:w="3832" w:type="dxa"/>
            <w:vMerge w:val="restart"/>
            <w:tcBorders>
              <w:top w:val="single" w:sz="8" w:space="0" w:color="auto"/>
              <w:left w:val="nil"/>
              <w:bottom w:val="single" w:sz="8" w:space="0" w:color="auto"/>
              <w:right w:val="nil"/>
            </w:tcBorders>
            <w:noWrap/>
            <w:vAlign w:val="center"/>
            <w:hideMark/>
          </w:tcPr>
          <w:p w14:paraId="6666EE14"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745205.096E9526459.117N 32M</w:t>
            </w:r>
          </w:p>
        </w:tc>
        <w:tc>
          <w:tcPr>
            <w:tcW w:w="933" w:type="dxa"/>
            <w:tcBorders>
              <w:top w:val="nil"/>
              <w:left w:val="nil"/>
              <w:bottom w:val="single" w:sz="8" w:space="0" w:color="auto"/>
              <w:right w:val="nil"/>
            </w:tcBorders>
            <w:noWrap/>
            <w:vAlign w:val="bottom"/>
            <w:hideMark/>
          </w:tcPr>
          <w:p w14:paraId="15C86B48"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P2M1</w:t>
            </w:r>
          </w:p>
        </w:tc>
        <w:tc>
          <w:tcPr>
            <w:tcW w:w="3462" w:type="dxa"/>
            <w:tcBorders>
              <w:top w:val="single" w:sz="8" w:space="0" w:color="auto"/>
              <w:left w:val="nil"/>
              <w:bottom w:val="single" w:sz="8" w:space="0" w:color="auto"/>
              <w:right w:val="nil"/>
            </w:tcBorders>
            <w:noWrap/>
            <w:vAlign w:val="center"/>
            <w:hideMark/>
          </w:tcPr>
          <w:p w14:paraId="44C85FDB"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745304.81E 9526475.545N 32M</w:t>
            </w:r>
          </w:p>
        </w:tc>
      </w:tr>
      <w:tr w:rsidR="005F4303" w:rsidRPr="004F11B7" w14:paraId="134DFAB6" w14:textId="77777777" w:rsidTr="00AD1C57">
        <w:trPr>
          <w:trHeight w:val="228"/>
          <w:jc w:val="center"/>
        </w:trPr>
        <w:tc>
          <w:tcPr>
            <w:tcW w:w="704" w:type="dxa"/>
            <w:vMerge/>
            <w:tcBorders>
              <w:top w:val="nil"/>
              <w:left w:val="nil"/>
              <w:bottom w:val="single" w:sz="8" w:space="0" w:color="auto"/>
              <w:right w:val="nil"/>
            </w:tcBorders>
            <w:vAlign w:val="center"/>
            <w:hideMark/>
          </w:tcPr>
          <w:p w14:paraId="103AAB5F"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35CD137C"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177149D3"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P2M2</w:t>
            </w:r>
          </w:p>
        </w:tc>
        <w:tc>
          <w:tcPr>
            <w:tcW w:w="3462" w:type="dxa"/>
            <w:tcBorders>
              <w:top w:val="single" w:sz="8" w:space="0" w:color="auto"/>
              <w:left w:val="nil"/>
              <w:bottom w:val="single" w:sz="8" w:space="0" w:color="auto"/>
              <w:right w:val="nil"/>
            </w:tcBorders>
            <w:noWrap/>
            <w:vAlign w:val="center"/>
            <w:hideMark/>
          </w:tcPr>
          <w:p w14:paraId="7029EBF5"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745266.81E 9526515.278N 32M</w:t>
            </w:r>
          </w:p>
        </w:tc>
      </w:tr>
      <w:tr w:rsidR="005F4303" w:rsidRPr="004F11B7" w14:paraId="57618568" w14:textId="77777777" w:rsidTr="00AD1C57">
        <w:trPr>
          <w:trHeight w:val="228"/>
          <w:jc w:val="center"/>
        </w:trPr>
        <w:tc>
          <w:tcPr>
            <w:tcW w:w="704" w:type="dxa"/>
            <w:vMerge/>
            <w:tcBorders>
              <w:top w:val="nil"/>
              <w:left w:val="nil"/>
              <w:bottom w:val="single" w:sz="8" w:space="0" w:color="auto"/>
              <w:right w:val="nil"/>
            </w:tcBorders>
            <w:vAlign w:val="center"/>
            <w:hideMark/>
          </w:tcPr>
          <w:p w14:paraId="3197D064"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28224F9E"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47551838"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P2M3</w:t>
            </w:r>
          </w:p>
        </w:tc>
        <w:tc>
          <w:tcPr>
            <w:tcW w:w="3462" w:type="dxa"/>
            <w:tcBorders>
              <w:top w:val="single" w:sz="8" w:space="0" w:color="auto"/>
              <w:left w:val="nil"/>
              <w:bottom w:val="single" w:sz="8" w:space="0" w:color="auto"/>
              <w:right w:val="nil"/>
            </w:tcBorders>
            <w:noWrap/>
            <w:vAlign w:val="center"/>
            <w:hideMark/>
          </w:tcPr>
          <w:p w14:paraId="268F028C"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745243.803E 9526488.32N 32M</w:t>
            </w:r>
          </w:p>
        </w:tc>
      </w:tr>
      <w:tr w:rsidR="005F4303" w:rsidRPr="004F11B7" w14:paraId="469A1C52" w14:textId="77777777" w:rsidTr="00AD1C57">
        <w:trPr>
          <w:trHeight w:val="228"/>
          <w:jc w:val="center"/>
        </w:trPr>
        <w:tc>
          <w:tcPr>
            <w:tcW w:w="704" w:type="dxa"/>
            <w:vMerge/>
            <w:tcBorders>
              <w:top w:val="nil"/>
              <w:left w:val="nil"/>
              <w:bottom w:val="single" w:sz="8" w:space="0" w:color="auto"/>
              <w:right w:val="nil"/>
            </w:tcBorders>
            <w:vAlign w:val="center"/>
            <w:hideMark/>
          </w:tcPr>
          <w:p w14:paraId="5347CABC"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043973FB"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2B2303F4"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P2M4</w:t>
            </w:r>
          </w:p>
        </w:tc>
        <w:tc>
          <w:tcPr>
            <w:tcW w:w="3462" w:type="dxa"/>
            <w:tcBorders>
              <w:top w:val="single" w:sz="8" w:space="0" w:color="auto"/>
              <w:left w:val="nil"/>
              <w:bottom w:val="single" w:sz="8" w:space="0" w:color="auto"/>
              <w:right w:val="nil"/>
            </w:tcBorders>
            <w:noWrap/>
            <w:vAlign w:val="center"/>
            <w:hideMark/>
          </w:tcPr>
          <w:p w14:paraId="795B8213"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745212.746E 9526474.162N 32M</w:t>
            </w:r>
          </w:p>
        </w:tc>
      </w:tr>
      <w:tr w:rsidR="005F4303" w:rsidRPr="004F11B7" w14:paraId="0DC54D3C" w14:textId="77777777" w:rsidTr="00AD1C57">
        <w:trPr>
          <w:trHeight w:val="228"/>
          <w:jc w:val="center"/>
        </w:trPr>
        <w:tc>
          <w:tcPr>
            <w:tcW w:w="704" w:type="dxa"/>
            <w:vMerge/>
            <w:tcBorders>
              <w:top w:val="nil"/>
              <w:left w:val="nil"/>
              <w:bottom w:val="single" w:sz="8" w:space="0" w:color="auto"/>
              <w:right w:val="nil"/>
            </w:tcBorders>
            <w:vAlign w:val="center"/>
            <w:hideMark/>
          </w:tcPr>
          <w:p w14:paraId="213D54BA"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48E81C5E"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0B950FDA"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P2M5</w:t>
            </w:r>
          </w:p>
        </w:tc>
        <w:tc>
          <w:tcPr>
            <w:tcW w:w="3462" w:type="dxa"/>
            <w:tcBorders>
              <w:top w:val="single" w:sz="8" w:space="0" w:color="auto"/>
              <w:left w:val="nil"/>
              <w:bottom w:val="single" w:sz="8" w:space="0" w:color="auto"/>
              <w:right w:val="nil"/>
            </w:tcBorders>
            <w:noWrap/>
            <w:vAlign w:val="center"/>
            <w:hideMark/>
          </w:tcPr>
          <w:p w14:paraId="708DDF88"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745251.717E 9526456.206N 32M</w:t>
            </w:r>
          </w:p>
        </w:tc>
      </w:tr>
      <w:tr w:rsidR="005F4303" w:rsidRPr="004F11B7" w14:paraId="5B03F5FC" w14:textId="77777777" w:rsidTr="00AD1C57">
        <w:trPr>
          <w:trHeight w:val="228"/>
          <w:jc w:val="center"/>
        </w:trPr>
        <w:tc>
          <w:tcPr>
            <w:tcW w:w="704" w:type="dxa"/>
            <w:vMerge w:val="restart"/>
            <w:tcBorders>
              <w:top w:val="nil"/>
              <w:left w:val="nil"/>
              <w:bottom w:val="single" w:sz="8" w:space="0" w:color="auto"/>
              <w:right w:val="nil"/>
            </w:tcBorders>
            <w:noWrap/>
            <w:vAlign w:val="center"/>
            <w:hideMark/>
          </w:tcPr>
          <w:p w14:paraId="6530AEC4" w14:textId="77777777" w:rsidR="005F4303" w:rsidRPr="004F11B7" w:rsidRDefault="005F4303" w:rsidP="00F40667">
            <w:pPr>
              <w:spacing w:after="0" w:line="480" w:lineRule="auto"/>
              <w:jc w:val="center"/>
              <w:rPr>
                <w:rFonts w:ascii="Times New Roman" w:eastAsia="Times New Roman" w:hAnsi="Times New Roman" w:cs="Times New Roman"/>
                <w:b/>
                <w:bCs/>
                <w:lang w:val="en-GB" w:eastAsia="fr-FR"/>
              </w:rPr>
            </w:pPr>
            <w:r w:rsidRPr="004F11B7">
              <w:rPr>
                <w:rFonts w:ascii="Times New Roman" w:eastAsia="Times New Roman" w:hAnsi="Times New Roman" w:cs="Times New Roman"/>
                <w:b/>
                <w:bCs/>
                <w:lang w:val="en-GB" w:eastAsia="fr-FR"/>
              </w:rPr>
              <w:t>P3</w:t>
            </w:r>
          </w:p>
        </w:tc>
        <w:tc>
          <w:tcPr>
            <w:tcW w:w="3832" w:type="dxa"/>
            <w:vMerge w:val="restart"/>
            <w:tcBorders>
              <w:top w:val="single" w:sz="8" w:space="0" w:color="auto"/>
              <w:left w:val="nil"/>
              <w:bottom w:val="single" w:sz="8" w:space="0" w:color="auto"/>
              <w:right w:val="nil"/>
            </w:tcBorders>
            <w:noWrap/>
            <w:vAlign w:val="center"/>
            <w:hideMark/>
          </w:tcPr>
          <w:p w14:paraId="17AD8958"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745244.185E9526343.341N 32M</w:t>
            </w:r>
          </w:p>
        </w:tc>
        <w:tc>
          <w:tcPr>
            <w:tcW w:w="933" w:type="dxa"/>
            <w:tcBorders>
              <w:top w:val="nil"/>
              <w:left w:val="nil"/>
              <w:bottom w:val="single" w:sz="8" w:space="0" w:color="auto"/>
              <w:right w:val="nil"/>
            </w:tcBorders>
            <w:noWrap/>
            <w:vAlign w:val="bottom"/>
            <w:hideMark/>
          </w:tcPr>
          <w:p w14:paraId="777ABD46"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P3M1</w:t>
            </w:r>
          </w:p>
        </w:tc>
        <w:tc>
          <w:tcPr>
            <w:tcW w:w="3462" w:type="dxa"/>
            <w:tcBorders>
              <w:top w:val="single" w:sz="8" w:space="0" w:color="auto"/>
              <w:left w:val="nil"/>
              <w:bottom w:val="single" w:sz="8" w:space="0" w:color="auto"/>
              <w:right w:val="nil"/>
            </w:tcBorders>
            <w:noWrap/>
            <w:vAlign w:val="center"/>
            <w:hideMark/>
          </w:tcPr>
          <w:p w14:paraId="3ABC0B22"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745282.193E 9526388.165N 32M</w:t>
            </w:r>
          </w:p>
        </w:tc>
      </w:tr>
      <w:tr w:rsidR="005F4303" w:rsidRPr="004F11B7" w14:paraId="7F00F560" w14:textId="77777777" w:rsidTr="00AD1C57">
        <w:trPr>
          <w:trHeight w:val="228"/>
          <w:jc w:val="center"/>
        </w:trPr>
        <w:tc>
          <w:tcPr>
            <w:tcW w:w="704" w:type="dxa"/>
            <w:vMerge/>
            <w:tcBorders>
              <w:top w:val="nil"/>
              <w:left w:val="nil"/>
              <w:bottom w:val="single" w:sz="8" w:space="0" w:color="auto"/>
              <w:right w:val="nil"/>
            </w:tcBorders>
            <w:vAlign w:val="center"/>
            <w:hideMark/>
          </w:tcPr>
          <w:p w14:paraId="4200AE32"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2F27925A"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1C264689"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P3M2</w:t>
            </w:r>
          </w:p>
        </w:tc>
        <w:tc>
          <w:tcPr>
            <w:tcW w:w="3462" w:type="dxa"/>
            <w:tcBorders>
              <w:top w:val="single" w:sz="8" w:space="0" w:color="auto"/>
              <w:left w:val="nil"/>
              <w:bottom w:val="single" w:sz="8" w:space="0" w:color="auto"/>
              <w:right w:val="nil"/>
            </w:tcBorders>
            <w:noWrap/>
            <w:vAlign w:val="center"/>
            <w:hideMark/>
          </w:tcPr>
          <w:p w14:paraId="036CC652"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745307.406E 9526382.23N 32M</w:t>
            </w:r>
          </w:p>
        </w:tc>
      </w:tr>
      <w:tr w:rsidR="005F4303" w:rsidRPr="004F11B7" w14:paraId="7B6D4B87" w14:textId="77777777" w:rsidTr="00AD1C57">
        <w:trPr>
          <w:trHeight w:val="228"/>
          <w:jc w:val="center"/>
        </w:trPr>
        <w:tc>
          <w:tcPr>
            <w:tcW w:w="704" w:type="dxa"/>
            <w:vMerge/>
            <w:tcBorders>
              <w:top w:val="nil"/>
              <w:left w:val="nil"/>
              <w:bottom w:val="single" w:sz="8" w:space="0" w:color="auto"/>
              <w:right w:val="nil"/>
            </w:tcBorders>
            <w:vAlign w:val="center"/>
            <w:hideMark/>
          </w:tcPr>
          <w:p w14:paraId="62D26FEA"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3E1C5094"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5F4C1F2C"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P3M3</w:t>
            </w:r>
          </w:p>
        </w:tc>
        <w:tc>
          <w:tcPr>
            <w:tcW w:w="3462" w:type="dxa"/>
            <w:tcBorders>
              <w:top w:val="single" w:sz="8" w:space="0" w:color="auto"/>
              <w:left w:val="nil"/>
              <w:bottom w:val="single" w:sz="8" w:space="0" w:color="auto"/>
              <w:right w:val="nil"/>
            </w:tcBorders>
            <w:noWrap/>
            <w:vAlign w:val="center"/>
            <w:hideMark/>
          </w:tcPr>
          <w:p w14:paraId="0654B9EC"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745303.038E 9526342.398N 32M</w:t>
            </w:r>
          </w:p>
        </w:tc>
      </w:tr>
      <w:tr w:rsidR="005F4303" w:rsidRPr="004F11B7" w14:paraId="67727BA1" w14:textId="77777777" w:rsidTr="00AD1C57">
        <w:trPr>
          <w:trHeight w:val="228"/>
          <w:jc w:val="center"/>
        </w:trPr>
        <w:tc>
          <w:tcPr>
            <w:tcW w:w="704" w:type="dxa"/>
            <w:vMerge/>
            <w:tcBorders>
              <w:top w:val="nil"/>
              <w:left w:val="nil"/>
              <w:bottom w:val="single" w:sz="8" w:space="0" w:color="auto"/>
              <w:right w:val="nil"/>
            </w:tcBorders>
            <w:vAlign w:val="center"/>
            <w:hideMark/>
          </w:tcPr>
          <w:p w14:paraId="2AF76E1C"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7147E995"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6ED8E8EB"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P4M4</w:t>
            </w:r>
          </w:p>
        </w:tc>
        <w:tc>
          <w:tcPr>
            <w:tcW w:w="3462" w:type="dxa"/>
            <w:tcBorders>
              <w:top w:val="single" w:sz="8" w:space="0" w:color="auto"/>
              <w:left w:val="nil"/>
              <w:bottom w:val="single" w:sz="8" w:space="0" w:color="auto"/>
              <w:right w:val="nil"/>
            </w:tcBorders>
            <w:noWrap/>
            <w:vAlign w:val="center"/>
            <w:hideMark/>
          </w:tcPr>
          <w:p w14:paraId="126C7FE0"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745263.15E 9526346.384N 32M</w:t>
            </w:r>
          </w:p>
        </w:tc>
      </w:tr>
      <w:tr w:rsidR="005F4303" w:rsidRPr="004F11B7" w14:paraId="402B3133" w14:textId="77777777" w:rsidTr="00AD1C57">
        <w:trPr>
          <w:trHeight w:val="228"/>
          <w:jc w:val="center"/>
        </w:trPr>
        <w:tc>
          <w:tcPr>
            <w:tcW w:w="704" w:type="dxa"/>
            <w:vMerge/>
            <w:tcBorders>
              <w:top w:val="nil"/>
              <w:left w:val="nil"/>
              <w:bottom w:val="single" w:sz="8" w:space="0" w:color="auto"/>
              <w:right w:val="nil"/>
            </w:tcBorders>
            <w:vAlign w:val="center"/>
            <w:hideMark/>
          </w:tcPr>
          <w:p w14:paraId="2DFDC5BA"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7B973C2B"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73EC4863"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P5M5</w:t>
            </w:r>
          </w:p>
        </w:tc>
        <w:tc>
          <w:tcPr>
            <w:tcW w:w="3462" w:type="dxa"/>
            <w:tcBorders>
              <w:top w:val="single" w:sz="8" w:space="0" w:color="auto"/>
              <w:left w:val="nil"/>
              <w:bottom w:val="single" w:sz="8" w:space="0" w:color="auto"/>
              <w:right w:val="nil"/>
            </w:tcBorders>
            <w:noWrap/>
            <w:vAlign w:val="center"/>
            <w:hideMark/>
          </w:tcPr>
          <w:p w14:paraId="4AA1E717"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745361.104E 9526372.385N 32M</w:t>
            </w:r>
          </w:p>
        </w:tc>
      </w:tr>
      <w:tr w:rsidR="005F4303" w:rsidRPr="004F11B7" w14:paraId="17EDDDC8" w14:textId="77777777" w:rsidTr="00AD1C57">
        <w:trPr>
          <w:trHeight w:val="228"/>
          <w:jc w:val="center"/>
        </w:trPr>
        <w:tc>
          <w:tcPr>
            <w:tcW w:w="704" w:type="dxa"/>
            <w:vMerge w:val="restart"/>
            <w:tcBorders>
              <w:top w:val="nil"/>
              <w:left w:val="nil"/>
              <w:bottom w:val="single" w:sz="8" w:space="0" w:color="auto"/>
              <w:right w:val="nil"/>
            </w:tcBorders>
            <w:shd w:val="clear" w:color="000000" w:fill="FFFFFF"/>
            <w:noWrap/>
            <w:vAlign w:val="center"/>
            <w:hideMark/>
          </w:tcPr>
          <w:p w14:paraId="540B552E" w14:textId="77777777" w:rsidR="005F4303" w:rsidRPr="004F11B7" w:rsidRDefault="005F4303" w:rsidP="00F40667">
            <w:pPr>
              <w:spacing w:after="0" w:line="480" w:lineRule="auto"/>
              <w:jc w:val="center"/>
              <w:rPr>
                <w:rFonts w:ascii="Times New Roman" w:eastAsia="Times New Roman" w:hAnsi="Times New Roman" w:cs="Times New Roman"/>
                <w:b/>
                <w:bCs/>
                <w:lang w:val="en-GB" w:eastAsia="fr-FR"/>
              </w:rPr>
            </w:pPr>
            <w:r w:rsidRPr="004F11B7">
              <w:rPr>
                <w:rFonts w:ascii="Times New Roman" w:eastAsia="Times New Roman" w:hAnsi="Times New Roman" w:cs="Times New Roman"/>
                <w:b/>
                <w:bCs/>
                <w:lang w:val="en-GB" w:eastAsia="fr-FR"/>
              </w:rPr>
              <w:t>P4</w:t>
            </w:r>
          </w:p>
        </w:tc>
        <w:tc>
          <w:tcPr>
            <w:tcW w:w="3832" w:type="dxa"/>
            <w:vMerge w:val="restart"/>
            <w:tcBorders>
              <w:top w:val="single" w:sz="8" w:space="0" w:color="auto"/>
              <w:left w:val="nil"/>
              <w:bottom w:val="single" w:sz="8" w:space="0" w:color="auto"/>
              <w:right w:val="nil"/>
            </w:tcBorders>
            <w:noWrap/>
            <w:vAlign w:val="center"/>
            <w:hideMark/>
          </w:tcPr>
          <w:p w14:paraId="51CFB5E1"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745813.563E 9526325.637N 32M</w:t>
            </w:r>
          </w:p>
        </w:tc>
        <w:tc>
          <w:tcPr>
            <w:tcW w:w="933" w:type="dxa"/>
            <w:tcBorders>
              <w:top w:val="nil"/>
              <w:left w:val="nil"/>
              <w:bottom w:val="single" w:sz="8" w:space="0" w:color="auto"/>
              <w:right w:val="nil"/>
            </w:tcBorders>
            <w:noWrap/>
            <w:vAlign w:val="bottom"/>
            <w:hideMark/>
          </w:tcPr>
          <w:p w14:paraId="28814F5B"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P4M1</w:t>
            </w:r>
          </w:p>
        </w:tc>
        <w:tc>
          <w:tcPr>
            <w:tcW w:w="3462" w:type="dxa"/>
            <w:tcBorders>
              <w:top w:val="single" w:sz="8" w:space="0" w:color="auto"/>
              <w:left w:val="nil"/>
              <w:bottom w:val="single" w:sz="8" w:space="0" w:color="auto"/>
              <w:right w:val="nil"/>
            </w:tcBorders>
            <w:noWrap/>
            <w:vAlign w:val="center"/>
            <w:hideMark/>
          </w:tcPr>
          <w:p w14:paraId="03CE2F01"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745731.667E 9526353.661N 32M</w:t>
            </w:r>
          </w:p>
        </w:tc>
      </w:tr>
      <w:tr w:rsidR="005F4303" w:rsidRPr="004F11B7" w14:paraId="776593DA" w14:textId="77777777" w:rsidTr="00AD1C57">
        <w:trPr>
          <w:trHeight w:val="228"/>
          <w:jc w:val="center"/>
        </w:trPr>
        <w:tc>
          <w:tcPr>
            <w:tcW w:w="704" w:type="dxa"/>
            <w:vMerge/>
            <w:tcBorders>
              <w:top w:val="nil"/>
              <w:left w:val="nil"/>
              <w:bottom w:val="single" w:sz="8" w:space="0" w:color="auto"/>
              <w:right w:val="nil"/>
            </w:tcBorders>
            <w:vAlign w:val="center"/>
            <w:hideMark/>
          </w:tcPr>
          <w:p w14:paraId="1B61FFC6"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199E18A9"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6124DB0B"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P4M2</w:t>
            </w:r>
          </w:p>
        </w:tc>
        <w:tc>
          <w:tcPr>
            <w:tcW w:w="3462" w:type="dxa"/>
            <w:tcBorders>
              <w:top w:val="single" w:sz="8" w:space="0" w:color="auto"/>
              <w:left w:val="nil"/>
              <w:bottom w:val="single" w:sz="8" w:space="0" w:color="auto"/>
              <w:right w:val="nil"/>
            </w:tcBorders>
            <w:noWrap/>
            <w:vAlign w:val="center"/>
            <w:hideMark/>
          </w:tcPr>
          <w:p w14:paraId="5DF4120E"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 xml:space="preserve"> 745736.88E 9526285.803N 32M</w:t>
            </w:r>
          </w:p>
        </w:tc>
      </w:tr>
      <w:tr w:rsidR="005F4303" w:rsidRPr="004F11B7" w14:paraId="0E60A1DD" w14:textId="77777777" w:rsidTr="00AD1C57">
        <w:trPr>
          <w:trHeight w:val="228"/>
          <w:jc w:val="center"/>
        </w:trPr>
        <w:tc>
          <w:tcPr>
            <w:tcW w:w="704" w:type="dxa"/>
            <w:vMerge/>
            <w:tcBorders>
              <w:top w:val="nil"/>
              <w:left w:val="nil"/>
              <w:bottom w:val="single" w:sz="8" w:space="0" w:color="auto"/>
              <w:right w:val="nil"/>
            </w:tcBorders>
            <w:vAlign w:val="center"/>
            <w:hideMark/>
          </w:tcPr>
          <w:p w14:paraId="0EE5FA33"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27BC2E80"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7950B246"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P4M3</w:t>
            </w:r>
          </w:p>
        </w:tc>
        <w:tc>
          <w:tcPr>
            <w:tcW w:w="3462" w:type="dxa"/>
            <w:tcBorders>
              <w:top w:val="single" w:sz="8" w:space="0" w:color="auto"/>
              <w:left w:val="nil"/>
              <w:bottom w:val="single" w:sz="8" w:space="0" w:color="auto"/>
              <w:right w:val="nil"/>
            </w:tcBorders>
            <w:noWrap/>
            <w:vAlign w:val="center"/>
            <w:hideMark/>
          </w:tcPr>
          <w:p w14:paraId="27D4161A"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745801.897E 9526377.397N 32M</w:t>
            </w:r>
          </w:p>
        </w:tc>
      </w:tr>
      <w:tr w:rsidR="005F4303" w:rsidRPr="004F11B7" w14:paraId="665725D4" w14:textId="77777777" w:rsidTr="00AD1C57">
        <w:trPr>
          <w:trHeight w:val="228"/>
          <w:jc w:val="center"/>
        </w:trPr>
        <w:tc>
          <w:tcPr>
            <w:tcW w:w="704" w:type="dxa"/>
            <w:vMerge/>
            <w:tcBorders>
              <w:top w:val="nil"/>
              <w:left w:val="nil"/>
              <w:bottom w:val="single" w:sz="8" w:space="0" w:color="auto"/>
              <w:right w:val="nil"/>
            </w:tcBorders>
            <w:vAlign w:val="center"/>
            <w:hideMark/>
          </w:tcPr>
          <w:p w14:paraId="2C2E5A87"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0953AC36"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6A024BD0"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P4M4</w:t>
            </w:r>
          </w:p>
        </w:tc>
        <w:tc>
          <w:tcPr>
            <w:tcW w:w="3462" w:type="dxa"/>
            <w:tcBorders>
              <w:top w:val="single" w:sz="8" w:space="0" w:color="auto"/>
              <w:left w:val="nil"/>
              <w:bottom w:val="single" w:sz="8" w:space="0" w:color="auto"/>
              <w:right w:val="nil"/>
            </w:tcBorders>
            <w:noWrap/>
            <w:vAlign w:val="center"/>
            <w:hideMark/>
          </w:tcPr>
          <w:p w14:paraId="75234D3D"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 xml:space="preserve"> 745765.53E 9526304.913N 32M</w:t>
            </w:r>
          </w:p>
        </w:tc>
      </w:tr>
      <w:tr w:rsidR="005F4303" w:rsidRPr="004F11B7" w14:paraId="1CEBF888" w14:textId="77777777" w:rsidTr="00AD1C57">
        <w:trPr>
          <w:trHeight w:val="228"/>
          <w:jc w:val="center"/>
        </w:trPr>
        <w:tc>
          <w:tcPr>
            <w:tcW w:w="704" w:type="dxa"/>
            <w:vMerge/>
            <w:tcBorders>
              <w:top w:val="nil"/>
              <w:left w:val="nil"/>
              <w:bottom w:val="single" w:sz="8" w:space="0" w:color="auto"/>
              <w:right w:val="nil"/>
            </w:tcBorders>
            <w:vAlign w:val="center"/>
            <w:hideMark/>
          </w:tcPr>
          <w:p w14:paraId="38531BD8"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67600189"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6927DD54"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P4M5</w:t>
            </w:r>
          </w:p>
        </w:tc>
        <w:tc>
          <w:tcPr>
            <w:tcW w:w="3462" w:type="dxa"/>
            <w:tcBorders>
              <w:top w:val="single" w:sz="8" w:space="0" w:color="auto"/>
              <w:left w:val="nil"/>
              <w:bottom w:val="single" w:sz="8" w:space="0" w:color="auto"/>
              <w:right w:val="nil"/>
            </w:tcBorders>
            <w:noWrap/>
            <w:vAlign w:val="center"/>
            <w:hideMark/>
          </w:tcPr>
          <w:p w14:paraId="3962C352"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745799.155E 9526335.502N 32M</w:t>
            </w:r>
          </w:p>
        </w:tc>
      </w:tr>
    </w:tbl>
    <w:p w14:paraId="23AA47C9" w14:textId="77777777" w:rsidR="00460AAC" w:rsidRDefault="008031C7" w:rsidP="00EB0DA7">
      <w:pPr>
        <w:pStyle w:val="NormalWeb"/>
        <w:jc w:val="both"/>
        <w:rPr>
          <w:i/>
          <w:lang w:val="en-GB"/>
        </w:rPr>
      </w:pPr>
      <w:r w:rsidRPr="00F35BA6">
        <w:rPr>
          <w:b/>
          <w:i/>
          <w:lang w:val="en-GB"/>
        </w:rPr>
        <w:t>Legend:</w:t>
      </w:r>
      <w:r w:rsidR="005F4303" w:rsidRPr="00F35BA6">
        <w:rPr>
          <w:i/>
          <w:lang w:val="en-GB"/>
        </w:rPr>
        <w:t xml:space="preserve"> </w:t>
      </w:r>
      <w:r w:rsidR="005F4303" w:rsidRPr="00F35BA6">
        <w:rPr>
          <w:b/>
          <w:i/>
          <w:lang w:val="en-GB"/>
        </w:rPr>
        <w:t>P1:</w:t>
      </w:r>
      <w:r w:rsidR="005F4303" w:rsidRPr="00F35BA6">
        <w:rPr>
          <w:i/>
          <w:lang w:val="en-GB"/>
        </w:rPr>
        <w:t xml:space="preserve"> 1st sampling site; </w:t>
      </w:r>
      <w:r w:rsidR="005F4303" w:rsidRPr="00F35BA6">
        <w:rPr>
          <w:b/>
          <w:i/>
          <w:lang w:val="en-GB"/>
        </w:rPr>
        <w:t>P2:</w:t>
      </w:r>
      <w:r w:rsidR="005F4303" w:rsidRPr="00F35BA6">
        <w:rPr>
          <w:i/>
          <w:lang w:val="en-GB"/>
        </w:rPr>
        <w:t xml:space="preserve"> 2nd sampling site; </w:t>
      </w:r>
      <w:r w:rsidR="005F4303" w:rsidRPr="00F35BA6">
        <w:rPr>
          <w:b/>
          <w:i/>
          <w:lang w:val="en-GB"/>
        </w:rPr>
        <w:t>P3:</w:t>
      </w:r>
      <w:r w:rsidR="005F4303" w:rsidRPr="00F35BA6">
        <w:rPr>
          <w:i/>
          <w:lang w:val="en-GB"/>
        </w:rPr>
        <w:t xml:space="preserve"> 3rd sampling site; </w:t>
      </w:r>
      <w:r w:rsidR="005F4303" w:rsidRPr="00F35BA6">
        <w:rPr>
          <w:b/>
          <w:i/>
          <w:lang w:val="en-GB"/>
        </w:rPr>
        <w:t>P4:</w:t>
      </w:r>
      <w:r w:rsidR="005F4303" w:rsidRPr="00F35BA6">
        <w:rPr>
          <w:i/>
          <w:lang w:val="en-GB"/>
        </w:rPr>
        <w:t xml:space="preserve"> 4th sampling site; </w:t>
      </w:r>
      <w:r w:rsidR="005F4303" w:rsidRPr="00F35BA6">
        <w:rPr>
          <w:b/>
          <w:i/>
          <w:lang w:val="en-GB"/>
        </w:rPr>
        <w:t>M1:</w:t>
      </w:r>
      <w:r w:rsidR="005F4303" w:rsidRPr="00F35BA6">
        <w:rPr>
          <w:i/>
          <w:lang w:val="en-GB"/>
        </w:rPr>
        <w:t xml:space="preserve"> Market gardener n</w:t>
      </w:r>
      <w:r w:rsidR="005F4303" w:rsidRPr="00F35BA6">
        <w:rPr>
          <w:i/>
          <w:vertAlign w:val="superscript"/>
          <w:lang w:val="en-GB"/>
        </w:rPr>
        <w:t>o</w:t>
      </w:r>
      <w:r w:rsidR="005F4303" w:rsidRPr="00F35BA6">
        <w:rPr>
          <w:i/>
          <w:lang w:val="en-GB"/>
        </w:rPr>
        <w:t xml:space="preserve">1; </w:t>
      </w:r>
      <w:r w:rsidR="005F4303" w:rsidRPr="00F35BA6">
        <w:rPr>
          <w:b/>
          <w:i/>
          <w:lang w:val="en-GB"/>
        </w:rPr>
        <w:t>M2:</w:t>
      </w:r>
      <w:r w:rsidR="005F4303" w:rsidRPr="00F35BA6">
        <w:rPr>
          <w:i/>
          <w:lang w:val="en-GB"/>
        </w:rPr>
        <w:t xml:space="preserve"> Market gardener n</w:t>
      </w:r>
      <w:r w:rsidR="005F4303" w:rsidRPr="00F35BA6">
        <w:rPr>
          <w:i/>
          <w:vertAlign w:val="superscript"/>
          <w:lang w:val="en-GB"/>
        </w:rPr>
        <w:t>o</w:t>
      </w:r>
      <w:r w:rsidR="005F4303" w:rsidRPr="00F35BA6">
        <w:rPr>
          <w:i/>
          <w:lang w:val="en-GB"/>
        </w:rPr>
        <w:t xml:space="preserve">2; </w:t>
      </w:r>
      <w:r w:rsidR="005F4303" w:rsidRPr="00F35BA6">
        <w:rPr>
          <w:b/>
          <w:i/>
          <w:lang w:val="en-GB"/>
        </w:rPr>
        <w:t>M3:</w:t>
      </w:r>
      <w:r w:rsidR="005F4303" w:rsidRPr="00F35BA6">
        <w:rPr>
          <w:i/>
          <w:lang w:val="en-GB"/>
        </w:rPr>
        <w:t xml:space="preserve"> Market gardener n</w:t>
      </w:r>
      <w:r w:rsidR="005F4303" w:rsidRPr="00F35BA6">
        <w:rPr>
          <w:i/>
          <w:vertAlign w:val="superscript"/>
          <w:lang w:val="en-GB"/>
        </w:rPr>
        <w:t>o</w:t>
      </w:r>
      <w:r w:rsidR="005F4303" w:rsidRPr="00F35BA6">
        <w:rPr>
          <w:i/>
          <w:lang w:val="en-GB"/>
        </w:rPr>
        <w:t xml:space="preserve">3; </w:t>
      </w:r>
      <w:r w:rsidR="005F4303" w:rsidRPr="00F35BA6">
        <w:rPr>
          <w:b/>
          <w:i/>
          <w:lang w:val="en-GB"/>
        </w:rPr>
        <w:t>M4:</w:t>
      </w:r>
      <w:r w:rsidR="005F4303" w:rsidRPr="00F35BA6">
        <w:rPr>
          <w:i/>
          <w:lang w:val="en-GB"/>
        </w:rPr>
        <w:t xml:space="preserve"> Market gardener n</w:t>
      </w:r>
      <w:r w:rsidR="005F4303" w:rsidRPr="00F35BA6">
        <w:rPr>
          <w:i/>
          <w:vertAlign w:val="superscript"/>
          <w:lang w:val="en-GB"/>
        </w:rPr>
        <w:t>o</w:t>
      </w:r>
      <w:r w:rsidR="005F4303" w:rsidRPr="00F35BA6">
        <w:rPr>
          <w:i/>
          <w:lang w:val="en-GB"/>
        </w:rPr>
        <w:t>4</w:t>
      </w:r>
    </w:p>
    <w:p w14:paraId="56909D58" w14:textId="77777777" w:rsidR="004E22C8" w:rsidRPr="00F35BA6" w:rsidRDefault="004E22C8" w:rsidP="00EB0DA7">
      <w:pPr>
        <w:pStyle w:val="NormalWeb"/>
        <w:jc w:val="both"/>
        <w:rPr>
          <w:i/>
          <w:lang w:val="en-GB"/>
        </w:rPr>
      </w:pPr>
    </w:p>
    <w:p w14:paraId="04F12312" w14:textId="77777777" w:rsidR="00460AAC" w:rsidRPr="004F11B7" w:rsidRDefault="00460AAC" w:rsidP="00EB0DA7">
      <w:pPr>
        <w:pStyle w:val="NormalWeb"/>
        <w:spacing w:before="0" w:beforeAutospacing="0" w:after="0" w:afterAutospacing="0"/>
        <w:jc w:val="both"/>
        <w:rPr>
          <w:b/>
          <w:lang w:val="en-GB"/>
        </w:rPr>
      </w:pPr>
      <w:r w:rsidRPr="004F11B7">
        <w:rPr>
          <w:b/>
          <w:lang w:val="en-GB"/>
        </w:rPr>
        <w:t>1.3. Trace metal element (TME) analyses</w:t>
      </w:r>
    </w:p>
    <w:p w14:paraId="31DB24CF" w14:textId="77777777" w:rsidR="00460AAC" w:rsidRPr="004F11B7" w:rsidRDefault="00460AAC" w:rsidP="00EB0DA7">
      <w:pPr>
        <w:pStyle w:val="NormalWeb"/>
        <w:spacing w:before="0" w:beforeAutospacing="0"/>
        <w:jc w:val="both"/>
        <w:rPr>
          <w:lang w:val="en-GB"/>
        </w:rPr>
      </w:pPr>
      <w:r w:rsidRPr="004F11B7">
        <w:rPr>
          <w:lang w:val="en-GB"/>
        </w:rPr>
        <w:t>The vegetables were washed with distilled water to remove soil particles, then dried in an oven at 50°C for 72 hours until their weight remained constant. The dry leaves were crushed using a ceramic mortar and pestle to obtain a powder with a particle size of &lt; 125 microns. The powders obtained were stored in Kraft envelopes until analysis. The samples were digested using a wet method according to the AOAC method</w:t>
      </w:r>
      <w:r w:rsidR="007913DD">
        <w:rPr>
          <w:lang w:val="en-GB"/>
        </w:rPr>
        <w:t xml:space="preserve"> [23]</w:t>
      </w:r>
      <w:r w:rsidRPr="004F11B7">
        <w:rPr>
          <w:lang w:val="en-GB"/>
        </w:rPr>
        <w:t xml:space="preserve">. 5 g of dry sample was digested with nitric acid and hydrochloric acid. The digestates were filtered through Whatman paper and diluted with distilled water. The clear filtrates were transferred to test tubes for the determination of trace metal elements (TMEs). The TME concentrations in the samples were determined using a Varian SpectrAA-240 FS atomic absorption spectrometer. </w:t>
      </w:r>
    </w:p>
    <w:p w14:paraId="3F1FE6AD" w14:textId="77777777" w:rsidR="00460AAC" w:rsidRPr="004F11B7" w:rsidRDefault="00460AAC" w:rsidP="00EB0DA7">
      <w:pPr>
        <w:pStyle w:val="NormalWeb"/>
        <w:spacing w:after="0" w:afterAutospacing="0"/>
        <w:jc w:val="both"/>
        <w:rPr>
          <w:b/>
          <w:lang w:val="en-GB"/>
        </w:rPr>
      </w:pPr>
      <w:r w:rsidRPr="004F11B7">
        <w:rPr>
          <w:b/>
          <w:lang w:val="en-GB"/>
        </w:rPr>
        <w:t>1.4.</w:t>
      </w:r>
      <w:r w:rsidR="00D23C18" w:rsidRPr="004F11B7">
        <w:rPr>
          <w:b/>
          <w:lang w:val="en-GB"/>
        </w:rPr>
        <w:t xml:space="preserve"> </w:t>
      </w:r>
      <w:r w:rsidRPr="004F11B7">
        <w:rPr>
          <w:b/>
          <w:lang w:val="en-GB"/>
        </w:rPr>
        <w:t>Statistical processing and analysis</w:t>
      </w:r>
    </w:p>
    <w:p w14:paraId="45E14DA5" w14:textId="77777777" w:rsidR="00460AAC" w:rsidRPr="004F11B7" w:rsidRDefault="00460AAC" w:rsidP="00EB0DA7">
      <w:pPr>
        <w:pStyle w:val="NormalWeb"/>
        <w:spacing w:before="0" w:beforeAutospacing="0"/>
        <w:jc w:val="both"/>
        <w:rPr>
          <w:lang w:val="en-GB"/>
        </w:rPr>
      </w:pPr>
      <w:r w:rsidRPr="004F11B7">
        <w:rPr>
          <w:lang w:val="en-GB"/>
        </w:rPr>
        <w:t>XLSTAT 2016.02.27444 software was used for variance analysis. Fisher's test was used to compare means when variance analysis revealed significant differences between treatments at a 5% probability</w:t>
      </w:r>
      <w:r w:rsidR="007913DD">
        <w:rPr>
          <w:lang w:val="en-GB"/>
        </w:rPr>
        <w:t xml:space="preserve"> threshold [24]</w:t>
      </w:r>
      <w:r w:rsidRPr="004F11B7">
        <w:rPr>
          <w:lang w:val="en-GB"/>
        </w:rPr>
        <w:t xml:space="preserve">. Principal component analysis (PCA) was used to study variability within plant material, sites and campaigns studied, and to form groups. The multidimensional statistical method used for the relationships between ETMs was principal component factor analysis (PCA) with XLSTAT 2016.02.27444 software on centred-reduced data. The relationships between the eight (08) ETM parameters were analysed. They were introduced into the PCA as active variables or explanatory </w:t>
      </w:r>
      <w:r w:rsidR="001536FA" w:rsidRPr="004F11B7">
        <w:rPr>
          <w:lang w:val="en-GB"/>
        </w:rPr>
        <w:t>variables:</w:t>
      </w:r>
      <w:r w:rsidRPr="004F11B7">
        <w:rPr>
          <w:lang w:val="en-GB"/>
        </w:rPr>
        <w:t xml:space="preserve"> </w:t>
      </w:r>
      <w:r w:rsidR="0026043A" w:rsidRPr="004F11B7">
        <w:rPr>
          <w:lang w:val="en-GB"/>
        </w:rPr>
        <w:t>Cu, Fe, Zn, Ni, Cr, Co, Pb, Mn.</w:t>
      </w:r>
    </w:p>
    <w:p w14:paraId="6F6C81C3" w14:textId="77777777" w:rsidR="00460AAC" w:rsidRPr="004F11B7" w:rsidRDefault="00460AAC" w:rsidP="00EB0DA7">
      <w:pPr>
        <w:pStyle w:val="NormalWeb"/>
        <w:spacing w:before="0" w:beforeAutospacing="0" w:after="0" w:afterAutospacing="0"/>
        <w:jc w:val="both"/>
        <w:rPr>
          <w:b/>
          <w:lang w:val="en-GB"/>
        </w:rPr>
      </w:pPr>
      <w:r w:rsidRPr="004F11B7">
        <w:rPr>
          <w:b/>
          <w:lang w:val="en-GB"/>
        </w:rPr>
        <w:t>2. Results</w:t>
      </w:r>
    </w:p>
    <w:p w14:paraId="30BB1957" w14:textId="77777777" w:rsidR="00460AAC" w:rsidRPr="004F11B7" w:rsidRDefault="00460AAC" w:rsidP="00EB0DA7">
      <w:pPr>
        <w:pStyle w:val="NormalWeb"/>
        <w:spacing w:before="0" w:beforeAutospacing="0" w:after="0" w:afterAutospacing="0"/>
        <w:jc w:val="both"/>
        <w:rPr>
          <w:b/>
          <w:lang w:val="en-GB"/>
        </w:rPr>
      </w:pPr>
      <w:r w:rsidRPr="004F11B7">
        <w:rPr>
          <w:b/>
          <w:lang w:val="en-GB"/>
        </w:rPr>
        <w:lastRenderedPageBreak/>
        <w:t>2.1. Chemical analysis of vegetables</w:t>
      </w:r>
    </w:p>
    <w:p w14:paraId="14C7F00E" w14:textId="77777777" w:rsidR="00460AAC" w:rsidRPr="004F11B7" w:rsidRDefault="00460AAC" w:rsidP="00EB0DA7">
      <w:pPr>
        <w:pStyle w:val="NormalWeb"/>
        <w:spacing w:before="0" w:beforeAutospacing="0" w:after="0" w:afterAutospacing="0"/>
        <w:jc w:val="both"/>
        <w:rPr>
          <w:b/>
          <w:lang w:val="en-GB"/>
        </w:rPr>
      </w:pPr>
      <w:r w:rsidRPr="004F11B7">
        <w:rPr>
          <w:b/>
          <w:lang w:val="en-GB"/>
        </w:rPr>
        <w:t>2.1.1. Determination of heavy metals in vegetables</w:t>
      </w:r>
    </w:p>
    <w:p w14:paraId="55510D92" w14:textId="77777777" w:rsidR="00460AAC" w:rsidRPr="004F11B7" w:rsidRDefault="00460AAC" w:rsidP="00EB0DA7">
      <w:pPr>
        <w:pStyle w:val="NormalWeb"/>
        <w:spacing w:before="0" w:beforeAutospacing="0" w:after="0" w:afterAutospacing="0"/>
        <w:jc w:val="both"/>
        <w:rPr>
          <w:lang w:val="en-GB"/>
        </w:rPr>
      </w:pPr>
      <w:r w:rsidRPr="004F11B7">
        <w:rPr>
          <w:lang w:val="en-GB"/>
        </w:rPr>
        <w:t>Table 2 shows the different concentrations of heavy metals found in vegetables. Mint accumulated the majority of the heavy metals analysed (Cu, Fe, Mn, Pb, Ni, Cr) compared to lettuce. Lettuce, on the other hand, had higher levels only in Zn and Co. In fact, mint (7.32 mg/kg) accumulated significantly 1.5 times more copper than lettuce (4.86 mg/kg), with a concentration difference of 58.84%. Iron was present in high levels in both vegetables, but mint had higher concentrations of 1,896.78 mg/kg than lettuce, with a value of 1,522.38 mg/kg. Zinc was higher on average in lettuce (48.34 mg/kg) than in mint (38.75 mg/kg), with a concentration difference of 9.59 mg/kg. Mint had an average manganese concentration of 145.52 mg/kg, higher than that of lettuce, which was 113.74 mg/kg, a concentration difference of +31.78 mg/kg. For lead, mint, with a concentration of 0.64 mg/kg, exceeded lettuce, which had a value of 0.46 mg/kg. Nickel is slightly more concentrated in mint (1.25 mg/kg) than in lettuce (1.1 mg/kg).</w:t>
      </w:r>
    </w:p>
    <w:p w14:paraId="218274A1" w14:textId="77777777" w:rsidR="00460AAC" w:rsidRPr="004F11B7" w:rsidRDefault="00AD683D" w:rsidP="00F40667">
      <w:pPr>
        <w:pStyle w:val="NormalWeb"/>
        <w:spacing w:line="480" w:lineRule="auto"/>
        <w:rPr>
          <w:lang w:val="en-GB"/>
        </w:rPr>
      </w:pPr>
      <w:r w:rsidRPr="004F11B7">
        <w:rPr>
          <w:b/>
          <w:lang w:val="en-GB"/>
        </w:rPr>
        <w:t xml:space="preserve">Table </w:t>
      </w:r>
      <w:r w:rsidR="001536FA" w:rsidRPr="004F11B7">
        <w:rPr>
          <w:b/>
          <w:lang w:val="en-GB"/>
        </w:rPr>
        <w:t>2:</w:t>
      </w:r>
      <w:r w:rsidRPr="004F11B7">
        <w:rPr>
          <w:lang w:val="en-GB"/>
        </w:rPr>
        <w:t xml:space="preserve"> </w:t>
      </w:r>
      <w:r w:rsidR="00823E9C">
        <w:rPr>
          <w:lang w:val="en-GB"/>
        </w:rPr>
        <w:t xml:space="preserve">Estimated averages in mg/kg of </w:t>
      </w:r>
      <w:r w:rsidRPr="004F11B7">
        <w:rPr>
          <w:lang w:val="en-GB"/>
        </w:rPr>
        <w:t>TM</w:t>
      </w:r>
      <w:r w:rsidR="00823E9C">
        <w:rPr>
          <w:lang w:val="en-GB"/>
        </w:rPr>
        <w:t>E</w:t>
      </w:r>
      <w:r w:rsidRPr="004F11B7">
        <w:rPr>
          <w:lang w:val="en-GB"/>
        </w:rPr>
        <w:t xml:space="preserve">s in vegetables </w:t>
      </w:r>
      <w:r w:rsidR="00823E9C">
        <w:rPr>
          <w:lang w:val="en-GB"/>
        </w:rPr>
        <w:t xml:space="preserve"> </w:t>
      </w:r>
    </w:p>
    <w:tbl>
      <w:tblPr>
        <w:tblW w:w="10191" w:type="dxa"/>
        <w:jc w:val="center"/>
        <w:tblCellMar>
          <w:left w:w="70" w:type="dxa"/>
          <w:right w:w="70" w:type="dxa"/>
        </w:tblCellMar>
        <w:tblLook w:val="04A0" w:firstRow="1" w:lastRow="0" w:firstColumn="1" w:lastColumn="0" w:noHBand="0" w:noVBand="1"/>
      </w:tblPr>
      <w:tblGrid>
        <w:gridCol w:w="1034"/>
        <w:gridCol w:w="1107"/>
        <w:gridCol w:w="1140"/>
        <w:gridCol w:w="1047"/>
        <w:gridCol w:w="1324"/>
        <w:gridCol w:w="1101"/>
        <w:gridCol w:w="1140"/>
        <w:gridCol w:w="1047"/>
        <w:gridCol w:w="1251"/>
      </w:tblGrid>
      <w:tr w:rsidR="00AD683D" w:rsidRPr="004F11B7" w14:paraId="3F5CDA14" w14:textId="77777777" w:rsidTr="00276269">
        <w:trPr>
          <w:trHeight w:val="311"/>
          <w:jc w:val="center"/>
        </w:trPr>
        <w:tc>
          <w:tcPr>
            <w:tcW w:w="1034" w:type="dxa"/>
            <w:vMerge w:val="restart"/>
            <w:tcBorders>
              <w:top w:val="single" w:sz="8" w:space="0" w:color="auto"/>
              <w:left w:val="nil"/>
              <w:bottom w:val="single" w:sz="8" w:space="0" w:color="000000"/>
              <w:right w:val="nil"/>
            </w:tcBorders>
            <w:noWrap/>
            <w:vAlign w:val="center"/>
            <w:hideMark/>
          </w:tcPr>
          <w:p w14:paraId="24C10F1E" w14:textId="77777777" w:rsidR="00AD683D" w:rsidRPr="004F11B7" w:rsidRDefault="00AD683D"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Variable</w:t>
            </w:r>
          </w:p>
        </w:tc>
        <w:tc>
          <w:tcPr>
            <w:tcW w:w="4618" w:type="dxa"/>
            <w:gridSpan w:val="4"/>
            <w:tcBorders>
              <w:top w:val="single" w:sz="8" w:space="0" w:color="auto"/>
              <w:left w:val="nil"/>
              <w:bottom w:val="single" w:sz="8" w:space="0" w:color="auto"/>
              <w:right w:val="nil"/>
            </w:tcBorders>
            <w:noWrap/>
            <w:vAlign w:val="center"/>
            <w:hideMark/>
          </w:tcPr>
          <w:p w14:paraId="1D6DC871" w14:textId="77777777" w:rsidR="00AD683D" w:rsidRPr="004F11B7" w:rsidRDefault="00AD683D" w:rsidP="00F40667">
            <w:pPr>
              <w:spacing w:after="0" w:line="480" w:lineRule="auto"/>
              <w:jc w:val="center"/>
              <w:rPr>
                <w:rFonts w:ascii="Times New Roman" w:eastAsia="Times New Roman" w:hAnsi="Times New Roman" w:cs="Times New Roman"/>
                <w:b/>
                <w:bCs/>
                <w:i/>
                <w:iCs/>
                <w:color w:val="000000"/>
                <w:sz w:val="24"/>
                <w:szCs w:val="24"/>
                <w:lang w:val="en-GB" w:eastAsia="fr-FR"/>
              </w:rPr>
            </w:pPr>
            <w:proofErr w:type="gramStart"/>
            <w:r w:rsidRPr="004F11B7">
              <w:rPr>
                <w:rFonts w:ascii="Times New Roman" w:eastAsia="Times New Roman" w:hAnsi="Times New Roman" w:cs="Times New Roman"/>
                <w:b/>
                <w:bCs/>
                <w:i/>
                <w:iCs/>
                <w:color w:val="000000"/>
                <w:sz w:val="24"/>
                <w:szCs w:val="24"/>
                <w:lang w:val="en-GB" w:eastAsia="fr-FR"/>
              </w:rPr>
              <w:t>LTU</w:t>
            </w:r>
            <w:r w:rsidRPr="004F11B7">
              <w:rPr>
                <w:rFonts w:ascii="Times New Roman" w:eastAsia="Times New Roman" w:hAnsi="Times New Roman" w:cs="Times New Roman"/>
                <w:i/>
                <w:iCs/>
                <w:color w:val="000000"/>
                <w:sz w:val="24"/>
                <w:szCs w:val="24"/>
                <w:lang w:val="en-GB" w:eastAsia="fr-FR"/>
              </w:rPr>
              <w:t xml:space="preserve"> :</w:t>
            </w:r>
            <w:proofErr w:type="gramEnd"/>
            <w:r w:rsidRPr="004F11B7">
              <w:rPr>
                <w:rFonts w:ascii="Times New Roman" w:eastAsia="Times New Roman" w:hAnsi="Times New Roman" w:cs="Times New Roman"/>
                <w:i/>
                <w:iCs/>
                <w:color w:val="000000"/>
                <w:sz w:val="24"/>
                <w:szCs w:val="24"/>
                <w:lang w:val="en-GB" w:eastAsia="fr-FR"/>
              </w:rPr>
              <w:t xml:space="preserve"> </w:t>
            </w:r>
            <w:proofErr w:type="spellStart"/>
            <w:r w:rsidR="001536FA" w:rsidRPr="004F11B7">
              <w:rPr>
                <w:rFonts w:ascii="Times New Roman" w:hAnsi="Times New Roman" w:cs="Times New Roman"/>
                <w:i/>
                <w:sz w:val="24"/>
                <w:szCs w:val="24"/>
                <w:lang w:val="en-GB"/>
              </w:rPr>
              <w:t>Lactuva</w:t>
            </w:r>
            <w:proofErr w:type="spellEnd"/>
            <w:r w:rsidRPr="004F11B7">
              <w:rPr>
                <w:rFonts w:ascii="Times New Roman" w:hAnsi="Times New Roman" w:cs="Times New Roman"/>
                <w:i/>
                <w:sz w:val="24"/>
                <w:szCs w:val="24"/>
                <w:lang w:val="en-GB"/>
              </w:rPr>
              <w:t xml:space="preserve"> sativa</w:t>
            </w:r>
          </w:p>
        </w:tc>
        <w:tc>
          <w:tcPr>
            <w:tcW w:w="4539" w:type="dxa"/>
            <w:gridSpan w:val="4"/>
            <w:tcBorders>
              <w:top w:val="single" w:sz="8" w:space="0" w:color="auto"/>
              <w:left w:val="nil"/>
              <w:bottom w:val="single" w:sz="8" w:space="0" w:color="auto"/>
              <w:right w:val="nil"/>
            </w:tcBorders>
            <w:noWrap/>
            <w:vAlign w:val="center"/>
            <w:hideMark/>
          </w:tcPr>
          <w:p w14:paraId="17AF6906" w14:textId="77777777" w:rsidR="00AD683D" w:rsidRPr="004F11B7" w:rsidRDefault="00AD683D" w:rsidP="00F40667">
            <w:pPr>
              <w:spacing w:after="0" w:line="480" w:lineRule="auto"/>
              <w:jc w:val="center"/>
              <w:rPr>
                <w:rFonts w:ascii="Times New Roman" w:eastAsia="Times New Roman" w:hAnsi="Times New Roman" w:cs="Times New Roman"/>
                <w:b/>
                <w:bCs/>
                <w:i/>
                <w:iCs/>
                <w:color w:val="000000"/>
                <w:sz w:val="24"/>
                <w:szCs w:val="24"/>
                <w:lang w:val="en-GB" w:eastAsia="fr-FR"/>
              </w:rPr>
            </w:pPr>
            <w:proofErr w:type="gramStart"/>
            <w:r w:rsidRPr="004F11B7">
              <w:rPr>
                <w:rFonts w:ascii="Times New Roman" w:eastAsia="Times New Roman" w:hAnsi="Times New Roman" w:cs="Times New Roman"/>
                <w:b/>
                <w:bCs/>
                <w:i/>
                <w:iCs/>
                <w:color w:val="000000"/>
                <w:sz w:val="24"/>
                <w:szCs w:val="24"/>
                <w:lang w:val="en-GB" w:eastAsia="fr-FR"/>
              </w:rPr>
              <w:t>MTH</w:t>
            </w:r>
            <w:r w:rsidRPr="004F11B7">
              <w:rPr>
                <w:rFonts w:ascii="Times New Roman" w:eastAsia="Times New Roman" w:hAnsi="Times New Roman" w:cs="Times New Roman"/>
                <w:i/>
                <w:iCs/>
                <w:color w:val="000000"/>
                <w:sz w:val="24"/>
                <w:szCs w:val="24"/>
                <w:lang w:val="en-GB" w:eastAsia="fr-FR"/>
              </w:rPr>
              <w:t xml:space="preserve"> :</w:t>
            </w:r>
            <w:proofErr w:type="gramEnd"/>
            <w:r w:rsidRPr="004F11B7">
              <w:rPr>
                <w:rFonts w:ascii="Times New Roman" w:eastAsia="Times New Roman" w:hAnsi="Times New Roman" w:cs="Times New Roman"/>
                <w:i/>
                <w:iCs/>
                <w:color w:val="000000"/>
                <w:sz w:val="24"/>
                <w:szCs w:val="24"/>
                <w:lang w:val="en-GB" w:eastAsia="fr-FR"/>
              </w:rPr>
              <w:t xml:space="preserve"> </w:t>
            </w:r>
            <w:r w:rsidRPr="004F11B7">
              <w:rPr>
                <w:rFonts w:ascii="Times New Roman" w:hAnsi="Times New Roman" w:cs="Times New Roman"/>
                <w:i/>
                <w:sz w:val="24"/>
                <w:szCs w:val="24"/>
                <w:lang w:val="en-GB"/>
              </w:rPr>
              <w:t>Mentha spicata</w:t>
            </w:r>
          </w:p>
        </w:tc>
      </w:tr>
      <w:tr w:rsidR="00AD683D" w:rsidRPr="004F11B7" w14:paraId="39D035FE" w14:textId="77777777" w:rsidTr="00276269">
        <w:trPr>
          <w:trHeight w:val="311"/>
          <w:jc w:val="center"/>
        </w:trPr>
        <w:tc>
          <w:tcPr>
            <w:tcW w:w="1034" w:type="dxa"/>
            <w:vMerge/>
            <w:tcBorders>
              <w:top w:val="single" w:sz="8" w:space="0" w:color="auto"/>
              <w:left w:val="nil"/>
              <w:bottom w:val="single" w:sz="8" w:space="0" w:color="000000"/>
              <w:right w:val="nil"/>
            </w:tcBorders>
            <w:vAlign w:val="center"/>
            <w:hideMark/>
          </w:tcPr>
          <w:p w14:paraId="6827155E" w14:textId="77777777" w:rsidR="00AD683D" w:rsidRPr="004F11B7" w:rsidRDefault="00AD683D" w:rsidP="00F40667">
            <w:pPr>
              <w:spacing w:after="0" w:line="480" w:lineRule="auto"/>
              <w:rPr>
                <w:rFonts w:ascii="Times New Roman" w:eastAsia="Times New Roman" w:hAnsi="Times New Roman" w:cs="Times New Roman"/>
                <w:b/>
                <w:color w:val="000000"/>
                <w:sz w:val="24"/>
                <w:szCs w:val="24"/>
                <w:lang w:val="en-GB" w:eastAsia="fr-FR"/>
              </w:rPr>
            </w:pPr>
          </w:p>
        </w:tc>
        <w:tc>
          <w:tcPr>
            <w:tcW w:w="1107" w:type="dxa"/>
            <w:tcBorders>
              <w:top w:val="nil"/>
              <w:left w:val="nil"/>
              <w:bottom w:val="single" w:sz="8" w:space="0" w:color="auto"/>
              <w:right w:val="nil"/>
            </w:tcBorders>
            <w:noWrap/>
            <w:vAlign w:val="center"/>
            <w:hideMark/>
          </w:tcPr>
          <w:p w14:paraId="3E6BAAC3" w14:textId="77777777" w:rsidR="00AD683D" w:rsidRPr="004F11B7" w:rsidRDefault="00AD683D"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Minimum</w:t>
            </w:r>
          </w:p>
        </w:tc>
        <w:tc>
          <w:tcPr>
            <w:tcW w:w="1140" w:type="dxa"/>
            <w:tcBorders>
              <w:top w:val="nil"/>
              <w:left w:val="nil"/>
              <w:bottom w:val="single" w:sz="8" w:space="0" w:color="auto"/>
              <w:right w:val="nil"/>
            </w:tcBorders>
            <w:noWrap/>
            <w:vAlign w:val="center"/>
            <w:hideMark/>
          </w:tcPr>
          <w:p w14:paraId="4382DF18" w14:textId="77777777" w:rsidR="00AD683D" w:rsidRPr="004F11B7" w:rsidRDefault="00AD683D"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Maximum</w:t>
            </w:r>
          </w:p>
        </w:tc>
        <w:tc>
          <w:tcPr>
            <w:tcW w:w="1047" w:type="dxa"/>
            <w:tcBorders>
              <w:top w:val="nil"/>
              <w:left w:val="nil"/>
              <w:bottom w:val="single" w:sz="8" w:space="0" w:color="auto"/>
              <w:right w:val="nil"/>
            </w:tcBorders>
            <w:noWrap/>
            <w:vAlign w:val="center"/>
            <w:hideMark/>
          </w:tcPr>
          <w:p w14:paraId="0EB576E9" w14:textId="77777777" w:rsidR="00AD683D" w:rsidRPr="004F11B7" w:rsidRDefault="00AD683D"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hAnsi="Times New Roman" w:cs="Times New Roman"/>
                <w:sz w:val="24"/>
                <w:szCs w:val="24"/>
                <w:lang w:val="en-GB"/>
              </w:rPr>
              <w:t>Average</w:t>
            </w:r>
          </w:p>
        </w:tc>
        <w:tc>
          <w:tcPr>
            <w:tcW w:w="1324" w:type="dxa"/>
            <w:tcBorders>
              <w:top w:val="nil"/>
              <w:left w:val="nil"/>
              <w:bottom w:val="single" w:sz="8" w:space="0" w:color="auto"/>
              <w:right w:val="nil"/>
            </w:tcBorders>
            <w:noWrap/>
            <w:vAlign w:val="center"/>
            <w:hideMark/>
          </w:tcPr>
          <w:p w14:paraId="629F7E4B" w14:textId="77777777" w:rsidR="00AD683D" w:rsidRPr="004F11B7" w:rsidRDefault="00AD683D"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hAnsi="Times New Roman" w:cs="Times New Roman"/>
                <w:sz w:val="24"/>
                <w:szCs w:val="24"/>
                <w:lang w:val="en-GB"/>
              </w:rPr>
              <w:t>Standard deviation</w:t>
            </w:r>
          </w:p>
        </w:tc>
        <w:tc>
          <w:tcPr>
            <w:tcW w:w="1101" w:type="dxa"/>
            <w:tcBorders>
              <w:top w:val="nil"/>
              <w:left w:val="nil"/>
              <w:bottom w:val="single" w:sz="8" w:space="0" w:color="auto"/>
              <w:right w:val="nil"/>
            </w:tcBorders>
            <w:noWrap/>
            <w:vAlign w:val="center"/>
            <w:hideMark/>
          </w:tcPr>
          <w:p w14:paraId="1BBCDF30" w14:textId="77777777" w:rsidR="00AD683D" w:rsidRPr="004F11B7" w:rsidRDefault="00AD683D"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Minimum</w:t>
            </w:r>
          </w:p>
        </w:tc>
        <w:tc>
          <w:tcPr>
            <w:tcW w:w="1140" w:type="dxa"/>
            <w:tcBorders>
              <w:top w:val="nil"/>
              <w:left w:val="nil"/>
              <w:bottom w:val="single" w:sz="8" w:space="0" w:color="auto"/>
              <w:right w:val="nil"/>
            </w:tcBorders>
            <w:noWrap/>
            <w:vAlign w:val="center"/>
            <w:hideMark/>
          </w:tcPr>
          <w:p w14:paraId="37CAE30B" w14:textId="77777777" w:rsidR="00AD683D" w:rsidRPr="004F11B7" w:rsidRDefault="00AD683D"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Maximum</w:t>
            </w:r>
          </w:p>
        </w:tc>
        <w:tc>
          <w:tcPr>
            <w:tcW w:w="1047" w:type="dxa"/>
            <w:tcBorders>
              <w:top w:val="nil"/>
              <w:left w:val="nil"/>
              <w:bottom w:val="single" w:sz="8" w:space="0" w:color="auto"/>
              <w:right w:val="nil"/>
            </w:tcBorders>
            <w:noWrap/>
            <w:vAlign w:val="center"/>
            <w:hideMark/>
          </w:tcPr>
          <w:p w14:paraId="7D74F615" w14:textId="77777777" w:rsidR="00AD683D" w:rsidRPr="004F11B7" w:rsidRDefault="00AD683D"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hAnsi="Times New Roman" w:cs="Times New Roman"/>
                <w:sz w:val="24"/>
                <w:szCs w:val="24"/>
                <w:lang w:val="en-GB"/>
              </w:rPr>
              <w:t>Average</w:t>
            </w:r>
          </w:p>
        </w:tc>
        <w:tc>
          <w:tcPr>
            <w:tcW w:w="1251" w:type="dxa"/>
            <w:tcBorders>
              <w:top w:val="nil"/>
              <w:left w:val="nil"/>
              <w:bottom w:val="single" w:sz="8" w:space="0" w:color="auto"/>
              <w:right w:val="nil"/>
            </w:tcBorders>
            <w:noWrap/>
            <w:vAlign w:val="center"/>
            <w:hideMark/>
          </w:tcPr>
          <w:p w14:paraId="0B1182B6" w14:textId="77777777" w:rsidR="00AD683D" w:rsidRPr="004F11B7" w:rsidRDefault="00AD683D"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hAnsi="Times New Roman" w:cs="Times New Roman"/>
                <w:sz w:val="24"/>
                <w:szCs w:val="24"/>
                <w:lang w:val="en-GB"/>
              </w:rPr>
              <w:t>Standard deviation</w:t>
            </w:r>
          </w:p>
        </w:tc>
      </w:tr>
      <w:tr w:rsidR="00954A98" w:rsidRPr="004F11B7" w14:paraId="753ADB51" w14:textId="77777777" w:rsidTr="00276269">
        <w:trPr>
          <w:trHeight w:val="296"/>
          <w:jc w:val="center"/>
        </w:trPr>
        <w:tc>
          <w:tcPr>
            <w:tcW w:w="1034" w:type="dxa"/>
            <w:tcBorders>
              <w:top w:val="nil"/>
              <w:left w:val="nil"/>
              <w:bottom w:val="nil"/>
              <w:right w:val="nil"/>
            </w:tcBorders>
            <w:noWrap/>
            <w:vAlign w:val="center"/>
            <w:hideMark/>
          </w:tcPr>
          <w:p w14:paraId="03B41BC2" w14:textId="77777777" w:rsidR="00954A98" w:rsidRPr="004F11B7" w:rsidRDefault="00954A98"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Cu</w:t>
            </w:r>
          </w:p>
        </w:tc>
        <w:tc>
          <w:tcPr>
            <w:tcW w:w="1107" w:type="dxa"/>
            <w:tcBorders>
              <w:top w:val="nil"/>
              <w:left w:val="nil"/>
              <w:bottom w:val="nil"/>
              <w:right w:val="nil"/>
            </w:tcBorders>
            <w:noWrap/>
            <w:vAlign w:val="center"/>
            <w:hideMark/>
          </w:tcPr>
          <w:p w14:paraId="2F9983B8"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2.20</w:t>
            </w:r>
          </w:p>
        </w:tc>
        <w:tc>
          <w:tcPr>
            <w:tcW w:w="1140" w:type="dxa"/>
            <w:tcBorders>
              <w:top w:val="nil"/>
              <w:left w:val="nil"/>
              <w:bottom w:val="nil"/>
              <w:right w:val="nil"/>
            </w:tcBorders>
            <w:noWrap/>
            <w:vAlign w:val="center"/>
            <w:hideMark/>
          </w:tcPr>
          <w:p w14:paraId="2F5F040F"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6.80</w:t>
            </w:r>
          </w:p>
        </w:tc>
        <w:tc>
          <w:tcPr>
            <w:tcW w:w="1047" w:type="dxa"/>
            <w:tcBorders>
              <w:top w:val="nil"/>
              <w:left w:val="nil"/>
              <w:bottom w:val="nil"/>
              <w:right w:val="nil"/>
            </w:tcBorders>
            <w:noWrap/>
            <w:vAlign w:val="center"/>
            <w:hideMark/>
          </w:tcPr>
          <w:p w14:paraId="6B2B8199"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4.87</w:t>
            </w:r>
          </w:p>
        </w:tc>
        <w:tc>
          <w:tcPr>
            <w:tcW w:w="1324" w:type="dxa"/>
            <w:tcBorders>
              <w:top w:val="nil"/>
              <w:left w:val="nil"/>
              <w:bottom w:val="nil"/>
              <w:right w:val="nil"/>
            </w:tcBorders>
            <w:noWrap/>
            <w:vAlign w:val="center"/>
            <w:hideMark/>
          </w:tcPr>
          <w:p w14:paraId="7F17B5BA"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1.30</w:t>
            </w:r>
          </w:p>
        </w:tc>
        <w:tc>
          <w:tcPr>
            <w:tcW w:w="1101" w:type="dxa"/>
            <w:tcBorders>
              <w:top w:val="nil"/>
              <w:left w:val="nil"/>
              <w:bottom w:val="nil"/>
              <w:right w:val="nil"/>
            </w:tcBorders>
            <w:noWrap/>
            <w:vAlign w:val="center"/>
            <w:hideMark/>
          </w:tcPr>
          <w:p w14:paraId="4BA3972E"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2.90</w:t>
            </w:r>
          </w:p>
        </w:tc>
        <w:tc>
          <w:tcPr>
            <w:tcW w:w="1140" w:type="dxa"/>
            <w:tcBorders>
              <w:top w:val="nil"/>
              <w:left w:val="nil"/>
              <w:bottom w:val="nil"/>
              <w:right w:val="nil"/>
            </w:tcBorders>
            <w:noWrap/>
            <w:vAlign w:val="center"/>
            <w:hideMark/>
          </w:tcPr>
          <w:p w14:paraId="5DEBAE3B"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10.60</w:t>
            </w:r>
          </w:p>
        </w:tc>
        <w:tc>
          <w:tcPr>
            <w:tcW w:w="1047" w:type="dxa"/>
            <w:tcBorders>
              <w:top w:val="nil"/>
              <w:left w:val="nil"/>
              <w:bottom w:val="nil"/>
              <w:right w:val="nil"/>
            </w:tcBorders>
            <w:noWrap/>
            <w:vAlign w:val="center"/>
            <w:hideMark/>
          </w:tcPr>
          <w:p w14:paraId="3587E434"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7.33</w:t>
            </w:r>
          </w:p>
        </w:tc>
        <w:tc>
          <w:tcPr>
            <w:tcW w:w="1251" w:type="dxa"/>
            <w:tcBorders>
              <w:top w:val="nil"/>
              <w:left w:val="nil"/>
              <w:bottom w:val="nil"/>
              <w:right w:val="nil"/>
            </w:tcBorders>
            <w:noWrap/>
            <w:vAlign w:val="center"/>
            <w:hideMark/>
          </w:tcPr>
          <w:p w14:paraId="394A5F68"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2.24</w:t>
            </w:r>
          </w:p>
        </w:tc>
      </w:tr>
      <w:tr w:rsidR="00954A98" w:rsidRPr="004F11B7" w14:paraId="6B7E546F" w14:textId="77777777" w:rsidTr="00276269">
        <w:trPr>
          <w:trHeight w:val="296"/>
          <w:jc w:val="center"/>
        </w:trPr>
        <w:tc>
          <w:tcPr>
            <w:tcW w:w="1034" w:type="dxa"/>
            <w:tcBorders>
              <w:top w:val="nil"/>
              <w:left w:val="nil"/>
              <w:bottom w:val="nil"/>
              <w:right w:val="nil"/>
            </w:tcBorders>
            <w:noWrap/>
            <w:vAlign w:val="center"/>
            <w:hideMark/>
          </w:tcPr>
          <w:p w14:paraId="6DFC97A7" w14:textId="77777777" w:rsidR="00954A98" w:rsidRPr="004F11B7" w:rsidRDefault="00954A98"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Fe</w:t>
            </w:r>
          </w:p>
        </w:tc>
        <w:tc>
          <w:tcPr>
            <w:tcW w:w="1107" w:type="dxa"/>
            <w:tcBorders>
              <w:top w:val="nil"/>
              <w:left w:val="nil"/>
              <w:bottom w:val="nil"/>
              <w:right w:val="nil"/>
            </w:tcBorders>
            <w:noWrap/>
            <w:vAlign w:val="center"/>
            <w:hideMark/>
          </w:tcPr>
          <w:p w14:paraId="0E52CACC"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180.50</w:t>
            </w:r>
          </w:p>
        </w:tc>
        <w:tc>
          <w:tcPr>
            <w:tcW w:w="1140" w:type="dxa"/>
            <w:tcBorders>
              <w:top w:val="nil"/>
              <w:left w:val="nil"/>
              <w:bottom w:val="nil"/>
              <w:right w:val="nil"/>
            </w:tcBorders>
            <w:noWrap/>
            <w:vAlign w:val="center"/>
            <w:hideMark/>
          </w:tcPr>
          <w:p w14:paraId="193AA198"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3034.50</w:t>
            </w:r>
          </w:p>
        </w:tc>
        <w:tc>
          <w:tcPr>
            <w:tcW w:w="1047" w:type="dxa"/>
            <w:tcBorders>
              <w:top w:val="nil"/>
              <w:left w:val="nil"/>
              <w:bottom w:val="nil"/>
              <w:right w:val="nil"/>
            </w:tcBorders>
            <w:noWrap/>
            <w:vAlign w:val="center"/>
            <w:hideMark/>
          </w:tcPr>
          <w:p w14:paraId="79560182"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1522.38</w:t>
            </w:r>
          </w:p>
        </w:tc>
        <w:tc>
          <w:tcPr>
            <w:tcW w:w="1324" w:type="dxa"/>
            <w:tcBorders>
              <w:top w:val="nil"/>
              <w:left w:val="nil"/>
              <w:bottom w:val="nil"/>
              <w:right w:val="nil"/>
            </w:tcBorders>
            <w:noWrap/>
            <w:vAlign w:val="center"/>
            <w:hideMark/>
          </w:tcPr>
          <w:p w14:paraId="7384C864"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724.81</w:t>
            </w:r>
          </w:p>
        </w:tc>
        <w:tc>
          <w:tcPr>
            <w:tcW w:w="1101" w:type="dxa"/>
            <w:tcBorders>
              <w:top w:val="nil"/>
              <w:left w:val="nil"/>
              <w:bottom w:val="nil"/>
              <w:right w:val="nil"/>
            </w:tcBorders>
            <w:noWrap/>
            <w:vAlign w:val="center"/>
            <w:hideMark/>
          </w:tcPr>
          <w:p w14:paraId="4808A162"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1089.70</w:t>
            </w:r>
          </w:p>
        </w:tc>
        <w:tc>
          <w:tcPr>
            <w:tcW w:w="1140" w:type="dxa"/>
            <w:tcBorders>
              <w:top w:val="nil"/>
              <w:left w:val="nil"/>
              <w:bottom w:val="nil"/>
              <w:right w:val="nil"/>
            </w:tcBorders>
            <w:noWrap/>
            <w:vAlign w:val="center"/>
            <w:hideMark/>
          </w:tcPr>
          <w:p w14:paraId="0E240C97"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3066.10</w:t>
            </w:r>
          </w:p>
        </w:tc>
        <w:tc>
          <w:tcPr>
            <w:tcW w:w="1047" w:type="dxa"/>
            <w:tcBorders>
              <w:top w:val="nil"/>
              <w:left w:val="nil"/>
              <w:bottom w:val="nil"/>
              <w:right w:val="nil"/>
            </w:tcBorders>
            <w:noWrap/>
            <w:vAlign w:val="center"/>
            <w:hideMark/>
          </w:tcPr>
          <w:p w14:paraId="1803A41F"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1896.78</w:t>
            </w:r>
          </w:p>
        </w:tc>
        <w:tc>
          <w:tcPr>
            <w:tcW w:w="1251" w:type="dxa"/>
            <w:tcBorders>
              <w:top w:val="nil"/>
              <w:left w:val="nil"/>
              <w:bottom w:val="nil"/>
              <w:right w:val="nil"/>
            </w:tcBorders>
            <w:noWrap/>
            <w:vAlign w:val="center"/>
            <w:hideMark/>
          </w:tcPr>
          <w:p w14:paraId="5EBBF3A1"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549.83</w:t>
            </w:r>
          </w:p>
        </w:tc>
      </w:tr>
      <w:tr w:rsidR="00954A98" w:rsidRPr="004F11B7" w14:paraId="565F5F98" w14:textId="77777777" w:rsidTr="00276269">
        <w:trPr>
          <w:trHeight w:val="296"/>
          <w:jc w:val="center"/>
        </w:trPr>
        <w:tc>
          <w:tcPr>
            <w:tcW w:w="1034" w:type="dxa"/>
            <w:tcBorders>
              <w:top w:val="nil"/>
              <w:left w:val="nil"/>
              <w:bottom w:val="nil"/>
              <w:right w:val="nil"/>
            </w:tcBorders>
            <w:noWrap/>
            <w:vAlign w:val="center"/>
            <w:hideMark/>
          </w:tcPr>
          <w:p w14:paraId="687A0435" w14:textId="77777777" w:rsidR="00954A98" w:rsidRPr="004F11B7" w:rsidRDefault="00954A98"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Zn</w:t>
            </w:r>
          </w:p>
        </w:tc>
        <w:tc>
          <w:tcPr>
            <w:tcW w:w="1107" w:type="dxa"/>
            <w:tcBorders>
              <w:top w:val="nil"/>
              <w:left w:val="nil"/>
              <w:bottom w:val="nil"/>
              <w:right w:val="nil"/>
            </w:tcBorders>
            <w:noWrap/>
            <w:vAlign w:val="center"/>
            <w:hideMark/>
          </w:tcPr>
          <w:p w14:paraId="2C005606"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31.80</w:t>
            </w:r>
          </w:p>
        </w:tc>
        <w:tc>
          <w:tcPr>
            <w:tcW w:w="1140" w:type="dxa"/>
            <w:tcBorders>
              <w:top w:val="nil"/>
              <w:left w:val="nil"/>
              <w:bottom w:val="nil"/>
              <w:right w:val="nil"/>
            </w:tcBorders>
            <w:noWrap/>
            <w:vAlign w:val="center"/>
            <w:hideMark/>
          </w:tcPr>
          <w:p w14:paraId="23F0E5D2"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80.60</w:t>
            </w:r>
          </w:p>
        </w:tc>
        <w:tc>
          <w:tcPr>
            <w:tcW w:w="1047" w:type="dxa"/>
            <w:tcBorders>
              <w:top w:val="nil"/>
              <w:left w:val="nil"/>
              <w:bottom w:val="nil"/>
              <w:right w:val="nil"/>
            </w:tcBorders>
            <w:noWrap/>
            <w:vAlign w:val="center"/>
            <w:hideMark/>
          </w:tcPr>
          <w:p w14:paraId="6BAD6142"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48.34</w:t>
            </w:r>
          </w:p>
        </w:tc>
        <w:tc>
          <w:tcPr>
            <w:tcW w:w="1324" w:type="dxa"/>
            <w:tcBorders>
              <w:top w:val="nil"/>
              <w:left w:val="nil"/>
              <w:bottom w:val="nil"/>
              <w:right w:val="nil"/>
            </w:tcBorders>
            <w:noWrap/>
            <w:vAlign w:val="center"/>
            <w:hideMark/>
          </w:tcPr>
          <w:p w14:paraId="7579151D"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15.54</w:t>
            </w:r>
          </w:p>
        </w:tc>
        <w:tc>
          <w:tcPr>
            <w:tcW w:w="1101" w:type="dxa"/>
            <w:tcBorders>
              <w:top w:val="nil"/>
              <w:left w:val="nil"/>
              <w:bottom w:val="nil"/>
              <w:right w:val="nil"/>
            </w:tcBorders>
            <w:noWrap/>
            <w:vAlign w:val="center"/>
            <w:hideMark/>
          </w:tcPr>
          <w:p w14:paraId="412BE85B"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20.40</w:t>
            </w:r>
          </w:p>
        </w:tc>
        <w:tc>
          <w:tcPr>
            <w:tcW w:w="1140" w:type="dxa"/>
            <w:tcBorders>
              <w:top w:val="nil"/>
              <w:left w:val="nil"/>
              <w:bottom w:val="nil"/>
              <w:right w:val="nil"/>
            </w:tcBorders>
            <w:noWrap/>
            <w:vAlign w:val="center"/>
            <w:hideMark/>
          </w:tcPr>
          <w:p w14:paraId="4C7DB769"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54.20</w:t>
            </w:r>
          </w:p>
        </w:tc>
        <w:tc>
          <w:tcPr>
            <w:tcW w:w="1047" w:type="dxa"/>
            <w:tcBorders>
              <w:top w:val="nil"/>
              <w:left w:val="nil"/>
              <w:bottom w:val="nil"/>
              <w:right w:val="nil"/>
            </w:tcBorders>
            <w:noWrap/>
            <w:vAlign w:val="center"/>
            <w:hideMark/>
          </w:tcPr>
          <w:p w14:paraId="0DF21482"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38.75</w:t>
            </w:r>
          </w:p>
        </w:tc>
        <w:tc>
          <w:tcPr>
            <w:tcW w:w="1251" w:type="dxa"/>
            <w:tcBorders>
              <w:top w:val="nil"/>
              <w:left w:val="nil"/>
              <w:bottom w:val="nil"/>
              <w:right w:val="nil"/>
            </w:tcBorders>
            <w:noWrap/>
            <w:vAlign w:val="center"/>
            <w:hideMark/>
          </w:tcPr>
          <w:p w14:paraId="1B097F25"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10.48</w:t>
            </w:r>
          </w:p>
        </w:tc>
      </w:tr>
      <w:tr w:rsidR="00954A98" w:rsidRPr="004F11B7" w14:paraId="3BA59567" w14:textId="77777777" w:rsidTr="00276269">
        <w:trPr>
          <w:trHeight w:val="296"/>
          <w:jc w:val="center"/>
        </w:trPr>
        <w:tc>
          <w:tcPr>
            <w:tcW w:w="1034" w:type="dxa"/>
            <w:tcBorders>
              <w:top w:val="nil"/>
              <w:left w:val="nil"/>
              <w:bottom w:val="nil"/>
              <w:right w:val="nil"/>
            </w:tcBorders>
            <w:noWrap/>
            <w:vAlign w:val="center"/>
            <w:hideMark/>
          </w:tcPr>
          <w:p w14:paraId="23E32A0E" w14:textId="77777777" w:rsidR="00954A98" w:rsidRPr="004F11B7" w:rsidRDefault="00954A98"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Mn</w:t>
            </w:r>
          </w:p>
        </w:tc>
        <w:tc>
          <w:tcPr>
            <w:tcW w:w="1107" w:type="dxa"/>
            <w:tcBorders>
              <w:top w:val="nil"/>
              <w:left w:val="nil"/>
              <w:bottom w:val="nil"/>
              <w:right w:val="nil"/>
            </w:tcBorders>
            <w:noWrap/>
            <w:vAlign w:val="center"/>
            <w:hideMark/>
          </w:tcPr>
          <w:p w14:paraId="5CD11AC6"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31.20</w:t>
            </w:r>
          </w:p>
        </w:tc>
        <w:tc>
          <w:tcPr>
            <w:tcW w:w="1140" w:type="dxa"/>
            <w:tcBorders>
              <w:top w:val="nil"/>
              <w:left w:val="nil"/>
              <w:bottom w:val="nil"/>
              <w:right w:val="nil"/>
            </w:tcBorders>
            <w:noWrap/>
            <w:vAlign w:val="center"/>
            <w:hideMark/>
          </w:tcPr>
          <w:p w14:paraId="5CFD06E7"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397.20</w:t>
            </w:r>
          </w:p>
        </w:tc>
        <w:tc>
          <w:tcPr>
            <w:tcW w:w="1047" w:type="dxa"/>
            <w:tcBorders>
              <w:top w:val="nil"/>
              <w:left w:val="nil"/>
              <w:bottom w:val="nil"/>
              <w:right w:val="nil"/>
            </w:tcBorders>
            <w:noWrap/>
            <w:vAlign w:val="center"/>
            <w:hideMark/>
          </w:tcPr>
          <w:p w14:paraId="71FEB81D"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113.74</w:t>
            </w:r>
          </w:p>
        </w:tc>
        <w:tc>
          <w:tcPr>
            <w:tcW w:w="1324" w:type="dxa"/>
            <w:tcBorders>
              <w:top w:val="nil"/>
              <w:left w:val="nil"/>
              <w:bottom w:val="nil"/>
              <w:right w:val="nil"/>
            </w:tcBorders>
            <w:noWrap/>
            <w:vAlign w:val="center"/>
            <w:hideMark/>
          </w:tcPr>
          <w:p w14:paraId="53EA1576"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120.84</w:t>
            </w:r>
          </w:p>
        </w:tc>
        <w:tc>
          <w:tcPr>
            <w:tcW w:w="1101" w:type="dxa"/>
            <w:tcBorders>
              <w:top w:val="nil"/>
              <w:left w:val="nil"/>
              <w:bottom w:val="nil"/>
              <w:right w:val="nil"/>
            </w:tcBorders>
            <w:noWrap/>
            <w:vAlign w:val="center"/>
            <w:hideMark/>
          </w:tcPr>
          <w:p w14:paraId="5646437B"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37.60</w:t>
            </w:r>
          </w:p>
        </w:tc>
        <w:tc>
          <w:tcPr>
            <w:tcW w:w="1140" w:type="dxa"/>
            <w:tcBorders>
              <w:top w:val="nil"/>
              <w:left w:val="nil"/>
              <w:bottom w:val="nil"/>
              <w:right w:val="nil"/>
            </w:tcBorders>
            <w:noWrap/>
            <w:vAlign w:val="center"/>
            <w:hideMark/>
          </w:tcPr>
          <w:p w14:paraId="6097A9F0"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410.70</w:t>
            </w:r>
          </w:p>
        </w:tc>
        <w:tc>
          <w:tcPr>
            <w:tcW w:w="1047" w:type="dxa"/>
            <w:tcBorders>
              <w:top w:val="nil"/>
              <w:left w:val="nil"/>
              <w:bottom w:val="nil"/>
              <w:right w:val="nil"/>
            </w:tcBorders>
            <w:noWrap/>
            <w:vAlign w:val="center"/>
            <w:hideMark/>
          </w:tcPr>
          <w:p w14:paraId="355F3760"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145.53</w:t>
            </w:r>
          </w:p>
        </w:tc>
        <w:tc>
          <w:tcPr>
            <w:tcW w:w="1251" w:type="dxa"/>
            <w:tcBorders>
              <w:top w:val="nil"/>
              <w:left w:val="nil"/>
              <w:bottom w:val="nil"/>
              <w:right w:val="nil"/>
            </w:tcBorders>
            <w:noWrap/>
            <w:vAlign w:val="center"/>
            <w:hideMark/>
          </w:tcPr>
          <w:p w14:paraId="20DC39E4"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125.93</w:t>
            </w:r>
          </w:p>
        </w:tc>
      </w:tr>
      <w:tr w:rsidR="00954A98" w:rsidRPr="004F11B7" w14:paraId="004D7C28" w14:textId="77777777" w:rsidTr="00276269">
        <w:trPr>
          <w:trHeight w:val="296"/>
          <w:jc w:val="center"/>
        </w:trPr>
        <w:tc>
          <w:tcPr>
            <w:tcW w:w="1034" w:type="dxa"/>
            <w:tcBorders>
              <w:top w:val="nil"/>
              <w:left w:val="nil"/>
              <w:bottom w:val="nil"/>
              <w:right w:val="nil"/>
            </w:tcBorders>
            <w:noWrap/>
            <w:vAlign w:val="center"/>
            <w:hideMark/>
          </w:tcPr>
          <w:p w14:paraId="5A616563" w14:textId="77777777" w:rsidR="00954A98" w:rsidRPr="004F11B7" w:rsidRDefault="00954A98"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Pb</w:t>
            </w:r>
          </w:p>
        </w:tc>
        <w:tc>
          <w:tcPr>
            <w:tcW w:w="1107" w:type="dxa"/>
            <w:tcBorders>
              <w:top w:val="nil"/>
              <w:left w:val="nil"/>
              <w:bottom w:val="nil"/>
              <w:right w:val="nil"/>
            </w:tcBorders>
            <w:noWrap/>
            <w:vAlign w:val="center"/>
            <w:hideMark/>
          </w:tcPr>
          <w:p w14:paraId="657B600D"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0.20</w:t>
            </w:r>
          </w:p>
        </w:tc>
        <w:tc>
          <w:tcPr>
            <w:tcW w:w="1140" w:type="dxa"/>
            <w:tcBorders>
              <w:top w:val="nil"/>
              <w:left w:val="nil"/>
              <w:bottom w:val="nil"/>
              <w:right w:val="nil"/>
            </w:tcBorders>
            <w:noWrap/>
            <w:vAlign w:val="center"/>
            <w:hideMark/>
          </w:tcPr>
          <w:p w14:paraId="4920D1CD"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1.40</w:t>
            </w:r>
          </w:p>
        </w:tc>
        <w:tc>
          <w:tcPr>
            <w:tcW w:w="1047" w:type="dxa"/>
            <w:tcBorders>
              <w:top w:val="nil"/>
              <w:left w:val="nil"/>
              <w:bottom w:val="nil"/>
              <w:right w:val="nil"/>
            </w:tcBorders>
            <w:noWrap/>
            <w:vAlign w:val="center"/>
            <w:hideMark/>
          </w:tcPr>
          <w:p w14:paraId="0B1D81B7"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0.47</w:t>
            </w:r>
          </w:p>
        </w:tc>
        <w:tc>
          <w:tcPr>
            <w:tcW w:w="1324" w:type="dxa"/>
            <w:tcBorders>
              <w:top w:val="nil"/>
              <w:left w:val="nil"/>
              <w:bottom w:val="nil"/>
              <w:right w:val="nil"/>
            </w:tcBorders>
            <w:noWrap/>
            <w:vAlign w:val="center"/>
            <w:hideMark/>
          </w:tcPr>
          <w:p w14:paraId="0605ED9A"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0.37</w:t>
            </w:r>
          </w:p>
        </w:tc>
        <w:tc>
          <w:tcPr>
            <w:tcW w:w="1101" w:type="dxa"/>
            <w:tcBorders>
              <w:top w:val="nil"/>
              <w:left w:val="nil"/>
              <w:bottom w:val="nil"/>
              <w:right w:val="nil"/>
            </w:tcBorders>
            <w:noWrap/>
            <w:vAlign w:val="center"/>
            <w:hideMark/>
          </w:tcPr>
          <w:p w14:paraId="2C78CF30"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0.20</w:t>
            </w:r>
          </w:p>
        </w:tc>
        <w:tc>
          <w:tcPr>
            <w:tcW w:w="1140" w:type="dxa"/>
            <w:tcBorders>
              <w:top w:val="nil"/>
              <w:left w:val="nil"/>
              <w:bottom w:val="nil"/>
              <w:right w:val="nil"/>
            </w:tcBorders>
            <w:noWrap/>
            <w:vAlign w:val="center"/>
            <w:hideMark/>
          </w:tcPr>
          <w:p w14:paraId="31B13EA7"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1.80</w:t>
            </w:r>
          </w:p>
        </w:tc>
        <w:tc>
          <w:tcPr>
            <w:tcW w:w="1047" w:type="dxa"/>
            <w:tcBorders>
              <w:top w:val="nil"/>
              <w:left w:val="nil"/>
              <w:bottom w:val="nil"/>
              <w:right w:val="nil"/>
            </w:tcBorders>
            <w:noWrap/>
            <w:vAlign w:val="center"/>
            <w:hideMark/>
          </w:tcPr>
          <w:p w14:paraId="77BD5AD1"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0.64</w:t>
            </w:r>
          </w:p>
        </w:tc>
        <w:tc>
          <w:tcPr>
            <w:tcW w:w="1251" w:type="dxa"/>
            <w:tcBorders>
              <w:top w:val="nil"/>
              <w:left w:val="nil"/>
              <w:bottom w:val="nil"/>
              <w:right w:val="nil"/>
            </w:tcBorders>
            <w:noWrap/>
            <w:vAlign w:val="center"/>
            <w:hideMark/>
          </w:tcPr>
          <w:p w14:paraId="3651EF13"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0.57</w:t>
            </w:r>
          </w:p>
        </w:tc>
      </w:tr>
      <w:tr w:rsidR="00954A98" w:rsidRPr="004F11B7" w14:paraId="02B9CC8B" w14:textId="77777777" w:rsidTr="00276269">
        <w:trPr>
          <w:trHeight w:val="296"/>
          <w:jc w:val="center"/>
        </w:trPr>
        <w:tc>
          <w:tcPr>
            <w:tcW w:w="1034" w:type="dxa"/>
            <w:tcBorders>
              <w:top w:val="nil"/>
              <w:left w:val="nil"/>
              <w:bottom w:val="nil"/>
              <w:right w:val="nil"/>
            </w:tcBorders>
            <w:noWrap/>
            <w:vAlign w:val="center"/>
            <w:hideMark/>
          </w:tcPr>
          <w:p w14:paraId="37A0AC40" w14:textId="77777777" w:rsidR="00954A98" w:rsidRPr="004F11B7" w:rsidRDefault="00954A98"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Ni</w:t>
            </w:r>
          </w:p>
        </w:tc>
        <w:tc>
          <w:tcPr>
            <w:tcW w:w="1107" w:type="dxa"/>
            <w:tcBorders>
              <w:top w:val="nil"/>
              <w:left w:val="nil"/>
              <w:bottom w:val="nil"/>
              <w:right w:val="nil"/>
            </w:tcBorders>
            <w:noWrap/>
            <w:vAlign w:val="center"/>
            <w:hideMark/>
          </w:tcPr>
          <w:p w14:paraId="29FCE30D"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0.40</w:t>
            </w:r>
          </w:p>
        </w:tc>
        <w:tc>
          <w:tcPr>
            <w:tcW w:w="1140" w:type="dxa"/>
            <w:tcBorders>
              <w:top w:val="nil"/>
              <w:left w:val="nil"/>
              <w:bottom w:val="nil"/>
              <w:right w:val="nil"/>
            </w:tcBorders>
            <w:noWrap/>
            <w:vAlign w:val="center"/>
            <w:hideMark/>
          </w:tcPr>
          <w:p w14:paraId="659F3CBE"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1.80</w:t>
            </w:r>
          </w:p>
        </w:tc>
        <w:tc>
          <w:tcPr>
            <w:tcW w:w="1047" w:type="dxa"/>
            <w:tcBorders>
              <w:top w:val="nil"/>
              <w:left w:val="nil"/>
              <w:bottom w:val="nil"/>
              <w:right w:val="nil"/>
            </w:tcBorders>
            <w:noWrap/>
            <w:vAlign w:val="center"/>
            <w:hideMark/>
          </w:tcPr>
          <w:p w14:paraId="28EA28C1"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1.10</w:t>
            </w:r>
          </w:p>
        </w:tc>
        <w:tc>
          <w:tcPr>
            <w:tcW w:w="1324" w:type="dxa"/>
            <w:tcBorders>
              <w:top w:val="nil"/>
              <w:left w:val="nil"/>
              <w:bottom w:val="nil"/>
              <w:right w:val="nil"/>
            </w:tcBorders>
            <w:noWrap/>
            <w:vAlign w:val="center"/>
            <w:hideMark/>
          </w:tcPr>
          <w:p w14:paraId="3A2A44E3"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0.41</w:t>
            </w:r>
          </w:p>
        </w:tc>
        <w:tc>
          <w:tcPr>
            <w:tcW w:w="1101" w:type="dxa"/>
            <w:tcBorders>
              <w:top w:val="nil"/>
              <w:left w:val="nil"/>
              <w:bottom w:val="nil"/>
              <w:right w:val="nil"/>
            </w:tcBorders>
            <w:noWrap/>
            <w:vAlign w:val="center"/>
            <w:hideMark/>
          </w:tcPr>
          <w:p w14:paraId="02A18AF7"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0.40</w:t>
            </w:r>
          </w:p>
        </w:tc>
        <w:tc>
          <w:tcPr>
            <w:tcW w:w="1140" w:type="dxa"/>
            <w:tcBorders>
              <w:top w:val="nil"/>
              <w:left w:val="nil"/>
              <w:bottom w:val="nil"/>
              <w:right w:val="nil"/>
            </w:tcBorders>
            <w:noWrap/>
            <w:vAlign w:val="center"/>
            <w:hideMark/>
          </w:tcPr>
          <w:p w14:paraId="0A5CD8AF"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2.20</w:t>
            </w:r>
          </w:p>
        </w:tc>
        <w:tc>
          <w:tcPr>
            <w:tcW w:w="1047" w:type="dxa"/>
            <w:tcBorders>
              <w:top w:val="nil"/>
              <w:left w:val="nil"/>
              <w:bottom w:val="nil"/>
              <w:right w:val="nil"/>
            </w:tcBorders>
            <w:noWrap/>
            <w:vAlign w:val="center"/>
            <w:hideMark/>
          </w:tcPr>
          <w:p w14:paraId="26F178D6"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1.26</w:t>
            </w:r>
          </w:p>
        </w:tc>
        <w:tc>
          <w:tcPr>
            <w:tcW w:w="1251" w:type="dxa"/>
            <w:tcBorders>
              <w:top w:val="nil"/>
              <w:left w:val="nil"/>
              <w:bottom w:val="nil"/>
              <w:right w:val="nil"/>
            </w:tcBorders>
            <w:noWrap/>
            <w:vAlign w:val="center"/>
            <w:hideMark/>
          </w:tcPr>
          <w:p w14:paraId="18B56A40"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0.55</w:t>
            </w:r>
          </w:p>
        </w:tc>
      </w:tr>
      <w:tr w:rsidR="00954A98" w:rsidRPr="004F11B7" w14:paraId="3707F23C" w14:textId="77777777" w:rsidTr="00276269">
        <w:trPr>
          <w:trHeight w:val="296"/>
          <w:jc w:val="center"/>
        </w:trPr>
        <w:tc>
          <w:tcPr>
            <w:tcW w:w="1034" w:type="dxa"/>
            <w:tcBorders>
              <w:top w:val="nil"/>
              <w:left w:val="nil"/>
              <w:bottom w:val="nil"/>
              <w:right w:val="nil"/>
            </w:tcBorders>
            <w:noWrap/>
            <w:vAlign w:val="center"/>
            <w:hideMark/>
          </w:tcPr>
          <w:p w14:paraId="2CE89D91" w14:textId="77777777" w:rsidR="00954A98" w:rsidRPr="004F11B7" w:rsidRDefault="00954A98"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Cr</w:t>
            </w:r>
          </w:p>
        </w:tc>
        <w:tc>
          <w:tcPr>
            <w:tcW w:w="1107" w:type="dxa"/>
            <w:tcBorders>
              <w:top w:val="nil"/>
              <w:left w:val="nil"/>
              <w:bottom w:val="nil"/>
              <w:right w:val="nil"/>
            </w:tcBorders>
            <w:noWrap/>
            <w:vAlign w:val="center"/>
            <w:hideMark/>
          </w:tcPr>
          <w:p w14:paraId="72F19430"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0.80</w:t>
            </w:r>
          </w:p>
        </w:tc>
        <w:tc>
          <w:tcPr>
            <w:tcW w:w="1140" w:type="dxa"/>
            <w:tcBorders>
              <w:top w:val="nil"/>
              <w:left w:val="nil"/>
              <w:bottom w:val="nil"/>
              <w:right w:val="nil"/>
            </w:tcBorders>
            <w:noWrap/>
            <w:vAlign w:val="center"/>
            <w:hideMark/>
          </w:tcPr>
          <w:p w14:paraId="38CED9BB"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7.20</w:t>
            </w:r>
          </w:p>
        </w:tc>
        <w:tc>
          <w:tcPr>
            <w:tcW w:w="1047" w:type="dxa"/>
            <w:tcBorders>
              <w:top w:val="nil"/>
              <w:left w:val="nil"/>
              <w:bottom w:val="nil"/>
              <w:right w:val="nil"/>
            </w:tcBorders>
            <w:noWrap/>
            <w:vAlign w:val="center"/>
            <w:hideMark/>
          </w:tcPr>
          <w:p w14:paraId="7283A689"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3.26</w:t>
            </w:r>
          </w:p>
        </w:tc>
        <w:tc>
          <w:tcPr>
            <w:tcW w:w="1324" w:type="dxa"/>
            <w:tcBorders>
              <w:top w:val="nil"/>
              <w:left w:val="nil"/>
              <w:bottom w:val="nil"/>
              <w:right w:val="nil"/>
            </w:tcBorders>
            <w:noWrap/>
            <w:vAlign w:val="center"/>
            <w:hideMark/>
          </w:tcPr>
          <w:p w14:paraId="3F98BA2C"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1.95</w:t>
            </w:r>
          </w:p>
        </w:tc>
        <w:tc>
          <w:tcPr>
            <w:tcW w:w="1101" w:type="dxa"/>
            <w:tcBorders>
              <w:top w:val="nil"/>
              <w:left w:val="nil"/>
              <w:bottom w:val="nil"/>
              <w:right w:val="nil"/>
            </w:tcBorders>
            <w:noWrap/>
            <w:vAlign w:val="center"/>
            <w:hideMark/>
          </w:tcPr>
          <w:p w14:paraId="612B131B"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2.00</w:t>
            </w:r>
          </w:p>
        </w:tc>
        <w:tc>
          <w:tcPr>
            <w:tcW w:w="1140" w:type="dxa"/>
            <w:tcBorders>
              <w:top w:val="nil"/>
              <w:left w:val="nil"/>
              <w:bottom w:val="nil"/>
              <w:right w:val="nil"/>
            </w:tcBorders>
            <w:noWrap/>
            <w:vAlign w:val="center"/>
            <w:hideMark/>
          </w:tcPr>
          <w:p w14:paraId="4C88ECF1"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7.20</w:t>
            </w:r>
          </w:p>
        </w:tc>
        <w:tc>
          <w:tcPr>
            <w:tcW w:w="1047" w:type="dxa"/>
            <w:tcBorders>
              <w:top w:val="nil"/>
              <w:left w:val="nil"/>
              <w:bottom w:val="nil"/>
              <w:right w:val="nil"/>
            </w:tcBorders>
            <w:noWrap/>
            <w:vAlign w:val="center"/>
            <w:hideMark/>
          </w:tcPr>
          <w:p w14:paraId="3BF6B63D"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3.97</w:t>
            </w:r>
          </w:p>
        </w:tc>
        <w:tc>
          <w:tcPr>
            <w:tcW w:w="1251" w:type="dxa"/>
            <w:tcBorders>
              <w:top w:val="nil"/>
              <w:left w:val="nil"/>
              <w:bottom w:val="nil"/>
              <w:right w:val="nil"/>
            </w:tcBorders>
            <w:noWrap/>
            <w:vAlign w:val="center"/>
            <w:hideMark/>
          </w:tcPr>
          <w:p w14:paraId="02BA1017"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1.60</w:t>
            </w:r>
          </w:p>
        </w:tc>
      </w:tr>
      <w:tr w:rsidR="00954A98" w:rsidRPr="004F11B7" w14:paraId="147F31D7" w14:textId="77777777" w:rsidTr="00276269">
        <w:trPr>
          <w:trHeight w:val="311"/>
          <w:jc w:val="center"/>
        </w:trPr>
        <w:tc>
          <w:tcPr>
            <w:tcW w:w="1034" w:type="dxa"/>
            <w:tcBorders>
              <w:top w:val="nil"/>
              <w:left w:val="nil"/>
              <w:bottom w:val="single" w:sz="8" w:space="0" w:color="auto"/>
              <w:right w:val="nil"/>
            </w:tcBorders>
            <w:noWrap/>
            <w:vAlign w:val="center"/>
            <w:hideMark/>
          </w:tcPr>
          <w:p w14:paraId="46E4C443" w14:textId="77777777" w:rsidR="00954A98" w:rsidRPr="004F11B7" w:rsidRDefault="00954A98"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Co</w:t>
            </w:r>
          </w:p>
        </w:tc>
        <w:tc>
          <w:tcPr>
            <w:tcW w:w="1107" w:type="dxa"/>
            <w:tcBorders>
              <w:top w:val="nil"/>
              <w:left w:val="nil"/>
              <w:bottom w:val="single" w:sz="8" w:space="0" w:color="auto"/>
              <w:right w:val="nil"/>
            </w:tcBorders>
            <w:noWrap/>
            <w:vAlign w:val="center"/>
            <w:hideMark/>
          </w:tcPr>
          <w:p w14:paraId="514A0E5D"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2.80</w:t>
            </w:r>
          </w:p>
        </w:tc>
        <w:tc>
          <w:tcPr>
            <w:tcW w:w="1140" w:type="dxa"/>
            <w:tcBorders>
              <w:top w:val="nil"/>
              <w:left w:val="nil"/>
              <w:bottom w:val="single" w:sz="8" w:space="0" w:color="auto"/>
              <w:right w:val="nil"/>
            </w:tcBorders>
            <w:noWrap/>
            <w:vAlign w:val="center"/>
            <w:hideMark/>
          </w:tcPr>
          <w:p w14:paraId="2115DF54"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5.40</w:t>
            </w:r>
          </w:p>
        </w:tc>
        <w:tc>
          <w:tcPr>
            <w:tcW w:w="1047" w:type="dxa"/>
            <w:tcBorders>
              <w:top w:val="nil"/>
              <w:left w:val="nil"/>
              <w:bottom w:val="single" w:sz="8" w:space="0" w:color="auto"/>
              <w:right w:val="nil"/>
            </w:tcBorders>
            <w:noWrap/>
            <w:vAlign w:val="center"/>
            <w:hideMark/>
          </w:tcPr>
          <w:p w14:paraId="5F254F50"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4.04</w:t>
            </w:r>
          </w:p>
        </w:tc>
        <w:tc>
          <w:tcPr>
            <w:tcW w:w="1324" w:type="dxa"/>
            <w:tcBorders>
              <w:top w:val="nil"/>
              <w:left w:val="nil"/>
              <w:bottom w:val="single" w:sz="8" w:space="0" w:color="auto"/>
              <w:right w:val="nil"/>
            </w:tcBorders>
            <w:noWrap/>
            <w:vAlign w:val="center"/>
            <w:hideMark/>
          </w:tcPr>
          <w:p w14:paraId="356099F0"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0.70</w:t>
            </w:r>
          </w:p>
        </w:tc>
        <w:tc>
          <w:tcPr>
            <w:tcW w:w="1101" w:type="dxa"/>
            <w:tcBorders>
              <w:top w:val="nil"/>
              <w:left w:val="nil"/>
              <w:bottom w:val="single" w:sz="8" w:space="0" w:color="auto"/>
              <w:right w:val="nil"/>
            </w:tcBorders>
            <w:noWrap/>
            <w:vAlign w:val="center"/>
            <w:hideMark/>
          </w:tcPr>
          <w:p w14:paraId="55FE58EA"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2.20</w:t>
            </w:r>
          </w:p>
        </w:tc>
        <w:tc>
          <w:tcPr>
            <w:tcW w:w="1140" w:type="dxa"/>
            <w:tcBorders>
              <w:top w:val="nil"/>
              <w:left w:val="nil"/>
              <w:bottom w:val="single" w:sz="8" w:space="0" w:color="auto"/>
              <w:right w:val="nil"/>
            </w:tcBorders>
            <w:noWrap/>
            <w:vAlign w:val="center"/>
            <w:hideMark/>
          </w:tcPr>
          <w:p w14:paraId="19A5E2D9"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4.30</w:t>
            </w:r>
          </w:p>
        </w:tc>
        <w:tc>
          <w:tcPr>
            <w:tcW w:w="1047" w:type="dxa"/>
            <w:tcBorders>
              <w:top w:val="nil"/>
              <w:left w:val="nil"/>
              <w:bottom w:val="single" w:sz="8" w:space="0" w:color="auto"/>
              <w:right w:val="nil"/>
            </w:tcBorders>
            <w:noWrap/>
            <w:vAlign w:val="center"/>
            <w:hideMark/>
          </w:tcPr>
          <w:p w14:paraId="0BFC7082"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3.64</w:t>
            </w:r>
          </w:p>
        </w:tc>
        <w:tc>
          <w:tcPr>
            <w:tcW w:w="1251" w:type="dxa"/>
            <w:tcBorders>
              <w:top w:val="nil"/>
              <w:left w:val="nil"/>
              <w:bottom w:val="single" w:sz="8" w:space="0" w:color="auto"/>
              <w:right w:val="nil"/>
            </w:tcBorders>
            <w:noWrap/>
            <w:vAlign w:val="center"/>
            <w:hideMark/>
          </w:tcPr>
          <w:p w14:paraId="6E74DE40"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0.66</w:t>
            </w:r>
          </w:p>
        </w:tc>
      </w:tr>
    </w:tbl>
    <w:p w14:paraId="6EA7D0DB" w14:textId="77777777" w:rsidR="00BC32CF" w:rsidRPr="004F11B7" w:rsidRDefault="00BC32CF" w:rsidP="00F40667">
      <w:pPr>
        <w:pStyle w:val="NormalWeb"/>
        <w:spacing w:line="480" w:lineRule="auto"/>
        <w:rPr>
          <w:lang w:val="en-GB"/>
        </w:rPr>
      </w:pPr>
    </w:p>
    <w:p w14:paraId="370453E6" w14:textId="77777777" w:rsidR="0052739A" w:rsidRPr="004F11B7" w:rsidRDefault="00AD683D" w:rsidP="00EB0DA7">
      <w:pPr>
        <w:pStyle w:val="NormalWeb"/>
        <w:spacing w:after="0" w:afterAutospacing="0"/>
        <w:rPr>
          <w:b/>
          <w:lang w:val="en-GB"/>
        </w:rPr>
      </w:pPr>
      <w:r w:rsidRPr="004F11B7">
        <w:rPr>
          <w:b/>
          <w:lang w:val="en-GB"/>
        </w:rPr>
        <w:t xml:space="preserve">2.1.2. Interactions between vegetable sampling sites for </w:t>
      </w:r>
      <w:r w:rsidR="001536FA" w:rsidRPr="004F11B7">
        <w:rPr>
          <w:b/>
          <w:lang w:val="en-GB"/>
        </w:rPr>
        <w:t>TME</w:t>
      </w:r>
      <w:r w:rsidRPr="004F11B7">
        <w:rPr>
          <w:b/>
          <w:lang w:val="en-GB"/>
        </w:rPr>
        <w:t>s</w:t>
      </w:r>
    </w:p>
    <w:p w14:paraId="3C137F96" w14:textId="77777777" w:rsidR="00E82466" w:rsidRPr="004F11B7" w:rsidRDefault="00AD683D" w:rsidP="00EB0DA7">
      <w:pPr>
        <w:pStyle w:val="NormalWeb"/>
        <w:spacing w:after="0" w:afterAutospacing="0"/>
        <w:jc w:val="both"/>
        <w:rPr>
          <w:lang w:val="en-GB"/>
        </w:rPr>
      </w:pPr>
      <w:r w:rsidRPr="004F11B7">
        <w:rPr>
          <w:lang w:val="en-GB"/>
        </w:rPr>
        <w:t xml:space="preserve">Table 3 </w:t>
      </w:r>
      <w:r w:rsidR="001536FA" w:rsidRPr="004F11B7">
        <w:rPr>
          <w:lang w:val="en-GB"/>
        </w:rPr>
        <w:t xml:space="preserve">presents the estimated average </w:t>
      </w:r>
      <w:r w:rsidRPr="004F11B7">
        <w:rPr>
          <w:lang w:val="en-GB"/>
        </w:rPr>
        <w:t>TM</w:t>
      </w:r>
      <w:r w:rsidR="001536FA" w:rsidRPr="004F11B7">
        <w:rPr>
          <w:lang w:val="en-GB"/>
        </w:rPr>
        <w:t>E</w:t>
      </w:r>
      <w:r w:rsidRPr="004F11B7">
        <w:rPr>
          <w:lang w:val="en-GB"/>
        </w:rPr>
        <w:t xml:space="preserve"> concentrations based on interactions between sampling sites and the vegetables analysed. Statistical analysis reveals insignificant differences between sampling site and vegetable interaction</w:t>
      </w:r>
      <w:r w:rsidR="001536FA" w:rsidRPr="004F11B7">
        <w:rPr>
          <w:lang w:val="en-GB"/>
        </w:rPr>
        <w:t xml:space="preserve">s for all </w:t>
      </w:r>
      <w:r w:rsidRPr="004F11B7">
        <w:rPr>
          <w:lang w:val="en-GB"/>
        </w:rPr>
        <w:t>TM</w:t>
      </w:r>
      <w:r w:rsidR="001536FA" w:rsidRPr="004F11B7">
        <w:rPr>
          <w:lang w:val="en-GB"/>
        </w:rPr>
        <w:t>E</w:t>
      </w:r>
      <w:r w:rsidRPr="004F11B7">
        <w:rPr>
          <w:lang w:val="en-GB"/>
        </w:rPr>
        <w:t xml:space="preserve">s analysed (p &gt; 0.05). However, several important trends emerge. Copper concentrations decreased from 5.33 mg/kg to 4.2 mg/kg (i.e. 21.20%) in lettuce at sampling sites P2 and P4, respectively. The same trends were observed for mint at sites P2 and P4, from 7.73 to 6.83 mg/kg (11.64%) respectively. Iron was the element present in high concentrations compared to the other </w:t>
      </w:r>
      <w:r w:rsidR="001536FA" w:rsidRPr="004F11B7">
        <w:rPr>
          <w:lang w:val="en-GB"/>
        </w:rPr>
        <w:t>TM</w:t>
      </w:r>
      <w:r w:rsidRPr="004F11B7">
        <w:rPr>
          <w:lang w:val="en-GB"/>
        </w:rPr>
        <w:t xml:space="preserve">E values. LTU and MTH vegetables at site P2 had the </w:t>
      </w:r>
      <w:r w:rsidRPr="004F11B7">
        <w:rPr>
          <w:lang w:val="en-GB"/>
        </w:rPr>
        <w:lastRenderedPageBreak/>
        <w:t xml:space="preserve">highest concentrations, at 2189.76 mg/kg and 2121.76 mg/kg for lettuce and mint, respectively. These concentrations decreased by 59.5% and 18.84% at site P4 located downstream of the WWTP outlet for LTU and MTH lettuce, respectively. Zn levels decreased from 55.46 mg/kg at site P2 and 44.43 mg/kg at point P4 for lettuce to 48.00 and 33.33 mg/kg respectively for sites P1 and P4 for mint. </w:t>
      </w:r>
      <w:r w:rsidR="00E82466" w:rsidRPr="004F11B7">
        <w:rPr>
          <w:lang w:val="en-GB"/>
        </w:rPr>
        <w:t>Manganese concentrations ranged from 160.66 mg/g at site P2 to 83.60 at site P4 for lettuce and from 193.7 to 104.60 mg/kg for sites</w:t>
      </w:r>
      <w:r w:rsidR="001536FA" w:rsidRPr="004F11B7">
        <w:rPr>
          <w:lang w:val="en-GB"/>
        </w:rPr>
        <w:t xml:space="preserve"> P2 and P4 for mint. For trace </w:t>
      </w:r>
      <w:r w:rsidR="00E82466" w:rsidRPr="004F11B7">
        <w:rPr>
          <w:lang w:val="en-GB"/>
        </w:rPr>
        <w:t>TM</w:t>
      </w:r>
      <w:r w:rsidR="001536FA" w:rsidRPr="004F11B7">
        <w:rPr>
          <w:lang w:val="en-GB"/>
        </w:rPr>
        <w:t>E</w:t>
      </w:r>
      <w:r w:rsidR="00E82466" w:rsidRPr="004F11B7">
        <w:rPr>
          <w:lang w:val="en-GB"/>
        </w:rPr>
        <w:t xml:space="preserve">s such as Pb, Ni, Cr, and Co, concentrations were relatively low and consistent, with maximum values observed for lead at 0.66 mg/kg, nickel at 1.26 mg/kg, chromium at 4.40 mg/kg, and cobalt at 4.40 mg/kg at site P2 in lettuce, while minimum values were observed at site P4. For mint, maximum lead levels of 0.93 mg/kg, nickel levels of 1.6 mg/kg, chromium levels of 4.46 mg/kg and cobalt levels of 3.8 mg/kg were observed at site P1, while the lowest levels were recorded at site P4. </w:t>
      </w:r>
    </w:p>
    <w:p w14:paraId="53127FF2" w14:textId="77777777" w:rsidR="00EF4744" w:rsidRPr="004F11B7" w:rsidRDefault="00EF4744" w:rsidP="00F40667">
      <w:pPr>
        <w:pStyle w:val="NormalWeb"/>
        <w:spacing w:line="480" w:lineRule="auto"/>
        <w:jc w:val="both"/>
        <w:rPr>
          <w:lang w:val="en-GB"/>
        </w:rPr>
      </w:pPr>
    </w:p>
    <w:p w14:paraId="07C35AAF" w14:textId="77777777" w:rsidR="00E82466" w:rsidRPr="004F11B7" w:rsidRDefault="00E82466" w:rsidP="00F40667">
      <w:pPr>
        <w:pStyle w:val="NormalWeb"/>
        <w:spacing w:line="480" w:lineRule="auto"/>
        <w:rPr>
          <w:lang w:val="en-GB"/>
        </w:rPr>
      </w:pPr>
    </w:p>
    <w:p w14:paraId="6C7A9109" w14:textId="77777777" w:rsidR="00AD683D" w:rsidRPr="004F11B7" w:rsidRDefault="00AD683D" w:rsidP="00F40667">
      <w:pPr>
        <w:pStyle w:val="NormalWeb"/>
        <w:spacing w:line="480" w:lineRule="auto"/>
        <w:rPr>
          <w:lang w:val="en-GB"/>
        </w:rPr>
      </w:pPr>
    </w:p>
    <w:p w14:paraId="351AFF94" w14:textId="77777777" w:rsidR="00E82466" w:rsidRPr="004F11B7" w:rsidRDefault="00E82466" w:rsidP="00F40667">
      <w:pPr>
        <w:spacing w:line="480" w:lineRule="auto"/>
        <w:rPr>
          <w:rFonts w:ascii="Times New Roman" w:hAnsi="Times New Roman" w:cs="Times New Roman"/>
          <w:lang w:val="en-GB"/>
        </w:rPr>
        <w:sectPr w:rsidR="00E82466" w:rsidRPr="004F11B7" w:rsidSect="0069095B">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709" w:gutter="0"/>
          <w:cols w:space="708"/>
          <w:docGrid w:linePitch="360"/>
        </w:sectPr>
      </w:pPr>
    </w:p>
    <w:tbl>
      <w:tblPr>
        <w:tblpPr w:leftFromText="141" w:rightFromText="141" w:vertAnchor="page" w:horzAnchor="margin" w:tblpY="1647"/>
        <w:tblW w:w="14139" w:type="dxa"/>
        <w:tblCellMar>
          <w:left w:w="70" w:type="dxa"/>
          <w:right w:w="70" w:type="dxa"/>
        </w:tblCellMar>
        <w:tblLook w:val="04A0" w:firstRow="1" w:lastRow="0" w:firstColumn="1" w:lastColumn="0" w:noHBand="0" w:noVBand="1"/>
      </w:tblPr>
      <w:tblGrid>
        <w:gridCol w:w="1620"/>
        <w:gridCol w:w="1365"/>
        <w:gridCol w:w="2164"/>
        <w:gridCol w:w="1632"/>
        <w:gridCol w:w="1898"/>
        <w:gridCol w:w="1365"/>
        <w:gridCol w:w="1365"/>
        <w:gridCol w:w="1365"/>
        <w:gridCol w:w="1365"/>
      </w:tblGrid>
      <w:tr w:rsidR="00F40667" w:rsidRPr="004F11B7" w14:paraId="4F561B98" w14:textId="77777777" w:rsidTr="00F40667">
        <w:trPr>
          <w:trHeight w:val="440"/>
        </w:trPr>
        <w:tc>
          <w:tcPr>
            <w:tcW w:w="1620" w:type="dxa"/>
            <w:tcBorders>
              <w:top w:val="single" w:sz="8" w:space="0" w:color="auto"/>
              <w:left w:val="nil"/>
              <w:bottom w:val="single" w:sz="8" w:space="0" w:color="auto"/>
              <w:right w:val="nil"/>
            </w:tcBorders>
            <w:noWrap/>
            <w:vAlign w:val="center"/>
            <w:hideMark/>
          </w:tcPr>
          <w:p w14:paraId="67CBAD9A"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color w:val="000000"/>
                <w:sz w:val="24"/>
                <w:lang w:val="en-GB" w:eastAsia="zh-CN"/>
              </w:rPr>
              <w:lastRenderedPageBreak/>
              <w:t>Pts*Vegetables</w:t>
            </w:r>
          </w:p>
        </w:tc>
        <w:tc>
          <w:tcPr>
            <w:tcW w:w="1365" w:type="dxa"/>
            <w:tcBorders>
              <w:top w:val="single" w:sz="8" w:space="0" w:color="auto"/>
              <w:left w:val="nil"/>
              <w:bottom w:val="single" w:sz="8" w:space="0" w:color="auto"/>
              <w:right w:val="nil"/>
            </w:tcBorders>
            <w:noWrap/>
            <w:vAlign w:val="center"/>
            <w:hideMark/>
          </w:tcPr>
          <w:p w14:paraId="0BCFC8D0"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Cu</w:t>
            </w:r>
          </w:p>
        </w:tc>
        <w:tc>
          <w:tcPr>
            <w:tcW w:w="2164" w:type="dxa"/>
            <w:tcBorders>
              <w:top w:val="single" w:sz="8" w:space="0" w:color="auto"/>
              <w:left w:val="nil"/>
              <w:bottom w:val="single" w:sz="8" w:space="0" w:color="auto"/>
              <w:right w:val="nil"/>
            </w:tcBorders>
            <w:noWrap/>
            <w:vAlign w:val="center"/>
            <w:hideMark/>
          </w:tcPr>
          <w:p w14:paraId="3D577B33"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Fe</w:t>
            </w:r>
          </w:p>
        </w:tc>
        <w:tc>
          <w:tcPr>
            <w:tcW w:w="1632" w:type="dxa"/>
            <w:tcBorders>
              <w:top w:val="single" w:sz="8" w:space="0" w:color="auto"/>
              <w:left w:val="nil"/>
              <w:bottom w:val="single" w:sz="8" w:space="0" w:color="auto"/>
              <w:right w:val="nil"/>
            </w:tcBorders>
            <w:noWrap/>
            <w:vAlign w:val="center"/>
            <w:hideMark/>
          </w:tcPr>
          <w:p w14:paraId="601E30BD"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Zn</w:t>
            </w:r>
          </w:p>
        </w:tc>
        <w:tc>
          <w:tcPr>
            <w:tcW w:w="1898" w:type="dxa"/>
            <w:tcBorders>
              <w:top w:val="single" w:sz="8" w:space="0" w:color="auto"/>
              <w:left w:val="nil"/>
              <w:bottom w:val="single" w:sz="8" w:space="0" w:color="auto"/>
              <w:right w:val="nil"/>
            </w:tcBorders>
            <w:noWrap/>
            <w:vAlign w:val="center"/>
            <w:hideMark/>
          </w:tcPr>
          <w:p w14:paraId="01409B01"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Mn</w:t>
            </w:r>
          </w:p>
        </w:tc>
        <w:tc>
          <w:tcPr>
            <w:tcW w:w="1365" w:type="dxa"/>
            <w:tcBorders>
              <w:top w:val="single" w:sz="8" w:space="0" w:color="auto"/>
              <w:left w:val="nil"/>
              <w:bottom w:val="single" w:sz="8" w:space="0" w:color="auto"/>
              <w:right w:val="nil"/>
            </w:tcBorders>
            <w:noWrap/>
            <w:vAlign w:val="center"/>
            <w:hideMark/>
          </w:tcPr>
          <w:p w14:paraId="26872EC3"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Pb</w:t>
            </w:r>
          </w:p>
        </w:tc>
        <w:tc>
          <w:tcPr>
            <w:tcW w:w="1365" w:type="dxa"/>
            <w:tcBorders>
              <w:top w:val="single" w:sz="8" w:space="0" w:color="auto"/>
              <w:left w:val="nil"/>
              <w:bottom w:val="single" w:sz="8" w:space="0" w:color="auto"/>
              <w:right w:val="nil"/>
            </w:tcBorders>
            <w:noWrap/>
            <w:vAlign w:val="center"/>
            <w:hideMark/>
          </w:tcPr>
          <w:p w14:paraId="2B19A790"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Ni</w:t>
            </w:r>
          </w:p>
        </w:tc>
        <w:tc>
          <w:tcPr>
            <w:tcW w:w="1365" w:type="dxa"/>
            <w:tcBorders>
              <w:top w:val="single" w:sz="8" w:space="0" w:color="auto"/>
              <w:left w:val="nil"/>
              <w:bottom w:val="single" w:sz="8" w:space="0" w:color="auto"/>
              <w:right w:val="nil"/>
            </w:tcBorders>
            <w:shd w:val="clear" w:color="auto" w:fill="FFFFFF"/>
            <w:noWrap/>
            <w:vAlign w:val="center"/>
            <w:hideMark/>
          </w:tcPr>
          <w:p w14:paraId="123E118D"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Cr</w:t>
            </w:r>
          </w:p>
        </w:tc>
        <w:tc>
          <w:tcPr>
            <w:tcW w:w="1365" w:type="dxa"/>
            <w:tcBorders>
              <w:top w:val="single" w:sz="8" w:space="0" w:color="auto"/>
              <w:left w:val="nil"/>
              <w:bottom w:val="single" w:sz="8" w:space="0" w:color="auto"/>
              <w:right w:val="nil"/>
            </w:tcBorders>
            <w:shd w:val="clear" w:color="auto" w:fill="FFFFFF"/>
            <w:noWrap/>
            <w:vAlign w:val="center"/>
            <w:hideMark/>
          </w:tcPr>
          <w:p w14:paraId="7233FBF7"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Co</w:t>
            </w:r>
          </w:p>
        </w:tc>
      </w:tr>
      <w:tr w:rsidR="00F40667" w:rsidRPr="004F11B7" w14:paraId="63B652F0" w14:textId="77777777" w:rsidTr="00F40667">
        <w:trPr>
          <w:trHeight w:val="419"/>
        </w:trPr>
        <w:tc>
          <w:tcPr>
            <w:tcW w:w="1620" w:type="dxa"/>
            <w:tcBorders>
              <w:top w:val="nil"/>
              <w:left w:val="nil"/>
              <w:bottom w:val="nil"/>
              <w:right w:val="nil"/>
            </w:tcBorders>
            <w:noWrap/>
            <w:vAlign w:val="center"/>
            <w:hideMark/>
          </w:tcPr>
          <w:p w14:paraId="356D64D2"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P1*LTU</w:t>
            </w:r>
          </w:p>
        </w:tc>
        <w:tc>
          <w:tcPr>
            <w:tcW w:w="1365" w:type="dxa"/>
            <w:tcBorders>
              <w:top w:val="nil"/>
              <w:left w:val="nil"/>
              <w:bottom w:val="nil"/>
              <w:right w:val="nil"/>
            </w:tcBorders>
            <w:noWrap/>
            <w:vAlign w:val="center"/>
            <w:hideMark/>
          </w:tcPr>
          <w:p w14:paraId="40C19485"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4.66±2.31</w:t>
            </w:r>
            <w:r w:rsidRPr="004F11B7">
              <w:rPr>
                <w:rFonts w:ascii="Times New Roman" w:eastAsia="Times New Roman" w:hAnsi="Times New Roman" w:cs="Times New Roman"/>
                <w:color w:val="000000"/>
                <w:sz w:val="24"/>
                <w:szCs w:val="24"/>
                <w:vertAlign w:val="superscript"/>
                <w:lang w:val="en-GB" w:eastAsia="fr-FR"/>
              </w:rPr>
              <w:t>a</w:t>
            </w:r>
          </w:p>
        </w:tc>
        <w:tc>
          <w:tcPr>
            <w:tcW w:w="2164" w:type="dxa"/>
            <w:tcBorders>
              <w:top w:val="nil"/>
              <w:left w:val="nil"/>
              <w:bottom w:val="nil"/>
              <w:right w:val="nil"/>
            </w:tcBorders>
            <w:noWrap/>
            <w:vAlign w:val="center"/>
            <w:hideMark/>
          </w:tcPr>
          <w:p w14:paraId="5D6B900D"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1773.03±533.59</w:t>
            </w:r>
            <w:r w:rsidRPr="004F11B7">
              <w:rPr>
                <w:rFonts w:ascii="Times New Roman" w:eastAsia="Times New Roman" w:hAnsi="Times New Roman" w:cs="Times New Roman"/>
                <w:color w:val="000000"/>
                <w:sz w:val="24"/>
                <w:szCs w:val="24"/>
                <w:vertAlign w:val="superscript"/>
                <w:lang w:val="en-GB" w:eastAsia="fr-FR"/>
              </w:rPr>
              <w:t>ab</w:t>
            </w:r>
          </w:p>
        </w:tc>
        <w:tc>
          <w:tcPr>
            <w:tcW w:w="1632" w:type="dxa"/>
            <w:tcBorders>
              <w:top w:val="nil"/>
              <w:left w:val="nil"/>
              <w:bottom w:val="nil"/>
              <w:right w:val="nil"/>
            </w:tcBorders>
            <w:noWrap/>
            <w:vAlign w:val="center"/>
            <w:hideMark/>
          </w:tcPr>
          <w:p w14:paraId="0282257B"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42.33±8.15</w:t>
            </w:r>
            <w:r w:rsidRPr="004F11B7">
              <w:rPr>
                <w:rFonts w:ascii="Times New Roman" w:eastAsia="Times New Roman" w:hAnsi="Times New Roman" w:cs="Times New Roman"/>
                <w:color w:val="000000"/>
                <w:sz w:val="24"/>
                <w:szCs w:val="24"/>
                <w:vertAlign w:val="superscript"/>
                <w:lang w:val="en-GB" w:eastAsia="fr-FR"/>
              </w:rPr>
              <w:t>a</w:t>
            </w:r>
          </w:p>
        </w:tc>
        <w:tc>
          <w:tcPr>
            <w:tcW w:w="1898" w:type="dxa"/>
            <w:tcBorders>
              <w:top w:val="nil"/>
              <w:left w:val="nil"/>
              <w:bottom w:val="nil"/>
              <w:right w:val="nil"/>
            </w:tcBorders>
            <w:noWrap/>
            <w:vAlign w:val="center"/>
            <w:hideMark/>
          </w:tcPr>
          <w:p w14:paraId="55E4A298"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124.13±147.29</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noWrap/>
            <w:vAlign w:val="center"/>
            <w:hideMark/>
          </w:tcPr>
          <w:p w14:paraId="3F3E82EE"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0.60±0.64</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noWrap/>
            <w:vAlign w:val="center"/>
            <w:hideMark/>
          </w:tcPr>
          <w:p w14:paraId="5C31A98B"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1.26±0.41</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78422577"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4.00±2.94</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1CA43C9F"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4.33±0.92</w:t>
            </w:r>
            <w:r w:rsidRPr="004F11B7">
              <w:rPr>
                <w:rFonts w:ascii="Times New Roman" w:eastAsia="Times New Roman" w:hAnsi="Times New Roman" w:cs="Times New Roman"/>
                <w:color w:val="000000"/>
                <w:sz w:val="24"/>
                <w:szCs w:val="24"/>
                <w:vertAlign w:val="superscript"/>
                <w:lang w:val="en-GB" w:eastAsia="fr-FR"/>
              </w:rPr>
              <w:t>a</w:t>
            </w:r>
          </w:p>
        </w:tc>
      </w:tr>
      <w:tr w:rsidR="00F40667" w:rsidRPr="004F11B7" w14:paraId="1434BC13" w14:textId="77777777" w:rsidTr="00F40667">
        <w:trPr>
          <w:trHeight w:val="419"/>
        </w:trPr>
        <w:tc>
          <w:tcPr>
            <w:tcW w:w="1620" w:type="dxa"/>
            <w:tcBorders>
              <w:top w:val="nil"/>
              <w:left w:val="nil"/>
              <w:bottom w:val="nil"/>
              <w:right w:val="nil"/>
            </w:tcBorders>
            <w:noWrap/>
            <w:vAlign w:val="center"/>
            <w:hideMark/>
          </w:tcPr>
          <w:p w14:paraId="64989D59"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P2*LTU</w:t>
            </w:r>
          </w:p>
        </w:tc>
        <w:tc>
          <w:tcPr>
            <w:tcW w:w="1365" w:type="dxa"/>
            <w:tcBorders>
              <w:top w:val="nil"/>
              <w:left w:val="nil"/>
              <w:bottom w:val="nil"/>
              <w:right w:val="nil"/>
            </w:tcBorders>
            <w:noWrap/>
            <w:vAlign w:val="center"/>
            <w:hideMark/>
          </w:tcPr>
          <w:p w14:paraId="4DD94935"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5.33±1.30</w:t>
            </w:r>
            <w:r w:rsidRPr="004F11B7">
              <w:rPr>
                <w:rFonts w:ascii="Times New Roman" w:eastAsia="Times New Roman" w:hAnsi="Times New Roman" w:cs="Times New Roman"/>
                <w:color w:val="000000"/>
                <w:sz w:val="24"/>
                <w:szCs w:val="24"/>
                <w:vertAlign w:val="superscript"/>
                <w:lang w:val="en-GB" w:eastAsia="fr-FR"/>
              </w:rPr>
              <w:t>a</w:t>
            </w:r>
          </w:p>
        </w:tc>
        <w:tc>
          <w:tcPr>
            <w:tcW w:w="2164" w:type="dxa"/>
            <w:tcBorders>
              <w:top w:val="nil"/>
              <w:left w:val="nil"/>
              <w:bottom w:val="nil"/>
              <w:right w:val="nil"/>
            </w:tcBorders>
            <w:noWrap/>
            <w:vAlign w:val="center"/>
            <w:hideMark/>
          </w:tcPr>
          <w:p w14:paraId="23DA42FC"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2189.76±740.81</w:t>
            </w:r>
            <w:r w:rsidRPr="004F11B7">
              <w:rPr>
                <w:rFonts w:ascii="Times New Roman" w:eastAsia="Times New Roman" w:hAnsi="Times New Roman" w:cs="Times New Roman"/>
                <w:color w:val="000000"/>
                <w:sz w:val="24"/>
                <w:szCs w:val="24"/>
                <w:vertAlign w:val="superscript"/>
                <w:lang w:val="en-GB" w:eastAsia="fr-FR"/>
              </w:rPr>
              <w:t>b</w:t>
            </w:r>
          </w:p>
        </w:tc>
        <w:tc>
          <w:tcPr>
            <w:tcW w:w="1632" w:type="dxa"/>
            <w:tcBorders>
              <w:top w:val="nil"/>
              <w:left w:val="nil"/>
              <w:bottom w:val="nil"/>
              <w:right w:val="nil"/>
            </w:tcBorders>
            <w:noWrap/>
            <w:vAlign w:val="center"/>
            <w:hideMark/>
          </w:tcPr>
          <w:p w14:paraId="07487107"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55.46±19.04</w:t>
            </w:r>
            <w:r w:rsidRPr="004F11B7">
              <w:rPr>
                <w:rFonts w:ascii="Times New Roman" w:eastAsia="Times New Roman" w:hAnsi="Times New Roman" w:cs="Times New Roman"/>
                <w:color w:val="000000"/>
                <w:sz w:val="24"/>
                <w:szCs w:val="24"/>
                <w:vertAlign w:val="superscript"/>
                <w:lang w:val="en-GB" w:eastAsia="fr-FR"/>
              </w:rPr>
              <w:t>a</w:t>
            </w:r>
          </w:p>
        </w:tc>
        <w:tc>
          <w:tcPr>
            <w:tcW w:w="1898" w:type="dxa"/>
            <w:tcBorders>
              <w:top w:val="nil"/>
              <w:left w:val="nil"/>
              <w:bottom w:val="nil"/>
              <w:right w:val="nil"/>
            </w:tcBorders>
            <w:noWrap/>
            <w:vAlign w:val="center"/>
            <w:hideMark/>
          </w:tcPr>
          <w:p w14:paraId="0124C4DB"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160.66±205.14</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noWrap/>
            <w:vAlign w:val="center"/>
            <w:hideMark/>
          </w:tcPr>
          <w:p w14:paraId="7AA0B895"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0.66±0.64</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noWrap/>
            <w:vAlign w:val="center"/>
            <w:hideMark/>
          </w:tcPr>
          <w:p w14:paraId="02D620B9"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1.26±0.23</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6BB20A22"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4.40±2.16</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283BABA6"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4.40±0.72</w:t>
            </w:r>
            <w:r w:rsidRPr="004F11B7">
              <w:rPr>
                <w:rFonts w:ascii="Times New Roman" w:eastAsia="Times New Roman" w:hAnsi="Times New Roman" w:cs="Times New Roman"/>
                <w:color w:val="000000"/>
                <w:sz w:val="24"/>
                <w:szCs w:val="24"/>
                <w:vertAlign w:val="superscript"/>
                <w:lang w:val="en-GB" w:eastAsia="fr-FR"/>
              </w:rPr>
              <w:t>a</w:t>
            </w:r>
          </w:p>
        </w:tc>
      </w:tr>
      <w:tr w:rsidR="00F40667" w:rsidRPr="004F11B7" w14:paraId="479393A1" w14:textId="77777777" w:rsidTr="00F40667">
        <w:trPr>
          <w:trHeight w:val="419"/>
        </w:trPr>
        <w:tc>
          <w:tcPr>
            <w:tcW w:w="1620" w:type="dxa"/>
            <w:tcBorders>
              <w:top w:val="nil"/>
              <w:left w:val="nil"/>
              <w:bottom w:val="nil"/>
              <w:right w:val="nil"/>
            </w:tcBorders>
            <w:noWrap/>
            <w:vAlign w:val="center"/>
            <w:hideMark/>
          </w:tcPr>
          <w:p w14:paraId="461FE44B"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P3*LTU</w:t>
            </w:r>
          </w:p>
        </w:tc>
        <w:tc>
          <w:tcPr>
            <w:tcW w:w="1365" w:type="dxa"/>
            <w:tcBorders>
              <w:top w:val="nil"/>
              <w:left w:val="nil"/>
              <w:bottom w:val="nil"/>
              <w:right w:val="nil"/>
            </w:tcBorders>
            <w:noWrap/>
            <w:vAlign w:val="center"/>
            <w:hideMark/>
          </w:tcPr>
          <w:p w14:paraId="5085DE59"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4.80±0.91</w:t>
            </w:r>
            <w:r w:rsidRPr="004F11B7">
              <w:rPr>
                <w:rFonts w:ascii="Times New Roman" w:eastAsia="Times New Roman" w:hAnsi="Times New Roman" w:cs="Times New Roman"/>
                <w:color w:val="000000"/>
                <w:sz w:val="24"/>
                <w:szCs w:val="24"/>
                <w:vertAlign w:val="superscript"/>
                <w:lang w:val="en-GB" w:eastAsia="fr-FR"/>
              </w:rPr>
              <w:t>a</w:t>
            </w:r>
          </w:p>
        </w:tc>
        <w:tc>
          <w:tcPr>
            <w:tcW w:w="2164" w:type="dxa"/>
            <w:tcBorders>
              <w:top w:val="nil"/>
              <w:left w:val="nil"/>
              <w:bottom w:val="nil"/>
              <w:right w:val="nil"/>
            </w:tcBorders>
            <w:noWrap/>
            <w:vAlign w:val="center"/>
            <w:hideMark/>
          </w:tcPr>
          <w:p w14:paraId="3AAFD2A6"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1239.23±440.15</w:t>
            </w:r>
            <w:r w:rsidRPr="004F11B7">
              <w:rPr>
                <w:rFonts w:ascii="Times New Roman" w:eastAsia="Times New Roman" w:hAnsi="Times New Roman" w:cs="Times New Roman"/>
                <w:color w:val="000000"/>
                <w:sz w:val="24"/>
                <w:szCs w:val="24"/>
                <w:vertAlign w:val="superscript"/>
                <w:lang w:val="en-GB" w:eastAsia="fr-FR"/>
              </w:rPr>
              <w:t>ab</w:t>
            </w:r>
          </w:p>
        </w:tc>
        <w:tc>
          <w:tcPr>
            <w:tcW w:w="1632" w:type="dxa"/>
            <w:tcBorders>
              <w:top w:val="nil"/>
              <w:left w:val="nil"/>
              <w:bottom w:val="nil"/>
              <w:right w:val="nil"/>
            </w:tcBorders>
            <w:noWrap/>
            <w:vAlign w:val="center"/>
            <w:hideMark/>
          </w:tcPr>
          <w:p w14:paraId="06310DBD"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51.13±25.93</w:t>
            </w:r>
            <w:r w:rsidRPr="004F11B7">
              <w:rPr>
                <w:rFonts w:ascii="Times New Roman" w:eastAsia="Times New Roman" w:hAnsi="Times New Roman" w:cs="Times New Roman"/>
                <w:color w:val="000000"/>
                <w:sz w:val="24"/>
                <w:szCs w:val="24"/>
                <w:vertAlign w:val="superscript"/>
                <w:lang w:val="en-GB" w:eastAsia="fr-FR"/>
              </w:rPr>
              <w:t>a</w:t>
            </w:r>
          </w:p>
        </w:tc>
        <w:tc>
          <w:tcPr>
            <w:tcW w:w="1898" w:type="dxa"/>
            <w:tcBorders>
              <w:top w:val="nil"/>
              <w:left w:val="nil"/>
              <w:bottom w:val="nil"/>
              <w:right w:val="nil"/>
            </w:tcBorders>
            <w:noWrap/>
            <w:vAlign w:val="center"/>
            <w:hideMark/>
          </w:tcPr>
          <w:p w14:paraId="22E8C090"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86.56±91.13</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noWrap/>
            <w:vAlign w:val="center"/>
            <w:hideMark/>
          </w:tcPr>
          <w:p w14:paraId="563010EE"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0.33±0.11</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noWrap/>
            <w:vAlign w:val="center"/>
            <w:hideMark/>
          </w:tcPr>
          <w:p w14:paraId="0D065248"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1.06±0.70</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468F4323"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2.66±0.57</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010F6B4A"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4.06±0.23</w:t>
            </w:r>
            <w:r w:rsidRPr="004F11B7">
              <w:rPr>
                <w:rFonts w:ascii="Times New Roman" w:eastAsia="Times New Roman" w:hAnsi="Times New Roman" w:cs="Times New Roman"/>
                <w:color w:val="000000"/>
                <w:sz w:val="24"/>
                <w:szCs w:val="24"/>
                <w:vertAlign w:val="superscript"/>
                <w:lang w:val="en-GB" w:eastAsia="fr-FR"/>
              </w:rPr>
              <w:t>a</w:t>
            </w:r>
          </w:p>
        </w:tc>
      </w:tr>
      <w:tr w:rsidR="00F40667" w:rsidRPr="004F11B7" w14:paraId="4A39E29E" w14:textId="77777777" w:rsidTr="00F40667">
        <w:trPr>
          <w:trHeight w:val="419"/>
        </w:trPr>
        <w:tc>
          <w:tcPr>
            <w:tcW w:w="1620" w:type="dxa"/>
            <w:tcBorders>
              <w:top w:val="nil"/>
              <w:left w:val="nil"/>
              <w:bottom w:val="nil"/>
              <w:right w:val="nil"/>
            </w:tcBorders>
            <w:noWrap/>
            <w:vAlign w:val="center"/>
            <w:hideMark/>
          </w:tcPr>
          <w:p w14:paraId="0393659A"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P4*LTU</w:t>
            </w:r>
          </w:p>
        </w:tc>
        <w:tc>
          <w:tcPr>
            <w:tcW w:w="1365" w:type="dxa"/>
            <w:tcBorders>
              <w:top w:val="nil"/>
              <w:left w:val="nil"/>
              <w:bottom w:val="nil"/>
              <w:right w:val="nil"/>
            </w:tcBorders>
            <w:noWrap/>
            <w:vAlign w:val="center"/>
            <w:hideMark/>
          </w:tcPr>
          <w:p w14:paraId="48AD8948"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4.2±0.94</w:t>
            </w:r>
            <w:r w:rsidRPr="004F11B7">
              <w:rPr>
                <w:rFonts w:ascii="Times New Roman" w:eastAsia="Times New Roman" w:hAnsi="Times New Roman" w:cs="Times New Roman"/>
                <w:color w:val="000000"/>
                <w:sz w:val="24"/>
                <w:szCs w:val="24"/>
                <w:vertAlign w:val="superscript"/>
                <w:lang w:val="en-GB" w:eastAsia="fr-FR"/>
              </w:rPr>
              <w:t>a</w:t>
            </w:r>
          </w:p>
        </w:tc>
        <w:tc>
          <w:tcPr>
            <w:tcW w:w="2164" w:type="dxa"/>
            <w:tcBorders>
              <w:top w:val="nil"/>
              <w:left w:val="nil"/>
              <w:bottom w:val="nil"/>
              <w:right w:val="nil"/>
            </w:tcBorders>
            <w:noWrap/>
            <w:vAlign w:val="center"/>
            <w:hideMark/>
          </w:tcPr>
          <w:p w14:paraId="44785BCF"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887.50±612.31</w:t>
            </w:r>
            <w:r w:rsidRPr="004F11B7">
              <w:rPr>
                <w:rFonts w:ascii="Times New Roman" w:eastAsia="Times New Roman" w:hAnsi="Times New Roman" w:cs="Times New Roman"/>
                <w:color w:val="000000"/>
                <w:sz w:val="24"/>
                <w:szCs w:val="24"/>
                <w:vertAlign w:val="superscript"/>
                <w:lang w:val="en-GB" w:eastAsia="fr-FR"/>
              </w:rPr>
              <w:t>a</w:t>
            </w:r>
          </w:p>
        </w:tc>
        <w:tc>
          <w:tcPr>
            <w:tcW w:w="1632" w:type="dxa"/>
            <w:tcBorders>
              <w:top w:val="nil"/>
              <w:left w:val="nil"/>
              <w:bottom w:val="nil"/>
              <w:right w:val="nil"/>
            </w:tcBorders>
            <w:noWrap/>
            <w:vAlign w:val="center"/>
            <w:hideMark/>
          </w:tcPr>
          <w:p w14:paraId="5866E712"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44.43±7.85</w:t>
            </w:r>
            <w:r w:rsidRPr="004F11B7">
              <w:rPr>
                <w:rFonts w:ascii="Times New Roman" w:eastAsia="Times New Roman" w:hAnsi="Times New Roman" w:cs="Times New Roman"/>
                <w:color w:val="000000"/>
                <w:sz w:val="24"/>
                <w:szCs w:val="24"/>
                <w:vertAlign w:val="superscript"/>
                <w:lang w:val="en-GB" w:eastAsia="fr-FR"/>
              </w:rPr>
              <w:t>a</w:t>
            </w:r>
          </w:p>
        </w:tc>
        <w:tc>
          <w:tcPr>
            <w:tcW w:w="1898" w:type="dxa"/>
            <w:tcBorders>
              <w:top w:val="nil"/>
              <w:left w:val="nil"/>
              <w:bottom w:val="nil"/>
              <w:right w:val="nil"/>
            </w:tcBorders>
            <w:noWrap/>
            <w:vAlign w:val="center"/>
            <w:hideMark/>
          </w:tcPr>
          <w:p w14:paraId="7EBB7354"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83.60±47.89</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noWrap/>
            <w:vAlign w:val="center"/>
            <w:hideMark/>
          </w:tcPr>
          <w:p w14:paraId="78445CE4"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0.26±0.11</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noWrap/>
            <w:vAlign w:val="center"/>
            <w:hideMark/>
          </w:tcPr>
          <w:p w14:paraId="71AC8EEF"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0.80±0.00</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03F46DA0"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1.96±1.15</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531E3DE9"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3.36±0.49</w:t>
            </w:r>
            <w:r w:rsidRPr="004F11B7">
              <w:rPr>
                <w:rFonts w:ascii="Times New Roman" w:eastAsia="Times New Roman" w:hAnsi="Times New Roman" w:cs="Times New Roman"/>
                <w:color w:val="000000"/>
                <w:sz w:val="24"/>
                <w:szCs w:val="24"/>
                <w:vertAlign w:val="superscript"/>
                <w:lang w:val="en-GB" w:eastAsia="fr-FR"/>
              </w:rPr>
              <w:t>a</w:t>
            </w:r>
          </w:p>
        </w:tc>
      </w:tr>
      <w:tr w:rsidR="00F40667" w:rsidRPr="004F11B7" w14:paraId="2AA366B3" w14:textId="77777777" w:rsidTr="00F40667">
        <w:trPr>
          <w:trHeight w:val="419"/>
        </w:trPr>
        <w:tc>
          <w:tcPr>
            <w:tcW w:w="1620" w:type="dxa"/>
            <w:tcBorders>
              <w:top w:val="nil"/>
              <w:left w:val="nil"/>
              <w:bottom w:val="nil"/>
              <w:right w:val="nil"/>
            </w:tcBorders>
            <w:noWrap/>
            <w:vAlign w:val="center"/>
            <w:hideMark/>
          </w:tcPr>
          <w:p w14:paraId="29B7B279" w14:textId="77777777" w:rsidR="00F40667" w:rsidRPr="004F11B7" w:rsidRDefault="00F40667" w:rsidP="00F40667">
            <w:pPr>
              <w:spacing w:after="0" w:line="480" w:lineRule="auto"/>
              <w:jc w:val="center"/>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t>P1*MTH</w:t>
            </w:r>
          </w:p>
        </w:tc>
        <w:tc>
          <w:tcPr>
            <w:tcW w:w="1365" w:type="dxa"/>
            <w:tcBorders>
              <w:top w:val="nil"/>
              <w:left w:val="nil"/>
              <w:bottom w:val="nil"/>
              <w:right w:val="nil"/>
            </w:tcBorders>
            <w:noWrap/>
            <w:vAlign w:val="center"/>
            <w:hideMark/>
          </w:tcPr>
          <w:p w14:paraId="07469517"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7.20±1.92</w:t>
            </w:r>
            <w:r w:rsidRPr="004F11B7">
              <w:rPr>
                <w:rFonts w:ascii="Times New Roman" w:eastAsia="Times New Roman" w:hAnsi="Times New Roman" w:cs="Times New Roman"/>
                <w:sz w:val="24"/>
                <w:szCs w:val="24"/>
                <w:vertAlign w:val="superscript"/>
                <w:lang w:val="en-GB" w:eastAsia="fr-FR"/>
              </w:rPr>
              <w:t>a</w:t>
            </w:r>
          </w:p>
        </w:tc>
        <w:tc>
          <w:tcPr>
            <w:tcW w:w="2164" w:type="dxa"/>
            <w:tcBorders>
              <w:top w:val="nil"/>
              <w:left w:val="nil"/>
              <w:bottom w:val="nil"/>
              <w:right w:val="nil"/>
            </w:tcBorders>
            <w:noWrap/>
            <w:vAlign w:val="center"/>
            <w:hideMark/>
          </w:tcPr>
          <w:p w14:paraId="39D2519F"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1994.63±451.49</w:t>
            </w:r>
            <w:r w:rsidRPr="004F11B7">
              <w:rPr>
                <w:rFonts w:ascii="Times New Roman" w:eastAsia="Times New Roman" w:hAnsi="Times New Roman" w:cs="Times New Roman"/>
                <w:sz w:val="24"/>
                <w:szCs w:val="24"/>
                <w:vertAlign w:val="superscript"/>
                <w:lang w:val="en-GB" w:eastAsia="fr-FR"/>
              </w:rPr>
              <w:t>b</w:t>
            </w:r>
          </w:p>
        </w:tc>
        <w:tc>
          <w:tcPr>
            <w:tcW w:w="1632" w:type="dxa"/>
            <w:tcBorders>
              <w:top w:val="nil"/>
              <w:left w:val="nil"/>
              <w:bottom w:val="nil"/>
              <w:right w:val="nil"/>
            </w:tcBorders>
            <w:noWrap/>
            <w:vAlign w:val="center"/>
            <w:hideMark/>
          </w:tcPr>
          <w:p w14:paraId="5492186D"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48.00±5.37</w:t>
            </w:r>
            <w:r w:rsidRPr="004F11B7">
              <w:rPr>
                <w:rFonts w:ascii="Times New Roman" w:eastAsia="Times New Roman" w:hAnsi="Times New Roman" w:cs="Times New Roman"/>
                <w:sz w:val="24"/>
                <w:szCs w:val="24"/>
                <w:vertAlign w:val="superscript"/>
                <w:lang w:val="en-GB" w:eastAsia="fr-FR"/>
              </w:rPr>
              <w:t>a</w:t>
            </w:r>
          </w:p>
        </w:tc>
        <w:tc>
          <w:tcPr>
            <w:tcW w:w="1898" w:type="dxa"/>
            <w:tcBorders>
              <w:top w:val="nil"/>
              <w:left w:val="nil"/>
              <w:bottom w:val="nil"/>
              <w:right w:val="nil"/>
            </w:tcBorders>
            <w:noWrap/>
            <w:vAlign w:val="center"/>
            <w:hideMark/>
          </w:tcPr>
          <w:p w14:paraId="03BFFB5F"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170.93±159.00</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noWrap/>
            <w:vAlign w:val="center"/>
            <w:hideMark/>
          </w:tcPr>
          <w:p w14:paraId="771B22F5"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0.93±0.75</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noWrap/>
            <w:vAlign w:val="center"/>
            <w:hideMark/>
          </w:tcPr>
          <w:p w14:paraId="6718FABA"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1.6±0.11</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445796CC"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4.06±1.72</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6F40F928"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3.80±0.52</w:t>
            </w:r>
            <w:r w:rsidRPr="004F11B7">
              <w:rPr>
                <w:rFonts w:ascii="Times New Roman" w:eastAsia="Times New Roman" w:hAnsi="Times New Roman" w:cs="Times New Roman"/>
                <w:sz w:val="24"/>
                <w:szCs w:val="24"/>
                <w:vertAlign w:val="superscript"/>
                <w:lang w:val="en-GB" w:eastAsia="fr-FR"/>
              </w:rPr>
              <w:t>a</w:t>
            </w:r>
          </w:p>
        </w:tc>
      </w:tr>
      <w:tr w:rsidR="00F40667" w:rsidRPr="004F11B7" w14:paraId="1B1E845B" w14:textId="77777777" w:rsidTr="00F40667">
        <w:trPr>
          <w:trHeight w:val="419"/>
        </w:trPr>
        <w:tc>
          <w:tcPr>
            <w:tcW w:w="1620" w:type="dxa"/>
            <w:tcBorders>
              <w:top w:val="nil"/>
              <w:left w:val="nil"/>
              <w:bottom w:val="nil"/>
              <w:right w:val="nil"/>
            </w:tcBorders>
            <w:noWrap/>
            <w:vAlign w:val="center"/>
            <w:hideMark/>
          </w:tcPr>
          <w:p w14:paraId="59A79B8C" w14:textId="77777777" w:rsidR="00F40667" w:rsidRPr="004F11B7" w:rsidRDefault="00F40667" w:rsidP="00F40667">
            <w:pPr>
              <w:spacing w:after="0" w:line="480" w:lineRule="auto"/>
              <w:jc w:val="center"/>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t>P2*MTH</w:t>
            </w:r>
          </w:p>
        </w:tc>
        <w:tc>
          <w:tcPr>
            <w:tcW w:w="1365" w:type="dxa"/>
            <w:tcBorders>
              <w:top w:val="nil"/>
              <w:left w:val="nil"/>
              <w:bottom w:val="nil"/>
              <w:right w:val="nil"/>
            </w:tcBorders>
            <w:noWrap/>
            <w:vAlign w:val="center"/>
            <w:hideMark/>
          </w:tcPr>
          <w:p w14:paraId="0E071E62"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7.73±2.21</w:t>
            </w:r>
            <w:r w:rsidRPr="004F11B7">
              <w:rPr>
                <w:rFonts w:ascii="Times New Roman" w:eastAsia="Times New Roman" w:hAnsi="Times New Roman" w:cs="Times New Roman"/>
                <w:sz w:val="24"/>
                <w:szCs w:val="24"/>
                <w:vertAlign w:val="superscript"/>
                <w:lang w:val="en-GB" w:eastAsia="fr-FR"/>
              </w:rPr>
              <w:t>a</w:t>
            </w:r>
          </w:p>
        </w:tc>
        <w:tc>
          <w:tcPr>
            <w:tcW w:w="2164" w:type="dxa"/>
            <w:tcBorders>
              <w:top w:val="nil"/>
              <w:left w:val="nil"/>
              <w:bottom w:val="nil"/>
              <w:right w:val="nil"/>
            </w:tcBorders>
            <w:noWrap/>
            <w:vAlign w:val="center"/>
            <w:hideMark/>
          </w:tcPr>
          <w:p w14:paraId="422544E2"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2121.76±991.11</w:t>
            </w:r>
            <w:r w:rsidRPr="004F11B7">
              <w:rPr>
                <w:rFonts w:ascii="Times New Roman" w:eastAsia="Times New Roman" w:hAnsi="Times New Roman" w:cs="Times New Roman"/>
                <w:sz w:val="24"/>
                <w:szCs w:val="24"/>
                <w:vertAlign w:val="superscript"/>
                <w:lang w:val="en-GB" w:eastAsia="fr-FR"/>
              </w:rPr>
              <w:t>b</w:t>
            </w:r>
          </w:p>
        </w:tc>
        <w:tc>
          <w:tcPr>
            <w:tcW w:w="1632" w:type="dxa"/>
            <w:tcBorders>
              <w:top w:val="nil"/>
              <w:left w:val="nil"/>
              <w:bottom w:val="nil"/>
              <w:right w:val="nil"/>
            </w:tcBorders>
            <w:noWrap/>
            <w:vAlign w:val="center"/>
            <w:hideMark/>
          </w:tcPr>
          <w:p w14:paraId="2AD05D2E"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37.20±15.38</w:t>
            </w:r>
            <w:r w:rsidRPr="004F11B7">
              <w:rPr>
                <w:rFonts w:ascii="Times New Roman" w:eastAsia="Times New Roman" w:hAnsi="Times New Roman" w:cs="Times New Roman"/>
                <w:sz w:val="24"/>
                <w:szCs w:val="24"/>
                <w:vertAlign w:val="superscript"/>
                <w:lang w:val="en-GB" w:eastAsia="fr-FR"/>
              </w:rPr>
              <w:t>a</w:t>
            </w:r>
          </w:p>
        </w:tc>
        <w:tc>
          <w:tcPr>
            <w:tcW w:w="1898" w:type="dxa"/>
            <w:tcBorders>
              <w:top w:val="nil"/>
              <w:left w:val="nil"/>
              <w:bottom w:val="nil"/>
              <w:right w:val="nil"/>
            </w:tcBorders>
            <w:noWrap/>
            <w:vAlign w:val="center"/>
            <w:hideMark/>
          </w:tcPr>
          <w:p w14:paraId="169387B4"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193.70±188.15</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noWrap/>
            <w:vAlign w:val="center"/>
            <w:hideMark/>
          </w:tcPr>
          <w:p w14:paraId="34C9BDA3"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0.73±0.92</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noWrap/>
            <w:vAlign w:val="center"/>
            <w:hideMark/>
          </w:tcPr>
          <w:p w14:paraId="3A7CE75D"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1.40±0.69</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64C4A9C2"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4.46±2.61</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67B1628C"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3.73±0.50</w:t>
            </w:r>
            <w:r w:rsidRPr="004F11B7">
              <w:rPr>
                <w:rFonts w:ascii="Times New Roman" w:eastAsia="Times New Roman" w:hAnsi="Times New Roman" w:cs="Times New Roman"/>
                <w:sz w:val="24"/>
                <w:szCs w:val="24"/>
                <w:vertAlign w:val="superscript"/>
                <w:lang w:val="en-GB" w:eastAsia="fr-FR"/>
              </w:rPr>
              <w:t>a</w:t>
            </w:r>
          </w:p>
        </w:tc>
      </w:tr>
      <w:tr w:rsidR="00F40667" w:rsidRPr="004F11B7" w14:paraId="7CFECD0E" w14:textId="77777777" w:rsidTr="00F40667">
        <w:trPr>
          <w:trHeight w:val="419"/>
        </w:trPr>
        <w:tc>
          <w:tcPr>
            <w:tcW w:w="1620" w:type="dxa"/>
            <w:tcBorders>
              <w:top w:val="nil"/>
              <w:left w:val="nil"/>
              <w:bottom w:val="nil"/>
              <w:right w:val="nil"/>
            </w:tcBorders>
            <w:noWrap/>
            <w:vAlign w:val="center"/>
            <w:hideMark/>
          </w:tcPr>
          <w:p w14:paraId="7CC85552" w14:textId="77777777" w:rsidR="00F40667" w:rsidRPr="004F11B7" w:rsidRDefault="00F40667" w:rsidP="00F40667">
            <w:pPr>
              <w:spacing w:after="0" w:line="480" w:lineRule="auto"/>
              <w:jc w:val="center"/>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t>P3*MTH</w:t>
            </w:r>
          </w:p>
        </w:tc>
        <w:tc>
          <w:tcPr>
            <w:tcW w:w="1365" w:type="dxa"/>
            <w:tcBorders>
              <w:top w:val="nil"/>
              <w:left w:val="nil"/>
              <w:bottom w:val="nil"/>
              <w:right w:val="nil"/>
            </w:tcBorders>
            <w:noWrap/>
            <w:vAlign w:val="center"/>
            <w:hideMark/>
          </w:tcPr>
          <w:p w14:paraId="2C7E28D2"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7.53±1.84</w:t>
            </w:r>
            <w:r w:rsidRPr="004F11B7">
              <w:rPr>
                <w:rFonts w:ascii="Times New Roman" w:eastAsia="Times New Roman" w:hAnsi="Times New Roman" w:cs="Times New Roman"/>
                <w:sz w:val="24"/>
                <w:szCs w:val="24"/>
                <w:vertAlign w:val="superscript"/>
                <w:lang w:val="en-GB" w:eastAsia="fr-FR"/>
              </w:rPr>
              <w:t>a</w:t>
            </w:r>
          </w:p>
        </w:tc>
        <w:tc>
          <w:tcPr>
            <w:tcW w:w="2164" w:type="dxa"/>
            <w:tcBorders>
              <w:top w:val="nil"/>
              <w:left w:val="nil"/>
              <w:bottom w:val="nil"/>
              <w:right w:val="nil"/>
            </w:tcBorders>
            <w:noWrap/>
            <w:vAlign w:val="center"/>
            <w:hideMark/>
          </w:tcPr>
          <w:p w14:paraId="7EF0C7D8"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1748.16±297.69</w:t>
            </w:r>
            <w:r w:rsidRPr="004F11B7">
              <w:rPr>
                <w:rFonts w:ascii="Times New Roman" w:eastAsia="Times New Roman" w:hAnsi="Times New Roman" w:cs="Times New Roman"/>
                <w:sz w:val="24"/>
                <w:szCs w:val="24"/>
                <w:vertAlign w:val="superscript"/>
                <w:lang w:val="en-GB" w:eastAsia="fr-FR"/>
              </w:rPr>
              <w:t>ab</w:t>
            </w:r>
          </w:p>
        </w:tc>
        <w:tc>
          <w:tcPr>
            <w:tcW w:w="1632" w:type="dxa"/>
            <w:tcBorders>
              <w:top w:val="nil"/>
              <w:left w:val="nil"/>
              <w:bottom w:val="nil"/>
              <w:right w:val="nil"/>
            </w:tcBorders>
            <w:noWrap/>
            <w:vAlign w:val="center"/>
            <w:hideMark/>
          </w:tcPr>
          <w:p w14:paraId="762F9536"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36.46±6.80</w:t>
            </w:r>
            <w:r w:rsidRPr="004F11B7">
              <w:rPr>
                <w:rFonts w:ascii="Times New Roman" w:eastAsia="Times New Roman" w:hAnsi="Times New Roman" w:cs="Times New Roman"/>
                <w:sz w:val="24"/>
                <w:szCs w:val="24"/>
                <w:vertAlign w:val="superscript"/>
                <w:lang w:val="en-GB" w:eastAsia="fr-FR"/>
              </w:rPr>
              <w:t>a</w:t>
            </w:r>
          </w:p>
        </w:tc>
        <w:tc>
          <w:tcPr>
            <w:tcW w:w="1898" w:type="dxa"/>
            <w:tcBorders>
              <w:top w:val="nil"/>
              <w:left w:val="nil"/>
              <w:bottom w:val="nil"/>
              <w:right w:val="nil"/>
            </w:tcBorders>
            <w:noWrap/>
            <w:vAlign w:val="center"/>
            <w:hideMark/>
          </w:tcPr>
          <w:p w14:paraId="1A7C409D"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112.86±95.61</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noWrap/>
            <w:vAlign w:val="center"/>
            <w:hideMark/>
          </w:tcPr>
          <w:p w14:paraId="2BC79496"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0.46±0.23</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noWrap/>
            <w:vAlign w:val="center"/>
            <w:hideMark/>
          </w:tcPr>
          <w:p w14:paraId="229C1842"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1.36±0.37</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595B66AE"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3.80±1.37</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227EFEB9"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3.56±0.75</w:t>
            </w:r>
            <w:r w:rsidRPr="004F11B7">
              <w:rPr>
                <w:rFonts w:ascii="Times New Roman" w:eastAsia="Times New Roman" w:hAnsi="Times New Roman" w:cs="Times New Roman"/>
                <w:sz w:val="24"/>
                <w:szCs w:val="24"/>
                <w:vertAlign w:val="superscript"/>
                <w:lang w:val="en-GB" w:eastAsia="fr-FR"/>
              </w:rPr>
              <w:t>a</w:t>
            </w:r>
          </w:p>
        </w:tc>
      </w:tr>
      <w:tr w:rsidR="00F40667" w:rsidRPr="004F11B7" w14:paraId="2CF2DF5F" w14:textId="77777777" w:rsidTr="00F40667">
        <w:trPr>
          <w:trHeight w:val="440"/>
        </w:trPr>
        <w:tc>
          <w:tcPr>
            <w:tcW w:w="1620" w:type="dxa"/>
            <w:tcBorders>
              <w:top w:val="nil"/>
              <w:left w:val="nil"/>
              <w:bottom w:val="nil"/>
              <w:right w:val="nil"/>
            </w:tcBorders>
            <w:noWrap/>
            <w:vAlign w:val="center"/>
            <w:hideMark/>
          </w:tcPr>
          <w:p w14:paraId="560D87B9" w14:textId="77777777" w:rsidR="00F40667" w:rsidRPr="004F11B7" w:rsidRDefault="00F40667" w:rsidP="00F40667">
            <w:pPr>
              <w:spacing w:after="0" w:line="480" w:lineRule="auto"/>
              <w:jc w:val="center"/>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t>P4*MTH</w:t>
            </w:r>
          </w:p>
        </w:tc>
        <w:tc>
          <w:tcPr>
            <w:tcW w:w="1365" w:type="dxa"/>
            <w:tcBorders>
              <w:top w:val="nil"/>
              <w:left w:val="nil"/>
              <w:bottom w:val="nil"/>
              <w:right w:val="nil"/>
            </w:tcBorders>
            <w:noWrap/>
            <w:vAlign w:val="center"/>
            <w:hideMark/>
          </w:tcPr>
          <w:p w14:paraId="601CA4F0"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6.83±3.85</w:t>
            </w:r>
            <w:r w:rsidRPr="004F11B7">
              <w:rPr>
                <w:rFonts w:ascii="Times New Roman" w:eastAsia="Times New Roman" w:hAnsi="Times New Roman" w:cs="Times New Roman"/>
                <w:sz w:val="24"/>
                <w:szCs w:val="24"/>
                <w:vertAlign w:val="superscript"/>
                <w:lang w:val="en-GB" w:eastAsia="fr-FR"/>
              </w:rPr>
              <w:t>a</w:t>
            </w:r>
          </w:p>
        </w:tc>
        <w:tc>
          <w:tcPr>
            <w:tcW w:w="2164" w:type="dxa"/>
            <w:tcBorders>
              <w:top w:val="nil"/>
              <w:left w:val="nil"/>
              <w:bottom w:val="nil"/>
              <w:right w:val="nil"/>
            </w:tcBorders>
            <w:noWrap/>
            <w:vAlign w:val="center"/>
            <w:hideMark/>
          </w:tcPr>
          <w:p w14:paraId="45F07822"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1722.56±467.99</w:t>
            </w:r>
            <w:r w:rsidRPr="004F11B7">
              <w:rPr>
                <w:rFonts w:ascii="Times New Roman" w:eastAsia="Times New Roman" w:hAnsi="Times New Roman" w:cs="Times New Roman"/>
                <w:sz w:val="24"/>
                <w:szCs w:val="24"/>
                <w:vertAlign w:val="superscript"/>
                <w:lang w:val="en-GB" w:eastAsia="fr-FR"/>
              </w:rPr>
              <w:t>ab</w:t>
            </w:r>
          </w:p>
        </w:tc>
        <w:tc>
          <w:tcPr>
            <w:tcW w:w="1632" w:type="dxa"/>
            <w:tcBorders>
              <w:top w:val="nil"/>
              <w:left w:val="nil"/>
              <w:bottom w:val="nil"/>
              <w:right w:val="nil"/>
            </w:tcBorders>
            <w:noWrap/>
            <w:vAlign w:val="center"/>
            <w:hideMark/>
          </w:tcPr>
          <w:p w14:paraId="353D8E3D"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33.33±10.40</w:t>
            </w:r>
            <w:r w:rsidRPr="004F11B7">
              <w:rPr>
                <w:rFonts w:ascii="Times New Roman" w:eastAsia="Times New Roman" w:hAnsi="Times New Roman" w:cs="Times New Roman"/>
                <w:sz w:val="24"/>
                <w:szCs w:val="24"/>
                <w:vertAlign w:val="superscript"/>
                <w:lang w:val="en-GB" w:eastAsia="fr-FR"/>
              </w:rPr>
              <w:t>a</w:t>
            </w:r>
          </w:p>
        </w:tc>
        <w:tc>
          <w:tcPr>
            <w:tcW w:w="1898" w:type="dxa"/>
            <w:tcBorders>
              <w:top w:val="nil"/>
              <w:left w:val="nil"/>
              <w:bottom w:val="nil"/>
              <w:right w:val="nil"/>
            </w:tcBorders>
            <w:noWrap/>
            <w:vAlign w:val="center"/>
            <w:hideMark/>
          </w:tcPr>
          <w:p w14:paraId="1586847E"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104.60±93.95</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noWrap/>
            <w:vAlign w:val="center"/>
            <w:hideMark/>
          </w:tcPr>
          <w:p w14:paraId="64959071"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0.43±0.25</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noWrap/>
            <w:vAlign w:val="center"/>
            <w:hideMark/>
          </w:tcPr>
          <w:p w14:paraId="58D32181"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1.33±0.90</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36B945A1"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3.53±1.27</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7CB0FD50"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3.46±1.10</w:t>
            </w:r>
            <w:r w:rsidRPr="004F11B7">
              <w:rPr>
                <w:rFonts w:ascii="Times New Roman" w:eastAsia="Times New Roman" w:hAnsi="Times New Roman" w:cs="Times New Roman"/>
                <w:sz w:val="24"/>
                <w:szCs w:val="24"/>
                <w:vertAlign w:val="superscript"/>
                <w:lang w:val="en-GB" w:eastAsia="fr-FR"/>
              </w:rPr>
              <w:t>a</w:t>
            </w:r>
          </w:p>
        </w:tc>
      </w:tr>
      <w:tr w:rsidR="00F40667" w:rsidRPr="004F11B7" w14:paraId="606031A7" w14:textId="77777777" w:rsidTr="00F40667">
        <w:trPr>
          <w:trHeight w:val="419"/>
        </w:trPr>
        <w:tc>
          <w:tcPr>
            <w:tcW w:w="1620" w:type="dxa"/>
            <w:tcBorders>
              <w:top w:val="single" w:sz="8" w:space="0" w:color="auto"/>
              <w:left w:val="nil"/>
              <w:bottom w:val="nil"/>
              <w:right w:val="nil"/>
            </w:tcBorders>
            <w:noWrap/>
            <w:vAlign w:val="center"/>
            <w:hideMark/>
          </w:tcPr>
          <w:p w14:paraId="7C701C58"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proofErr w:type="spellStart"/>
            <w:r w:rsidRPr="004F11B7">
              <w:rPr>
                <w:rFonts w:ascii="Times New Roman" w:eastAsia="Times New Roman" w:hAnsi="Times New Roman" w:cs="Times New Roman"/>
                <w:b/>
                <w:color w:val="000000"/>
                <w:sz w:val="24"/>
                <w:szCs w:val="24"/>
                <w:lang w:val="en-GB" w:eastAsia="fr-FR"/>
              </w:rPr>
              <w:t>Pr</w:t>
            </w:r>
            <w:proofErr w:type="spellEnd"/>
            <w:r w:rsidRPr="004F11B7">
              <w:rPr>
                <w:rFonts w:ascii="Times New Roman" w:eastAsia="Times New Roman" w:hAnsi="Times New Roman" w:cs="Times New Roman"/>
                <w:b/>
                <w:color w:val="000000"/>
                <w:sz w:val="24"/>
                <w:szCs w:val="24"/>
                <w:lang w:val="en-GB" w:eastAsia="fr-FR"/>
              </w:rPr>
              <w:t xml:space="preserve"> &gt; F</w:t>
            </w:r>
          </w:p>
        </w:tc>
        <w:tc>
          <w:tcPr>
            <w:tcW w:w="1365" w:type="dxa"/>
            <w:tcBorders>
              <w:top w:val="single" w:sz="8" w:space="0" w:color="auto"/>
              <w:left w:val="nil"/>
              <w:bottom w:val="nil"/>
              <w:right w:val="nil"/>
            </w:tcBorders>
            <w:noWrap/>
            <w:vAlign w:val="center"/>
            <w:hideMark/>
          </w:tcPr>
          <w:p w14:paraId="73FC5E31"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0.34</w:t>
            </w:r>
          </w:p>
        </w:tc>
        <w:tc>
          <w:tcPr>
            <w:tcW w:w="2164" w:type="dxa"/>
            <w:tcBorders>
              <w:top w:val="single" w:sz="8" w:space="0" w:color="auto"/>
              <w:left w:val="nil"/>
              <w:bottom w:val="nil"/>
              <w:right w:val="nil"/>
            </w:tcBorders>
            <w:noWrap/>
            <w:vAlign w:val="center"/>
            <w:hideMark/>
          </w:tcPr>
          <w:p w14:paraId="33B67251"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0.026</w:t>
            </w:r>
          </w:p>
        </w:tc>
        <w:tc>
          <w:tcPr>
            <w:tcW w:w="1632" w:type="dxa"/>
            <w:tcBorders>
              <w:top w:val="single" w:sz="8" w:space="0" w:color="auto"/>
              <w:left w:val="nil"/>
              <w:bottom w:val="nil"/>
              <w:right w:val="nil"/>
            </w:tcBorders>
            <w:noWrap/>
            <w:vAlign w:val="center"/>
            <w:hideMark/>
          </w:tcPr>
          <w:p w14:paraId="794C5248"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0.529</w:t>
            </w:r>
          </w:p>
        </w:tc>
        <w:tc>
          <w:tcPr>
            <w:tcW w:w="1898" w:type="dxa"/>
            <w:tcBorders>
              <w:top w:val="single" w:sz="8" w:space="0" w:color="auto"/>
              <w:left w:val="nil"/>
              <w:bottom w:val="nil"/>
              <w:right w:val="nil"/>
            </w:tcBorders>
            <w:noWrap/>
            <w:vAlign w:val="center"/>
            <w:hideMark/>
          </w:tcPr>
          <w:p w14:paraId="7FFD9195"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0.96</w:t>
            </w:r>
          </w:p>
        </w:tc>
        <w:tc>
          <w:tcPr>
            <w:tcW w:w="1365" w:type="dxa"/>
            <w:tcBorders>
              <w:top w:val="single" w:sz="8" w:space="0" w:color="auto"/>
              <w:left w:val="nil"/>
              <w:bottom w:val="nil"/>
              <w:right w:val="nil"/>
            </w:tcBorders>
            <w:noWrap/>
            <w:vAlign w:val="center"/>
            <w:hideMark/>
          </w:tcPr>
          <w:p w14:paraId="3DC70407"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0.776</w:t>
            </w:r>
          </w:p>
        </w:tc>
        <w:tc>
          <w:tcPr>
            <w:tcW w:w="1365" w:type="dxa"/>
            <w:tcBorders>
              <w:top w:val="single" w:sz="8" w:space="0" w:color="auto"/>
              <w:left w:val="nil"/>
              <w:bottom w:val="nil"/>
              <w:right w:val="nil"/>
            </w:tcBorders>
            <w:noWrap/>
            <w:vAlign w:val="center"/>
            <w:hideMark/>
          </w:tcPr>
          <w:p w14:paraId="16F266F9"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0.794</w:t>
            </w:r>
          </w:p>
        </w:tc>
        <w:tc>
          <w:tcPr>
            <w:tcW w:w="1365" w:type="dxa"/>
            <w:tcBorders>
              <w:top w:val="single" w:sz="8" w:space="0" w:color="auto"/>
              <w:left w:val="nil"/>
              <w:bottom w:val="nil"/>
              <w:right w:val="nil"/>
            </w:tcBorders>
            <w:shd w:val="clear" w:color="auto" w:fill="FFFFFF"/>
            <w:noWrap/>
            <w:vAlign w:val="center"/>
            <w:hideMark/>
          </w:tcPr>
          <w:p w14:paraId="6C651D8B"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0.711</w:t>
            </w:r>
          </w:p>
        </w:tc>
        <w:tc>
          <w:tcPr>
            <w:tcW w:w="1365" w:type="dxa"/>
            <w:tcBorders>
              <w:top w:val="single" w:sz="8" w:space="0" w:color="auto"/>
              <w:left w:val="nil"/>
              <w:bottom w:val="nil"/>
              <w:right w:val="nil"/>
            </w:tcBorders>
            <w:shd w:val="clear" w:color="auto" w:fill="FFFFFF"/>
            <w:noWrap/>
            <w:vAlign w:val="center"/>
            <w:hideMark/>
          </w:tcPr>
          <w:p w14:paraId="7E2B5B72"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0.521</w:t>
            </w:r>
          </w:p>
        </w:tc>
      </w:tr>
      <w:tr w:rsidR="00F40667" w:rsidRPr="004F11B7" w14:paraId="1F669530" w14:textId="77777777" w:rsidTr="00F40667">
        <w:trPr>
          <w:trHeight w:val="440"/>
        </w:trPr>
        <w:tc>
          <w:tcPr>
            <w:tcW w:w="1620" w:type="dxa"/>
            <w:tcBorders>
              <w:top w:val="nil"/>
              <w:left w:val="nil"/>
              <w:bottom w:val="single" w:sz="8" w:space="0" w:color="auto"/>
              <w:right w:val="nil"/>
            </w:tcBorders>
            <w:noWrap/>
            <w:vAlign w:val="center"/>
            <w:hideMark/>
          </w:tcPr>
          <w:p w14:paraId="655DBCA4"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Significant</w:t>
            </w:r>
          </w:p>
        </w:tc>
        <w:tc>
          <w:tcPr>
            <w:tcW w:w="1365" w:type="dxa"/>
            <w:tcBorders>
              <w:top w:val="nil"/>
              <w:left w:val="nil"/>
              <w:bottom w:val="single" w:sz="8" w:space="0" w:color="auto"/>
              <w:right w:val="nil"/>
            </w:tcBorders>
            <w:noWrap/>
            <w:vAlign w:val="center"/>
            <w:hideMark/>
          </w:tcPr>
          <w:p w14:paraId="581ACBC6"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NS</w:t>
            </w:r>
          </w:p>
        </w:tc>
        <w:tc>
          <w:tcPr>
            <w:tcW w:w="2164" w:type="dxa"/>
            <w:tcBorders>
              <w:top w:val="nil"/>
              <w:left w:val="nil"/>
              <w:bottom w:val="single" w:sz="8" w:space="0" w:color="auto"/>
              <w:right w:val="nil"/>
            </w:tcBorders>
            <w:noWrap/>
            <w:vAlign w:val="center"/>
            <w:hideMark/>
          </w:tcPr>
          <w:p w14:paraId="17084FDC"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S</w:t>
            </w:r>
          </w:p>
        </w:tc>
        <w:tc>
          <w:tcPr>
            <w:tcW w:w="1632" w:type="dxa"/>
            <w:tcBorders>
              <w:top w:val="nil"/>
              <w:left w:val="nil"/>
              <w:bottom w:val="single" w:sz="8" w:space="0" w:color="auto"/>
              <w:right w:val="nil"/>
            </w:tcBorders>
            <w:noWrap/>
            <w:vAlign w:val="center"/>
            <w:hideMark/>
          </w:tcPr>
          <w:p w14:paraId="34EC7819"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NS</w:t>
            </w:r>
          </w:p>
        </w:tc>
        <w:tc>
          <w:tcPr>
            <w:tcW w:w="1898" w:type="dxa"/>
            <w:tcBorders>
              <w:top w:val="nil"/>
              <w:left w:val="nil"/>
              <w:bottom w:val="single" w:sz="8" w:space="0" w:color="auto"/>
              <w:right w:val="nil"/>
            </w:tcBorders>
            <w:noWrap/>
            <w:vAlign w:val="center"/>
            <w:hideMark/>
          </w:tcPr>
          <w:p w14:paraId="6EC8345D"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NS</w:t>
            </w:r>
          </w:p>
        </w:tc>
        <w:tc>
          <w:tcPr>
            <w:tcW w:w="1365" w:type="dxa"/>
            <w:tcBorders>
              <w:top w:val="nil"/>
              <w:left w:val="nil"/>
              <w:bottom w:val="single" w:sz="8" w:space="0" w:color="auto"/>
              <w:right w:val="nil"/>
            </w:tcBorders>
            <w:noWrap/>
            <w:vAlign w:val="center"/>
            <w:hideMark/>
          </w:tcPr>
          <w:p w14:paraId="118DD976"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NS</w:t>
            </w:r>
          </w:p>
        </w:tc>
        <w:tc>
          <w:tcPr>
            <w:tcW w:w="1365" w:type="dxa"/>
            <w:tcBorders>
              <w:top w:val="nil"/>
              <w:left w:val="nil"/>
              <w:bottom w:val="single" w:sz="8" w:space="0" w:color="auto"/>
              <w:right w:val="nil"/>
            </w:tcBorders>
            <w:noWrap/>
            <w:vAlign w:val="center"/>
            <w:hideMark/>
          </w:tcPr>
          <w:p w14:paraId="09DC3925"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NS</w:t>
            </w:r>
          </w:p>
        </w:tc>
        <w:tc>
          <w:tcPr>
            <w:tcW w:w="1365" w:type="dxa"/>
            <w:tcBorders>
              <w:top w:val="nil"/>
              <w:left w:val="nil"/>
              <w:bottom w:val="single" w:sz="8" w:space="0" w:color="auto"/>
              <w:right w:val="nil"/>
            </w:tcBorders>
            <w:shd w:val="clear" w:color="auto" w:fill="FFFFFF"/>
            <w:noWrap/>
            <w:vAlign w:val="center"/>
            <w:hideMark/>
          </w:tcPr>
          <w:p w14:paraId="6088F989"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NS</w:t>
            </w:r>
          </w:p>
        </w:tc>
        <w:tc>
          <w:tcPr>
            <w:tcW w:w="1365" w:type="dxa"/>
            <w:tcBorders>
              <w:top w:val="nil"/>
              <w:left w:val="nil"/>
              <w:bottom w:val="single" w:sz="8" w:space="0" w:color="auto"/>
              <w:right w:val="nil"/>
            </w:tcBorders>
            <w:shd w:val="clear" w:color="auto" w:fill="FFFFFF"/>
            <w:noWrap/>
            <w:vAlign w:val="center"/>
            <w:hideMark/>
          </w:tcPr>
          <w:p w14:paraId="01D9E659"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NS</w:t>
            </w:r>
          </w:p>
        </w:tc>
      </w:tr>
    </w:tbl>
    <w:p w14:paraId="3D761666" w14:textId="77777777" w:rsidR="00F40667" w:rsidRPr="004F11B7" w:rsidRDefault="00F40667" w:rsidP="00F40667">
      <w:pPr>
        <w:pStyle w:val="NormalWeb"/>
        <w:spacing w:line="480" w:lineRule="auto"/>
        <w:rPr>
          <w:lang w:val="en-GB"/>
        </w:rPr>
      </w:pPr>
      <w:r w:rsidRPr="004F11B7">
        <w:rPr>
          <w:b/>
          <w:lang w:val="en-GB"/>
        </w:rPr>
        <w:t>Table 3:</w:t>
      </w:r>
      <w:r w:rsidRPr="004F11B7">
        <w:rPr>
          <w:lang w:val="en-GB"/>
        </w:rPr>
        <w:t xml:space="preserve"> Summary (estimated averages in mg/kg) – sampling sites*Vegetables for TMEs</w:t>
      </w:r>
    </w:p>
    <w:p w14:paraId="76462E3A" w14:textId="77777777" w:rsidR="00EF4744" w:rsidRPr="00A338FE" w:rsidRDefault="007B4517" w:rsidP="00F40667">
      <w:pPr>
        <w:spacing w:after="100" w:afterAutospacing="1" w:line="480" w:lineRule="auto"/>
        <w:jc w:val="both"/>
        <w:rPr>
          <w:rFonts w:ascii="Times New Roman" w:eastAsia="Times New Roman" w:hAnsi="Times New Roman" w:cs="Times New Roman"/>
          <w:i/>
          <w:sz w:val="24"/>
          <w:szCs w:val="24"/>
          <w:lang w:val="en-GB" w:eastAsia="fr-FR"/>
        </w:rPr>
      </w:pPr>
      <w:r w:rsidRPr="00A338FE">
        <w:rPr>
          <w:rFonts w:ascii="Times New Roman" w:eastAsia="Times New Roman" w:hAnsi="Times New Roman" w:cs="Times New Roman"/>
          <w:i/>
          <w:sz w:val="24"/>
          <w:szCs w:val="24"/>
          <w:lang w:val="en-GB" w:eastAsia="fr-FR"/>
        </w:rPr>
        <w:t>Averages followed by the same letter are not significantly different at the 5% level</w:t>
      </w:r>
    </w:p>
    <w:p w14:paraId="7D686BD7" w14:textId="77777777" w:rsidR="007B4517" w:rsidRPr="00A338FE" w:rsidRDefault="007B4517" w:rsidP="00F40667">
      <w:pPr>
        <w:spacing w:after="0" w:line="480" w:lineRule="auto"/>
        <w:jc w:val="both"/>
        <w:rPr>
          <w:rFonts w:ascii="Times New Roman" w:eastAsia="Times New Roman" w:hAnsi="Times New Roman" w:cs="Times New Roman"/>
          <w:i/>
          <w:lang w:val="en-GB" w:eastAsia="fr-FR"/>
        </w:rPr>
      </w:pPr>
      <w:r w:rsidRPr="00A338FE">
        <w:rPr>
          <w:rFonts w:ascii="Times New Roman" w:eastAsia="Times New Roman" w:hAnsi="Times New Roman" w:cs="Times New Roman"/>
          <w:b/>
          <w:i/>
          <w:lang w:val="en-GB" w:eastAsia="fr-FR"/>
        </w:rPr>
        <w:t>Legend:</w:t>
      </w:r>
      <w:r w:rsidRPr="00A338FE">
        <w:rPr>
          <w:rFonts w:ascii="Times New Roman" w:eastAsia="Times New Roman" w:hAnsi="Times New Roman" w:cs="Times New Roman"/>
          <w:i/>
          <w:lang w:val="en-GB" w:eastAsia="fr-FR"/>
        </w:rPr>
        <w:t xml:space="preserve"> </w:t>
      </w:r>
      <w:r w:rsidRPr="00A338FE">
        <w:rPr>
          <w:rFonts w:ascii="Times New Roman" w:eastAsia="Times New Roman" w:hAnsi="Times New Roman" w:cs="Times New Roman"/>
          <w:b/>
          <w:i/>
          <w:lang w:val="en-GB" w:eastAsia="fr-FR"/>
        </w:rPr>
        <w:t>P1*LTU:</w:t>
      </w:r>
      <w:r w:rsidRPr="00A338FE">
        <w:rPr>
          <w:rFonts w:ascii="Times New Roman" w:eastAsia="Times New Roman" w:hAnsi="Times New Roman" w:cs="Times New Roman"/>
          <w:i/>
          <w:lang w:val="en-GB" w:eastAsia="fr-FR"/>
        </w:rPr>
        <w:t xml:space="preserve"> 1st lettuce sampling site; </w:t>
      </w:r>
      <w:r w:rsidRPr="00A338FE">
        <w:rPr>
          <w:rFonts w:ascii="Times New Roman" w:eastAsia="Times New Roman" w:hAnsi="Times New Roman" w:cs="Times New Roman"/>
          <w:b/>
          <w:i/>
          <w:lang w:val="en-GB" w:eastAsia="fr-FR"/>
        </w:rPr>
        <w:t>P1*MTH:</w:t>
      </w:r>
      <w:r w:rsidRPr="00A338FE">
        <w:rPr>
          <w:rFonts w:ascii="Times New Roman" w:eastAsia="Times New Roman" w:hAnsi="Times New Roman" w:cs="Times New Roman"/>
          <w:i/>
          <w:lang w:val="en-GB" w:eastAsia="fr-FR"/>
        </w:rPr>
        <w:t xml:space="preserve"> 1st mint sampling site; </w:t>
      </w:r>
      <w:r w:rsidRPr="00A338FE">
        <w:rPr>
          <w:rFonts w:ascii="Times New Roman" w:eastAsia="Times New Roman" w:hAnsi="Times New Roman" w:cs="Times New Roman"/>
          <w:b/>
          <w:i/>
          <w:lang w:val="en-GB" w:eastAsia="fr-FR"/>
        </w:rPr>
        <w:t>P2*LTU:</w:t>
      </w:r>
      <w:r w:rsidRPr="00A338FE">
        <w:rPr>
          <w:rFonts w:ascii="Times New Roman" w:eastAsia="Times New Roman" w:hAnsi="Times New Roman" w:cs="Times New Roman"/>
          <w:i/>
          <w:lang w:val="en-GB" w:eastAsia="fr-FR"/>
        </w:rPr>
        <w:t xml:space="preserve"> 2nd lettuce sampling site; </w:t>
      </w:r>
      <w:r w:rsidRPr="00A338FE">
        <w:rPr>
          <w:rFonts w:ascii="Times New Roman" w:eastAsia="Times New Roman" w:hAnsi="Times New Roman" w:cs="Times New Roman"/>
          <w:b/>
          <w:i/>
          <w:lang w:val="en-GB" w:eastAsia="fr-FR"/>
        </w:rPr>
        <w:t>P2*MTH:</w:t>
      </w:r>
      <w:r w:rsidRPr="00A338FE">
        <w:rPr>
          <w:rFonts w:ascii="Times New Roman" w:eastAsia="Times New Roman" w:hAnsi="Times New Roman" w:cs="Times New Roman"/>
          <w:i/>
          <w:lang w:val="en-GB" w:eastAsia="fr-FR"/>
        </w:rPr>
        <w:t xml:space="preserve"> 2nd mint sampling site; P3*LTU: third lettuce sampling site; </w:t>
      </w:r>
      <w:r w:rsidRPr="00A338FE">
        <w:rPr>
          <w:rFonts w:ascii="Times New Roman" w:eastAsia="Times New Roman" w:hAnsi="Times New Roman" w:cs="Times New Roman"/>
          <w:b/>
          <w:i/>
          <w:lang w:val="en-GB" w:eastAsia="fr-FR"/>
        </w:rPr>
        <w:t>P3*MTH:</w:t>
      </w:r>
      <w:r w:rsidRPr="00A338FE">
        <w:rPr>
          <w:rFonts w:ascii="Times New Roman" w:eastAsia="Times New Roman" w:hAnsi="Times New Roman" w:cs="Times New Roman"/>
          <w:i/>
          <w:lang w:val="en-GB" w:eastAsia="fr-FR"/>
        </w:rPr>
        <w:t xml:space="preserve"> third mint sampling site; </w:t>
      </w:r>
      <w:r w:rsidRPr="00A338FE">
        <w:rPr>
          <w:rFonts w:ascii="Times New Roman" w:eastAsia="Times New Roman" w:hAnsi="Times New Roman" w:cs="Times New Roman"/>
          <w:b/>
          <w:i/>
          <w:lang w:val="en-GB" w:eastAsia="fr-FR"/>
        </w:rPr>
        <w:t>P4*LTU:</w:t>
      </w:r>
      <w:r w:rsidRPr="00A338FE">
        <w:rPr>
          <w:rFonts w:ascii="Times New Roman" w:eastAsia="Times New Roman" w:hAnsi="Times New Roman" w:cs="Times New Roman"/>
          <w:i/>
          <w:lang w:val="en-GB" w:eastAsia="fr-FR"/>
        </w:rPr>
        <w:t xml:space="preserve"> fourth lettuce sampling site; </w:t>
      </w:r>
      <w:r w:rsidRPr="00A338FE">
        <w:rPr>
          <w:rFonts w:ascii="Times New Roman" w:eastAsia="Times New Roman" w:hAnsi="Times New Roman" w:cs="Times New Roman"/>
          <w:b/>
          <w:i/>
          <w:lang w:val="en-GB" w:eastAsia="fr-FR"/>
        </w:rPr>
        <w:t>P4*MTH:</w:t>
      </w:r>
      <w:r w:rsidRPr="00A338FE">
        <w:rPr>
          <w:rFonts w:ascii="Times New Roman" w:eastAsia="Times New Roman" w:hAnsi="Times New Roman" w:cs="Times New Roman"/>
          <w:i/>
          <w:lang w:val="en-GB" w:eastAsia="fr-FR"/>
        </w:rPr>
        <w:t xml:space="preserve"> fourth mint sampling site; </w:t>
      </w:r>
      <w:r w:rsidRPr="00A338FE">
        <w:rPr>
          <w:rFonts w:ascii="Times New Roman" w:eastAsia="Times New Roman" w:hAnsi="Times New Roman" w:cs="Times New Roman"/>
          <w:b/>
          <w:i/>
          <w:lang w:val="en-GB" w:eastAsia="fr-FR"/>
        </w:rPr>
        <w:t>NS:</w:t>
      </w:r>
      <w:r w:rsidRPr="00A338FE">
        <w:rPr>
          <w:rFonts w:ascii="Times New Roman" w:eastAsia="Times New Roman" w:hAnsi="Times New Roman" w:cs="Times New Roman"/>
          <w:i/>
          <w:lang w:val="en-GB" w:eastAsia="fr-FR"/>
        </w:rPr>
        <w:t xml:space="preserve"> Not Significant, </w:t>
      </w:r>
      <w:r w:rsidRPr="00A338FE">
        <w:rPr>
          <w:rFonts w:ascii="Times New Roman" w:eastAsia="Times New Roman" w:hAnsi="Times New Roman" w:cs="Times New Roman"/>
          <w:b/>
          <w:i/>
          <w:lang w:val="en-GB" w:eastAsia="fr-FR"/>
        </w:rPr>
        <w:t>S:</w:t>
      </w:r>
      <w:r w:rsidRPr="00A338FE">
        <w:rPr>
          <w:rFonts w:ascii="Times New Roman" w:eastAsia="Times New Roman" w:hAnsi="Times New Roman" w:cs="Times New Roman"/>
          <w:i/>
          <w:lang w:val="en-GB" w:eastAsia="fr-FR"/>
        </w:rPr>
        <w:t xml:space="preserve"> Significant </w:t>
      </w:r>
    </w:p>
    <w:p w14:paraId="29FE1237" w14:textId="77777777" w:rsidR="007B4517" w:rsidRPr="004F11B7" w:rsidRDefault="007B4517" w:rsidP="00F40667">
      <w:pPr>
        <w:spacing w:before="100" w:beforeAutospacing="1" w:after="100" w:afterAutospacing="1" w:line="480" w:lineRule="auto"/>
        <w:rPr>
          <w:rFonts w:ascii="Times New Roman" w:eastAsia="Times New Roman" w:hAnsi="Times New Roman" w:cs="Times New Roman"/>
          <w:sz w:val="24"/>
          <w:szCs w:val="24"/>
          <w:lang w:val="en-GB" w:eastAsia="fr-FR"/>
        </w:rPr>
      </w:pPr>
    </w:p>
    <w:p w14:paraId="130D8C3E" w14:textId="77777777" w:rsidR="00E82466" w:rsidRPr="004F11B7" w:rsidRDefault="00E82466" w:rsidP="00F40667">
      <w:pPr>
        <w:spacing w:line="480" w:lineRule="auto"/>
        <w:rPr>
          <w:rFonts w:ascii="Times New Roman" w:hAnsi="Times New Roman" w:cs="Times New Roman"/>
          <w:lang w:val="en-GB"/>
        </w:rPr>
        <w:sectPr w:rsidR="00E82466" w:rsidRPr="004F11B7" w:rsidSect="00E82466">
          <w:pgSz w:w="16838" w:h="11906" w:orient="landscape" w:code="9"/>
          <w:pgMar w:top="1134" w:right="1134" w:bottom="1134" w:left="1134" w:header="709" w:footer="709" w:gutter="0"/>
          <w:cols w:space="708"/>
          <w:docGrid w:linePitch="360"/>
        </w:sectPr>
      </w:pPr>
    </w:p>
    <w:p w14:paraId="09C9EC36" w14:textId="77777777" w:rsidR="000137DC" w:rsidRPr="004F11B7" w:rsidRDefault="000137DC" w:rsidP="00EB0DA7">
      <w:pPr>
        <w:spacing w:before="100" w:beforeAutospacing="1" w:after="0" w:line="240" w:lineRule="auto"/>
        <w:jc w:val="both"/>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lastRenderedPageBreak/>
        <w:t>2.1.3. Interactions between campaigns, vegetables and trace metals</w:t>
      </w:r>
    </w:p>
    <w:p w14:paraId="2277843F" w14:textId="77777777" w:rsidR="000137DC" w:rsidRPr="004F11B7" w:rsidRDefault="000137DC" w:rsidP="00EB0DA7">
      <w:pPr>
        <w:spacing w:after="100" w:afterAutospacing="1"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 xml:space="preserve">Table 4 shows the evolution of trace metal concentrations according to sampling campaigns. Statistical analysis of the data showed highly significant differences for the manganese variable (p &lt; 0.001). Compared to campaign 2, manganese (Mn) in mint and lettuce during campaign 1 recorded more than 100% Mn. A significant difference was also observed for the cobalt parameter (p = 0.048). Compared to campaign 1, cobalt (Co) in mint during campaign 3 recorded more than 55% Co. Compared to campaign 1, </w:t>
      </w:r>
      <w:proofErr w:type="spellStart"/>
      <w:r w:rsidRPr="004F11B7">
        <w:rPr>
          <w:rFonts w:ascii="Times New Roman" w:eastAsia="Times New Roman" w:hAnsi="Times New Roman" w:cs="Times New Roman"/>
          <w:sz w:val="24"/>
          <w:szCs w:val="24"/>
          <w:lang w:val="en-GB" w:eastAsia="fr-FR"/>
        </w:rPr>
        <w:t>Co in</w:t>
      </w:r>
      <w:proofErr w:type="spellEnd"/>
      <w:r w:rsidRPr="004F11B7">
        <w:rPr>
          <w:rFonts w:ascii="Times New Roman" w:eastAsia="Times New Roman" w:hAnsi="Times New Roman" w:cs="Times New Roman"/>
          <w:sz w:val="24"/>
          <w:szCs w:val="24"/>
          <w:lang w:val="en-GB" w:eastAsia="fr-FR"/>
        </w:rPr>
        <w:t xml:space="preserve"> lettuce during campaign 3 recorded more than 7.4% Co. The results showed insignificant differences between campaign and vegetable interactions for the variables Cu, Fe,</w:t>
      </w:r>
      <w:r w:rsidR="00A87BBB" w:rsidRPr="004F11B7">
        <w:rPr>
          <w:rFonts w:ascii="Times New Roman" w:eastAsia="Times New Roman" w:hAnsi="Times New Roman" w:cs="Times New Roman"/>
          <w:sz w:val="24"/>
          <w:szCs w:val="24"/>
          <w:lang w:val="en-GB" w:eastAsia="fr-FR"/>
        </w:rPr>
        <w:t xml:space="preserve"> Zn, Pb, Ni and Cr. The lowest </w:t>
      </w:r>
      <w:r w:rsidRPr="004F11B7">
        <w:rPr>
          <w:rFonts w:ascii="Times New Roman" w:eastAsia="Times New Roman" w:hAnsi="Times New Roman" w:cs="Times New Roman"/>
          <w:sz w:val="24"/>
          <w:szCs w:val="24"/>
          <w:lang w:val="en-GB" w:eastAsia="fr-FR"/>
        </w:rPr>
        <w:t>TM</w:t>
      </w:r>
      <w:r w:rsidR="00A87BBB" w:rsidRPr="004F11B7">
        <w:rPr>
          <w:rFonts w:ascii="Times New Roman" w:eastAsia="Times New Roman" w:hAnsi="Times New Roman" w:cs="Times New Roman"/>
          <w:sz w:val="24"/>
          <w:szCs w:val="24"/>
          <w:lang w:val="en-GB" w:eastAsia="fr-FR"/>
        </w:rPr>
        <w:t>E</w:t>
      </w:r>
      <w:r w:rsidRPr="004F11B7">
        <w:rPr>
          <w:rFonts w:ascii="Times New Roman" w:eastAsia="Times New Roman" w:hAnsi="Times New Roman" w:cs="Times New Roman"/>
          <w:sz w:val="24"/>
          <w:szCs w:val="24"/>
          <w:lang w:val="en-GB" w:eastAsia="fr-FR"/>
        </w:rPr>
        <w:t xml:space="preserve"> values in lettuce were observed mainly during the rainy season (Camp 2), while those in mint were observed during the hot dry season (Camp 1). The highest ETM values were spread over all three (03) campaigns for lettuce and mint. </w:t>
      </w:r>
    </w:p>
    <w:p w14:paraId="5E193A4E" w14:textId="77777777" w:rsidR="000137DC" w:rsidRPr="004F11B7" w:rsidRDefault="000137DC" w:rsidP="00F40667">
      <w:pPr>
        <w:spacing w:line="480" w:lineRule="auto"/>
        <w:rPr>
          <w:rFonts w:ascii="Times New Roman" w:hAnsi="Times New Roman" w:cs="Times New Roman"/>
          <w:lang w:val="en-GB"/>
        </w:rPr>
        <w:sectPr w:rsidR="000137DC" w:rsidRPr="004F11B7" w:rsidSect="0069095B">
          <w:pgSz w:w="11906" w:h="16838" w:code="9"/>
          <w:pgMar w:top="1134" w:right="1134" w:bottom="1134" w:left="1134" w:header="709" w:footer="709" w:gutter="0"/>
          <w:cols w:space="708"/>
          <w:docGrid w:linePitch="360"/>
        </w:sectPr>
      </w:pPr>
    </w:p>
    <w:tbl>
      <w:tblPr>
        <w:tblpPr w:leftFromText="141" w:rightFromText="141" w:horzAnchor="margin" w:tblpXSpec="center" w:tblpY="420"/>
        <w:tblW w:w="13042" w:type="dxa"/>
        <w:tblCellMar>
          <w:left w:w="70" w:type="dxa"/>
          <w:right w:w="70" w:type="dxa"/>
        </w:tblCellMar>
        <w:tblLook w:val="04A0" w:firstRow="1" w:lastRow="0" w:firstColumn="1" w:lastColumn="0" w:noHBand="0" w:noVBand="1"/>
      </w:tblPr>
      <w:tblGrid>
        <w:gridCol w:w="1471"/>
        <w:gridCol w:w="1327"/>
        <w:gridCol w:w="1956"/>
        <w:gridCol w:w="1498"/>
        <w:gridCol w:w="1633"/>
        <w:gridCol w:w="1247"/>
        <w:gridCol w:w="1327"/>
        <w:gridCol w:w="1327"/>
        <w:gridCol w:w="1256"/>
      </w:tblGrid>
      <w:tr w:rsidR="00EF4744" w:rsidRPr="004F11B7" w14:paraId="17230FC4" w14:textId="77777777" w:rsidTr="00845F51">
        <w:trPr>
          <w:trHeight w:val="468"/>
        </w:trPr>
        <w:tc>
          <w:tcPr>
            <w:tcW w:w="1471" w:type="dxa"/>
            <w:tcBorders>
              <w:top w:val="single" w:sz="8" w:space="0" w:color="auto"/>
              <w:left w:val="nil"/>
              <w:bottom w:val="single" w:sz="8" w:space="0" w:color="auto"/>
              <w:right w:val="nil"/>
            </w:tcBorders>
            <w:noWrap/>
            <w:vAlign w:val="center"/>
            <w:hideMark/>
          </w:tcPr>
          <w:p w14:paraId="08DE9EE0"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lastRenderedPageBreak/>
              <w:t>Treatments</w:t>
            </w:r>
          </w:p>
        </w:tc>
        <w:tc>
          <w:tcPr>
            <w:tcW w:w="1327" w:type="dxa"/>
            <w:tcBorders>
              <w:top w:val="single" w:sz="8" w:space="0" w:color="auto"/>
              <w:left w:val="nil"/>
              <w:bottom w:val="single" w:sz="8" w:space="0" w:color="auto"/>
              <w:right w:val="nil"/>
            </w:tcBorders>
            <w:noWrap/>
            <w:vAlign w:val="center"/>
            <w:hideMark/>
          </w:tcPr>
          <w:p w14:paraId="5F81B75D"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Cu</w:t>
            </w:r>
          </w:p>
        </w:tc>
        <w:tc>
          <w:tcPr>
            <w:tcW w:w="1956" w:type="dxa"/>
            <w:tcBorders>
              <w:top w:val="single" w:sz="8" w:space="0" w:color="auto"/>
              <w:left w:val="nil"/>
              <w:bottom w:val="single" w:sz="8" w:space="0" w:color="auto"/>
              <w:right w:val="nil"/>
            </w:tcBorders>
            <w:noWrap/>
            <w:vAlign w:val="center"/>
            <w:hideMark/>
          </w:tcPr>
          <w:p w14:paraId="0E644946"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Fe</w:t>
            </w:r>
          </w:p>
        </w:tc>
        <w:tc>
          <w:tcPr>
            <w:tcW w:w="1498" w:type="dxa"/>
            <w:tcBorders>
              <w:top w:val="single" w:sz="8" w:space="0" w:color="auto"/>
              <w:left w:val="nil"/>
              <w:bottom w:val="single" w:sz="8" w:space="0" w:color="auto"/>
              <w:right w:val="nil"/>
            </w:tcBorders>
            <w:noWrap/>
            <w:vAlign w:val="center"/>
            <w:hideMark/>
          </w:tcPr>
          <w:p w14:paraId="385BB7C8"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Zn</w:t>
            </w:r>
          </w:p>
        </w:tc>
        <w:tc>
          <w:tcPr>
            <w:tcW w:w="1633" w:type="dxa"/>
            <w:tcBorders>
              <w:top w:val="single" w:sz="8" w:space="0" w:color="auto"/>
              <w:left w:val="nil"/>
              <w:bottom w:val="single" w:sz="8" w:space="0" w:color="auto"/>
              <w:right w:val="nil"/>
            </w:tcBorders>
            <w:noWrap/>
            <w:vAlign w:val="center"/>
            <w:hideMark/>
          </w:tcPr>
          <w:p w14:paraId="31A633B9"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Mn</w:t>
            </w:r>
          </w:p>
        </w:tc>
        <w:tc>
          <w:tcPr>
            <w:tcW w:w="1247" w:type="dxa"/>
            <w:tcBorders>
              <w:top w:val="single" w:sz="8" w:space="0" w:color="auto"/>
              <w:left w:val="nil"/>
              <w:bottom w:val="single" w:sz="8" w:space="0" w:color="auto"/>
              <w:right w:val="nil"/>
            </w:tcBorders>
            <w:noWrap/>
            <w:vAlign w:val="center"/>
            <w:hideMark/>
          </w:tcPr>
          <w:p w14:paraId="501AFF4C"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Pb</w:t>
            </w:r>
          </w:p>
        </w:tc>
        <w:tc>
          <w:tcPr>
            <w:tcW w:w="1327" w:type="dxa"/>
            <w:tcBorders>
              <w:top w:val="single" w:sz="8" w:space="0" w:color="auto"/>
              <w:left w:val="nil"/>
              <w:bottom w:val="single" w:sz="8" w:space="0" w:color="auto"/>
              <w:right w:val="nil"/>
            </w:tcBorders>
            <w:noWrap/>
            <w:vAlign w:val="center"/>
            <w:hideMark/>
          </w:tcPr>
          <w:p w14:paraId="36C0DE34"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Ni</w:t>
            </w:r>
          </w:p>
        </w:tc>
        <w:tc>
          <w:tcPr>
            <w:tcW w:w="1327" w:type="dxa"/>
            <w:tcBorders>
              <w:top w:val="single" w:sz="8" w:space="0" w:color="auto"/>
              <w:left w:val="nil"/>
              <w:bottom w:val="single" w:sz="8" w:space="0" w:color="auto"/>
              <w:right w:val="nil"/>
            </w:tcBorders>
            <w:noWrap/>
            <w:vAlign w:val="center"/>
            <w:hideMark/>
          </w:tcPr>
          <w:p w14:paraId="20193155"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Cr</w:t>
            </w:r>
          </w:p>
        </w:tc>
        <w:tc>
          <w:tcPr>
            <w:tcW w:w="1256" w:type="dxa"/>
            <w:tcBorders>
              <w:top w:val="single" w:sz="8" w:space="0" w:color="auto"/>
              <w:left w:val="nil"/>
              <w:bottom w:val="single" w:sz="8" w:space="0" w:color="auto"/>
              <w:right w:val="nil"/>
            </w:tcBorders>
            <w:noWrap/>
            <w:vAlign w:val="center"/>
            <w:hideMark/>
          </w:tcPr>
          <w:p w14:paraId="01864573"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Co</w:t>
            </w:r>
          </w:p>
        </w:tc>
      </w:tr>
      <w:tr w:rsidR="00EF4744" w:rsidRPr="004F11B7" w14:paraId="0FAE8496" w14:textId="77777777" w:rsidTr="00845F51">
        <w:trPr>
          <w:trHeight w:val="447"/>
        </w:trPr>
        <w:tc>
          <w:tcPr>
            <w:tcW w:w="1471" w:type="dxa"/>
            <w:tcBorders>
              <w:top w:val="nil"/>
              <w:left w:val="nil"/>
              <w:bottom w:val="nil"/>
              <w:right w:val="nil"/>
            </w:tcBorders>
            <w:noWrap/>
            <w:vAlign w:val="center"/>
            <w:hideMark/>
          </w:tcPr>
          <w:p w14:paraId="37209484" w14:textId="77777777" w:rsidR="00EF4744" w:rsidRPr="004F11B7" w:rsidRDefault="00EF4744" w:rsidP="00F40667">
            <w:pPr>
              <w:spacing w:after="0" w:line="480" w:lineRule="auto"/>
              <w:jc w:val="center"/>
              <w:rPr>
                <w:rFonts w:ascii="Times New Roman" w:eastAsia="Times New Roman" w:hAnsi="Times New Roman" w:cs="Times New Roman"/>
                <w:b/>
                <w:bCs/>
                <w:sz w:val="24"/>
                <w:szCs w:val="24"/>
                <w:lang w:val="en-GB" w:eastAsia="fr-FR"/>
              </w:rPr>
            </w:pPr>
            <w:r w:rsidRPr="004F11B7">
              <w:rPr>
                <w:rFonts w:ascii="Times New Roman" w:eastAsia="Times New Roman" w:hAnsi="Times New Roman" w:cs="Times New Roman"/>
                <w:b/>
                <w:bCs/>
                <w:sz w:val="24"/>
                <w:szCs w:val="24"/>
                <w:lang w:val="en-GB" w:eastAsia="fr-FR"/>
              </w:rPr>
              <w:t>Cp1*LTU</w:t>
            </w:r>
          </w:p>
        </w:tc>
        <w:tc>
          <w:tcPr>
            <w:tcW w:w="1327" w:type="dxa"/>
            <w:tcBorders>
              <w:top w:val="nil"/>
              <w:left w:val="nil"/>
              <w:bottom w:val="nil"/>
              <w:right w:val="nil"/>
            </w:tcBorders>
            <w:noWrap/>
            <w:vAlign w:val="center"/>
            <w:hideMark/>
          </w:tcPr>
          <w:p w14:paraId="77EE67C6"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4.25±2.33</w:t>
            </w:r>
            <w:r w:rsidRPr="004F11B7">
              <w:rPr>
                <w:rFonts w:ascii="Times New Roman" w:eastAsia="Times New Roman" w:hAnsi="Times New Roman" w:cs="Times New Roman"/>
                <w:sz w:val="24"/>
                <w:szCs w:val="24"/>
                <w:vertAlign w:val="superscript"/>
                <w:lang w:val="en-GB" w:eastAsia="fr-FR"/>
              </w:rPr>
              <w:t>a</w:t>
            </w:r>
          </w:p>
        </w:tc>
        <w:tc>
          <w:tcPr>
            <w:tcW w:w="1956" w:type="dxa"/>
            <w:tcBorders>
              <w:top w:val="nil"/>
              <w:left w:val="nil"/>
              <w:bottom w:val="nil"/>
              <w:right w:val="nil"/>
            </w:tcBorders>
            <w:noWrap/>
            <w:vAlign w:val="center"/>
            <w:hideMark/>
          </w:tcPr>
          <w:p w14:paraId="10101AF5"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1612.00±345.49</w:t>
            </w:r>
            <w:r w:rsidRPr="004F11B7">
              <w:rPr>
                <w:rFonts w:ascii="Times New Roman" w:eastAsia="Times New Roman" w:hAnsi="Times New Roman" w:cs="Times New Roman"/>
                <w:sz w:val="24"/>
                <w:szCs w:val="24"/>
                <w:vertAlign w:val="superscript"/>
                <w:lang w:val="en-GB" w:eastAsia="fr-FR"/>
              </w:rPr>
              <w:t>a</w:t>
            </w:r>
          </w:p>
        </w:tc>
        <w:tc>
          <w:tcPr>
            <w:tcW w:w="1498" w:type="dxa"/>
            <w:tcBorders>
              <w:top w:val="nil"/>
              <w:left w:val="nil"/>
              <w:bottom w:val="nil"/>
              <w:right w:val="nil"/>
            </w:tcBorders>
            <w:noWrap/>
            <w:vAlign w:val="center"/>
            <w:hideMark/>
          </w:tcPr>
          <w:p w14:paraId="54E6DE94"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45.40±10.17</w:t>
            </w:r>
            <w:r w:rsidRPr="004F11B7">
              <w:rPr>
                <w:rFonts w:ascii="Times New Roman" w:eastAsia="Times New Roman" w:hAnsi="Times New Roman" w:cs="Times New Roman"/>
                <w:sz w:val="24"/>
                <w:szCs w:val="24"/>
                <w:vertAlign w:val="superscript"/>
                <w:lang w:val="en-GB" w:eastAsia="fr-FR"/>
              </w:rPr>
              <w:t>a</w:t>
            </w:r>
          </w:p>
        </w:tc>
        <w:tc>
          <w:tcPr>
            <w:tcW w:w="1633" w:type="dxa"/>
            <w:tcBorders>
              <w:top w:val="nil"/>
              <w:left w:val="nil"/>
              <w:bottom w:val="nil"/>
              <w:right w:val="nil"/>
            </w:tcBorders>
            <w:noWrap/>
            <w:vAlign w:val="center"/>
            <w:hideMark/>
          </w:tcPr>
          <w:p w14:paraId="37F5A8BC"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253.00±97.89</w:t>
            </w:r>
            <w:r w:rsidRPr="004F11B7">
              <w:rPr>
                <w:rFonts w:ascii="Times New Roman" w:eastAsia="Times New Roman" w:hAnsi="Times New Roman" w:cs="Times New Roman"/>
                <w:sz w:val="24"/>
                <w:szCs w:val="24"/>
                <w:vertAlign w:val="superscript"/>
                <w:lang w:val="en-GB" w:eastAsia="fr-FR"/>
              </w:rPr>
              <w:t>b</w:t>
            </w:r>
          </w:p>
        </w:tc>
        <w:tc>
          <w:tcPr>
            <w:tcW w:w="1247" w:type="dxa"/>
            <w:tcBorders>
              <w:top w:val="nil"/>
              <w:left w:val="nil"/>
              <w:bottom w:val="nil"/>
              <w:right w:val="nil"/>
            </w:tcBorders>
            <w:noWrap/>
            <w:vAlign w:val="center"/>
            <w:hideMark/>
          </w:tcPr>
          <w:p w14:paraId="66570D62"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0.80±0.77</w:t>
            </w:r>
            <w:r w:rsidRPr="004F11B7">
              <w:rPr>
                <w:rFonts w:ascii="Times New Roman" w:eastAsia="Times New Roman" w:hAnsi="Times New Roman" w:cs="Times New Roman"/>
                <w:sz w:val="24"/>
                <w:szCs w:val="24"/>
                <w:vertAlign w:val="superscript"/>
                <w:lang w:val="en-GB" w:eastAsia="fr-FR"/>
              </w:rPr>
              <w:t>a</w:t>
            </w:r>
          </w:p>
        </w:tc>
        <w:tc>
          <w:tcPr>
            <w:tcW w:w="1327" w:type="dxa"/>
            <w:tcBorders>
              <w:top w:val="nil"/>
              <w:left w:val="nil"/>
              <w:bottom w:val="nil"/>
              <w:right w:val="nil"/>
            </w:tcBorders>
            <w:noWrap/>
            <w:vAlign w:val="center"/>
            <w:hideMark/>
          </w:tcPr>
          <w:p w14:paraId="34A967AE"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1.20±0.19</w:t>
            </w:r>
            <w:r w:rsidRPr="004F11B7">
              <w:rPr>
                <w:rFonts w:ascii="Times New Roman" w:eastAsia="Times New Roman" w:hAnsi="Times New Roman" w:cs="Times New Roman"/>
                <w:sz w:val="24"/>
                <w:szCs w:val="24"/>
                <w:vertAlign w:val="superscript"/>
                <w:lang w:val="en-GB" w:eastAsia="fr-FR"/>
              </w:rPr>
              <w:t>ab</w:t>
            </w:r>
          </w:p>
        </w:tc>
        <w:tc>
          <w:tcPr>
            <w:tcW w:w="1327" w:type="dxa"/>
            <w:tcBorders>
              <w:top w:val="nil"/>
              <w:left w:val="nil"/>
              <w:bottom w:val="nil"/>
              <w:right w:val="nil"/>
            </w:tcBorders>
            <w:noWrap/>
            <w:vAlign w:val="center"/>
            <w:hideMark/>
          </w:tcPr>
          <w:p w14:paraId="61FB5A72"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3.65±1.06</w:t>
            </w:r>
            <w:r w:rsidRPr="004F11B7">
              <w:rPr>
                <w:rFonts w:ascii="Times New Roman" w:eastAsia="Times New Roman" w:hAnsi="Times New Roman" w:cs="Times New Roman"/>
                <w:sz w:val="24"/>
                <w:szCs w:val="24"/>
                <w:vertAlign w:val="superscript"/>
                <w:lang w:val="en-GB" w:eastAsia="fr-FR"/>
              </w:rPr>
              <w:t>ab</w:t>
            </w:r>
          </w:p>
        </w:tc>
        <w:tc>
          <w:tcPr>
            <w:tcW w:w="1256" w:type="dxa"/>
            <w:tcBorders>
              <w:top w:val="nil"/>
              <w:left w:val="nil"/>
              <w:bottom w:val="nil"/>
              <w:right w:val="nil"/>
            </w:tcBorders>
            <w:noWrap/>
            <w:vAlign w:val="center"/>
            <w:hideMark/>
          </w:tcPr>
          <w:p w14:paraId="02C9B843"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4.05±0.47</w:t>
            </w:r>
            <w:r w:rsidRPr="004F11B7">
              <w:rPr>
                <w:rFonts w:ascii="Times New Roman" w:eastAsia="Times New Roman" w:hAnsi="Times New Roman" w:cs="Times New Roman"/>
                <w:sz w:val="24"/>
                <w:szCs w:val="24"/>
                <w:vertAlign w:val="superscript"/>
                <w:lang w:val="en-GB" w:eastAsia="fr-FR"/>
              </w:rPr>
              <w:t>b</w:t>
            </w:r>
          </w:p>
        </w:tc>
      </w:tr>
      <w:tr w:rsidR="00EF4744" w:rsidRPr="004F11B7" w14:paraId="5DD1BD14" w14:textId="77777777" w:rsidTr="00845F51">
        <w:trPr>
          <w:trHeight w:val="447"/>
        </w:trPr>
        <w:tc>
          <w:tcPr>
            <w:tcW w:w="1471" w:type="dxa"/>
            <w:tcBorders>
              <w:top w:val="nil"/>
              <w:left w:val="nil"/>
              <w:bottom w:val="nil"/>
              <w:right w:val="nil"/>
            </w:tcBorders>
            <w:noWrap/>
            <w:vAlign w:val="center"/>
          </w:tcPr>
          <w:p w14:paraId="35212259"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Cp2*LTU</w:t>
            </w:r>
          </w:p>
        </w:tc>
        <w:tc>
          <w:tcPr>
            <w:tcW w:w="1327" w:type="dxa"/>
            <w:tcBorders>
              <w:top w:val="nil"/>
              <w:left w:val="nil"/>
              <w:bottom w:val="nil"/>
              <w:right w:val="nil"/>
            </w:tcBorders>
            <w:noWrap/>
            <w:vAlign w:val="center"/>
          </w:tcPr>
          <w:p w14:paraId="532F6F1F" w14:textId="77777777" w:rsidR="00EF4744" w:rsidRPr="004F11B7" w:rsidRDefault="00EF4744"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5.30±0.38</w:t>
            </w:r>
            <w:r w:rsidRPr="004F11B7">
              <w:rPr>
                <w:rFonts w:ascii="Times New Roman" w:eastAsia="Times New Roman" w:hAnsi="Times New Roman" w:cs="Times New Roman"/>
                <w:color w:val="000000"/>
                <w:sz w:val="24"/>
                <w:szCs w:val="24"/>
                <w:vertAlign w:val="superscript"/>
                <w:lang w:val="en-GB" w:eastAsia="fr-FR"/>
              </w:rPr>
              <w:t>ab</w:t>
            </w:r>
          </w:p>
        </w:tc>
        <w:tc>
          <w:tcPr>
            <w:tcW w:w="1956" w:type="dxa"/>
            <w:tcBorders>
              <w:top w:val="nil"/>
              <w:left w:val="nil"/>
              <w:bottom w:val="nil"/>
              <w:right w:val="nil"/>
            </w:tcBorders>
            <w:noWrap/>
            <w:vAlign w:val="center"/>
          </w:tcPr>
          <w:p w14:paraId="5DC6DA57" w14:textId="77777777" w:rsidR="00EF4744" w:rsidRPr="004F11B7" w:rsidRDefault="00EF4744"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1383.25±814.59</w:t>
            </w:r>
            <w:r w:rsidRPr="004F11B7">
              <w:rPr>
                <w:rFonts w:ascii="Times New Roman" w:eastAsia="Times New Roman" w:hAnsi="Times New Roman" w:cs="Times New Roman"/>
                <w:color w:val="000000"/>
                <w:sz w:val="24"/>
                <w:szCs w:val="24"/>
                <w:vertAlign w:val="superscript"/>
                <w:lang w:val="en-GB" w:eastAsia="fr-FR"/>
              </w:rPr>
              <w:t>a</w:t>
            </w:r>
          </w:p>
        </w:tc>
        <w:tc>
          <w:tcPr>
            <w:tcW w:w="1498" w:type="dxa"/>
            <w:tcBorders>
              <w:top w:val="nil"/>
              <w:left w:val="nil"/>
              <w:bottom w:val="nil"/>
              <w:right w:val="nil"/>
            </w:tcBorders>
            <w:noWrap/>
            <w:vAlign w:val="center"/>
          </w:tcPr>
          <w:p w14:paraId="30B332E4" w14:textId="77777777" w:rsidR="00EF4744" w:rsidRPr="004F11B7" w:rsidRDefault="00EF4744"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49.87±6.06</w:t>
            </w:r>
            <w:r w:rsidRPr="004F11B7">
              <w:rPr>
                <w:rFonts w:ascii="Times New Roman" w:eastAsia="Times New Roman" w:hAnsi="Times New Roman" w:cs="Times New Roman"/>
                <w:color w:val="000000"/>
                <w:sz w:val="24"/>
                <w:szCs w:val="24"/>
                <w:vertAlign w:val="superscript"/>
                <w:lang w:val="en-GB" w:eastAsia="fr-FR"/>
              </w:rPr>
              <w:t>a</w:t>
            </w:r>
          </w:p>
        </w:tc>
        <w:tc>
          <w:tcPr>
            <w:tcW w:w="1633" w:type="dxa"/>
            <w:tcBorders>
              <w:top w:val="nil"/>
              <w:left w:val="nil"/>
              <w:bottom w:val="nil"/>
              <w:right w:val="nil"/>
            </w:tcBorders>
            <w:noWrap/>
            <w:vAlign w:val="center"/>
          </w:tcPr>
          <w:p w14:paraId="65B43542" w14:textId="77777777" w:rsidR="00EF4744" w:rsidRPr="004F11B7" w:rsidRDefault="00EF4744"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40.72±9.23</w:t>
            </w:r>
            <w:r w:rsidRPr="004F11B7">
              <w:rPr>
                <w:rFonts w:ascii="Times New Roman" w:eastAsia="Times New Roman" w:hAnsi="Times New Roman" w:cs="Times New Roman"/>
                <w:color w:val="000000"/>
                <w:sz w:val="24"/>
                <w:szCs w:val="24"/>
                <w:vertAlign w:val="superscript"/>
                <w:lang w:val="en-GB" w:eastAsia="fr-FR"/>
              </w:rPr>
              <w:t>a</w:t>
            </w:r>
          </w:p>
        </w:tc>
        <w:tc>
          <w:tcPr>
            <w:tcW w:w="1247" w:type="dxa"/>
            <w:tcBorders>
              <w:top w:val="nil"/>
              <w:left w:val="nil"/>
              <w:bottom w:val="nil"/>
              <w:right w:val="nil"/>
            </w:tcBorders>
            <w:noWrap/>
            <w:vAlign w:val="center"/>
          </w:tcPr>
          <w:p w14:paraId="4D6C1C69" w14:textId="77777777" w:rsidR="00EF4744" w:rsidRPr="004F11B7" w:rsidRDefault="00EF4744"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0.25±0.10</w:t>
            </w:r>
            <w:r w:rsidRPr="004F11B7">
              <w:rPr>
                <w:rFonts w:ascii="Times New Roman" w:eastAsia="Times New Roman" w:hAnsi="Times New Roman" w:cs="Times New Roman"/>
                <w:color w:val="000000"/>
                <w:sz w:val="24"/>
                <w:szCs w:val="24"/>
                <w:vertAlign w:val="superscript"/>
                <w:lang w:val="en-GB" w:eastAsia="fr-FR"/>
              </w:rPr>
              <w:t>a</w:t>
            </w:r>
          </w:p>
        </w:tc>
        <w:tc>
          <w:tcPr>
            <w:tcW w:w="1327" w:type="dxa"/>
            <w:tcBorders>
              <w:top w:val="nil"/>
              <w:left w:val="nil"/>
              <w:bottom w:val="nil"/>
              <w:right w:val="nil"/>
            </w:tcBorders>
            <w:noWrap/>
            <w:vAlign w:val="center"/>
          </w:tcPr>
          <w:p w14:paraId="478AD684" w14:textId="77777777" w:rsidR="00EF4744" w:rsidRPr="004F11B7" w:rsidRDefault="00EF4744"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0.75±0.25</w:t>
            </w:r>
            <w:r w:rsidRPr="004F11B7">
              <w:rPr>
                <w:rFonts w:ascii="Times New Roman" w:eastAsia="Times New Roman" w:hAnsi="Times New Roman" w:cs="Times New Roman"/>
                <w:color w:val="000000"/>
                <w:sz w:val="24"/>
                <w:szCs w:val="24"/>
                <w:vertAlign w:val="superscript"/>
                <w:lang w:val="en-GB" w:eastAsia="fr-FR"/>
              </w:rPr>
              <w:t>a</w:t>
            </w:r>
          </w:p>
        </w:tc>
        <w:tc>
          <w:tcPr>
            <w:tcW w:w="1327" w:type="dxa"/>
            <w:tcBorders>
              <w:top w:val="nil"/>
              <w:left w:val="nil"/>
              <w:bottom w:val="nil"/>
              <w:right w:val="nil"/>
            </w:tcBorders>
            <w:noWrap/>
            <w:vAlign w:val="center"/>
          </w:tcPr>
          <w:p w14:paraId="34544EC9" w14:textId="77777777" w:rsidR="00EF4744" w:rsidRPr="004F11B7" w:rsidRDefault="00EF4744"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3.12±1.47</w:t>
            </w:r>
            <w:r w:rsidRPr="004F11B7">
              <w:rPr>
                <w:rFonts w:ascii="Times New Roman" w:eastAsia="Times New Roman" w:hAnsi="Times New Roman" w:cs="Times New Roman"/>
                <w:color w:val="000000"/>
                <w:sz w:val="24"/>
                <w:szCs w:val="24"/>
                <w:vertAlign w:val="superscript"/>
                <w:lang w:val="en-GB" w:eastAsia="fr-FR"/>
              </w:rPr>
              <w:t>ab</w:t>
            </w:r>
          </w:p>
        </w:tc>
        <w:tc>
          <w:tcPr>
            <w:tcW w:w="1256" w:type="dxa"/>
            <w:tcBorders>
              <w:top w:val="nil"/>
              <w:left w:val="nil"/>
              <w:bottom w:val="nil"/>
              <w:right w:val="nil"/>
            </w:tcBorders>
            <w:noWrap/>
            <w:vAlign w:val="center"/>
          </w:tcPr>
          <w:p w14:paraId="215F3DC7" w14:textId="77777777" w:rsidR="00EF4744" w:rsidRPr="004F11B7" w:rsidRDefault="00EF4744"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3.72±0.01</w:t>
            </w:r>
            <w:r w:rsidRPr="004F11B7">
              <w:rPr>
                <w:rFonts w:ascii="Times New Roman" w:eastAsia="Times New Roman" w:hAnsi="Times New Roman" w:cs="Times New Roman"/>
                <w:color w:val="000000"/>
                <w:sz w:val="24"/>
                <w:szCs w:val="24"/>
                <w:vertAlign w:val="superscript"/>
                <w:lang w:val="en-GB" w:eastAsia="fr-FR"/>
              </w:rPr>
              <w:t>b</w:t>
            </w:r>
          </w:p>
        </w:tc>
      </w:tr>
      <w:tr w:rsidR="00EF4744" w:rsidRPr="004F11B7" w14:paraId="37D060D0" w14:textId="77777777" w:rsidTr="00845F51">
        <w:trPr>
          <w:trHeight w:val="447"/>
        </w:trPr>
        <w:tc>
          <w:tcPr>
            <w:tcW w:w="1471" w:type="dxa"/>
            <w:tcBorders>
              <w:top w:val="nil"/>
              <w:left w:val="nil"/>
              <w:bottom w:val="nil"/>
              <w:right w:val="nil"/>
            </w:tcBorders>
            <w:noWrap/>
            <w:vAlign w:val="center"/>
          </w:tcPr>
          <w:p w14:paraId="524F9489" w14:textId="77777777" w:rsidR="00EF4744" w:rsidRPr="004F11B7" w:rsidRDefault="00EF4744" w:rsidP="00F40667">
            <w:pPr>
              <w:spacing w:after="0" w:line="480" w:lineRule="auto"/>
              <w:jc w:val="center"/>
              <w:rPr>
                <w:rFonts w:ascii="Times New Roman" w:eastAsia="Times New Roman" w:hAnsi="Times New Roman" w:cs="Times New Roman"/>
                <w:b/>
                <w:bCs/>
                <w:sz w:val="24"/>
                <w:szCs w:val="24"/>
                <w:lang w:val="en-GB" w:eastAsia="fr-FR"/>
              </w:rPr>
            </w:pPr>
            <w:r w:rsidRPr="004F11B7">
              <w:rPr>
                <w:rFonts w:ascii="Times New Roman" w:eastAsia="Times New Roman" w:hAnsi="Times New Roman" w:cs="Times New Roman"/>
                <w:b/>
                <w:bCs/>
                <w:sz w:val="24"/>
                <w:szCs w:val="24"/>
                <w:lang w:val="en-GB" w:eastAsia="fr-FR"/>
              </w:rPr>
              <w:t>Cp3*LTU</w:t>
            </w:r>
          </w:p>
        </w:tc>
        <w:tc>
          <w:tcPr>
            <w:tcW w:w="1327" w:type="dxa"/>
            <w:tcBorders>
              <w:top w:val="nil"/>
              <w:left w:val="nil"/>
              <w:bottom w:val="nil"/>
              <w:right w:val="nil"/>
            </w:tcBorders>
            <w:noWrap/>
            <w:vAlign w:val="center"/>
          </w:tcPr>
          <w:p w14:paraId="520237AA"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5.05±1.34</w:t>
            </w:r>
            <w:r w:rsidRPr="004F11B7">
              <w:rPr>
                <w:rFonts w:ascii="Times New Roman" w:eastAsia="Times New Roman" w:hAnsi="Times New Roman" w:cs="Times New Roman"/>
                <w:sz w:val="24"/>
                <w:szCs w:val="24"/>
                <w:vertAlign w:val="superscript"/>
                <w:lang w:val="en-GB" w:eastAsia="fr-FR"/>
              </w:rPr>
              <w:t>ab</w:t>
            </w:r>
          </w:p>
        </w:tc>
        <w:tc>
          <w:tcPr>
            <w:tcW w:w="1956" w:type="dxa"/>
            <w:tcBorders>
              <w:top w:val="nil"/>
              <w:left w:val="nil"/>
              <w:bottom w:val="nil"/>
              <w:right w:val="nil"/>
            </w:tcBorders>
            <w:noWrap/>
            <w:vAlign w:val="center"/>
          </w:tcPr>
          <w:p w14:paraId="3A1E642D"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1571.90±989.11</w:t>
            </w:r>
            <w:r w:rsidRPr="004F11B7">
              <w:rPr>
                <w:rFonts w:ascii="Times New Roman" w:eastAsia="Times New Roman" w:hAnsi="Times New Roman" w:cs="Times New Roman"/>
                <w:sz w:val="24"/>
                <w:szCs w:val="24"/>
                <w:vertAlign w:val="superscript"/>
                <w:lang w:val="en-GB" w:eastAsia="fr-FR"/>
              </w:rPr>
              <w:t>a</w:t>
            </w:r>
          </w:p>
        </w:tc>
        <w:tc>
          <w:tcPr>
            <w:tcW w:w="1498" w:type="dxa"/>
            <w:tcBorders>
              <w:top w:val="nil"/>
              <w:left w:val="nil"/>
              <w:bottom w:val="nil"/>
              <w:right w:val="nil"/>
            </w:tcBorders>
            <w:noWrap/>
            <w:vAlign w:val="center"/>
          </w:tcPr>
          <w:p w14:paraId="3AF5F002"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49.75±20.63</w:t>
            </w:r>
            <w:r w:rsidRPr="004F11B7">
              <w:rPr>
                <w:rFonts w:ascii="Times New Roman" w:eastAsia="Times New Roman" w:hAnsi="Times New Roman" w:cs="Times New Roman"/>
                <w:sz w:val="24"/>
                <w:szCs w:val="24"/>
                <w:vertAlign w:val="superscript"/>
                <w:lang w:val="en-GB" w:eastAsia="fr-FR"/>
              </w:rPr>
              <w:t>a</w:t>
            </w:r>
          </w:p>
        </w:tc>
        <w:tc>
          <w:tcPr>
            <w:tcW w:w="1633" w:type="dxa"/>
            <w:tcBorders>
              <w:top w:val="nil"/>
              <w:left w:val="nil"/>
              <w:bottom w:val="nil"/>
              <w:right w:val="nil"/>
            </w:tcBorders>
            <w:noWrap/>
            <w:vAlign w:val="center"/>
          </w:tcPr>
          <w:p w14:paraId="08055884"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47.50±27.50</w:t>
            </w:r>
            <w:r w:rsidRPr="004F11B7">
              <w:rPr>
                <w:rFonts w:ascii="Times New Roman" w:eastAsia="Times New Roman" w:hAnsi="Times New Roman" w:cs="Times New Roman"/>
                <w:sz w:val="24"/>
                <w:szCs w:val="24"/>
                <w:vertAlign w:val="superscript"/>
                <w:lang w:val="en-GB" w:eastAsia="fr-FR"/>
              </w:rPr>
              <w:t>a</w:t>
            </w:r>
          </w:p>
        </w:tc>
        <w:tc>
          <w:tcPr>
            <w:tcW w:w="1247" w:type="dxa"/>
            <w:tcBorders>
              <w:top w:val="nil"/>
              <w:left w:val="nil"/>
              <w:bottom w:val="nil"/>
              <w:right w:val="nil"/>
            </w:tcBorders>
            <w:noWrap/>
            <w:vAlign w:val="center"/>
          </w:tcPr>
          <w:p w14:paraId="502186FC"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0.35±0.10</w:t>
            </w:r>
            <w:r w:rsidRPr="004F11B7">
              <w:rPr>
                <w:rFonts w:ascii="Times New Roman" w:eastAsia="Times New Roman" w:hAnsi="Times New Roman" w:cs="Times New Roman"/>
                <w:sz w:val="24"/>
                <w:szCs w:val="24"/>
                <w:vertAlign w:val="superscript"/>
                <w:lang w:val="en-GB" w:eastAsia="fr-FR"/>
              </w:rPr>
              <w:t>a</w:t>
            </w:r>
          </w:p>
        </w:tc>
        <w:tc>
          <w:tcPr>
            <w:tcW w:w="1327" w:type="dxa"/>
            <w:tcBorders>
              <w:top w:val="nil"/>
              <w:left w:val="nil"/>
              <w:bottom w:val="nil"/>
              <w:right w:val="nil"/>
            </w:tcBorders>
            <w:noWrap/>
            <w:vAlign w:val="center"/>
          </w:tcPr>
          <w:p w14:paraId="314452E1"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1.35±0.41</w:t>
            </w:r>
            <w:r w:rsidRPr="004F11B7">
              <w:rPr>
                <w:rFonts w:ascii="Times New Roman" w:eastAsia="Times New Roman" w:hAnsi="Times New Roman" w:cs="Times New Roman"/>
                <w:sz w:val="24"/>
                <w:szCs w:val="24"/>
                <w:vertAlign w:val="superscript"/>
                <w:lang w:val="en-GB" w:eastAsia="fr-FR"/>
              </w:rPr>
              <w:t>b</w:t>
            </w:r>
          </w:p>
        </w:tc>
        <w:tc>
          <w:tcPr>
            <w:tcW w:w="1327" w:type="dxa"/>
            <w:tcBorders>
              <w:top w:val="nil"/>
              <w:left w:val="nil"/>
              <w:bottom w:val="nil"/>
              <w:right w:val="nil"/>
            </w:tcBorders>
            <w:noWrap/>
            <w:vAlign w:val="center"/>
          </w:tcPr>
          <w:p w14:paraId="252C59B5"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3.00±2.85</w:t>
            </w:r>
            <w:r w:rsidRPr="004F11B7">
              <w:rPr>
                <w:rFonts w:ascii="Times New Roman" w:eastAsia="Times New Roman" w:hAnsi="Times New Roman" w:cs="Times New Roman"/>
                <w:sz w:val="24"/>
                <w:szCs w:val="24"/>
                <w:vertAlign w:val="superscript"/>
                <w:lang w:val="en-GB" w:eastAsia="fr-FR"/>
              </w:rPr>
              <w:t>ab</w:t>
            </w:r>
          </w:p>
        </w:tc>
        <w:tc>
          <w:tcPr>
            <w:tcW w:w="1256" w:type="dxa"/>
            <w:tcBorders>
              <w:top w:val="nil"/>
              <w:left w:val="nil"/>
              <w:bottom w:val="nil"/>
              <w:right w:val="nil"/>
            </w:tcBorders>
            <w:noWrap/>
            <w:vAlign w:val="center"/>
          </w:tcPr>
          <w:p w14:paraId="317A31AC"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4.35±1.14</w:t>
            </w:r>
            <w:r w:rsidRPr="004F11B7">
              <w:rPr>
                <w:rFonts w:ascii="Times New Roman" w:eastAsia="Times New Roman" w:hAnsi="Times New Roman" w:cs="Times New Roman"/>
                <w:sz w:val="24"/>
                <w:szCs w:val="24"/>
                <w:vertAlign w:val="superscript"/>
                <w:lang w:val="en-GB" w:eastAsia="fr-FR"/>
              </w:rPr>
              <w:t>b</w:t>
            </w:r>
          </w:p>
        </w:tc>
      </w:tr>
      <w:tr w:rsidR="00EF4744" w:rsidRPr="004F11B7" w14:paraId="44AEDADB" w14:textId="77777777" w:rsidTr="00845F51">
        <w:trPr>
          <w:trHeight w:val="447"/>
        </w:trPr>
        <w:tc>
          <w:tcPr>
            <w:tcW w:w="1471" w:type="dxa"/>
            <w:tcBorders>
              <w:top w:val="nil"/>
              <w:left w:val="nil"/>
              <w:bottom w:val="nil"/>
              <w:right w:val="nil"/>
            </w:tcBorders>
            <w:noWrap/>
            <w:vAlign w:val="center"/>
            <w:hideMark/>
          </w:tcPr>
          <w:p w14:paraId="501ED06C" w14:textId="77777777" w:rsidR="00EF4744" w:rsidRPr="004F11B7" w:rsidRDefault="00EF4744" w:rsidP="00F40667">
            <w:pPr>
              <w:spacing w:after="0" w:line="480" w:lineRule="auto"/>
              <w:jc w:val="center"/>
              <w:rPr>
                <w:rFonts w:ascii="Times New Roman" w:eastAsia="Times New Roman" w:hAnsi="Times New Roman" w:cs="Times New Roman"/>
                <w:b/>
                <w:bCs/>
                <w:sz w:val="24"/>
                <w:szCs w:val="24"/>
                <w:lang w:val="en-GB" w:eastAsia="fr-FR"/>
              </w:rPr>
            </w:pPr>
            <w:r w:rsidRPr="004F11B7">
              <w:rPr>
                <w:rFonts w:ascii="Times New Roman" w:eastAsia="Times New Roman" w:hAnsi="Times New Roman" w:cs="Times New Roman"/>
                <w:b/>
                <w:bCs/>
                <w:sz w:val="24"/>
                <w:szCs w:val="24"/>
                <w:lang w:val="en-GB" w:eastAsia="fr-FR"/>
              </w:rPr>
              <w:t>Cp1*MTH</w:t>
            </w:r>
          </w:p>
        </w:tc>
        <w:tc>
          <w:tcPr>
            <w:tcW w:w="1327" w:type="dxa"/>
            <w:tcBorders>
              <w:top w:val="nil"/>
              <w:left w:val="nil"/>
              <w:bottom w:val="nil"/>
              <w:right w:val="nil"/>
            </w:tcBorders>
            <w:noWrap/>
            <w:vAlign w:val="center"/>
            <w:hideMark/>
          </w:tcPr>
          <w:p w14:paraId="492E964D"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5.57±2.33</w:t>
            </w:r>
            <w:r w:rsidRPr="004F11B7">
              <w:rPr>
                <w:rFonts w:ascii="Times New Roman" w:eastAsia="Times New Roman" w:hAnsi="Times New Roman" w:cs="Times New Roman"/>
                <w:sz w:val="24"/>
                <w:szCs w:val="24"/>
                <w:vertAlign w:val="superscript"/>
                <w:lang w:val="en-GB" w:eastAsia="fr-FR"/>
              </w:rPr>
              <w:t>ab</w:t>
            </w:r>
          </w:p>
        </w:tc>
        <w:tc>
          <w:tcPr>
            <w:tcW w:w="1956" w:type="dxa"/>
            <w:tcBorders>
              <w:top w:val="nil"/>
              <w:left w:val="nil"/>
              <w:bottom w:val="nil"/>
              <w:right w:val="nil"/>
            </w:tcBorders>
            <w:noWrap/>
            <w:vAlign w:val="center"/>
            <w:hideMark/>
          </w:tcPr>
          <w:p w14:paraId="1B48E45D"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1533.27±345.49</w:t>
            </w:r>
            <w:r w:rsidRPr="004F11B7">
              <w:rPr>
                <w:rFonts w:ascii="Times New Roman" w:eastAsia="Times New Roman" w:hAnsi="Times New Roman" w:cs="Times New Roman"/>
                <w:sz w:val="24"/>
                <w:szCs w:val="24"/>
                <w:vertAlign w:val="superscript"/>
                <w:lang w:val="en-GB" w:eastAsia="fr-FR"/>
              </w:rPr>
              <w:t>a</w:t>
            </w:r>
          </w:p>
        </w:tc>
        <w:tc>
          <w:tcPr>
            <w:tcW w:w="1498" w:type="dxa"/>
            <w:tcBorders>
              <w:top w:val="nil"/>
              <w:left w:val="nil"/>
              <w:bottom w:val="nil"/>
              <w:right w:val="nil"/>
            </w:tcBorders>
            <w:noWrap/>
            <w:vAlign w:val="center"/>
            <w:hideMark/>
          </w:tcPr>
          <w:p w14:paraId="566D75D6"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32.05±10.17</w:t>
            </w:r>
            <w:r w:rsidRPr="004F11B7">
              <w:rPr>
                <w:rFonts w:ascii="Times New Roman" w:eastAsia="Times New Roman" w:hAnsi="Times New Roman" w:cs="Times New Roman"/>
                <w:sz w:val="24"/>
                <w:szCs w:val="24"/>
                <w:vertAlign w:val="superscript"/>
                <w:lang w:val="en-GB" w:eastAsia="fr-FR"/>
              </w:rPr>
              <w:t>a</w:t>
            </w:r>
          </w:p>
        </w:tc>
        <w:tc>
          <w:tcPr>
            <w:tcW w:w="1633" w:type="dxa"/>
            <w:tcBorders>
              <w:top w:val="nil"/>
              <w:left w:val="nil"/>
              <w:bottom w:val="nil"/>
              <w:right w:val="nil"/>
            </w:tcBorders>
            <w:noWrap/>
            <w:vAlign w:val="center"/>
            <w:hideMark/>
          </w:tcPr>
          <w:p w14:paraId="404E7978"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299.82±97.89</w:t>
            </w:r>
            <w:r w:rsidRPr="004F11B7">
              <w:rPr>
                <w:rFonts w:ascii="Times New Roman" w:eastAsia="Times New Roman" w:hAnsi="Times New Roman" w:cs="Times New Roman"/>
                <w:sz w:val="24"/>
                <w:szCs w:val="24"/>
                <w:vertAlign w:val="superscript"/>
                <w:lang w:val="en-GB" w:eastAsia="fr-FR"/>
              </w:rPr>
              <w:t>b</w:t>
            </w:r>
          </w:p>
        </w:tc>
        <w:tc>
          <w:tcPr>
            <w:tcW w:w="1247" w:type="dxa"/>
            <w:tcBorders>
              <w:top w:val="nil"/>
              <w:left w:val="nil"/>
              <w:bottom w:val="nil"/>
              <w:right w:val="nil"/>
            </w:tcBorders>
            <w:noWrap/>
            <w:vAlign w:val="center"/>
            <w:hideMark/>
          </w:tcPr>
          <w:p w14:paraId="1D96CB8F"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0.65±0.77</w:t>
            </w:r>
            <w:r w:rsidRPr="004F11B7">
              <w:rPr>
                <w:rFonts w:ascii="Times New Roman" w:eastAsia="Times New Roman" w:hAnsi="Times New Roman" w:cs="Times New Roman"/>
                <w:sz w:val="24"/>
                <w:szCs w:val="24"/>
                <w:vertAlign w:val="superscript"/>
                <w:lang w:val="en-GB" w:eastAsia="fr-FR"/>
              </w:rPr>
              <w:t>a</w:t>
            </w:r>
          </w:p>
        </w:tc>
        <w:tc>
          <w:tcPr>
            <w:tcW w:w="1327" w:type="dxa"/>
            <w:tcBorders>
              <w:top w:val="nil"/>
              <w:left w:val="nil"/>
              <w:bottom w:val="nil"/>
              <w:right w:val="nil"/>
            </w:tcBorders>
            <w:noWrap/>
            <w:vAlign w:val="center"/>
            <w:hideMark/>
          </w:tcPr>
          <w:p w14:paraId="3D0BF40F"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1.15±0.19</w:t>
            </w:r>
            <w:r w:rsidRPr="004F11B7">
              <w:rPr>
                <w:rFonts w:ascii="Times New Roman" w:eastAsia="Times New Roman" w:hAnsi="Times New Roman" w:cs="Times New Roman"/>
                <w:sz w:val="24"/>
                <w:szCs w:val="24"/>
                <w:vertAlign w:val="superscript"/>
                <w:lang w:val="en-GB" w:eastAsia="fr-FR"/>
              </w:rPr>
              <w:t>ab</w:t>
            </w:r>
          </w:p>
        </w:tc>
        <w:tc>
          <w:tcPr>
            <w:tcW w:w="1327" w:type="dxa"/>
            <w:tcBorders>
              <w:top w:val="nil"/>
              <w:left w:val="nil"/>
              <w:bottom w:val="nil"/>
              <w:right w:val="nil"/>
            </w:tcBorders>
            <w:noWrap/>
            <w:vAlign w:val="center"/>
            <w:hideMark/>
          </w:tcPr>
          <w:p w14:paraId="0E9EA564"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2.87±1.06</w:t>
            </w:r>
            <w:r w:rsidRPr="004F11B7">
              <w:rPr>
                <w:rFonts w:ascii="Times New Roman" w:eastAsia="Times New Roman" w:hAnsi="Times New Roman" w:cs="Times New Roman"/>
                <w:sz w:val="24"/>
                <w:szCs w:val="24"/>
                <w:vertAlign w:val="superscript"/>
                <w:lang w:val="en-GB" w:eastAsia="fr-FR"/>
              </w:rPr>
              <w:t>a</w:t>
            </w:r>
          </w:p>
        </w:tc>
        <w:tc>
          <w:tcPr>
            <w:tcW w:w="1256" w:type="dxa"/>
            <w:tcBorders>
              <w:top w:val="nil"/>
              <w:left w:val="nil"/>
              <w:bottom w:val="nil"/>
              <w:right w:val="nil"/>
            </w:tcBorders>
            <w:noWrap/>
            <w:vAlign w:val="center"/>
            <w:hideMark/>
          </w:tcPr>
          <w:p w14:paraId="773B9ACE"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2.85±0.47</w:t>
            </w:r>
            <w:r w:rsidRPr="004F11B7">
              <w:rPr>
                <w:rFonts w:ascii="Times New Roman" w:eastAsia="Times New Roman" w:hAnsi="Times New Roman" w:cs="Times New Roman"/>
                <w:sz w:val="24"/>
                <w:szCs w:val="24"/>
                <w:vertAlign w:val="superscript"/>
                <w:lang w:val="en-GB" w:eastAsia="fr-FR"/>
              </w:rPr>
              <w:t>a</w:t>
            </w:r>
          </w:p>
        </w:tc>
      </w:tr>
      <w:tr w:rsidR="00EF4744" w:rsidRPr="004F11B7" w14:paraId="2D941A1D" w14:textId="77777777" w:rsidTr="00845F51">
        <w:trPr>
          <w:trHeight w:val="447"/>
        </w:trPr>
        <w:tc>
          <w:tcPr>
            <w:tcW w:w="1471" w:type="dxa"/>
            <w:tcBorders>
              <w:top w:val="nil"/>
              <w:left w:val="nil"/>
              <w:bottom w:val="nil"/>
              <w:right w:val="nil"/>
            </w:tcBorders>
            <w:noWrap/>
            <w:vAlign w:val="center"/>
            <w:hideMark/>
          </w:tcPr>
          <w:p w14:paraId="030ECD84" w14:textId="77777777" w:rsidR="00EF4744" w:rsidRPr="004F11B7" w:rsidRDefault="00EF4744" w:rsidP="00F40667">
            <w:pPr>
              <w:spacing w:after="0" w:line="480" w:lineRule="auto"/>
              <w:jc w:val="center"/>
              <w:rPr>
                <w:rFonts w:ascii="Times New Roman" w:eastAsia="Times New Roman" w:hAnsi="Times New Roman" w:cs="Times New Roman"/>
                <w:b/>
                <w:bCs/>
                <w:sz w:val="24"/>
                <w:szCs w:val="24"/>
                <w:lang w:val="en-GB" w:eastAsia="fr-FR"/>
              </w:rPr>
            </w:pPr>
            <w:r w:rsidRPr="004F11B7">
              <w:rPr>
                <w:rFonts w:ascii="Times New Roman" w:eastAsia="Times New Roman" w:hAnsi="Times New Roman" w:cs="Times New Roman"/>
                <w:b/>
                <w:bCs/>
                <w:sz w:val="24"/>
                <w:szCs w:val="24"/>
                <w:lang w:val="en-GB" w:eastAsia="fr-FR"/>
              </w:rPr>
              <w:t>Cp2*MTH</w:t>
            </w:r>
          </w:p>
        </w:tc>
        <w:tc>
          <w:tcPr>
            <w:tcW w:w="1327" w:type="dxa"/>
            <w:tcBorders>
              <w:top w:val="nil"/>
              <w:left w:val="nil"/>
              <w:bottom w:val="nil"/>
              <w:right w:val="nil"/>
            </w:tcBorders>
            <w:noWrap/>
            <w:vAlign w:val="center"/>
            <w:hideMark/>
          </w:tcPr>
          <w:p w14:paraId="69EEFF24"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7.90±0.66</w:t>
            </w:r>
            <w:r w:rsidRPr="004F11B7">
              <w:rPr>
                <w:rFonts w:ascii="Times New Roman" w:eastAsia="Times New Roman" w:hAnsi="Times New Roman" w:cs="Times New Roman"/>
                <w:sz w:val="24"/>
                <w:szCs w:val="24"/>
                <w:vertAlign w:val="superscript"/>
                <w:lang w:val="en-GB" w:eastAsia="fr-FR"/>
              </w:rPr>
              <w:t>ab</w:t>
            </w:r>
          </w:p>
        </w:tc>
        <w:tc>
          <w:tcPr>
            <w:tcW w:w="1956" w:type="dxa"/>
            <w:tcBorders>
              <w:top w:val="nil"/>
              <w:left w:val="nil"/>
              <w:bottom w:val="nil"/>
              <w:right w:val="nil"/>
            </w:tcBorders>
            <w:noWrap/>
            <w:vAlign w:val="center"/>
            <w:hideMark/>
          </w:tcPr>
          <w:p w14:paraId="10BEFF25"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2214.60±212.49</w:t>
            </w:r>
            <w:r w:rsidRPr="004F11B7">
              <w:rPr>
                <w:rFonts w:ascii="Times New Roman" w:eastAsia="Times New Roman" w:hAnsi="Times New Roman" w:cs="Times New Roman"/>
                <w:sz w:val="24"/>
                <w:szCs w:val="24"/>
                <w:vertAlign w:val="superscript"/>
                <w:lang w:val="en-GB" w:eastAsia="fr-FR"/>
              </w:rPr>
              <w:t>a</w:t>
            </w:r>
          </w:p>
        </w:tc>
        <w:tc>
          <w:tcPr>
            <w:tcW w:w="1498" w:type="dxa"/>
            <w:tcBorders>
              <w:top w:val="nil"/>
              <w:left w:val="nil"/>
              <w:bottom w:val="nil"/>
              <w:right w:val="nil"/>
            </w:tcBorders>
            <w:noWrap/>
            <w:vAlign w:val="center"/>
            <w:hideMark/>
          </w:tcPr>
          <w:p w14:paraId="0A4EEA9D"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43.80±7.53</w:t>
            </w:r>
            <w:r w:rsidRPr="004F11B7">
              <w:rPr>
                <w:rFonts w:ascii="Times New Roman" w:eastAsia="Times New Roman" w:hAnsi="Times New Roman" w:cs="Times New Roman"/>
                <w:sz w:val="24"/>
                <w:szCs w:val="24"/>
                <w:vertAlign w:val="superscript"/>
                <w:lang w:val="en-GB" w:eastAsia="fr-FR"/>
              </w:rPr>
              <w:t>a</w:t>
            </w:r>
          </w:p>
        </w:tc>
        <w:tc>
          <w:tcPr>
            <w:tcW w:w="1633" w:type="dxa"/>
            <w:tcBorders>
              <w:top w:val="nil"/>
              <w:left w:val="nil"/>
              <w:bottom w:val="nil"/>
              <w:right w:val="nil"/>
            </w:tcBorders>
            <w:noWrap/>
            <w:vAlign w:val="center"/>
            <w:hideMark/>
          </w:tcPr>
          <w:p w14:paraId="108B370B"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64.10±9.01</w:t>
            </w:r>
            <w:r w:rsidRPr="004F11B7">
              <w:rPr>
                <w:rFonts w:ascii="Times New Roman" w:eastAsia="Times New Roman" w:hAnsi="Times New Roman" w:cs="Times New Roman"/>
                <w:sz w:val="24"/>
                <w:szCs w:val="24"/>
                <w:vertAlign w:val="superscript"/>
                <w:lang w:val="en-GB" w:eastAsia="fr-FR"/>
              </w:rPr>
              <w:t>a</w:t>
            </w:r>
          </w:p>
        </w:tc>
        <w:tc>
          <w:tcPr>
            <w:tcW w:w="1247" w:type="dxa"/>
            <w:tcBorders>
              <w:top w:val="nil"/>
              <w:left w:val="nil"/>
              <w:bottom w:val="nil"/>
              <w:right w:val="nil"/>
            </w:tcBorders>
            <w:noWrap/>
            <w:vAlign w:val="center"/>
            <w:hideMark/>
          </w:tcPr>
          <w:p w14:paraId="47CB68B4"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0.45±0.19</w:t>
            </w:r>
            <w:r w:rsidRPr="004F11B7">
              <w:rPr>
                <w:rFonts w:ascii="Times New Roman" w:eastAsia="Times New Roman" w:hAnsi="Times New Roman" w:cs="Times New Roman"/>
                <w:sz w:val="24"/>
                <w:szCs w:val="24"/>
                <w:vertAlign w:val="superscript"/>
                <w:lang w:val="en-GB" w:eastAsia="fr-FR"/>
              </w:rPr>
              <w:t>a</w:t>
            </w:r>
          </w:p>
        </w:tc>
        <w:tc>
          <w:tcPr>
            <w:tcW w:w="1327" w:type="dxa"/>
            <w:tcBorders>
              <w:top w:val="nil"/>
              <w:left w:val="nil"/>
              <w:bottom w:val="nil"/>
              <w:right w:val="nil"/>
            </w:tcBorders>
            <w:noWrap/>
            <w:vAlign w:val="center"/>
            <w:hideMark/>
          </w:tcPr>
          <w:p w14:paraId="617C94B6"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1.45±0.66</w:t>
            </w:r>
            <w:r w:rsidRPr="004F11B7">
              <w:rPr>
                <w:rFonts w:ascii="Times New Roman" w:eastAsia="Times New Roman" w:hAnsi="Times New Roman" w:cs="Times New Roman"/>
                <w:sz w:val="24"/>
                <w:szCs w:val="24"/>
                <w:vertAlign w:val="superscript"/>
                <w:lang w:val="en-GB" w:eastAsia="fr-FR"/>
              </w:rPr>
              <w:t>b</w:t>
            </w:r>
          </w:p>
        </w:tc>
        <w:tc>
          <w:tcPr>
            <w:tcW w:w="1327" w:type="dxa"/>
            <w:tcBorders>
              <w:top w:val="nil"/>
              <w:left w:val="nil"/>
              <w:bottom w:val="nil"/>
              <w:right w:val="nil"/>
            </w:tcBorders>
            <w:noWrap/>
            <w:vAlign w:val="center"/>
            <w:hideMark/>
          </w:tcPr>
          <w:p w14:paraId="0361E35C"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4.95±0.57</w:t>
            </w:r>
            <w:r w:rsidRPr="004F11B7">
              <w:rPr>
                <w:rFonts w:ascii="Times New Roman" w:eastAsia="Times New Roman" w:hAnsi="Times New Roman" w:cs="Times New Roman"/>
                <w:sz w:val="24"/>
                <w:szCs w:val="24"/>
                <w:vertAlign w:val="superscript"/>
                <w:lang w:val="en-GB" w:eastAsia="fr-FR"/>
              </w:rPr>
              <w:t>b</w:t>
            </w:r>
          </w:p>
        </w:tc>
        <w:tc>
          <w:tcPr>
            <w:tcW w:w="1256" w:type="dxa"/>
            <w:tcBorders>
              <w:top w:val="nil"/>
              <w:left w:val="nil"/>
              <w:bottom w:val="nil"/>
              <w:right w:val="nil"/>
            </w:tcBorders>
            <w:noWrap/>
            <w:vAlign w:val="center"/>
            <w:hideMark/>
          </w:tcPr>
          <w:p w14:paraId="5D5C00B5"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3.95±0.25</w:t>
            </w:r>
            <w:r w:rsidRPr="004F11B7">
              <w:rPr>
                <w:rFonts w:ascii="Times New Roman" w:eastAsia="Times New Roman" w:hAnsi="Times New Roman" w:cs="Times New Roman"/>
                <w:sz w:val="24"/>
                <w:szCs w:val="24"/>
                <w:vertAlign w:val="superscript"/>
                <w:lang w:val="en-GB" w:eastAsia="fr-FR"/>
              </w:rPr>
              <w:t>b</w:t>
            </w:r>
          </w:p>
        </w:tc>
      </w:tr>
      <w:tr w:rsidR="00EF4744" w:rsidRPr="004F11B7" w14:paraId="262F1320" w14:textId="77777777" w:rsidTr="00845F51">
        <w:trPr>
          <w:trHeight w:val="468"/>
        </w:trPr>
        <w:tc>
          <w:tcPr>
            <w:tcW w:w="1471" w:type="dxa"/>
            <w:tcBorders>
              <w:top w:val="nil"/>
              <w:left w:val="nil"/>
              <w:bottom w:val="nil"/>
              <w:right w:val="nil"/>
            </w:tcBorders>
            <w:noWrap/>
            <w:vAlign w:val="center"/>
            <w:hideMark/>
          </w:tcPr>
          <w:p w14:paraId="25BA95C4" w14:textId="77777777" w:rsidR="00EF4744" w:rsidRPr="004F11B7" w:rsidRDefault="00EF4744" w:rsidP="00F40667">
            <w:pPr>
              <w:spacing w:after="0" w:line="480" w:lineRule="auto"/>
              <w:jc w:val="center"/>
              <w:rPr>
                <w:rFonts w:ascii="Times New Roman" w:eastAsia="Times New Roman" w:hAnsi="Times New Roman" w:cs="Times New Roman"/>
                <w:b/>
                <w:bCs/>
                <w:sz w:val="24"/>
                <w:szCs w:val="24"/>
                <w:lang w:val="en-GB" w:eastAsia="fr-FR"/>
              </w:rPr>
            </w:pPr>
            <w:r w:rsidRPr="004F11B7">
              <w:rPr>
                <w:rFonts w:ascii="Times New Roman" w:eastAsia="Times New Roman" w:hAnsi="Times New Roman" w:cs="Times New Roman"/>
                <w:b/>
                <w:bCs/>
                <w:sz w:val="24"/>
                <w:szCs w:val="24"/>
                <w:lang w:val="en-GB" w:eastAsia="fr-FR"/>
              </w:rPr>
              <w:t>Cp3*MTH</w:t>
            </w:r>
          </w:p>
        </w:tc>
        <w:tc>
          <w:tcPr>
            <w:tcW w:w="1327" w:type="dxa"/>
            <w:tcBorders>
              <w:top w:val="nil"/>
              <w:left w:val="nil"/>
              <w:bottom w:val="nil"/>
              <w:right w:val="nil"/>
            </w:tcBorders>
            <w:noWrap/>
            <w:vAlign w:val="center"/>
            <w:hideMark/>
          </w:tcPr>
          <w:p w14:paraId="021041C5"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8.50±2.47</w:t>
            </w:r>
            <w:r w:rsidRPr="004F11B7">
              <w:rPr>
                <w:rFonts w:ascii="Times New Roman" w:eastAsia="Times New Roman" w:hAnsi="Times New Roman" w:cs="Times New Roman"/>
                <w:sz w:val="24"/>
                <w:szCs w:val="24"/>
                <w:vertAlign w:val="superscript"/>
                <w:lang w:val="en-GB" w:eastAsia="fr-FR"/>
              </w:rPr>
              <w:t>b</w:t>
            </w:r>
          </w:p>
        </w:tc>
        <w:tc>
          <w:tcPr>
            <w:tcW w:w="1956" w:type="dxa"/>
            <w:tcBorders>
              <w:top w:val="nil"/>
              <w:left w:val="nil"/>
              <w:bottom w:val="nil"/>
              <w:right w:val="nil"/>
            </w:tcBorders>
            <w:noWrap/>
            <w:vAlign w:val="center"/>
            <w:hideMark/>
          </w:tcPr>
          <w:p w14:paraId="44B7D392"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1942.47±793.93</w:t>
            </w:r>
            <w:r w:rsidRPr="004F11B7">
              <w:rPr>
                <w:rFonts w:ascii="Times New Roman" w:eastAsia="Times New Roman" w:hAnsi="Times New Roman" w:cs="Times New Roman"/>
                <w:sz w:val="24"/>
                <w:szCs w:val="24"/>
                <w:vertAlign w:val="superscript"/>
                <w:lang w:val="en-GB" w:eastAsia="fr-FR"/>
              </w:rPr>
              <w:t>a</w:t>
            </w:r>
          </w:p>
        </w:tc>
        <w:tc>
          <w:tcPr>
            <w:tcW w:w="1498" w:type="dxa"/>
            <w:tcBorders>
              <w:top w:val="nil"/>
              <w:left w:val="nil"/>
              <w:bottom w:val="nil"/>
              <w:right w:val="nil"/>
            </w:tcBorders>
            <w:noWrap/>
            <w:vAlign w:val="center"/>
            <w:hideMark/>
          </w:tcPr>
          <w:p w14:paraId="5B3C59F0"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40.40±12.02</w:t>
            </w:r>
            <w:r w:rsidRPr="004F11B7">
              <w:rPr>
                <w:rFonts w:ascii="Times New Roman" w:eastAsia="Times New Roman" w:hAnsi="Times New Roman" w:cs="Times New Roman"/>
                <w:sz w:val="24"/>
                <w:szCs w:val="24"/>
                <w:vertAlign w:val="superscript"/>
                <w:lang w:val="en-GB" w:eastAsia="fr-FR"/>
              </w:rPr>
              <w:t>a</w:t>
            </w:r>
          </w:p>
        </w:tc>
        <w:tc>
          <w:tcPr>
            <w:tcW w:w="1633" w:type="dxa"/>
            <w:tcBorders>
              <w:top w:val="nil"/>
              <w:left w:val="nil"/>
              <w:bottom w:val="nil"/>
              <w:right w:val="nil"/>
            </w:tcBorders>
            <w:noWrap/>
            <w:vAlign w:val="center"/>
            <w:hideMark/>
          </w:tcPr>
          <w:p w14:paraId="35532B1F"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72.65±28.54</w:t>
            </w:r>
            <w:r w:rsidRPr="004F11B7">
              <w:rPr>
                <w:rFonts w:ascii="Times New Roman" w:eastAsia="Times New Roman" w:hAnsi="Times New Roman" w:cs="Times New Roman"/>
                <w:sz w:val="24"/>
                <w:szCs w:val="24"/>
                <w:vertAlign w:val="superscript"/>
                <w:lang w:val="en-GB" w:eastAsia="fr-FR"/>
              </w:rPr>
              <w:t>a</w:t>
            </w:r>
          </w:p>
        </w:tc>
        <w:tc>
          <w:tcPr>
            <w:tcW w:w="1247" w:type="dxa"/>
            <w:tcBorders>
              <w:top w:val="nil"/>
              <w:left w:val="nil"/>
              <w:bottom w:val="nil"/>
              <w:right w:val="nil"/>
            </w:tcBorders>
            <w:noWrap/>
            <w:vAlign w:val="center"/>
            <w:hideMark/>
          </w:tcPr>
          <w:p w14:paraId="52AA236B"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0.82±0.68</w:t>
            </w:r>
            <w:r w:rsidRPr="004F11B7">
              <w:rPr>
                <w:rFonts w:ascii="Times New Roman" w:eastAsia="Times New Roman" w:hAnsi="Times New Roman" w:cs="Times New Roman"/>
                <w:sz w:val="24"/>
                <w:szCs w:val="24"/>
                <w:vertAlign w:val="superscript"/>
                <w:lang w:val="en-GB" w:eastAsia="fr-FR"/>
              </w:rPr>
              <w:t>a</w:t>
            </w:r>
          </w:p>
        </w:tc>
        <w:tc>
          <w:tcPr>
            <w:tcW w:w="1327" w:type="dxa"/>
            <w:tcBorders>
              <w:top w:val="nil"/>
              <w:left w:val="nil"/>
              <w:bottom w:val="nil"/>
              <w:right w:val="nil"/>
            </w:tcBorders>
            <w:noWrap/>
            <w:vAlign w:val="center"/>
            <w:hideMark/>
          </w:tcPr>
          <w:p w14:paraId="641DB3EF"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1.17±0.75</w:t>
            </w:r>
            <w:r w:rsidRPr="004F11B7">
              <w:rPr>
                <w:rFonts w:ascii="Times New Roman" w:eastAsia="Times New Roman" w:hAnsi="Times New Roman" w:cs="Times New Roman"/>
                <w:sz w:val="24"/>
                <w:szCs w:val="24"/>
                <w:vertAlign w:val="superscript"/>
                <w:lang w:val="en-GB" w:eastAsia="fr-FR"/>
              </w:rPr>
              <w:t>ab</w:t>
            </w:r>
          </w:p>
        </w:tc>
        <w:tc>
          <w:tcPr>
            <w:tcW w:w="1327" w:type="dxa"/>
            <w:tcBorders>
              <w:top w:val="nil"/>
              <w:left w:val="nil"/>
              <w:bottom w:val="nil"/>
              <w:right w:val="nil"/>
            </w:tcBorders>
            <w:noWrap/>
            <w:vAlign w:val="center"/>
            <w:hideMark/>
          </w:tcPr>
          <w:p w14:paraId="628CBF86"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4.07±2.22</w:t>
            </w:r>
            <w:r w:rsidRPr="004F11B7">
              <w:rPr>
                <w:rFonts w:ascii="Times New Roman" w:eastAsia="Times New Roman" w:hAnsi="Times New Roman" w:cs="Times New Roman"/>
                <w:sz w:val="24"/>
                <w:szCs w:val="24"/>
                <w:vertAlign w:val="superscript"/>
                <w:lang w:val="en-GB" w:eastAsia="fr-FR"/>
              </w:rPr>
              <w:t>ab</w:t>
            </w:r>
          </w:p>
        </w:tc>
        <w:tc>
          <w:tcPr>
            <w:tcW w:w="1256" w:type="dxa"/>
            <w:tcBorders>
              <w:top w:val="nil"/>
              <w:left w:val="nil"/>
              <w:bottom w:val="nil"/>
              <w:right w:val="nil"/>
            </w:tcBorders>
            <w:noWrap/>
            <w:vAlign w:val="center"/>
            <w:hideMark/>
          </w:tcPr>
          <w:p w14:paraId="4C9C6081"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4.12±0.22</w:t>
            </w:r>
            <w:r w:rsidRPr="004F11B7">
              <w:rPr>
                <w:rFonts w:ascii="Times New Roman" w:eastAsia="Times New Roman" w:hAnsi="Times New Roman" w:cs="Times New Roman"/>
                <w:sz w:val="24"/>
                <w:szCs w:val="24"/>
                <w:vertAlign w:val="superscript"/>
                <w:lang w:val="en-GB" w:eastAsia="fr-FR"/>
              </w:rPr>
              <w:t>b</w:t>
            </w:r>
          </w:p>
        </w:tc>
      </w:tr>
      <w:tr w:rsidR="00EF4744" w:rsidRPr="004F11B7" w14:paraId="1F21EA7B" w14:textId="77777777" w:rsidTr="00845F51">
        <w:trPr>
          <w:trHeight w:val="447"/>
        </w:trPr>
        <w:tc>
          <w:tcPr>
            <w:tcW w:w="1471" w:type="dxa"/>
            <w:tcBorders>
              <w:top w:val="single" w:sz="8" w:space="0" w:color="auto"/>
              <w:left w:val="nil"/>
              <w:bottom w:val="nil"/>
              <w:right w:val="nil"/>
            </w:tcBorders>
            <w:noWrap/>
            <w:vAlign w:val="center"/>
            <w:hideMark/>
          </w:tcPr>
          <w:p w14:paraId="76FD796E"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proofErr w:type="spellStart"/>
            <w:r w:rsidRPr="004F11B7">
              <w:rPr>
                <w:rFonts w:ascii="Times New Roman" w:eastAsia="Times New Roman" w:hAnsi="Times New Roman" w:cs="Times New Roman"/>
                <w:b/>
                <w:bCs/>
                <w:color w:val="000000"/>
                <w:sz w:val="24"/>
                <w:szCs w:val="24"/>
                <w:lang w:val="en-GB" w:eastAsia="fr-FR"/>
              </w:rPr>
              <w:t>Pr</w:t>
            </w:r>
            <w:proofErr w:type="spellEnd"/>
            <w:r w:rsidRPr="004F11B7">
              <w:rPr>
                <w:rFonts w:ascii="Times New Roman" w:eastAsia="Times New Roman" w:hAnsi="Times New Roman" w:cs="Times New Roman"/>
                <w:b/>
                <w:bCs/>
                <w:color w:val="000000"/>
                <w:sz w:val="24"/>
                <w:szCs w:val="24"/>
                <w:lang w:val="en-GB" w:eastAsia="fr-FR"/>
              </w:rPr>
              <w:t xml:space="preserve"> &gt; F</w:t>
            </w:r>
          </w:p>
        </w:tc>
        <w:tc>
          <w:tcPr>
            <w:tcW w:w="1327" w:type="dxa"/>
            <w:tcBorders>
              <w:top w:val="single" w:sz="8" w:space="0" w:color="auto"/>
              <w:left w:val="nil"/>
              <w:bottom w:val="nil"/>
              <w:right w:val="nil"/>
            </w:tcBorders>
            <w:noWrap/>
            <w:vAlign w:val="center"/>
            <w:hideMark/>
          </w:tcPr>
          <w:p w14:paraId="752863C0"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0.492</w:t>
            </w:r>
          </w:p>
        </w:tc>
        <w:tc>
          <w:tcPr>
            <w:tcW w:w="1956" w:type="dxa"/>
            <w:tcBorders>
              <w:top w:val="single" w:sz="8" w:space="0" w:color="auto"/>
              <w:left w:val="nil"/>
              <w:bottom w:val="nil"/>
              <w:right w:val="nil"/>
            </w:tcBorders>
            <w:noWrap/>
            <w:vAlign w:val="center"/>
            <w:hideMark/>
          </w:tcPr>
          <w:p w14:paraId="2987A115"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0.532</w:t>
            </w:r>
          </w:p>
        </w:tc>
        <w:tc>
          <w:tcPr>
            <w:tcW w:w="1498" w:type="dxa"/>
            <w:tcBorders>
              <w:top w:val="single" w:sz="8" w:space="0" w:color="auto"/>
              <w:left w:val="nil"/>
              <w:bottom w:val="nil"/>
              <w:right w:val="nil"/>
            </w:tcBorders>
            <w:noWrap/>
            <w:vAlign w:val="center"/>
            <w:hideMark/>
          </w:tcPr>
          <w:p w14:paraId="533B5E7F"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0.778</w:t>
            </w:r>
          </w:p>
        </w:tc>
        <w:tc>
          <w:tcPr>
            <w:tcW w:w="1633" w:type="dxa"/>
            <w:tcBorders>
              <w:top w:val="single" w:sz="8" w:space="0" w:color="auto"/>
              <w:left w:val="nil"/>
              <w:bottom w:val="nil"/>
              <w:right w:val="nil"/>
            </w:tcBorders>
            <w:noWrap/>
            <w:vAlign w:val="bottom"/>
            <w:hideMark/>
          </w:tcPr>
          <w:p w14:paraId="27A50CFF"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&lt; 0.0001</w:t>
            </w:r>
          </w:p>
        </w:tc>
        <w:tc>
          <w:tcPr>
            <w:tcW w:w="1247" w:type="dxa"/>
            <w:tcBorders>
              <w:top w:val="single" w:sz="8" w:space="0" w:color="auto"/>
              <w:left w:val="nil"/>
              <w:bottom w:val="nil"/>
              <w:right w:val="nil"/>
            </w:tcBorders>
            <w:noWrap/>
            <w:vAlign w:val="center"/>
            <w:hideMark/>
          </w:tcPr>
          <w:p w14:paraId="01F06AD5"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0.579</w:t>
            </w:r>
          </w:p>
        </w:tc>
        <w:tc>
          <w:tcPr>
            <w:tcW w:w="1327" w:type="dxa"/>
            <w:tcBorders>
              <w:top w:val="single" w:sz="8" w:space="0" w:color="auto"/>
              <w:left w:val="nil"/>
              <w:bottom w:val="nil"/>
              <w:right w:val="nil"/>
            </w:tcBorders>
            <w:noWrap/>
            <w:vAlign w:val="center"/>
            <w:hideMark/>
          </w:tcPr>
          <w:p w14:paraId="7F3F18D5"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0.059</w:t>
            </w:r>
          </w:p>
        </w:tc>
        <w:tc>
          <w:tcPr>
            <w:tcW w:w="1327" w:type="dxa"/>
            <w:tcBorders>
              <w:top w:val="single" w:sz="8" w:space="0" w:color="auto"/>
              <w:left w:val="nil"/>
              <w:bottom w:val="nil"/>
              <w:right w:val="nil"/>
            </w:tcBorders>
            <w:noWrap/>
            <w:vAlign w:val="center"/>
            <w:hideMark/>
          </w:tcPr>
          <w:p w14:paraId="32A8B112"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0.108</w:t>
            </w:r>
          </w:p>
        </w:tc>
        <w:tc>
          <w:tcPr>
            <w:tcW w:w="1256" w:type="dxa"/>
            <w:tcBorders>
              <w:top w:val="single" w:sz="8" w:space="0" w:color="auto"/>
              <w:left w:val="nil"/>
              <w:bottom w:val="nil"/>
              <w:right w:val="nil"/>
            </w:tcBorders>
            <w:noWrap/>
            <w:vAlign w:val="center"/>
            <w:hideMark/>
          </w:tcPr>
          <w:p w14:paraId="0C9DDC87"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0.048</w:t>
            </w:r>
          </w:p>
        </w:tc>
      </w:tr>
      <w:tr w:rsidR="00EF4744" w:rsidRPr="004F11B7" w14:paraId="6127B8C3" w14:textId="77777777" w:rsidTr="00845F51">
        <w:trPr>
          <w:trHeight w:val="468"/>
        </w:trPr>
        <w:tc>
          <w:tcPr>
            <w:tcW w:w="1471" w:type="dxa"/>
            <w:tcBorders>
              <w:top w:val="nil"/>
              <w:left w:val="nil"/>
              <w:bottom w:val="single" w:sz="8" w:space="0" w:color="auto"/>
              <w:right w:val="nil"/>
            </w:tcBorders>
            <w:noWrap/>
            <w:vAlign w:val="center"/>
            <w:hideMark/>
          </w:tcPr>
          <w:p w14:paraId="732D3670"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Significant</w:t>
            </w:r>
          </w:p>
        </w:tc>
        <w:tc>
          <w:tcPr>
            <w:tcW w:w="1327" w:type="dxa"/>
            <w:tcBorders>
              <w:top w:val="nil"/>
              <w:left w:val="nil"/>
              <w:bottom w:val="single" w:sz="8" w:space="0" w:color="auto"/>
              <w:right w:val="nil"/>
            </w:tcBorders>
            <w:noWrap/>
            <w:vAlign w:val="center"/>
            <w:hideMark/>
          </w:tcPr>
          <w:p w14:paraId="288E6B03"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NS</w:t>
            </w:r>
          </w:p>
        </w:tc>
        <w:tc>
          <w:tcPr>
            <w:tcW w:w="1956" w:type="dxa"/>
            <w:tcBorders>
              <w:top w:val="nil"/>
              <w:left w:val="nil"/>
              <w:bottom w:val="single" w:sz="8" w:space="0" w:color="auto"/>
              <w:right w:val="nil"/>
            </w:tcBorders>
            <w:noWrap/>
            <w:vAlign w:val="center"/>
            <w:hideMark/>
          </w:tcPr>
          <w:p w14:paraId="7AAC2389"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NS</w:t>
            </w:r>
          </w:p>
        </w:tc>
        <w:tc>
          <w:tcPr>
            <w:tcW w:w="1498" w:type="dxa"/>
            <w:tcBorders>
              <w:top w:val="nil"/>
              <w:left w:val="nil"/>
              <w:bottom w:val="single" w:sz="8" w:space="0" w:color="auto"/>
              <w:right w:val="nil"/>
            </w:tcBorders>
            <w:noWrap/>
            <w:vAlign w:val="center"/>
            <w:hideMark/>
          </w:tcPr>
          <w:p w14:paraId="38DC299E"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NS</w:t>
            </w:r>
          </w:p>
        </w:tc>
        <w:tc>
          <w:tcPr>
            <w:tcW w:w="1633" w:type="dxa"/>
            <w:tcBorders>
              <w:top w:val="nil"/>
              <w:left w:val="nil"/>
              <w:bottom w:val="single" w:sz="8" w:space="0" w:color="auto"/>
              <w:right w:val="nil"/>
            </w:tcBorders>
            <w:noWrap/>
            <w:vAlign w:val="center"/>
            <w:hideMark/>
          </w:tcPr>
          <w:p w14:paraId="71356D22"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S</w:t>
            </w:r>
          </w:p>
        </w:tc>
        <w:tc>
          <w:tcPr>
            <w:tcW w:w="1247" w:type="dxa"/>
            <w:tcBorders>
              <w:top w:val="nil"/>
              <w:left w:val="nil"/>
              <w:bottom w:val="single" w:sz="8" w:space="0" w:color="auto"/>
              <w:right w:val="nil"/>
            </w:tcBorders>
            <w:noWrap/>
            <w:vAlign w:val="center"/>
            <w:hideMark/>
          </w:tcPr>
          <w:p w14:paraId="29A8B048"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NS</w:t>
            </w:r>
          </w:p>
        </w:tc>
        <w:tc>
          <w:tcPr>
            <w:tcW w:w="1327" w:type="dxa"/>
            <w:tcBorders>
              <w:top w:val="nil"/>
              <w:left w:val="nil"/>
              <w:bottom w:val="single" w:sz="8" w:space="0" w:color="auto"/>
              <w:right w:val="nil"/>
            </w:tcBorders>
            <w:noWrap/>
            <w:vAlign w:val="center"/>
            <w:hideMark/>
          </w:tcPr>
          <w:p w14:paraId="477F889B"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NS</w:t>
            </w:r>
          </w:p>
        </w:tc>
        <w:tc>
          <w:tcPr>
            <w:tcW w:w="1327" w:type="dxa"/>
            <w:tcBorders>
              <w:top w:val="nil"/>
              <w:left w:val="nil"/>
              <w:bottom w:val="single" w:sz="8" w:space="0" w:color="auto"/>
              <w:right w:val="nil"/>
            </w:tcBorders>
            <w:noWrap/>
            <w:vAlign w:val="center"/>
            <w:hideMark/>
          </w:tcPr>
          <w:p w14:paraId="02A882F8"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NS</w:t>
            </w:r>
          </w:p>
        </w:tc>
        <w:tc>
          <w:tcPr>
            <w:tcW w:w="1256" w:type="dxa"/>
            <w:tcBorders>
              <w:top w:val="nil"/>
              <w:left w:val="nil"/>
              <w:bottom w:val="single" w:sz="8" w:space="0" w:color="auto"/>
              <w:right w:val="nil"/>
            </w:tcBorders>
            <w:noWrap/>
            <w:vAlign w:val="center"/>
            <w:hideMark/>
          </w:tcPr>
          <w:p w14:paraId="15B523B6"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S</w:t>
            </w:r>
          </w:p>
        </w:tc>
      </w:tr>
    </w:tbl>
    <w:p w14:paraId="4BE7F1CC" w14:textId="77777777" w:rsidR="00845F51" w:rsidRPr="004F11B7" w:rsidRDefault="00845F51" w:rsidP="00F40667">
      <w:pPr>
        <w:spacing w:before="100" w:beforeAutospacing="1" w:after="100" w:afterAutospacing="1" w:line="480" w:lineRule="auto"/>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b/>
          <w:sz w:val="24"/>
          <w:szCs w:val="24"/>
          <w:lang w:val="en-GB" w:eastAsia="fr-FR"/>
        </w:rPr>
        <w:t>Table 4:</w:t>
      </w:r>
      <w:r w:rsidRPr="004F11B7">
        <w:rPr>
          <w:rFonts w:ascii="Times New Roman" w:eastAsia="Times New Roman" w:hAnsi="Times New Roman" w:cs="Times New Roman"/>
          <w:sz w:val="24"/>
          <w:szCs w:val="24"/>
          <w:lang w:val="en-GB" w:eastAsia="fr-FR"/>
        </w:rPr>
        <w:t xml:space="preserve"> Estim</w:t>
      </w:r>
      <w:r w:rsidR="00A87BBB" w:rsidRPr="004F11B7">
        <w:rPr>
          <w:rFonts w:ascii="Times New Roman" w:eastAsia="Times New Roman" w:hAnsi="Times New Roman" w:cs="Times New Roman"/>
          <w:sz w:val="24"/>
          <w:szCs w:val="24"/>
          <w:lang w:val="en-GB" w:eastAsia="fr-FR"/>
        </w:rPr>
        <w:t xml:space="preserve">ated average concentrations of </w:t>
      </w:r>
      <w:r w:rsidRPr="004F11B7">
        <w:rPr>
          <w:rFonts w:ascii="Times New Roman" w:eastAsia="Times New Roman" w:hAnsi="Times New Roman" w:cs="Times New Roman"/>
          <w:sz w:val="24"/>
          <w:szCs w:val="24"/>
          <w:lang w:val="en-GB" w:eastAsia="fr-FR"/>
        </w:rPr>
        <w:t>TM</w:t>
      </w:r>
      <w:r w:rsidR="00A87BBB" w:rsidRPr="004F11B7">
        <w:rPr>
          <w:rFonts w:ascii="Times New Roman" w:eastAsia="Times New Roman" w:hAnsi="Times New Roman" w:cs="Times New Roman"/>
          <w:sz w:val="24"/>
          <w:szCs w:val="24"/>
          <w:lang w:val="en-GB" w:eastAsia="fr-FR"/>
        </w:rPr>
        <w:t>E</w:t>
      </w:r>
      <w:r w:rsidRPr="004F11B7">
        <w:rPr>
          <w:rFonts w:ascii="Times New Roman" w:eastAsia="Times New Roman" w:hAnsi="Times New Roman" w:cs="Times New Roman"/>
          <w:sz w:val="24"/>
          <w:szCs w:val="24"/>
          <w:lang w:val="en-GB" w:eastAsia="fr-FR"/>
        </w:rPr>
        <w:t xml:space="preserve"> (mg/kg) according to Campaign × Vegetable interactions</w:t>
      </w:r>
    </w:p>
    <w:p w14:paraId="1C33FA99" w14:textId="77777777" w:rsidR="00845F51" w:rsidRPr="00A338FE" w:rsidRDefault="00845F51" w:rsidP="00F40667">
      <w:pPr>
        <w:spacing w:before="100" w:beforeAutospacing="1" w:after="0" w:line="480" w:lineRule="auto"/>
        <w:jc w:val="both"/>
        <w:rPr>
          <w:rFonts w:ascii="Times New Roman" w:eastAsia="Times New Roman" w:hAnsi="Times New Roman" w:cs="Times New Roman"/>
          <w:i/>
          <w:lang w:val="en-GB" w:eastAsia="fr-FR"/>
        </w:rPr>
      </w:pPr>
      <w:r w:rsidRPr="00A338FE">
        <w:rPr>
          <w:rFonts w:ascii="Times New Roman" w:eastAsia="Times New Roman" w:hAnsi="Times New Roman" w:cs="Times New Roman"/>
          <w:i/>
          <w:lang w:val="en-GB" w:eastAsia="fr-FR"/>
        </w:rPr>
        <w:t>Averages followed by the same letter are not significantly different at the 5% threshold.</w:t>
      </w:r>
    </w:p>
    <w:p w14:paraId="1121911B" w14:textId="77777777" w:rsidR="00845F51" w:rsidRPr="00A338FE" w:rsidRDefault="00845F51" w:rsidP="00F40667">
      <w:pPr>
        <w:spacing w:before="100" w:beforeAutospacing="1" w:after="0" w:line="480" w:lineRule="auto"/>
        <w:jc w:val="both"/>
        <w:rPr>
          <w:rFonts w:ascii="Times New Roman" w:eastAsia="Times New Roman" w:hAnsi="Times New Roman" w:cs="Times New Roman"/>
          <w:i/>
          <w:lang w:val="en-GB" w:eastAsia="fr-FR"/>
        </w:rPr>
      </w:pPr>
      <w:r w:rsidRPr="00A338FE">
        <w:rPr>
          <w:rFonts w:ascii="Times New Roman" w:eastAsia="Times New Roman" w:hAnsi="Times New Roman" w:cs="Times New Roman"/>
          <w:b/>
          <w:i/>
          <w:lang w:val="en-GB" w:eastAsia="fr-FR"/>
        </w:rPr>
        <w:t>Legend :</w:t>
      </w:r>
      <w:r w:rsidRPr="00A338FE">
        <w:rPr>
          <w:rFonts w:ascii="Times New Roman" w:eastAsia="Times New Roman" w:hAnsi="Times New Roman" w:cs="Times New Roman"/>
          <w:i/>
          <w:lang w:val="en-GB" w:eastAsia="fr-FR"/>
        </w:rPr>
        <w:t xml:space="preserve"> </w:t>
      </w:r>
      <w:r w:rsidRPr="00A338FE">
        <w:rPr>
          <w:rFonts w:ascii="Times New Roman" w:eastAsia="Times New Roman" w:hAnsi="Times New Roman" w:cs="Times New Roman"/>
          <w:b/>
          <w:i/>
          <w:lang w:val="en-GB" w:eastAsia="fr-FR"/>
        </w:rPr>
        <w:t>Cp1*LTU:</w:t>
      </w:r>
      <w:r w:rsidRPr="00A338FE">
        <w:rPr>
          <w:rFonts w:ascii="Times New Roman" w:eastAsia="Times New Roman" w:hAnsi="Times New Roman" w:cs="Times New Roman"/>
          <w:i/>
          <w:lang w:val="en-GB" w:eastAsia="fr-FR"/>
        </w:rPr>
        <w:t xml:space="preserve"> lettuce sampled in campaign 1 during the hot dry season from March to June; </w:t>
      </w:r>
      <w:r w:rsidRPr="00A338FE">
        <w:rPr>
          <w:rFonts w:ascii="Times New Roman" w:eastAsia="Times New Roman" w:hAnsi="Times New Roman" w:cs="Times New Roman"/>
          <w:b/>
          <w:i/>
          <w:lang w:val="en-GB" w:eastAsia="fr-FR"/>
        </w:rPr>
        <w:t>Cp1*MTH:</w:t>
      </w:r>
      <w:r w:rsidRPr="00A338FE">
        <w:rPr>
          <w:rFonts w:ascii="Times New Roman" w:eastAsia="Times New Roman" w:hAnsi="Times New Roman" w:cs="Times New Roman"/>
          <w:i/>
          <w:lang w:val="en-GB" w:eastAsia="fr-FR"/>
        </w:rPr>
        <w:t xml:space="preserve"> mint sampled in campaign 1 during the hot dry season from March to June; </w:t>
      </w:r>
      <w:r w:rsidRPr="00A338FE">
        <w:rPr>
          <w:rFonts w:ascii="Times New Roman" w:eastAsia="Times New Roman" w:hAnsi="Times New Roman" w:cs="Times New Roman"/>
          <w:b/>
          <w:i/>
          <w:lang w:val="en-GB" w:eastAsia="fr-FR"/>
        </w:rPr>
        <w:t>Cp2*LTU</w:t>
      </w:r>
      <w:r w:rsidRPr="00A338FE">
        <w:rPr>
          <w:rFonts w:ascii="Times New Roman" w:eastAsia="Times New Roman" w:hAnsi="Times New Roman" w:cs="Times New Roman"/>
          <w:i/>
          <w:lang w:val="en-GB" w:eastAsia="fr-FR"/>
        </w:rPr>
        <w:t xml:space="preserve">: lettuce sampled in campaign 2 during the rainy season from July to October; </w:t>
      </w:r>
      <w:r w:rsidRPr="00A338FE">
        <w:rPr>
          <w:rFonts w:ascii="Times New Roman" w:eastAsia="Times New Roman" w:hAnsi="Times New Roman" w:cs="Times New Roman"/>
          <w:b/>
          <w:i/>
          <w:lang w:val="en-GB" w:eastAsia="fr-FR"/>
        </w:rPr>
        <w:t>Cp2*MTH:</w:t>
      </w:r>
      <w:r w:rsidRPr="00A338FE">
        <w:rPr>
          <w:rFonts w:ascii="Times New Roman" w:eastAsia="Times New Roman" w:hAnsi="Times New Roman" w:cs="Times New Roman"/>
          <w:i/>
          <w:lang w:val="en-GB" w:eastAsia="fr-FR"/>
        </w:rPr>
        <w:t xml:space="preserve"> mint collected in campaign 2 during the rainy season from July to October; </w:t>
      </w:r>
      <w:r w:rsidRPr="00A338FE">
        <w:rPr>
          <w:rFonts w:ascii="Times New Roman" w:eastAsia="Times New Roman" w:hAnsi="Times New Roman" w:cs="Times New Roman"/>
          <w:b/>
          <w:i/>
          <w:lang w:val="en-GB" w:eastAsia="fr-FR"/>
        </w:rPr>
        <w:t>Cp3*LTU</w:t>
      </w:r>
      <w:r w:rsidRPr="00A338FE">
        <w:rPr>
          <w:rFonts w:ascii="Times New Roman" w:eastAsia="Times New Roman" w:hAnsi="Times New Roman" w:cs="Times New Roman"/>
          <w:i/>
          <w:lang w:val="en-GB" w:eastAsia="fr-FR"/>
        </w:rPr>
        <w:t xml:space="preserve">: lettuce collected in campaign 3 during the cold dry season from November to February; </w:t>
      </w:r>
      <w:r w:rsidRPr="00A338FE">
        <w:rPr>
          <w:rFonts w:ascii="Times New Roman" w:eastAsia="Times New Roman" w:hAnsi="Times New Roman" w:cs="Times New Roman"/>
          <w:b/>
          <w:i/>
          <w:lang w:val="en-GB" w:eastAsia="fr-FR"/>
        </w:rPr>
        <w:t>Cp3*MTH:</w:t>
      </w:r>
      <w:r w:rsidRPr="00A338FE">
        <w:rPr>
          <w:rFonts w:ascii="Times New Roman" w:eastAsia="Times New Roman" w:hAnsi="Times New Roman" w:cs="Times New Roman"/>
          <w:i/>
          <w:lang w:val="en-GB" w:eastAsia="fr-FR"/>
        </w:rPr>
        <w:t xml:space="preserve"> mint collected in campaign 3 during the cold dry season from November to February; </w:t>
      </w:r>
      <w:r w:rsidRPr="00A338FE">
        <w:rPr>
          <w:rFonts w:ascii="Times New Roman" w:eastAsia="Times New Roman" w:hAnsi="Times New Roman" w:cs="Times New Roman"/>
          <w:b/>
          <w:i/>
          <w:lang w:val="en-GB" w:eastAsia="fr-FR"/>
        </w:rPr>
        <w:t>NS:</w:t>
      </w:r>
      <w:r w:rsidRPr="00A338FE">
        <w:rPr>
          <w:rFonts w:ascii="Times New Roman" w:eastAsia="Times New Roman" w:hAnsi="Times New Roman" w:cs="Times New Roman"/>
          <w:i/>
          <w:lang w:val="en-GB" w:eastAsia="fr-FR"/>
        </w:rPr>
        <w:t xml:space="preserve"> Not Significant; </w:t>
      </w:r>
      <w:r w:rsidRPr="00A338FE">
        <w:rPr>
          <w:rFonts w:ascii="Times New Roman" w:eastAsia="Times New Roman" w:hAnsi="Times New Roman" w:cs="Times New Roman"/>
          <w:b/>
          <w:i/>
          <w:lang w:val="en-GB" w:eastAsia="fr-FR"/>
        </w:rPr>
        <w:t>S:</w:t>
      </w:r>
      <w:r w:rsidRPr="00A338FE">
        <w:rPr>
          <w:rFonts w:ascii="Times New Roman" w:eastAsia="Times New Roman" w:hAnsi="Times New Roman" w:cs="Times New Roman"/>
          <w:i/>
          <w:lang w:val="en-GB" w:eastAsia="fr-FR"/>
        </w:rPr>
        <w:t xml:space="preserve"> Significant</w:t>
      </w:r>
    </w:p>
    <w:p w14:paraId="4FC88443" w14:textId="77777777" w:rsidR="000137DC" w:rsidRPr="004F11B7" w:rsidRDefault="000137DC" w:rsidP="00F40667">
      <w:pPr>
        <w:spacing w:line="480" w:lineRule="auto"/>
        <w:rPr>
          <w:rFonts w:ascii="Times New Roman" w:hAnsi="Times New Roman" w:cs="Times New Roman"/>
          <w:lang w:val="en-GB"/>
        </w:rPr>
      </w:pPr>
    </w:p>
    <w:p w14:paraId="5A86D4CE" w14:textId="77777777" w:rsidR="000137DC" w:rsidRPr="004F11B7" w:rsidRDefault="000137DC" w:rsidP="00F40667">
      <w:pPr>
        <w:spacing w:line="480" w:lineRule="auto"/>
        <w:rPr>
          <w:rFonts w:ascii="Times New Roman" w:hAnsi="Times New Roman" w:cs="Times New Roman"/>
          <w:lang w:val="en-GB"/>
        </w:rPr>
      </w:pPr>
    </w:p>
    <w:p w14:paraId="019ED435" w14:textId="77777777" w:rsidR="000137DC" w:rsidRPr="004F11B7" w:rsidRDefault="000137DC" w:rsidP="00F40667">
      <w:pPr>
        <w:spacing w:line="480" w:lineRule="auto"/>
        <w:rPr>
          <w:rFonts w:ascii="Times New Roman" w:hAnsi="Times New Roman" w:cs="Times New Roman"/>
          <w:lang w:val="en-GB"/>
        </w:rPr>
        <w:sectPr w:rsidR="000137DC" w:rsidRPr="004F11B7" w:rsidSect="000137DC">
          <w:pgSz w:w="16838" w:h="11906" w:orient="landscape" w:code="9"/>
          <w:pgMar w:top="1134" w:right="1134" w:bottom="1134" w:left="1134" w:header="709" w:footer="709" w:gutter="0"/>
          <w:cols w:space="708"/>
          <w:docGrid w:linePitch="360"/>
        </w:sectPr>
      </w:pPr>
    </w:p>
    <w:p w14:paraId="453FA1E9" w14:textId="77777777" w:rsidR="00845F51" w:rsidRPr="004F11B7" w:rsidRDefault="00845F51" w:rsidP="00EB0DA7">
      <w:pPr>
        <w:spacing w:after="0" w:line="240" w:lineRule="auto"/>
        <w:jc w:val="both"/>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lastRenderedPageBreak/>
        <w:t>2.1.4. Int</w:t>
      </w:r>
      <w:r w:rsidR="00A87BBB" w:rsidRPr="004F11B7">
        <w:rPr>
          <w:rFonts w:ascii="Times New Roman" w:eastAsia="Times New Roman" w:hAnsi="Times New Roman" w:cs="Times New Roman"/>
          <w:b/>
          <w:sz w:val="24"/>
          <w:szCs w:val="24"/>
          <w:lang w:val="en-GB" w:eastAsia="fr-FR"/>
        </w:rPr>
        <w:t xml:space="preserve">eractions between </w:t>
      </w:r>
      <w:r w:rsidR="00EF4744" w:rsidRPr="004F11B7">
        <w:rPr>
          <w:rFonts w:ascii="Times New Roman" w:eastAsia="Times New Roman" w:hAnsi="Times New Roman" w:cs="Times New Roman"/>
          <w:b/>
          <w:sz w:val="24"/>
          <w:szCs w:val="24"/>
          <w:lang w:val="en-GB" w:eastAsia="fr-FR"/>
        </w:rPr>
        <w:t>TM</w:t>
      </w:r>
      <w:r w:rsidR="00A87BBB" w:rsidRPr="004F11B7">
        <w:rPr>
          <w:rFonts w:ascii="Times New Roman" w:eastAsia="Times New Roman" w:hAnsi="Times New Roman" w:cs="Times New Roman"/>
          <w:b/>
          <w:sz w:val="24"/>
          <w:szCs w:val="24"/>
          <w:lang w:val="en-GB" w:eastAsia="fr-FR"/>
        </w:rPr>
        <w:t>E</w:t>
      </w:r>
      <w:r w:rsidR="00EF4744" w:rsidRPr="004F11B7">
        <w:rPr>
          <w:rFonts w:ascii="Times New Roman" w:eastAsia="Times New Roman" w:hAnsi="Times New Roman" w:cs="Times New Roman"/>
          <w:b/>
          <w:sz w:val="24"/>
          <w:szCs w:val="24"/>
          <w:lang w:val="en-GB" w:eastAsia="fr-FR"/>
        </w:rPr>
        <w:t xml:space="preserve"> variables</w:t>
      </w:r>
    </w:p>
    <w:p w14:paraId="35334B60" w14:textId="74277327" w:rsidR="00845F51" w:rsidRPr="004F11B7" w:rsidRDefault="00845F51" w:rsidP="00EB0DA7">
      <w:pPr>
        <w:spacing w:after="0"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The results of the principal component analysis (PCA) (</w:t>
      </w:r>
      <w:r w:rsidR="004E22C8">
        <w:rPr>
          <w:rFonts w:ascii="Times New Roman" w:eastAsia="Times New Roman" w:hAnsi="Times New Roman" w:cs="Times New Roman"/>
          <w:sz w:val="24"/>
          <w:szCs w:val="24"/>
          <w:lang w:val="en-GB" w:eastAsia="fr-FR"/>
        </w:rPr>
        <w:t xml:space="preserve">Table 5, </w:t>
      </w:r>
      <w:r w:rsidRPr="004F11B7">
        <w:rPr>
          <w:rFonts w:ascii="Times New Roman" w:eastAsia="Times New Roman" w:hAnsi="Times New Roman" w:cs="Times New Roman"/>
          <w:sz w:val="24"/>
          <w:szCs w:val="24"/>
          <w:lang w:val="en-GB" w:eastAsia="fr-FR"/>
        </w:rPr>
        <w:t xml:space="preserve">Figure </w:t>
      </w:r>
      <w:r w:rsidR="00D417F7">
        <w:rPr>
          <w:rFonts w:ascii="Times New Roman" w:eastAsia="Times New Roman" w:hAnsi="Times New Roman" w:cs="Times New Roman"/>
          <w:sz w:val="24"/>
          <w:szCs w:val="24"/>
          <w:lang w:val="en-GB" w:eastAsia="fr-FR"/>
        </w:rPr>
        <w:t>1</w:t>
      </w:r>
      <w:r w:rsidRPr="004F11B7">
        <w:rPr>
          <w:rFonts w:ascii="Times New Roman" w:eastAsia="Times New Roman" w:hAnsi="Times New Roman" w:cs="Times New Roman"/>
          <w:sz w:val="24"/>
          <w:szCs w:val="24"/>
          <w:lang w:val="en-GB" w:eastAsia="fr-FR"/>
        </w:rPr>
        <w:t>) show that there is a correlation between the variables and factors. Furthermore, it can be seen that the first variability (43.681%) represents the share of the total variation expressed by axis 1. Axis 2 expresses 19.496% of the cumulative variability. These two axes express 63.</w:t>
      </w:r>
      <w:r w:rsidR="003E2F52" w:rsidRPr="004F11B7">
        <w:rPr>
          <w:rFonts w:ascii="Times New Roman" w:eastAsia="Times New Roman" w:hAnsi="Times New Roman" w:cs="Times New Roman"/>
          <w:sz w:val="24"/>
          <w:szCs w:val="24"/>
          <w:lang w:val="en-GB" w:eastAsia="fr-FR"/>
        </w:rPr>
        <w:t xml:space="preserve">177% of the total variability.  </w:t>
      </w:r>
      <w:r w:rsidRPr="004F11B7">
        <w:rPr>
          <w:rFonts w:ascii="Times New Roman" w:eastAsia="Times New Roman" w:hAnsi="Times New Roman" w:cs="Times New Roman"/>
          <w:sz w:val="24"/>
          <w:szCs w:val="24"/>
          <w:lang w:val="en-GB" w:eastAsia="fr-FR"/>
        </w:rPr>
        <w:t>Axis 1 (43.681%) is explained by the variables Cu, Fe, Zn, Ni, Cr, and Co. This axis contrasts the intermediate heavy metals involved in pollution with the post-transition metals (Pb). On the other hand, Mn, being a transition metal, tends to group with Pb, which is post-transitional, and to o</w:t>
      </w:r>
      <w:r w:rsidR="003E2F52" w:rsidRPr="004F11B7">
        <w:rPr>
          <w:rFonts w:ascii="Times New Roman" w:eastAsia="Times New Roman" w:hAnsi="Times New Roman" w:cs="Times New Roman"/>
          <w:sz w:val="24"/>
          <w:szCs w:val="24"/>
          <w:lang w:val="en-GB" w:eastAsia="fr-FR"/>
        </w:rPr>
        <w:t xml:space="preserve">ppose metals of the same type. </w:t>
      </w:r>
      <w:r w:rsidRPr="004F11B7">
        <w:rPr>
          <w:rFonts w:ascii="Times New Roman" w:eastAsia="Times New Roman" w:hAnsi="Times New Roman" w:cs="Times New Roman"/>
          <w:sz w:val="24"/>
          <w:szCs w:val="24"/>
          <w:lang w:val="en-GB" w:eastAsia="fr-FR"/>
        </w:rPr>
        <w:t>Axis 2 (19.496%) is explained by the variable that provides information on post-transition metals. Its positive part groups together vegetables with high Pb and Mn content, and its negative part groups together those with low post-transition heavy metal content.</w:t>
      </w:r>
    </w:p>
    <w:p w14:paraId="0BDF7E1E" w14:textId="77777777" w:rsidR="00845F51" w:rsidRPr="004F11B7" w:rsidRDefault="004E22C8" w:rsidP="00F40667">
      <w:pPr>
        <w:spacing w:before="100" w:beforeAutospacing="1" w:after="100" w:afterAutospacing="1" w:line="48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b/>
          <w:sz w:val="24"/>
          <w:szCs w:val="24"/>
          <w:lang w:val="en-GB" w:eastAsia="fr-FR"/>
        </w:rPr>
        <w:t>Table 5</w:t>
      </w:r>
      <w:r w:rsidR="00845F51" w:rsidRPr="004F11B7">
        <w:rPr>
          <w:rFonts w:ascii="Times New Roman" w:eastAsia="Times New Roman" w:hAnsi="Times New Roman" w:cs="Times New Roman"/>
          <w:b/>
          <w:sz w:val="24"/>
          <w:szCs w:val="24"/>
          <w:lang w:val="en-GB" w:eastAsia="fr-FR"/>
        </w:rPr>
        <w:t>:</w:t>
      </w:r>
      <w:r w:rsidR="00845F51" w:rsidRPr="004F11B7">
        <w:rPr>
          <w:rFonts w:ascii="Times New Roman" w:eastAsia="Times New Roman" w:hAnsi="Times New Roman" w:cs="Times New Roman"/>
          <w:sz w:val="24"/>
          <w:szCs w:val="24"/>
          <w:lang w:val="en-GB" w:eastAsia="fr-FR"/>
        </w:rPr>
        <w:t xml:space="preserve"> Correlations between variables and factors</w:t>
      </w:r>
    </w:p>
    <w:tbl>
      <w:tblPr>
        <w:tblW w:w="8523" w:type="dxa"/>
        <w:jc w:val="center"/>
        <w:tblLook w:val="04A0" w:firstRow="1" w:lastRow="0" w:firstColumn="1" w:lastColumn="0" w:noHBand="0" w:noVBand="1"/>
      </w:tblPr>
      <w:tblGrid>
        <w:gridCol w:w="2841"/>
        <w:gridCol w:w="2841"/>
        <w:gridCol w:w="2841"/>
      </w:tblGrid>
      <w:tr w:rsidR="00276269" w:rsidRPr="004F11B7" w14:paraId="1F90A4AA" w14:textId="77777777" w:rsidTr="003E2F52">
        <w:trPr>
          <w:trHeight w:val="43"/>
          <w:jc w:val="center"/>
        </w:trPr>
        <w:tc>
          <w:tcPr>
            <w:tcW w:w="2841" w:type="dxa"/>
            <w:vMerge w:val="restart"/>
            <w:tcBorders>
              <w:top w:val="single" w:sz="8" w:space="0" w:color="auto"/>
              <w:left w:val="nil"/>
              <w:right w:val="nil"/>
            </w:tcBorders>
            <w:noWrap/>
            <w:vAlign w:val="center"/>
          </w:tcPr>
          <w:p w14:paraId="17F5E904" w14:textId="77777777" w:rsidR="00276269" w:rsidRPr="004F11B7" w:rsidRDefault="00276269" w:rsidP="00F40667">
            <w:pPr>
              <w:spacing w:after="0" w:line="480" w:lineRule="auto"/>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Variables</w:t>
            </w:r>
          </w:p>
        </w:tc>
        <w:tc>
          <w:tcPr>
            <w:tcW w:w="5682" w:type="dxa"/>
            <w:gridSpan w:val="2"/>
            <w:tcBorders>
              <w:top w:val="single" w:sz="8" w:space="0" w:color="auto"/>
              <w:left w:val="nil"/>
              <w:bottom w:val="nil"/>
              <w:right w:val="nil"/>
            </w:tcBorders>
            <w:noWrap/>
            <w:vAlign w:val="bottom"/>
          </w:tcPr>
          <w:p w14:paraId="4FF9070F"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Main Component</w:t>
            </w:r>
          </w:p>
        </w:tc>
      </w:tr>
      <w:tr w:rsidR="00276269" w:rsidRPr="004F11B7" w14:paraId="56E869F5" w14:textId="77777777" w:rsidTr="003E2F52">
        <w:trPr>
          <w:trHeight w:val="229"/>
          <w:jc w:val="center"/>
        </w:trPr>
        <w:tc>
          <w:tcPr>
            <w:tcW w:w="2841" w:type="dxa"/>
            <w:vMerge/>
            <w:tcBorders>
              <w:left w:val="nil"/>
              <w:bottom w:val="nil"/>
              <w:right w:val="nil"/>
            </w:tcBorders>
            <w:noWrap/>
            <w:vAlign w:val="bottom"/>
            <w:hideMark/>
          </w:tcPr>
          <w:p w14:paraId="0B09DBE9"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zh-CN"/>
              </w:rPr>
            </w:pPr>
          </w:p>
        </w:tc>
        <w:tc>
          <w:tcPr>
            <w:tcW w:w="2841" w:type="dxa"/>
            <w:tcBorders>
              <w:top w:val="single" w:sz="8" w:space="0" w:color="auto"/>
              <w:left w:val="nil"/>
              <w:bottom w:val="nil"/>
              <w:right w:val="nil"/>
            </w:tcBorders>
            <w:noWrap/>
            <w:vAlign w:val="bottom"/>
            <w:hideMark/>
          </w:tcPr>
          <w:p w14:paraId="14463E6F"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F1</w:t>
            </w:r>
          </w:p>
        </w:tc>
        <w:tc>
          <w:tcPr>
            <w:tcW w:w="2841" w:type="dxa"/>
            <w:tcBorders>
              <w:top w:val="single" w:sz="8" w:space="0" w:color="auto"/>
              <w:left w:val="nil"/>
              <w:bottom w:val="nil"/>
              <w:right w:val="nil"/>
            </w:tcBorders>
            <w:noWrap/>
            <w:vAlign w:val="bottom"/>
            <w:hideMark/>
          </w:tcPr>
          <w:p w14:paraId="65D5D20F"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F2</w:t>
            </w:r>
          </w:p>
        </w:tc>
      </w:tr>
      <w:tr w:rsidR="00276269" w:rsidRPr="004F11B7" w14:paraId="602B03F4" w14:textId="77777777" w:rsidTr="003E2F52">
        <w:trPr>
          <w:trHeight w:val="229"/>
          <w:jc w:val="center"/>
        </w:trPr>
        <w:tc>
          <w:tcPr>
            <w:tcW w:w="2841" w:type="dxa"/>
            <w:tcBorders>
              <w:top w:val="single" w:sz="4" w:space="0" w:color="auto"/>
              <w:left w:val="nil"/>
              <w:bottom w:val="nil"/>
              <w:right w:val="nil"/>
            </w:tcBorders>
            <w:noWrap/>
            <w:vAlign w:val="bottom"/>
            <w:hideMark/>
          </w:tcPr>
          <w:p w14:paraId="2D35B40C"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Cu</w:t>
            </w:r>
          </w:p>
        </w:tc>
        <w:tc>
          <w:tcPr>
            <w:tcW w:w="2841" w:type="dxa"/>
            <w:tcBorders>
              <w:top w:val="single" w:sz="4" w:space="0" w:color="auto"/>
              <w:left w:val="nil"/>
              <w:bottom w:val="nil"/>
              <w:right w:val="nil"/>
            </w:tcBorders>
            <w:noWrap/>
            <w:vAlign w:val="bottom"/>
            <w:hideMark/>
          </w:tcPr>
          <w:p w14:paraId="0048F440"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0,415</w:t>
            </w:r>
          </w:p>
        </w:tc>
        <w:tc>
          <w:tcPr>
            <w:tcW w:w="2841" w:type="dxa"/>
            <w:tcBorders>
              <w:top w:val="single" w:sz="4" w:space="0" w:color="auto"/>
              <w:left w:val="nil"/>
              <w:bottom w:val="nil"/>
              <w:right w:val="nil"/>
            </w:tcBorders>
            <w:noWrap/>
            <w:vAlign w:val="bottom"/>
            <w:hideMark/>
          </w:tcPr>
          <w:p w14:paraId="09CEDE18"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0,032</w:t>
            </w:r>
          </w:p>
        </w:tc>
      </w:tr>
      <w:tr w:rsidR="00276269" w:rsidRPr="004F11B7" w14:paraId="1C7B7EE9" w14:textId="77777777" w:rsidTr="003E2F52">
        <w:trPr>
          <w:trHeight w:val="229"/>
          <w:jc w:val="center"/>
        </w:trPr>
        <w:tc>
          <w:tcPr>
            <w:tcW w:w="2841" w:type="dxa"/>
            <w:tcBorders>
              <w:top w:val="nil"/>
              <w:left w:val="nil"/>
              <w:bottom w:val="nil"/>
              <w:right w:val="nil"/>
            </w:tcBorders>
            <w:noWrap/>
            <w:vAlign w:val="bottom"/>
            <w:hideMark/>
          </w:tcPr>
          <w:p w14:paraId="6D43898F"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Fe</w:t>
            </w:r>
          </w:p>
        </w:tc>
        <w:tc>
          <w:tcPr>
            <w:tcW w:w="2841" w:type="dxa"/>
            <w:tcBorders>
              <w:top w:val="nil"/>
              <w:left w:val="nil"/>
              <w:bottom w:val="nil"/>
              <w:right w:val="nil"/>
            </w:tcBorders>
            <w:noWrap/>
            <w:vAlign w:val="bottom"/>
            <w:hideMark/>
          </w:tcPr>
          <w:p w14:paraId="53013360"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0,714</w:t>
            </w:r>
          </w:p>
        </w:tc>
        <w:tc>
          <w:tcPr>
            <w:tcW w:w="2841" w:type="dxa"/>
            <w:tcBorders>
              <w:top w:val="nil"/>
              <w:left w:val="nil"/>
              <w:bottom w:val="nil"/>
              <w:right w:val="nil"/>
            </w:tcBorders>
            <w:noWrap/>
            <w:vAlign w:val="bottom"/>
            <w:hideMark/>
          </w:tcPr>
          <w:p w14:paraId="701CD099"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0,006</w:t>
            </w:r>
          </w:p>
        </w:tc>
      </w:tr>
      <w:tr w:rsidR="00276269" w:rsidRPr="004F11B7" w14:paraId="70671DBC" w14:textId="77777777" w:rsidTr="003E2F52">
        <w:trPr>
          <w:trHeight w:val="229"/>
          <w:jc w:val="center"/>
        </w:trPr>
        <w:tc>
          <w:tcPr>
            <w:tcW w:w="2841" w:type="dxa"/>
            <w:tcBorders>
              <w:top w:val="nil"/>
              <w:left w:val="nil"/>
              <w:bottom w:val="nil"/>
              <w:right w:val="nil"/>
            </w:tcBorders>
            <w:noWrap/>
            <w:vAlign w:val="bottom"/>
            <w:hideMark/>
          </w:tcPr>
          <w:p w14:paraId="48C077E7"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Zn</w:t>
            </w:r>
          </w:p>
        </w:tc>
        <w:tc>
          <w:tcPr>
            <w:tcW w:w="2841" w:type="dxa"/>
            <w:tcBorders>
              <w:top w:val="nil"/>
              <w:left w:val="nil"/>
              <w:bottom w:val="nil"/>
              <w:right w:val="nil"/>
            </w:tcBorders>
            <w:noWrap/>
            <w:vAlign w:val="bottom"/>
            <w:hideMark/>
          </w:tcPr>
          <w:p w14:paraId="1AC4A8CB"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0,492</w:t>
            </w:r>
          </w:p>
        </w:tc>
        <w:tc>
          <w:tcPr>
            <w:tcW w:w="2841" w:type="dxa"/>
            <w:tcBorders>
              <w:top w:val="nil"/>
              <w:left w:val="nil"/>
              <w:bottom w:val="nil"/>
              <w:right w:val="nil"/>
            </w:tcBorders>
            <w:noWrap/>
            <w:vAlign w:val="bottom"/>
            <w:hideMark/>
          </w:tcPr>
          <w:p w14:paraId="058C3F5A"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0,029</w:t>
            </w:r>
          </w:p>
        </w:tc>
      </w:tr>
      <w:tr w:rsidR="00276269" w:rsidRPr="004F11B7" w14:paraId="0D8EB28B" w14:textId="77777777" w:rsidTr="003E2F52">
        <w:trPr>
          <w:trHeight w:val="229"/>
          <w:jc w:val="center"/>
        </w:trPr>
        <w:tc>
          <w:tcPr>
            <w:tcW w:w="2841" w:type="dxa"/>
            <w:tcBorders>
              <w:top w:val="nil"/>
              <w:left w:val="nil"/>
              <w:bottom w:val="nil"/>
              <w:right w:val="nil"/>
            </w:tcBorders>
            <w:noWrap/>
            <w:vAlign w:val="bottom"/>
            <w:hideMark/>
          </w:tcPr>
          <w:p w14:paraId="3EEC9E6C"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Mn</w:t>
            </w:r>
          </w:p>
        </w:tc>
        <w:tc>
          <w:tcPr>
            <w:tcW w:w="2841" w:type="dxa"/>
            <w:tcBorders>
              <w:top w:val="nil"/>
              <w:left w:val="nil"/>
              <w:bottom w:val="nil"/>
              <w:right w:val="nil"/>
            </w:tcBorders>
            <w:noWrap/>
            <w:vAlign w:val="bottom"/>
            <w:hideMark/>
          </w:tcPr>
          <w:p w14:paraId="16866915"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0,014</w:t>
            </w:r>
          </w:p>
        </w:tc>
        <w:tc>
          <w:tcPr>
            <w:tcW w:w="2841" w:type="dxa"/>
            <w:tcBorders>
              <w:top w:val="nil"/>
              <w:left w:val="nil"/>
              <w:bottom w:val="nil"/>
              <w:right w:val="nil"/>
            </w:tcBorders>
            <w:noWrap/>
            <w:vAlign w:val="bottom"/>
            <w:hideMark/>
          </w:tcPr>
          <w:p w14:paraId="3D7A07EC"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0,733</w:t>
            </w:r>
          </w:p>
        </w:tc>
      </w:tr>
      <w:tr w:rsidR="00276269" w:rsidRPr="004F11B7" w14:paraId="7B9644BE" w14:textId="77777777" w:rsidTr="003E2F52">
        <w:trPr>
          <w:trHeight w:val="229"/>
          <w:jc w:val="center"/>
        </w:trPr>
        <w:tc>
          <w:tcPr>
            <w:tcW w:w="2841" w:type="dxa"/>
            <w:tcBorders>
              <w:top w:val="nil"/>
              <w:left w:val="nil"/>
              <w:bottom w:val="nil"/>
              <w:right w:val="nil"/>
            </w:tcBorders>
            <w:noWrap/>
            <w:vAlign w:val="bottom"/>
            <w:hideMark/>
          </w:tcPr>
          <w:p w14:paraId="36642EC0"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Pb</w:t>
            </w:r>
          </w:p>
        </w:tc>
        <w:tc>
          <w:tcPr>
            <w:tcW w:w="2841" w:type="dxa"/>
            <w:tcBorders>
              <w:top w:val="nil"/>
              <w:left w:val="nil"/>
              <w:bottom w:val="nil"/>
              <w:right w:val="nil"/>
            </w:tcBorders>
            <w:noWrap/>
            <w:vAlign w:val="bottom"/>
            <w:hideMark/>
          </w:tcPr>
          <w:p w14:paraId="3C6254B1"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0,108</w:t>
            </w:r>
          </w:p>
        </w:tc>
        <w:tc>
          <w:tcPr>
            <w:tcW w:w="2841" w:type="dxa"/>
            <w:tcBorders>
              <w:top w:val="nil"/>
              <w:left w:val="nil"/>
              <w:bottom w:val="nil"/>
              <w:right w:val="nil"/>
            </w:tcBorders>
            <w:noWrap/>
            <w:vAlign w:val="bottom"/>
            <w:hideMark/>
          </w:tcPr>
          <w:p w14:paraId="2357D515"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0,523</w:t>
            </w:r>
          </w:p>
        </w:tc>
      </w:tr>
      <w:tr w:rsidR="00276269" w:rsidRPr="004F11B7" w14:paraId="7D721222" w14:textId="77777777" w:rsidTr="003E2F52">
        <w:trPr>
          <w:trHeight w:val="229"/>
          <w:jc w:val="center"/>
        </w:trPr>
        <w:tc>
          <w:tcPr>
            <w:tcW w:w="2841" w:type="dxa"/>
            <w:tcBorders>
              <w:top w:val="nil"/>
              <w:left w:val="nil"/>
              <w:bottom w:val="nil"/>
              <w:right w:val="nil"/>
            </w:tcBorders>
            <w:noWrap/>
            <w:vAlign w:val="bottom"/>
            <w:hideMark/>
          </w:tcPr>
          <w:p w14:paraId="4ED81D1E"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Ni</w:t>
            </w:r>
          </w:p>
        </w:tc>
        <w:tc>
          <w:tcPr>
            <w:tcW w:w="2841" w:type="dxa"/>
            <w:tcBorders>
              <w:top w:val="nil"/>
              <w:left w:val="nil"/>
              <w:bottom w:val="nil"/>
              <w:right w:val="nil"/>
            </w:tcBorders>
            <w:noWrap/>
            <w:vAlign w:val="bottom"/>
            <w:hideMark/>
          </w:tcPr>
          <w:p w14:paraId="53E1D78C"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0,437</w:t>
            </w:r>
          </w:p>
        </w:tc>
        <w:tc>
          <w:tcPr>
            <w:tcW w:w="2841" w:type="dxa"/>
            <w:tcBorders>
              <w:top w:val="nil"/>
              <w:left w:val="nil"/>
              <w:bottom w:val="nil"/>
              <w:right w:val="nil"/>
            </w:tcBorders>
            <w:noWrap/>
            <w:vAlign w:val="bottom"/>
            <w:hideMark/>
          </w:tcPr>
          <w:p w14:paraId="1A16F2EC"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0,133</w:t>
            </w:r>
          </w:p>
        </w:tc>
      </w:tr>
      <w:tr w:rsidR="00276269" w:rsidRPr="004F11B7" w14:paraId="64768EB2" w14:textId="77777777" w:rsidTr="003E2F52">
        <w:trPr>
          <w:trHeight w:val="229"/>
          <w:jc w:val="center"/>
        </w:trPr>
        <w:tc>
          <w:tcPr>
            <w:tcW w:w="2841" w:type="dxa"/>
            <w:tcBorders>
              <w:top w:val="nil"/>
              <w:left w:val="nil"/>
              <w:bottom w:val="nil"/>
              <w:right w:val="nil"/>
            </w:tcBorders>
            <w:noWrap/>
            <w:vAlign w:val="bottom"/>
            <w:hideMark/>
          </w:tcPr>
          <w:p w14:paraId="1C2EB0B8"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Cr</w:t>
            </w:r>
          </w:p>
        </w:tc>
        <w:tc>
          <w:tcPr>
            <w:tcW w:w="2841" w:type="dxa"/>
            <w:tcBorders>
              <w:top w:val="nil"/>
              <w:left w:val="nil"/>
              <w:bottom w:val="nil"/>
              <w:right w:val="nil"/>
            </w:tcBorders>
            <w:noWrap/>
            <w:vAlign w:val="bottom"/>
            <w:hideMark/>
          </w:tcPr>
          <w:p w14:paraId="463E3AD1"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0,867</w:t>
            </w:r>
          </w:p>
        </w:tc>
        <w:tc>
          <w:tcPr>
            <w:tcW w:w="2841" w:type="dxa"/>
            <w:tcBorders>
              <w:top w:val="nil"/>
              <w:left w:val="nil"/>
              <w:bottom w:val="nil"/>
              <w:right w:val="nil"/>
            </w:tcBorders>
            <w:noWrap/>
            <w:vAlign w:val="bottom"/>
            <w:hideMark/>
          </w:tcPr>
          <w:p w14:paraId="5C6331B3"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0,017</w:t>
            </w:r>
          </w:p>
        </w:tc>
      </w:tr>
      <w:tr w:rsidR="00276269" w:rsidRPr="004F11B7" w14:paraId="7D7FFF84" w14:textId="77777777" w:rsidTr="003E2F52">
        <w:trPr>
          <w:trHeight w:val="239"/>
          <w:jc w:val="center"/>
        </w:trPr>
        <w:tc>
          <w:tcPr>
            <w:tcW w:w="2841" w:type="dxa"/>
            <w:tcBorders>
              <w:top w:val="nil"/>
              <w:left w:val="nil"/>
              <w:bottom w:val="single" w:sz="18" w:space="0" w:color="auto"/>
              <w:right w:val="nil"/>
            </w:tcBorders>
            <w:noWrap/>
            <w:vAlign w:val="bottom"/>
            <w:hideMark/>
          </w:tcPr>
          <w:p w14:paraId="334D275E"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Co</w:t>
            </w:r>
          </w:p>
        </w:tc>
        <w:tc>
          <w:tcPr>
            <w:tcW w:w="2841" w:type="dxa"/>
            <w:tcBorders>
              <w:top w:val="nil"/>
              <w:left w:val="nil"/>
              <w:bottom w:val="single" w:sz="18" w:space="0" w:color="auto"/>
              <w:right w:val="nil"/>
            </w:tcBorders>
            <w:noWrap/>
            <w:vAlign w:val="bottom"/>
            <w:hideMark/>
          </w:tcPr>
          <w:p w14:paraId="31EC1FC9"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0,439</w:t>
            </w:r>
          </w:p>
        </w:tc>
        <w:tc>
          <w:tcPr>
            <w:tcW w:w="2841" w:type="dxa"/>
            <w:tcBorders>
              <w:top w:val="nil"/>
              <w:left w:val="nil"/>
              <w:bottom w:val="single" w:sz="18" w:space="0" w:color="auto"/>
              <w:right w:val="nil"/>
            </w:tcBorders>
            <w:noWrap/>
            <w:vAlign w:val="bottom"/>
            <w:hideMark/>
          </w:tcPr>
          <w:p w14:paraId="4A8C254E"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0,095</w:t>
            </w:r>
          </w:p>
        </w:tc>
      </w:tr>
      <w:tr w:rsidR="00276269" w:rsidRPr="004F11B7" w14:paraId="487044D6" w14:textId="77777777" w:rsidTr="003E2F52">
        <w:trPr>
          <w:trHeight w:val="239"/>
          <w:jc w:val="center"/>
        </w:trPr>
        <w:tc>
          <w:tcPr>
            <w:tcW w:w="2841" w:type="dxa"/>
            <w:tcBorders>
              <w:top w:val="single" w:sz="18" w:space="0" w:color="auto"/>
              <w:left w:val="nil"/>
              <w:bottom w:val="single" w:sz="8" w:space="0" w:color="auto"/>
              <w:right w:val="nil"/>
            </w:tcBorders>
            <w:noWrap/>
            <w:vAlign w:val="bottom"/>
          </w:tcPr>
          <w:p w14:paraId="327A7785"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Eigenvalue</w:t>
            </w:r>
          </w:p>
        </w:tc>
        <w:tc>
          <w:tcPr>
            <w:tcW w:w="2841" w:type="dxa"/>
            <w:tcBorders>
              <w:top w:val="single" w:sz="18" w:space="0" w:color="auto"/>
              <w:left w:val="nil"/>
              <w:bottom w:val="single" w:sz="8" w:space="0" w:color="auto"/>
              <w:right w:val="nil"/>
            </w:tcBorders>
            <w:noWrap/>
            <w:vAlign w:val="bottom"/>
          </w:tcPr>
          <w:p w14:paraId="1F47F9DE"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3,494</w:t>
            </w:r>
          </w:p>
        </w:tc>
        <w:tc>
          <w:tcPr>
            <w:tcW w:w="2841" w:type="dxa"/>
            <w:tcBorders>
              <w:top w:val="single" w:sz="18" w:space="0" w:color="auto"/>
              <w:left w:val="nil"/>
              <w:bottom w:val="single" w:sz="8" w:space="0" w:color="auto"/>
              <w:right w:val="nil"/>
            </w:tcBorders>
            <w:noWrap/>
            <w:vAlign w:val="bottom"/>
          </w:tcPr>
          <w:p w14:paraId="2749773E"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1,560</w:t>
            </w:r>
          </w:p>
        </w:tc>
      </w:tr>
      <w:tr w:rsidR="00276269" w:rsidRPr="004F11B7" w14:paraId="2226C400" w14:textId="77777777" w:rsidTr="003E2F52">
        <w:trPr>
          <w:trHeight w:val="239"/>
          <w:jc w:val="center"/>
        </w:trPr>
        <w:tc>
          <w:tcPr>
            <w:tcW w:w="2841" w:type="dxa"/>
            <w:tcBorders>
              <w:top w:val="nil"/>
              <w:left w:val="nil"/>
              <w:bottom w:val="nil"/>
              <w:right w:val="nil"/>
            </w:tcBorders>
            <w:noWrap/>
            <w:vAlign w:val="bottom"/>
          </w:tcPr>
          <w:p w14:paraId="160DB23E"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Variability (%)</w:t>
            </w:r>
          </w:p>
        </w:tc>
        <w:tc>
          <w:tcPr>
            <w:tcW w:w="2841" w:type="dxa"/>
            <w:tcBorders>
              <w:top w:val="nil"/>
              <w:left w:val="nil"/>
              <w:bottom w:val="nil"/>
              <w:right w:val="nil"/>
            </w:tcBorders>
            <w:noWrap/>
            <w:vAlign w:val="bottom"/>
          </w:tcPr>
          <w:p w14:paraId="267BA89A"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43,681</w:t>
            </w:r>
          </w:p>
        </w:tc>
        <w:tc>
          <w:tcPr>
            <w:tcW w:w="2841" w:type="dxa"/>
            <w:tcBorders>
              <w:top w:val="nil"/>
              <w:left w:val="nil"/>
              <w:bottom w:val="nil"/>
              <w:right w:val="nil"/>
            </w:tcBorders>
            <w:noWrap/>
            <w:vAlign w:val="bottom"/>
          </w:tcPr>
          <w:p w14:paraId="70FFD8A2"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19,496</w:t>
            </w:r>
          </w:p>
        </w:tc>
      </w:tr>
      <w:tr w:rsidR="00276269" w:rsidRPr="004F11B7" w14:paraId="0A58C1B0" w14:textId="77777777" w:rsidTr="003E2F52">
        <w:trPr>
          <w:trHeight w:val="239"/>
          <w:jc w:val="center"/>
        </w:trPr>
        <w:tc>
          <w:tcPr>
            <w:tcW w:w="2841" w:type="dxa"/>
            <w:tcBorders>
              <w:top w:val="nil"/>
              <w:left w:val="nil"/>
              <w:bottom w:val="single" w:sz="8" w:space="0" w:color="auto"/>
              <w:right w:val="nil"/>
            </w:tcBorders>
            <w:noWrap/>
            <w:vAlign w:val="bottom"/>
          </w:tcPr>
          <w:p w14:paraId="443A054C"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 cumulative</w:t>
            </w:r>
          </w:p>
        </w:tc>
        <w:tc>
          <w:tcPr>
            <w:tcW w:w="2841" w:type="dxa"/>
            <w:tcBorders>
              <w:top w:val="nil"/>
              <w:left w:val="nil"/>
              <w:bottom w:val="single" w:sz="8" w:space="0" w:color="auto"/>
              <w:right w:val="nil"/>
            </w:tcBorders>
            <w:noWrap/>
            <w:vAlign w:val="bottom"/>
          </w:tcPr>
          <w:p w14:paraId="00EA1186"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43,681</w:t>
            </w:r>
          </w:p>
        </w:tc>
        <w:tc>
          <w:tcPr>
            <w:tcW w:w="2841" w:type="dxa"/>
            <w:tcBorders>
              <w:top w:val="nil"/>
              <w:left w:val="nil"/>
              <w:bottom w:val="single" w:sz="8" w:space="0" w:color="auto"/>
              <w:right w:val="nil"/>
            </w:tcBorders>
            <w:noWrap/>
            <w:vAlign w:val="bottom"/>
          </w:tcPr>
          <w:p w14:paraId="2EAEFE26"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63,177</w:t>
            </w:r>
          </w:p>
        </w:tc>
      </w:tr>
    </w:tbl>
    <w:p w14:paraId="0A0B3FAA" w14:textId="77777777" w:rsidR="00845F51" w:rsidRPr="004F11B7" w:rsidRDefault="00845F51" w:rsidP="00F40667">
      <w:pPr>
        <w:spacing w:after="100" w:afterAutospacing="1" w:line="480" w:lineRule="auto"/>
        <w:rPr>
          <w:rFonts w:ascii="Times New Roman" w:eastAsia="Times New Roman" w:hAnsi="Times New Roman" w:cs="Times New Roman"/>
          <w:sz w:val="24"/>
          <w:szCs w:val="24"/>
          <w:lang w:val="en-GB" w:eastAsia="fr-FR"/>
        </w:rPr>
      </w:pPr>
    </w:p>
    <w:p w14:paraId="6C9619DC" w14:textId="77777777" w:rsidR="00BC32CF" w:rsidRPr="004F11B7" w:rsidRDefault="00276269" w:rsidP="00F40667">
      <w:pPr>
        <w:spacing w:line="480" w:lineRule="auto"/>
        <w:jc w:val="center"/>
        <w:rPr>
          <w:rFonts w:ascii="Times New Roman" w:hAnsi="Times New Roman" w:cs="Times New Roman"/>
          <w:lang w:val="en-GB"/>
        </w:rPr>
      </w:pPr>
      <w:r w:rsidRPr="004F11B7">
        <w:rPr>
          <w:rFonts w:ascii="Times New Roman" w:eastAsia="Times New Roman" w:hAnsi="Times New Roman" w:cs="Times New Roman"/>
          <w:noProof/>
          <w:szCs w:val="24"/>
          <w:lang w:val="en-GB" w:eastAsia="fr-FR"/>
          <w14:ligatures w14:val="standardContextual"/>
        </w:rPr>
        <w:lastRenderedPageBreak/>
        <w:drawing>
          <wp:inline distT="0" distB="0" distL="0" distR="0" wp14:anchorId="2B941034" wp14:editId="6A3E5C27">
            <wp:extent cx="3476625" cy="2720148"/>
            <wp:effectExtent l="0" t="0" r="9525" b="4445"/>
            <wp:docPr id="2" name="Graphique 1">
              <a:extLst xmlns:a="http://schemas.openxmlformats.org/drawingml/2006/main">
                <a:ext uri="{FF2B5EF4-FFF2-40B4-BE49-F238E27FC236}">
                  <a16:creationId xmlns:a16="http://schemas.microsoft.com/office/drawing/2014/main" id="{DE19E119-3C65-4F63-29A4-F91A198960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6AFED9" w14:textId="5A48EF43" w:rsidR="00276269" w:rsidRPr="004F11B7" w:rsidRDefault="00276269" w:rsidP="00F40667">
      <w:pPr>
        <w:spacing w:line="480" w:lineRule="auto"/>
        <w:jc w:val="center"/>
        <w:rPr>
          <w:rFonts w:ascii="Times New Roman" w:hAnsi="Times New Roman" w:cs="Times New Roman"/>
          <w:lang w:val="en-GB"/>
        </w:rPr>
      </w:pPr>
      <w:r w:rsidRPr="004F11B7">
        <w:rPr>
          <w:rFonts w:ascii="Times New Roman" w:hAnsi="Times New Roman" w:cs="Times New Roman"/>
          <w:b/>
          <w:lang w:val="en-GB"/>
        </w:rPr>
        <w:t xml:space="preserve">Figure </w:t>
      </w:r>
      <w:r w:rsidR="00D417F7">
        <w:rPr>
          <w:rFonts w:ascii="Times New Roman" w:hAnsi="Times New Roman" w:cs="Times New Roman"/>
          <w:b/>
          <w:lang w:val="en-GB"/>
        </w:rPr>
        <w:t>1</w:t>
      </w:r>
      <w:r w:rsidRPr="004F11B7">
        <w:rPr>
          <w:rFonts w:ascii="Times New Roman" w:hAnsi="Times New Roman" w:cs="Times New Roman"/>
          <w:b/>
          <w:lang w:val="en-GB"/>
        </w:rPr>
        <w:t>:</w:t>
      </w:r>
      <w:r w:rsidRPr="004F11B7">
        <w:rPr>
          <w:rFonts w:ascii="Times New Roman" w:hAnsi="Times New Roman" w:cs="Times New Roman"/>
          <w:lang w:val="en-GB"/>
        </w:rPr>
        <w:t xml:space="preserve"> </w:t>
      </w:r>
      <w:r w:rsidR="00A87BBB" w:rsidRPr="004F11B7">
        <w:rPr>
          <w:rFonts w:ascii="Times New Roman" w:hAnsi="Times New Roman" w:cs="Times New Roman"/>
          <w:lang w:val="en-GB"/>
        </w:rPr>
        <w:t xml:space="preserve">Circle of correlations between </w:t>
      </w:r>
      <w:r w:rsidRPr="004F11B7">
        <w:rPr>
          <w:rFonts w:ascii="Times New Roman" w:hAnsi="Times New Roman" w:cs="Times New Roman"/>
          <w:lang w:val="en-GB"/>
        </w:rPr>
        <w:t>TM</w:t>
      </w:r>
      <w:r w:rsidR="00A87BBB" w:rsidRPr="004F11B7">
        <w:rPr>
          <w:rFonts w:ascii="Times New Roman" w:hAnsi="Times New Roman" w:cs="Times New Roman"/>
          <w:lang w:val="en-GB"/>
        </w:rPr>
        <w:t>E</w:t>
      </w:r>
      <w:r w:rsidRPr="004F11B7">
        <w:rPr>
          <w:rFonts w:ascii="Times New Roman" w:hAnsi="Times New Roman" w:cs="Times New Roman"/>
          <w:lang w:val="en-GB"/>
        </w:rPr>
        <w:t>s in the main plane</w:t>
      </w:r>
    </w:p>
    <w:p w14:paraId="04BFBF0D" w14:textId="77777777" w:rsidR="00276269" w:rsidRPr="004F11B7" w:rsidRDefault="00276269" w:rsidP="004E22C8">
      <w:pPr>
        <w:spacing w:after="0" w:line="240" w:lineRule="auto"/>
        <w:jc w:val="both"/>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t>2.1.5. Interaction be</w:t>
      </w:r>
      <w:r w:rsidR="00A87BBB" w:rsidRPr="004F11B7">
        <w:rPr>
          <w:rFonts w:ascii="Times New Roman" w:eastAsia="Times New Roman" w:hAnsi="Times New Roman" w:cs="Times New Roman"/>
          <w:b/>
          <w:sz w:val="24"/>
          <w:szCs w:val="24"/>
          <w:lang w:val="en-GB" w:eastAsia="fr-FR"/>
        </w:rPr>
        <w:t xml:space="preserve">tween </w:t>
      </w:r>
      <w:r w:rsidRPr="004F11B7">
        <w:rPr>
          <w:rFonts w:ascii="Times New Roman" w:eastAsia="Times New Roman" w:hAnsi="Times New Roman" w:cs="Times New Roman"/>
          <w:b/>
          <w:sz w:val="24"/>
          <w:szCs w:val="24"/>
          <w:lang w:val="en-GB" w:eastAsia="fr-FR"/>
        </w:rPr>
        <w:t>TM</w:t>
      </w:r>
      <w:r w:rsidR="00A87BBB" w:rsidRPr="004F11B7">
        <w:rPr>
          <w:rFonts w:ascii="Times New Roman" w:eastAsia="Times New Roman" w:hAnsi="Times New Roman" w:cs="Times New Roman"/>
          <w:b/>
          <w:sz w:val="24"/>
          <w:szCs w:val="24"/>
          <w:lang w:val="en-GB" w:eastAsia="fr-FR"/>
        </w:rPr>
        <w:t>E</w:t>
      </w:r>
      <w:r w:rsidRPr="004F11B7">
        <w:rPr>
          <w:rFonts w:ascii="Times New Roman" w:eastAsia="Times New Roman" w:hAnsi="Times New Roman" w:cs="Times New Roman"/>
          <w:b/>
          <w:sz w:val="24"/>
          <w:szCs w:val="24"/>
          <w:lang w:val="en-GB" w:eastAsia="fr-FR"/>
        </w:rPr>
        <w:t>, campaigns, sampling sites and vegetables</w:t>
      </w:r>
    </w:p>
    <w:p w14:paraId="4B10FEA2" w14:textId="657A4B4D" w:rsidR="00276269" w:rsidRPr="004F11B7" w:rsidRDefault="00276269" w:rsidP="004E22C8">
      <w:pPr>
        <w:spacing w:after="100" w:afterAutospacing="1"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 xml:space="preserve">Principal component analysis (PCA) shows heavy metal concentrations (Cu, Zn, Co, Cr, Fe, Ni, Pb) in lettuce (LTU) and mint (MTH) samples, with two main axes F1 and F2. Examination of the circle of correlations between variables and treatments in the main 1-2 plan (Figure </w:t>
      </w:r>
      <w:r w:rsidR="00D417F7">
        <w:rPr>
          <w:rFonts w:ascii="Times New Roman" w:eastAsia="Times New Roman" w:hAnsi="Times New Roman" w:cs="Times New Roman"/>
          <w:sz w:val="24"/>
          <w:szCs w:val="24"/>
          <w:lang w:val="en-GB" w:eastAsia="fr-FR"/>
        </w:rPr>
        <w:t>2</w:t>
      </w:r>
      <w:r w:rsidRPr="004F11B7">
        <w:rPr>
          <w:rFonts w:ascii="Times New Roman" w:eastAsia="Times New Roman" w:hAnsi="Times New Roman" w:cs="Times New Roman"/>
          <w:sz w:val="24"/>
          <w:szCs w:val="24"/>
          <w:lang w:val="en-GB" w:eastAsia="fr-FR"/>
        </w:rPr>
        <w:t xml:space="preserve">) reveals the relationships </w:t>
      </w:r>
      <w:r w:rsidR="00EB0DA7">
        <w:rPr>
          <w:rFonts w:ascii="Times New Roman" w:eastAsia="Times New Roman" w:hAnsi="Times New Roman" w:cs="Times New Roman"/>
          <w:sz w:val="24"/>
          <w:szCs w:val="24"/>
          <w:lang w:val="en-GB" w:eastAsia="fr-FR"/>
        </w:rPr>
        <w:t>between the different variables-</w:t>
      </w:r>
      <w:r w:rsidRPr="004F11B7">
        <w:rPr>
          <w:rFonts w:ascii="Times New Roman" w:eastAsia="Times New Roman" w:hAnsi="Times New Roman" w:cs="Times New Roman"/>
          <w:sz w:val="24"/>
          <w:szCs w:val="24"/>
          <w:lang w:val="en-GB" w:eastAsia="fr-FR"/>
        </w:rPr>
        <w:t>vegetables, sampling points and campaigns. Some relationships are close. This is the case between the Cp3P4_MTH treatments, which are associated with Cr, Fe, Ni and Pb. The Cp3P4_LTU interaction is strongly linked to the parameters Zn, Cu and Co. The Cp1P1_MTH and Cp1P2_MTH treatments are close to the Mn variable.</w:t>
      </w:r>
    </w:p>
    <w:p w14:paraId="66056D6F" w14:textId="77777777" w:rsidR="00EB0DA7" w:rsidRDefault="00276269" w:rsidP="00EB0DA7">
      <w:pPr>
        <w:spacing w:before="100" w:beforeAutospacing="1" w:after="100" w:afterAutospacing="1" w:line="480" w:lineRule="auto"/>
        <w:jc w:val="center"/>
        <w:rPr>
          <w:rFonts w:ascii="Times New Roman" w:eastAsia="Times New Roman" w:hAnsi="Times New Roman" w:cs="Times New Roman"/>
          <w:sz w:val="24"/>
          <w:szCs w:val="24"/>
          <w:lang w:val="en-GB" w:eastAsia="fr-FR"/>
        </w:rPr>
      </w:pPr>
      <w:r w:rsidRPr="004F11B7">
        <w:rPr>
          <w:rFonts w:ascii="Times New Roman" w:hAnsi="Times New Roman" w:cs="Times New Roman"/>
          <w:noProof/>
          <w:lang w:val="en-GB" w:eastAsia="fr-FR"/>
        </w:rPr>
        <w:drawing>
          <wp:inline distT="0" distB="0" distL="0" distR="0" wp14:anchorId="75622605" wp14:editId="0F789B33">
            <wp:extent cx="4548505" cy="3565392"/>
            <wp:effectExtent l="0" t="0" r="4445" b="16510"/>
            <wp:docPr id="3" name="Graphique 3">
              <a:extLst xmlns:a="http://schemas.openxmlformats.org/drawingml/2006/main">
                <a:ext uri="{FF2B5EF4-FFF2-40B4-BE49-F238E27FC236}">
                  <a16:creationId xmlns:a16="http://schemas.microsoft.com/office/drawing/2014/main" id="{0E501D0D-269E-C2A5-0AAD-A292BEF062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441A55" w14:textId="02847908" w:rsidR="00276269" w:rsidRPr="00EB0DA7" w:rsidRDefault="00276269" w:rsidP="00EB0DA7">
      <w:pPr>
        <w:spacing w:before="100" w:beforeAutospacing="1" w:after="100" w:afterAutospacing="1" w:line="480" w:lineRule="auto"/>
        <w:jc w:val="center"/>
        <w:rPr>
          <w:rFonts w:ascii="Times New Roman" w:eastAsia="Times New Roman" w:hAnsi="Times New Roman" w:cs="Times New Roman"/>
          <w:sz w:val="24"/>
          <w:szCs w:val="24"/>
          <w:lang w:val="en-GB" w:eastAsia="fr-FR"/>
        </w:rPr>
      </w:pPr>
      <w:r w:rsidRPr="004F11B7">
        <w:rPr>
          <w:rFonts w:ascii="Times New Roman" w:hAnsi="Times New Roman" w:cs="Times New Roman"/>
          <w:b/>
          <w:lang w:val="en-GB"/>
        </w:rPr>
        <w:t xml:space="preserve">Figure </w:t>
      </w:r>
      <w:r w:rsidR="00D417F7">
        <w:rPr>
          <w:rFonts w:ascii="Times New Roman" w:hAnsi="Times New Roman" w:cs="Times New Roman"/>
          <w:b/>
          <w:lang w:val="en-GB"/>
        </w:rPr>
        <w:t>2</w:t>
      </w:r>
      <w:r w:rsidRPr="004F11B7">
        <w:rPr>
          <w:rFonts w:ascii="Times New Roman" w:hAnsi="Times New Roman" w:cs="Times New Roman"/>
          <w:b/>
          <w:lang w:val="en-GB"/>
        </w:rPr>
        <w:t>:</w:t>
      </w:r>
      <w:r w:rsidRPr="004F11B7">
        <w:rPr>
          <w:rFonts w:ascii="Times New Roman" w:hAnsi="Times New Roman" w:cs="Times New Roman"/>
          <w:lang w:val="en-GB"/>
        </w:rPr>
        <w:t xml:space="preserve"> Correlation circle between chemical parameters, campaigns and sampling sites in the main plan</w:t>
      </w:r>
    </w:p>
    <w:p w14:paraId="44B31502" w14:textId="77777777" w:rsidR="00276269" w:rsidRPr="004F11B7" w:rsidRDefault="00276269" w:rsidP="00EB0DA7">
      <w:pPr>
        <w:spacing w:before="100" w:beforeAutospacing="1" w:after="0" w:line="240" w:lineRule="auto"/>
        <w:jc w:val="both"/>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lastRenderedPageBreak/>
        <w:t>3. Discussion</w:t>
      </w:r>
    </w:p>
    <w:p w14:paraId="2539B762" w14:textId="77777777" w:rsidR="00276269" w:rsidRPr="004F11B7" w:rsidRDefault="00276269" w:rsidP="00EB0DA7">
      <w:pPr>
        <w:spacing w:after="0" w:line="240" w:lineRule="auto"/>
        <w:jc w:val="both"/>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t>3.1. Concent</w:t>
      </w:r>
      <w:r w:rsidR="00A87BBB" w:rsidRPr="004F11B7">
        <w:rPr>
          <w:rFonts w:ascii="Times New Roman" w:eastAsia="Times New Roman" w:hAnsi="Times New Roman" w:cs="Times New Roman"/>
          <w:b/>
          <w:sz w:val="24"/>
          <w:szCs w:val="24"/>
          <w:lang w:val="en-GB" w:eastAsia="fr-FR"/>
        </w:rPr>
        <w:t>ration of vegetables in TME</w:t>
      </w:r>
    </w:p>
    <w:p w14:paraId="323CF348" w14:textId="77777777" w:rsidR="00D012B1" w:rsidRPr="004F11B7" w:rsidRDefault="00276269" w:rsidP="00EB0DA7">
      <w:pPr>
        <w:spacing w:after="0"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The con</w:t>
      </w:r>
      <w:r w:rsidR="00A87BBB" w:rsidRPr="004F11B7">
        <w:rPr>
          <w:rFonts w:ascii="Times New Roman" w:eastAsia="Times New Roman" w:hAnsi="Times New Roman" w:cs="Times New Roman"/>
          <w:sz w:val="24"/>
          <w:szCs w:val="24"/>
          <w:lang w:val="en-GB" w:eastAsia="fr-FR"/>
        </w:rPr>
        <w:t>centrations of trace metals (TME</w:t>
      </w:r>
      <w:r w:rsidRPr="004F11B7">
        <w:rPr>
          <w:rFonts w:ascii="Times New Roman" w:eastAsia="Times New Roman" w:hAnsi="Times New Roman" w:cs="Times New Roman"/>
          <w:sz w:val="24"/>
          <w:szCs w:val="24"/>
          <w:lang w:val="en-GB" w:eastAsia="fr-FR"/>
        </w:rPr>
        <w:t>) are generally higher in mint than in lettuce, with the exception of zinc and cobalt. This observation can be explained by physiological differences between the two species in their abil</w:t>
      </w:r>
      <w:r w:rsidR="00A87BBB" w:rsidRPr="004F11B7">
        <w:rPr>
          <w:rFonts w:ascii="Times New Roman" w:eastAsia="Times New Roman" w:hAnsi="Times New Roman" w:cs="Times New Roman"/>
          <w:sz w:val="24"/>
          <w:szCs w:val="24"/>
          <w:lang w:val="en-GB" w:eastAsia="fr-FR"/>
        </w:rPr>
        <w:t>ity to absorb and accumulate TME</w:t>
      </w:r>
      <w:r w:rsidRPr="004F11B7">
        <w:rPr>
          <w:rFonts w:ascii="Times New Roman" w:eastAsia="Times New Roman" w:hAnsi="Times New Roman" w:cs="Times New Roman"/>
          <w:sz w:val="24"/>
          <w:szCs w:val="24"/>
          <w:lang w:val="en-GB" w:eastAsia="fr-FR"/>
        </w:rPr>
        <w:t>. Indeed, mint's developed root system and rapid growth compared to lettuce mean that it draws the maximum amount of chemical</w:t>
      </w:r>
      <w:r w:rsidR="007913DD">
        <w:rPr>
          <w:rFonts w:ascii="Times New Roman" w:eastAsia="Times New Roman" w:hAnsi="Times New Roman" w:cs="Times New Roman"/>
          <w:sz w:val="24"/>
          <w:szCs w:val="24"/>
          <w:lang w:val="en-GB" w:eastAsia="fr-FR"/>
        </w:rPr>
        <w:t>s from the soil for its growth [13, 25]</w:t>
      </w:r>
      <w:r w:rsidRPr="004F11B7">
        <w:rPr>
          <w:rFonts w:ascii="Times New Roman" w:eastAsia="Times New Roman" w:hAnsi="Times New Roman" w:cs="Times New Roman"/>
          <w:sz w:val="24"/>
          <w:szCs w:val="24"/>
          <w:lang w:val="en-GB" w:eastAsia="fr-FR"/>
        </w:rPr>
        <w:t xml:space="preserve">. In addition, market gardeners harvested the leaves and roots of lettuce once mature, while only the leaves of mint were harvested several times and the roots remained in contact with the soil. This prolonged contact time of mint with the soil would favour the accumulation of heavy metals by mint rather than lettuce. Our results contradict those obtained by </w:t>
      </w:r>
      <w:proofErr w:type="spellStart"/>
      <w:r w:rsidRPr="007913DD">
        <w:rPr>
          <w:rFonts w:ascii="Times New Roman" w:eastAsia="Times New Roman" w:hAnsi="Times New Roman" w:cs="Times New Roman"/>
          <w:sz w:val="24"/>
          <w:szCs w:val="24"/>
          <w:lang w:val="en-GB" w:eastAsia="fr-FR"/>
        </w:rPr>
        <w:t>Bakhoum</w:t>
      </w:r>
      <w:proofErr w:type="spellEnd"/>
      <w:r w:rsidRPr="007913DD">
        <w:rPr>
          <w:rFonts w:ascii="Times New Roman" w:eastAsia="Times New Roman" w:hAnsi="Times New Roman" w:cs="Times New Roman"/>
          <w:sz w:val="24"/>
          <w:szCs w:val="24"/>
          <w:lang w:val="en-GB" w:eastAsia="fr-FR"/>
        </w:rPr>
        <w:t xml:space="preserve"> </w:t>
      </w:r>
      <w:r w:rsidR="007913DD" w:rsidRPr="007913DD">
        <w:rPr>
          <w:rFonts w:ascii="Times New Roman" w:eastAsia="Times New Roman" w:hAnsi="Times New Roman" w:cs="Times New Roman"/>
          <w:sz w:val="24"/>
          <w:szCs w:val="24"/>
          <w:lang w:val="en-GB" w:eastAsia="fr-FR"/>
        </w:rPr>
        <w:t>in 2025</w:t>
      </w:r>
      <w:r w:rsidRPr="004F11B7">
        <w:rPr>
          <w:rFonts w:ascii="Times New Roman" w:eastAsia="Times New Roman" w:hAnsi="Times New Roman" w:cs="Times New Roman"/>
          <w:sz w:val="24"/>
          <w:szCs w:val="24"/>
          <w:lang w:val="en-GB" w:eastAsia="fr-FR"/>
        </w:rPr>
        <w:t xml:space="preserve">, who found higher concentrations of Cd, Cu and Pb in lettuce than in mint in the vicinity of the </w:t>
      </w:r>
      <w:proofErr w:type="spellStart"/>
      <w:r w:rsidRPr="004F11B7">
        <w:rPr>
          <w:rFonts w:ascii="Times New Roman" w:eastAsia="Times New Roman" w:hAnsi="Times New Roman" w:cs="Times New Roman"/>
          <w:sz w:val="24"/>
          <w:szCs w:val="24"/>
          <w:lang w:val="en-GB" w:eastAsia="fr-FR"/>
        </w:rPr>
        <w:t>Mbeubeuss</w:t>
      </w:r>
      <w:proofErr w:type="spellEnd"/>
      <w:r w:rsidRPr="004F11B7">
        <w:rPr>
          <w:rFonts w:ascii="Times New Roman" w:eastAsia="Times New Roman" w:hAnsi="Times New Roman" w:cs="Times New Roman"/>
          <w:sz w:val="24"/>
          <w:szCs w:val="24"/>
          <w:lang w:val="en-GB" w:eastAsia="fr-FR"/>
        </w:rPr>
        <w:t xml:space="preserve"> ur</w:t>
      </w:r>
      <w:r w:rsidR="00D012B1" w:rsidRPr="004F11B7">
        <w:rPr>
          <w:rFonts w:ascii="Times New Roman" w:eastAsia="Times New Roman" w:hAnsi="Times New Roman" w:cs="Times New Roman"/>
          <w:sz w:val="24"/>
          <w:szCs w:val="24"/>
          <w:lang w:val="en-GB" w:eastAsia="fr-FR"/>
        </w:rPr>
        <w:t>ban landfill in Dakar, Senegal</w:t>
      </w:r>
      <w:r w:rsidR="007913DD">
        <w:rPr>
          <w:rFonts w:ascii="Times New Roman" w:eastAsia="Times New Roman" w:hAnsi="Times New Roman" w:cs="Times New Roman"/>
          <w:sz w:val="24"/>
          <w:szCs w:val="24"/>
          <w:lang w:val="en-GB" w:eastAsia="fr-FR"/>
        </w:rPr>
        <w:t xml:space="preserve"> [26]</w:t>
      </w:r>
      <w:r w:rsidR="00D012B1" w:rsidRPr="004F11B7">
        <w:rPr>
          <w:rFonts w:ascii="Times New Roman" w:eastAsia="Times New Roman" w:hAnsi="Times New Roman" w:cs="Times New Roman"/>
          <w:sz w:val="24"/>
          <w:szCs w:val="24"/>
          <w:lang w:val="en-GB" w:eastAsia="fr-FR"/>
        </w:rPr>
        <w:t>.</w:t>
      </w:r>
    </w:p>
    <w:p w14:paraId="674DF256" w14:textId="77777777" w:rsidR="00800597" w:rsidRPr="004F11B7" w:rsidRDefault="00072790" w:rsidP="00EB0DA7">
      <w:pPr>
        <w:spacing w:after="0"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This study shows that lettuce and mint are contaminated with heavy metals (Fe, Cu, Zn, Pb, Ni). These heavy metals are thought to originate mainly from organic fertilisers used in households. The concentrations of metals in market garden produce far exceed the maximum values recommended by the Codex Alimentarius, revised by the FAO/WHO in 2024</w:t>
      </w:r>
      <w:r w:rsidR="00C66210">
        <w:rPr>
          <w:rFonts w:ascii="Times New Roman" w:eastAsia="Times New Roman" w:hAnsi="Times New Roman" w:cs="Times New Roman"/>
          <w:sz w:val="24"/>
          <w:szCs w:val="24"/>
          <w:lang w:val="en-GB" w:eastAsia="fr-FR"/>
        </w:rPr>
        <w:t xml:space="preserve"> [27]</w:t>
      </w:r>
      <w:r w:rsidRPr="004F11B7">
        <w:rPr>
          <w:rFonts w:ascii="Times New Roman" w:eastAsia="Times New Roman" w:hAnsi="Times New Roman" w:cs="Times New Roman"/>
          <w:sz w:val="24"/>
          <w:szCs w:val="24"/>
          <w:lang w:val="en-GB" w:eastAsia="fr-FR"/>
        </w:rPr>
        <w:t xml:space="preserve">. These limit values are 425.5 mg/kg for Fe; 40 mg/kg for Cu; 99.4 mg/kg for Zn; 0.3 mg/kg for lead and 67.9 mg/kg for nickel </w:t>
      </w:r>
      <w:r w:rsidR="00C66210">
        <w:rPr>
          <w:rFonts w:ascii="Times New Roman" w:eastAsia="Times New Roman" w:hAnsi="Times New Roman" w:cs="Times New Roman"/>
          <w:sz w:val="24"/>
          <w:szCs w:val="24"/>
          <w:lang w:val="en-GB" w:eastAsia="fr-FR"/>
        </w:rPr>
        <w:t>[27]</w:t>
      </w:r>
      <w:r w:rsidRPr="004F11B7">
        <w:rPr>
          <w:rFonts w:ascii="Times New Roman" w:eastAsia="Times New Roman" w:hAnsi="Times New Roman" w:cs="Times New Roman"/>
          <w:sz w:val="24"/>
          <w:szCs w:val="24"/>
          <w:lang w:val="en-GB" w:eastAsia="fr-FR"/>
        </w:rPr>
        <w:t>. Other studies have also found concentrations of Pb, Cd, Cr and Zn above WHO/FAO limits in T</w:t>
      </w:r>
      <w:r w:rsidR="00EB0DA7">
        <w:rPr>
          <w:rFonts w:ascii="Times New Roman" w:eastAsia="Times New Roman" w:hAnsi="Times New Roman" w:cs="Times New Roman"/>
          <w:sz w:val="24"/>
          <w:szCs w:val="24"/>
          <w:lang w:val="en-GB" w:eastAsia="fr-FR"/>
        </w:rPr>
        <w:t xml:space="preserve">igray, Ethiopia, and at the </w:t>
      </w:r>
      <w:proofErr w:type="spellStart"/>
      <w:r w:rsidR="00EB0DA7">
        <w:rPr>
          <w:rFonts w:ascii="Times New Roman" w:eastAsia="Times New Roman" w:hAnsi="Times New Roman" w:cs="Times New Roman"/>
          <w:sz w:val="24"/>
          <w:szCs w:val="24"/>
          <w:lang w:val="en-GB" w:eastAsia="fr-FR"/>
        </w:rPr>
        <w:t>Houe</w:t>
      </w:r>
      <w:r w:rsidRPr="004F11B7">
        <w:rPr>
          <w:rFonts w:ascii="Times New Roman" w:eastAsia="Times New Roman" w:hAnsi="Times New Roman" w:cs="Times New Roman"/>
          <w:sz w:val="24"/>
          <w:szCs w:val="24"/>
          <w:lang w:val="en-GB" w:eastAsia="fr-FR"/>
        </w:rPr>
        <w:t>yi</w:t>
      </w:r>
      <w:r w:rsidR="00C66210">
        <w:rPr>
          <w:rFonts w:ascii="Times New Roman" w:eastAsia="Times New Roman" w:hAnsi="Times New Roman" w:cs="Times New Roman"/>
          <w:sz w:val="24"/>
          <w:szCs w:val="24"/>
          <w:lang w:val="en-GB" w:eastAsia="fr-FR"/>
        </w:rPr>
        <w:t>ho</w:t>
      </w:r>
      <w:proofErr w:type="spellEnd"/>
      <w:r w:rsidR="00C66210">
        <w:rPr>
          <w:rFonts w:ascii="Times New Roman" w:eastAsia="Times New Roman" w:hAnsi="Times New Roman" w:cs="Times New Roman"/>
          <w:sz w:val="24"/>
          <w:szCs w:val="24"/>
          <w:lang w:val="en-GB" w:eastAsia="fr-FR"/>
        </w:rPr>
        <w:t xml:space="preserve"> market garden site in Benin [15, 28]</w:t>
      </w:r>
    </w:p>
    <w:p w14:paraId="3456BDA3" w14:textId="77777777" w:rsidR="00072790" w:rsidRPr="004F11B7" w:rsidRDefault="00072790" w:rsidP="00EB0DA7">
      <w:pPr>
        <w:spacing w:after="0"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 xml:space="preserve">The absence of significant differences in interactions between sampling sites and vegetables for most variables (p &gt; 0.05), with the exception of iron, shows overall homogeneity and stability in contamination levels at the </w:t>
      </w:r>
      <w:proofErr w:type="spellStart"/>
      <w:r w:rsidRPr="004F11B7">
        <w:rPr>
          <w:rFonts w:ascii="Times New Roman" w:eastAsia="Times New Roman" w:hAnsi="Times New Roman" w:cs="Times New Roman"/>
          <w:sz w:val="24"/>
          <w:szCs w:val="24"/>
          <w:lang w:val="en-GB" w:eastAsia="fr-FR"/>
        </w:rPr>
        <w:t>Dogona</w:t>
      </w:r>
      <w:proofErr w:type="spellEnd"/>
      <w:r w:rsidRPr="004F11B7">
        <w:rPr>
          <w:rFonts w:ascii="Times New Roman" w:eastAsia="Times New Roman" w:hAnsi="Times New Roman" w:cs="Times New Roman"/>
          <w:sz w:val="24"/>
          <w:szCs w:val="24"/>
          <w:lang w:val="en-GB" w:eastAsia="fr-FR"/>
        </w:rPr>
        <w:t xml:space="preserve"> market garden site. However, variations in concentrations by site show a </w:t>
      </w:r>
      <w:proofErr w:type="spellStart"/>
      <w:r w:rsidRPr="004F11B7">
        <w:rPr>
          <w:rFonts w:ascii="Times New Roman" w:eastAsia="Times New Roman" w:hAnsi="Times New Roman" w:cs="Times New Roman"/>
          <w:sz w:val="24"/>
          <w:szCs w:val="24"/>
          <w:lang w:val="en-GB" w:eastAsia="fr-FR"/>
        </w:rPr>
        <w:t>spatio</w:t>
      </w:r>
      <w:proofErr w:type="spellEnd"/>
      <w:r w:rsidRPr="004F11B7">
        <w:rPr>
          <w:rFonts w:ascii="Times New Roman" w:eastAsia="Times New Roman" w:hAnsi="Times New Roman" w:cs="Times New Roman"/>
          <w:sz w:val="24"/>
          <w:szCs w:val="24"/>
          <w:lang w:val="en-GB" w:eastAsia="fr-FR"/>
        </w:rPr>
        <w:t xml:space="preserve">-temporal dynamic specific to each metal studied and depending on the type of vegetable. The gradual decrease in copper (Cu) concentrations from site P2, located upstream of the </w:t>
      </w:r>
      <w:r w:rsidR="00D83F7C" w:rsidRPr="004F11B7">
        <w:rPr>
          <w:rFonts w:ascii="Times New Roman" w:eastAsia="Times New Roman" w:hAnsi="Times New Roman" w:cs="Times New Roman"/>
          <w:sz w:val="24"/>
          <w:szCs w:val="24"/>
          <w:lang w:val="en-GB" w:eastAsia="fr-FR"/>
        </w:rPr>
        <w:t>wastewater treatment plant</w:t>
      </w:r>
      <w:r w:rsidRPr="004F11B7">
        <w:rPr>
          <w:rFonts w:ascii="Times New Roman" w:eastAsia="Times New Roman" w:hAnsi="Times New Roman" w:cs="Times New Roman"/>
          <w:sz w:val="24"/>
          <w:szCs w:val="24"/>
          <w:lang w:val="en-GB" w:eastAsia="fr-FR"/>
        </w:rPr>
        <w:t xml:space="preserve"> outlet, to site P4, located downstream, could be explained by dilution, metal sedimentation or improved agricultural practices by market gardeners at sites P3 and P4, located downstream of the </w:t>
      </w:r>
      <w:r w:rsidR="00D83F7C" w:rsidRPr="004F11B7">
        <w:rPr>
          <w:rFonts w:ascii="Times New Roman" w:eastAsia="Times New Roman" w:hAnsi="Times New Roman" w:cs="Times New Roman"/>
          <w:sz w:val="24"/>
          <w:szCs w:val="24"/>
          <w:lang w:val="en-GB" w:eastAsia="fr-FR"/>
        </w:rPr>
        <w:t>wastewater treatment plant</w:t>
      </w:r>
      <w:r w:rsidRPr="004F11B7">
        <w:rPr>
          <w:rFonts w:ascii="Times New Roman" w:eastAsia="Times New Roman" w:hAnsi="Times New Roman" w:cs="Times New Roman"/>
          <w:sz w:val="24"/>
          <w:szCs w:val="24"/>
          <w:lang w:val="en-GB" w:eastAsia="fr-FR"/>
        </w:rPr>
        <w:t xml:space="preserve"> outlet. This decrease in concentration is also observed for other metals such as iron (Fe), zinc (Zn) and manganese (Mn). According to </w:t>
      </w:r>
      <w:proofErr w:type="spellStart"/>
      <w:r w:rsidRPr="004F11B7">
        <w:rPr>
          <w:rFonts w:ascii="Times New Roman" w:eastAsia="Times New Roman" w:hAnsi="Times New Roman" w:cs="Times New Roman"/>
          <w:sz w:val="24"/>
          <w:szCs w:val="24"/>
          <w:lang w:val="en-GB" w:eastAsia="fr-FR"/>
        </w:rPr>
        <w:t>Sauret</w:t>
      </w:r>
      <w:proofErr w:type="spellEnd"/>
      <w:r w:rsidRPr="004F11B7">
        <w:rPr>
          <w:rFonts w:ascii="Times New Roman" w:eastAsia="Times New Roman" w:hAnsi="Times New Roman" w:cs="Times New Roman"/>
          <w:sz w:val="24"/>
          <w:szCs w:val="24"/>
          <w:lang w:val="en-GB" w:eastAsia="fr-FR"/>
        </w:rPr>
        <w:t xml:space="preserve"> </w:t>
      </w:r>
      <w:r w:rsidR="00C66210">
        <w:rPr>
          <w:rFonts w:ascii="Times New Roman" w:eastAsia="Times New Roman" w:hAnsi="Times New Roman" w:cs="Times New Roman"/>
          <w:sz w:val="24"/>
          <w:szCs w:val="24"/>
          <w:lang w:val="en-GB" w:eastAsia="fr-FR"/>
        </w:rPr>
        <w:t>in 2023</w:t>
      </w:r>
      <w:r w:rsidRPr="004F11B7">
        <w:rPr>
          <w:rFonts w:ascii="Times New Roman" w:eastAsia="Times New Roman" w:hAnsi="Times New Roman" w:cs="Times New Roman"/>
          <w:sz w:val="24"/>
          <w:szCs w:val="24"/>
          <w:lang w:val="en-GB" w:eastAsia="fr-FR"/>
        </w:rPr>
        <w:t xml:space="preserve">, the discharge of treated wastewater from the </w:t>
      </w:r>
      <w:proofErr w:type="spellStart"/>
      <w:r w:rsidRPr="004F11B7">
        <w:rPr>
          <w:rFonts w:ascii="Times New Roman" w:eastAsia="Times New Roman" w:hAnsi="Times New Roman" w:cs="Times New Roman"/>
          <w:sz w:val="24"/>
          <w:szCs w:val="24"/>
          <w:lang w:val="en-GB" w:eastAsia="fr-FR"/>
        </w:rPr>
        <w:t>Dogona</w:t>
      </w:r>
      <w:proofErr w:type="spellEnd"/>
      <w:r w:rsidRPr="004F11B7">
        <w:rPr>
          <w:rFonts w:ascii="Times New Roman" w:eastAsia="Times New Roman" w:hAnsi="Times New Roman" w:cs="Times New Roman"/>
          <w:sz w:val="24"/>
          <w:szCs w:val="24"/>
          <w:lang w:val="en-GB" w:eastAsia="fr-FR"/>
        </w:rPr>
        <w:t xml:space="preserve"> </w:t>
      </w:r>
      <w:r w:rsidR="00D83F7C" w:rsidRPr="004F11B7">
        <w:rPr>
          <w:rFonts w:ascii="Times New Roman" w:eastAsia="Times New Roman" w:hAnsi="Times New Roman" w:cs="Times New Roman"/>
          <w:sz w:val="24"/>
          <w:szCs w:val="24"/>
          <w:lang w:val="en-GB" w:eastAsia="fr-FR"/>
        </w:rPr>
        <w:t>wastewater treatment plant</w:t>
      </w:r>
      <w:r w:rsidRPr="004F11B7">
        <w:rPr>
          <w:rFonts w:ascii="Times New Roman" w:eastAsia="Times New Roman" w:hAnsi="Times New Roman" w:cs="Times New Roman"/>
          <w:sz w:val="24"/>
          <w:szCs w:val="24"/>
          <w:lang w:val="en-GB" w:eastAsia="fr-FR"/>
        </w:rPr>
        <w:t xml:space="preserve"> contributes 13.72% to the chemistry of the </w:t>
      </w:r>
      <w:proofErr w:type="spellStart"/>
      <w:r w:rsidRPr="004F11B7">
        <w:rPr>
          <w:rFonts w:ascii="Times New Roman" w:eastAsia="Times New Roman" w:hAnsi="Times New Roman" w:cs="Times New Roman"/>
          <w:sz w:val="24"/>
          <w:szCs w:val="24"/>
          <w:lang w:val="en-GB" w:eastAsia="fr-FR"/>
        </w:rPr>
        <w:t>Houet</w:t>
      </w:r>
      <w:proofErr w:type="spellEnd"/>
      <w:r w:rsidRPr="004F11B7">
        <w:rPr>
          <w:rFonts w:ascii="Times New Roman" w:eastAsia="Times New Roman" w:hAnsi="Times New Roman" w:cs="Times New Roman"/>
          <w:sz w:val="24"/>
          <w:szCs w:val="24"/>
          <w:lang w:val="en-GB" w:eastAsia="fr-FR"/>
        </w:rPr>
        <w:t xml:space="preserve"> backwater and, during the dry season, its quality is strongly influenced by this</w:t>
      </w:r>
      <w:r w:rsidR="00C66210">
        <w:rPr>
          <w:rFonts w:ascii="Times New Roman" w:eastAsia="Times New Roman" w:hAnsi="Times New Roman" w:cs="Times New Roman"/>
          <w:sz w:val="24"/>
          <w:szCs w:val="24"/>
          <w:lang w:val="en-GB" w:eastAsia="fr-FR"/>
        </w:rPr>
        <w:t xml:space="preserve"> [29]</w:t>
      </w:r>
      <w:r w:rsidRPr="004F11B7">
        <w:rPr>
          <w:rFonts w:ascii="Times New Roman" w:eastAsia="Times New Roman" w:hAnsi="Times New Roman" w:cs="Times New Roman"/>
          <w:sz w:val="24"/>
          <w:szCs w:val="24"/>
          <w:lang w:val="en-GB" w:eastAsia="fr-FR"/>
        </w:rPr>
        <w:t>. This analysis confirms the theory that the backwater is diluted by water from the treatment plant, which ha</w:t>
      </w:r>
      <w:r w:rsidR="00D83F7C" w:rsidRPr="004F11B7">
        <w:rPr>
          <w:rFonts w:ascii="Times New Roman" w:eastAsia="Times New Roman" w:hAnsi="Times New Roman" w:cs="Times New Roman"/>
          <w:sz w:val="24"/>
          <w:szCs w:val="24"/>
          <w:lang w:val="en-GB" w:eastAsia="fr-FR"/>
        </w:rPr>
        <w:t xml:space="preserve">s also contributed to reducing </w:t>
      </w:r>
      <w:r w:rsidRPr="004F11B7">
        <w:rPr>
          <w:rFonts w:ascii="Times New Roman" w:eastAsia="Times New Roman" w:hAnsi="Times New Roman" w:cs="Times New Roman"/>
          <w:sz w:val="24"/>
          <w:szCs w:val="24"/>
          <w:lang w:val="en-GB" w:eastAsia="fr-FR"/>
        </w:rPr>
        <w:t>TM</w:t>
      </w:r>
      <w:r w:rsidR="00D83F7C" w:rsidRPr="004F11B7">
        <w:rPr>
          <w:rFonts w:ascii="Times New Roman" w:eastAsia="Times New Roman" w:hAnsi="Times New Roman" w:cs="Times New Roman"/>
          <w:sz w:val="24"/>
          <w:szCs w:val="24"/>
          <w:lang w:val="en-GB" w:eastAsia="fr-FR"/>
        </w:rPr>
        <w:t>E</w:t>
      </w:r>
      <w:r w:rsidRPr="004F11B7">
        <w:rPr>
          <w:rFonts w:ascii="Times New Roman" w:eastAsia="Times New Roman" w:hAnsi="Times New Roman" w:cs="Times New Roman"/>
          <w:sz w:val="24"/>
          <w:szCs w:val="24"/>
          <w:lang w:val="en-GB" w:eastAsia="fr-FR"/>
        </w:rPr>
        <w:t xml:space="preserve"> concentrations at sites P3 and P4. </w:t>
      </w:r>
      <w:r w:rsidRPr="00C66210">
        <w:rPr>
          <w:rFonts w:ascii="Times New Roman" w:eastAsia="Times New Roman" w:hAnsi="Times New Roman" w:cs="Times New Roman"/>
          <w:sz w:val="24"/>
          <w:szCs w:val="24"/>
          <w:lang w:val="en-GB" w:eastAsia="fr-FR"/>
        </w:rPr>
        <w:t xml:space="preserve">Yandi </w:t>
      </w:r>
      <w:r w:rsidR="00C66210" w:rsidRPr="00C66210">
        <w:rPr>
          <w:rFonts w:ascii="Times New Roman" w:eastAsia="Times New Roman" w:hAnsi="Times New Roman" w:cs="Times New Roman"/>
          <w:sz w:val="24"/>
          <w:szCs w:val="24"/>
          <w:lang w:val="en-GB" w:eastAsia="fr-FR"/>
        </w:rPr>
        <w:t>in 2024</w:t>
      </w:r>
      <w:r w:rsidR="00C66210">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also showed that some Togolese producers who did not comply with cultural practices exposed their plants to toxic substances</w:t>
      </w:r>
      <w:r w:rsidR="00C66210">
        <w:rPr>
          <w:rFonts w:ascii="Times New Roman" w:eastAsia="Times New Roman" w:hAnsi="Times New Roman" w:cs="Times New Roman"/>
          <w:sz w:val="24"/>
          <w:szCs w:val="24"/>
          <w:lang w:val="en-GB" w:eastAsia="fr-FR"/>
        </w:rPr>
        <w:t xml:space="preserve"> [30].</w:t>
      </w:r>
      <w:r w:rsidRPr="004F11B7">
        <w:rPr>
          <w:rFonts w:ascii="Times New Roman" w:eastAsia="Times New Roman" w:hAnsi="Times New Roman" w:cs="Times New Roman"/>
          <w:sz w:val="24"/>
          <w:szCs w:val="24"/>
          <w:lang w:val="en-GB" w:eastAsia="fr-FR"/>
        </w:rPr>
        <w:t xml:space="preserve"> Our results are consistent with the observations of </w:t>
      </w:r>
      <w:proofErr w:type="spellStart"/>
      <w:r w:rsidRPr="00C66210">
        <w:rPr>
          <w:rFonts w:ascii="Times New Roman" w:eastAsia="Times New Roman" w:hAnsi="Times New Roman" w:cs="Times New Roman"/>
          <w:sz w:val="24"/>
          <w:szCs w:val="24"/>
          <w:lang w:val="en-GB" w:eastAsia="fr-FR"/>
        </w:rPr>
        <w:t>Hilali</w:t>
      </w:r>
      <w:proofErr w:type="spellEnd"/>
      <w:r w:rsidRPr="00C66210">
        <w:rPr>
          <w:rFonts w:ascii="Times New Roman" w:eastAsia="Times New Roman" w:hAnsi="Times New Roman" w:cs="Times New Roman"/>
          <w:sz w:val="24"/>
          <w:szCs w:val="24"/>
          <w:lang w:val="en-GB" w:eastAsia="fr-FR"/>
        </w:rPr>
        <w:t xml:space="preserve"> </w:t>
      </w:r>
      <w:r w:rsidR="00C66210" w:rsidRPr="00C66210">
        <w:rPr>
          <w:rFonts w:ascii="Times New Roman" w:eastAsia="Times New Roman" w:hAnsi="Times New Roman" w:cs="Times New Roman"/>
          <w:sz w:val="24"/>
          <w:szCs w:val="24"/>
          <w:lang w:val="en-GB" w:eastAsia="fr-FR"/>
        </w:rPr>
        <w:t>in 2020</w:t>
      </w:r>
      <w:r w:rsidRPr="004F11B7">
        <w:rPr>
          <w:rFonts w:ascii="Times New Roman" w:eastAsia="Times New Roman" w:hAnsi="Times New Roman" w:cs="Times New Roman"/>
          <w:sz w:val="24"/>
          <w:szCs w:val="24"/>
          <w:lang w:val="en-GB" w:eastAsia="fr-FR"/>
        </w:rPr>
        <w:t>, who showed, during their analysis of the spatial distribution of heavy metals, a gradual decrease in their concentrations from upstream of the Day River in Morocco to downstream with the flow of wastewater</w:t>
      </w:r>
      <w:r w:rsidR="00C66210">
        <w:rPr>
          <w:rFonts w:ascii="Times New Roman" w:eastAsia="Times New Roman" w:hAnsi="Times New Roman" w:cs="Times New Roman"/>
          <w:sz w:val="24"/>
          <w:szCs w:val="24"/>
          <w:lang w:val="en-GB" w:eastAsia="fr-FR"/>
        </w:rPr>
        <w:t xml:space="preserve"> [31].</w:t>
      </w:r>
    </w:p>
    <w:p w14:paraId="7EB5DB5F" w14:textId="77777777" w:rsidR="00072790" w:rsidRDefault="00072790" w:rsidP="00EB0DA7">
      <w:pPr>
        <w:spacing w:after="100" w:afterAutospacing="1"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These very high levels of iron in vegetables are probably anthropogenic or natural in origin. The presence of iron in produce could also be explained by their need for iron. Iron is mainly necessary for the transpo</w:t>
      </w:r>
      <w:r w:rsidR="00C66210">
        <w:rPr>
          <w:rFonts w:ascii="Times New Roman" w:eastAsia="Times New Roman" w:hAnsi="Times New Roman" w:cs="Times New Roman"/>
          <w:sz w:val="24"/>
          <w:szCs w:val="24"/>
          <w:lang w:val="en-GB" w:eastAsia="fr-FR"/>
        </w:rPr>
        <w:t>rt and use of oxygen by plants [32]</w:t>
      </w:r>
      <w:r w:rsidRPr="004F11B7">
        <w:rPr>
          <w:rFonts w:ascii="Times New Roman" w:eastAsia="Times New Roman" w:hAnsi="Times New Roman" w:cs="Times New Roman"/>
          <w:sz w:val="24"/>
          <w:szCs w:val="24"/>
          <w:lang w:val="en-GB" w:eastAsia="fr-FR"/>
        </w:rPr>
        <w:t xml:space="preserve">. Indeed, urban and industrial wastewater discharges, as well as agricultural inputs used by market gardeners and the soil, may contain high concentrations of iron that can be absorbed by crops. The nature of the soil in the area, particularly the class of iron and manganese </w:t>
      </w:r>
      <w:proofErr w:type="spellStart"/>
      <w:r w:rsidRPr="004F11B7">
        <w:rPr>
          <w:rFonts w:ascii="Times New Roman" w:eastAsia="Times New Roman" w:hAnsi="Times New Roman" w:cs="Times New Roman"/>
          <w:sz w:val="24"/>
          <w:szCs w:val="24"/>
          <w:lang w:val="en-GB" w:eastAsia="fr-FR"/>
        </w:rPr>
        <w:t>hexaoxyde</w:t>
      </w:r>
      <w:proofErr w:type="spellEnd"/>
      <w:r w:rsidRPr="004F11B7">
        <w:rPr>
          <w:rFonts w:ascii="Times New Roman" w:eastAsia="Times New Roman" w:hAnsi="Times New Roman" w:cs="Times New Roman"/>
          <w:sz w:val="24"/>
          <w:szCs w:val="24"/>
          <w:lang w:val="en-GB" w:eastAsia="fr-FR"/>
        </w:rPr>
        <w:t xml:space="preserve"> soils, could also explain this high iron co</w:t>
      </w:r>
      <w:r w:rsidR="00CE29DD">
        <w:rPr>
          <w:rFonts w:ascii="Times New Roman" w:eastAsia="Times New Roman" w:hAnsi="Times New Roman" w:cs="Times New Roman"/>
          <w:sz w:val="24"/>
          <w:szCs w:val="24"/>
          <w:lang w:val="en-GB" w:eastAsia="fr-FR"/>
        </w:rPr>
        <w:t>ntent in cultivated vegetables [13, 33]</w:t>
      </w:r>
      <w:r w:rsidRPr="004F11B7">
        <w:rPr>
          <w:rFonts w:ascii="Times New Roman" w:eastAsia="Times New Roman" w:hAnsi="Times New Roman" w:cs="Times New Roman"/>
          <w:sz w:val="24"/>
          <w:szCs w:val="24"/>
          <w:lang w:val="en-GB" w:eastAsia="fr-FR"/>
        </w:rPr>
        <w:t xml:space="preserve">. According to </w:t>
      </w:r>
      <w:r w:rsidRPr="00CE29DD">
        <w:rPr>
          <w:rFonts w:ascii="Times New Roman" w:eastAsia="Times New Roman" w:hAnsi="Times New Roman" w:cs="Times New Roman"/>
          <w:sz w:val="24"/>
          <w:szCs w:val="24"/>
          <w:lang w:val="en-GB" w:eastAsia="fr-FR"/>
        </w:rPr>
        <w:t xml:space="preserve">Assy </w:t>
      </w:r>
      <w:r w:rsidR="00CE29DD" w:rsidRPr="00CE29DD">
        <w:rPr>
          <w:rFonts w:ascii="Times New Roman" w:eastAsia="Times New Roman" w:hAnsi="Times New Roman" w:cs="Times New Roman"/>
          <w:sz w:val="24"/>
          <w:szCs w:val="24"/>
          <w:lang w:val="en-GB" w:eastAsia="fr-FR"/>
        </w:rPr>
        <w:t xml:space="preserve">in </w:t>
      </w:r>
      <w:r w:rsidRPr="00CE29DD">
        <w:rPr>
          <w:rFonts w:ascii="Times New Roman" w:eastAsia="Times New Roman" w:hAnsi="Times New Roman" w:cs="Times New Roman"/>
          <w:sz w:val="24"/>
          <w:szCs w:val="24"/>
          <w:lang w:val="en-GB" w:eastAsia="fr-FR"/>
        </w:rPr>
        <w:t>2023</w:t>
      </w:r>
      <w:r w:rsidRPr="004F11B7">
        <w:rPr>
          <w:rFonts w:ascii="Times New Roman" w:eastAsia="Times New Roman" w:hAnsi="Times New Roman" w:cs="Times New Roman"/>
          <w:sz w:val="24"/>
          <w:szCs w:val="24"/>
          <w:lang w:val="en-GB" w:eastAsia="fr-FR"/>
        </w:rPr>
        <w:t>, the soil in illegal dumpsites in market gardening areas in Abidjan, Ivory Coast, contains several metals, which has contributed to the contamination of lettuce leaves with lead, cadmium and nickel</w:t>
      </w:r>
      <w:r w:rsidR="00CE29DD">
        <w:rPr>
          <w:rFonts w:ascii="Times New Roman" w:eastAsia="Times New Roman" w:hAnsi="Times New Roman" w:cs="Times New Roman"/>
          <w:sz w:val="24"/>
          <w:szCs w:val="24"/>
          <w:lang w:val="en-GB" w:eastAsia="fr-FR"/>
        </w:rPr>
        <w:t xml:space="preserve"> [34]</w:t>
      </w:r>
      <w:r w:rsidRPr="004F11B7">
        <w:rPr>
          <w:rFonts w:ascii="Times New Roman" w:eastAsia="Times New Roman" w:hAnsi="Times New Roman" w:cs="Times New Roman"/>
          <w:sz w:val="24"/>
          <w:szCs w:val="24"/>
          <w:lang w:val="en-GB" w:eastAsia="fr-FR"/>
        </w:rPr>
        <w:t xml:space="preserve">. Nevertheless, the iron values in vegetables obtained in our study are much higher than those reported by </w:t>
      </w:r>
      <w:proofErr w:type="spellStart"/>
      <w:r w:rsidRPr="004F11B7">
        <w:rPr>
          <w:rFonts w:ascii="Times New Roman" w:eastAsia="Times New Roman" w:hAnsi="Times New Roman" w:cs="Times New Roman"/>
          <w:sz w:val="24"/>
          <w:szCs w:val="24"/>
          <w:lang w:val="en-GB" w:eastAsia="fr-FR"/>
        </w:rPr>
        <w:t>Kalonda</w:t>
      </w:r>
      <w:proofErr w:type="spellEnd"/>
      <w:r w:rsidRPr="004F11B7">
        <w:rPr>
          <w:rFonts w:ascii="Times New Roman" w:eastAsia="Times New Roman" w:hAnsi="Times New Roman" w:cs="Times New Roman"/>
          <w:sz w:val="24"/>
          <w:szCs w:val="24"/>
          <w:lang w:val="en-GB" w:eastAsia="fr-FR"/>
        </w:rPr>
        <w:t xml:space="preserve"> </w:t>
      </w:r>
      <w:r w:rsidR="00CE29DD">
        <w:rPr>
          <w:rFonts w:ascii="Times New Roman" w:eastAsia="Times New Roman" w:hAnsi="Times New Roman" w:cs="Times New Roman"/>
          <w:i/>
          <w:sz w:val="24"/>
          <w:szCs w:val="24"/>
          <w:lang w:val="en-GB" w:eastAsia="fr-FR"/>
        </w:rPr>
        <w:t xml:space="preserve">in </w:t>
      </w:r>
      <w:r w:rsidRPr="004F11B7">
        <w:rPr>
          <w:rFonts w:ascii="Times New Roman" w:eastAsia="Times New Roman" w:hAnsi="Times New Roman" w:cs="Times New Roman"/>
          <w:sz w:val="24"/>
          <w:szCs w:val="24"/>
          <w:lang w:val="en-GB" w:eastAsia="fr-FR"/>
        </w:rPr>
        <w:t>2015, who found 1642 mg/kg, and lower than the value obtained by Dan-</w:t>
      </w:r>
      <w:proofErr w:type="spellStart"/>
      <w:r w:rsidRPr="00CE29DD">
        <w:rPr>
          <w:rFonts w:ascii="Times New Roman" w:eastAsia="Times New Roman" w:hAnsi="Times New Roman" w:cs="Times New Roman"/>
          <w:sz w:val="24"/>
          <w:szCs w:val="24"/>
          <w:lang w:val="en-GB" w:eastAsia="fr-FR"/>
        </w:rPr>
        <w:t>Badjo</w:t>
      </w:r>
      <w:proofErr w:type="spellEnd"/>
      <w:r w:rsidRPr="00CE29DD">
        <w:rPr>
          <w:rFonts w:ascii="Times New Roman" w:eastAsia="Times New Roman" w:hAnsi="Times New Roman" w:cs="Times New Roman"/>
          <w:sz w:val="24"/>
          <w:szCs w:val="24"/>
          <w:lang w:val="en-GB" w:eastAsia="fr-FR"/>
        </w:rPr>
        <w:t xml:space="preserve"> </w:t>
      </w:r>
      <w:r w:rsidR="00CE29DD" w:rsidRPr="00CE29DD">
        <w:rPr>
          <w:rFonts w:ascii="Times New Roman" w:eastAsia="Times New Roman" w:hAnsi="Times New Roman" w:cs="Times New Roman"/>
          <w:sz w:val="24"/>
          <w:szCs w:val="24"/>
          <w:lang w:val="en-GB" w:eastAsia="fr-FR"/>
        </w:rPr>
        <w:t>in 2013</w:t>
      </w:r>
      <w:r w:rsidRPr="004F11B7">
        <w:rPr>
          <w:rFonts w:ascii="Times New Roman" w:eastAsia="Times New Roman" w:hAnsi="Times New Roman" w:cs="Times New Roman"/>
          <w:sz w:val="24"/>
          <w:szCs w:val="24"/>
          <w:lang w:val="en-GB" w:eastAsia="fr-FR"/>
        </w:rPr>
        <w:t>, which is 2137.28 mg/kg, respectively at the Katanga sites in R</w:t>
      </w:r>
      <w:r w:rsidR="00D012B1" w:rsidRPr="004F11B7">
        <w:rPr>
          <w:rFonts w:ascii="Times New Roman" w:eastAsia="Times New Roman" w:hAnsi="Times New Roman" w:cs="Times New Roman"/>
          <w:sz w:val="24"/>
          <w:szCs w:val="24"/>
          <w:lang w:val="en-GB" w:eastAsia="fr-FR"/>
        </w:rPr>
        <w:t>D</w:t>
      </w:r>
      <w:r w:rsidRPr="004F11B7">
        <w:rPr>
          <w:rFonts w:ascii="Times New Roman" w:eastAsia="Times New Roman" w:hAnsi="Times New Roman" w:cs="Times New Roman"/>
          <w:sz w:val="24"/>
          <w:szCs w:val="24"/>
          <w:lang w:val="en-GB" w:eastAsia="fr-FR"/>
        </w:rPr>
        <w:t xml:space="preserve"> Congo and the </w:t>
      </w:r>
      <w:proofErr w:type="spellStart"/>
      <w:r w:rsidRPr="004F11B7">
        <w:rPr>
          <w:rFonts w:ascii="Times New Roman" w:eastAsia="Times New Roman" w:hAnsi="Times New Roman" w:cs="Times New Roman"/>
          <w:sz w:val="24"/>
          <w:szCs w:val="24"/>
          <w:lang w:val="en-GB" w:eastAsia="fr-FR"/>
        </w:rPr>
        <w:t>Gounti</w:t>
      </w:r>
      <w:proofErr w:type="spellEnd"/>
      <w:r w:rsidRPr="004F11B7">
        <w:rPr>
          <w:rFonts w:ascii="Times New Roman" w:eastAsia="Times New Roman" w:hAnsi="Times New Roman" w:cs="Times New Roman"/>
          <w:sz w:val="24"/>
          <w:szCs w:val="24"/>
          <w:lang w:val="en-GB" w:eastAsia="fr-FR"/>
        </w:rPr>
        <w:t xml:space="preserve"> Valley in Niger</w:t>
      </w:r>
      <w:r w:rsidR="00CE29DD">
        <w:rPr>
          <w:rFonts w:ascii="Times New Roman" w:eastAsia="Times New Roman" w:hAnsi="Times New Roman" w:cs="Times New Roman"/>
          <w:sz w:val="24"/>
          <w:szCs w:val="24"/>
          <w:lang w:val="en-GB" w:eastAsia="fr-FR"/>
        </w:rPr>
        <w:t xml:space="preserve"> [35, 36]</w:t>
      </w:r>
      <w:r w:rsidRPr="004F11B7">
        <w:rPr>
          <w:rFonts w:ascii="Times New Roman" w:eastAsia="Times New Roman" w:hAnsi="Times New Roman" w:cs="Times New Roman"/>
          <w:sz w:val="24"/>
          <w:szCs w:val="24"/>
          <w:lang w:val="en-GB" w:eastAsia="fr-FR"/>
        </w:rPr>
        <w:t xml:space="preserve">. </w:t>
      </w:r>
    </w:p>
    <w:p w14:paraId="21ADBE74" w14:textId="77777777" w:rsidR="00EB0DA7" w:rsidRPr="004F11B7" w:rsidRDefault="00EB0DA7" w:rsidP="00EB0DA7">
      <w:pPr>
        <w:spacing w:after="100" w:afterAutospacing="1" w:line="240" w:lineRule="auto"/>
        <w:jc w:val="both"/>
        <w:rPr>
          <w:rFonts w:ascii="Times New Roman" w:eastAsia="Times New Roman" w:hAnsi="Times New Roman" w:cs="Times New Roman"/>
          <w:sz w:val="24"/>
          <w:szCs w:val="24"/>
          <w:lang w:val="en-GB" w:eastAsia="fr-FR"/>
        </w:rPr>
      </w:pPr>
    </w:p>
    <w:p w14:paraId="21703432" w14:textId="77777777" w:rsidR="00072790" w:rsidRPr="004F11B7" w:rsidRDefault="00072790" w:rsidP="00EB0DA7">
      <w:pPr>
        <w:spacing w:before="100" w:beforeAutospacing="1" w:after="0" w:line="240" w:lineRule="auto"/>
        <w:jc w:val="both"/>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lastRenderedPageBreak/>
        <w:t xml:space="preserve">3.2. Relationship between heavy metals in vegetables, sites and sampling campaigns </w:t>
      </w:r>
    </w:p>
    <w:p w14:paraId="688F23A6" w14:textId="77777777" w:rsidR="00EF4744" w:rsidRPr="004F11B7" w:rsidRDefault="00072790" w:rsidP="00EB0DA7">
      <w:pPr>
        <w:spacing w:after="0"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Several parameters are thought to influence the absorption of heavy metals by vegetables, including stomatal density, the nature of the metal, the plant sp</w:t>
      </w:r>
      <w:r w:rsidR="0010229D">
        <w:rPr>
          <w:rFonts w:ascii="Times New Roman" w:eastAsia="Times New Roman" w:hAnsi="Times New Roman" w:cs="Times New Roman"/>
          <w:sz w:val="24"/>
          <w:szCs w:val="24"/>
          <w:lang w:val="en-GB" w:eastAsia="fr-FR"/>
        </w:rPr>
        <w:t>ecies and the moisture content [37]</w:t>
      </w:r>
      <w:r w:rsidRPr="004F11B7">
        <w:rPr>
          <w:rFonts w:ascii="Times New Roman" w:eastAsia="Times New Roman" w:hAnsi="Times New Roman" w:cs="Times New Roman"/>
          <w:sz w:val="24"/>
          <w:szCs w:val="24"/>
          <w:lang w:val="en-GB" w:eastAsia="fr-FR"/>
        </w:rPr>
        <w:t>. The strong relationships between TME such as Cu, Fe, Zn, Ni, Cr and Co in lettuce and mint can be attributed to synergistic interactions between them. However, their opposition to Mn, which is also a transition metal, is due to antagonistic interactions bet</w:t>
      </w:r>
      <w:r w:rsidR="0010229D">
        <w:rPr>
          <w:rFonts w:ascii="Times New Roman" w:eastAsia="Times New Roman" w:hAnsi="Times New Roman" w:cs="Times New Roman"/>
          <w:sz w:val="24"/>
          <w:szCs w:val="24"/>
          <w:lang w:val="en-GB" w:eastAsia="fr-FR"/>
        </w:rPr>
        <w:t>ween this metal and the others [</w:t>
      </w:r>
      <w:r w:rsidR="00925100">
        <w:rPr>
          <w:rFonts w:ascii="Times New Roman" w:eastAsia="Times New Roman" w:hAnsi="Times New Roman" w:cs="Times New Roman"/>
          <w:sz w:val="24"/>
          <w:szCs w:val="24"/>
          <w:lang w:val="en-GB" w:eastAsia="fr-FR"/>
        </w:rPr>
        <w:t>3</w:t>
      </w:r>
      <w:r w:rsidR="0010229D">
        <w:rPr>
          <w:rFonts w:ascii="Times New Roman" w:eastAsia="Times New Roman" w:hAnsi="Times New Roman" w:cs="Times New Roman"/>
          <w:sz w:val="24"/>
          <w:szCs w:val="24"/>
          <w:lang w:val="en-GB" w:eastAsia="fr-FR"/>
        </w:rPr>
        <w:t>8]</w:t>
      </w:r>
      <w:r w:rsidRPr="004F11B7">
        <w:rPr>
          <w:rFonts w:ascii="Times New Roman" w:eastAsia="Times New Roman" w:hAnsi="Times New Roman" w:cs="Times New Roman"/>
          <w:sz w:val="24"/>
          <w:szCs w:val="24"/>
          <w:lang w:val="en-GB" w:eastAsia="fr-FR"/>
        </w:rPr>
        <w:t xml:space="preserve">. Our results are consistent with those of </w:t>
      </w:r>
      <w:r w:rsidRPr="00925100">
        <w:rPr>
          <w:rFonts w:ascii="Times New Roman" w:eastAsia="Times New Roman" w:hAnsi="Times New Roman" w:cs="Times New Roman"/>
          <w:sz w:val="24"/>
          <w:szCs w:val="24"/>
          <w:lang w:val="en-GB" w:eastAsia="fr-FR"/>
        </w:rPr>
        <w:t xml:space="preserve">Assad </w:t>
      </w:r>
      <w:r w:rsidR="00925100" w:rsidRPr="00925100">
        <w:rPr>
          <w:rFonts w:ascii="Times New Roman" w:eastAsia="Times New Roman" w:hAnsi="Times New Roman" w:cs="Times New Roman"/>
          <w:sz w:val="24"/>
          <w:szCs w:val="24"/>
          <w:lang w:val="en-GB" w:eastAsia="fr-FR"/>
        </w:rPr>
        <w:t xml:space="preserve">in </w:t>
      </w:r>
      <w:r w:rsidRPr="00925100">
        <w:rPr>
          <w:rFonts w:ascii="Times New Roman" w:eastAsia="Times New Roman" w:hAnsi="Times New Roman" w:cs="Times New Roman"/>
          <w:sz w:val="24"/>
          <w:szCs w:val="24"/>
          <w:lang w:val="en-GB" w:eastAsia="fr-FR"/>
        </w:rPr>
        <w:t>2017,</w:t>
      </w:r>
      <w:r w:rsidRPr="004F11B7">
        <w:rPr>
          <w:rFonts w:ascii="Times New Roman" w:eastAsia="Times New Roman" w:hAnsi="Times New Roman" w:cs="Times New Roman"/>
          <w:sz w:val="24"/>
          <w:szCs w:val="24"/>
          <w:lang w:val="en-GB" w:eastAsia="fr-FR"/>
        </w:rPr>
        <w:t xml:space="preserve"> who found a strong correlation between Cu, Zn, Ni, Fe, Cr and all opposed to Mn in edible crops grown on a titanium ore dump in France</w:t>
      </w:r>
      <w:r w:rsidR="00925100">
        <w:rPr>
          <w:rFonts w:ascii="Times New Roman" w:eastAsia="Times New Roman" w:hAnsi="Times New Roman" w:cs="Times New Roman"/>
          <w:sz w:val="24"/>
          <w:szCs w:val="24"/>
          <w:lang w:val="en-GB" w:eastAsia="fr-FR"/>
        </w:rPr>
        <w:t xml:space="preserve"> [39]</w:t>
      </w:r>
      <w:r w:rsidRPr="004F11B7">
        <w:rPr>
          <w:rFonts w:ascii="Times New Roman" w:eastAsia="Times New Roman" w:hAnsi="Times New Roman" w:cs="Times New Roman"/>
          <w:sz w:val="24"/>
          <w:szCs w:val="24"/>
          <w:lang w:val="en-GB" w:eastAsia="fr-FR"/>
        </w:rPr>
        <w:t xml:space="preserve">. These same authors demonstrated that there is ionic competition at the level of soil particle absorption sites and also in the properties of the cell membrane on the surface of vegetable roots </w:t>
      </w:r>
      <w:r w:rsidR="00925100">
        <w:rPr>
          <w:rFonts w:ascii="Times New Roman" w:eastAsia="Times New Roman" w:hAnsi="Times New Roman" w:cs="Times New Roman"/>
          <w:sz w:val="24"/>
          <w:szCs w:val="24"/>
          <w:lang w:val="en-GB" w:eastAsia="fr-FR"/>
        </w:rPr>
        <w:t>[39]</w:t>
      </w:r>
      <w:r w:rsidRPr="004F11B7">
        <w:rPr>
          <w:rFonts w:ascii="Times New Roman" w:eastAsia="Times New Roman" w:hAnsi="Times New Roman" w:cs="Times New Roman"/>
          <w:sz w:val="24"/>
          <w:szCs w:val="24"/>
          <w:lang w:val="en-GB" w:eastAsia="fr-FR"/>
        </w:rPr>
        <w:t xml:space="preserve">. Similarly, McBride </w:t>
      </w:r>
      <w:r w:rsidR="00925100" w:rsidRPr="00925100">
        <w:rPr>
          <w:rFonts w:ascii="Times New Roman" w:eastAsia="Times New Roman" w:hAnsi="Times New Roman" w:cs="Times New Roman"/>
          <w:sz w:val="24"/>
          <w:szCs w:val="24"/>
          <w:lang w:val="en-GB" w:eastAsia="fr-FR"/>
        </w:rPr>
        <w:t>in 2015</w:t>
      </w:r>
      <w:r w:rsidRPr="004F11B7">
        <w:rPr>
          <w:rFonts w:ascii="Times New Roman" w:eastAsia="Times New Roman" w:hAnsi="Times New Roman" w:cs="Times New Roman"/>
          <w:sz w:val="24"/>
          <w:szCs w:val="24"/>
          <w:lang w:val="en-GB" w:eastAsia="fr-FR"/>
        </w:rPr>
        <w:t xml:space="preserve"> showed a strong positive correlation between Cu, Ni and Zn in vegetables from a student farm at Dilmun Hill at Cornell University in Ithaca, New York</w:t>
      </w:r>
      <w:r w:rsidR="00925100">
        <w:rPr>
          <w:rFonts w:ascii="Times New Roman" w:eastAsia="Times New Roman" w:hAnsi="Times New Roman" w:cs="Times New Roman"/>
          <w:sz w:val="24"/>
          <w:szCs w:val="24"/>
          <w:lang w:val="en-GB" w:eastAsia="fr-FR"/>
        </w:rPr>
        <w:t xml:space="preserve"> [40]</w:t>
      </w:r>
      <w:r w:rsidRPr="004F11B7">
        <w:rPr>
          <w:rFonts w:ascii="Times New Roman" w:eastAsia="Times New Roman" w:hAnsi="Times New Roman" w:cs="Times New Roman"/>
          <w:sz w:val="24"/>
          <w:szCs w:val="24"/>
          <w:lang w:val="en-GB" w:eastAsia="fr-FR"/>
        </w:rPr>
        <w:t>.</w:t>
      </w:r>
    </w:p>
    <w:p w14:paraId="56578E11" w14:textId="77777777" w:rsidR="006D6DC3" w:rsidRPr="004F11B7" w:rsidRDefault="006D6DC3" w:rsidP="00EB0DA7">
      <w:pPr>
        <w:spacing w:after="0"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The strong correlation between Cu, Cr, Fe, Zn, Ni and Co in vegetables during campaign 3, corresponding to the</w:t>
      </w:r>
      <w:r w:rsidR="00800597" w:rsidRPr="004F11B7">
        <w:rPr>
          <w:rFonts w:ascii="Times New Roman" w:eastAsia="Times New Roman" w:hAnsi="Times New Roman" w:cs="Times New Roman"/>
          <w:sz w:val="24"/>
          <w:szCs w:val="24"/>
          <w:lang w:val="en-GB" w:eastAsia="fr-FR"/>
        </w:rPr>
        <w:t xml:space="preserve"> cold season, shows that these </w:t>
      </w:r>
      <w:r w:rsidRPr="004F11B7">
        <w:rPr>
          <w:rFonts w:ascii="Times New Roman" w:eastAsia="Times New Roman" w:hAnsi="Times New Roman" w:cs="Times New Roman"/>
          <w:sz w:val="24"/>
          <w:szCs w:val="24"/>
          <w:lang w:val="en-GB" w:eastAsia="fr-FR"/>
        </w:rPr>
        <w:t>TM</w:t>
      </w:r>
      <w:r w:rsidR="00800597" w:rsidRPr="004F11B7">
        <w:rPr>
          <w:rFonts w:ascii="Times New Roman" w:eastAsia="Times New Roman" w:hAnsi="Times New Roman" w:cs="Times New Roman"/>
          <w:sz w:val="24"/>
          <w:szCs w:val="24"/>
          <w:lang w:val="en-GB" w:eastAsia="fr-FR"/>
        </w:rPr>
        <w:t>E</w:t>
      </w:r>
      <w:r w:rsidRPr="004F11B7">
        <w:rPr>
          <w:rFonts w:ascii="Times New Roman" w:eastAsia="Times New Roman" w:hAnsi="Times New Roman" w:cs="Times New Roman"/>
          <w:sz w:val="24"/>
          <w:szCs w:val="24"/>
          <w:lang w:val="en-GB" w:eastAsia="fr-FR"/>
        </w:rPr>
        <w:t>s, which are mainly transition metals, come from common sources and that environmental factors could contribute to this situati</w:t>
      </w:r>
      <w:r w:rsidR="00925100">
        <w:rPr>
          <w:rFonts w:ascii="Times New Roman" w:eastAsia="Times New Roman" w:hAnsi="Times New Roman" w:cs="Times New Roman"/>
          <w:sz w:val="24"/>
          <w:szCs w:val="24"/>
          <w:lang w:val="en-GB" w:eastAsia="fr-FR"/>
        </w:rPr>
        <w:t>on [41]</w:t>
      </w:r>
      <w:r w:rsidRPr="004F11B7">
        <w:rPr>
          <w:rFonts w:ascii="Times New Roman" w:eastAsia="Times New Roman" w:hAnsi="Times New Roman" w:cs="Times New Roman"/>
          <w:sz w:val="24"/>
          <w:szCs w:val="24"/>
          <w:lang w:val="en-GB" w:eastAsia="fr-FR"/>
        </w:rPr>
        <w:t xml:space="preserve">. Indeed, these metals could be present in high concentrations in urban and industrial wastewater, agricultural inputs, soil or air, which could constitute the environment of crops </w:t>
      </w:r>
      <w:r w:rsidR="0010229D">
        <w:rPr>
          <w:rFonts w:ascii="Times New Roman" w:eastAsia="Times New Roman" w:hAnsi="Times New Roman" w:cs="Times New Roman"/>
          <w:sz w:val="24"/>
          <w:szCs w:val="24"/>
          <w:lang w:val="en-GB" w:eastAsia="fr-FR"/>
        </w:rPr>
        <w:t xml:space="preserve">[37]. </w:t>
      </w:r>
      <w:r w:rsidRPr="004F11B7">
        <w:rPr>
          <w:rFonts w:ascii="Times New Roman" w:eastAsia="Times New Roman" w:hAnsi="Times New Roman" w:cs="Times New Roman"/>
          <w:sz w:val="24"/>
          <w:szCs w:val="24"/>
          <w:lang w:val="en-GB" w:eastAsia="fr-FR"/>
        </w:rPr>
        <w:t xml:space="preserve">The results of the work of </w:t>
      </w:r>
      <w:proofErr w:type="spellStart"/>
      <w:r w:rsidRPr="00C66210">
        <w:rPr>
          <w:rFonts w:ascii="Times New Roman" w:eastAsia="Times New Roman" w:hAnsi="Times New Roman" w:cs="Times New Roman"/>
          <w:sz w:val="24"/>
          <w:szCs w:val="24"/>
          <w:lang w:val="en-GB" w:eastAsia="fr-FR"/>
        </w:rPr>
        <w:t>Sauret</w:t>
      </w:r>
      <w:proofErr w:type="spellEnd"/>
      <w:r w:rsidRPr="00C66210">
        <w:rPr>
          <w:rFonts w:ascii="Times New Roman" w:eastAsia="Times New Roman" w:hAnsi="Times New Roman" w:cs="Times New Roman"/>
          <w:sz w:val="24"/>
          <w:szCs w:val="24"/>
          <w:lang w:val="en-GB" w:eastAsia="fr-FR"/>
        </w:rPr>
        <w:t xml:space="preserve"> </w:t>
      </w:r>
      <w:r w:rsidR="00C66210" w:rsidRPr="00C66210">
        <w:rPr>
          <w:rFonts w:ascii="Times New Roman" w:eastAsia="Times New Roman" w:hAnsi="Times New Roman" w:cs="Times New Roman"/>
          <w:sz w:val="24"/>
          <w:szCs w:val="24"/>
          <w:lang w:val="en-GB" w:eastAsia="fr-FR"/>
        </w:rPr>
        <w:t xml:space="preserve">in </w:t>
      </w:r>
      <w:r w:rsidRPr="00C66210">
        <w:rPr>
          <w:rFonts w:ascii="Times New Roman" w:eastAsia="Times New Roman" w:hAnsi="Times New Roman" w:cs="Times New Roman"/>
          <w:sz w:val="24"/>
          <w:szCs w:val="24"/>
          <w:lang w:val="en-GB" w:eastAsia="fr-FR"/>
        </w:rPr>
        <w:t>2023</w:t>
      </w:r>
      <w:r w:rsidRPr="004F11B7">
        <w:rPr>
          <w:rFonts w:ascii="Times New Roman" w:eastAsia="Times New Roman" w:hAnsi="Times New Roman" w:cs="Times New Roman"/>
          <w:sz w:val="24"/>
          <w:szCs w:val="24"/>
          <w:lang w:val="en-GB" w:eastAsia="fr-FR"/>
        </w:rPr>
        <w:t xml:space="preserve"> at the</w:t>
      </w:r>
      <w:r w:rsidR="00800597" w:rsidRPr="004F11B7">
        <w:rPr>
          <w:rFonts w:ascii="Times New Roman" w:eastAsia="Times New Roman" w:hAnsi="Times New Roman" w:cs="Times New Roman"/>
          <w:sz w:val="24"/>
          <w:szCs w:val="24"/>
          <w:lang w:val="en-GB" w:eastAsia="fr-FR"/>
        </w:rPr>
        <w:t xml:space="preserve"> same study site showed that TME</w:t>
      </w:r>
      <w:r w:rsidRPr="004F11B7">
        <w:rPr>
          <w:rFonts w:ascii="Times New Roman" w:eastAsia="Times New Roman" w:hAnsi="Times New Roman" w:cs="Times New Roman"/>
          <w:sz w:val="24"/>
          <w:szCs w:val="24"/>
          <w:lang w:val="en-GB" w:eastAsia="fr-FR"/>
        </w:rPr>
        <w:t xml:space="preserve">s such as Pb, Zn, Cr, Fe and Cu analysed in the wastewater of the </w:t>
      </w:r>
      <w:proofErr w:type="spellStart"/>
      <w:r w:rsidRPr="004F11B7">
        <w:rPr>
          <w:rFonts w:ascii="Times New Roman" w:eastAsia="Times New Roman" w:hAnsi="Times New Roman" w:cs="Times New Roman"/>
          <w:sz w:val="24"/>
          <w:szCs w:val="24"/>
          <w:lang w:val="en-GB" w:eastAsia="fr-FR"/>
        </w:rPr>
        <w:t>Houet</w:t>
      </w:r>
      <w:proofErr w:type="spellEnd"/>
      <w:r w:rsidRPr="004F11B7">
        <w:rPr>
          <w:rFonts w:ascii="Times New Roman" w:eastAsia="Times New Roman" w:hAnsi="Times New Roman" w:cs="Times New Roman"/>
          <w:sz w:val="24"/>
          <w:szCs w:val="24"/>
          <w:lang w:val="en-GB" w:eastAsia="fr-FR"/>
        </w:rPr>
        <w:t xml:space="preserve"> backwater were all low in concentration and compliant with the standard for agricultural reuse</w:t>
      </w:r>
      <w:r w:rsidR="00C66210">
        <w:rPr>
          <w:rFonts w:ascii="Times New Roman" w:eastAsia="Times New Roman" w:hAnsi="Times New Roman" w:cs="Times New Roman"/>
          <w:sz w:val="24"/>
          <w:szCs w:val="24"/>
          <w:lang w:val="en-GB" w:eastAsia="fr-FR"/>
        </w:rPr>
        <w:t xml:space="preserve"> [29]</w:t>
      </w:r>
      <w:r w:rsidR="00800597" w:rsidRPr="004F11B7">
        <w:rPr>
          <w:rFonts w:ascii="Times New Roman" w:eastAsia="Times New Roman" w:hAnsi="Times New Roman" w:cs="Times New Roman"/>
          <w:sz w:val="24"/>
          <w:szCs w:val="24"/>
          <w:lang w:val="en-GB" w:eastAsia="fr-FR"/>
        </w:rPr>
        <w:t>. The high concentrations of TME</w:t>
      </w:r>
      <w:r w:rsidRPr="004F11B7">
        <w:rPr>
          <w:rFonts w:ascii="Times New Roman" w:eastAsia="Times New Roman" w:hAnsi="Times New Roman" w:cs="Times New Roman"/>
          <w:sz w:val="24"/>
          <w:szCs w:val="24"/>
          <w:lang w:val="en-GB" w:eastAsia="fr-FR"/>
        </w:rPr>
        <w:t>s observed in vegetables can only originate mainly from agricultural inputs or the soil. However, at the market gardening site, it has been observed that the use of agricultural fertilisers is more frequent in the cold season for market gardening crops than in the rainy season, during which some</w:t>
      </w:r>
      <w:r w:rsidR="00925100">
        <w:rPr>
          <w:rFonts w:ascii="Times New Roman" w:eastAsia="Times New Roman" w:hAnsi="Times New Roman" w:cs="Times New Roman"/>
          <w:sz w:val="24"/>
          <w:szCs w:val="24"/>
          <w:lang w:val="en-GB" w:eastAsia="fr-FR"/>
        </w:rPr>
        <w:t xml:space="preserve"> producers focus on field work [42]</w:t>
      </w:r>
      <w:r w:rsidRPr="004F11B7">
        <w:rPr>
          <w:rFonts w:ascii="Times New Roman" w:eastAsia="Times New Roman" w:hAnsi="Times New Roman" w:cs="Times New Roman"/>
          <w:sz w:val="24"/>
          <w:szCs w:val="24"/>
          <w:lang w:val="en-GB" w:eastAsia="fr-FR"/>
        </w:rPr>
        <w:t xml:space="preserve">. </w:t>
      </w:r>
    </w:p>
    <w:p w14:paraId="77F1F831" w14:textId="77777777" w:rsidR="006D6DC3" w:rsidRDefault="006D6DC3" w:rsidP="00EB0DA7">
      <w:pPr>
        <w:spacing w:after="100" w:afterAutospacing="1"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 xml:space="preserve">This intensification in the use of organic fertilisers during the cold season is therefore linked to an increase in the number of market gardeners on the site. Similarly, the work of </w:t>
      </w:r>
      <w:proofErr w:type="spellStart"/>
      <w:r w:rsidR="00EB0DA7">
        <w:rPr>
          <w:rFonts w:ascii="Times New Roman" w:eastAsia="Times New Roman" w:hAnsi="Times New Roman" w:cs="Times New Roman"/>
          <w:sz w:val="24"/>
          <w:szCs w:val="24"/>
          <w:lang w:val="en-GB" w:eastAsia="fr-FR"/>
        </w:rPr>
        <w:t>Dugue</w:t>
      </w:r>
      <w:proofErr w:type="spellEnd"/>
      <w:r w:rsidR="00925100">
        <w:rPr>
          <w:rFonts w:ascii="Times New Roman" w:eastAsia="Times New Roman" w:hAnsi="Times New Roman" w:cs="Times New Roman"/>
          <w:sz w:val="24"/>
          <w:szCs w:val="24"/>
          <w:lang w:val="en-GB" w:eastAsia="fr-FR"/>
        </w:rPr>
        <w:t xml:space="preserve"> in </w:t>
      </w:r>
      <w:r w:rsidRPr="004F11B7">
        <w:rPr>
          <w:rFonts w:ascii="Times New Roman" w:eastAsia="Times New Roman" w:hAnsi="Times New Roman" w:cs="Times New Roman"/>
          <w:sz w:val="24"/>
          <w:szCs w:val="24"/>
          <w:lang w:val="en-GB" w:eastAsia="fr-FR"/>
        </w:rPr>
        <w:t>2024 has shown that soils in sub-Saharan Africa, which are subject to intensive agricultural practices during the cold season, benefit from increased inputs of compost and manure to improve their fertility and compensate for the decline in productivity associated with cool temperatures</w:t>
      </w:r>
      <w:r w:rsidR="00925100">
        <w:rPr>
          <w:rFonts w:ascii="Times New Roman" w:eastAsia="Times New Roman" w:hAnsi="Times New Roman" w:cs="Times New Roman"/>
          <w:sz w:val="24"/>
          <w:szCs w:val="24"/>
          <w:lang w:val="en-GB" w:eastAsia="fr-FR"/>
        </w:rPr>
        <w:t xml:space="preserve"> [43]</w:t>
      </w:r>
      <w:r w:rsidRPr="004F11B7">
        <w:rPr>
          <w:rFonts w:ascii="Times New Roman" w:eastAsia="Times New Roman" w:hAnsi="Times New Roman" w:cs="Times New Roman"/>
          <w:sz w:val="24"/>
          <w:szCs w:val="24"/>
          <w:lang w:val="en-GB" w:eastAsia="fr-FR"/>
        </w:rPr>
        <w:t>. Low temperatures slow down the growth of vegetable crops, requiring additional inputs of agricultural inputs contaminated with toxic metals</w:t>
      </w:r>
      <w:r w:rsidR="00925100">
        <w:rPr>
          <w:rFonts w:ascii="Times New Roman" w:eastAsia="Times New Roman" w:hAnsi="Times New Roman" w:cs="Times New Roman"/>
          <w:sz w:val="24"/>
          <w:szCs w:val="24"/>
          <w:lang w:val="en-GB" w:eastAsia="fr-FR"/>
        </w:rPr>
        <w:t xml:space="preserve"> to maintain or improve yields [44]</w:t>
      </w:r>
      <w:r w:rsidRPr="004F11B7">
        <w:rPr>
          <w:rFonts w:ascii="Times New Roman" w:eastAsia="Times New Roman" w:hAnsi="Times New Roman" w:cs="Times New Roman"/>
          <w:sz w:val="24"/>
          <w:szCs w:val="24"/>
          <w:lang w:val="en-GB" w:eastAsia="fr-FR"/>
        </w:rPr>
        <w:t>. Weather conditions such as high humidity during the cold season can also cause condensation to form on vegetable leaves, which promotes the solubilisation and absorption of certain metals such as iron (Fe), zinc (Zn) and manganese (Mn) by the leaves an</w:t>
      </w:r>
      <w:r w:rsidR="00925100">
        <w:rPr>
          <w:rFonts w:ascii="Times New Roman" w:eastAsia="Times New Roman" w:hAnsi="Times New Roman" w:cs="Times New Roman"/>
          <w:sz w:val="24"/>
          <w:szCs w:val="24"/>
          <w:lang w:val="en-GB" w:eastAsia="fr-FR"/>
        </w:rPr>
        <w:t>d/or roots of plants [37]</w:t>
      </w:r>
      <w:r w:rsidRPr="004F11B7">
        <w:rPr>
          <w:rFonts w:ascii="Times New Roman" w:eastAsia="Times New Roman" w:hAnsi="Times New Roman" w:cs="Times New Roman"/>
          <w:sz w:val="24"/>
          <w:szCs w:val="24"/>
          <w:lang w:val="en-GB" w:eastAsia="fr-FR"/>
        </w:rPr>
        <w:t xml:space="preserve">. Our results contradict those obtained by </w:t>
      </w:r>
      <w:proofErr w:type="spellStart"/>
      <w:r w:rsidRPr="004F11B7">
        <w:rPr>
          <w:rFonts w:ascii="Times New Roman" w:eastAsia="Times New Roman" w:hAnsi="Times New Roman" w:cs="Times New Roman"/>
          <w:sz w:val="24"/>
          <w:szCs w:val="24"/>
          <w:lang w:val="en-GB" w:eastAsia="fr-FR"/>
        </w:rPr>
        <w:t>Mawof</w:t>
      </w:r>
      <w:proofErr w:type="spellEnd"/>
      <w:r w:rsidRPr="004F11B7">
        <w:rPr>
          <w:rFonts w:ascii="Times New Roman" w:eastAsia="Times New Roman" w:hAnsi="Times New Roman" w:cs="Times New Roman"/>
          <w:sz w:val="24"/>
          <w:szCs w:val="24"/>
          <w:lang w:val="en-GB" w:eastAsia="fr-FR"/>
        </w:rPr>
        <w:t xml:space="preserve"> </w:t>
      </w:r>
      <w:r w:rsidR="00925100" w:rsidRPr="00925100">
        <w:rPr>
          <w:rFonts w:ascii="Times New Roman" w:eastAsia="Times New Roman" w:hAnsi="Times New Roman" w:cs="Times New Roman"/>
          <w:sz w:val="24"/>
          <w:szCs w:val="24"/>
          <w:lang w:val="en-GB" w:eastAsia="fr-FR"/>
        </w:rPr>
        <w:t>in 2022,</w:t>
      </w:r>
      <w:r w:rsidR="00925100">
        <w:rPr>
          <w:rFonts w:ascii="Times New Roman" w:eastAsia="Times New Roman" w:hAnsi="Times New Roman" w:cs="Times New Roman"/>
          <w:i/>
          <w:sz w:val="24"/>
          <w:szCs w:val="24"/>
          <w:lang w:val="en-GB" w:eastAsia="fr-FR"/>
        </w:rPr>
        <w:t xml:space="preserve"> </w:t>
      </w:r>
      <w:r w:rsidRPr="004F11B7">
        <w:rPr>
          <w:rFonts w:ascii="Times New Roman" w:eastAsia="Times New Roman" w:hAnsi="Times New Roman" w:cs="Times New Roman"/>
          <w:sz w:val="24"/>
          <w:szCs w:val="24"/>
          <w:lang w:val="en-GB" w:eastAsia="fr-FR"/>
        </w:rPr>
        <w:t>who showed that soil amendment with compost significantly reduces metal uptake in potatoes due to an increase in the soil's cation exchange capacity, dissolved organic carbon and acidic pH</w:t>
      </w:r>
      <w:r w:rsidR="00925100">
        <w:rPr>
          <w:rFonts w:ascii="Times New Roman" w:eastAsia="Times New Roman" w:hAnsi="Times New Roman" w:cs="Times New Roman"/>
          <w:sz w:val="24"/>
          <w:szCs w:val="24"/>
          <w:lang w:val="en-GB" w:eastAsia="fr-FR"/>
        </w:rPr>
        <w:t xml:space="preserve"> [44]</w:t>
      </w:r>
      <w:r w:rsidRPr="004F11B7">
        <w:rPr>
          <w:rFonts w:ascii="Times New Roman" w:eastAsia="Times New Roman" w:hAnsi="Times New Roman" w:cs="Times New Roman"/>
          <w:sz w:val="24"/>
          <w:szCs w:val="24"/>
          <w:lang w:val="en-GB" w:eastAsia="fr-FR"/>
        </w:rPr>
        <w:t xml:space="preserve">. </w:t>
      </w:r>
    </w:p>
    <w:p w14:paraId="18CB5DB9" w14:textId="77777777" w:rsidR="006D6DC3" w:rsidRPr="004F11B7" w:rsidRDefault="006D6DC3" w:rsidP="00EB0DA7">
      <w:pPr>
        <w:spacing w:before="100" w:beforeAutospacing="1" w:after="0" w:line="240" w:lineRule="auto"/>
        <w:jc w:val="both"/>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t>Conclusion</w:t>
      </w:r>
    </w:p>
    <w:p w14:paraId="4CD747AA" w14:textId="77777777" w:rsidR="006D6DC3" w:rsidRDefault="006D6DC3" w:rsidP="00EB0DA7">
      <w:pPr>
        <w:spacing w:after="100" w:afterAutospacing="1"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Vegetable production contributes to ensuring food security for populations. The results obtained from this study reveal that the levels of heavy metals present in lettuce and mint grown on the SMD far exceed the regulatory thresholds for human consumption. High concentrations of metals were observed in mint during the cold dry season and at sampling site P4 located at the edge of the irrigated area. In view of the results obtained, there is therefore a need to take appropriate measures to secure the food chain. The implementation of a scheme of good market gardening practices could help producers achieve this quality objective.</w:t>
      </w:r>
    </w:p>
    <w:p w14:paraId="79E52D34" w14:textId="77777777" w:rsidR="009635A4" w:rsidRPr="00F40667" w:rsidRDefault="009635A4" w:rsidP="00EB0DA7">
      <w:pPr>
        <w:spacing w:before="100" w:beforeAutospacing="1" w:after="0" w:line="240" w:lineRule="auto"/>
        <w:jc w:val="both"/>
        <w:rPr>
          <w:rFonts w:ascii="Times New Roman" w:hAnsi="Times New Roman" w:cs="Times New Roman"/>
          <w:b/>
          <w:sz w:val="24"/>
          <w:szCs w:val="24"/>
        </w:rPr>
      </w:pPr>
      <w:r w:rsidRPr="00F40667">
        <w:rPr>
          <w:rFonts w:ascii="Times New Roman" w:hAnsi="Times New Roman" w:cs="Times New Roman"/>
          <w:b/>
          <w:sz w:val="24"/>
          <w:szCs w:val="24"/>
        </w:rPr>
        <w:t>DISCLAIMER (ARTIFICIAL INTELLIGENCE)</w:t>
      </w:r>
    </w:p>
    <w:p w14:paraId="68042C09" w14:textId="77777777" w:rsidR="009635A4" w:rsidRPr="00EB0DA7" w:rsidRDefault="009635A4" w:rsidP="00EB0DA7">
      <w:pPr>
        <w:spacing w:before="100" w:beforeAutospacing="1" w:after="0" w:line="240" w:lineRule="auto"/>
        <w:jc w:val="both"/>
        <w:rPr>
          <w:rFonts w:ascii="Times New Roman" w:hAnsi="Times New Roman" w:cs="Times New Roman"/>
          <w:sz w:val="24"/>
          <w:szCs w:val="24"/>
          <w:lang w:val="en-GB"/>
        </w:rPr>
      </w:pPr>
      <w:r w:rsidRPr="00EB0DA7">
        <w:rPr>
          <w:rFonts w:ascii="Times New Roman" w:hAnsi="Times New Roman" w:cs="Times New Roman"/>
          <w:sz w:val="24"/>
          <w:szCs w:val="24"/>
          <w:lang w:val="en-GB"/>
        </w:rPr>
        <w:t>Author(s) hereby declare that NO generative AI technologies such as Large Language Models (</w:t>
      </w:r>
      <w:proofErr w:type="spellStart"/>
      <w:r w:rsidRPr="00EB0DA7">
        <w:rPr>
          <w:rFonts w:ascii="Times New Roman" w:hAnsi="Times New Roman" w:cs="Times New Roman"/>
          <w:sz w:val="24"/>
          <w:szCs w:val="24"/>
          <w:lang w:val="en-GB"/>
        </w:rPr>
        <w:t>ChatGPT</w:t>
      </w:r>
      <w:proofErr w:type="spellEnd"/>
      <w:r w:rsidRPr="00EB0DA7">
        <w:rPr>
          <w:rFonts w:ascii="Times New Roman" w:hAnsi="Times New Roman" w:cs="Times New Roman"/>
          <w:sz w:val="24"/>
          <w:szCs w:val="24"/>
          <w:lang w:val="en-GB"/>
        </w:rPr>
        <w:t xml:space="preserve">, COPILOT, etc) and text-to-image generators have been used during writing or editing of manuscripts. </w:t>
      </w:r>
    </w:p>
    <w:p w14:paraId="031A30C3" w14:textId="77777777" w:rsidR="00EB0DA7" w:rsidRPr="00EB0DA7" w:rsidRDefault="00EB0DA7" w:rsidP="00EB0DA7">
      <w:pPr>
        <w:spacing w:before="100" w:beforeAutospacing="1" w:after="0" w:line="240" w:lineRule="auto"/>
        <w:jc w:val="both"/>
        <w:rPr>
          <w:rFonts w:ascii="Times New Roman" w:hAnsi="Times New Roman" w:cs="Times New Roman"/>
          <w:sz w:val="24"/>
          <w:szCs w:val="24"/>
          <w:lang w:val="en-GB"/>
        </w:rPr>
      </w:pPr>
    </w:p>
    <w:p w14:paraId="1ECD5400" w14:textId="77777777" w:rsidR="00F40667" w:rsidRPr="00F40667" w:rsidRDefault="00F40667" w:rsidP="00EB0DA7">
      <w:pPr>
        <w:spacing w:before="100" w:beforeAutospacing="1" w:after="0" w:line="240" w:lineRule="auto"/>
        <w:jc w:val="both"/>
        <w:rPr>
          <w:rFonts w:ascii="Times New Roman" w:hAnsi="Times New Roman" w:cs="Times New Roman"/>
          <w:b/>
          <w:sz w:val="24"/>
          <w:szCs w:val="24"/>
        </w:rPr>
      </w:pPr>
      <w:r w:rsidRPr="00F40667">
        <w:rPr>
          <w:rFonts w:ascii="Times New Roman" w:hAnsi="Times New Roman" w:cs="Times New Roman"/>
          <w:b/>
          <w:sz w:val="24"/>
          <w:szCs w:val="24"/>
        </w:rPr>
        <w:t xml:space="preserve">COMPETING INTERESTS </w:t>
      </w:r>
    </w:p>
    <w:p w14:paraId="461C4F75" w14:textId="77777777" w:rsidR="00F40667" w:rsidRPr="00EB0DA7" w:rsidRDefault="00F40667" w:rsidP="00EB0DA7">
      <w:pPr>
        <w:spacing w:before="100" w:beforeAutospacing="1" w:after="0" w:line="240" w:lineRule="auto"/>
        <w:jc w:val="both"/>
        <w:rPr>
          <w:rFonts w:ascii="Times New Roman" w:hAnsi="Times New Roman" w:cs="Times New Roman"/>
          <w:sz w:val="24"/>
          <w:szCs w:val="24"/>
          <w:lang w:val="en-GB"/>
        </w:rPr>
      </w:pPr>
      <w:r w:rsidRPr="00EB0DA7">
        <w:rPr>
          <w:rFonts w:ascii="Times New Roman" w:hAnsi="Times New Roman" w:cs="Times New Roman"/>
          <w:sz w:val="24"/>
          <w:szCs w:val="24"/>
          <w:lang w:val="en-GB"/>
        </w:rPr>
        <w:t>Authors have declared that no competing interests exist.</w:t>
      </w:r>
    </w:p>
    <w:p w14:paraId="4721029C" w14:textId="77777777" w:rsidR="006D6DC3" w:rsidRPr="004F11B7" w:rsidRDefault="006D6DC3" w:rsidP="00EB0DA7">
      <w:pPr>
        <w:spacing w:before="100" w:beforeAutospacing="1" w:after="100" w:afterAutospacing="1" w:line="240" w:lineRule="auto"/>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t>REFERENCES</w:t>
      </w:r>
    </w:p>
    <w:p w14:paraId="586E02F9" w14:textId="77777777" w:rsidR="00377B91" w:rsidRPr="00377B91"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r w:rsidRPr="00377B91">
        <w:rPr>
          <w:rFonts w:ascii="Times New Roman" w:eastAsia="inter" w:hAnsi="Times New Roman" w:cs="Times New Roman"/>
          <w:color w:val="000000"/>
          <w:sz w:val="24"/>
          <w:szCs w:val="24"/>
          <w:lang w:val="en-GB"/>
        </w:rPr>
        <w:t xml:space="preserve">FAO, IFAD, UNICEF, WFP, WHO. The state of food security and nutrition in the world 2023, urbanization, </w:t>
      </w:r>
      <w:proofErr w:type="spellStart"/>
      <w:r w:rsidRPr="00377B91">
        <w:rPr>
          <w:rFonts w:ascii="Times New Roman" w:eastAsia="inter" w:hAnsi="Times New Roman" w:cs="Times New Roman"/>
          <w:color w:val="000000"/>
          <w:sz w:val="24"/>
          <w:szCs w:val="24"/>
          <w:lang w:val="en-GB"/>
        </w:rPr>
        <w:t>agrifood</w:t>
      </w:r>
      <w:proofErr w:type="spellEnd"/>
      <w:r w:rsidRPr="00377B91">
        <w:rPr>
          <w:rFonts w:ascii="Times New Roman" w:eastAsia="inter" w:hAnsi="Times New Roman" w:cs="Times New Roman"/>
          <w:color w:val="000000"/>
          <w:sz w:val="24"/>
          <w:szCs w:val="24"/>
          <w:lang w:val="en-GB"/>
        </w:rPr>
        <w:t xml:space="preserve"> systems transformation and healthy diets across the rural–urban continuum. Rome (Italy): FAO; 2023. 286 p. </w:t>
      </w:r>
      <w:proofErr w:type="gramStart"/>
      <w:r w:rsidRPr="00EB0DA7">
        <w:rPr>
          <w:rFonts w:ascii="Times New Roman" w:eastAsia="Calibri" w:hAnsi="Times New Roman" w:cs="Times New Roman"/>
          <w:sz w:val="24"/>
          <w:szCs w:val="24"/>
          <w:lang w:val="en-GB"/>
        </w:rPr>
        <w:t>DOI :</w:t>
      </w:r>
      <w:proofErr w:type="gramEnd"/>
      <w:r w:rsidRPr="00EB0DA7">
        <w:rPr>
          <w:rFonts w:ascii="Times New Roman" w:eastAsia="Calibri" w:hAnsi="Times New Roman" w:cs="Times New Roman"/>
          <w:sz w:val="24"/>
          <w:szCs w:val="24"/>
          <w:lang w:val="en-GB"/>
        </w:rPr>
        <w:t xml:space="preserve"> </w:t>
      </w:r>
      <w:hyperlink r:id="rId15" w:history="1">
        <w:r w:rsidRPr="00EB0DA7">
          <w:rPr>
            <w:rFonts w:ascii="Times New Roman" w:eastAsia="Calibri" w:hAnsi="Times New Roman" w:cs="Times New Roman"/>
            <w:color w:val="0563C1"/>
            <w:sz w:val="24"/>
            <w:szCs w:val="24"/>
            <w:u w:val="single"/>
            <w:lang w:val="en-GB"/>
          </w:rPr>
          <w:t>https://doi.org/10.4060/cc3017en</w:t>
        </w:r>
      </w:hyperlink>
    </w:p>
    <w:p w14:paraId="0F74DE4E" w14:textId="77777777" w:rsidR="00D85B78" w:rsidRPr="00EB0DA7" w:rsidRDefault="00100A1C" w:rsidP="00EB0DA7">
      <w:pPr>
        <w:numPr>
          <w:ilvl w:val="0"/>
          <w:numId w:val="6"/>
        </w:numPr>
        <w:tabs>
          <w:tab w:val="clear" w:pos="900"/>
          <w:tab w:val="num" w:pos="720"/>
        </w:tabs>
        <w:spacing w:after="210" w:line="240" w:lineRule="auto"/>
        <w:ind w:left="360"/>
        <w:jc w:val="both"/>
        <w:rPr>
          <w:rFonts w:ascii="Times New Roman" w:eastAsia="inter" w:hAnsi="Times New Roman" w:cs="Times New Roman"/>
          <w:color w:val="000000"/>
          <w:sz w:val="24"/>
          <w:szCs w:val="24"/>
          <w:u w:val="single"/>
          <w:lang w:val="en-GB"/>
        </w:rPr>
      </w:pPr>
      <w:proofErr w:type="spellStart"/>
      <w:r w:rsidRPr="00EB0DA7">
        <w:rPr>
          <w:rFonts w:ascii="Times New Roman" w:eastAsia="inter" w:hAnsi="Times New Roman" w:cs="Times New Roman"/>
          <w:color w:val="000000"/>
          <w:sz w:val="24"/>
          <w:szCs w:val="24"/>
          <w:lang w:val="en-GB"/>
        </w:rPr>
        <w:t>Compaore</w:t>
      </w:r>
      <w:proofErr w:type="spellEnd"/>
      <w:r w:rsidRPr="00EB0DA7">
        <w:rPr>
          <w:rFonts w:ascii="Times New Roman" w:eastAsia="inter" w:hAnsi="Times New Roman" w:cs="Times New Roman"/>
          <w:color w:val="000000"/>
          <w:sz w:val="24"/>
          <w:szCs w:val="24"/>
          <w:lang w:val="en-GB"/>
        </w:rPr>
        <w:t xml:space="preserve"> COT, </w:t>
      </w:r>
      <w:proofErr w:type="spellStart"/>
      <w:r w:rsidRPr="00EB0DA7">
        <w:rPr>
          <w:rFonts w:ascii="Times New Roman" w:eastAsia="inter" w:hAnsi="Times New Roman" w:cs="Times New Roman"/>
          <w:color w:val="000000"/>
          <w:sz w:val="24"/>
          <w:szCs w:val="24"/>
          <w:lang w:val="en-GB"/>
        </w:rPr>
        <w:t>Dabre</w:t>
      </w:r>
      <w:proofErr w:type="spellEnd"/>
      <w:r w:rsidR="00377B91" w:rsidRPr="00377B91">
        <w:rPr>
          <w:rFonts w:ascii="Times New Roman" w:eastAsia="inter" w:hAnsi="Times New Roman" w:cs="Times New Roman"/>
          <w:color w:val="000000"/>
          <w:sz w:val="24"/>
          <w:szCs w:val="24"/>
          <w:lang w:val="en-GB"/>
        </w:rPr>
        <w:t xml:space="preserve"> D, </w:t>
      </w:r>
      <w:proofErr w:type="spellStart"/>
      <w:r w:rsidR="00377B91" w:rsidRPr="00377B91">
        <w:rPr>
          <w:rFonts w:ascii="Times New Roman" w:eastAsia="inter" w:hAnsi="Times New Roman" w:cs="Times New Roman"/>
          <w:color w:val="000000"/>
          <w:sz w:val="24"/>
          <w:szCs w:val="24"/>
          <w:lang w:val="en-GB"/>
        </w:rPr>
        <w:t>Ouili</w:t>
      </w:r>
      <w:proofErr w:type="spellEnd"/>
      <w:r w:rsidR="00377B91" w:rsidRPr="00377B91">
        <w:rPr>
          <w:rFonts w:ascii="Times New Roman" w:eastAsia="inter" w:hAnsi="Times New Roman" w:cs="Times New Roman"/>
          <w:color w:val="000000"/>
          <w:sz w:val="24"/>
          <w:szCs w:val="24"/>
          <w:lang w:val="en-GB"/>
        </w:rPr>
        <w:t xml:space="preserve"> AS, </w:t>
      </w:r>
      <w:proofErr w:type="spellStart"/>
      <w:r w:rsidR="00377B91" w:rsidRPr="00377B91">
        <w:rPr>
          <w:rFonts w:ascii="Times New Roman" w:eastAsia="inter" w:hAnsi="Times New Roman" w:cs="Times New Roman"/>
          <w:color w:val="000000"/>
          <w:sz w:val="24"/>
          <w:szCs w:val="24"/>
          <w:lang w:val="en-GB"/>
        </w:rPr>
        <w:t>Maiga</w:t>
      </w:r>
      <w:proofErr w:type="spellEnd"/>
      <w:r w:rsidR="00377B91" w:rsidRPr="00377B91">
        <w:rPr>
          <w:rFonts w:ascii="Times New Roman" w:eastAsia="inter" w:hAnsi="Times New Roman" w:cs="Times New Roman"/>
          <w:color w:val="000000"/>
          <w:sz w:val="24"/>
          <w:szCs w:val="24"/>
          <w:lang w:val="en-GB"/>
        </w:rPr>
        <w:t xml:space="preserve"> Y, </w:t>
      </w:r>
      <w:proofErr w:type="spellStart"/>
      <w:r w:rsidR="00377B91" w:rsidRPr="00377B91">
        <w:rPr>
          <w:rFonts w:ascii="Times New Roman" w:eastAsia="inter" w:hAnsi="Times New Roman" w:cs="Times New Roman"/>
          <w:color w:val="000000"/>
          <w:sz w:val="24"/>
          <w:szCs w:val="24"/>
          <w:lang w:val="en-GB"/>
        </w:rPr>
        <w:t>Zongo</w:t>
      </w:r>
      <w:proofErr w:type="spellEnd"/>
      <w:r w:rsidR="00377B91" w:rsidRPr="00377B91">
        <w:rPr>
          <w:rFonts w:ascii="Times New Roman" w:eastAsia="inter" w:hAnsi="Times New Roman" w:cs="Times New Roman"/>
          <w:color w:val="000000"/>
          <w:sz w:val="24"/>
          <w:szCs w:val="24"/>
          <w:lang w:val="en-GB"/>
        </w:rPr>
        <w:t xml:space="preserve"> SG, </w:t>
      </w:r>
      <w:proofErr w:type="spellStart"/>
      <w:r w:rsidR="00377B91" w:rsidRPr="00377B91">
        <w:rPr>
          <w:rFonts w:ascii="Times New Roman" w:eastAsia="inter" w:hAnsi="Times New Roman" w:cs="Times New Roman"/>
          <w:color w:val="000000"/>
          <w:sz w:val="24"/>
          <w:szCs w:val="24"/>
          <w:lang w:val="en-GB"/>
        </w:rPr>
        <w:t>Mogmenga</w:t>
      </w:r>
      <w:proofErr w:type="spellEnd"/>
      <w:r w:rsidR="00377B91" w:rsidRPr="00377B91">
        <w:rPr>
          <w:rFonts w:ascii="Times New Roman" w:eastAsia="inter" w:hAnsi="Times New Roman" w:cs="Times New Roman"/>
          <w:color w:val="000000"/>
          <w:sz w:val="24"/>
          <w:szCs w:val="24"/>
          <w:lang w:val="en-GB"/>
        </w:rPr>
        <w:t xml:space="preserve"> I, et al. Assessing greywater characteristics in the Sahel region and perception of the local population on its reuse in agriculture. </w:t>
      </w:r>
      <w:proofErr w:type="spellStart"/>
      <w:r w:rsidR="00377B91" w:rsidRPr="00377B91">
        <w:rPr>
          <w:rFonts w:ascii="Times New Roman" w:eastAsia="inter" w:hAnsi="Times New Roman" w:cs="Times New Roman"/>
          <w:color w:val="000000"/>
          <w:sz w:val="24"/>
          <w:szCs w:val="24"/>
          <w:lang w:val="en-GB"/>
        </w:rPr>
        <w:t>Heliyon</w:t>
      </w:r>
      <w:proofErr w:type="spellEnd"/>
      <w:r w:rsidR="00377B91" w:rsidRPr="00377B91">
        <w:rPr>
          <w:rFonts w:ascii="Times New Roman" w:eastAsia="inter" w:hAnsi="Times New Roman" w:cs="Times New Roman"/>
          <w:color w:val="000000"/>
          <w:sz w:val="24"/>
          <w:szCs w:val="24"/>
          <w:lang w:val="en-GB"/>
        </w:rPr>
        <w:t>. 2024;</w:t>
      </w:r>
      <w:r w:rsidR="00377B91" w:rsidRPr="00EB0DA7">
        <w:rPr>
          <w:rFonts w:ascii="Times New Roman" w:eastAsia="inter" w:hAnsi="Times New Roman" w:cs="Times New Roman"/>
          <w:color w:val="000000"/>
          <w:sz w:val="24"/>
          <w:szCs w:val="24"/>
          <w:lang w:val="en-GB"/>
        </w:rPr>
        <w:t xml:space="preserve"> </w:t>
      </w:r>
      <w:r w:rsidR="00377B91" w:rsidRPr="00377B91">
        <w:rPr>
          <w:rFonts w:ascii="Times New Roman" w:eastAsia="inter" w:hAnsi="Times New Roman" w:cs="Times New Roman"/>
          <w:color w:val="000000"/>
          <w:sz w:val="24"/>
          <w:szCs w:val="24"/>
          <w:lang w:val="en-GB"/>
        </w:rPr>
        <w:t xml:space="preserve">10:1-13. </w:t>
      </w:r>
      <w:proofErr w:type="gramStart"/>
      <w:r w:rsidR="00D85B78" w:rsidRPr="00EB0DA7">
        <w:rPr>
          <w:rFonts w:ascii="Times New Roman" w:eastAsia="inter" w:hAnsi="Times New Roman" w:cs="Times New Roman"/>
          <w:color w:val="000000"/>
          <w:sz w:val="24"/>
          <w:szCs w:val="24"/>
          <w:lang w:val="en-GB"/>
        </w:rPr>
        <w:t>DOI :</w:t>
      </w:r>
      <w:proofErr w:type="gramEnd"/>
      <w:r w:rsidR="00D85B78" w:rsidRPr="00EB0DA7">
        <w:rPr>
          <w:rFonts w:ascii="Times New Roman" w:eastAsia="inter" w:hAnsi="Times New Roman" w:cs="Times New Roman"/>
          <w:color w:val="000000"/>
          <w:sz w:val="24"/>
          <w:szCs w:val="24"/>
          <w:lang w:val="en-GB"/>
        </w:rPr>
        <w:t xml:space="preserve"> </w:t>
      </w:r>
      <w:hyperlink r:id="rId16" w:history="1">
        <w:r w:rsidR="00D85B78" w:rsidRPr="00EB0DA7">
          <w:rPr>
            <w:rStyle w:val="Hyperlink"/>
            <w:rFonts w:ascii="Times New Roman" w:eastAsia="inter" w:hAnsi="Times New Roman" w:cs="Times New Roman"/>
            <w:sz w:val="24"/>
            <w:szCs w:val="24"/>
            <w:lang w:val="en-GB"/>
          </w:rPr>
          <w:t>https://doi.org/10.1016/j.heliyon.2024.e33473</w:t>
        </w:r>
      </w:hyperlink>
    </w:p>
    <w:p w14:paraId="118113A1" w14:textId="77777777" w:rsidR="00377B91" w:rsidRPr="00377B91" w:rsidRDefault="00377B91" w:rsidP="00EB0DA7">
      <w:pPr>
        <w:numPr>
          <w:ilvl w:val="0"/>
          <w:numId w:val="6"/>
        </w:numPr>
        <w:tabs>
          <w:tab w:val="clear" w:pos="900"/>
          <w:tab w:val="num" w:pos="720"/>
        </w:tabs>
        <w:spacing w:after="210" w:line="240" w:lineRule="auto"/>
        <w:ind w:left="360"/>
        <w:jc w:val="both"/>
        <w:rPr>
          <w:rFonts w:ascii="Times New Roman" w:eastAsia="inter" w:hAnsi="Times New Roman" w:cs="Times New Roman"/>
          <w:color w:val="000000"/>
          <w:sz w:val="24"/>
          <w:szCs w:val="24"/>
          <w:u w:val="single"/>
          <w:lang w:val="en-GB"/>
        </w:rPr>
      </w:pPr>
      <w:r w:rsidRPr="00377B91">
        <w:rPr>
          <w:rFonts w:ascii="Times New Roman" w:eastAsia="inter" w:hAnsi="Times New Roman" w:cs="Times New Roman"/>
          <w:color w:val="000000"/>
          <w:sz w:val="24"/>
          <w:szCs w:val="24"/>
          <w:lang w:val="en-GB"/>
        </w:rPr>
        <w:t xml:space="preserve">Assy HC, </w:t>
      </w:r>
      <w:proofErr w:type="spellStart"/>
      <w:r w:rsidRPr="00377B91">
        <w:rPr>
          <w:rFonts w:ascii="Times New Roman" w:eastAsia="inter" w:hAnsi="Times New Roman" w:cs="Times New Roman"/>
          <w:color w:val="000000"/>
          <w:sz w:val="24"/>
          <w:szCs w:val="24"/>
          <w:lang w:val="en-GB"/>
        </w:rPr>
        <w:t>Yapi</w:t>
      </w:r>
      <w:proofErr w:type="spellEnd"/>
      <w:r w:rsidRPr="00377B91">
        <w:rPr>
          <w:rFonts w:ascii="Times New Roman" w:eastAsia="inter" w:hAnsi="Times New Roman" w:cs="Times New Roman"/>
          <w:color w:val="000000"/>
          <w:sz w:val="24"/>
          <w:szCs w:val="24"/>
          <w:lang w:val="en-GB"/>
        </w:rPr>
        <w:t xml:space="preserve"> DYA. Level of contamination of market garden produce by illegal dumps in the district of Abidjan (</w:t>
      </w:r>
      <w:r w:rsidR="00157E85" w:rsidRPr="00EB0DA7">
        <w:rPr>
          <w:rFonts w:ascii="Times New Roman" w:eastAsia="inter" w:hAnsi="Times New Roman" w:cs="Times New Roman"/>
          <w:color w:val="000000"/>
          <w:sz w:val="24"/>
          <w:szCs w:val="24"/>
          <w:lang w:val="en-GB"/>
        </w:rPr>
        <w:t>Ivory Coast</w:t>
      </w:r>
      <w:r w:rsidRPr="00377B91">
        <w:rPr>
          <w:rFonts w:ascii="Times New Roman" w:eastAsia="inter" w:hAnsi="Times New Roman" w:cs="Times New Roman"/>
          <w:color w:val="000000"/>
          <w:sz w:val="24"/>
          <w:szCs w:val="24"/>
          <w:lang w:val="en-GB"/>
        </w:rPr>
        <w:t xml:space="preserve">). </w:t>
      </w:r>
      <w:proofErr w:type="spellStart"/>
      <w:r w:rsidRPr="00377B91">
        <w:rPr>
          <w:rFonts w:ascii="Times New Roman" w:eastAsia="inter" w:hAnsi="Times New Roman" w:cs="Times New Roman"/>
          <w:color w:val="000000"/>
          <w:sz w:val="24"/>
          <w:szCs w:val="24"/>
          <w:lang w:val="en-GB"/>
        </w:rPr>
        <w:t>Esi</w:t>
      </w:r>
      <w:proofErr w:type="spellEnd"/>
      <w:r w:rsidRPr="00377B91">
        <w:rPr>
          <w:rFonts w:ascii="Times New Roman" w:eastAsia="inter" w:hAnsi="Times New Roman" w:cs="Times New Roman"/>
          <w:color w:val="000000"/>
          <w:sz w:val="24"/>
          <w:szCs w:val="24"/>
          <w:lang w:val="en-GB"/>
        </w:rPr>
        <w:t xml:space="preserve"> Preprints. 2025;</w:t>
      </w:r>
      <w:r w:rsidR="00D85B78" w:rsidRPr="00EB0DA7">
        <w:rPr>
          <w:rFonts w:ascii="Times New Roman" w:eastAsia="inter" w:hAnsi="Times New Roman" w:cs="Times New Roman"/>
          <w:color w:val="000000"/>
          <w:sz w:val="24"/>
          <w:szCs w:val="24"/>
          <w:lang w:val="en-GB"/>
        </w:rPr>
        <w:t xml:space="preserve"> </w:t>
      </w:r>
      <w:r w:rsidRPr="00377B91">
        <w:rPr>
          <w:rFonts w:ascii="Times New Roman" w:eastAsia="inter" w:hAnsi="Times New Roman" w:cs="Times New Roman"/>
          <w:color w:val="000000"/>
          <w:sz w:val="24"/>
          <w:szCs w:val="24"/>
          <w:lang w:val="en-GB"/>
        </w:rPr>
        <w:t>43:</w:t>
      </w:r>
      <w:r w:rsidR="00D85B78" w:rsidRPr="00EB0DA7">
        <w:rPr>
          <w:rFonts w:ascii="Times New Roman" w:eastAsia="inter" w:hAnsi="Times New Roman" w:cs="Times New Roman"/>
          <w:color w:val="000000"/>
          <w:sz w:val="24"/>
          <w:szCs w:val="24"/>
          <w:lang w:val="en-GB"/>
        </w:rPr>
        <w:t xml:space="preserve"> </w:t>
      </w:r>
      <w:r w:rsidRPr="00377B91">
        <w:rPr>
          <w:rFonts w:ascii="Times New Roman" w:eastAsia="inter" w:hAnsi="Times New Roman" w:cs="Times New Roman"/>
          <w:color w:val="000000"/>
          <w:sz w:val="24"/>
          <w:szCs w:val="24"/>
          <w:lang w:val="en-GB"/>
        </w:rPr>
        <w:t>571-</w:t>
      </w:r>
      <w:r w:rsidR="00D85B78" w:rsidRPr="00EB0DA7">
        <w:rPr>
          <w:rFonts w:ascii="Times New Roman" w:eastAsia="inter" w:hAnsi="Times New Roman" w:cs="Times New Roman"/>
          <w:color w:val="000000"/>
          <w:sz w:val="24"/>
          <w:szCs w:val="24"/>
          <w:lang w:val="en-GB"/>
        </w:rPr>
        <w:t>5</w:t>
      </w:r>
      <w:r w:rsidRPr="00377B91">
        <w:rPr>
          <w:rFonts w:ascii="Times New Roman" w:eastAsia="inter" w:hAnsi="Times New Roman" w:cs="Times New Roman"/>
          <w:color w:val="000000"/>
          <w:sz w:val="24"/>
          <w:szCs w:val="24"/>
          <w:lang w:val="en-GB"/>
        </w:rPr>
        <w:t xml:space="preserve">92. </w:t>
      </w:r>
      <w:proofErr w:type="gramStart"/>
      <w:r w:rsidR="00D85B78" w:rsidRPr="00EB0DA7">
        <w:rPr>
          <w:rFonts w:ascii="Times New Roman" w:eastAsia="inter" w:hAnsi="Times New Roman" w:cs="Times New Roman"/>
          <w:color w:val="000000"/>
          <w:sz w:val="24"/>
          <w:szCs w:val="24"/>
          <w:lang w:val="en-GB"/>
        </w:rPr>
        <w:t>DOI :</w:t>
      </w:r>
      <w:proofErr w:type="gramEnd"/>
      <w:r w:rsidR="00D85B78" w:rsidRPr="00EB0DA7">
        <w:rPr>
          <w:rFonts w:ascii="Times New Roman" w:eastAsia="inter" w:hAnsi="Times New Roman" w:cs="Times New Roman"/>
          <w:color w:val="000000"/>
          <w:sz w:val="24"/>
          <w:szCs w:val="24"/>
          <w:lang w:val="en-GB"/>
        </w:rPr>
        <w:t xml:space="preserve"> </w:t>
      </w:r>
      <w:hyperlink r:id="rId17" w:history="1">
        <w:r w:rsidR="00D85B78" w:rsidRPr="00EB0DA7">
          <w:rPr>
            <w:rStyle w:val="Hyperlink"/>
            <w:rFonts w:ascii="Times New Roman" w:eastAsia="inter" w:hAnsi="Times New Roman" w:cs="Times New Roman"/>
            <w:sz w:val="24"/>
            <w:szCs w:val="24"/>
            <w:lang w:val="en-GB"/>
          </w:rPr>
          <w:t>https://doi.org/10.19044/esipreprint.7.2025.p571</w:t>
        </w:r>
      </w:hyperlink>
    </w:p>
    <w:p w14:paraId="1FDAD14C" w14:textId="77777777" w:rsidR="00377B91" w:rsidRPr="00377B91"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377B91">
        <w:rPr>
          <w:rFonts w:ascii="Times New Roman" w:eastAsia="inter" w:hAnsi="Times New Roman" w:cs="Times New Roman"/>
          <w:color w:val="000000"/>
          <w:sz w:val="24"/>
          <w:szCs w:val="24"/>
          <w:lang w:val="en-GB"/>
        </w:rPr>
        <w:t>Yonli</w:t>
      </w:r>
      <w:proofErr w:type="spellEnd"/>
      <w:r w:rsidRPr="00377B91">
        <w:rPr>
          <w:rFonts w:ascii="Times New Roman" w:eastAsia="inter" w:hAnsi="Times New Roman" w:cs="Times New Roman"/>
          <w:color w:val="000000"/>
          <w:sz w:val="24"/>
          <w:szCs w:val="24"/>
          <w:lang w:val="en-GB"/>
        </w:rPr>
        <w:t xml:space="preserve"> A, </w:t>
      </w:r>
      <w:proofErr w:type="spellStart"/>
      <w:r w:rsidRPr="00377B91">
        <w:rPr>
          <w:rFonts w:ascii="Times New Roman" w:eastAsia="inter" w:hAnsi="Times New Roman" w:cs="Times New Roman"/>
          <w:color w:val="000000"/>
          <w:sz w:val="24"/>
          <w:szCs w:val="24"/>
          <w:lang w:val="en-GB"/>
        </w:rPr>
        <w:t>Zerbo</w:t>
      </w:r>
      <w:proofErr w:type="spellEnd"/>
      <w:r w:rsidRPr="00377B91">
        <w:rPr>
          <w:rFonts w:ascii="Times New Roman" w:eastAsia="inter" w:hAnsi="Times New Roman" w:cs="Times New Roman"/>
          <w:color w:val="000000"/>
          <w:sz w:val="24"/>
          <w:szCs w:val="24"/>
          <w:lang w:val="en-GB"/>
        </w:rPr>
        <w:t xml:space="preserve"> R. Food supply and health risks associated with vegetable production in urban and peri-urban areas of Ouagadougou (Burkina Faso). </w:t>
      </w:r>
      <w:proofErr w:type="spellStart"/>
      <w:r w:rsidRPr="00377B91">
        <w:rPr>
          <w:rFonts w:ascii="Times New Roman" w:eastAsia="inter" w:hAnsi="Times New Roman" w:cs="Times New Roman"/>
          <w:color w:val="000000"/>
          <w:sz w:val="24"/>
          <w:szCs w:val="24"/>
          <w:lang w:val="en-GB"/>
        </w:rPr>
        <w:t>Djiboul</w:t>
      </w:r>
      <w:proofErr w:type="spellEnd"/>
      <w:r w:rsidRPr="00377B91">
        <w:rPr>
          <w:rFonts w:ascii="Times New Roman" w:eastAsia="inter" w:hAnsi="Times New Roman" w:cs="Times New Roman"/>
          <w:color w:val="000000"/>
          <w:sz w:val="24"/>
          <w:szCs w:val="24"/>
          <w:lang w:val="en-GB"/>
        </w:rPr>
        <w:t>. 2023;4(5):628-</w:t>
      </w:r>
      <w:r w:rsidR="00D85B78" w:rsidRPr="00EB0DA7">
        <w:rPr>
          <w:rFonts w:ascii="Times New Roman" w:eastAsia="inter" w:hAnsi="Times New Roman" w:cs="Times New Roman"/>
          <w:color w:val="000000"/>
          <w:sz w:val="24"/>
          <w:szCs w:val="24"/>
          <w:lang w:val="en-GB"/>
        </w:rPr>
        <w:t>6</w:t>
      </w:r>
      <w:r w:rsidRPr="00377B91">
        <w:rPr>
          <w:rFonts w:ascii="Times New Roman" w:eastAsia="inter" w:hAnsi="Times New Roman" w:cs="Times New Roman"/>
          <w:color w:val="000000"/>
          <w:sz w:val="24"/>
          <w:szCs w:val="24"/>
          <w:lang w:val="en-GB"/>
        </w:rPr>
        <w:t>47.</w:t>
      </w:r>
    </w:p>
    <w:p w14:paraId="289C00DD" w14:textId="77777777" w:rsidR="00D85B78"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377B91">
        <w:rPr>
          <w:rFonts w:ascii="Times New Roman" w:eastAsia="inter" w:hAnsi="Times New Roman" w:cs="Times New Roman"/>
          <w:color w:val="000000"/>
          <w:sz w:val="24"/>
          <w:szCs w:val="24"/>
          <w:lang w:val="en-GB"/>
        </w:rPr>
        <w:t>G</w:t>
      </w:r>
      <w:r w:rsidR="00100A1C" w:rsidRPr="00EB0DA7">
        <w:rPr>
          <w:rFonts w:ascii="Times New Roman" w:eastAsia="inter" w:hAnsi="Times New Roman" w:cs="Times New Roman"/>
          <w:color w:val="000000"/>
          <w:sz w:val="24"/>
          <w:szCs w:val="24"/>
          <w:lang w:val="en-GB"/>
        </w:rPr>
        <w:t>omgnimbou</w:t>
      </w:r>
      <w:proofErr w:type="spellEnd"/>
      <w:r w:rsidR="00100A1C" w:rsidRPr="00EB0DA7">
        <w:rPr>
          <w:rFonts w:ascii="Times New Roman" w:eastAsia="inter" w:hAnsi="Times New Roman" w:cs="Times New Roman"/>
          <w:color w:val="000000"/>
          <w:sz w:val="24"/>
          <w:szCs w:val="24"/>
          <w:lang w:val="en-GB"/>
        </w:rPr>
        <w:t xml:space="preserve"> APK, Kara NM. Farmers</w:t>
      </w:r>
      <w:r w:rsidRPr="00377B91">
        <w:rPr>
          <w:rFonts w:ascii="Times New Roman" w:eastAsia="inter" w:hAnsi="Times New Roman" w:cs="Times New Roman"/>
          <w:color w:val="000000"/>
          <w:sz w:val="24"/>
          <w:szCs w:val="24"/>
          <w:lang w:val="en-GB"/>
        </w:rPr>
        <w:t xml:space="preserve"> perceptions of pesticide and chemical fertilizer use </w:t>
      </w:r>
      <w:r w:rsidR="00100A1C" w:rsidRPr="00EB0DA7">
        <w:rPr>
          <w:rFonts w:ascii="Times New Roman" w:eastAsia="inter" w:hAnsi="Times New Roman" w:cs="Times New Roman"/>
          <w:color w:val="000000"/>
          <w:sz w:val="24"/>
          <w:szCs w:val="24"/>
          <w:lang w:val="en-GB"/>
        </w:rPr>
        <w:t xml:space="preserve">in market gardening in the </w:t>
      </w:r>
      <w:proofErr w:type="spellStart"/>
      <w:r w:rsidR="00100A1C" w:rsidRPr="00EB0DA7">
        <w:rPr>
          <w:rFonts w:ascii="Times New Roman" w:eastAsia="inter" w:hAnsi="Times New Roman" w:cs="Times New Roman"/>
          <w:color w:val="000000"/>
          <w:sz w:val="24"/>
          <w:szCs w:val="24"/>
          <w:lang w:val="en-GB"/>
        </w:rPr>
        <w:t>Comoe</w:t>
      </w:r>
      <w:proofErr w:type="spellEnd"/>
      <w:r w:rsidRPr="00377B91">
        <w:rPr>
          <w:rFonts w:ascii="Times New Roman" w:eastAsia="inter" w:hAnsi="Times New Roman" w:cs="Times New Roman"/>
          <w:color w:val="000000"/>
          <w:sz w:val="24"/>
          <w:szCs w:val="24"/>
          <w:lang w:val="en-GB"/>
        </w:rPr>
        <w:t xml:space="preserve"> River Watershed in Burkina Faso. Asian Res J Agric. 2022;15(2):45-53. </w:t>
      </w:r>
      <w:proofErr w:type="gramStart"/>
      <w:r w:rsidR="00D85B78" w:rsidRPr="00EB0DA7">
        <w:rPr>
          <w:rFonts w:ascii="Times New Roman" w:eastAsia="inter" w:hAnsi="Times New Roman" w:cs="Times New Roman"/>
          <w:color w:val="000000"/>
          <w:sz w:val="24"/>
          <w:szCs w:val="24"/>
          <w:lang w:val="en-GB"/>
        </w:rPr>
        <w:t>DOI :</w:t>
      </w:r>
      <w:proofErr w:type="gramEnd"/>
      <w:r w:rsidR="00D85B78" w:rsidRPr="00EB0DA7">
        <w:rPr>
          <w:rFonts w:ascii="Times New Roman" w:eastAsia="inter" w:hAnsi="Times New Roman" w:cs="Times New Roman"/>
          <w:color w:val="000000"/>
          <w:sz w:val="24"/>
          <w:szCs w:val="24"/>
          <w:lang w:val="en-GB"/>
        </w:rPr>
        <w:t xml:space="preserve"> </w:t>
      </w:r>
      <w:hyperlink r:id="rId18" w:history="1">
        <w:r w:rsidR="00D85B78" w:rsidRPr="00EB0DA7">
          <w:rPr>
            <w:rStyle w:val="Hyperlink"/>
            <w:rFonts w:ascii="Times New Roman" w:eastAsia="inter" w:hAnsi="Times New Roman" w:cs="Times New Roman"/>
            <w:sz w:val="24"/>
            <w:szCs w:val="24"/>
            <w:lang w:val="en-GB"/>
          </w:rPr>
          <w:t>https://doi.org/10.9734/arja/2022/v15i230154</w:t>
        </w:r>
      </w:hyperlink>
    </w:p>
    <w:p w14:paraId="03D9F73B" w14:textId="77777777" w:rsidR="00377B91" w:rsidRPr="00377B91"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377B91">
        <w:rPr>
          <w:rFonts w:ascii="Times New Roman" w:eastAsia="inter" w:hAnsi="Times New Roman" w:cs="Times New Roman"/>
          <w:color w:val="000000"/>
          <w:sz w:val="24"/>
          <w:szCs w:val="24"/>
          <w:lang w:val="en-GB"/>
        </w:rPr>
        <w:t>Rakotoni</w:t>
      </w:r>
      <w:r w:rsidR="00100A1C" w:rsidRPr="00EB0DA7">
        <w:rPr>
          <w:rFonts w:ascii="Times New Roman" w:eastAsia="inter" w:hAnsi="Times New Roman" w:cs="Times New Roman"/>
          <w:color w:val="000000"/>
          <w:sz w:val="24"/>
          <w:szCs w:val="24"/>
          <w:lang w:val="en-GB"/>
        </w:rPr>
        <w:t>ana</w:t>
      </w:r>
      <w:proofErr w:type="spellEnd"/>
      <w:r w:rsidR="00100A1C" w:rsidRPr="00EB0DA7">
        <w:rPr>
          <w:rFonts w:ascii="Times New Roman" w:eastAsia="inter" w:hAnsi="Times New Roman" w:cs="Times New Roman"/>
          <w:color w:val="000000"/>
          <w:sz w:val="24"/>
          <w:szCs w:val="24"/>
          <w:lang w:val="en-GB"/>
        </w:rPr>
        <w:t xml:space="preserve"> M, </w:t>
      </w:r>
      <w:proofErr w:type="spellStart"/>
      <w:r w:rsidR="00100A1C" w:rsidRPr="00EB0DA7">
        <w:rPr>
          <w:rFonts w:ascii="Times New Roman" w:eastAsia="inter" w:hAnsi="Times New Roman" w:cs="Times New Roman"/>
          <w:color w:val="000000"/>
          <w:sz w:val="24"/>
          <w:szCs w:val="24"/>
          <w:lang w:val="en-GB"/>
        </w:rPr>
        <w:t>Vololompanantenana</w:t>
      </w:r>
      <w:proofErr w:type="spellEnd"/>
      <w:r w:rsidR="00100A1C" w:rsidRPr="00EB0DA7">
        <w:rPr>
          <w:rFonts w:ascii="Times New Roman" w:eastAsia="inter" w:hAnsi="Times New Roman" w:cs="Times New Roman"/>
          <w:color w:val="000000"/>
          <w:sz w:val="24"/>
          <w:szCs w:val="24"/>
          <w:lang w:val="en-GB"/>
        </w:rPr>
        <w:t xml:space="preserve"> S, </w:t>
      </w:r>
      <w:proofErr w:type="spellStart"/>
      <w:r w:rsidR="00100A1C" w:rsidRPr="00EB0DA7">
        <w:rPr>
          <w:rFonts w:ascii="Times New Roman" w:eastAsia="inter" w:hAnsi="Times New Roman" w:cs="Times New Roman"/>
          <w:color w:val="000000"/>
          <w:sz w:val="24"/>
          <w:szCs w:val="24"/>
          <w:lang w:val="en-GB"/>
        </w:rPr>
        <w:t>Lhe</w:t>
      </w:r>
      <w:r w:rsidRPr="00377B91">
        <w:rPr>
          <w:rFonts w:ascii="Times New Roman" w:eastAsia="inter" w:hAnsi="Times New Roman" w:cs="Times New Roman"/>
          <w:color w:val="000000"/>
          <w:sz w:val="24"/>
          <w:szCs w:val="24"/>
          <w:lang w:val="en-GB"/>
        </w:rPr>
        <w:t>riteau</w:t>
      </w:r>
      <w:proofErr w:type="spellEnd"/>
      <w:r w:rsidRPr="00377B91">
        <w:rPr>
          <w:rFonts w:ascii="Times New Roman" w:eastAsia="inter" w:hAnsi="Times New Roman" w:cs="Times New Roman"/>
          <w:color w:val="000000"/>
          <w:sz w:val="24"/>
          <w:szCs w:val="24"/>
          <w:lang w:val="en-GB"/>
        </w:rPr>
        <w:t xml:space="preserve"> F, </w:t>
      </w:r>
      <w:proofErr w:type="spellStart"/>
      <w:r w:rsidRPr="00377B91">
        <w:rPr>
          <w:rFonts w:ascii="Times New Roman" w:eastAsia="inter" w:hAnsi="Times New Roman" w:cs="Times New Roman"/>
          <w:color w:val="000000"/>
          <w:sz w:val="24"/>
          <w:szCs w:val="24"/>
          <w:lang w:val="en-GB"/>
        </w:rPr>
        <w:t>Raharinaivo</w:t>
      </w:r>
      <w:proofErr w:type="spellEnd"/>
      <w:r w:rsidRPr="00377B91">
        <w:rPr>
          <w:rFonts w:ascii="Times New Roman" w:eastAsia="inter" w:hAnsi="Times New Roman" w:cs="Times New Roman"/>
          <w:color w:val="000000"/>
          <w:sz w:val="24"/>
          <w:szCs w:val="24"/>
          <w:lang w:val="en-GB"/>
        </w:rPr>
        <w:t xml:space="preserve"> S, </w:t>
      </w:r>
      <w:proofErr w:type="spellStart"/>
      <w:r w:rsidRPr="00377B91">
        <w:rPr>
          <w:rFonts w:ascii="Times New Roman" w:eastAsia="inter" w:hAnsi="Times New Roman" w:cs="Times New Roman"/>
          <w:color w:val="000000"/>
          <w:sz w:val="24"/>
          <w:szCs w:val="24"/>
          <w:lang w:val="en-GB"/>
        </w:rPr>
        <w:t>Rarivonandrasana</w:t>
      </w:r>
      <w:proofErr w:type="spellEnd"/>
      <w:r w:rsidRPr="00377B91">
        <w:rPr>
          <w:rFonts w:ascii="Times New Roman" w:eastAsia="inter" w:hAnsi="Times New Roman" w:cs="Times New Roman"/>
          <w:color w:val="000000"/>
          <w:sz w:val="24"/>
          <w:szCs w:val="24"/>
          <w:lang w:val="en-GB"/>
        </w:rPr>
        <w:t xml:space="preserve"> T, </w:t>
      </w:r>
      <w:proofErr w:type="spellStart"/>
      <w:r w:rsidRPr="00377B91">
        <w:rPr>
          <w:rFonts w:ascii="Times New Roman" w:eastAsia="inter" w:hAnsi="Times New Roman" w:cs="Times New Roman"/>
          <w:color w:val="000000"/>
          <w:sz w:val="24"/>
          <w:szCs w:val="24"/>
          <w:lang w:val="en-GB"/>
        </w:rPr>
        <w:t>Rakotozafy</w:t>
      </w:r>
      <w:proofErr w:type="spellEnd"/>
      <w:r w:rsidRPr="00377B91">
        <w:rPr>
          <w:rFonts w:ascii="Times New Roman" w:eastAsia="inter" w:hAnsi="Times New Roman" w:cs="Times New Roman"/>
          <w:color w:val="000000"/>
          <w:sz w:val="24"/>
          <w:szCs w:val="24"/>
          <w:lang w:val="en-GB"/>
        </w:rPr>
        <w:t xml:space="preserve"> MT, et al. Manual on vegetable growing and seed production. Antananarivo (Madagascar): Minister of Agriculture and Livestock; 2025. 60 p.</w:t>
      </w:r>
    </w:p>
    <w:p w14:paraId="5BEE36D9" w14:textId="77777777" w:rsidR="00D85B78" w:rsidRPr="00EB0DA7" w:rsidRDefault="00100A1C" w:rsidP="00EB0DA7">
      <w:pPr>
        <w:numPr>
          <w:ilvl w:val="0"/>
          <w:numId w:val="6"/>
        </w:numPr>
        <w:tabs>
          <w:tab w:val="clear" w:pos="900"/>
          <w:tab w:val="num" w:pos="720"/>
        </w:tabs>
        <w:spacing w:after="210" w:line="240" w:lineRule="auto"/>
        <w:ind w:left="360"/>
        <w:jc w:val="both"/>
        <w:rPr>
          <w:rFonts w:ascii="Times New Roman" w:eastAsia="inter" w:hAnsi="Times New Roman" w:cs="Times New Roman"/>
          <w:color w:val="000000"/>
          <w:sz w:val="24"/>
          <w:szCs w:val="24"/>
          <w:lang w:val="en-GB"/>
        </w:rPr>
      </w:pPr>
      <w:proofErr w:type="spellStart"/>
      <w:r w:rsidRPr="00EB0DA7">
        <w:rPr>
          <w:rFonts w:ascii="Times New Roman" w:eastAsia="inter" w:hAnsi="Times New Roman" w:cs="Times New Roman"/>
          <w:color w:val="000000"/>
          <w:sz w:val="24"/>
          <w:szCs w:val="24"/>
          <w:lang w:val="en-GB"/>
        </w:rPr>
        <w:t>Gatto</w:t>
      </w:r>
      <w:proofErr w:type="spellEnd"/>
      <w:r w:rsidRPr="00EB0DA7">
        <w:rPr>
          <w:rFonts w:ascii="Times New Roman" w:eastAsia="inter" w:hAnsi="Times New Roman" w:cs="Times New Roman"/>
          <w:color w:val="000000"/>
          <w:sz w:val="24"/>
          <w:szCs w:val="24"/>
          <w:lang w:val="en-GB"/>
        </w:rPr>
        <w:t xml:space="preserve"> </w:t>
      </w:r>
      <w:r w:rsidR="00377B91" w:rsidRPr="00377B91">
        <w:rPr>
          <w:rFonts w:ascii="Times New Roman" w:eastAsia="inter" w:hAnsi="Times New Roman" w:cs="Times New Roman"/>
          <w:color w:val="000000"/>
          <w:sz w:val="24"/>
          <w:szCs w:val="24"/>
          <w:lang w:val="en-GB"/>
        </w:rPr>
        <w:t>Andrea ML, Sal</w:t>
      </w:r>
      <w:r w:rsidRPr="00EB0DA7">
        <w:rPr>
          <w:rFonts w:ascii="Times New Roman" w:eastAsia="inter" w:hAnsi="Times New Roman" w:cs="Times New Roman"/>
          <w:color w:val="000000"/>
          <w:sz w:val="24"/>
          <w:szCs w:val="24"/>
          <w:lang w:val="en-GB"/>
        </w:rPr>
        <w:t>as Barboza AGJ, Garce</w:t>
      </w:r>
      <w:r w:rsidR="00377B91" w:rsidRPr="00377B91">
        <w:rPr>
          <w:rFonts w:ascii="Times New Roman" w:eastAsia="inter" w:hAnsi="Times New Roman" w:cs="Times New Roman"/>
          <w:color w:val="000000"/>
          <w:sz w:val="24"/>
          <w:szCs w:val="24"/>
          <w:lang w:val="en-GB"/>
        </w:rPr>
        <w:t xml:space="preserve">s V, Rodriguez-Alvarez MS, </w:t>
      </w:r>
      <w:proofErr w:type="spellStart"/>
      <w:r w:rsidR="00377B91" w:rsidRPr="00377B91">
        <w:rPr>
          <w:rFonts w:ascii="Times New Roman" w:eastAsia="inter" w:hAnsi="Times New Roman" w:cs="Times New Roman"/>
          <w:color w:val="000000"/>
          <w:sz w:val="24"/>
          <w:szCs w:val="24"/>
          <w:lang w:val="en-GB"/>
        </w:rPr>
        <w:t>Iribarnegaray</w:t>
      </w:r>
      <w:proofErr w:type="spellEnd"/>
      <w:r w:rsidR="00377B91" w:rsidRPr="00377B91">
        <w:rPr>
          <w:rFonts w:ascii="Times New Roman" w:eastAsia="inter" w:hAnsi="Times New Roman" w:cs="Times New Roman"/>
          <w:color w:val="000000"/>
          <w:sz w:val="24"/>
          <w:szCs w:val="24"/>
          <w:lang w:val="en-GB"/>
        </w:rPr>
        <w:t xml:space="preserve"> MA. The use of (treated) domestic wastewater for irrigation: Current situation and future challenges. Int J Water </w:t>
      </w:r>
      <w:proofErr w:type="spellStart"/>
      <w:r w:rsidR="00377B91" w:rsidRPr="00377B91">
        <w:rPr>
          <w:rFonts w:ascii="Times New Roman" w:eastAsia="inter" w:hAnsi="Times New Roman" w:cs="Times New Roman"/>
          <w:color w:val="000000"/>
          <w:sz w:val="24"/>
          <w:szCs w:val="24"/>
          <w:lang w:val="en-GB"/>
        </w:rPr>
        <w:t>Wastew</w:t>
      </w:r>
      <w:proofErr w:type="spellEnd"/>
      <w:r w:rsidR="00377B91" w:rsidRPr="00377B91">
        <w:rPr>
          <w:rFonts w:ascii="Times New Roman" w:eastAsia="inter" w:hAnsi="Times New Roman" w:cs="Times New Roman"/>
          <w:color w:val="000000"/>
          <w:sz w:val="24"/>
          <w:szCs w:val="24"/>
          <w:lang w:val="en-GB"/>
        </w:rPr>
        <w:t xml:space="preserve"> Treat. 2015;1(2). </w:t>
      </w:r>
      <w:r w:rsidR="00D85B78" w:rsidRPr="00EB0DA7">
        <w:rPr>
          <w:rFonts w:ascii="Times New Roman" w:eastAsia="inter" w:hAnsi="Times New Roman" w:cs="Times New Roman"/>
          <w:color w:val="000000"/>
          <w:sz w:val="24"/>
          <w:szCs w:val="24"/>
          <w:lang w:val="en-GB"/>
        </w:rPr>
        <w:t>DOI: http:// dx.doi.org/10.16966/2381-5299.107</w:t>
      </w:r>
    </w:p>
    <w:p w14:paraId="5CBB074F" w14:textId="77777777" w:rsidR="00D85B78"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377B91">
        <w:rPr>
          <w:rFonts w:ascii="Times New Roman" w:eastAsia="inter" w:hAnsi="Times New Roman" w:cs="Times New Roman"/>
          <w:color w:val="000000"/>
          <w:sz w:val="24"/>
          <w:szCs w:val="24"/>
          <w:lang w:val="en-GB"/>
        </w:rPr>
        <w:t>Yehouenou</w:t>
      </w:r>
      <w:proofErr w:type="spellEnd"/>
      <w:r w:rsidRPr="00377B91">
        <w:rPr>
          <w:rFonts w:ascii="Times New Roman" w:eastAsia="inter" w:hAnsi="Times New Roman" w:cs="Times New Roman"/>
          <w:color w:val="000000"/>
          <w:sz w:val="24"/>
          <w:szCs w:val="24"/>
          <w:lang w:val="en-GB"/>
        </w:rPr>
        <w:t xml:space="preserve"> APE, </w:t>
      </w:r>
      <w:proofErr w:type="spellStart"/>
      <w:r w:rsidRPr="00377B91">
        <w:rPr>
          <w:rFonts w:ascii="Times New Roman" w:eastAsia="inter" w:hAnsi="Times New Roman" w:cs="Times New Roman"/>
          <w:color w:val="000000"/>
          <w:sz w:val="24"/>
          <w:szCs w:val="24"/>
          <w:lang w:val="en-GB"/>
        </w:rPr>
        <w:t>Azehoun</w:t>
      </w:r>
      <w:proofErr w:type="spellEnd"/>
      <w:r w:rsidRPr="00377B91">
        <w:rPr>
          <w:rFonts w:ascii="Times New Roman" w:eastAsia="inter" w:hAnsi="Times New Roman" w:cs="Times New Roman"/>
          <w:color w:val="000000"/>
          <w:sz w:val="24"/>
          <w:szCs w:val="24"/>
          <w:lang w:val="en-GB"/>
        </w:rPr>
        <w:t xml:space="preserve"> PJ, Adamou MR. Heavy metal levels in soil and market garden produce at the </w:t>
      </w:r>
      <w:proofErr w:type="spellStart"/>
      <w:r w:rsidRPr="00377B91">
        <w:rPr>
          <w:rFonts w:ascii="Times New Roman" w:eastAsia="inter" w:hAnsi="Times New Roman" w:cs="Times New Roman"/>
          <w:color w:val="000000"/>
          <w:sz w:val="24"/>
          <w:szCs w:val="24"/>
          <w:lang w:val="en-GB"/>
        </w:rPr>
        <w:t>Houéyiho</w:t>
      </w:r>
      <w:proofErr w:type="spellEnd"/>
      <w:r w:rsidRPr="00377B91">
        <w:rPr>
          <w:rFonts w:ascii="Times New Roman" w:eastAsia="inter" w:hAnsi="Times New Roman" w:cs="Times New Roman"/>
          <w:color w:val="000000"/>
          <w:sz w:val="24"/>
          <w:szCs w:val="24"/>
          <w:lang w:val="en-GB"/>
        </w:rPr>
        <w:t xml:space="preserve"> market garden site in Benin. Int J </w:t>
      </w:r>
      <w:proofErr w:type="spellStart"/>
      <w:r w:rsidRPr="00377B91">
        <w:rPr>
          <w:rFonts w:ascii="Times New Roman" w:eastAsia="inter" w:hAnsi="Times New Roman" w:cs="Times New Roman"/>
          <w:color w:val="000000"/>
          <w:sz w:val="24"/>
          <w:szCs w:val="24"/>
          <w:lang w:val="en-GB"/>
        </w:rPr>
        <w:t>Biol</w:t>
      </w:r>
      <w:proofErr w:type="spellEnd"/>
      <w:r w:rsidRPr="00377B91">
        <w:rPr>
          <w:rFonts w:ascii="Times New Roman" w:eastAsia="inter" w:hAnsi="Times New Roman" w:cs="Times New Roman"/>
          <w:color w:val="000000"/>
          <w:sz w:val="24"/>
          <w:szCs w:val="24"/>
          <w:lang w:val="en-GB"/>
        </w:rPr>
        <w:t xml:space="preserve"> Chem Sci. 2020;14(5):1893-</w:t>
      </w:r>
      <w:r w:rsidR="00D85B78" w:rsidRPr="00EB0DA7">
        <w:rPr>
          <w:rFonts w:ascii="Times New Roman" w:eastAsia="inter" w:hAnsi="Times New Roman" w:cs="Times New Roman"/>
          <w:color w:val="000000"/>
          <w:sz w:val="24"/>
          <w:szCs w:val="24"/>
          <w:lang w:val="en-GB"/>
        </w:rPr>
        <w:t>1</w:t>
      </w:r>
      <w:r w:rsidRPr="00377B91">
        <w:rPr>
          <w:rFonts w:ascii="Times New Roman" w:eastAsia="inter" w:hAnsi="Times New Roman" w:cs="Times New Roman"/>
          <w:color w:val="000000"/>
          <w:sz w:val="24"/>
          <w:szCs w:val="24"/>
          <w:lang w:val="en-GB"/>
        </w:rPr>
        <w:t xml:space="preserve">901. </w:t>
      </w:r>
      <w:proofErr w:type="gramStart"/>
      <w:r w:rsidR="00D85B78" w:rsidRPr="00EB0DA7">
        <w:rPr>
          <w:rFonts w:ascii="Times New Roman" w:eastAsia="inter" w:hAnsi="Times New Roman" w:cs="Times New Roman"/>
          <w:color w:val="000000"/>
          <w:sz w:val="24"/>
          <w:szCs w:val="24"/>
          <w:lang w:val="en-GB"/>
        </w:rPr>
        <w:t>DOI :</w:t>
      </w:r>
      <w:proofErr w:type="gramEnd"/>
      <w:r w:rsidR="00D85B78" w:rsidRPr="00EB0DA7">
        <w:rPr>
          <w:rFonts w:ascii="Times New Roman" w:eastAsia="inter" w:hAnsi="Times New Roman" w:cs="Times New Roman"/>
          <w:color w:val="000000"/>
          <w:sz w:val="24"/>
          <w:szCs w:val="24"/>
          <w:lang w:val="en-GB"/>
        </w:rPr>
        <w:t xml:space="preserve"> </w:t>
      </w:r>
      <w:hyperlink r:id="rId19" w:history="1">
        <w:r w:rsidR="00D85B78" w:rsidRPr="00EB0DA7">
          <w:rPr>
            <w:rStyle w:val="Hyperlink"/>
            <w:rFonts w:ascii="Times New Roman" w:eastAsia="inter" w:hAnsi="Times New Roman" w:cs="Times New Roman"/>
            <w:sz w:val="24"/>
            <w:szCs w:val="24"/>
            <w:lang w:val="en-GB"/>
          </w:rPr>
          <w:t>https://doi.org/10.4314/ijbcs.v14i5.31</w:t>
        </w:r>
      </w:hyperlink>
    </w:p>
    <w:p w14:paraId="0E1451CC"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r w:rsidRPr="00377B91">
        <w:rPr>
          <w:rFonts w:ascii="Times New Roman" w:eastAsia="inter" w:hAnsi="Times New Roman" w:cs="Times New Roman"/>
          <w:color w:val="000000"/>
          <w:sz w:val="24"/>
          <w:szCs w:val="24"/>
          <w:lang w:val="en-GB"/>
        </w:rPr>
        <w:t>FAO. Reuse of treated wastewater in agriculture: Current situation, diagnosis and analysis: the case of Tunisia. Rome (Italy): FAO; 2021. 86 p.</w:t>
      </w:r>
    </w:p>
    <w:p w14:paraId="3C92A865" w14:textId="77777777" w:rsidR="00D85B78" w:rsidRPr="00EB0DA7" w:rsidRDefault="00100A1C"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EB0DA7">
        <w:rPr>
          <w:rFonts w:ascii="Times New Roman" w:eastAsia="inter" w:hAnsi="Times New Roman" w:cs="Times New Roman"/>
          <w:color w:val="000000"/>
          <w:sz w:val="24"/>
          <w:szCs w:val="24"/>
          <w:lang w:val="en-GB"/>
        </w:rPr>
        <w:t>Oue</w:t>
      </w:r>
      <w:r w:rsidR="00377B91" w:rsidRPr="00EB0DA7">
        <w:rPr>
          <w:rFonts w:ascii="Times New Roman" w:eastAsia="inter" w:hAnsi="Times New Roman" w:cs="Times New Roman"/>
          <w:color w:val="000000"/>
          <w:sz w:val="24"/>
          <w:szCs w:val="24"/>
          <w:lang w:val="en-GB"/>
        </w:rPr>
        <w:t>draogo</w:t>
      </w:r>
      <w:proofErr w:type="spellEnd"/>
      <w:r w:rsidR="00377B91" w:rsidRPr="00EB0DA7">
        <w:rPr>
          <w:rFonts w:ascii="Times New Roman" w:eastAsia="inter" w:hAnsi="Times New Roman" w:cs="Times New Roman"/>
          <w:color w:val="000000"/>
          <w:sz w:val="24"/>
          <w:szCs w:val="24"/>
          <w:lang w:val="en-GB"/>
        </w:rPr>
        <w:t xml:space="preserve"> DB, </w:t>
      </w:r>
      <w:proofErr w:type="spellStart"/>
      <w:r w:rsidR="00377B91" w:rsidRPr="00EB0DA7">
        <w:rPr>
          <w:rFonts w:ascii="Times New Roman" w:eastAsia="inter" w:hAnsi="Times New Roman" w:cs="Times New Roman"/>
          <w:color w:val="000000"/>
          <w:sz w:val="24"/>
          <w:szCs w:val="24"/>
          <w:lang w:val="en-GB"/>
        </w:rPr>
        <w:t>Gnankambary</w:t>
      </w:r>
      <w:proofErr w:type="spellEnd"/>
      <w:r w:rsidR="00377B91" w:rsidRPr="00EB0DA7">
        <w:rPr>
          <w:rFonts w:ascii="Times New Roman" w:eastAsia="inter" w:hAnsi="Times New Roman" w:cs="Times New Roman"/>
          <w:color w:val="000000"/>
          <w:sz w:val="24"/>
          <w:szCs w:val="24"/>
          <w:lang w:val="en-GB"/>
        </w:rPr>
        <w:t xml:space="preserve"> Z, </w:t>
      </w:r>
      <w:proofErr w:type="spellStart"/>
      <w:r w:rsidR="00377B91" w:rsidRPr="00EB0DA7">
        <w:rPr>
          <w:rFonts w:ascii="Times New Roman" w:eastAsia="inter" w:hAnsi="Times New Roman" w:cs="Times New Roman"/>
          <w:color w:val="000000"/>
          <w:sz w:val="24"/>
          <w:szCs w:val="24"/>
          <w:lang w:val="en-GB"/>
        </w:rPr>
        <w:t>Nacro</w:t>
      </w:r>
      <w:proofErr w:type="spellEnd"/>
      <w:r w:rsidR="00377B91" w:rsidRPr="00EB0DA7">
        <w:rPr>
          <w:rFonts w:ascii="Times New Roman" w:eastAsia="inter" w:hAnsi="Times New Roman" w:cs="Times New Roman"/>
          <w:color w:val="000000"/>
          <w:sz w:val="24"/>
          <w:szCs w:val="24"/>
          <w:lang w:val="en-GB"/>
        </w:rPr>
        <w:t xml:space="preserve"> HB, </w:t>
      </w:r>
      <w:proofErr w:type="spellStart"/>
      <w:r w:rsidR="00377B91" w:rsidRPr="00EB0DA7">
        <w:rPr>
          <w:rFonts w:ascii="Times New Roman" w:eastAsia="inter" w:hAnsi="Times New Roman" w:cs="Times New Roman"/>
          <w:color w:val="000000"/>
          <w:sz w:val="24"/>
          <w:szCs w:val="24"/>
          <w:lang w:val="en-GB"/>
        </w:rPr>
        <w:t>Sedogo</w:t>
      </w:r>
      <w:proofErr w:type="spellEnd"/>
      <w:r w:rsidR="00377B91" w:rsidRPr="00EB0DA7">
        <w:rPr>
          <w:rFonts w:ascii="Times New Roman" w:eastAsia="inter" w:hAnsi="Times New Roman" w:cs="Times New Roman"/>
          <w:color w:val="000000"/>
          <w:sz w:val="24"/>
          <w:szCs w:val="24"/>
          <w:lang w:val="en-GB"/>
        </w:rPr>
        <w:t xml:space="preserve"> MP. Characterisation and use of wastewater in horticulture in the city of Ouagadougou, Burkina Faso. Int J </w:t>
      </w:r>
      <w:proofErr w:type="spellStart"/>
      <w:r w:rsidR="00377B91" w:rsidRPr="00EB0DA7">
        <w:rPr>
          <w:rFonts w:ascii="Times New Roman" w:eastAsia="inter" w:hAnsi="Times New Roman" w:cs="Times New Roman"/>
          <w:color w:val="000000"/>
          <w:sz w:val="24"/>
          <w:szCs w:val="24"/>
          <w:lang w:val="en-GB"/>
        </w:rPr>
        <w:t>Biol</w:t>
      </w:r>
      <w:proofErr w:type="spellEnd"/>
      <w:r w:rsidR="00377B91" w:rsidRPr="00EB0DA7">
        <w:rPr>
          <w:rFonts w:ascii="Times New Roman" w:eastAsia="inter" w:hAnsi="Times New Roman" w:cs="Times New Roman"/>
          <w:color w:val="000000"/>
          <w:sz w:val="24"/>
          <w:szCs w:val="24"/>
          <w:lang w:val="en-GB"/>
        </w:rPr>
        <w:t xml:space="preserve"> Chem Sci. 2018;</w:t>
      </w:r>
      <w:r w:rsidR="00E43E2F" w:rsidRPr="00EB0DA7">
        <w:rPr>
          <w:rFonts w:ascii="Times New Roman" w:eastAsia="inter" w:hAnsi="Times New Roman" w:cs="Times New Roman"/>
          <w:color w:val="000000"/>
          <w:sz w:val="24"/>
          <w:szCs w:val="24"/>
          <w:lang w:val="en-GB"/>
        </w:rPr>
        <w:t xml:space="preserve"> </w:t>
      </w:r>
      <w:r w:rsidR="00377B91" w:rsidRPr="00EB0DA7">
        <w:rPr>
          <w:rFonts w:ascii="Times New Roman" w:eastAsia="inter" w:hAnsi="Times New Roman" w:cs="Times New Roman"/>
          <w:color w:val="000000"/>
          <w:sz w:val="24"/>
          <w:szCs w:val="24"/>
          <w:lang w:val="en-GB"/>
        </w:rPr>
        <w:t>12(6):2564-</w:t>
      </w:r>
      <w:r w:rsidR="00D85B78" w:rsidRPr="00EB0DA7">
        <w:rPr>
          <w:rFonts w:ascii="Times New Roman" w:eastAsia="inter" w:hAnsi="Times New Roman" w:cs="Times New Roman"/>
          <w:color w:val="000000"/>
          <w:sz w:val="24"/>
          <w:szCs w:val="24"/>
          <w:lang w:val="en-GB"/>
        </w:rPr>
        <w:t>25</w:t>
      </w:r>
      <w:r w:rsidR="00377B91" w:rsidRPr="00EB0DA7">
        <w:rPr>
          <w:rFonts w:ascii="Times New Roman" w:eastAsia="inter" w:hAnsi="Times New Roman" w:cs="Times New Roman"/>
          <w:color w:val="000000"/>
          <w:sz w:val="24"/>
          <w:szCs w:val="24"/>
          <w:lang w:val="en-GB"/>
        </w:rPr>
        <w:t xml:space="preserve">77. </w:t>
      </w:r>
      <w:r w:rsidR="00D85B78" w:rsidRPr="00EB0DA7">
        <w:rPr>
          <w:rFonts w:ascii="Times New Roman" w:eastAsia="Calibri" w:hAnsi="Times New Roman" w:cs="Times New Roman"/>
          <w:sz w:val="24"/>
          <w:szCs w:val="24"/>
          <w:lang w:val="en-GB"/>
        </w:rPr>
        <w:t xml:space="preserve">DOI: </w:t>
      </w:r>
      <w:hyperlink r:id="rId20" w:history="1">
        <w:r w:rsidR="00D85B78" w:rsidRPr="00EB0DA7">
          <w:rPr>
            <w:rFonts w:ascii="Times New Roman" w:eastAsia="Calibri" w:hAnsi="Times New Roman" w:cs="Times New Roman"/>
            <w:color w:val="0563C1"/>
            <w:sz w:val="24"/>
            <w:szCs w:val="24"/>
            <w:u w:val="single"/>
            <w:lang w:val="en-GB"/>
          </w:rPr>
          <w:t>https://dx.doi.org/10.4314/ijbcs.v12i6.8</w:t>
        </w:r>
      </w:hyperlink>
    </w:p>
    <w:p w14:paraId="615307C0" w14:textId="77777777" w:rsidR="009F21B9"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r w:rsidRPr="00377B91">
        <w:rPr>
          <w:rFonts w:ascii="Times New Roman" w:eastAsia="inter" w:hAnsi="Times New Roman" w:cs="Times New Roman"/>
          <w:color w:val="000000"/>
          <w:sz w:val="24"/>
          <w:szCs w:val="24"/>
          <w:lang w:val="en-GB"/>
        </w:rPr>
        <w:t xml:space="preserve">Mandala RK, </w:t>
      </w:r>
      <w:proofErr w:type="spellStart"/>
      <w:r w:rsidRPr="00377B91">
        <w:rPr>
          <w:rFonts w:ascii="Times New Roman" w:eastAsia="inter" w:hAnsi="Times New Roman" w:cs="Times New Roman"/>
          <w:color w:val="000000"/>
          <w:sz w:val="24"/>
          <w:szCs w:val="24"/>
          <w:lang w:val="en-GB"/>
        </w:rPr>
        <w:t>Mondala</w:t>
      </w:r>
      <w:proofErr w:type="spellEnd"/>
      <w:r w:rsidRPr="00377B91">
        <w:rPr>
          <w:rFonts w:ascii="Times New Roman" w:eastAsia="inter" w:hAnsi="Times New Roman" w:cs="Times New Roman"/>
          <w:color w:val="000000"/>
          <w:sz w:val="24"/>
          <w:szCs w:val="24"/>
          <w:lang w:val="en-GB"/>
        </w:rPr>
        <w:t xml:space="preserve"> AS, Ghosh S, Halder A, Majumder TP. Synthesis, characterisation and optical studies of </w:t>
      </w:r>
      <w:proofErr w:type="spellStart"/>
      <w:r w:rsidRPr="00377B91">
        <w:rPr>
          <w:rFonts w:ascii="Times New Roman" w:eastAsia="inter" w:hAnsi="Times New Roman" w:cs="Times New Roman"/>
          <w:color w:val="000000"/>
          <w:sz w:val="24"/>
          <w:szCs w:val="24"/>
          <w:lang w:val="en-GB"/>
        </w:rPr>
        <w:t>CdO-NiO</w:t>
      </w:r>
      <w:proofErr w:type="spellEnd"/>
      <w:r w:rsidRPr="00377B91">
        <w:rPr>
          <w:rFonts w:ascii="Times New Roman" w:eastAsia="inter" w:hAnsi="Times New Roman" w:cs="Times New Roman"/>
          <w:color w:val="000000"/>
          <w:sz w:val="24"/>
          <w:szCs w:val="24"/>
          <w:lang w:val="en-GB"/>
        </w:rPr>
        <w:t xml:space="preserve"> NCs for comparative dye degradation study between two hazardous dyes Congo red and Rose Bengal. Results Chem. 2023;</w:t>
      </w:r>
      <w:r w:rsidR="00E43E2F" w:rsidRPr="00EB0DA7">
        <w:rPr>
          <w:rFonts w:ascii="Times New Roman" w:eastAsia="inter" w:hAnsi="Times New Roman" w:cs="Times New Roman"/>
          <w:color w:val="000000"/>
          <w:sz w:val="24"/>
          <w:szCs w:val="24"/>
          <w:lang w:val="en-GB"/>
        </w:rPr>
        <w:t xml:space="preserve"> </w:t>
      </w:r>
      <w:r w:rsidRPr="00377B91">
        <w:rPr>
          <w:rFonts w:ascii="Times New Roman" w:eastAsia="inter" w:hAnsi="Times New Roman" w:cs="Times New Roman"/>
          <w:color w:val="000000"/>
          <w:sz w:val="24"/>
          <w:szCs w:val="24"/>
          <w:lang w:val="en-GB"/>
        </w:rPr>
        <w:t xml:space="preserve">5:1-10. </w:t>
      </w:r>
      <w:proofErr w:type="gramStart"/>
      <w:r w:rsidR="009F21B9" w:rsidRPr="00EB0DA7">
        <w:rPr>
          <w:rFonts w:ascii="Times New Roman" w:eastAsia="inter" w:hAnsi="Times New Roman" w:cs="Times New Roman"/>
          <w:color w:val="000000"/>
          <w:sz w:val="24"/>
          <w:szCs w:val="24"/>
          <w:lang w:val="en-GB"/>
        </w:rPr>
        <w:t>DOI :</w:t>
      </w:r>
      <w:proofErr w:type="gramEnd"/>
      <w:r w:rsidR="009F21B9" w:rsidRPr="00EB0DA7">
        <w:rPr>
          <w:rFonts w:ascii="Times New Roman" w:eastAsia="inter" w:hAnsi="Times New Roman" w:cs="Times New Roman"/>
          <w:color w:val="000000"/>
          <w:sz w:val="24"/>
          <w:szCs w:val="24"/>
          <w:lang w:val="en-GB"/>
        </w:rPr>
        <w:t xml:space="preserve"> </w:t>
      </w:r>
      <w:hyperlink r:id="rId21" w:history="1">
        <w:r w:rsidR="009F21B9" w:rsidRPr="00EB0DA7">
          <w:rPr>
            <w:rStyle w:val="Hyperlink"/>
            <w:rFonts w:ascii="Times New Roman" w:eastAsia="inter" w:hAnsi="Times New Roman" w:cs="Times New Roman"/>
            <w:sz w:val="24"/>
            <w:szCs w:val="24"/>
            <w:lang w:val="en-GB"/>
          </w:rPr>
          <w:t>https://doi.org/10.1016/j.rechem.2023.100810</w:t>
        </w:r>
      </w:hyperlink>
    </w:p>
    <w:p w14:paraId="495D4184"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r w:rsidRPr="00377B91">
        <w:rPr>
          <w:rFonts w:ascii="Times New Roman" w:eastAsia="inter" w:hAnsi="Times New Roman" w:cs="Times New Roman"/>
          <w:color w:val="000000"/>
          <w:sz w:val="24"/>
          <w:szCs w:val="24"/>
          <w:lang w:val="en-GB"/>
        </w:rPr>
        <w:t xml:space="preserve">Bellwood-Howard I, </w:t>
      </w:r>
      <w:proofErr w:type="spellStart"/>
      <w:r w:rsidRPr="00377B91">
        <w:rPr>
          <w:rFonts w:ascii="Times New Roman" w:eastAsia="inter" w:hAnsi="Times New Roman" w:cs="Times New Roman"/>
          <w:color w:val="000000"/>
          <w:sz w:val="24"/>
          <w:szCs w:val="24"/>
          <w:lang w:val="en-GB"/>
        </w:rPr>
        <w:t>Häring</w:t>
      </w:r>
      <w:proofErr w:type="spellEnd"/>
      <w:r w:rsidRPr="00377B91">
        <w:rPr>
          <w:rFonts w:ascii="Times New Roman" w:eastAsia="inter" w:hAnsi="Times New Roman" w:cs="Times New Roman"/>
          <w:color w:val="000000"/>
          <w:sz w:val="24"/>
          <w:szCs w:val="24"/>
          <w:lang w:val="en-GB"/>
        </w:rPr>
        <w:t xml:space="preserve"> V, </w:t>
      </w:r>
      <w:proofErr w:type="spellStart"/>
      <w:r w:rsidRPr="00377B91">
        <w:rPr>
          <w:rFonts w:ascii="Times New Roman" w:eastAsia="inter" w:hAnsi="Times New Roman" w:cs="Times New Roman"/>
          <w:color w:val="000000"/>
          <w:sz w:val="24"/>
          <w:szCs w:val="24"/>
          <w:lang w:val="en-GB"/>
        </w:rPr>
        <w:t>Karg</w:t>
      </w:r>
      <w:proofErr w:type="spellEnd"/>
      <w:r w:rsidRPr="00377B91">
        <w:rPr>
          <w:rFonts w:ascii="Times New Roman" w:eastAsia="inter" w:hAnsi="Times New Roman" w:cs="Times New Roman"/>
          <w:color w:val="000000"/>
          <w:sz w:val="24"/>
          <w:szCs w:val="24"/>
          <w:lang w:val="en-GB"/>
        </w:rPr>
        <w:t xml:space="preserve"> H, Roessler R, Schlesinger J, Shakya M. Characteristics of urban and peri-urban agriculture in West Africa: results of an exploratory survey conducted in Tamale (Ghana) and Ouagadougou (Burkina Faso). Work paper 163. Colombo, Sri Lanka; 2015. 30 p.</w:t>
      </w:r>
    </w:p>
    <w:p w14:paraId="19A74CF5"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377B91">
        <w:rPr>
          <w:rFonts w:ascii="Times New Roman" w:eastAsia="inter" w:hAnsi="Times New Roman" w:cs="Times New Roman"/>
          <w:color w:val="000000"/>
          <w:sz w:val="24"/>
          <w:szCs w:val="24"/>
          <w:lang w:val="en-GB"/>
        </w:rPr>
        <w:lastRenderedPageBreak/>
        <w:t>Senou</w:t>
      </w:r>
      <w:proofErr w:type="spellEnd"/>
      <w:r w:rsidRPr="00377B91">
        <w:rPr>
          <w:rFonts w:ascii="Times New Roman" w:eastAsia="inter" w:hAnsi="Times New Roman" w:cs="Times New Roman"/>
          <w:color w:val="000000"/>
          <w:sz w:val="24"/>
          <w:szCs w:val="24"/>
          <w:lang w:val="en-GB"/>
        </w:rPr>
        <w:t xml:space="preserve"> I, </w:t>
      </w:r>
      <w:proofErr w:type="spellStart"/>
      <w:r w:rsidRPr="00377B91">
        <w:rPr>
          <w:rFonts w:ascii="Times New Roman" w:eastAsia="inter" w:hAnsi="Times New Roman" w:cs="Times New Roman"/>
          <w:color w:val="000000"/>
          <w:sz w:val="24"/>
          <w:szCs w:val="24"/>
          <w:lang w:val="en-GB"/>
        </w:rPr>
        <w:t>Nimi</w:t>
      </w:r>
      <w:proofErr w:type="spellEnd"/>
      <w:r w:rsidRPr="00377B91">
        <w:rPr>
          <w:rFonts w:ascii="Times New Roman" w:eastAsia="inter" w:hAnsi="Times New Roman" w:cs="Times New Roman"/>
          <w:color w:val="000000"/>
          <w:sz w:val="24"/>
          <w:szCs w:val="24"/>
          <w:lang w:val="en-GB"/>
        </w:rPr>
        <w:t xml:space="preserve"> M, </w:t>
      </w:r>
      <w:proofErr w:type="spellStart"/>
      <w:r w:rsidRPr="00377B91">
        <w:rPr>
          <w:rFonts w:ascii="Times New Roman" w:eastAsia="inter" w:hAnsi="Times New Roman" w:cs="Times New Roman"/>
          <w:color w:val="000000"/>
          <w:sz w:val="24"/>
          <w:szCs w:val="24"/>
          <w:lang w:val="en-GB"/>
        </w:rPr>
        <w:t>Nacro</w:t>
      </w:r>
      <w:proofErr w:type="spellEnd"/>
      <w:r w:rsidRPr="00377B91">
        <w:rPr>
          <w:rFonts w:ascii="Times New Roman" w:eastAsia="inter" w:hAnsi="Times New Roman" w:cs="Times New Roman"/>
          <w:color w:val="000000"/>
          <w:sz w:val="24"/>
          <w:szCs w:val="24"/>
          <w:lang w:val="en-GB"/>
        </w:rPr>
        <w:t xml:space="preserve"> HB, Some AN. Evaluation of the level of heavy metal transfer (cadmium, copper, lead and zinc) in </w:t>
      </w:r>
      <w:proofErr w:type="spellStart"/>
      <w:r w:rsidRPr="00377B91">
        <w:rPr>
          <w:rFonts w:ascii="Times New Roman" w:eastAsia="inter" w:hAnsi="Times New Roman" w:cs="Times New Roman"/>
          <w:color w:val="000000"/>
          <w:sz w:val="24"/>
          <w:szCs w:val="24"/>
          <w:lang w:val="en-GB"/>
        </w:rPr>
        <w:t>Lactuva</w:t>
      </w:r>
      <w:proofErr w:type="spellEnd"/>
      <w:r w:rsidRPr="00377B91">
        <w:rPr>
          <w:rFonts w:ascii="Times New Roman" w:eastAsia="inter" w:hAnsi="Times New Roman" w:cs="Times New Roman"/>
          <w:color w:val="000000"/>
          <w:sz w:val="24"/>
          <w:szCs w:val="24"/>
          <w:lang w:val="en-GB"/>
        </w:rPr>
        <w:t xml:space="preserve"> sativa L. co-cultivated with Cymbopogon </w:t>
      </w:r>
      <w:proofErr w:type="spellStart"/>
      <w:r w:rsidRPr="00377B91">
        <w:rPr>
          <w:rFonts w:ascii="Times New Roman" w:eastAsia="inter" w:hAnsi="Times New Roman" w:cs="Times New Roman"/>
          <w:color w:val="000000"/>
          <w:sz w:val="24"/>
          <w:szCs w:val="24"/>
          <w:lang w:val="en-GB"/>
        </w:rPr>
        <w:t>citratus</w:t>
      </w:r>
      <w:proofErr w:type="spellEnd"/>
      <w:r w:rsidRPr="00377B91">
        <w:rPr>
          <w:rFonts w:ascii="Times New Roman" w:eastAsia="inter" w:hAnsi="Times New Roman" w:cs="Times New Roman"/>
          <w:color w:val="000000"/>
          <w:sz w:val="24"/>
          <w:szCs w:val="24"/>
          <w:lang w:val="en-GB"/>
        </w:rPr>
        <w:t xml:space="preserve"> (DC) </w:t>
      </w:r>
      <w:proofErr w:type="spellStart"/>
      <w:r w:rsidRPr="00377B91">
        <w:rPr>
          <w:rFonts w:ascii="Times New Roman" w:eastAsia="inter" w:hAnsi="Times New Roman" w:cs="Times New Roman"/>
          <w:color w:val="000000"/>
          <w:sz w:val="24"/>
          <w:szCs w:val="24"/>
          <w:lang w:val="en-GB"/>
        </w:rPr>
        <w:t>Stapf</w:t>
      </w:r>
      <w:proofErr w:type="spellEnd"/>
      <w:r w:rsidRPr="00377B91">
        <w:rPr>
          <w:rFonts w:ascii="Times New Roman" w:eastAsia="inter" w:hAnsi="Times New Roman" w:cs="Times New Roman"/>
          <w:color w:val="000000"/>
          <w:sz w:val="24"/>
          <w:szCs w:val="24"/>
          <w:lang w:val="en-GB"/>
        </w:rPr>
        <w:t xml:space="preserve">. Int J </w:t>
      </w:r>
      <w:proofErr w:type="spellStart"/>
      <w:r w:rsidRPr="00377B91">
        <w:rPr>
          <w:rFonts w:ascii="Times New Roman" w:eastAsia="inter" w:hAnsi="Times New Roman" w:cs="Times New Roman"/>
          <w:color w:val="000000"/>
          <w:sz w:val="24"/>
          <w:szCs w:val="24"/>
          <w:lang w:val="en-GB"/>
        </w:rPr>
        <w:t>Innov</w:t>
      </w:r>
      <w:proofErr w:type="spellEnd"/>
      <w:r w:rsidRPr="00377B91">
        <w:rPr>
          <w:rFonts w:ascii="Times New Roman" w:eastAsia="inter" w:hAnsi="Times New Roman" w:cs="Times New Roman"/>
          <w:color w:val="000000"/>
          <w:sz w:val="24"/>
          <w:szCs w:val="24"/>
          <w:lang w:val="en-GB"/>
        </w:rPr>
        <w:t xml:space="preserve"> </w:t>
      </w:r>
      <w:proofErr w:type="spellStart"/>
      <w:r w:rsidRPr="00377B91">
        <w:rPr>
          <w:rFonts w:ascii="Times New Roman" w:eastAsia="inter" w:hAnsi="Times New Roman" w:cs="Times New Roman"/>
          <w:color w:val="000000"/>
          <w:sz w:val="24"/>
          <w:szCs w:val="24"/>
          <w:lang w:val="en-GB"/>
        </w:rPr>
        <w:t>Appl</w:t>
      </w:r>
      <w:proofErr w:type="spellEnd"/>
      <w:r w:rsidRPr="00377B91">
        <w:rPr>
          <w:rFonts w:ascii="Times New Roman" w:eastAsia="inter" w:hAnsi="Times New Roman" w:cs="Times New Roman"/>
          <w:color w:val="000000"/>
          <w:sz w:val="24"/>
          <w:szCs w:val="24"/>
          <w:lang w:val="en-GB"/>
        </w:rPr>
        <w:t xml:space="preserve"> Stud. 2019;27(3):885-</w:t>
      </w:r>
      <w:r w:rsidR="00F77478" w:rsidRPr="00EB0DA7">
        <w:rPr>
          <w:rFonts w:ascii="Times New Roman" w:eastAsia="inter" w:hAnsi="Times New Roman" w:cs="Times New Roman"/>
          <w:color w:val="000000"/>
          <w:sz w:val="24"/>
          <w:szCs w:val="24"/>
          <w:lang w:val="en-GB"/>
        </w:rPr>
        <w:t>8</w:t>
      </w:r>
      <w:r w:rsidRPr="00377B91">
        <w:rPr>
          <w:rFonts w:ascii="Times New Roman" w:eastAsia="inter" w:hAnsi="Times New Roman" w:cs="Times New Roman"/>
          <w:color w:val="000000"/>
          <w:sz w:val="24"/>
          <w:szCs w:val="24"/>
          <w:lang w:val="en-GB"/>
        </w:rPr>
        <w:t>95.</w:t>
      </w:r>
    </w:p>
    <w:p w14:paraId="42400AFA"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377B91">
        <w:rPr>
          <w:rFonts w:ascii="Times New Roman" w:eastAsia="inter" w:hAnsi="Times New Roman" w:cs="Times New Roman"/>
          <w:color w:val="000000"/>
          <w:sz w:val="24"/>
          <w:szCs w:val="24"/>
          <w:lang w:val="en-GB"/>
        </w:rPr>
        <w:t>Jost-Tse</w:t>
      </w:r>
      <w:proofErr w:type="spellEnd"/>
      <w:r w:rsidRPr="00377B91">
        <w:rPr>
          <w:rFonts w:ascii="Times New Roman" w:eastAsia="inter" w:hAnsi="Times New Roman" w:cs="Times New Roman"/>
          <w:color w:val="000000"/>
          <w:sz w:val="24"/>
          <w:szCs w:val="24"/>
          <w:lang w:val="en-GB"/>
        </w:rPr>
        <w:t xml:space="preserve"> YC, </w:t>
      </w:r>
      <w:proofErr w:type="spellStart"/>
      <w:r w:rsidRPr="00377B91">
        <w:rPr>
          <w:rFonts w:ascii="Times New Roman" w:eastAsia="inter" w:hAnsi="Times New Roman" w:cs="Times New Roman"/>
          <w:color w:val="000000"/>
          <w:sz w:val="24"/>
          <w:szCs w:val="24"/>
          <w:lang w:val="en-GB"/>
        </w:rPr>
        <w:t>Jost</w:t>
      </w:r>
      <w:proofErr w:type="spellEnd"/>
      <w:r w:rsidRPr="00377B91">
        <w:rPr>
          <w:rFonts w:ascii="Times New Roman" w:eastAsia="inter" w:hAnsi="Times New Roman" w:cs="Times New Roman"/>
          <w:color w:val="000000"/>
          <w:sz w:val="24"/>
          <w:szCs w:val="24"/>
          <w:lang w:val="en-GB"/>
        </w:rPr>
        <w:t xml:space="preserve"> JP. Plants that hyperaccumulate heavy metals: a solution to soil and water pollution? Saint-Denis, France; 2018. 163 p.</w:t>
      </w:r>
    </w:p>
    <w:p w14:paraId="2DF1E699" w14:textId="77777777" w:rsidR="00F77478"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377B91">
        <w:rPr>
          <w:rFonts w:ascii="Times New Roman" w:eastAsia="inter" w:hAnsi="Times New Roman" w:cs="Times New Roman"/>
          <w:color w:val="000000"/>
          <w:sz w:val="24"/>
          <w:szCs w:val="24"/>
          <w:lang w:val="en-GB"/>
        </w:rPr>
        <w:t>Pazou</w:t>
      </w:r>
      <w:proofErr w:type="spellEnd"/>
      <w:r w:rsidRPr="00377B91">
        <w:rPr>
          <w:rFonts w:ascii="Times New Roman" w:eastAsia="inter" w:hAnsi="Times New Roman" w:cs="Times New Roman"/>
          <w:color w:val="000000"/>
          <w:sz w:val="24"/>
          <w:szCs w:val="24"/>
          <w:lang w:val="en-GB"/>
        </w:rPr>
        <w:t xml:space="preserve"> EYA, </w:t>
      </w:r>
      <w:proofErr w:type="spellStart"/>
      <w:r w:rsidRPr="00377B91">
        <w:rPr>
          <w:rFonts w:ascii="Times New Roman" w:eastAsia="inter" w:hAnsi="Times New Roman" w:cs="Times New Roman"/>
          <w:color w:val="000000"/>
          <w:sz w:val="24"/>
          <w:szCs w:val="24"/>
          <w:lang w:val="en-GB"/>
        </w:rPr>
        <w:t>Pazou</w:t>
      </w:r>
      <w:proofErr w:type="spellEnd"/>
      <w:r w:rsidRPr="00377B91">
        <w:rPr>
          <w:rFonts w:ascii="Times New Roman" w:eastAsia="inter" w:hAnsi="Times New Roman" w:cs="Times New Roman"/>
          <w:color w:val="000000"/>
          <w:sz w:val="24"/>
          <w:szCs w:val="24"/>
          <w:lang w:val="en-GB"/>
        </w:rPr>
        <w:t xml:space="preserve"> JA, Adamou MR. Heavy metal levels in soil and m</w:t>
      </w:r>
      <w:r w:rsidR="00100A1C" w:rsidRPr="00EB0DA7">
        <w:rPr>
          <w:rFonts w:ascii="Times New Roman" w:eastAsia="inter" w:hAnsi="Times New Roman" w:cs="Times New Roman"/>
          <w:color w:val="000000"/>
          <w:sz w:val="24"/>
          <w:szCs w:val="24"/>
          <w:lang w:val="en-GB"/>
        </w:rPr>
        <w:t xml:space="preserve">arket garden produce at the </w:t>
      </w:r>
      <w:proofErr w:type="spellStart"/>
      <w:r w:rsidR="00100A1C" w:rsidRPr="00EB0DA7">
        <w:rPr>
          <w:rFonts w:ascii="Times New Roman" w:eastAsia="inter" w:hAnsi="Times New Roman" w:cs="Times New Roman"/>
          <w:color w:val="000000"/>
          <w:sz w:val="24"/>
          <w:szCs w:val="24"/>
          <w:lang w:val="en-GB"/>
        </w:rPr>
        <w:t>Houe</w:t>
      </w:r>
      <w:r w:rsidRPr="00377B91">
        <w:rPr>
          <w:rFonts w:ascii="Times New Roman" w:eastAsia="inter" w:hAnsi="Times New Roman" w:cs="Times New Roman"/>
          <w:color w:val="000000"/>
          <w:sz w:val="24"/>
          <w:szCs w:val="24"/>
          <w:lang w:val="en-GB"/>
        </w:rPr>
        <w:t>yiho</w:t>
      </w:r>
      <w:proofErr w:type="spellEnd"/>
      <w:r w:rsidRPr="00377B91">
        <w:rPr>
          <w:rFonts w:ascii="Times New Roman" w:eastAsia="inter" w:hAnsi="Times New Roman" w:cs="Times New Roman"/>
          <w:color w:val="000000"/>
          <w:sz w:val="24"/>
          <w:szCs w:val="24"/>
          <w:lang w:val="en-GB"/>
        </w:rPr>
        <w:t xml:space="preserve"> market garden site in Benin. Int J </w:t>
      </w:r>
      <w:proofErr w:type="spellStart"/>
      <w:r w:rsidRPr="00377B91">
        <w:rPr>
          <w:rFonts w:ascii="Times New Roman" w:eastAsia="inter" w:hAnsi="Times New Roman" w:cs="Times New Roman"/>
          <w:color w:val="000000"/>
          <w:sz w:val="24"/>
          <w:szCs w:val="24"/>
          <w:lang w:val="en-GB"/>
        </w:rPr>
        <w:t>Biol</w:t>
      </w:r>
      <w:proofErr w:type="spellEnd"/>
      <w:r w:rsidRPr="00377B91">
        <w:rPr>
          <w:rFonts w:ascii="Times New Roman" w:eastAsia="inter" w:hAnsi="Times New Roman" w:cs="Times New Roman"/>
          <w:color w:val="000000"/>
          <w:sz w:val="24"/>
          <w:szCs w:val="24"/>
          <w:lang w:val="en-GB"/>
        </w:rPr>
        <w:t xml:space="preserve"> Chem Sci. 2020;14(5):1893-</w:t>
      </w:r>
      <w:r w:rsidR="00F77478" w:rsidRPr="00EB0DA7">
        <w:rPr>
          <w:rFonts w:ascii="Times New Roman" w:eastAsia="inter" w:hAnsi="Times New Roman" w:cs="Times New Roman"/>
          <w:color w:val="000000"/>
          <w:sz w:val="24"/>
          <w:szCs w:val="24"/>
          <w:lang w:val="en-GB"/>
        </w:rPr>
        <w:t>1</w:t>
      </w:r>
      <w:r w:rsidRPr="00377B91">
        <w:rPr>
          <w:rFonts w:ascii="Times New Roman" w:eastAsia="inter" w:hAnsi="Times New Roman" w:cs="Times New Roman"/>
          <w:color w:val="000000"/>
          <w:sz w:val="24"/>
          <w:szCs w:val="24"/>
          <w:lang w:val="en-GB"/>
        </w:rPr>
        <w:t xml:space="preserve">901. </w:t>
      </w:r>
      <w:r w:rsidR="00F77478" w:rsidRPr="00EB0DA7">
        <w:rPr>
          <w:rFonts w:ascii="Times New Roman" w:eastAsia="inter" w:hAnsi="Times New Roman" w:cs="Times New Roman"/>
          <w:color w:val="000000"/>
          <w:sz w:val="24"/>
          <w:szCs w:val="24"/>
          <w:lang w:val="en-GB"/>
        </w:rPr>
        <w:t xml:space="preserve">DOI: </w:t>
      </w:r>
      <w:hyperlink r:id="rId22" w:history="1">
        <w:r w:rsidR="00F77478" w:rsidRPr="00EB0DA7">
          <w:rPr>
            <w:rStyle w:val="Hyperlink"/>
            <w:rFonts w:ascii="Times New Roman" w:eastAsia="inter" w:hAnsi="Times New Roman" w:cs="Times New Roman"/>
            <w:sz w:val="24"/>
            <w:szCs w:val="24"/>
            <w:lang w:val="en-GB"/>
          </w:rPr>
          <w:t>https://doi.org/10.4314/ijbcs.v14i5.31</w:t>
        </w:r>
      </w:hyperlink>
    </w:p>
    <w:p w14:paraId="342843E4"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377B91">
        <w:rPr>
          <w:rFonts w:ascii="Times New Roman" w:eastAsia="inter" w:hAnsi="Times New Roman" w:cs="Times New Roman"/>
          <w:color w:val="000000"/>
          <w:sz w:val="24"/>
          <w:szCs w:val="24"/>
          <w:lang w:val="en-GB"/>
        </w:rPr>
        <w:t>Senou</w:t>
      </w:r>
      <w:proofErr w:type="spellEnd"/>
      <w:r w:rsidRPr="00377B91">
        <w:rPr>
          <w:rFonts w:ascii="Times New Roman" w:eastAsia="inter" w:hAnsi="Times New Roman" w:cs="Times New Roman"/>
          <w:color w:val="000000"/>
          <w:sz w:val="24"/>
          <w:szCs w:val="24"/>
          <w:lang w:val="en-GB"/>
        </w:rPr>
        <w:t xml:space="preserve"> I, </w:t>
      </w:r>
      <w:proofErr w:type="spellStart"/>
      <w:r w:rsidRPr="00377B91">
        <w:rPr>
          <w:rFonts w:ascii="Times New Roman" w:eastAsia="inter" w:hAnsi="Times New Roman" w:cs="Times New Roman"/>
          <w:color w:val="000000"/>
          <w:sz w:val="24"/>
          <w:szCs w:val="24"/>
          <w:lang w:val="en-GB"/>
        </w:rPr>
        <w:t>Nacanabo</w:t>
      </w:r>
      <w:proofErr w:type="spellEnd"/>
      <w:r w:rsidRPr="00377B91">
        <w:rPr>
          <w:rFonts w:ascii="Times New Roman" w:eastAsia="inter" w:hAnsi="Times New Roman" w:cs="Times New Roman"/>
          <w:color w:val="000000"/>
          <w:sz w:val="24"/>
          <w:szCs w:val="24"/>
          <w:lang w:val="en-GB"/>
        </w:rPr>
        <w:t xml:space="preserve"> B, </w:t>
      </w:r>
      <w:proofErr w:type="spellStart"/>
      <w:r w:rsidRPr="00377B91">
        <w:rPr>
          <w:rFonts w:ascii="Times New Roman" w:eastAsia="inter" w:hAnsi="Times New Roman" w:cs="Times New Roman"/>
          <w:color w:val="000000"/>
          <w:sz w:val="24"/>
          <w:szCs w:val="24"/>
          <w:lang w:val="en-GB"/>
        </w:rPr>
        <w:t>Nacro</w:t>
      </w:r>
      <w:proofErr w:type="spellEnd"/>
      <w:r w:rsidRPr="00377B91">
        <w:rPr>
          <w:rFonts w:ascii="Times New Roman" w:eastAsia="inter" w:hAnsi="Times New Roman" w:cs="Times New Roman"/>
          <w:color w:val="000000"/>
          <w:sz w:val="24"/>
          <w:szCs w:val="24"/>
          <w:lang w:val="en-GB"/>
        </w:rPr>
        <w:t xml:space="preserve"> HB, Some AN. Assessment and health risk of heavy metal bioaccumulation (cadmium, copper, lead and zinc) in cabbage (Brassica oleracea L.) produced in urban agriculture: the case of the </w:t>
      </w:r>
      <w:proofErr w:type="spellStart"/>
      <w:r w:rsidRPr="00377B91">
        <w:rPr>
          <w:rFonts w:ascii="Times New Roman" w:eastAsia="inter" w:hAnsi="Times New Roman" w:cs="Times New Roman"/>
          <w:color w:val="000000"/>
          <w:sz w:val="24"/>
          <w:szCs w:val="24"/>
          <w:lang w:val="en-GB"/>
        </w:rPr>
        <w:t>Dogona</w:t>
      </w:r>
      <w:proofErr w:type="spellEnd"/>
      <w:r w:rsidRPr="00377B91">
        <w:rPr>
          <w:rFonts w:ascii="Times New Roman" w:eastAsia="inter" w:hAnsi="Times New Roman" w:cs="Times New Roman"/>
          <w:color w:val="000000"/>
          <w:sz w:val="24"/>
          <w:szCs w:val="24"/>
          <w:lang w:val="en-GB"/>
        </w:rPr>
        <w:t xml:space="preserve"> market garden area (Bobo-</w:t>
      </w:r>
      <w:proofErr w:type="spellStart"/>
      <w:r w:rsidRPr="00377B91">
        <w:rPr>
          <w:rFonts w:ascii="Times New Roman" w:eastAsia="inter" w:hAnsi="Times New Roman" w:cs="Times New Roman"/>
          <w:color w:val="000000"/>
          <w:sz w:val="24"/>
          <w:szCs w:val="24"/>
          <w:lang w:val="en-GB"/>
        </w:rPr>
        <w:t>Dioulasso</w:t>
      </w:r>
      <w:proofErr w:type="spellEnd"/>
      <w:r w:rsidRPr="00377B91">
        <w:rPr>
          <w:rFonts w:ascii="Times New Roman" w:eastAsia="inter" w:hAnsi="Times New Roman" w:cs="Times New Roman"/>
          <w:color w:val="000000"/>
          <w:sz w:val="24"/>
          <w:szCs w:val="24"/>
          <w:lang w:val="en-GB"/>
        </w:rPr>
        <w:t xml:space="preserve">). J </w:t>
      </w:r>
      <w:proofErr w:type="spellStart"/>
      <w:r w:rsidRPr="00377B91">
        <w:rPr>
          <w:rFonts w:ascii="Times New Roman" w:eastAsia="inter" w:hAnsi="Times New Roman" w:cs="Times New Roman"/>
          <w:color w:val="000000"/>
          <w:sz w:val="24"/>
          <w:szCs w:val="24"/>
          <w:lang w:val="en-GB"/>
        </w:rPr>
        <w:t>Appl</w:t>
      </w:r>
      <w:proofErr w:type="spellEnd"/>
      <w:r w:rsidRPr="00377B91">
        <w:rPr>
          <w:rFonts w:ascii="Times New Roman" w:eastAsia="inter" w:hAnsi="Times New Roman" w:cs="Times New Roman"/>
          <w:color w:val="000000"/>
          <w:sz w:val="24"/>
          <w:szCs w:val="24"/>
          <w:lang w:val="en-GB"/>
        </w:rPr>
        <w:t xml:space="preserve"> </w:t>
      </w:r>
      <w:proofErr w:type="spellStart"/>
      <w:r w:rsidRPr="00377B91">
        <w:rPr>
          <w:rFonts w:ascii="Times New Roman" w:eastAsia="inter" w:hAnsi="Times New Roman" w:cs="Times New Roman"/>
          <w:color w:val="000000"/>
          <w:sz w:val="24"/>
          <w:szCs w:val="24"/>
          <w:lang w:val="en-GB"/>
        </w:rPr>
        <w:t>Biosci</w:t>
      </w:r>
      <w:proofErr w:type="spellEnd"/>
      <w:r w:rsidRPr="00377B91">
        <w:rPr>
          <w:rFonts w:ascii="Times New Roman" w:eastAsia="inter" w:hAnsi="Times New Roman" w:cs="Times New Roman"/>
          <w:color w:val="000000"/>
          <w:sz w:val="24"/>
          <w:szCs w:val="24"/>
          <w:lang w:val="en-GB"/>
        </w:rPr>
        <w:t>. 2023;</w:t>
      </w:r>
      <w:r w:rsidR="00F77478" w:rsidRPr="00EB0DA7">
        <w:rPr>
          <w:rFonts w:ascii="Times New Roman" w:eastAsia="inter" w:hAnsi="Times New Roman" w:cs="Times New Roman"/>
          <w:color w:val="000000"/>
          <w:sz w:val="24"/>
          <w:szCs w:val="24"/>
          <w:lang w:val="en-GB"/>
        </w:rPr>
        <w:t xml:space="preserve"> </w:t>
      </w:r>
      <w:r w:rsidRPr="00377B91">
        <w:rPr>
          <w:rFonts w:ascii="Times New Roman" w:eastAsia="inter" w:hAnsi="Times New Roman" w:cs="Times New Roman"/>
          <w:color w:val="000000"/>
          <w:sz w:val="24"/>
          <w:szCs w:val="24"/>
          <w:lang w:val="en-GB"/>
        </w:rPr>
        <w:t>188:</w:t>
      </w:r>
      <w:r w:rsidR="00F77478" w:rsidRPr="00EB0DA7">
        <w:rPr>
          <w:rFonts w:ascii="Times New Roman" w:eastAsia="inter" w:hAnsi="Times New Roman" w:cs="Times New Roman"/>
          <w:color w:val="000000"/>
          <w:sz w:val="24"/>
          <w:szCs w:val="24"/>
          <w:lang w:val="en-GB"/>
        </w:rPr>
        <w:t xml:space="preserve"> </w:t>
      </w:r>
      <w:r w:rsidRPr="00377B91">
        <w:rPr>
          <w:rFonts w:ascii="Times New Roman" w:eastAsia="inter" w:hAnsi="Times New Roman" w:cs="Times New Roman"/>
          <w:color w:val="000000"/>
          <w:sz w:val="24"/>
          <w:szCs w:val="24"/>
          <w:lang w:val="en-GB"/>
        </w:rPr>
        <w:t>19783-</w:t>
      </w:r>
      <w:r w:rsidR="00F77478" w:rsidRPr="00EB0DA7">
        <w:rPr>
          <w:rFonts w:ascii="Times New Roman" w:eastAsia="inter" w:hAnsi="Times New Roman" w:cs="Times New Roman"/>
          <w:color w:val="000000"/>
          <w:sz w:val="24"/>
          <w:szCs w:val="24"/>
          <w:lang w:val="en-GB"/>
        </w:rPr>
        <w:t>197</w:t>
      </w:r>
      <w:r w:rsidRPr="00377B91">
        <w:rPr>
          <w:rFonts w:ascii="Times New Roman" w:eastAsia="inter" w:hAnsi="Times New Roman" w:cs="Times New Roman"/>
          <w:color w:val="000000"/>
          <w:sz w:val="24"/>
          <w:szCs w:val="24"/>
          <w:lang w:val="en-GB"/>
        </w:rPr>
        <w:t>98.</w:t>
      </w:r>
    </w:p>
    <w:p w14:paraId="07C1402C" w14:textId="77777777" w:rsidR="00F77478"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r w:rsidRPr="00377B91">
        <w:rPr>
          <w:rFonts w:ascii="Times New Roman" w:eastAsia="inter" w:hAnsi="Times New Roman" w:cs="Times New Roman"/>
          <w:color w:val="000000"/>
          <w:sz w:val="24"/>
          <w:szCs w:val="24"/>
          <w:lang w:val="en-GB"/>
        </w:rPr>
        <w:t xml:space="preserve">Sackey LNA, </w:t>
      </w:r>
      <w:proofErr w:type="spellStart"/>
      <w:r w:rsidRPr="00377B91">
        <w:rPr>
          <w:rFonts w:ascii="Times New Roman" w:eastAsia="inter" w:hAnsi="Times New Roman" w:cs="Times New Roman"/>
          <w:color w:val="000000"/>
          <w:sz w:val="24"/>
          <w:szCs w:val="24"/>
          <w:lang w:val="en-GB"/>
        </w:rPr>
        <w:t>Markin</w:t>
      </w:r>
      <w:proofErr w:type="spellEnd"/>
      <w:r w:rsidRPr="00377B91">
        <w:rPr>
          <w:rFonts w:ascii="Times New Roman" w:eastAsia="inter" w:hAnsi="Times New Roman" w:cs="Times New Roman"/>
          <w:color w:val="000000"/>
          <w:sz w:val="24"/>
          <w:szCs w:val="24"/>
          <w:lang w:val="en-GB"/>
        </w:rPr>
        <w:t xml:space="preserve"> K, Kwarteng A, </w:t>
      </w:r>
      <w:proofErr w:type="spellStart"/>
      <w:r w:rsidRPr="00377B91">
        <w:rPr>
          <w:rFonts w:ascii="Times New Roman" w:eastAsia="inter" w:hAnsi="Times New Roman" w:cs="Times New Roman"/>
          <w:color w:val="000000"/>
          <w:sz w:val="24"/>
          <w:szCs w:val="24"/>
          <w:lang w:val="en-GB"/>
        </w:rPr>
        <w:t>Ayitey</w:t>
      </w:r>
      <w:proofErr w:type="spellEnd"/>
      <w:r w:rsidRPr="00377B91">
        <w:rPr>
          <w:rFonts w:ascii="Times New Roman" w:eastAsia="inter" w:hAnsi="Times New Roman" w:cs="Times New Roman"/>
          <w:color w:val="000000"/>
          <w:sz w:val="24"/>
          <w:szCs w:val="24"/>
          <w:lang w:val="en-GB"/>
        </w:rPr>
        <w:t xml:space="preserve"> IM, </w:t>
      </w:r>
      <w:proofErr w:type="spellStart"/>
      <w:r w:rsidRPr="00377B91">
        <w:rPr>
          <w:rFonts w:ascii="Times New Roman" w:eastAsia="inter" w:hAnsi="Times New Roman" w:cs="Times New Roman"/>
          <w:color w:val="000000"/>
          <w:sz w:val="24"/>
          <w:szCs w:val="24"/>
          <w:lang w:val="en-GB"/>
        </w:rPr>
        <w:t>Kayoung</w:t>
      </w:r>
      <w:proofErr w:type="spellEnd"/>
      <w:r w:rsidRPr="00377B91">
        <w:rPr>
          <w:rFonts w:ascii="Times New Roman" w:eastAsia="inter" w:hAnsi="Times New Roman" w:cs="Times New Roman"/>
          <w:color w:val="000000"/>
          <w:sz w:val="24"/>
          <w:szCs w:val="24"/>
          <w:lang w:val="en-GB"/>
        </w:rPr>
        <w:t xml:space="preserve"> P. Presence and levels of potential trace elements in lettuce and spring onion grown in Kumasi, Ghana. Kuwait J Sci. 2024;51(1):1-7. </w:t>
      </w:r>
      <w:proofErr w:type="gramStart"/>
      <w:r w:rsidR="00F77478" w:rsidRPr="00EB0DA7">
        <w:rPr>
          <w:rFonts w:ascii="Times New Roman" w:eastAsia="inter" w:hAnsi="Times New Roman" w:cs="Times New Roman"/>
          <w:color w:val="000000"/>
          <w:sz w:val="24"/>
          <w:szCs w:val="24"/>
          <w:lang w:val="en-GB"/>
        </w:rPr>
        <w:t>DOI :</w:t>
      </w:r>
      <w:proofErr w:type="gramEnd"/>
      <w:r w:rsidR="00F77478" w:rsidRPr="00EB0DA7">
        <w:rPr>
          <w:rFonts w:ascii="Times New Roman" w:eastAsia="inter" w:hAnsi="Times New Roman" w:cs="Times New Roman"/>
          <w:color w:val="000000"/>
          <w:sz w:val="24"/>
          <w:szCs w:val="24"/>
          <w:lang w:val="en-GB"/>
        </w:rPr>
        <w:t xml:space="preserve"> </w:t>
      </w:r>
      <w:hyperlink r:id="rId23" w:history="1">
        <w:r w:rsidR="00F77478" w:rsidRPr="00EB0DA7">
          <w:rPr>
            <w:rStyle w:val="Hyperlink"/>
            <w:rFonts w:ascii="Times New Roman" w:eastAsia="inter" w:hAnsi="Times New Roman" w:cs="Times New Roman"/>
            <w:sz w:val="24"/>
            <w:szCs w:val="24"/>
            <w:lang w:val="en-GB"/>
          </w:rPr>
          <w:t>https://doi.org/10.1016/j.kjs.2023.10.010</w:t>
        </w:r>
      </w:hyperlink>
    </w:p>
    <w:p w14:paraId="1BC79042"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377B91">
        <w:rPr>
          <w:rFonts w:ascii="Times New Roman" w:eastAsia="inter" w:hAnsi="Times New Roman" w:cs="Times New Roman"/>
          <w:color w:val="000000"/>
          <w:sz w:val="24"/>
          <w:szCs w:val="24"/>
          <w:lang w:val="en-GB"/>
        </w:rPr>
        <w:t>Ennabili</w:t>
      </w:r>
      <w:proofErr w:type="spellEnd"/>
      <w:r w:rsidRPr="00377B91">
        <w:rPr>
          <w:rFonts w:ascii="Times New Roman" w:eastAsia="inter" w:hAnsi="Times New Roman" w:cs="Times New Roman"/>
          <w:color w:val="000000"/>
          <w:sz w:val="24"/>
          <w:szCs w:val="24"/>
          <w:lang w:val="en-GB"/>
        </w:rPr>
        <w:t xml:space="preserve"> A, </w:t>
      </w:r>
      <w:proofErr w:type="spellStart"/>
      <w:r w:rsidRPr="00377B91">
        <w:rPr>
          <w:rFonts w:ascii="Times New Roman" w:eastAsia="inter" w:hAnsi="Times New Roman" w:cs="Times New Roman"/>
          <w:color w:val="000000"/>
          <w:sz w:val="24"/>
          <w:szCs w:val="24"/>
          <w:lang w:val="en-GB"/>
        </w:rPr>
        <w:t>Khabbach</w:t>
      </w:r>
      <w:proofErr w:type="spellEnd"/>
      <w:r w:rsidRPr="00377B91">
        <w:rPr>
          <w:rFonts w:ascii="Times New Roman" w:eastAsia="inter" w:hAnsi="Times New Roman" w:cs="Times New Roman"/>
          <w:color w:val="000000"/>
          <w:sz w:val="24"/>
          <w:szCs w:val="24"/>
          <w:lang w:val="en-GB"/>
        </w:rPr>
        <w:t xml:space="preserve"> A, </w:t>
      </w:r>
      <w:proofErr w:type="spellStart"/>
      <w:r w:rsidRPr="00377B91">
        <w:rPr>
          <w:rFonts w:ascii="Times New Roman" w:eastAsia="inter" w:hAnsi="Times New Roman" w:cs="Times New Roman"/>
          <w:color w:val="000000"/>
          <w:sz w:val="24"/>
          <w:szCs w:val="24"/>
          <w:lang w:val="en-GB"/>
        </w:rPr>
        <w:t>Libiad</w:t>
      </w:r>
      <w:proofErr w:type="spellEnd"/>
      <w:r w:rsidRPr="00377B91">
        <w:rPr>
          <w:rFonts w:ascii="Times New Roman" w:eastAsia="inter" w:hAnsi="Times New Roman" w:cs="Times New Roman"/>
          <w:color w:val="000000"/>
          <w:sz w:val="24"/>
          <w:szCs w:val="24"/>
          <w:lang w:val="en-GB"/>
        </w:rPr>
        <w:t xml:space="preserve"> M. Limitations and risks of promoting plants in Morocco associated with their vernacular names. 1st ed. CRC Press; 2023. 19 p.</w:t>
      </w:r>
    </w:p>
    <w:p w14:paraId="51F5F743"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r w:rsidRPr="00377B91">
        <w:rPr>
          <w:rFonts w:ascii="Times New Roman" w:eastAsia="inter" w:hAnsi="Times New Roman" w:cs="Times New Roman"/>
          <w:color w:val="000000"/>
          <w:sz w:val="24"/>
          <w:szCs w:val="24"/>
          <w:lang w:val="en-GB"/>
        </w:rPr>
        <w:t>INSD. Integrated Regional Survey on Employment and the Informal Sector (ERI-SI). Summary report. Ouagadougou, Burkina Faso; 2019. 80 p.</w:t>
      </w:r>
    </w:p>
    <w:p w14:paraId="641BA386"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r w:rsidRPr="00377B91">
        <w:rPr>
          <w:rFonts w:ascii="Times New Roman" w:eastAsia="inter" w:hAnsi="Times New Roman" w:cs="Times New Roman"/>
          <w:color w:val="000000"/>
          <w:sz w:val="24"/>
          <w:szCs w:val="24"/>
          <w:lang w:val="en-GB"/>
        </w:rPr>
        <w:t xml:space="preserve">BUNASOL. Morphological studies of the provinces of </w:t>
      </w:r>
      <w:proofErr w:type="spellStart"/>
      <w:r w:rsidRPr="00377B91">
        <w:rPr>
          <w:rFonts w:ascii="Times New Roman" w:eastAsia="inter" w:hAnsi="Times New Roman" w:cs="Times New Roman"/>
          <w:color w:val="000000"/>
          <w:sz w:val="24"/>
          <w:szCs w:val="24"/>
          <w:lang w:val="en-GB"/>
        </w:rPr>
        <w:t>Houet</w:t>
      </w:r>
      <w:proofErr w:type="spellEnd"/>
      <w:r w:rsidRPr="00377B91">
        <w:rPr>
          <w:rFonts w:ascii="Times New Roman" w:eastAsia="inter" w:hAnsi="Times New Roman" w:cs="Times New Roman"/>
          <w:color w:val="000000"/>
          <w:sz w:val="24"/>
          <w:szCs w:val="24"/>
          <w:lang w:val="en-GB"/>
        </w:rPr>
        <w:t xml:space="preserve"> and </w:t>
      </w:r>
      <w:proofErr w:type="spellStart"/>
      <w:r w:rsidRPr="00377B91">
        <w:rPr>
          <w:rFonts w:ascii="Times New Roman" w:eastAsia="inter" w:hAnsi="Times New Roman" w:cs="Times New Roman"/>
          <w:color w:val="000000"/>
          <w:sz w:val="24"/>
          <w:szCs w:val="24"/>
          <w:lang w:val="en-GB"/>
        </w:rPr>
        <w:t>Tuy</w:t>
      </w:r>
      <w:proofErr w:type="spellEnd"/>
      <w:r w:rsidRPr="00377B91">
        <w:rPr>
          <w:rFonts w:ascii="Times New Roman" w:eastAsia="inter" w:hAnsi="Times New Roman" w:cs="Times New Roman"/>
          <w:color w:val="000000"/>
          <w:sz w:val="24"/>
          <w:szCs w:val="24"/>
          <w:lang w:val="en-GB"/>
        </w:rPr>
        <w:t>. Scale 1/100000. Technical report No. 126. Ouagadougou, Burkina Faso; 2002. 75 p.</w:t>
      </w:r>
    </w:p>
    <w:p w14:paraId="135D31E3"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r w:rsidRPr="00377B91">
        <w:rPr>
          <w:rFonts w:ascii="Times New Roman" w:eastAsia="inter" w:hAnsi="Times New Roman" w:cs="Times New Roman"/>
          <w:color w:val="000000"/>
          <w:sz w:val="24"/>
          <w:szCs w:val="24"/>
          <w:lang w:val="en-GB"/>
        </w:rPr>
        <w:t>FAO/CIPV. International Standards for Phytosanitary Measures, Methods for Sampling Consignments. Rome, Italy; 2008. 23 p.</w:t>
      </w:r>
    </w:p>
    <w:p w14:paraId="794F7BA5"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377B91">
        <w:rPr>
          <w:rFonts w:ascii="Times New Roman" w:eastAsia="inter" w:hAnsi="Times New Roman" w:cs="Times New Roman"/>
          <w:color w:val="000000"/>
          <w:sz w:val="24"/>
          <w:szCs w:val="24"/>
          <w:lang w:val="en-GB"/>
        </w:rPr>
        <w:t>Glèlè-Kakaï</w:t>
      </w:r>
      <w:proofErr w:type="spellEnd"/>
      <w:r w:rsidRPr="00377B91">
        <w:rPr>
          <w:rFonts w:ascii="Times New Roman" w:eastAsia="inter" w:hAnsi="Times New Roman" w:cs="Times New Roman"/>
          <w:color w:val="000000"/>
          <w:sz w:val="24"/>
          <w:szCs w:val="24"/>
          <w:lang w:val="en-GB"/>
        </w:rPr>
        <w:t xml:space="preserve"> R, </w:t>
      </w:r>
      <w:proofErr w:type="spellStart"/>
      <w:r w:rsidRPr="00377B91">
        <w:rPr>
          <w:rFonts w:ascii="Times New Roman" w:eastAsia="inter" w:hAnsi="Times New Roman" w:cs="Times New Roman"/>
          <w:color w:val="000000"/>
          <w:sz w:val="24"/>
          <w:szCs w:val="24"/>
          <w:lang w:val="en-GB"/>
        </w:rPr>
        <w:t>Salako</w:t>
      </w:r>
      <w:proofErr w:type="spellEnd"/>
      <w:r w:rsidRPr="00377B91">
        <w:rPr>
          <w:rFonts w:ascii="Times New Roman" w:eastAsia="inter" w:hAnsi="Times New Roman" w:cs="Times New Roman"/>
          <w:color w:val="000000"/>
          <w:sz w:val="24"/>
          <w:szCs w:val="24"/>
          <w:lang w:val="en-GB"/>
        </w:rPr>
        <w:t xml:space="preserve"> VK, </w:t>
      </w:r>
      <w:proofErr w:type="spellStart"/>
      <w:r w:rsidRPr="00377B91">
        <w:rPr>
          <w:rFonts w:ascii="Times New Roman" w:eastAsia="inter" w:hAnsi="Times New Roman" w:cs="Times New Roman"/>
          <w:color w:val="000000"/>
          <w:sz w:val="24"/>
          <w:szCs w:val="24"/>
          <w:lang w:val="en-GB"/>
        </w:rPr>
        <w:t>Lykke</w:t>
      </w:r>
      <w:proofErr w:type="spellEnd"/>
      <w:r w:rsidRPr="00377B91">
        <w:rPr>
          <w:rFonts w:ascii="Times New Roman" w:eastAsia="inter" w:hAnsi="Times New Roman" w:cs="Times New Roman"/>
          <w:color w:val="000000"/>
          <w:sz w:val="24"/>
          <w:szCs w:val="24"/>
          <w:lang w:val="en-GB"/>
        </w:rPr>
        <w:t xml:space="preserve"> AM. Sampling techniques in vegetation studies. Ann Sci </w:t>
      </w:r>
      <w:proofErr w:type="spellStart"/>
      <w:r w:rsidRPr="00377B91">
        <w:rPr>
          <w:rFonts w:ascii="Times New Roman" w:eastAsia="inter" w:hAnsi="Times New Roman" w:cs="Times New Roman"/>
          <w:color w:val="000000"/>
          <w:sz w:val="24"/>
          <w:szCs w:val="24"/>
          <w:lang w:val="en-GB"/>
        </w:rPr>
        <w:t>Agron</w:t>
      </w:r>
      <w:proofErr w:type="spellEnd"/>
      <w:r w:rsidRPr="00377B91">
        <w:rPr>
          <w:rFonts w:ascii="Times New Roman" w:eastAsia="inter" w:hAnsi="Times New Roman" w:cs="Times New Roman"/>
          <w:color w:val="000000"/>
          <w:sz w:val="24"/>
          <w:szCs w:val="24"/>
          <w:lang w:val="en-GB"/>
        </w:rPr>
        <w:t>. 2016;</w:t>
      </w:r>
      <w:r w:rsidR="00F77478" w:rsidRPr="00EB0DA7">
        <w:rPr>
          <w:rFonts w:ascii="Times New Roman" w:eastAsia="inter" w:hAnsi="Times New Roman" w:cs="Times New Roman"/>
          <w:color w:val="000000"/>
          <w:sz w:val="24"/>
          <w:szCs w:val="24"/>
          <w:lang w:val="en-GB"/>
        </w:rPr>
        <w:t xml:space="preserve"> </w:t>
      </w:r>
      <w:r w:rsidRPr="00377B91">
        <w:rPr>
          <w:rFonts w:ascii="Times New Roman" w:eastAsia="inter" w:hAnsi="Times New Roman" w:cs="Times New Roman"/>
          <w:color w:val="000000"/>
          <w:sz w:val="24"/>
          <w:szCs w:val="24"/>
          <w:lang w:val="en-GB"/>
        </w:rPr>
        <w:t>20:</w:t>
      </w:r>
      <w:r w:rsidR="00F77478" w:rsidRPr="00EB0DA7">
        <w:rPr>
          <w:rFonts w:ascii="Times New Roman" w:eastAsia="inter" w:hAnsi="Times New Roman" w:cs="Times New Roman"/>
          <w:color w:val="000000"/>
          <w:sz w:val="24"/>
          <w:szCs w:val="24"/>
          <w:lang w:val="en-GB"/>
        </w:rPr>
        <w:t xml:space="preserve"> </w:t>
      </w:r>
      <w:r w:rsidRPr="00377B91">
        <w:rPr>
          <w:rFonts w:ascii="Times New Roman" w:eastAsia="inter" w:hAnsi="Times New Roman" w:cs="Times New Roman"/>
          <w:color w:val="000000"/>
          <w:sz w:val="24"/>
          <w:szCs w:val="24"/>
          <w:lang w:val="en-GB"/>
        </w:rPr>
        <w:t>1-13.</w:t>
      </w:r>
    </w:p>
    <w:p w14:paraId="79477342"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r w:rsidRPr="00377B91">
        <w:rPr>
          <w:rFonts w:ascii="Times New Roman" w:eastAsia="inter" w:hAnsi="Times New Roman" w:cs="Times New Roman"/>
          <w:color w:val="000000"/>
          <w:sz w:val="24"/>
          <w:szCs w:val="24"/>
          <w:lang w:val="en-GB"/>
        </w:rPr>
        <w:t>AOAC. Association of Official Analytical Chemists. 15th edition. Washington, USA; 1990. 771 p.</w:t>
      </w:r>
    </w:p>
    <w:p w14:paraId="451D90CE"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r w:rsidRPr="00377B91">
        <w:rPr>
          <w:rFonts w:ascii="Times New Roman" w:eastAsia="inter" w:hAnsi="Times New Roman" w:cs="Times New Roman"/>
          <w:color w:val="000000"/>
          <w:sz w:val="24"/>
          <w:szCs w:val="24"/>
          <w:lang w:val="en-GB"/>
        </w:rPr>
        <w:t>Gomez AK, Gomez AA. Statistical procedures for agricultural research. 2nd ed. New York: John Wiley &amp; Sons; 1984. 680 p.</w:t>
      </w:r>
    </w:p>
    <w:p w14:paraId="1A4902FC"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377B91">
        <w:rPr>
          <w:rFonts w:ascii="Times New Roman" w:eastAsia="inter" w:hAnsi="Times New Roman" w:cs="Times New Roman"/>
          <w:color w:val="000000"/>
          <w:sz w:val="24"/>
          <w:szCs w:val="24"/>
          <w:lang w:val="en-GB"/>
        </w:rPr>
        <w:t>Toulaib</w:t>
      </w:r>
      <w:proofErr w:type="spellEnd"/>
      <w:r w:rsidRPr="00377B91">
        <w:rPr>
          <w:rFonts w:ascii="Times New Roman" w:eastAsia="inter" w:hAnsi="Times New Roman" w:cs="Times New Roman"/>
          <w:color w:val="000000"/>
          <w:sz w:val="24"/>
          <w:szCs w:val="24"/>
          <w:lang w:val="en-GB"/>
        </w:rPr>
        <w:t xml:space="preserve"> K. Network of interactions within a plant community consisting of vegetable crops and phytoremediation plants. Doctoral thesis. University of Paris-Est </w:t>
      </w:r>
      <w:proofErr w:type="spellStart"/>
      <w:r w:rsidRPr="00377B91">
        <w:rPr>
          <w:rFonts w:ascii="Times New Roman" w:eastAsia="inter" w:hAnsi="Times New Roman" w:cs="Times New Roman"/>
          <w:color w:val="000000"/>
          <w:sz w:val="24"/>
          <w:szCs w:val="24"/>
          <w:lang w:val="en-GB"/>
        </w:rPr>
        <w:t>Créteil</w:t>
      </w:r>
      <w:proofErr w:type="spellEnd"/>
      <w:r w:rsidRPr="00377B91">
        <w:rPr>
          <w:rFonts w:ascii="Times New Roman" w:eastAsia="inter" w:hAnsi="Times New Roman" w:cs="Times New Roman"/>
          <w:color w:val="000000"/>
          <w:sz w:val="24"/>
          <w:szCs w:val="24"/>
          <w:lang w:val="en-GB"/>
        </w:rPr>
        <w:t xml:space="preserve"> Val-de-Marne, France; 2021. 226 p.</w:t>
      </w:r>
    </w:p>
    <w:p w14:paraId="7E043058"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377B91">
        <w:rPr>
          <w:rFonts w:ascii="Times New Roman" w:eastAsia="inter" w:hAnsi="Times New Roman" w:cs="Times New Roman"/>
          <w:color w:val="000000"/>
          <w:sz w:val="24"/>
          <w:szCs w:val="24"/>
          <w:lang w:val="en-GB"/>
        </w:rPr>
        <w:t>Bakhoum</w:t>
      </w:r>
      <w:proofErr w:type="spellEnd"/>
      <w:r w:rsidRPr="00377B91">
        <w:rPr>
          <w:rFonts w:ascii="Times New Roman" w:eastAsia="inter" w:hAnsi="Times New Roman" w:cs="Times New Roman"/>
          <w:color w:val="000000"/>
          <w:sz w:val="24"/>
          <w:szCs w:val="24"/>
          <w:lang w:val="en-GB"/>
        </w:rPr>
        <w:t xml:space="preserve"> M, </w:t>
      </w:r>
      <w:proofErr w:type="spellStart"/>
      <w:r w:rsidRPr="00377B91">
        <w:rPr>
          <w:rFonts w:ascii="Times New Roman" w:eastAsia="inter" w:hAnsi="Times New Roman" w:cs="Times New Roman"/>
          <w:color w:val="000000"/>
          <w:sz w:val="24"/>
          <w:szCs w:val="24"/>
          <w:lang w:val="en-GB"/>
        </w:rPr>
        <w:t>Ndiolene</w:t>
      </w:r>
      <w:proofErr w:type="spellEnd"/>
      <w:r w:rsidRPr="00377B91">
        <w:rPr>
          <w:rFonts w:ascii="Times New Roman" w:eastAsia="inter" w:hAnsi="Times New Roman" w:cs="Times New Roman"/>
          <w:color w:val="000000"/>
          <w:sz w:val="24"/>
          <w:szCs w:val="24"/>
          <w:lang w:val="en-GB"/>
        </w:rPr>
        <w:t xml:space="preserve"> A, Ndiaye N, Diallo MA, </w:t>
      </w:r>
      <w:proofErr w:type="spellStart"/>
      <w:r w:rsidRPr="00377B91">
        <w:rPr>
          <w:rFonts w:ascii="Times New Roman" w:eastAsia="inter" w:hAnsi="Times New Roman" w:cs="Times New Roman"/>
          <w:color w:val="000000"/>
          <w:sz w:val="24"/>
          <w:szCs w:val="24"/>
          <w:lang w:val="en-GB"/>
        </w:rPr>
        <w:t>Diop</w:t>
      </w:r>
      <w:proofErr w:type="spellEnd"/>
      <w:r w:rsidRPr="00377B91">
        <w:rPr>
          <w:rFonts w:ascii="Times New Roman" w:eastAsia="inter" w:hAnsi="Times New Roman" w:cs="Times New Roman"/>
          <w:color w:val="000000"/>
          <w:sz w:val="24"/>
          <w:szCs w:val="24"/>
          <w:lang w:val="en-GB"/>
        </w:rPr>
        <w:t xml:space="preserve"> T. Assessment of trace metal contamination levels in leafy vegetables grown near the </w:t>
      </w:r>
      <w:proofErr w:type="spellStart"/>
      <w:r w:rsidRPr="00377B91">
        <w:rPr>
          <w:rFonts w:ascii="Times New Roman" w:eastAsia="inter" w:hAnsi="Times New Roman" w:cs="Times New Roman"/>
          <w:color w:val="000000"/>
          <w:sz w:val="24"/>
          <w:szCs w:val="24"/>
          <w:lang w:val="en-GB"/>
        </w:rPr>
        <w:t>Mbeubeuss</w:t>
      </w:r>
      <w:proofErr w:type="spellEnd"/>
      <w:r w:rsidRPr="00377B91">
        <w:rPr>
          <w:rFonts w:ascii="Times New Roman" w:eastAsia="inter" w:hAnsi="Times New Roman" w:cs="Times New Roman"/>
          <w:color w:val="000000"/>
          <w:sz w:val="24"/>
          <w:szCs w:val="24"/>
          <w:lang w:val="en-GB"/>
        </w:rPr>
        <w:t xml:space="preserve"> municipal waste disposal site (Dakar). J </w:t>
      </w:r>
      <w:proofErr w:type="spellStart"/>
      <w:r w:rsidRPr="00377B91">
        <w:rPr>
          <w:rFonts w:ascii="Times New Roman" w:eastAsia="inter" w:hAnsi="Times New Roman" w:cs="Times New Roman"/>
          <w:color w:val="000000"/>
          <w:sz w:val="24"/>
          <w:szCs w:val="24"/>
          <w:lang w:val="en-GB"/>
        </w:rPr>
        <w:t>Appl</w:t>
      </w:r>
      <w:proofErr w:type="spellEnd"/>
      <w:r w:rsidRPr="00377B91">
        <w:rPr>
          <w:rFonts w:ascii="Times New Roman" w:eastAsia="inter" w:hAnsi="Times New Roman" w:cs="Times New Roman"/>
          <w:color w:val="000000"/>
          <w:sz w:val="24"/>
          <w:szCs w:val="24"/>
          <w:lang w:val="en-GB"/>
        </w:rPr>
        <w:t xml:space="preserve"> </w:t>
      </w:r>
      <w:proofErr w:type="spellStart"/>
      <w:r w:rsidRPr="00377B91">
        <w:rPr>
          <w:rFonts w:ascii="Times New Roman" w:eastAsia="inter" w:hAnsi="Times New Roman" w:cs="Times New Roman"/>
          <w:color w:val="000000"/>
          <w:sz w:val="24"/>
          <w:szCs w:val="24"/>
          <w:lang w:val="en-GB"/>
        </w:rPr>
        <w:t>Biosci</w:t>
      </w:r>
      <w:proofErr w:type="spellEnd"/>
      <w:r w:rsidRPr="00377B91">
        <w:rPr>
          <w:rFonts w:ascii="Times New Roman" w:eastAsia="inter" w:hAnsi="Times New Roman" w:cs="Times New Roman"/>
          <w:color w:val="000000"/>
          <w:sz w:val="24"/>
          <w:szCs w:val="24"/>
          <w:lang w:val="en-GB"/>
        </w:rPr>
        <w:t>. 2025;205:</w:t>
      </w:r>
      <w:r w:rsidR="00F77478" w:rsidRPr="00EB0DA7">
        <w:rPr>
          <w:rFonts w:ascii="Times New Roman" w:eastAsia="inter" w:hAnsi="Times New Roman" w:cs="Times New Roman"/>
          <w:color w:val="000000"/>
          <w:sz w:val="24"/>
          <w:szCs w:val="24"/>
          <w:lang w:val="en-GB"/>
        </w:rPr>
        <w:t xml:space="preserve"> </w:t>
      </w:r>
      <w:r w:rsidRPr="00377B91">
        <w:rPr>
          <w:rFonts w:ascii="Times New Roman" w:eastAsia="inter" w:hAnsi="Times New Roman" w:cs="Times New Roman"/>
          <w:color w:val="000000"/>
          <w:sz w:val="24"/>
          <w:szCs w:val="24"/>
          <w:lang w:val="en-GB"/>
        </w:rPr>
        <w:t>21642-</w:t>
      </w:r>
      <w:r w:rsidR="00F77478" w:rsidRPr="00EB0DA7">
        <w:rPr>
          <w:rFonts w:ascii="Times New Roman" w:eastAsia="inter" w:hAnsi="Times New Roman" w:cs="Times New Roman"/>
          <w:color w:val="000000"/>
          <w:sz w:val="24"/>
          <w:szCs w:val="24"/>
          <w:lang w:val="en-GB"/>
        </w:rPr>
        <w:t>2164</w:t>
      </w:r>
      <w:r w:rsidRPr="00377B91">
        <w:rPr>
          <w:rFonts w:ascii="Times New Roman" w:eastAsia="inter" w:hAnsi="Times New Roman" w:cs="Times New Roman"/>
          <w:color w:val="000000"/>
          <w:sz w:val="24"/>
          <w:szCs w:val="24"/>
          <w:lang w:val="en-GB"/>
        </w:rPr>
        <w:t>9.</w:t>
      </w:r>
    </w:p>
    <w:p w14:paraId="01BFA605"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r w:rsidRPr="00377B91">
        <w:rPr>
          <w:rFonts w:ascii="Times New Roman" w:eastAsia="inter" w:hAnsi="Times New Roman" w:cs="Times New Roman"/>
          <w:color w:val="000000"/>
          <w:sz w:val="24"/>
          <w:szCs w:val="24"/>
          <w:lang w:val="en-GB"/>
        </w:rPr>
        <w:t>FAO, OMS. General standard for contaminants and toxins in food and feed. Code of practice of the Codex Alimentarius No. CXS 193-1995. Rome, Italy; 2024. 97 p.</w:t>
      </w:r>
    </w:p>
    <w:p w14:paraId="3050BFA5"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377B91">
        <w:rPr>
          <w:rFonts w:ascii="Times New Roman" w:eastAsia="inter" w:hAnsi="Times New Roman" w:cs="Times New Roman"/>
          <w:color w:val="000000"/>
          <w:sz w:val="24"/>
          <w:szCs w:val="24"/>
          <w:lang w:val="en-GB"/>
        </w:rPr>
        <w:t>Teklay</w:t>
      </w:r>
      <w:proofErr w:type="spellEnd"/>
      <w:r w:rsidRPr="00377B91">
        <w:rPr>
          <w:rFonts w:ascii="Times New Roman" w:eastAsia="inter" w:hAnsi="Times New Roman" w:cs="Times New Roman"/>
          <w:color w:val="000000"/>
          <w:sz w:val="24"/>
          <w:szCs w:val="24"/>
          <w:lang w:val="en-GB"/>
        </w:rPr>
        <w:t xml:space="preserve"> G, Abraha GA. Toxicological assessment of Pb, Cd and Cr in lettuce and onion grown around </w:t>
      </w:r>
      <w:proofErr w:type="spellStart"/>
      <w:r w:rsidRPr="00377B91">
        <w:rPr>
          <w:rFonts w:ascii="Times New Roman" w:eastAsia="inter" w:hAnsi="Times New Roman" w:cs="Times New Roman"/>
          <w:color w:val="000000"/>
          <w:sz w:val="24"/>
          <w:szCs w:val="24"/>
          <w:lang w:val="en-GB"/>
        </w:rPr>
        <w:t>Ellala</w:t>
      </w:r>
      <w:proofErr w:type="spellEnd"/>
      <w:r w:rsidRPr="00377B91">
        <w:rPr>
          <w:rFonts w:ascii="Times New Roman" w:eastAsia="inter" w:hAnsi="Times New Roman" w:cs="Times New Roman"/>
          <w:color w:val="000000"/>
          <w:sz w:val="24"/>
          <w:szCs w:val="24"/>
          <w:lang w:val="en-GB"/>
        </w:rPr>
        <w:t xml:space="preserve"> river in Mekelle, Tigray, Ethiopia. Ethiop J Sci Technol. 2018;11(3):287-313. </w:t>
      </w:r>
      <w:proofErr w:type="gramStart"/>
      <w:r w:rsidR="00F77478" w:rsidRPr="00EB0DA7">
        <w:rPr>
          <w:rFonts w:ascii="Times New Roman" w:eastAsia="inter" w:hAnsi="Times New Roman" w:cs="Times New Roman"/>
          <w:color w:val="000000"/>
          <w:sz w:val="24"/>
          <w:szCs w:val="24"/>
          <w:lang w:val="en-GB"/>
        </w:rPr>
        <w:t>DOI :</w:t>
      </w:r>
      <w:proofErr w:type="gramEnd"/>
      <w:r w:rsidR="00F77478" w:rsidRPr="00EB0DA7">
        <w:rPr>
          <w:rFonts w:ascii="Times New Roman" w:eastAsia="inter" w:hAnsi="Times New Roman" w:cs="Times New Roman"/>
          <w:color w:val="000000"/>
          <w:sz w:val="24"/>
          <w:szCs w:val="24"/>
          <w:lang w:val="en-GB"/>
        </w:rPr>
        <w:t xml:space="preserve"> </w:t>
      </w:r>
      <w:hyperlink r:id="rId24" w:history="1">
        <w:r w:rsidR="00F77478" w:rsidRPr="00EB0DA7">
          <w:rPr>
            <w:rStyle w:val="Hyperlink"/>
            <w:rFonts w:ascii="Times New Roman" w:eastAsia="inter" w:hAnsi="Times New Roman" w:cs="Times New Roman"/>
            <w:sz w:val="24"/>
            <w:szCs w:val="24"/>
            <w:lang w:val="en-GB"/>
          </w:rPr>
          <w:t>https://dx.doi.org/10.4314/ejst.v11i3.6</w:t>
        </w:r>
      </w:hyperlink>
    </w:p>
    <w:p w14:paraId="24D4EEC4" w14:textId="77777777" w:rsidR="00377B91" w:rsidRPr="00EB0DA7" w:rsidRDefault="00966CF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EB0DA7">
        <w:rPr>
          <w:rFonts w:ascii="Times New Roman" w:eastAsia="inter" w:hAnsi="Times New Roman" w:cs="Times New Roman"/>
          <w:color w:val="000000"/>
          <w:sz w:val="24"/>
          <w:szCs w:val="24"/>
          <w:lang w:val="en-GB"/>
        </w:rPr>
        <w:lastRenderedPageBreak/>
        <w:t>Sauret</w:t>
      </w:r>
      <w:proofErr w:type="spellEnd"/>
      <w:r w:rsidRPr="00EB0DA7">
        <w:rPr>
          <w:rFonts w:ascii="Times New Roman" w:eastAsia="inter" w:hAnsi="Times New Roman" w:cs="Times New Roman"/>
          <w:color w:val="000000"/>
          <w:sz w:val="24"/>
          <w:szCs w:val="24"/>
          <w:lang w:val="en-GB"/>
        </w:rPr>
        <w:t xml:space="preserve"> ESG, </w:t>
      </w:r>
      <w:proofErr w:type="spellStart"/>
      <w:r w:rsidRPr="00EB0DA7">
        <w:rPr>
          <w:rFonts w:ascii="Times New Roman" w:eastAsia="inter" w:hAnsi="Times New Roman" w:cs="Times New Roman"/>
          <w:color w:val="000000"/>
          <w:sz w:val="24"/>
          <w:szCs w:val="24"/>
          <w:lang w:val="en-GB"/>
        </w:rPr>
        <w:t>Dende</w:t>
      </w:r>
      <w:proofErr w:type="spellEnd"/>
      <w:r w:rsidR="00377B91" w:rsidRPr="00377B91">
        <w:rPr>
          <w:rFonts w:ascii="Times New Roman" w:eastAsia="inter" w:hAnsi="Times New Roman" w:cs="Times New Roman"/>
          <w:color w:val="000000"/>
          <w:sz w:val="24"/>
          <w:szCs w:val="24"/>
          <w:lang w:val="en-GB"/>
        </w:rPr>
        <w:t xml:space="preserve"> LZ, </w:t>
      </w:r>
      <w:proofErr w:type="spellStart"/>
      <w:r w:rsidR="00377B91" w:rsidRPr="00377B91">
        <w:rPr>
          <w:rFonts w:ascii="Times New Roman" w:eastAsia="inter" w:hAnsi="Times New Roman" w:cs="Times New Roman"/>
          <w:color w:val="000000"/>
          <w:sz w:val="24"/>
          <w:szCs w:val="24"/>
          <w:lang w:val="en-GB"/>
        </w:rPr>
        <w:t>Compaore</w:t>
      </w:r>
      <w:proofErr w:type="spellEnd"/>
      <w:r w:rsidR="00377B91" w:rsidRPr="00377B91">
        <w:rPr>
          <w:rFonts w:ascii="Times New Roman" w:eastAsia="inter" w:hAnsi="Times New Roman" w:cs="Times New Roman"/>
          <w:color w:val="000000"/>
          <w:sz w:val="24"/>
          <w:szCs w:val="24"/>
          <w:lang w:val="en-GB"/>
        </w:rPr>
        <w:t xml:space="preserve"> HMM, </w:t>
      </w:r>
      <w:proofErr w:type="spellStart"/>
      <w:r w:rsidR="00377B91" w:rsidRPr="00377B91">
        <w:rPr>
          <w:rFonts w:ascii="Times New Roman" w:eastAsia="inter" w:hAnsi="Times New Roman" w:cs="Times New Roman"/>
          <w:color w:val="000000"/>
          <w:sz w:val="24"/>
          <w:szCs w:val="24"/>
          <w:lang w:val="en-GB"/>
        </w:rPr>
        <w:t>Kinglo</w:t>
      </w:r>
      <w:proofErr w:type="spellEnd"/>
      <w:r w:rsidR="00377B91" w:rsidRPr="00377B91">
        <w:rPr>
          <w:rFonts w:ascii="Times New Roman" w:eastAsia="inter" w:hAnsi="Times New Roman" w:cs="Times New Roman"/>
          <w:color w:val="000000"/>
          <w:sz w:val="24"/>
          <w:szCs w:val="24"/>
          <w:lang w:val="en-GB"/>
        </w:rPr>
        <w:t xml:space="preserve"> AMA, </w:t>
      </w:r>
      <w:proofErr w:type="spellStart"/>
      <w:r w:rsidR="00377B91" w:rsidRPr="00377B91">
        <w:rPr>
          <w:rFonts w:ascii="Times New Roman" w:eastAsia="inter" w:hAnsi="Times New Roman" w:cs="Times New Roman"/>
          <w:color w:val="000000"/>
          <w:sz w:val="24"/>
          <w:szCs w:val="24"/>
          <w:lang w:val="en-GB"/>
        </w:rPr>
        <w:t>Yabre</w:t>
      </w:r>
      <w:proofErr w:type="spellEnd"/>
      <w:r w:rsidR="00377B91" w:rsidRPr="00377B91">
        <w:rPr>
          <w:rFonts w:ascii="Times New Roman" w:eastAsia="inter" w:hAnsi="Times New Roman" w:cs="Times New Roman"/>
          <w:color w:val="000000"/>
          <w:sz w:val="24"/>
          <w:szCs w:val="24"/>
          <w:lang w:val="en-GB"/>
        </w:rPr>
        <w:t xml:space="preserve"> S, </w:t>
      </w:r>
      <w:proofErr w:type="spellStart"/>
      <w:r w:rsidR="00377B91" w:rsidRPr="00377B91">
        <w:rPr>
          <w:rFonts w:ascii="Times New Roman" w:eastAsia="inter" w:hAnsi="Times New Roman" w:cs="Times New Roman"/>
          <w:color w:val="000000"/>
          <w:sz w:val="24"/>
          <w:szCs w:val="24"/>
          <w:lang w:val="en-GB"/>
        </w:rPr>
        <w:t>Koita</w:t>
      </w:r>
      <w:proofErr w:type="spellEnd"/>
      <w:r w:rsidR="00377B91" w:rsidRPr="00377B91">
        <w:rPr>
          <w:rFonts w:ascii="Times New Roman" w:eastAsia="inter" w:hAnsi="Times New Roman" w:cs="Times New Roman"/>
          <w:color w:val="000000"/>
          <w:sz w:val="24"/>
          <w:szCs w:val="24"/>
          <w:lang w:val="en-GB"/>
        </w:rPr>
        <w:t xml:space="preserve"> M, et al. Contribution of end member mixing analysis model to characterize the sources responsible for urban river water quality: case of </w:t>
      </w:r>
      <w:proofErr w:type="spellStart"/>
      <w:r w:rsidR="00377B91" w:rsidRPr="00377B91">
        <w:rPr>
          <w:rFonts w:ascii="Times New Roman" w:eastAsia="inter" w:hAnsi="Times New Roman" w:cs="Times New Roman"/>
          <w:color w:val="000000"/>
          <w:sz w:val="24"/>
          <w:szCs w:val="24"/>
          <w:lang w:val="en-GB"/>
        </w:rPr>
        <w:t>Houet</w:t>
      </w:r>
      <w:proofErr w:type="spellEnd"/>
      <w:r w:rsidR="00377B91" w:rsidRPr="00377B91">
        <w:rPr>
          <w:rFonts w:ascii="Times New Roman" w:eastAsia="inter" w:hAnsi="Times New Roman" w:cs="Times New Roman"/>
          <w:color w:val="000000"/>
          <w:sz w:val="24"/>
          <w:szCs w:val="24"/>
          <w:lang w:val="en-GB"/>
        </w:rPr>
        <w:t xml:space="preserve"> river in Burkina Faso. Am J Water </w:t>
      </w:r>
      <w:proofErr w:type="spellStart"/>
      <w:r w:rsidR="00377B91" w:rsidRPr="00377B91">
        <w:rPr>
          <w:rFonts w:ascii="Times New Roman" w:eastAsia="inter" w:hAnsi="Times New Roman" w:cs="Times New Roman"/>
          <w:color w:val="000000"/>
          <w:sz w:val="24"/>
          <w:szCs w:val="24"/>
          <w:lang w:val="en-GB"/>
        </w:rPr>
        <w:t>Resour</w:t>
      </w:r>
      <w:proofErr w:type="spellEnd"/>
      <w:r w:rsidR="00377B91" w:rsidRPr="00377B91">
        <w:rPr>
          <w:rFonts w:ascii="Times New Roman" w:eastAsia="inter" w:hAnsi="Times New Roman" w:cs="Times New Roman"/>
          <w:color w:val="000000"/>
          <w:sz w:val="24"/>
          <w:szCs w:val="24"/>
          <w:lang w:val="en-GB"/>
        </w:rPr>
        <w:t>. 2023;11(1):1-10.</w:t>
      </w:r>
    </w:p>
    <w:p w14:paraId="17D8AD2C"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r w:rsidRPr="00377B91">
        <w:rPr>
          <w:rFonts w:ascii="Times New Roman" w:eastAsia="inter" w:hAnsi="Times New Roman" w:cs="Times New Roman"/>
          <w:color w:val="000000"/>
          <w:sz w:val="24"/>
          <w:szCs w:val="24"/>
          <w:lang w:val="en-GB"/>
        </w:rPr>
        <w:t xml:space="preserve">Yandi G, </w:t>
      </w:r>
      <w:proofErr w:type="spellStart"/>
      <w:r w:rsidRPr="00377B91">
        <w:rPr>
          <w:rFonts w:ascii="Times New Roman" w:eastAsia="inter" w:hAnsi="Times New Roman" w:cs="Times New Roman"/>
          <w:color w:val="000000"/>
          <w:sz w:val="24"/>
          <w:szCs w:val="24"/>
          <w:lang w:val="en-GB"/>
        </w:rPr>
        <w:t>Bokobana</w:t>
      </w:r>
      <w:proofErr w:type="spellEnd"/>
      <w:r w:rsidRPr="00377B91">
        <w:rPr>
          <w:rFonts w:ascii="Times New Roman" w:eastAsia="inter" w:hAnsi="Times New Roman" w:cs="Times New Roman"/>
          <w:color w:val="000000"/>
          <w:sz w:val="24"/>
          <w:szCs w:val="24"/>
          <w:lang w:val="en-GB"/>
        </w:rPr>
        <w:t xml:space="preserve"> EM, </w:t>
      </w:r>
      <w:proofErr w:type="spellStart"/>
      <w:r w:rsidRPr="00377B91">
        <w:rPr>
          <w:rFonts w:ascii="Times New Roman" w:eastAsia="inter" w:hAnsi="Times New Roman" w:cs="Times New Roman"/>
          <w:color w:val="000000"/>
          <w:sz w:val="24"/>
          <w:szCs w:val="24"/>
          <w:lang w:val="en-GB"/>
        </w:rPr>
        <w:t>Mawussi</w:t>
      </w:r>
      <w:proofErr w:type="spellEnd"/>
      <w:r w:rsidRPr="00377B91">
        <w:rPr>
          <w:rFonts w:ascii="Times New Roman" w:eastAsia="inter" w:hAnsi="Times New Roman" w:cs="Times New Roman"/>
          <w:color w:val="000000"/>
          <w:sz w:val="24"/>
          <w:szCs w:val="24"/>
          <w:lang w:val="en-GB"/>
        </w:rPr>
        <w:t xml:space="preserve"> G, </w:t>
      </w:r>
      <w:proofErr w:type="spellStart"/>
      <w:r w:rsidRPr="00377B91">
        <w:rPr>
          <w:rFonts w:ascii="Times New Roman" w:eastAsia="inter" w:hAnsi="Times New Roman" w:cs="Times New Roman"/>
          <w:color w:val="000000"/>
          <w:sz w:val="24"/>
          <w:szCs w:val="24"/>
          <w:lang w:val="en-GB"/>
        </w:rPr>
        <w:t>Koba</w:t>
      </w:r>
      <w:proofErr w:type="spellEnd"/>
      <w:r w:rsidRPr="00377B91">
        <w:rPr>
          <w:rFonts w:ascii="Times New Roman" w:eastAsia="inter" w:hAnsi="Times New Roman" w:cs="Times New Roman"/>
          <w:color w:val="000000"/>
          <w:sz w:val="24"/>
          <w:szCs w:val="24"/>
          <w:lang w:val="en-GB"/>
        </w:rPr>
        <w:t xml:space="preserve"> K, </w:t>
      </w:r>
      <w:proofErr w:type="spellStart"/>
      <w:r w:rsidRPr="00377B91">
        <w:rPr>
          <w:rFonts w:ascii="Times New Roman" w:eastAsia="inter" w:hAnsi="Times New Roman" w:cs="Times New Roman"/>
          <w:color w:val="000000"/>
          <w:sz w:val="24"/>
          <w:szCs w:val="24"/>
          <w:lang w:val="en-GB"/>
        </w:rPr>
        <w:t>Sanda</w:t>
      </w:r>
      <w:proofErr w:type="spellEnd"/>
      <w:r w:rsidRPr="00377B91">
        <w:rPr>
          <w:rFonts w:ascii="Times New Roman" w:eastAsia="inter" w:hAnsi="Times New Roman" w:cs="Times New Roman"/>
          <w:color w:val="000000"/>
          <w:sz w:val="24"/>
          <w:szCs w:val="24"/>
          <w:lang w:val="en-GB"/>
        </w:rPr>
        <w:t xml:space="preserve"> K. </w:t>
      </w:r>
      <w:r w:rsidR="00100A1C" w:rsidRPr="00EB0DA7">
        <w:rPr>
          <w:rFonts w:ascii="Times New Roman" w:eastAsia="inter" w:hAnsi="Times New Roman" w:cs="Times New Roman"/>
          <w:color w:val="000000"/>
          <w:sz w:val="24"/>
          <w:szCs w:val="24"/>
          <w:lang w:val="en-GB"/>
        </w:rPr>
        <w:t xml:space="preserve">Bioaccumulation potential of certain heavy metals by Moringa oleifera L., a plant growing on landfill soil in the city of </w:t>
      </w:r>
      <w:proofErr w:type="spellStart"/>
      <w:r w:rsidR="00100A1C" w:rsidRPr="00EB0DA7">
        <w:rPr>
          <w:rFonts w:ascii="Times New Roman" w:eastAsia="inter" w:hAnsi="Times New Roman" w:cs="Times New Roman"/>
          <w:color w:val="000000"/>
          <w:sz w:val="24"/>
          <w:szCs w:val="24"/>
          <w:lang w:val="en-GB"/>
        </w:rPr>
        <w:t>Lome</w:t>
      </w:r>
      <w:proofErr w:type="spellEnd"/>
      <w:r w:rsidR="00100A1C" w:rsidRPr="00EB0DA7">
        <w:rPr>
          <w:rFonts w:ascii="Times New Roman" w:eastAsia="inter" w:hAnsi="Times New Roman" w:cs="Times New Roman"/>
          <w:color w:val="000000"/>
          <w:sz w:val="24"/>
          <w:szCs w:val="24"/>
          <w:lang w:val="en-GB"/>
        </w:rPr>
        <w:t xml:space="preserve"> and its suburbs in Togo</w:t>
      </w:r>
      <w:r w:rsidRPr="00377B91">
        <w:rPr>
          <w:rFonts w:ascii="Times New Roman" w:eastAsia="inter" w:hAnsi="Times New Roman" w:cs="Times New Roman"/>
          <w:color w:val="000000"/>
          <w:sz w:val="24"/>
          <w:szCs w:val="24"/>
          <w:lang w:val="en-GB"/>
        </w:rPr>
        <w:t xml:space="preserve">. </w:t>
      </w:r>
      <w:proofErr w:type="spellStart"/>
      <w:r w:rsidRPr="00377B91">
        <w:rPr>
          <w:rFonts w:ascii="Times New Roman" w:eastAsia="inter" w:hAnsi="Times New Roman" w:cs="Times New Roman"/>
          <w:color w:val="000000"/>
          <w:sz w:val="24"/>
          <w:szCs w:val="24"/>
          <w:lang w:val="en-GB"/>
        </w:rPr>
        <w:t>Agron</w:t>
      </w:r>
      <w:proofErr w:type="spellEnd"/>
      <w:r w:rsidRPr="00377B91">
        <w:rPr>
          <w:rFonts w:ascii="Times New Roman" w:eastAsia="inter" w:hAnsi="Times New Roman" w:cs="Times New Roman"/>
          <w:color w:val="000000"/>
          <w:sz w:val="24"/>
          <w:szCs w:val="24"/>
          <w:lang w:val="en-GB"/>
        </w:rPr>
        <w:t xml:space="preserve"> Afr. 2024;</w:t>
      </w:r>
      <w:r w:rsidR="00F77478" w:rsidRPr="00EB0DA7">
        <w:rPr>
          <w:rFonts w:ascii="Times New Roman" w:eastAsia="inter" w:hAnsi="Times New Roman" w:cs="Times New Roman"/>
          <w:color w:val="000000"/>
          <w:sz w:val="24"/>
          <w:szCs w:val="24"/>
          <w:lang w:val="en-GB"/>
        </w:rPr>
        <w:t xml:space="preserve"> </w:t>
      </w:r>
      <w:r w:rsidRPr="00377B91">
        <w:rPr>
          <w:rFonts w:ascii="Times New Roman" w:eastAsia="inter" w:hAnsi="Times New Roman" w:cs="Times New Roman"/>
          <w:color w:val="000000"/>
          <w:sz w:val="24"/>
          <w:szCs w:val="24"/>
          <w:lang w:val="en-GB"/>
        </w:rPr>
        <w:t>36(1):</w:t>
      </w:r>
      <w:r w:rsidR="00F77478" w:rsidRPr="00EB0DA7">
        <w:rPr>
          <w:rFonts w:ascii="Times New Roman" w:eastAsia="inter" w:hAnsi="Times New Roman" w:cs="Times New Roman"/>
          <w:color w:val="000000"/>
          <w:sz w:val="24"/>
          <w:szCs w:val="24"/>
          <w:lang w:val="en-GB"/>
        </w:rPr>
        <w:t xml:space="preserve"> </w:t>
      </w:r>
      <w:r w:rsidRPr="00377B91">
        <w:rPr>
          <w:rFonts w:ascii="Times New Roman" w:eastAsia="inter" w:hAnsi="Times New Roman" w:cs="Times New Roman"/>
          <w:color w:val="000000"/>
          <w:sz w:val="24"/>
          <w:szCs w:val="24"/>
          <w:lang w:val="en-GB"/>
        </w:rPr>
        <w:t>64-72.</w:t>
      </w:r>
    </w:p>
    <w:p w14:paraId="6E782DE6" w14:textId="77777777" w:rsidR="00F77478"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377B91">
        <w:rPr>
          <w:rFonts w:ascii="Times New Roman" w:eastAsia="inter" w:hAnsi="Times New Roman" w:cs="Times New Roman"/>
          <w:color w:val="000000"/>
          <w:sz w:val="24"/>
          <w:szCs w:val="24"/>
          <w:lang w:val="en-GB"/>
        </w:rPr>
        <w:t>Hilali</w:t>
      </w:r>
      <w:proofErr w:type="spellEnd"/>
      <w:r w:rsidRPr="00377B91">
        <w:rPr>
          <w:rFonts w:ascii="Times New Roman" w:eastAsia="inter" w:hAnsi="Times New Roman" w:cs="Times New Roman"/>
          <w:color w:val="000000"/>
          <w:sz w:val="24"/>
          <w:szCs w:val="24"/>
          <w:lang w:val="en-GB"/>
        </w:rPr>
        <w:t xml:space="preserve"> A, El Baghdadi M, Barakat A. Contribution of GIS techniques and pollution indices in assessing metal pollution in agricultural soils irrigated with wastewater: the case of the Day River, Beni </w:t>
      </w:r>
      <w:proofErr w:type="spellStart"/>
      <w:r w:rsidRPr="00377B91">
        <w:rPr>
          <w:rFonts w:ascii="Times New Roman" w:eastAsia="inter" w:hAnsi="Times New Roman" w:cs="Times New Roman"/>
          <w:color w:val="000000"/>
          <w:sz w:val="24"/>
          <w:szCs w:val="24"/>
          <w:lang w:val="en-GB"/>
        </w:rPr>
        <w:t>Mellal</w:t>
      </w:r>
      <w:proofErr w:type="spellEnd"/>
      <w:r w:rsidRPr="00377B91">
        <w:rPr>
          <w:rFonts w:ascii="Times New Roman" w:eastAsia="inter" w:hAnsi="Times New Roman" w:cs="Times New Roman"/>
          <w:color w:val="000000"/>
          <w:sz w:val="24"/>
          <w:szCs w:val="24"/>
          <w:lang w:val="en-GB"/>
        </w:rPr>
        <w:t xml:space="preserve"> (Morocco). </w:t>
      </w:r>
      <w:r w:rsidR="00100A1C" w:rsidRPr="00EB0DA7">
        <w:rPr>
          <w:rFonts w:ascii="Times New Roman" w:eastAsia="inter" w:hAnsi="Times New Roman" w:cs="Times New Roman"/>
          <w:color w:val="000000"/>
          <w:sz w:val="24"/>
          <w:szCs w:val="24"/>
          <w:lang w:val="en-GB"/>
        </w:rPr>
        <w:t>Euro-</w:t>
      </w:r>
      <w:proofErr w:type="spellStart"/>
      <w:r w:rsidR="00100A1C" w:rsidRPr="00EB0DA7">
        <w:rPr>
          <w:rFonts w:ascii="Times New Roman" w:eastAsia="inter" w:hAnsi="Times New Roman" w:cs="Times New Roman"/>
          <w:color w:val="000000"/>
          <w:sz w:val="24"/>
          <w:szCs w:val="24"/>
          <w:lang w:val="en-GB"/>
        </w:rPr>
        <w:t>Medit</w:t>
      </w:r>
      <w:proofErr w:type="spellEnd"/>
      <w:r w:rsidR="00100A1C" w:rsidRPr="00EB0DA7">
        <w:rPr>
          <w:rFonts w:ascii="Times New Roman" w:eastAsia="inter" w:hAnsi="Times New Roman" w:cs="Times New Roman"/>
          <w:color w:val="000000"/>
          <w:sz w:val="24"/>
          <w:szCs w:val="24"/>
          <w:lang w:val="en-GB"/>
        </w:rPr>
        <w:t xml:space="preserve"> J Env </w:t>
      </w:r>
      <w:proofErr w:type="spellStart"/>
      <w:r w:rsidR="00100A1C" w:rsidRPr="00EB0DA7">
        <w:rPr>
          <w:rFonts w:ascii="Times New Roman" w:eastAsia="inter" w:hAnsi="Times New Roman" w:cs="Times New Roman"/>
          <w:color w:val="000000"/>
          <w:sz w:val="24"/>
          <w:szCs w:val="24"/>
          <w:lang w:val="en-GB"/>
        </w:rPr>
        <w:t>Integrat</w:t>
      </w:r>
      <w:proofErr w:type="spellEnd"/>
      <w:r w:rsidRPr="00377B91">
        <w:rPr>
          <w:rFonts w:ascii="Times New Roman" w:eastAsia="inter" w:hAnsi="Times New Roman" w:cs="Times New Roman"/>
          <w:color w:val="000000"/>
          <w:sz w:val="24"/>
          <w:szCs w:val="24"/>
          <w:lang w:val="en-GB"/>
        </w:rPr>
        <w:t>. 2020;</w:t>
      </w:r>
      <w:r w:rsidR="00F77478" w:rsidRPr="00EB0DA7">
        <w:rPr>
          <w:rFonts w:ascii="Times New Roman" w:eastAsia="inter" w:hAnsi="Times New Roman" w:cs="Times New Roman"/>
          <w:color w:val="000000"/>
          <w:sz w:val="24"/>
          <w:szCs w:val="24"/>
          <w:lang w:val="en-GB"/>
        </w:rPr>
        <w:t xml:space="preserve"> </w:t>
      </w:r>
      <w:r w:rsidRPr="00377B91">
        <w:rPr>
          <w:rFonts w:ascii="Times New Roman" w:eastAsia="inter" w:hAnsi="Times New Roman" w:cs="Times New Roman"/>
          <w:color w:val="000000"/>
          <w:sz w:val="24"/>
          <w:szCs w:val="24"/>
          <w:lang w:val="en-GB"/>
        </w:rPr>
        <w:t>5(52):</w:t>
      </w:r>
      <w:r w:rsidR="00F77478" w:rsidRPr="00EB0DA7">
        <w:rPr>
          <w:rFonts w:ascii="Times New Roman" w:eastAsia="inter" w:hAnsi="Times New Roman" w:cs="Times New Roman"/>
          <w:color w:val="000000"/>
          <w:sz w:val="24"/>
          <w:szCs w:val="24"/>
          <w:lang w:val="en-GB"/>
        </w:rPr>
        <w:t xml:space="preserve"> </w:t>
      </w:r>
      <w:r w:rsidRPr="00377B91">
        <w:rPr>
          <w:rFonts w:ascii="Times New Roman" w:eastAsia="inter" w:hAnsi="Times New Roman" w:cs="Times New Roman"/>
          <w:color w:val="000000"/>
          <w:sz w:val="24"/>
          <w:szCs w:val="24"/>
          <w:lang w:val="en-GB"/>
        </w:rPr>
        <w:t xml:space="preserve">1-15. </w:t>
      </w:r>
      <w:proofErr w:type="gramStart"/>
      <w:r w:rsidR="00F77478" w:rsidRPr="00EB0DA7">
        <w:rPr>
          <w:rFonts w:ascii="Times New Roman" w:eastAsia="inter" w:hAnsi="Times New Roman" w:cs="Times New Roman"/>
          <w:color w:val="000000"/>
          <w:sz w:val="24"/>
          <w:szCs w:val="24"/>
          <w:lang w:val="en-GB"/>
        </w:rPr>
        <w:t>DOI :</w:t>
      </w:r>
      <w:proofErr w:type="gramEnd"/>
      <w:r w:rsidR="00704AB3">
        <w:fldChar w:fldCharType="begin"/>
      </w:r>
      <w:r w:rsidR="00704AB3">
        <w:instrText xml:space="preserve"> HYPERLINK "https://doi.org/10.1007/s41207-020-00186-8" </w:instrText>
      </w:r>
      <w:r w:rsidR="00704AB3">
        <w:fldChar w:fldCharType="separate"/>
      </w:r>
      <w:r w:rsidR="00F77478" w:rsidRPr="00EB0DA7">
        <w:rPr>
          <w:rStyle w:val="Hyperlink"/>
          <w:rFonts w:ascii="Times New Roman" w:eastAsia="inter" w:hAnsi="Times New Roman" w:cs="Times New Roman"/>
          <w:sz w:val="24"/>
          <w:szCs w:val="24"/>
          <w:lang w:val="en-GB"/>
        </w:rPr>
        <w:t>https://doi.org/10.1007/s41207-020-00186-8</w:t>
      </w:r>
      <w:r w:rsidR="00704AB3">
        <w:rPr>
          <w:rStyle w:val="Hyperlink"/>
          <w:rFonts w:ascii="Times New Roman" w:eastAsia="inter" w:hAnsi="Times New Roman" w:cs="Times New Roman"/>
          <w:sz w:val="24"/>
          <w:szCs w:val="24"/>
          <w:lang w:val="en-GB"/>
        </w:rPr>
        <w:fldChar w:fldCharType="end"/>
      </w:r>
    </w:p>
    <w:p w14:paraId="1385C43F"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377B91">
        <w:rPr>
          <w:rFonts w:ascii="Times New Roman" w:eastAsia="inter" w:hAnsi="Times New Roman" w:cs="Times New Roman"/>
          <w:color w:val="000000"/>
          <w:sz w:val="24"/>
          <w:szCs w:val="24"/>
          <w:lang w:val="en-GB"/>
        </w:rPr>
        <w:t>Cayot</w:t>
      </w:r>
      <w:proofErr w:type="spellEnd"/>
      <w:r w:rsidRPr="00377B91">
        <w:rPr>
          <w:rFonts w:ascii="Times New Roman" w:eastAsia="inter" w:hAnsi="Times New Roman" w:cs="Times New Roman"/>
          <w:color w:val="000000"/>
          <w:sz w:val="24"/>
          <w:szCs w:val="24"/>
          <w:lang w:val="en-GB"/>
        </w:rPr>
        <w:t xml:space="preserve"> P. Iron in food, combating iron deficiency. </w:t>
      </w:r>
      <w:proofErr w:type="spellStart"/>
      <w:r w:rsidRPr="00377B91">
        <w:rPr>
          <w:rFonts w:ascii="Times New Roman" w:eastAsia="inter" w:hAnsi="Times New Roman" w:cs="Times New Roman"/>
          <w:color w:val="000000"/>
          <w:sz w:val="24"/>
          <w:szCs w:val="24"/>
          <w:lang w:val="en-GB"/>
        </w:rPr>
        <w:t>Institut</w:t>
      </w:r>
      <w:proofErr w:type="spellEnd"/>
      <w:r w:rsidRPr="00377B91">
        <w:rPr>
          <w:rFonts w:ascii="Times New Roman" w:eastAsia="inter" w:hAnsi="Times New Roman" w:cs="Times New Roman"/>
          <w:color w:val="000000"/>
          <w:sz w:val="24"/>
          <w:szCs w:val="24"/>
          <w:lang w:val="en-GB"/>
        </w:rPr>
        <w:t xml:space="preserve"> </w:t>
      </w:r>
      <w:proofErr w:type="spellStart"/>
      <w:r w:rsidRPr="00377B91">
        <w:rPr>
          <w:rFonts w:ascii="Times New Roman" w:eastAsia="inter" w:hAnsi="Times New Roman" w:cs="Times New Roman"/>
          <w:color w:val="000000"/>
          <w:sz w:val="24"/>
          <w:szCs w:val="24"/>
          <w:lang w:val="en-GB"/>
        </w:rPr>
        <w:t>Agro</w:t>
      </w:r>
      <w:proofErr w:type="spellEnd"/>
      <w:r w:rsidRPr="00377B91">
        <w:rPr>
          <w:rFonts w:ascii="Times New Roman" w:eastAsia="inter" w:hAnsi="Times New Roman" w:cs="Times New Roman"/>
          <w:color w:val="000000"/>
          <w:sz w:val="24"/>
          <w:szCs w:val="24"/>
          <w:lang w:val="en-GB"/>
        </w:rPr>
        <w:t xml:space="preserve"> Dijon, France; 2022. 21 p.</w:t>
      </w:r>
    </w:p>
    <w:p w14:paraId="0DC669C0" w14:textId="77777777" w:rsidR="00966CF1" w:rsidRPr="00EB0DA7" w:rsidRDefault="00966CF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EB0DA7">
        <w:rPr>
          <w:rFonts w:ascii="Times New Roman" w:eastAsia="inter" w:hAnsi="Times New Roman" w:cs="Times New Roman"/>
          <w:color w:val="000000"/>
          <w:sz w:val="24"/>
          <w:szCs w:val="24"/>
          <w:lang w:val="en-GB"/>
        </w:rPr>
        <w:t>Ouedraogo</w:t>
      </w:r>
      <w:proofErr w:type="spellEnd"/>
      <w:r w:rsidRPr="00EB0DA7">
        <w:rPr>
          <w:rFonts w:ascii="Times New Roman" w:eastAsia="inter" w:hAnsi="Times New Roman" w:cs="Times New Roman"/>
          <w:color w:val="000000"/>
          <w:sz w:val="24"/>
          <w:szCs w:val="24"/>
          <w:lang w:val="en-GB"/>
        </w:rPr>
        <w:t xml:space="preserve"> A, </w:t>
      </w:r>
      <w:proofErr w:type="spellStart"/>
      <w:r w:rsidRPr="00EB0DA7">
        <w:rPr>
          <w:rFonts w:ascii="Times New Roman" w:eastAsia="inter" w:hAnsi="Times New Roman" w:cs="Times New Roman"/>
          <w:color w:val="000000"/>
          <w:sz w:val="24"/>
          <w:szCs w:val="24"/>
          <w:lang w:val="en-GB"/>
        </w:rPr>
        <w:t>Kabore</w:t>
      </w:r>
      <w:proofErr w:type="spellEnd"/>
      <w:r w:rsidRPr="00EB0DA7">
        <w:rPr>
          <w:rFonts w:ascii="Times New Roman" w:eastAsia="inter" w:hAnsi="Times New Roman" w:cs="Times New Roman"/>
          <w:color w:val="000000"/>
          <w:sz w:val="24"/>
          <w:szCs w:val="24"/>
          <w:lang w:val="en-GB"/>
        </w:rPr>
        <w:t xml:space="preserve"> F, </w:t>
      </w:r>
      <w:proofErr w:type="spellStart"/>
      <w:r w:rsidRPr="00EB0DA7">
        <w:rPr>
          <w:rFonts w:ascii="Times New Roman" w:eastAsia="inter" w:hAnsi="Times New Roman" w:cs="Times New Roman"/>
          <w:color w:val="000000"/>
          <w:sz w:val="24"/>
          <w:szCs w:val="24"/>
          <w:lang w:val="en-GB"/>
        </w:rPr>
        <w:t>Kabore</w:t>
      </w:r>
      <w:proofErr w:type="spellEnd"/>
      <w:r w:rsidR="00377B91" w:rsidRPr="00377B91">
        <w:rPr>
          <w:rFonts w:ascii="Times New Roman" w:eastAsia="inter" w:hAnsi="Times New Roman" w:cs="Times New Roman"/>
          <w:color w:val="000000"/>
          <w:sz w:val="24"/>
          <w:szCs w:val="24"/>
          <w:lang w:val="en-GB"/>
        </w:rPr>
        <w:t xml:space="preserve"> O. Perception of soil fertility and adaptation strategies among a</w:t>
      </w:r>
      <w:r w:rsidRPr="00EB0DA7">
        <w:rPr>
          <w:rFonts w:ascii="Times New Roman" w:eastAsia="inter" w:hAnsi="Times New Roman" w:cs="Times New Roman"/>
          <w:color w:val="000000"/>
          <w:sz w:val="24"/>
          <w:szCs w:val="24"/>
          <w:lang w:val="en-GB"/>
        </w:rPr>
        <w:t xml:space="preserve">gricultural producers in </w:t>
      </w:r>
      <w:proofErr w:type="spellStart"/>
      <w:r w:rsidRPr="00EB0DA7">
        <w:rPr>
          <w:rFonts w:ascii="Times New Roman" w:eastAsia="inter" w:hAnsi="Times New Roman" w:cs="Times New Roman"/>
          <w:color w:val="000000"/>
          <w:sz w:val="24"/>
          <w:szCs w:val="24"/>
          <w:lang w:val="en-GB"/>
        </w:rPr>
        <w:t>Samande</w:t>
      </w:r>
      <w:r w:rsidR="00377B91" w:rsidRPr="00377B91">
        <w:rPr>
          <w:rFonts w:ascii="Times New Roman" w:eastAsia="inter" w:hAnsi="Times New Roman" w:cs="Times New Roman"/>
          <w:color w:val="000000"/>
          <w:sz w:val="24"/>
          <w:szCs w:val="24"/>
          <w:lang w:val="en-GB"/>
        </w:rPr>
        <w:t>ni</w:t>
      </w:r>
      <w:proofErr w:type="spellEnd"/>
      <w:r w:rsidR="00377B91" w:rsidRPr="00377B91">
        <w:rPr>
          <w:rFonts w:ascii="Times New Roman" w:eastAsia="inter" w:hAnsi="Times New Roman" w:cs="Times New Roman"/>
          <w:color w:val="000000"/>
          <w:sz w:val="24"/>
          <w:szCs w:val="24"/>
          <w:lang w:val="en-GB"/>
        </w:rPr>
        <w:t xml:space="preserve"> (Burkina Faso). Int J </w:t>
      </w:r>
      <w:proofErr w:type="spellStart"/>
      <w:r w:rsidR="00377B91" w:rsidRPr="00377B91">
        <w:rPr>
          <w:rFonts w:ascii="Times New Roman" w:eastAsia="inter" w:hAnsi="Times New Roman" w:cs="Times New Roman"/>
          <w:color w:val="000000"/>
          <w:sz w:val="24"/>
          <w:szCs w:val="24"/>
          <w:lang w:val="en-GB"/>
        </w:rPr>
        <w:t>Biol</w:t>
      </w:r>
      <w:proofErr w:type="spellEnd"/>
      <w:r w:rsidR="00377B91" w:rsidRPr="00377B91">
        <w:rPr>
          <w:rFonts w:ascii="Times New Roman" w:eastAsia="inter" w:hAnsi="Times New Roman" w:cs="Times New Roman"/>
          <w:color w:val="000000"/>
          <w:sz w:val="24"/>
          <w:szCs w:val="24"/>
          <w:lang w:val="en-GB"/>
        </w:rPr>
        <w:t xml:space="preserve"> Chem Sci. 2022;16(4):1536-</w:t>
      </w:r>
      <w:r w:rsidRPr="00EB0DA7">
        <w:rPr>
          <w:rFonts w:ascii="Times New Roman" w:eastAsia="inter" w:hAnsi="Times New Roman" w:cs="Times New Roman"/>
          <w:color w:val="000000"/>
          <w:sz w:val="24"/>
          <w:szCs w:val="24"/>
          <w:lang w:val="en-GB"/>
        </w:rPr>
        <w:t>15</w:t>
      </w:r>
      <w:r w:rsidR="00377B91" w:rsidRPr="00377B91">
        <w:rPr>
          <w:rFonts w:ascii="Times New Roman" w:eastAsia="inter" w:hAnsi="Times New Roman" w:cs="Times New Roman"/>
          <w:color w:val="000000"/>
          <w:sz w:val="24"/>
          <w:szCs w:val="24"/>
          <w:lang w:val="en-GB"/>
        </w:rPr>
        <w:t xml:space="preserve">53. </w:t>
      </w:r>
      <w:r w:rsidRPr="00EB0DA7">
        <w:rPr>
          <w:rFonts w:ascii="Times New Roman" w:eastAsia="inter" w:hAnsi="Times New Roman" w:cs="Times New Roman"/>
          <w:color w:val="000000"/>
          <w:sz w:val="24"/>
          <w:szCs w:val="24"/>
          <w:lang w:val="en-GB"/>
        </w:rPr>
        <w:t xml:space="preserve">DOI: </w:t>
      </w:r>
      <w:hyperlink r:id="rId25" w:history="1">
        <w:r w:rsidRPr="00EB0DA7">
          <w:rPr>
            <w:rStyle w:val="Hyperlink"/>
            <w:rFonts w:ascii="Times New Roman" w:eastAsia="inter" w:hAnsi="Times New Roman" w:cs="Times New Roman"/>
            <w:sz w:val="24"/>
            <w:szCs w:val="24"/>
            <w:lang w:val="en-GB"/>
          </w:rPr>
          <w:t>https://dx.doi.org/10.4314/ijbcs.v16i4.15</w:t>
        </w:r>
      </w:hyperlink>
    </w:p>
    <w:p w14:paraId="0FD39B75"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r w:rsidRPr="00377B91">
        <w:rPr>
          <w:rFonts w:ascii="Times New Roman" w:eastAsia="inter" w:hAnsi="Times New Roman" w:cs="Times New Roman"/>
          <w:color w:val="000000"/>
          <w:sz w:val="24"/>
          <w:szCs w:val="24"/>
          <w:lang w:val="en-GB"/>
        </w:rPr>
        <w:t xml:space="preserve">Assy HC, </w:t>
      </w:r>
      <w:proofErr w:type="spellStart"/>
      <w:r w:rsidRPr="00377B91">
        <w:rPr>
          <w:rFonts w:ascii="Times New Roman" w:eastAsia="inter" w:hAnsi="Times New Roman" w:cs="Times New Roman"/>
          <w:color w:val="000000"/>
          <w:sz w:val="24"/>
          <w:szCs w:val="24"/>
          <w:lang w:val="en-GB"/>
        </w:rPr>
        <w:t>Yapi</w:t>
      </w:r>
      <w:proofErr w:type="spellEnd"/>
      <w:r w:rsidRPr="00377B91">
        <w:rPr>
          <w:rFonts w:ascii="Times New Roman" w:eastAsia="inter" w:hAnsi="Times New Roman" w:cs="Times New Roman"/>
          <w:color w:val="000000"/>
          <w:sz w:val="24"/>
          <w:szCs w:val="24"/>
          <w:lang w:val="en-GB"/>
        </w:rPr>
        <w:t xml:space="preserve"> DYA, Dan GC. Impact of illegal dumping on the quality of market garden crops in the district of Abidjan. Afrique Sci. 2023;23(6):93-103.</w:t>
      </w:r>
    </w:p>
    <w:p w14:paraId="43FF8D87" w14:textId="77777777" w:rsidR="00377B91" w:rsidRPr="00EB0DA7" w:rsidRDefault="00823E9C"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EB0DA7">
        <w:rPr>
          <w:rFonts w:ascii="Times New Roman" w:eastAsia="inter" w:hAnsi="Times New Roman" w:cs="Times New Roman"/>
          <w:color w:val="000000"/>
          <w:sz w:val="24"/>
          <w:szCs w:val="24"/>
          <w:lang w:val="en-GB"/>
        </w:rPr>
        <w:t>Kalonda</w:t>
      </w:r>
      <w:proofErr w:type="spellEnd"/>
      <w:r w:rsidRPr="00EB0DA7">
        <w:rPr>
          <w:rFonts w:ascii="Times New Roman" w:eastAsia="inter" w:hAnsi="Times New Roman" w:cs="Times New Roman"/>
          <w:color w:val="000000"/>
          <w:sz w:val="24"/>
          <w:szCs w:val="24"/>
          <w:lang w:val="en-GB"/>
        </w:rPr>
        <w:t xml:space="preserve"> DM, Kabamba AT</w:t>
      </w:r>
      <w:r w:rsidR="00377B91" w:rsidRPr="00377B91">
        <w:rPr>
          <w:rFonts w:ascii="Times New Roman" w:eastAsia="inter" w:hAnsi="Times New Roman" w:cs="Times New Roman"/>
          <w:color w:val="000000"/>
          <w:sz w:val="24"/>
          <w:szCs w:val="24"/>
          <w:lang w:val="en-GB"/>
        </w:rPr>
        <w:t xml:space="preserve">, </w:t>
      </w:r>
      <w:proofErr w:type="spellStart"/>
      <w:r w:rsidR="00377B91" w:rsidRPr="00377B91">
        <w:rPr>
          <w:rFonts w:ascii="Times New Roman" w:eastAsia="inter" w:hAnsi="Times New Roman" w:cs="Times New Roman"/>
          <w:color w:val="000000"/>
          <w:sz w:val="24"/>
          <w:szCs w:val="24"/>
          <w:lang w:val="en-GB"/>
        </w:rPr>
        <w:t>Kodondi</w:t>
      </w:r>
      <w:proofErr w:type="spellEnd"/>
      <w:r w:rsidR="00377B91" w:rsidRPr="00377B91">
        <w:rPr>
          <w:rFonts w:ascii="Times New Roman" w:eastAsia="inter" w:hAnsi="Times New Roman" w:cs="Times New Roman"/>
          <w:color w:val="000000"/>
          <w:sz w:val="24"/>
          <w:szCs w:val="24"/>
          <w:lang w:val="en-GB"/>
        </w:rPr>
        <w:t xml:space="preserve"> FKK, </w:t>
      </w:r>
      <w:proofErr w:type="spellStart"/>
      <w:r w:rsidR="00377B91" w:rsidRPr="00377B91">
        <w:rPr>
          <w:rFonts w:ascii="Times New Roman" w:eastAsia="inter" w:hAnsi="Times New Roman" w:cs="Times New Roman"/>
          <w:color w:val="000000"/>
          <w:sz w:val="24"/>
          <w:szCs w:val="24"/>
          <w:lang w:val="en-GB"/>
        </w:rPr>
        <w:t>Kasongo</w:t>
      </w:r>
      <w:proofErr w:type="spellEnd"/>
      <w:r w:rsidR="00377B91" w:rsidRPr="00377B91">
        <w:rPr>
          <w:rFonts w:ascii="Times New Roman" w:eastAsia="inter" w:hAnsi="Times New Roman" w:cs="Times New Roman"/>
          <w:color w:val="000000"/>
          <w:sz w:val="24"/>
          <w:szCs w:val="24"/>
          <w:lang w:val="en-GB"/>
        </w:rPr>
        <w:t xml:space="preserve"> CB, </w:t>
      </w:r>
      <w:proofErr w:type="spellStart"/>
      <w:r w:rsidR="00377B91" w:rsidRPr="00377B91">
        <w:rPr>
          <w:rFonts w:ascii="Times New Roman" w:eastAsia="inter" w:hAnsi="Times New Roman" w:cs="Times New Roman"/>
          <w:color w:val="000000"/>
          <w:sz w:val="24"/>
          <w:szCs w:val="24"/>
          <w:lang w:val="en-GB"/>
        </w:rPr>
        <w:t>Kisunka</w:t>
      </w:r>
      <w:proofErr w:type="spellEnd"/>
      <w:r w:rsidR="00377B91" w:rsidRPr="00377B91">
        <w:rPr>
          <w:rFonts w:ascii="Times New Roman" w:eastAsia="inter" w:hAnsi="Times New Roman" w:cs="Times New Roman"/>
          <w:color w:val="000000"/>
          <w:sz w:val="24"/>
          <w:szCs w:val="24"/>
          <w:lang w:val="en-GB"/>
        </w:rPr>
        <w:t xml:space="preserve"> YB, </w:t>
      </w:r>
      <w:proofErr w:type="spellStart"/>
      <w:r w:rsidR="00377B91" w:rsidRPr="00377B91">
        <w:rPr>
          <w:rFonts w:ascii="Times New Roman" w:eastAsia="inter" w:hAnsi="Times New Roman" w:cs="Times New Roman"/>
          <w:color w:val="000000"/>
          <w:sz w:val="24"/>
          <w:szCs w:val="24"/>
          <w:lang w:val="en-GB"/>
        </w:rPr>
        <w:t>Musola</w:t>
      </w:r>
      <w:proofErr w:type="spellEnd"/>
      <w:r w:rsidR="00377B91" w:rsidRPr="00377B91">
        <w:rPr>
          <w:rFonts w:ascii="Times New Roman" w:eastAsia="inter" w:hAnsi="Times New Roman" w:cs="Times New Roman"/>
          <w:color w:val="000000"/>
          <w:sz w:val="24"/>
          <w:szCs w:val="24"/>
          <w:lang w:val="en-GB"/>
        </w:rPr>
        <w:t xml:space="preserve"> HC, et al. Profile of heavy metals contained in food crops commonly consumed in some mining areas of Katanga Province. J </w:t>
      </w:r>
      <w:proofErr w:type="spellStart"/>
      <w:r w:rsidR="00377B91" w:rsidRPr="00377B91">
        <w:rPr>
          <w:rFonts w:ascii="Times New Roman" w:eastAsia="inter" w:hAnsi="Times New Roman" w:cs="Times New Roman"/>
          <w:color w:val="000000"/>
          <w:sz w:val="24"/>
          <w:szCs w:val="24"/>
          <w:lang w:val="en-GB"/>
        </w:rPr>
        <w:t>Appl</w:t>
      </w:r>
      <w:proofErr w:type="spellEnd"/>
      <w:r w:rsidR="00377B91" w:rsidRPr="00377B91">
        <w:rPr>
          <w:rFonts w:ascii="Times New Roman" w:eastAsia="inter" w:hAnsi="Times New Roman" w:cs="Times New Roman"/>
          <w:color w:val="000000"/>
          <w:sz w:val="24"/>
          <w:szCs w:val="24"/>
          <w:lang w:val="en-GB"/>
        </w:rPr>
        <w:t xml:space="preserve"> </w:t>
      </w:r>
      <w:proofErr w:type="spellStart"/>
      <w:r w:rsidR="00377B91" w:rsidRPr="00377B91">
        <w:rPr>
          <w:rFonts w:ascii="Times New Roman" w:eastAsia="inter" w:hAnsi="Times New Roman" w:cs="Times New Roman"/>
          <w:color w:val="000000"/>
          <w:sz w:val="24"/>
          <w:szCs w:val="24"/>
          <w:lang w:val="en-GB"/>
        </w:rPr>
        <w:t>Biosci</w:t>
      </w:r>
      <w:proofErr w:type="spellEnd"/>
      <w:r w:rsidR="00377B91" w:rsidRPr="00377B91">
        <w:rPr>
          <w:rFonts w:ascii="Times New Roman" w:eastAsia="inter" w:hAnsi="Times New Roman" w:cs="Times New Roman"/>
          <w:color w:val="000000"/>
          <w:sz w:val="24"/>
          <w:szCs w:val="24"/>
          <w:lang w:val="en-GB"/>
        </w:rPr>
        <w:t>. 2015;</w:t>
      </w:r>
      <w:r w:rsidR="00966CF1" w:rsidRPr="00EB0DA7">
        <w:rPr>
          <w:rFonts w:ascii="Times New Roman" w:eastAsia="inter" w:hAnsi="Times New Roman" w:cs="Times New Roman"/>
          <w:color w:val="000000"/>
          <w:sz w:val="24"/>
          <w:szCs w:val="24"/>
          <w:lang w:val="en-GB"/>
        </w:rPr>
        <w:t xml:space="preserve"> </w:t>
      </w:r>
      <w:r w:rsidR="00377B91" w:rsidRPr="00377B91">
        <w:rPr>
          <w:rFonts w:ascii="Times New Roman" w:eastAsia="inter" w:hAnsi="Times New Roman" w:cs="Times New Roman"/>
          <w:color w:val="000000"/>
          <w:sz w:val="24"/>
          <w:szCs w:val="24"/>
          <w:lang w:val="en-GB"/>
        </w:rPr>
        <w:t>96:</w:t>
      </w:r>
      <w:r w:rsidR="00966CF1" w:rsidRPr="00EB0DA7">
        <w:rPr>
          <w:rFonts w:ascii="Times New Roman" w:eastAsia="inter" w:hAnsi="Times New Roman" w:cs="Times New Roman"/>
          <w:color w:val="000000"/>
          <w:sz w:val="24"/>
          <w:szCs w:val="24"/>
          <w:lang w:val="en-GB"/>
        </w:rPr>
        <w:t xml:space="preserve"> </w:t>
      </w:r>
      <w:r w:rsidR="00377B91" w:rsidRPr="00377B91">
        <w:rPr>
          <w:rFonts w:ascii="Times New Roman" w:eastAsia="inter" w:hAnsi="Times New Roman" w:cs="Times New Roman"/>
          <w:color w:val="000000"/>
          <w:sz w:val="24"/>
          <w:szCs w:val="24"/>
          <w:lang w:val="en-GB"/>
        </w:rPr>
        <w:t>9049-</w:t>
      </w:r>
      <w:r w:rsidR="00966CF1" w:rsidRPr="00EB0DA7">
        <w:rPr>
          <w:rFonts w:ascii="Times New Roman" w:eastAsia="inter" w:hAnsi="Times New Roman" w:cs="Times New Roman"/>
          <w:color w:val="000000"/>
          <w:sz w:val="24"/>
          <w:szCs w:val="24"/>
          <w:lang w:val="en-GB"/>
        </w:rPr>
        <w:t>90</w:t>
      </w:r>
      <w:r w:rsidR="00377B91" w:rsidRPr="00377B91">
        <w:rPr>
          <w:rFonts w:ascii="Times New Roman" w:eastAsia="inter" w:hAnsi="Times New Roman" w:cs="Times New Roman"/>
          <w:color w:val="000000"/>
          <w:sz w:val="24"/>
          <w:szCs w:val="24"/>
          <w:lang w:val="en-GB"/>
        </w:rPr>
        <w:t xml:space="preserve">54. </w:t>
      </w:r>
      <w:r w:rsidR="00966CF1" w:rsidRPr="00EB0DA7">
        <w:rPr>
          <w:rFonts w:ascii="Times New Roman" w:eastAsia="inter" w:hAnsi="Times New Roman" w:cs="Times New Roman"/>
          <w:color w:val="000000"/>
          <w:sz w:val="24"/>
          <w:szCs w:val="24"/>
          <w:lang w:val="en-GB"/>
        </w:rPr>
        <w:t xml:space="preserve">DOI: </w:t>
      </w:r>
      <w:hyperlink r:id="rId26" w:history="1">
        <w:r w:rsidR="00966CF1" w:rsidRPr="00EB0DA7">
          <w:rPr>
            <w:rStyle w:val="Hyperlink"/>
            <w:rFonts w:ascii="Times New Roman" w:eastAsia="inter" w:hAnsi="Times New Roman" w:cs="Times New Roman"/>
            <w:sz w:val="24"/>
            <w:szCs w:val="24"/>
            <w:lang w:val="en-GB"/>
          </w:rPr>
          <w:t>https://dx.doi.org/10.4314/ijbcs.v16i4.15</w:t>
        </w:r>
      </w:hyperlink>
      <w:r w:rsidR="00272B73" w:rsidRPr="00EB0DA7">
        <w:rPr>
          <w:rFonts w:ascii="Times New Roman" w:eastAsia="inter" w:hAnsi="Times New Roman" w:cs="Times New Roman"/>
          <w:color w:val="000000"/>
          <w:sz w:val="24"/>
          <w:szCs w:val="24"/>
          <w:lang w:val="en-GB"/>
        </w:rPr>
        <w:t>.</w:t>
      </w:r>
    </w:p>
    <w:p w14:paraId="3DE54C75"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r w:rsidRPr="00377B91">
        <w:rPr>
          <w:rFonts w:ascii="Times New Roman" w:eastAsia="inter" w:hAnsi="Times New Roman" w:cs="Times New Roman"/>
          <w:color w:val="000000"/>
          <w:sz w:val="24"/>
          <w:szCs w:val="24"/>
          <w:lang w:val="en-GB"/>
        </w:rPr>
        <w:t>Dan-</w:t>
      </w:r>
      <w:proofErr w:type="spellStart"/>
      <w:r w:rsidRPr="00377B91">
        <w:rPr>
          <w:rFonts w:ascii="Times New Roman" w:eastAsia="inter" w:hAnsi="Times New Roman" w:cs="Times New Roman"/>
          <w:color w:val="000000"/>
          <w:sz w:val="24"/>
          <w:szCs w:val="24"/>
          <w:lang w:val="en-GB"/>
        </w:rPr>
        <w:t>Badjo</w:t>
      </w:r>
      <w:proofErr w:type="spellEnd"/>
      <w:r w:rsidRPr="00377B91">
        <w:rPr>
          <w:rFonts w:ascii="Times New Roman" w:eastAsia="inter" w:hAnsi="Times New Roman" w:cs="Times New Roman"/>
          <w:color w:val="000000"/>
          <w:sz w:val="24"/>
          <w:szCs w:val="24"/>
          <w:lang w:val="en-GB"/>
        </w:rPr>
        <w:t xml:space="preserve"> AT, </w:t>
      </w:r>
      <w:proofErr w:type="spellStart"/>
      <w:r w:rsidRPr="00377B91">
        <w:rPr>
          <w:rFonts w:ascii="Times New Roman" w:eastAsia="inter" w:hAnsi="Times New Roman" w:cs="Times New Roman"/>
          <w:color w:val="000000"/>
          <w:sz w:val="24"/>
          <w:szCs w:val="24"/>
          <w:lang w:val="en-GB"/>
        </w:rPr>
        <w:t>Guero</w:t>
      </w:r>
      <w:proofErr w:type="spellEnd"/>
      <w:r w:rsidRPr="00377B91">
        <w:rPr>
          <w:rFonts w:ascii="Times New Roman" w:eastAsia="inter" w:hAnsi="Times New Roman" w:cs="Times New Roman"/>
          <w:color w:val="000000"/>
          <w:sz w:val="24"/>
          <w:szCs w:val="24"/>
          <w:lang w:val="en-GB"/>
        </w:rPr>
        <w:t xml:space="preserve"> Y, Dan </w:t>
      </w:r>
      <w:proofErr w:type="spellStart"/>
      <w:r w:rsidRPr="00377B91">
        <w:rPr>
          <w:rFonts w:ascii="Times New Roman" w:eastAsia="inter" w:hAnsi="Times New Roman" w:cs="Times New Roman"/>
          <w:color w:val="000000"/>
          <w:sz w:val="24"/>
          <w:szCs w:val="24"/>
          <w:lang w:val="en-GB"/>
        </w:rPr>
        <w:t>Lamso</w:t>
      </w:r>
      <w:proofErr w:type="spellEnd"/>
      <w:r w:rsidRPr="00377B91">
        <w:rPr>
          <w:rFonts w:ascii="Times New Roman" w:eastAsia="inter" w:hAnsi="Times New Roman" w:cs="Times New Roman"/>
          <w:color w:val="000000"/>
          <w:sz w:val="24"/>
          <w:szCs w:val="24"/>
          <w:lang w:val="en-GB"/>
        </w:rPr>
        <w:t xml:space="preserve"> N, Barrage M, </w:t>
      </w:r>
      <w:proofErr w:type="spellStart"/>
      <w:r w:rsidRPr="00377B91">
        <w:rPr>
          <w:rFonts w:ascii="Times New Roman" w:eastAsia="inter" w:hAnsi="Times New Roman" w:cs="Times New Roman"/>
          <w:color w:val="000000"/>
          <w:sz w:val="24"/>
          <w:szCs w:val="24"/>
          <w:lang w:val="en-GB"/>
        </w:rPr>
        <w:t>Balla</w:t>
      </w:r>
      <w:proofErr w:type="spellEnd"/>
      <w:r w:rsidRPr="00377B91">
        <w:rPr>
          <w:rFonts w:ascii="Times New Roman" w:eastAsia="inter" w:hAnsi="Times New Roman" w:cs="Times New Roman"/>
          <w:color w:val="000000"/>
          <w:sz w:val="24"/>
          <w:szCs w:val="24"/>
          <w:lang w:val="en-GB"/>
        </w:rPr>
        <w:t xml:space="preserve"> A, </w:t>
      </w:r>
      <w:proofErr w:type="spellStart"/>
      <w:r w:rsidRPr="00377B91">
        <w:rPr>
          <w:rFonts w:ascii="Times New Roman" w:eastAsia="inter" w:hAnsi="Times New Roman" w:cs="Times New Roman"/>
          <w:color w:val="000000"/>
          <w:sz w:val="24"/>
          <w:szCs w:val="24"/>
          <w:lang w:val="en-GB"/>
        </w:rPr>
        <w:t>Sterckeman</w:t>
      </w:r>
      <w:proofErr w:type="spellEnd"/>
      <w:r w:rsidRPr="00377B91">
        <w:rPr>
          <w:rFonts w:ascii="Times New Roman" w:eastAsia="inter" w:hAnsi="Times New Roman" w:cs="Times New Roman"/>
          <w:color w:val="000000"/>
          <w:sz w:val="24"/>
          <w:szCs w:val="24"/>
          <w:lang w:val="en-GB"/>
        </w:rPr>
        <w:t xml:space="preserve"> T, et al. Assessment of trace metal contamination levels in lettuce and cabbage grown in the </w:t>
      </w:r>
      <w:proofErr w:type="spellStart"/>
      <w:r w:rsidRPr="00377B91">
        <w:rPr>
          <w:rFonts w:ascii="Times New Roman" w:eastAsia="inter" w:hAnsi="Times New Roman" w:cs="Times New Roman"/>
          <w:color w:val="000000"/>
          <w:sz w:val="24"/>
          <w:szCs w:val="24"/>
          <w:lang w:val="en-GB"/>
        </w:rPr>
        <w:t>Gounti</w:t>
      </w:r>
      <w:proofErr w:type="spellEnd"/>
      <w:r w:rsidRPr="00377B91">
        <w:rPr>
          <w:rFonts w:ascii="Times New Roman" w:eastAsia="inter" w:hAnsi="Times New Roman" w:cs="Times New Roman"/>
          <w:color w:val="000000"/>
          <w:sz w:val="24"/>
          <w:szCs w:val="24"/>
          <w:lang w:val="en-GB"/>
        </w:rPr>
        <w:t xml:space="preserve"> </w:t>
      </w:r>
      <w:proofErr w:type="spellStart"/>
      <w:r w:rsidRPr="00377B91">
        <w:rPr>
          <w:rFonts w:ascii="Times New Roman" w:eastAsia="inter" w:hAnsi="Times New Roman" w:cs="Times New Roman"/>
          <w:color w:val="000000"/>
          <w:sz w:val="24"/>
          <w:szCs w:val="24"/>
          <w:lang w:val="en-GB"/>
        </w:rPr>
        <w:t>Yena</w:t>
      </w:r>
      <w:proofErr w:type="spellEnd"/>
      <w:r w:rsidRPr="00377B91">
        <w:rPr>
          <w:rFonts w:ascii="Times New Roman" w:eastAsia="inter" w:hAnsi="Times New Roman" w:cs="Times New Roman"/>
          <w:color w:val="000000"/>
          <w:sz w:val="24"/>
          <w:szCs w:val="24"/>
          <w:lang w:val="en-GB"/>
        </w:rPr>
        <w:t xml:space="preserve"> Valley in Niamey, Niger. J </w:t>
      </w:r>
      <w:proofErr w:type="spellStart"/>
      <w:r w:rsidRPr="00377B91">
        <w:rPr>
          <w:rFonts w:ascii="Times New Roman" w:eastAsia="inter" w:hAnsi="Times New Roman" w:cs="Times New Roman"/>
          <w:color w:val="000000"/>
          <w:sz w:val="24"/>
          <w:szCs w:val="24"/>
          <w:lang w:val="en-GB"/>
        </w:rPr>
        <w:t>Appl</w:t>
      </w:r>
      <w:proofErr w:type="spellEnd"/>
      <w:r w:rsidRPr="00377B91">
        <w:rPr>
          <w:rFonts w:ascii="Times New Roman" w:eastAsia="inter" w:hAnsi="Times New Roman" w:cs="Times New Roman"/>
          <w:color w:val="000000"/>
          <w:sz w:val="24"/>
          <w:szCs w:val="24"/>
          <w:lang w:val="en-GB"/>
        </w:rPr>
        <w:t xml:space="preserve"> </w:t>
      </w:r>
      <w:proofErr w:type="spellStart"/>
      <w:r w:rsidRPr="00377B91">
        <w:rPr>
          <w:rFonts w:ascii="Times New Roman" w:eastAsia="inter" w:hAnsi="Times New Roman" w:cs="Times New Roman"/>
          <w:color w:val="000000"/>
          <w:sz w:val="24"/>
          <w:szCs w:val="24"/>
          <w:lang w:val="en-GB"/>
        </w:rPr>
        <w:t>Biosci</w:t>
      </w:r>
      <w:proofErr w:type="spellEnd"/>
      <w:r w:rsidRPr="00377B91">
        <w:rPr>
          <w:rFonts w:ascii="Times New Roman" w:eastAsia="inter" w:hAnsi="Times New Roman" w:cs="Times New Roman"/>
          <w:color w:val="000000"/>
          <w:sz w:val="24"/>
          <w:szCs w:val="24"/>
          <w:lang w:val="en-GB"/>
        </w:rPr>
        <w:t>. 2013;</w:t>
      </w:r>
      <w:r w:rsidR="00105F9A">
        <w:rPr>
          <w:rFonts w:ascii="Times New Roman" w:eastAsia="inter" w:hAnsi="Times New Roman" w:cs="Times New Roman"/>
          <w:color w:val="000000"/>
          <w:sz w:val="24"/>
          <w:szCs w:val="24"/>
          <w:lang w:val="en-GB"/>
        </w:rPr>
        <w:t xml:space="preserve"> </w:t>
      </w:r>
      <w:r w:rsidRPr="00377B91">
        <w:rPr>
          <w:rFonts w:ascii="Times New Roman" w:eastAsia="inter" w:hAnsi="Times New Roman" w:cs="Times New Roman"/>
          <w:color w:val="000000"/>
          <w:sz w:val="24"/>
          <w:szCs w:val="24"/>
          <w:lang w:val="en-GB"/>
        </w:rPr>
        <w:t>67:</w:t>
      </w:r>
      <w:r w:rsidR="00DC7701" w:rsidRPr="00EB0DA7">
        <w:rPr>
          <w:rFonts w:ascii="Times New Roman" w:eastAsia="inter" w:hAnsi="Times New Roman" w:cs="Times New Roman"/>
          <w:color w:val="000000"/>
          <w:sz w:val="24"/>
          <w:szCs w:val="24"/>
          <w:lang w:val="en-GB"/>
        </w:rPr>
        <w:t xml:space="preserve"> </w:t>
      </w:r>
      <w:r w:rsidRPr="00377B91">
        <w:rPr>
          <w:rFonts w:ascii="Times New Roman" w:eastAsia="inter" w:hAnsi="Times New Roman" w:cs="Times New Roman"/>
          <w:color w:val="000000"/>
          <w:sz w:val="24"/>
          <w:szCs w:val="24"/>
          <w:lang w:val="en-GB"/>
        </w:rPr>
        <w:t>5326-</w:t>
      </w:r>
      <w:r w:rsidR="00966CF1" w:rsidRPr="00EB0DA7">
        <w:rPr>
          <w:rFonts w:ascii="Times New Roman" w:eastAsia="inter" w:hAnsi="Times New Roman" w:cs="Times New Roman"/>
          <w:color w:val="000000"/>
          <w:sz w:val="24"/>
          <w:szCs w:val="24"/>
          <w:lang w:val="en-GB"/>
        </w:rPr>
        <w:t>53</w:t>
      </w:r>
      <w:r w:rsidRPr="00377B91">
        <w:rPr>
          <w:rFonts w:ascii="Times New Roman" w:eastAsia="inter" w:hAnsi="Times New Roman" w:cs="Times New Roman"/>
          <w:color w:val="000000"/>
          <w:sz w:val="24"/>
          <w:szCs w:val="24"/>
          <w:lang w:val="en-GB"/>
        </w:rPr>
        <w:t xml:space="preserve">35. </w:t>
      </w:r>
      <w:proofErr w:type="gramStart"/>
      <w:r w:rsidR="00966CF1" w:rsidRPr="00EB0DA7">
        <w:rPr>
          <w:rFonts w:ascii="Times New Roman" w:eastAsia="inter" w:hAnsi="Times New Roman" w:cs="Times New Roman"/>
          <w:color w:val="000000"/>
          <w:sz w:val="24"/>
          <w:szCs w:val="24"/>
          <w:lang w:val="en-GB"/>
        </w:rPr>
        <w:t>DOI :</w:t>
      </w:r>
      <w:proofErr w:type="gramEnd"/>
      <w:r w:rsidR="00966CF1" w:rsidRPr="00EB0DA7">
        <w:rPr>
          <w:rFonts w:ascii="Times New Roman" w:eastAsia="inter" w:hAnsi="Times New Roman" w:cs="Times New Roman"/>
          <w:color w:val="000000"/>
          <w:sz w:val="24"/>
          <w:szCs w:val="24"/>
          <w:lang w:val="en-GB"/>
        </w:rPr>
        <w:t xml:space="preserve"> </w:t>
      </w:r>
      <w:hyperlink r:id="rId27" w:history="1">
        <w:r w:rsidR="00966CF1" w:rsidRPr="00EB0DA7">
          <w:rPr>
            <w:rStyle w:val="Hyperlink"/>
            <w:rFonts w:ascii="Times New Roman" w:eastAsia="inter" w:hAnsi="Times New Roman" w:cs="Times New Roman"/>
            <w:sz w:val="24"/>
            <w:szCs w:val="24"/>
            <w:lang w:val="en-GB"/>
          </w:rPr>
          <w:t>https://dx.doi.org/10.4314/jab.v67i0.95056</w:t>
        </w:r>
      </w:hyperlink>
      <w:r w:rsidR="00272B73" w:rsidRPr="00EB0DA7">
        <w:rPr>
          <w:rFonts w:ascii="Times New Roman" w:eastAsia="inter" w:hAnsi="Times New Roman" w:cs="Times New Roman"/>
          <w:color w:val="000000"/>
          <w:sz w:val="24"/>
          <w:szCs w:val="24"/>
          <w:lang w:val="en-GB"/>
        </w:rPr>
        <w:t>.</w:t>
      </w:r>
    </w:p>
    <w:p w14:paraId="20B30B3C"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r w:rsidRPr="00377B91">
        <w:rPr>
          <w:rFonts w:ascii="Times New Roman" w:eastAsia="inter" w:hAnsi="Times New Roman" w:cs="Times New Roman"/>
          <w:color w:val="000000"/>
          <w:sz w:val="24"/>
          <w:szCs w:val="24"/>
          <w:lang w:val="en-GB"/>
        </w:rPr>
        <w:t xml:space="preserve">Assad M. Transfer of trace metals to plants: mechanisms and risk assessments in environments exposed to anthropogenic activities. Doctoral thesis. University of Bourgogne </w:t>
      </w:r>
      <w:proofErr w:type="spellStart"/>
      <w:r w:rsidRPr="00377B91">
        <w:rPr>
          <w:rFonts w:ascii="Times New Roman" w:eastAsia="inter" w:hAnsi="Times New Roman" w:cs="Times New Roman"/>
          <w:color w:val="000000"/>
          <w:sz w:val="24"/>
          <w:szCs w:val="24"/>
          <w:lang w:val="en-GB"/>
        </w:rPr>
        <w:t>Franche</w:t>
      </w:r>
      <w:proofErr w:type="spellEnd"/>
      <w:r w:rsidRPr="00377B91">
        <w:rPr>
          <w:rFonts w:ascii="Times New Roman" w:eastAsia="inter" w:hAnsi="Times New Roman" w:cs="Times New Roman"/>
          <w:color w:val="000000"/>
          <w:sz w:val="24"/>
          <w:szCs w:val="24"/>
          <w:lang w:val="en-GB"/>
        </w:rPr>
        <w:t>, France; 2017. 217 p.</w:t>
      </w:r>
    </w:p>
    <w:p w14:paraId="0FC2B166"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377B91">
        <w:rPr>
          <w:rFonts w:ascii="Times New Roman" w:eastAsia="inter" w:hAnsi="Times New Roman" w:cs="Times New Roman"/>
          <w:color w:val="000000"/>
          <w:sz w:val="24"/>
          <w:szCs w:val="24"/>
          <w:lang w:val="en-GB"/>
        </w:rPr>
        <w:t>Kabata-Pendias</w:t>
      </w:r>
      <w:proofErr w:type="spellEnd"/>
      <w:r w:rsidRPr="00377B91">
        <w:rPr>
          <w:rFonts w:ascii="Times New Roman" w:eastAsia="inter" w:hAnsi="Times New Roman" w:cs="Times New Roman"/>
          <w:color w:val="000000"/>
          <w:sz w:val="24"/>
          <w:szCs w:val="24"/>
          <w:lang w:val="en-GB"/>
        </w:rPr>
        <w:t xml:space="preserve"> A, </w:t>
      </w:r>
      <w:proofErr w:type="spellStart"/>
      <w:r w:rsidRPr="00377B91">
        <w:rPr>
          <w:rFonts w:ascii="Times New Roman" w:eastAsia="inter" w:hAnsi="Times New Roman" w:cs="Times New Roman"/>
          <w:color w:val="000000"/>
          <w:sz w:val="24"/>
          <w:szCs w:val="24"/>
          <w:lang w:val="en-GB"/>
        </w:rPr>
        <w:t>Szteke</w:t>
      </w:r>
      <w:proofErr w:type="spellEnd"/>
      <w:r w:rsidRPr="00377B91">
        <w:rPr>
          <w:rFonts w:ascii="Times New Roman" w:eastAsia="inter" w:hAnsi="Times New Roman" w:cs="Times New Roman"/>
          <w:color w:val="000000"/>
          <w:sz w:val="24"/>
          <w:szCs w:val="24"/>
          <w:lang w:val="en-GB"/>
        </w:rPr>
        <w:t xml:space="preserve"> B. Trace elements in abiotic and biotic environments. London, New York; 2015. 440 p.</w:t>
      </w:r>
    </w:p>
    <w:p w14:paraId="3B1C5D2A" w14:textId="77777777" w:rsidR="00966CF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r w:rsidRPr="00377B91">
        <w:rPr>
          <w:rFonts w:ascii="Times New Roman" w:eastAsia="inter" w:hAnsi="Times New Roman" w:cs="Times New Roman"/>
          <w:color w:val="000000"/>
          <w:sz w:val="24"/>
          <w:szCs w:val="24"/>
          <w:lang w:val="en-GB"/>
        </w:rPr>
        <w:t>Assad M, Tatin-</w:t>
      </w:r>
      <w:proofErr w:type="spellStart"/>
      <w:r w:rsidRPr="00377B91">
        <w:rPr>
          <w:rFonts w:ascii="Times New Roman" w:eastAsia="inter" w:hAnsi="Times New Roman" w:cs="Times New Roman"/>
          <w:color w:val="000000"/>
          <w:sz w:val="24"/>
          <w:szCs w:val="24"/>
          <w:lang w:val="en-GB"/>
        </w:rPr>
        <w:t>Froux</w:t>
      </w:r>
      <w:proofErr w:type="spellEnd"/>
      <w:r w:rsidRPr="00377B91">
        <w:rPr>
          <w:rFonts w:ascii="Times New Roman" w:eastAsia="inter" w:hAnsi="Times New Roman" w:cs="Times New Roman"/>
          <w:color w:val="000000"/>
          <w:sz w:val="24"/>
          <w:szCs w:val="24"/>
          <w:lang w:val="en-GB"/>
        </w:rPr>
        <w:t xml:space="preserve"> F, </w:t>
      </w:r>
      <w:proofErr w:type="spellStart"/>
      <w:r w:rsidRPr="00377B91">
        <w:rPr>
          <w:rFonts w:ascii="Times New Roman" w:eastAsia="inter" w:hAnsi="Times New Roman" w:cs="Times New Roman"/>
          <w:color w:val="000000"/>
          <w:sz w:val="24"/>
          <w:szCs w:val="24"/>
          <w:lang w:val="en-GB"/>
        </w:rPr>
        <w:t>Chalot</w:t>
      </w:r>
      <w:proofErr w:type="spellEnd"/>
      <w:r w:rsidRPr="00377B91">
        <w:rPr>
          <w:rFonts w:ascii="Times New Roman" w:eastAsia="inter" w:hAnsi="Times New Roman" w:cs="Times New Roman"/>
          <w:color w:val="000000"/>
          <w:sz w:val="24"/>
          <w:szCs w:val="24"/>
          <w:lang w:val="en-GB"/>
        </w:rPr>
        <w:t xml:space="preserve"> M, </w:t>
      </w:r>
      <w:proofErr w:type="spellStart"/>
      <w:r w:rsidRPr="00377B91">
        <w:rPr>
          <w:rFonts w:ascii="Times New Roman" w:eastAsia="inter" w:hAnsi="Times New Roman" w:cs="Times New Roman"/>
          <w:color w:val="000000"/>
          <w:sz w:val="24"/>
          <w:szCs w:val="24"/>
          <w:lang w:val="en-GB"/>
        </w:rPr>
        <w:t>Parelle</w:t>
      </w:r>
      <w:proofErr w:type="spellEnd"/>
      <w:r w:rsidRPr="00377B91">
        <w:rPr>
          <w:rFonts w:ascii="Times New Roman" w:eastAsia="inter" w:hAnsi="Times New Roman" w:cs="Times New Roman"/>
          <w:color w:val="000000"/>
          <w:sz w:val="24"/>
          <w:szCs w:val="24"/>
          <w:lang w:val="en-GB"/>
        </w:rPr>
        <w:t xml:space="preserve"> J. Accumulation of trace elements in edible crops and poplar grown on a titanium ore landfill. Environ Sci </w:t>
      </w:r>
      <w:proofErr w:type="spellStart"/>
      <w:r w:rsidRPr="00377B91">
        <w:rPr>
          <w:rFonts w:ascii="Times New Roman" w:eastAsia="inter" w:hAnsi="Times New Roman" w:cs="Times New Roman"/>
          <w:color w:val="000000"/>
          <w:sz w:val="24"/>
          <w:szCs w:val="24"/>
          <w:lang w:val="en-GB"/>
        </w:rPr>
        <w:t>Pollut</w:t>
      </w:r>
      <w:proofErr w:type="spellEnd"/>
      <w:r w:rsidRPr="00377B91">
        <w:rPr>
          <w:rFonts w:ascii="Times New Roman" w:eastAsia="inter" w:hAnsi="Times New Roman" w:cs="Times New Roman"/>
          <w:color w:val="000000"/>
          <w:sz w:val="24"/>
          <w:szCs w:val="24"/>
          <w:lang w:val="en-GB"/>
        </w:rPr>
        <w:t xml:space="preserve"> Res. 2017;</w:t>
      </w:r>
      <w:r w:rsidRPr="00EB0DA7">
        <w:rPr>
          <w:rFonts w:ascii="Times New Roman" w:eastAsia="inter" w:hAnsi="Times New Roman" w:cs="Times New Roman"/>
          <w:color w:val="000000"/>
          <w:sz w:val="24"/>
          <w:szCs w:val="24"/>
          <w:lang w:val="en-GB"/>
        </w:rPr>
        <w:t xml:space="preserve"> </w:t>
      </w:r>
      <w:r w:rsidRPr="00377B91">
        <w:rPr>
          <w:rFonts w:ascii="Times New Roman" w:eastAsia="inter" w:hAnsi="Times New Roman" w:cs="Times New Roman"/>
          <w:color w:val="000000"/>
          <w:sz w:val="24"/>
          <w:szCs w:val="24"/>
          <w:lang w:val="en-GB"/>
        </w:rPr>
        <w:t>24(5):</w:t>
      </w:r>
      <w:r w:rsidR="00105F9A">
        <w:rPr>
          <w:rFonts w:ascii="Times New Roman" w:eastAsia="inter" w:hAnsi="Times New Roman" w:cs="Times New Roman"/>
          <w:color w:val="000000"/>
          <w:sz w:val="24"/>
          <w:szCs w:val="24"/>
          <w:lang w:val="en-GB"/>
        </w:rPr>
        <w:t xml:space="preserve"> </w:t>
      </w:r>
      <w:r w:rsidRPr="00377B91">
        <w:rPr>
          <w:rFonts w:ascii="Times New Roman" w:eastAsia="inter" w:hAnsi="Times New Roman" w:cs="Times New Roman"/>
          <w:color w:val="000000"/>
          <w:sz w:val="24"/>
          <w:szCs w:val="24"/>
          <w:lang w:val="en-GB"/>
        </w:rPr>
        <w:t xml:space="preserve">5019-31. </w:t>
      </w:r>
      <w:r w:rsidR="00966CF1" w:rsidRPr="00EB0DA7">
        <w:rPr>
          <w:rFonts w:ascii="Times New Roman" w:eastAsia="inter" w:hAnsi="Times New Roman" w:cs="Times New Roman"/>
          <w:color w:val="000000"/>
          <w:sz w:val="24"/>
          <w:szCs w:val="24"/>
          <w:lang w:val="en-GB"/>
        </w:rPr>
        <w:t>DOI: 10.1007/s11356-016-8242-4</w:t>
      </w:r>
      <w:r w:rsidR="00272B73" w:rsidRPr="00EB0DA7">
        <w:rPr>
          <w:rFonts w:ascii="Times New Roman" w:eastAsia="inter" w:hAnsi="Times New Roman" w:cs="Times New Roman"/>
          <w:color w:val="000000"/>
          <w:sz w:val="24"/>
          <w:szCs w:val="24"/>
          <w:lang w:val="en-GB"/>
        </w:rPr>
        <w:t>.</w:t>
      </w:r>
    </w:p>
    <w:p w14:paraId="4A2ED632" w14:textId="77777777" w:rsidR="00966CF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r w:rsidRPr="00377B91">
        <w:rPr>
          <w:rFonts w:ascii="Times New Roman" w:eastAsia="inter" w:hAnsi="Times New Roman" w:cs="Times New Roman"/>
          <w:color w:val="000000"/>
          <w:sz w:val="24"/>
          <w:szCs w:val="24"/>
          <w:lang w:val="en-GB"/>
        </w:rPr>
        <w:t xml:space="preserve">McBride MB, </w:t>
      </w:r>
      <w:proofErr w:type="spellStart"/>
      <w:r w:rsidRPr="00377B91">
        <w:rPr>
          <w:rFonts w:ascii="Times New Roman" w:eastAsia="inter" w:hAnsi="Times New Roman" w:cs="Times New Roman"/>
          <w:color w:val="000000"/>
          <w:sz w:val="24"/>
          <w:szCs w:val="24"/>
          <w:lang w:val="en-GB"/>
        </w:rPr>
        <w:t>Shaylera</w:t>
      </w:r>
      <w:proofErr w:type="spellEnd"/>
      <w:r w:rsidRPr="00377B91">
        <w:rPr>
          <w:rFonts w:ascii="Times New Roman" w:eastAsia="inter" w:hAnsi="Times New Roman" w:cs="Times New Roman"/>
          <w:color w:val="000000"/>
          <w:sz w:val="24"/>
          <w:szCs w:val="24"/>
          <w:lang w:val="en-GB"/>
        </w:rPr>
        <w:t xml:space="preserve"> HA, Russell-</w:t>
      </w:r>
      <w:proofErr w:type="spellStart"/>
      <w:r w:rsidRPr="00377B91">
        <w:rPr>
          <w:rFonts w:ascii="Times New Roman" w:eastAsia="inter" w:hAnsi="Times New Roman" w:cs="Times New Roman"/>
          <w:color w:val="000000"/>
          <w:sz w:val="24"/>
          <w:szCs w:val="24"/>
          <w:lang w:val="en-GB"/>
        </w:rPr>
        <w:t>Anelli</w:t>
      </w:r>
      <w:proofErr w:type="spellEnd"/>
      <w:r w:rsidRPr="00377B91">
        <w:rPr>
          <w:rFonts w:ascii="Times New Roman" w:eastAsia="inter" w:hAnsi="Times New Roman" w:cs="Times New Roman"/>
          <w:color w:val="000000"/>
          <w:sz w:val="24"/>
          <w:szCs w:val="24"/>
          <w:lang w:val="en-GB"/>
        </w:rPr>
        <w:t xml:space="preserve"> JM, </w:t>
      </w:r>
      <w:proofErr w:type="spellStart"/>
      <w:r w:rsidRPr="00377B91">
        <w:rPr>
          <w:rFonts w:ascii="Times New Roman" w:eastAsia="inter" w:hAnsi="Times New Roman" w:cs="Times New Roman"/>
          <w:color w:val="000000"/>
          <w:sz w:val="24"/>
          <w:szCs w:val="24"/>
          <w:lang w:val="en-GB"/>
        </w:rPr>
        <w:t>Spliethoff</w:t>
      </w:r>
      <w:proofErr w:type="spellEnd"/>
      <w:r w:rsidRPr="00377B91">
        <w:rPr>
          <w:rFonts w:ascii="Times New Roman" w:eastAsia="inter" w:hAnsi="Times New Roman" w:cs="Times New Roman"/>
          <w:color w:val="000000"/>
          <w:sz w:val="24"/>
          <w:szCs w:val="24"/>
          <w:lang w:val="en-GB"/>
        </w:rPr>
        <w:t xml:space="preserve"> HM, Marquez-Bravo LG. Arsenic and lead uptake by vegetable crops grown on an old orchard site amended with compost. Water Air Soil </w:t>
      </w:r>
      <w:proofErr w:type="spellStart"/>
      <w:r w:rsidRPr="00377B91">
        <w:rPr>
          <w:rFonts w:ascii="Times New Roman" w:eastAsia="inter" w:hAnsi="Times New Roman" w:cs="Times New Roman"/>
          <w:color w:val="000000"/>
          <w:sz w:val="24"/>
          <w:szCs w:val="24"/>
          <w:lang w:val="en-GB"/>
        </w:rPr>
        <w:t>Pollut</w:t>
      </w:r>
      <w:proofErr w:type="spellEnd"/>
      <w:r w:rsidRPr="00377B91">
        <w:rPr>
          <w:rFonts w:ascii="Times New Roman" w:eastAsia="inter" w:hAnsi="Times New Roman" w:cs="Times New Roman"/>
          <w:color w:val="000000"/>
          <w:sz w:val="24"/>
          <w:szCs w:val="24"/>
          <w:lang w:val="en-GB"/>
        </w:rPr>
        <w:t xml:space="preserve">. 2015;226(8):1-15. </w:t>
      </w:r>
      <w:proofErr w:type="gramStart"/>
      <w:r w:rsidR="00966CF1" w:rsidRPr="00EB0DA7">
        <w:rPr>
          <w:rFonts w:ascii="Times New Roman" w:eastAsia="inter" w:hAnsi="Times New Roman" w:cs="Times New Roman"/>
          <w:color w:val="000000"/>
          <w:sz w:val="24"/>
          <w:szCs w:val="24"/>
          <w:lang w:val="en-GB"/>
        </w:rPr>
        <w:t>DOI :</w:t>
      </w:r>
      <w:proofErr w:type="gramEnd"/>
      <w:r w:rsidR="00966CF1" w:rsidRPr="00EB0DA7">
        <w:rPr>
          <w:rFonts w:ascii="Times New Roman" w:eastAsia="inter" w:hAnsi="Times New Roman" w:cs="Times New Roman"/>
          <w:color w:val="000000"/>
          <w:sz w:val="24"/>
          <w:szCs w:val="24"/>
          <w:lang w:val="en-GB"/>
        </w:rPr>
        <w:t xml:space="preserve"> </w:t>
      </w:r>
      <w:hyperlink r:id="rId28" w:history="1">
        <w:r w:rsidR="00966CF1" w:rsidRPr="00EB0DA7">
          <w:rPr>
            <w:rStyle w:val="Hyperlink"/>
            <w:rFonts w:ascii="Times New Roman" w:eastAsia="inter" w:hAnsi="Times New Roman" w:cs="Times New Roman"/>
            <w:sz w:val="24"/>
            <w:szCs w:val="24"/>
            <w:lang w:val="en-GB"/>
          </w:rPr>
          <w:t>https://doi.org/10.1007/s11270-015-2529-9</w:t>
        </w:r>
      </w:hyperlink>
      <w:r w:rsidR="00272B73" w:rsidRPr="00EB0DA7">
        <w:rPr>
          <w:rFonts w:ascii="Times New Roman" w:eastAsia="inter" w:hAnsi="Times New Roman" w:cs="Times New Roman"/>
          <w:color w:val="000000"/>
          <w:sz w:val="24"/>
          <w:szCs w:val="24"/>
          <w:lang w:val="en-GB"/>
        </w:rPr>
        <w:t>.</w:t>
      </w:r>
    </w:p>
    <w:p w14:paraId="01DC1003" w14:textId="77777777" w:rsidR="00377B91" w:rsidRPr="00EB0DA7"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377B91">
        <w:rPr>
          <w:rFonts w:ascii="Times New Roman" w:eastAsia="inter" w:hAnsi="Times New Roman" w:cs="Times New Roman"/>
          <w:color w:val="000000"/>
          <w:sz w:val="24"/>
          <w:szCs w:val="24"/>
          <w:lang w:val="en-GB"/>
        </w:rPr>
        <w:t>Evlard</w:t>
      </w:r>
      <w:proofErr w:type="spellEnd"/>
      <w:r w:rsidRPr="00377B91">
        <w:rPr>
          <w:rFonts w:ascii="Times New Roman" w:eastAsia="inter" w:hAnsi="Times New Roman" w:cs="Times New Roman"/>
          <w:color w:val="000000"/>
          <w:sz w:val="24"/>
          <w:szCs w:val="24"/>
          <w:lang w:val="en-GB"/>
        </w:rPr>
        <w:t xml:space="preserve"> A, Campanella B. Impact of trace metals on plants and phytoremediation techniques. Presses </w:t>
      </w:r>
      <w:proofErr w:type="spellStart"/>
      <w:r w:rsidRPr="00377B91">
        <w:rPr>
          <w:rFonts w:ascii="Times New Roman" w:eastAsia="inter" w:hAnsi="Times New Roman" w:cs="Times New Roman"/>
          <w:color w:val="000000"/>
          <w:sz w:val="24"/>
          <w:szCs w:val="24"/>
          <w:lang w:val="en-GB"/>
        </w:rPr>
        <w:t>Agronomiques</w:t>
      </w:r>
      <w:proofErr w:type="spellEnd"/>
      <w:r w:rsidRPr="00377B91">
        <w:rPr>
          <w:rFonts w:ascii="Times New Roman" w:eastAsia="inter" w:hAnsi="Times New Roman" w:cs="Times New Roman"/>
          <w:color w:val="000000"/>
          <w:sz w:val="24"/>
          <w:szCs w:val="24"/>
          <w:lang w:val="en-GB"/>
        </w:rPr>
        <w:t xml:space="preserve"> de Gembloux; 2013. 4:59-75.</w:t>
      </w:r>
    </w:p>
    <w:p w14:paraId="725F0061" w14:textId="77777777" w:rsidR="00377B91" w:rsidRPr="00EB0DA7" w:rsidRDefault="00966CF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EB0DA7">
        <w:rPr>
          <w:rFonts w:ascii="Times New Roman" w:eastAsia="inter" w:hAnsi="Times New Roman" w:cs="Times New Roman"/>
          <w:color w:val="000000"/>
          <w:sz w:val="24"/>
          <w:szCs w:val="24"/>
          <w:lang w:val="en-GB"/>
        </w:rPr>
        <w:t>Dabre</w:t>
      </w:r>
      <w:proofErr w:type="spellEnd"/>
      <w:r w:rsidR="00377B91" w:rsidRPr="00377B91">
        <w:rPr>
          <w:rFonts w:ascii="Times New Roman" w:eastAsia="inter" w:hAnsi="Times New Roman" w:cs="Times New Roman"/>
          <w:color w:val="000000"/>
          <w:sz w:val="24"/>
          <w:szCs w:val="24"/>
          <w:lang w:val="en-GB"/>
        </w:rPr>
        <w:t xml:space="preserve"> H, </w:t>
      </w:r>
      <w:proofErr w:type="spellStart"/>
      <w:r w:rsidR="00377B91" w:rsidRPr="00377B91">
        <w:rPr>
          <w:rFonts w:ascii="Times New Roman" w:eastAsia="inter" w:hAnsi="Times New Roman" w:cs="Times New Roman"/>
          <w:color w:val="000000"/>
          <w:sz w:val="24"/>
          <w:szCs w:val="24"/>
          <w:lang w:val="en-GB"/>
        </w:rPr>
        <w:t>Gomgn</w:t>
      </w:r>
      <w:r w:rsidRPr="00EB0DA7">
        <w:rPr>
          <w:rFonts w:ascii="Times New Roman" w:eastAsia="inter" w:hAnsi="Times New Roman" w:cs="Times New Roman"/>
          <w:color w:val="000000"/>
          <w:sz w:val="24"/>
          <w:szCs w:val="24"/>
          <w:lang w:val="en-GB"/>
        </w:rPr>
        <w:t>imbou</w:t>
      </w:r>
      <w:proofErr w:type="spellEnd"/>
      <w:r w:rsidRPr="00EB0DA7">
        <w:rPr>
          <w:rFonts w:ascii="Times New Roman" w:eastAsia="inter" w:hAnsi="Times New Roman" w:cs="Times New Roman"/>
          <w:color w:val="000000"/>
          <w:sz w:val="24"/>
          <w:szCs w:val="24"/>
          <w:lang w:val="en-GB"/>
        </w:rPr>
        <w:t xml:space="preserve"> AP, </w:t>
      </w:r>
      <w:proofErr w:type="spellStart"/>
      <w:r w:rsidRPr="00EB0DA7">
        <w:rPr>
          <w:rFonts w:ascii="Times New Roman" w:eastAsia="inter" w:hAnsi="Times New Roman" w:cs="Times New Roman"/>
          <w:color w:val="000000"/>
          <w:sz w:val="24"/>
          <w:szCs w:val="24"/>
          <w:lang w:val="en-GB"/>
        </w:rPr>
        <w:t>Sanon</w:t>
      </w:r>
      <w:proofErr w:type="spellEnd"/>
      <w:r w:rsidRPr="00EB0DA7">
        <w:rPr>
          <w:rFonts w:ascii="Times New Roman" w:eastAsia="inter" w:hAnsi="Times New Roman" w:cs="Times New Roman"/>
          <w:color w:val="000000"/>
          <w:sz w:val="24"/>
          <w:szCs w:val="24"/>
          <w:lang w:val="en-GB"/>
        </w:rPr>
        <w:t xml:space="preserve"> AD, </w:t>
      </w:r>
      <w:proofErr w:type="spellStart"/>
      <w:r w:rsidRPr="00EB0DA7">
        <w:rPr>
          <w:rFonts w:ascii="Times New Roman" w:eastAsia="inter" w:hAnsi="Times New Roman" w:cs="Times New Roman"/>
          <w:color w:val="000000"/>
          <w:sz w:val="24"/>
          <w:szCs w:val="24"/>
          <w:lang w:val="en-GB"/>
        </w:rPr>
        <w:t>Sigue</w:t>
      </w:r>
      <w:proofErr w:type="spellEnd"/>
      <w:r w:rsidR="00377B91" w:rsidRPr="00377B91">
        <w:rPr>
          <w:rFonts w:ascii="Times New Roman" w:eastAsia="inter" w:hAnsi="Times New Roman" w:cs="Times New Roman"/>
          <w:color w:val="000000"/>
          <w:sz w:val="24"/>
          <w:szCs w:val="24"/>
          <w:lang w:val="en-GB"/>
        </w:rPr>
        <w:t xml:space="preserve"> H, </w:t>
      </w:r>
      <w:proofErr w:type="spellStart"/>
      <w:r w:rsidR="00377B91" w:rsidRPr="00377B91">
        <w:rPr>
          <w:rFonts w:ascii="Times New Roman" w:eastAsia="inter" w:hAnsi="Times New Roman" w:cs="Times New Roman"/>
          <w:color w:val="000000"/>
          <w:sz w:val="24"/>
          <w:szCs w:val="24"/>
          <w:lang w:val="en-GB"/>
        </w:rPr>
        <w:t>Gomgnimbou</w:t>
      </w:r>
      <w:proofErr w:type="spellEnd"/>
      <w:r w:rsidR="00377B91" w:rsidRPr="00377B91">
        <w:rPr>
          <w:rFonts w:ascii="Times New Roman" w:eastAsia="inter" w:hAnsi="Times New Roman" w:cs="Times New Roman"/>
          <w:color w:val="000000"/>
          <w:sz w:val="24"/>
          <w:szCs w:val="24"/>
          <w:lang w:val="en-GB"/>
        </w:rPr>
        <w:t xml:space="preserve"> MK. Analysis of environmental and health risk factors at the </w:t>
      </w:r>
      <w:proofErr w:type="spellStart"/>
      <w:r w:rsidR="00377B91" w:rsidRPr="00377B91">
        <w:rPr>
          <w:rFonts w:ascii="Times New Roman" w:eastAsia="inter" w:hAnsi="Times New Roman" w:cs="Times New Roman"/>
          <w:color w:val="000000"/>
          <w:sz w:val="24"/>
          <w:szCs w:val="24"/>
          <w:lang w:val="en-GB"/>
        </w:rPr>
        <w:t>Dogona</w:t>
      </w:r>
      <w:proofErr w:type="spellEnd"/>
      <w:r w:rsidR="00377B91" w:rsidRPr="00377B91">
        <w:rPr>
          <w:rFonts w:ascii="Times New Roman" w:eastAsia="inter" w:hAnsi="Times New Roman" w:cs="Times New Roman"/>
          <w:color w:val="000000"/>
          <w:sz w:val="24"/>
          <w:szCs w:val="24"/>
          <w:lang w:val="en-GB"/>
        </w:rPr>
        <w:t xml:space="preserve"> market garden site in the city of Bobo-</w:t>
      </w:r>
      <w:proofErr w:type="spellStart"/>
      <w:r w:rsidR="00377B91" w:rsidRPr="00377B91">
        <w:rPr>
          <w:rFonts w:ascii="Times New Roman" w:eastAsia="inter" w:hAnsi="Times New Roman" w:cs="Times New Roman"/>
          <w:color w:val="000000"/>
          <w:sz w:val="24"/>
          <w:szCs w:val="24"/>
          <w:lang w:val="en-GB"/>
        </w:rPr>
        <w:t>Dioulasso</w:t>
      </w:r>
      <w:proofErr w:type="spellEnd"/>
      <w:r w:rsidR="00377B91" w:rsidRPr="00377B91">
        <w:rPr>
          <w:rFonts w:ascii="Times New Roman" w:eastAsia="inter" w:hAnsi="Times New Roman" w:cs="Times New Roman"/>
          <w:color w:val="000000"/>
          <w:sz w:val="24"/>
          <w:szCs w:val="24"/>
          <w:lang w:val="en-GB"/>
        </w:rPr>
        <w:t xml:space="preserve"> in western Burkina Faso. Asian J Sci Technol. 2025;</w:t>
      </w:r>
      <w:r w:rsidR="00105F9A">
        <w:rPr>
          <w:rFonts w:ascii="Times New Roman" w:eastAsia="inter" w:hAnsi="Times New Roman" w:cs="Times New Roman"/>
          <w:color w:val="000000"/>
          <w:sz w:val="24"/>
          <w:szCs w:val="24"/>
          <w:lang w:val="en-GB"/>
        </w:rPr>
        <w:t xml:space="preserve"> </w:t>
      </w:r>
      <w:r w:rsidR="00377B91" w:rsidRPr="00377B91">
        <w:rPr>
          <w:rFonts w:ascii="Times New Roman" w:eastAsia="inter" w:hAnsi="Times New Roman" w:cs="Times New Roman"/>
          <w:color w:val="000000"/>
          <w:sz w:val="24"/>
          <w:szCs w:val="24"/>
          <w:lang w:val="en-GB"/>
        </w:rPr>
        <w:t>16(01):</w:t>
      </w:r>
      <w:r w:rsidRPr="00EB0DA7">
        <w:rPr>
          <w:rFonts w:ascii="Times New Roman" w:eastAsia="inter" w:hAnsi="Times New Roman" w:cs="Times New Roman"/>
          <w:color w:val="000000"/>
          <w:sz w:val="24"/>
          <w:szCs w:val="24"/>
          <w:lang w:val="en-GB"/>
        </w:rPr>
        <w:t xml:space="preserve"> </w:t>
      </w:r>
      <w:r w:rsidR="00377B91" w:rsidRPr="00377B91">
        <w:rPr>
          <w:rFonts w:ascii="Times New Roman" w:eastAsia="inter" w:hAnsi="Times New Roman" w:cs="Times New Roman"/>
          <w:color w:val="000000"/>
          <w:sz w:val="24"/>
          <w:szCs w:val="24"/>
          <w:lang w:val="en-GB"/>
        </w:rPr>
        <w:t>13335-</w:t>
      </w:r>
      <w:r w:rsidRPr="00EB0DA7">
        <w:rPr>
          <w:rFonts w:ascii="Times New Roman" w:eastAsia="inter" w:hAnsi="Times New Roman" w:cs="Times New Roman"/>
          <w:color w:val="000000"/>
          <w:sz w:val="24"/>
          <w:szCs w:val="24"/>
          <w:lang w:val="en-GB"/>
        </w:rPr>
        <w:t>133</w:t>
      </w:r>
      <w:r w:rsidR="00377B91" w:rsidRPr="00377B91">
        <w:rPr>
          <w:rFonts w:ascii="Times New Roman" w:eastAsia="inter" w:hAnsi="Times New Roman" w:cs="Times New Roman"/>
          <w:color w:val="000000"/>
          <w:sz w:val="24"/>
          <w:szCs w:val="24"/>
          <w:lang w:val="en-GB"/>
        </w:rPr>
        <w:t>42.</w:t>
      </w:r>
    </w:p>
    <w:p w14:paraId="419E7969" w14:textId="77777777" w:rsidR="00966CF1" w:rsidRPr="00EB0DA7" w:rsidRDefault="00966CF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GB"/>
        </w:rPr>
      </w:pPr>
      <w:proofErr w:type="spellStart"/>
      <w:r w:rsidRPr="00EB0DA7">
        <w:rPr>
          <w:rFonts w:ascii="Times New Roman" w:eastAsia="inter" w:hAnsi="Times New Roman" w:cs="Times New Roman"/>
          <w:color w:val="000000"/>
          <w:sz w:val="24"/>
          <w:szCs w:val="24"/>
          <w:lang w:val="en-GB"/>
        </w:rPr>
        <w:t>Dugue</w:t>
      </w:r>
      <w:proofErr w:type="spellEnd"/>
      <w:r w:rsidR="00377B91" w:rsidRPr="00377B91">
        <w:rPr>
          <w:rFonts w:ascii="Times New Roman" w:eastAsia="inter" w:hAnsi="Times New Roman" w:cs="Times New Roman"/>
          <w:color w:val="000000"/>
          <w:sz w:val="24"/>
          <w:szCs w:val="24"/>
          <w:lang w:val="en-GB"/>
        </w:rPr>
        <w:t xml:space="preserve"> P, </w:t>
      </w:r>
      <w:proofErr w:type="spellStart"/>
      <w:r w:rsidR="00377B91" w:rsidRPr="00377B91">
        <w:rPr>
          <w:rFonts w:ascii="Times New Roman" w:eastAsia="inter" w:hAnsi="Times New Roman" w:cs="Times New Roman"/>
          <w:color w:val="000000"/>
          <w:sz w:val="24"/>
          <w:szCs w:val="24"/>
          <w:lang w:val="en-GB"/>
        </w:rPr>
        <w:t>Andrieu</w:t>
      </w:r>
      <w:proofErr w:type="spellEnd"/>
      <w:r w:rsidR="00377B91" w:rsidRPr="00377B91">
        <w:rPr>
          <w:rFonts w:ascii="Times New Roman" w:eastAsia="inter" w:hAnsi="Times New Roman" w:cs="Times New Roman"/>
          <w:color w:val="000000"/>
          <w:sz w:val="24"/>
          <w:szCs w:val="24"/>
          <w:lang w:val="en-GB"/>
        </w:rPr>
        <w:t xml:space="preserve"> N, Bakker T. Towards sustainable soil management in sub-Saharan Africa. </w:t>
      </w:r>
      <w:proofErr w:type="spellStart"/>
      <w:r w:rsidR="00377B91" w:rsidRPr="00377B91">
        <w:rPr>
          <w:rFonts w:ascii="Times New Roman" w:eastAsia="inter" w:hAnsi="Times New Roman" w:cs="Times New Roman"/>
          <w:color w:val="000000"/>
          <w:sz w:val="24"/>
          <w:szCs w:val="24"/>
          <w:lang w:val="en-GB"/>
        </w:rPr>
        <w:t>Cah</w:t>
      </w:r>
      <w:proofErr w:type="spellEnd"/>
      <w:r w:rsidR="00377B91" w:rsidRPr="00377B91">
        <w:rPr>
          <w:rFonts w:ascii="Times New Roman" w:eastAsia="inter" w:hAnsi="Times New Roman" w:cs="Times New Roman"/>
          <w:color w:val="000000"/>
          <w:sz w:val="24"/>
          <w:szCs w:val="24"/>
          <w:lang w:val="en-GB"/>
        </w:rPr>
        <w:t xml:space="preserve"> Agric. 2024;</w:t>
      </w:r>
      <w:r w:rsidR="00105F9A">
        <w:rPr>
          <w:rFonts w:ascii="Times New Roman" w:eastAsia="inter" w:hAnsi="Times New Roman" w:cs="Times New Roman"/>
          <w:color w:val="000000"/>
          <w:sz w:val="24"/>
          <w:szCs w:val="24"/>
          <w:lang w:val="en-GB"/>
        </w:rPr>
        <w:t xml:space="preserve"> </w:t>
      </w:r>
      <w:r w:rsidR="00377B91" w:rsidRPr="00377B91">
        <w:rPr>
          <w:rFonts w:ascii="Times New Roman" w:eastAsia="inter" w:hAnsi="Times New Roman" w:cs="Times New Roman"/>
          <w:color w:val="000000"/>
          <w:sz w:val="24"/>
          <w:szCs w:val="24"/>
          <w:lang w:val="en-GB"/>
        </w:rPr>
        <w:t xml:space="preserve">33(6):1-12. </w:t>
      </w:r>
      <w:proofErr w:type="gramStart"/>
      <w:r w:rsidRPr="00EB0DA7">
        <w:rPr>
          <w:rFonts w:ascii="Times New Roman" w:eastAsia="inter" w:hAnsi="Times New Roman" w:cs="Times New Roman"/>
          <w:color w:val="000000"/>
          <w:sz w:val="24"/>
          <w:szCs w:val="24"/>
          <w:lang w:val="en-GB"/>
        </w:rPr>
        <w:t>DOI :</w:t>
      </w:r>
      <w:proofErr w:type="gramEnd"/>
      <w:r w:rsidRPr="00EB0DA7">
        <w:rPr>
          <w:rFonts w:ascii="Times New Roman" w:eastAsia="inter" w:hAnsi="Times New Roman" w:cs="Times New Roman"/>
          <w:color w:val="000000"/>
          <w:sz w:val="24"/>
          <w:szCs w:val="24"/>
          <w:lang w:val="en-GB"/>
        </w:rPr>
        <w:t xml:space="preserve"> </w:t>
      </w:r>
      <w:hyperlink r:id="rId29" w:history="1">
        <w:r w:rsidRPr="00EB0DA7">
          <w:rPr>
            <w:rStyle w:val="Hyperlink"/>
            <w:rFonts w:ascii="Times New Roman" w:eastAsia="inter" w:hAnsi="Times New Roman" w:cs="Times New Roman"/>
            <w:sz w:val="24"/>
            <w:szCs w:val="24"/>
            <w:lang w:val="en-GB"/>
          </w:rPr>
          <w:t>https://doi.org/10.1051/cagri/2024003</w:t>
        </w:r>
      </w:hyperlink>
      <w:r w:rsidRPr="00EB0DA7">
        <w:rPr>
          <w:rFonts w:ascii="Times New Roman" w:eastAsia="inter" w:hAnsi="Times New Roman" w:cs="Times New Roman"/>
          <w:color w:val="000000"/>
          <w:sz w:val="24"/>
          <w:szCs w:val="24"/>
          <w:lang w:val="en-GB"/>
        </w:rPr>
        <w:t>.</w:t>
      </w:r>
    </w:p>
    <w:p w14:paraId="77A47866" w14:textId="77777777" w:rsidR="00377B91" w:rsidRPr="00377B91" w:rsidRDefault="00377B91" w:rsidP="00EB0DA7">
      <w:pPr>
        <w:numPr>
          <w:ilvl w:val="0"/>
          <w:numId w:val="6"/>
        </w:numPr>
        <w:tabs>
          <w:tab w:val="clear" w:pos="900"/>
          <w:tab w:val="num" w:pos="720"/>
        </w:tabs>
        <w:spacing w:after="210" w:line="240" w:lineRule="auto"/>
        <w:ind w:left="360"/>
        <w:jc w:val="both"/>
        <w:rPr>
          <w:rFonts w:ascii="Times New Roman" w:hAnsi="Times New Roman" w:cs="Times New Roman"/>
          <w:sz w:val="24"/>
          <w:szCs w:val="24"/>
          <w:lang w:val="en-US"/>
        </w:rPr>
      </w:pPr>
      <w:proofErr w:type="spellStart"/>
      <w:r w:rsidRPr="00377B91">
        <w:rPr>
          <w:rFonts w:ascii="Times New Roman" w:eastAsia="inter" w:hAnsi="Times New Roman" w:cs="Times New Roman"/>
          <w:color w:val="000000"/>
          <w:sz w:val="24"/>
          <w:szCs w:val="24"/>
          <w:lang w:val="en-GB"/>
        </w:rPr>
        <w:lastRenderedPageBreak/>
        <w:t>Mawof</w:t>
      </w:r>
      <w:proofErr w:type="spellEnd"/>
      <w:r w:rsidRPr="00377B91">
        <w:rPr>
          <w:rFonts w:ascii="Times New Roman" w:eastAsia="inter" w:hAnsi="Times New Roman" w:cs="Times New Roman"/>
          <w:color w:val="000000"/>
          <w:sz w:val="24"/>
          <w:szCs w:val="24"/>
          <w:lang w:val="en-GB"/>
        </w:rPr>
        <w:t xml:space="preserve"> A, </w:t>
      </w:r>
      <w:proofErr w:type="spellStart"/>
      <w:r w:rsidRPr="00377B91">
        <w:rPr>
          <w:rFonts w:ascii="Times New Roman" w:eastAsia="inter" w:hAnsi="Times New Roman" w:cs="Times New Roman"/>
          <w:color w:val="000000"/>
          <w:sz w:val="24"/>
          <w:szCs w:val="24"/>
          <w:lang w:val="en-GB"/>
        </w:rPr>
        <w:t>Prasher</w:t>
      </w:r>
      <w:proofErr w:type="spellEnd"/>
      <w:r w:rsidRPr="00377B91">
        <w:rPr>
          <w:rFonts w:ascii="Times New Roman" w:eastAsia="inter" w:hAnsi="Times New Roman" w:cs="Times New Roman"/>
          <w:color w:val="000000"/>
          <w:sz w:val="24"/>
          <w:szCs w:val="24"/>
          <w:lang w:val="en-GB"/>
        </w:rPr>
        <w:t xml:space="preserve"> SO, </w:t>
      </w:r>
      <w:proofErr w:type="spellStart"/>
      <w:r w:rsidRPr="00377B91">
        <w:rPr>
          <w:rFonts w:ascii="Times New Roman" w:eastAsia="inter" w:hAnsi="Times New Roman" w:cs="Times New Roman"/>
          <w:color w:val="000000"/>
          <w:sz w:val="24"/>
          <w:szCs w:val="24"/>
          <w:lang w:val="en-GB"/>
        </w:rPr>
        <w:t>Bayen</w:t>
      </w:r>
      <w:proofErr w:type="spellEnd"/>
      <w:r w:rsidRPr="00377B91">
        <w:rPr>
          <w:rFonts w:ascii="Times New Roman" w:eastAsia="inter" w:hAnsi="Times New Roman" w:cs="Times New Roman"/>
          <w:color w:val="000000"/>
          <w:sz w:val="24"/>
          <w:szCs w:val="24"/>
          <w:lang w:val="en-GB"/>
        </w:rPr>
        <w:t xml:space="preserve"> S, Anderson EC, </w:t>
      </w:r>
      <w:proofErr w:type="spellStart"/>
      <w:r w:rsidRPr="00377B91">
        <w:rPr>
          <w:rFonts w:ascii="Times New Roman" w:eastAsia="inter" w:hAnsi="Times New Roman" w:cs="Times New Roman"/>
          <w:color w:val="000000"/>
          <w:sz w:val="24"/>
          <w:szCs w:val="24"/>
          <w:lang w:val="en-GB"/>
        </w:rPr>
        <w:t>Nzediegwu</w:t>
      </w:r>
      <w:proofErr w:type="spellEnd"/>
      <w:r w:rsidRPr="00377B91">
        <w:rPr>
          <w:rFonts w:ascii="Times New Roman" w:eastAsia="inter" w:hAnsi="Times New Roman" w:cs="Times New Roman"/>
          <w:color w:val="000000"/>
          <w:sz w:val="24"/>
          <w:szCs w:val="24"/>
          <w:lang w:val="en-GB"/>
        </w:rPr>
        <w:t xml:space="preserve"> C, Patel R. Barley straw biochar and compost affect heavy metal transport in soil and uptake by potatoes grown under wastewater irrigation. Sustainability. 2022;</w:t>
      </w:r>
      <w:r w:rsidR="00105F9A">
        <w:rPr>
          <w:rFonts w:ascii="Times New Roman" w:eastAsia="inter" w:hAnsi="Times New Roman" w:cs="Times New Roman"/>
          <w:color w:val="000000"/>
          <w:sz w:val="24"/>
          <w:szCs w:val="24"/>
          <w:lang w:val="en-GB"/>
        </w:rPr>
        <w:t xml:space="preserve"> </w:t>
      </w:r>
      <w:r w:rsidRPr="00377B91">
        <w:rPr>
          <w:rFonts w:ascii="Times New Roman" w:eastAsia="inter" w:hAnsi="Times New Roman" w:cs="Times New Roman"/>
          <w:color w:val="000000"/>
          <w:sz w:val="24"/>
          <w:szCs w:val="24"/>
          <w:lang w:val="en-GB"/>
        </w:rPr>
        <w:t xml:space="preserve">14(9):1-21. </w:t>
      </w:r>
      <w:proofErr w:type="gramStart"/>
      <w:r w:rsidR="00966CF1" w:rsidRPr="00EB0DA7">
        <w:rPr>
          <w:rFonts w:ascii="Times New Roman" w:eastAsia="inter" w:hAnsi="Times New Roman" w:cs="Times New Roman"/>
          <w:color w:val="000000"/>
          <w:sz w:val="24"/>
          <w:szCs w:val="24"/>
          <w:lang w:val="en-GB"/>
        </w:rPr>
        <w:t>DOI :</w:t>
      </w:r>
      <w:proofErr w:type="gramEnd"/>
      <w:r w:rsidR="00966CF1" w:rsidRPr="00EB0DA7">
        <w:rPr>
          <w:rFonts w:ascii="Times New Roman" w:eastAsia="inter" w:hAnsi="Times New Roman" w:cs="Times New Roman"/>
          <w:color w:val="000000"/>
          <w:sz w:val="24"/>
          <w:szCs w:val="24"/>
          <w:lang w:val="en-GB"/>
        </w:rPr>
        <w:t xml:space="preserve">  </w:t>
      </w:r>
      <w:hyperlink r:id="rId30" w:history="1">
        <w:r w:rsidR="00966CF1" w:rsidRPr="00EB0DA7">
          <w:rPr>
            <w:rStyle w:val="Hyperlink"/>
            <w:rFonts w:ascii="Times New Roman" w:eastAsia="inter" w:hAnsi="Times New Roman" w:cs="Times New Roman"/>
            <w:sz w:val="24"/>
            <w:szCs w:val="24"/>
            <w:lang w:val="en-GB"/>
          </w:rPr>
          <w:t>https://doi.org/10.3390/su14095665</w:t>
        </w:r>
      </w:hyperlink>
      <w:r w:rsidRPr="00377B91">
        <w:rPr>
          <w:rFonts w:ascii="Times New Roman" w:eastAsia="inter" w:hAnsi="Times New Roman" w:cs="Times New Roman"/>
          <w:color w:val="000000"/>
          <w:sz w:val="24"/>
          <w:szCs w:val="24"/>
          <w:lang w:val="en-US"/>
        </w:rPr>
        <w:t>.</w:t>
      </w:r>
    </w:p>
    <w:p w14:paraId="7BABD74A" w14:textId="77777777" w:rsidR="00377B91" w:rsidRPr="00377B91" w:rsidRDefault="00377B91" w:rsidP="00377B91">
      <w:pPr>
        <w:spacing w:after="210" w:line="360" w:lineRule="auto"/>
        <w:ind w:left="540"/>
        <w:rPr>
          <w:rFonts w:ascii="Georgia"/>
          <w:sz w:val="21"/>
          <w:lang w:val="en-US"/>
        </w:rPr>
      </w:pPr>
      <w:r w:rsidRPr="00377B91">
        <w:rPr>
          <w:rFonts w:ascii="inter" w:eastAsia="inter" w:hAnsi="inter" w:cs="inter"/>
          <w:color w:val="000000"/>
          <w:sz w:val="18"/>
          <w:lang w:val="en-US"/>
        </w:rPr>
        <w:t xml:space="preserve"> </w:t>
      </w:r>
    </w:p>
    <w:p w14:paraId="0A6F2401" w14:textId="77777777" w:rsidR="006D6DC3" w:rsidRPr="00115DB7" w:rsidRDefault="006D6DC3" w:rsidP="00F40667">
      <w:pPr>
        <w:spacing w:before="100" w:beforeAutospacing="1" w:after="100" w:afterAutospacing="1" w:line="480" w:lineRule="auto"/>
        <w:rPr>
          <w:rFonts w:ascii="Times New Roman" w:eastAsia="Times New Roman" w:hAnsi="Times New Roman" w:cs="Times New Roman"/>
          <w:sz w:val="24"/>
          <w:szCs w:val="24"/>
          <w:lang w:val="en-GB" w:eastAsia="fr-FR"/>
        </w:rPr>
      </w:pPr>
    </w:p>
    <w:p w14:paraId="64C4E00D" w14:textId="77777777" w:rsidR="00072790" w:rsidRPr="00115DB7" w:rsidRDefault="00072790" w:rsidP="00F40667">
      <w:pPr>
        <w:spacing w:before="100" w:beforeAutospacing="1" w:after="100" w:afterAutospacing="1" w:line="480" w:lineRule="auto"/>
        <w:rPr>
          <w:rFonts w:ascii="Times New Roman" w:eastAsia="Times New Roman" w:hAnsi="Times New Roman" w:cs="Times New Roman"/>
          <w:sz w:val="24"/>
          <w:szCs w:val="24"/>
          <w:lang w:val="en-GB" w:eastAsia="fr-FR"/>
        </w:rPr>
      </w:pPr>
    </w:p>
    <w:p w14:paraId="6FD43A92" w14:textId="77777777" w:rsidR="00072790" w:rsidRPr="00115DB7" w:rsidRDefault="00072790" w:rsidP="00F40667">
      <w:pPr>
        <w:spacing w:before="100" w:beforeAutospacing="1" w:after="100" w:afterAutospacing="1" w:line="480" w:lineRule="auto"/>
        <w:rPr>
          <w:rFonts w:ascii="Times New Roman" w:eastAsia="Times New Roman" w:hAnsi="Times New Roman" w:cs="Times New Roman"/>
          <w:sz w:val="24"/>
          <w:szCs w:val="24"/>
          <w:lang w:val="en-GB" w:eastAsia="fr-FR"/>
        </w:rPr>
      </w:pPr>
    </w:p>
    <w:p w14:paraId="3BD7E9CD" w14:textId="77777777" w:rsidR="00276269" w:rsidRPr="00115DB7" w:rsidRDefault="00276269" w:rsidP="00F40667">
      <w:pPr>
        <w:spacing w:before="100" w:beforeAutospacing="1" w:after="100" w:afterAutospacing="1" w:line="480" w:lineRule="auto"/>
        <w:rPr>
          <w:rFonts w:ascii="Times New Roman" w:eastAsia="Times New Roman" w:hAnsi="Times New Roman" w:cs="Times New Roman"/>
          <w:sz w:val="24"/>
          <w:szCs w:val="24"/>
          <w:lang w:val="en-GB" w:eastAsia="fr-FR"/>
        </w:rPr>
      </w:pPr>
    </w:p>
    <w:p w14:paraId="65313390" w14:textId="77777777" w:rsidR="00276269" w:rsidRPr="00115DB7" w:rsidRDefault="00276269" w:rsidP="00F40667">
      <w:pPr>
        <w:spacing w:line="480" w:lineRule="auto"/>
        <w:rPr>
          <w:rFonts w:ascii="Times New Roman" w:hAnsi="Times New Roman" w:cs="Times New Roman"/>
          <w:lang w:val="en-GB"/>
        </w:rPr>
      </w:pPr>
    </w:p>
    <w:sectPr w:rsidR="00276269" w:rsidRPr="00115DB7" w:rsidSect="0069095B">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8564B" w14:textId="77777777" w:rsidR="00704AB3" w:rsidRDefault="00704AB3" w:rsidP="0026043A">
      <w:pPr>
        <w:spacing w:after="0" w:line="240" w:lineRule="auto"/>
      </w:pPr>
      <w:r>
        <w:separator/>
      </w:r>
    </w:p>
  </w:endnote>
  <w:endnote w:type="continuationSeparator" w:id="0">
    <w:p w14:paraId="304019BC" w14:textId="77777777" w:rsidR="00704AB3" w:rsidRDefault="00704AB3" w:rsidP="0026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BA9B0" w14:textId="77777777" w:rsidR="001C7169" w:rsidRDefault="001C7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6579E" w14:textId="77777777" w:rsidR="001C7169" w:rsidRDefault="001C7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DD542" w14:textId="77777777" w:rsidR="001C7169" w:rsidRDefault="001C7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032F3" w14:textId="77777777" w:rsidR="00704AB3" w:rsidRDefault="00704AB3" w:rsidP="0026043A">
      <w:pPr>
        <w:spacing w:after="0" w:line="240" w:lineRule="auto"/>
      </w:pPr>
      <w:r>
        <w:separator/>
      </w:r>
    </w:p>
  </w:footnote>
  <w:footnote w:type="continuationSeparator" w:id="0">
    <w:p w14:paraId="69930555" w14:textId="77777777" w:rsidR="00704AB3" w:rsidRDefault="00704AB3" w:rsidP="00260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60C9" w14:textId="27C9EB10" w:rsidR="001C7169" w:rsidRDefault="001C7169">
    <w:pPr>
      <w:pStyle w:val="Header"/>
    </w:pPr>
    <w:r>
      <w:rPr>
        <w:noProof/>
      </w:rPr>
      <w:pict w14:anchorId="36BA6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27251"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F4DD" w14:textId="30AF5668" w:rsidR="001C7169" w:rsidRDefault="001C7169">
    <w:pPr>
      <w:pStyle w:val="Header"/>
    </w:pPr>
    <w:r>
      <w:rPr>
        <w:noProof/>
      </w:rPr>
      <w:pict w14:anchorId="6FE49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27252"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335E9" w14:textId="2ACB1F89" w:rsidR="001C7169" w:rsidRDefault="001C7169">
    <w:pPr>
      <w:pStyle w:val="Header"/>
    </w:pPr>
    <w:r>
      <w:rPr>
        <w:noProof/>
      </w:rPr>
      <w:pict w14:anchorId="69CE4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27250"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F67F5"/>
    <w:multiLevelType w:val="hybridMultilevel"/>
    <w:tmpl w:val="1C3C9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9291BCD"/>
    <w:multiLevelType w:val="hybridMultilevel"/>
    <w:tmpl w:val="EBA6BD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A27585"/>
    <w:multiLevelType w:val="hybridMultilevel"/>
    <w:tmpl w:val="00DA070A"/>
    <w:lvl w:ilvl="0" w:tplc="9B7E98B4">
      <w:start w:val="10"/>
      <w:numFmt w:val="decimal"/>
      <w:lvlText w:val="%1."/>
      <w:lvlJc w:val="left"/>
      <w:pPr>
        <w:tabs>
          <w:tab w:val="num" w:pos="1004"/>
        </w:tabs>
        <w:ind w:left="644" w:hanging="360"/>
      </w:pPr>
    </w:lvl>
    <w:lvl w:ilvl="1" w:tplc="B62AFB06">
      <w:numFmt w:val="decimal"/>
      <w:lvlText w:val=""/>
      <w:lvlJc w:val="left"/>
    </w:lvl>
    <w:lvl w:ilvl="2" w:tplc="A3BA9AEE">
      <w:numFmt w:val="decimal"/>
      <w:lvlText w:val=""/>
      <w:lvlJc w:val="left"/>
    </w:lvl>
    <w:lvl w:ilvl="3" w:tplc="1E201722">
      <w:numFmt w:val="decimal"/>
      <w:lvlText w:val=""/>
      <w:lvlJc w:val="left"/>
    </w:lvl>
    <w:lvl w:ilvl="4" w:tplc="C3E4A584">
      <w:numFmt w:val="decimal"/>
      <w:lvlText w:val=""/>
      <w:lvlJc w:val="left"/>
    </w:lvl>
    <w:lvl w:ilvl="5" w:tplc="28F0CA56">
      <w:numFmt w:val="decimal"/>
      <w:lvlText w:val=""/>
      <w:lvlJc w:val="left"/>
    </w:lvl>
    <w:lvl w:ilvl="6" w:tplc="E40EA3C0">
      <w:numFmt w:val="decimal"/>
      <w:lvlText w:val=""/>
      <w:lvlJc w:val="left"/>
    </w:lvl>
    <w:lvl w:ilvl="7" w:tplc="85BE3B28">
      <w:numFmt w:val="decimal"/>
      <w:lvlText w:val=""/>
      <w:lvlJc w:val="left"/>
    </w:lvl>
    <w:lvl w:ilvl="8" w:tplc="EE64168E">
      <w:numFmt w:val="decimal"/>
      <w:lvlText w:val=""/>
      <w:lvlJc w:val="left"/>
    </w:lvl>
  </w:abstractNum>
  <w:abstractNum w:abstractNumId="3" w15:restartNumberingAfterBreak="0">
    <w:nsid w:val="224613C5"/>
    <w:multiLevelType w:val="hybridMultilevel"/>
    <w:tmpl w:val="13EA5CC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3E82A7E"/>
    <w:multiLevelType w:val="hybridMultilevel"/>
    <w:tmpl w:val="B900BAF2"/>
    <w:lvl w:ilvl="0" w:tplc="668EEDCC">
      <w:start w:val="1"/>
      <w:numFmt w:val="decimal"/>
      <w:lvlText w:val="%1."/>
      <w:lvlJc w:val="left"/>
      <w:pPr>
        <w:tabs>
          <w:tab w:val="num" w:pos="900"/>
        </w:tabs>
        <w:ind w:left="540" w:hanging="360"/>
      </w:pPr>
    </w:lvl>
    <w:lvl w:ilvl="1" w:tplc="487AC278">
      <w:numFmt w:val="decimal"/>
      <w:lvlText w:val=""/>
      <w:lvlJc w:val="left"/>
    </w:lvl>
    <w:lvl w:ilvl="2" w:tplc="FA68FF3A">
      <w:numFmt w:val="decimal"/>
      <w:lvlText w:val=""/>
      <w:lvlJc w:val="left"/>
    </w:lvl>
    <w:lvl w:ilvl="3" w:tplc="F5323FA6">
      <w:numFmt w:val="decimal"/>
      <w:lvlText w:val=""/>
      <w:lvlJc w:val="left"/>
    </w:lvl>
    <w:lvl w:ilvl="4" w:tplc="4D0C2F5C">
      <w:numFmt w:val="decimal"/>
      <w:lvlText w:val=""/>
      <w:lvlJc w:val="left"/>
    </w:lvl>
    <w:lvl w:ilvl="5" w:tplc="5A98EEF6">
      <w:numFmt w:val="decimal"/>
      <w:lvlText w:val=""/>
      <w:lvlJc w:val="left"/>
    </w:lvl>
    <w:lvl w:ilvl="6" w:tplc="0616C17A">
      <w:numFmt w:val="decimal"/>
      <w:lvlText w:val=""/>
      <w:lvlJc w:val="left"/>
    </w:lvl>
    <w:lvl w:ilvl="7" w:tplc="04941D80">
      <w:numFmt w:val="decimal"/>
      <w:lvlText w:val=""/>
      <w:lvlJc w:val="left"/>
    </w:lvl>
    <w:lvl w:ilvl="8" w:tplc="2FE84316">
      <w:numFmt w:val="decimal"/>
      <w:lvlText w:val=""/>
      <w:lvlJc w:val="left"/>
    </w:lvl>
  </w:abstractNum>
  <w:abstractNum w:abstractNumId="5" w15:restartNumberingAfterBreak="0">
    <w:nsid w:val="35D44A8A"/>
    <w:multiLevelType w:val="hybridMultilevel"/>
    <w:tmpl w:val="013E243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CF"/>
    <w:rsid w:val="000137DC"/>
    <w:rsid w:val="00041B92"/>
    <w:rsid w:val="00072790"/>
    <w:rsid w:val="0008724B"/>
    <w:rsid w:val="00091B40"/>
    <w:rsid w:val="00100A1C"/>
    <w:rsid w:val="0010229D"/>
    <w:rsid w:val="00105F9A"/>
    <w:rsid w:val="00115DB7"/>
    <w:rsid w:val="001536FA"/>
    <w:rsid w:val="00157E85"/>
    <w:rsid w:val="001C3461"/>
    <w:rsid w:val="001C7169"/>
    <w:rsid w:val="00251CC1"/>
    <w:rsid w:val="0026043A"/>
    <w:rsid w:val="002705E5"/>
    <w:rsid w:val="00272B73"/>
    <w:rsid w:val="00276269"/>
    <w:rsid w:val="0031788D"/>
    <w:rsid w:val="003638CA"/>
    <w:rsid w:val="00377B91"/>
    <w:rsid w:val="003E2F52"/>
    <w:rsid w:val="0040378F"/>
    <w:rsid w:val="00405D6B"/>
    <w:rsid w:val="00460AAC"/>
    <w:rsid w:val="004D2ACA"/>
    <w:rsid w:val="004E22C8"/>
    <w:rsid w:val="004F11B7"/>
    <w:rsid w:val="00526986"/>
    <w:rsid w:val="0052739A"/>
    <w:rsid w:val="005354E1"/>
    <w:rsid w:val="00541BFA"/>
    <w:rsid w:val="005F4303"/>
    <w:rsid w:val="00657552"/>
    <w:rsid w:val="0069095B"/>
    <w:rsid w:val="006D6DC3"/>
    <w:rsid w:val="00704AB3"/>
    <w:rsid w:val="007455B7"/>
    <w:rsid w:val="00777A7A"/>
    <w:rsid w:val="00784E53"/>
    <w:rsid w:val="007913DD"/>
    <w:rsid w:val="007B4517"/>
    <w:rsid w:val="00800597"/>
    <w:rsid w:val="008031C7"/>
    <w:rsid w:val="00823E9C"/>
    <w:rsid w:val="00845F51"/>
    <w:rsid w:val="008E6BFA"/>
    <w:rsid w:val="008F6672"/>
    <w:rsid w:val="008F76B4"/>
    <w:rsid w:val="00925100"/>
    <w:rsid w:val="00954A98"/>
    <w:rsid w:val="009635A4"/>
    <w:rsid w:val="00966CF1"/>
    <w:rsid w:val="009A59D1"/>
    <w:rsid w:val="009D002B"/>
    <w:rsid w:val="009F21B9"/>
    <w:rsid w:val="00A26E2C"/>
    <w:rsid w:val="00A338FE"/>
    <w:rsid w:val="00A87BBB"/>
    <w:rsid w:val="00AD1C57"/>
    <w:rsid w:val="00AD683D"/>
    <w:rsid w:val="00BC32CF"/>
    <w:rsid w:val="00BE7F16"/>
    <w:rsid w:val="00C66210"/>
    <w:rsid w:val="00C74825"/>
    <w:rsid w:val="00CE29DD"/>
    <w:rsid w:val="00CE4441"/>
    <w:rsid w:val="00D012B1"/>
    <w:rsid w:val="00D23C18"/>
    <w:rsid w:val="00D30258"/>
    <w:rsid w:val="00D417F7"/>
    <w:rsid w:val="00D43002"/>
    <w:rsid w:val="00D6707A"/>
    <w:rsid w:val="00D80CF1"/>
    <w:rsid w:val="00D83F7C"/>
    <w:rsid w:val="00D85B78"/>
    <w:rsid w:val="00DC7701"/>
    <w:rsid w:val="00DF572D"/>
    <w:rsid w:val="00E14769"/>
    <w:rsid w:val="00E43E2F"/>
    <w:rsid w:val="00E82466"/>
    <w:rsid w:val="00E877E6"/>
    <w:rsid w:val="00E96F06"/>
    <w:rsid w:val="00EB0DA7"/>
    <w:rsid w:val="00EC1956"/>
    <w:rsid w:val="00EF4744"/>
    <w:rsid w:val="00F13B90"/>
    <w:rsid w:val="00F35BA6"/>
    <w:rsid w:val="00F40667"/>
    <w:rsid w:val="00F77478"/>
    <w:rsid w:val="00F8128D"/>
    <w:rsid w:val="00FB19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CCEAFF"/>
  <w15:chartTrackingRefBased/>
  <w15:docId w15:val="{886C77EA-1D8D-4427-B3CE-5DAB5146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32C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2604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043A"/>
  </w:style>
  <w:style w:type="paragraph" w:styleId="Footer">
    <w:name w:val="footer"/>
    <w:basedOn w:val="Normal"/>
    <w:link w:val="FooterChar"/>
    <w:uiPriority w:val="99"/>
    <w:unhideWhenUsed/>
    <w:rsid w:val="002604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043A"/>
  </w:style>
  <w:style w:type="paragraph" w:styleId="ListParagraph">
    <w:name w:val="List Paragraph"/>
    <w:basedOn w:val="Normal"/>
    <w:uiPriority w:val="34"/>
    <w:qFormat/>
    <w:rsid w:val="00FB19CB"/>
    <w:pPr>
      <w:ind w:left="720"/>
      <w:contextualSpacing/>
    </w:pPr>
  </w:style>
  <w:style w:type="character" w:styleId="Hyperlink">
    <w:name w:val="Hyperlink"/>
    <w:basedOn w:val="DefaultParagraphFont"/>
    <w:uiPriority w:val="99"/>
    <w:unhideWhenUsed/>
    <w:rsid w:val="00D85B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98086">
      <w:bodyDiv w:val="1"/>
      <w:marLeft w:val="0"/>
      <w:marRight w:val="0"/>
      <w:marTop w:val="0"/>
      <w:marBottom w:val="0"/>
      <w:divBdr>
        <w:top w:val="none" w:sz="0" w:space="0" w:color="auto"/>
        <w:left w:val="none" w:sz="0" w:space="0" w:color="auto"/>
        <w:bottom w:val="none" w:sz="0" w:space="0" w:color="auto"/>
        <w:right w:val="none" w:sz="0" w:space="0" w:color="auto"/>
      </w:divBdr>
    </w:div>
    <w:div w:id="92674152">
      <w:bodyDiv w:val="1"/>
      <w:marLeft w:val="0"/>
      <w:marRight w:val="0"/>
      <w:marTop w:val="0"/>
      <w:marBottom w:val="0"/>
      <w:divBdr>
        <w:top w:val="none" w:sz="0" w:space="0" w:color="auto"/>
        <w:left w:val="none" w:sz="0" w:space="0" w:color="auto"/>
        <w:bottom w:val="none" w:sz="0" w:space="0" w:color="auto"/>
        <w:right w:val="none" w:sz="0" w:space="0" w:color="auto"/>
      </w:divBdr>
    </w:div>
    <w:div w:id="119958291">
      <w:bodyDiv w:val="1"/>
      <w:marLeft w:val="0"/>
      <w:marRight w:val="0"/>
      <w:marTop w:val="0"/>
      <w:marBottom w:val="0"/>
      <w:divBdr>
        <w:top w:val="none" w:sz="0" w:space="0" w:color="auto"/>
        <w:left w:val="none" w:sz="0" w:space="0" w:color="auto"/>
        <w:bottom w:val="none" w:sz="0" w:space="0" w:color="auto"/>
        <w:right w:val="none" w:sz="0" w:space="0" w:color="auto"/>
      </w:divBdr>
    </w:div>
    <w:div w:id="175192973">
      <w:bodyDiv w:val="1"/>
      <w:marLeft w:val="0"/>
      <w:marRight w:val="0"/>
      <w:marTop w:val="0"/>
      <w:marBottom w:val="0"/>
      <w:divBdr>
        <w:top w:val="none" w:sz="0" w:space="0" w:color="auto"/>
        <w:left w:val="none" w:sz="0" w:space="0" w:color="auto"/>
        <w:bottom w:val="none" w:sz="0" w:space="0" w:color="auto"/>
        <w:right w:val="none" w:sz="0" w:space="0" w:color="auto"/>
      </w:divBdr>
    </w:div>
    <w:div w:id="321272246">
      <w:bodyDiv w:val="1"/>
      <w:marLeft w:val="0"/>
      <w:marRight w:val="0"/>
      <w:marTop w:val="0"/>
      <w:marBottom w:val="0"/>
      <w:divBdr>
        <w:top w:val="none" w:sz="0" w:space="0" w:color="auto"/>
        <w:left w:val="none" w:sz="0" w:space="0" w:color="auto"/>
        <w:bottom w:val="none" w:sz="0" w:space="0" w:color="auto"/>
        <w:right w:val="none" w:sz="0" w:space="0" w:color="auto"/>
      </w:divBdr>
    </w:div>
    <w:div w:id="370301369">
      <w:bodyDiv w:val="1"/>
      <w:marLeft w:val="0"/>
      <w:marRight w:val="0"/>
      <w:marTop w:val="0"/>
      <w:marBottom w:val="0"/>
      <w:divBdr>
        <w:top w:val="none" w:sz="0" w:space="0" w:color="auto"/>
        <w:left w:val="none" w:sz="0" w:space="0" w:color="auto"/>
        <w:bottom w:val="none" w:sz="0" w:space="0" w:color="auto"/>
        <w:right w:val="none" w:sz="0" w:space="0" w:color="auto"/>
      </w:divBdr>
    </w:div>
    <w:div w:id="435293141">
      <w:bodyDiv w:val="1"/>
      <w:marLeft w:val="0"/>
      <w:marRight w:val="0"/>
      <w:marTop w:val="0"/>
      <w:marBottom w:val="0"/>
      <w:divBdr>
        <w:top w:val="none" w:sz="0" w:space="0" w:color="auto"/>
        <w:left w:val="none" w:sz="0" w:space="0" w:color="auto"/>
        <w:bottom w:val="none" w:sz="0" w:space="0" w:color="auto"/>
        <w:right w:val="none" w:sz="0" w:space="0" w:color="auto"/>
      </w:divBdr>
    </w:div>
    <w:div w:id="480080771">
      <w:bodyDiv w:val="1"/>
      <w:marLeft w:val="0"/>
      <w:marRight w:val="0"/>
      <w:marTop w:val="0"/>
      <w:marBottom w:val="0"/>
      <w:divBdr>
        <w:top w:val="none" w:sz="0" w:space="0" w:color="auto"/>
        <w:left w:val="none" w:sz="0" w:space="0" w:color="auto"/>
        <w:bottom w:val="none" w:sz="0" w:space="0" w:color="auto"/>
        <w:right w:val="none" w:sz="0" w:space="0" w:color="auto"/>
      </w:divBdr>
    </w:div>
    <w:div w:id="618757923">
      <w:bodyDiv w:val="1"/>
      <w:marLeft w:val="0"/>
      <w:marRight w:val="0"/>
      <w:marTop w:val="0"/>
      <w:marBottom w:val="0"/>
      <w:divBdr>
        <w:top w:val="none" w:sz="0" w:space="0" w:color="auto"/>
        <w:left w:val="none" w:sz="0" w:space="0" w:color="auto"/>
        <w:bottom w:val="none" w:sz="0" w:space="0" w:color="auto"/>
        <w:right w:val="none" w:sz="0" w:space="0" w:color="auto"/>
      </w:divBdr>
    </w:div>
    <w:div w:id="638917724">
      <w:bodyDiv w:val="1"/>
      <w:marLeft w:val="0"/>
      <w:marRight w:val="0"/>
      <w:marTop w:val="0"/>
      <w:marBottom w:val="0"/>
      <w:divBdr>
        <w:top w:val="none" w:sz="0" w:space="0" w:color="auto"/>
        <w:left w:val="none" w:sz="0" w:space="0" w:color="auto"/>
        <w:bottom w:val="none" w:sz="0" w:space="0" w:color="auto"/>
        <w:right w:val="none" w:sz="0" w:space="0" w:color="auto"/>
      </w:divBdr>
    </w:div>
    <w:div w:id="709457980">
      <w:bodyDiv w:val="1"/>
      <w:marLeft w:val="0"/>
      <w:marRight w:val="0"/>
      <w:marTop w:val="0"/>
      <w:marBottom w:val="0"/>
      <w:divBdr>
        <w:top w:val="none" w:sz="0" w:space="0" w:color="auto"/>
        <w:left w:val="none" w:sz="0" w:space="0" w:color="auto"/>
        <w:bottom w:val="none" w:sz="0" w:space="0" w:color="auto"/>
        <w:right w:val="none" w:sz="0" w:space="0" w:color="auto"/>
      </w:divBdr>
    </w:div>
    <w:div w:id="870412375">
      <w:bodyDiv w:val="1"/>
      <w:marLeft w:val="0"/>
      <w:marRight w:val="0"/>
      <w:marTop w:val="0"/>
      <w:marBottom w:val="0"/>
      <w:divBdr>
        <w:top w:val="none" w:sz="0" w:space="0" w:color="auto"/>
        <w:left w:val="none" w:sz="0" w:space="0" w:color="auto"/>
        <w:bottom w:val="none" w:sz="0" w:space="0" w:color="auto"/>
        <w:right w:val="none" w:sz="0" w:space="0" w:color="auto"/>
      </w:divBdr>
    </w:div>
    <w:div w:id="905264091">
      <w:bodyDiv w:val="1"/>
      <w:marLeft w:val="0"/>
      <w:marRight w:val="0"/>
      <w:marTop w:val="0"/>
      <w:marBottom w:val="0"/>
      <w:divBdr>
        <w:top w:val="none" w:sz="0" w:space="0" w:color="auto"/>
        <w:left w:val="none" w:sz="0" w:space="0" w:color="auto"/>
        <w:bottom w:val="none" w:sz="0" w:space="0" w:color="auto"/>
        <w:right w:val="none" w:sz="0" w:space="0" w:color="auto"/>
      </w:divBdr>
    </w:div>
    <w:div w:id="956570807">
      <w:bodyDiv w:val="1"/>
      <w:marLeft w:val="0"/>
      <w:marRight w:val="0"/>
      <w:marTop w:val="0"/>
      <w:marBottom w:val="0"/>
      <w:divBdr>
        <w:top w:val="none" w:sz="0" w:space="0" w:color="auto"/>
        <w:left w:val="none" w:sz="0" w:space="0" w:color="auto"/>
        <w:bottom w:val="none" w:sz="0" w:space="0" w:color="auto"/>
        <w:right w:val="none" w:sz="0" w:space="0" w:color="auto"/>
      </w:divBdr>
    </w:div>
    <w:div w:id="1161429903">
      <w:bodyDiv w:val="1"/>
      <w:marLeft w:val="0"/>
      <w:marRight w:val="0"/>
      <w:marTop w:val="0"/>
      <w:marBottom w:val="0"/>
      <w:divBdr>
        <w:top w:val="none" w:sz="0" w:space="0" w:color="auto"/>
        <w:left w:val="none" w:sz="0" w:space="0" w:color="auto"/>
        <w:bottom w:val="none" w:sz="0" w:space="0" w:color="auto"/>
        <w:right w:val="none" w:sz="0" w:space="0" w:color="auto"/>
      </w:divBdr>
    </w:div>
    <w:div w:id="1212111433">
      <w:bodyDiv w:val="1"/>
      <w:marLeft w:val="0"/>
      <w:marRight w:val="0"/>
      <w:marTop w:val="0"/>
      <w:marBottom w:val="0"/>
      <w:divBdr>
        <w:top w:val="none" w:sz="0" w:space="0" w:color="auto"/>
        <w:left w:val="none" w:sz="0" w:space="0" w:color="auto"/>
        <w:bottom w:val="none" w:sz="0" w:space="0" w:color="auto"/>
        <w:right w:val="none" w:sz="0" w:space="0" w:color="auto"/>
      </w:divBdr>
    </w:div>
    <w:div w:id="1398089530">
      <w:bodyDiv w:val="1"/>
      <w:marLeft w:val="0"/>
      <w:marRight w:val="0"/>
      <w:marTop w:val="0"/>
      <w:marBottom w:val="0"/>
      <w:divBdr>
        <w:top w:val="none" w:sz="0" w:space="0" w:color="auto"/>
        <w:left w:val="none" w:sz="0" w:space="0" w:color="auto"/>
        <w:bottom w:val="none" w:sz="0" w:space="0" w:color="auto"/>
        <w:right w:val="none" w:sz="0" w:space="0" w:color="auto"/>
      </w:divBdr>
    </w:div>
    <w:div w:id="1403329881">
      <w:bodyDiv w:val="1"/>
      <w:marLeft w:val="0"/>
      <w:marRight w:val="0"/>
      <w:marTop w:val="0"/>
      <w:marBottom w:val="0"/>
      <w:divBdr>
        <w:top w:val="none" w:sz="0" w:space="0" w:color="auto"/>
        <w:left w:val="none" w:sz="0" w:space="0" w:color="auto"/>
        <w:bottom w:val="none" w:sz="0" w:space="0" w:color="auto"/>
        <w:right w:val="none" w:sz="0" w:space="0" w:color="auto"/>
      </w:divBdr>
    </w:div>
    <w:div w:id="1477576011">
      <w:bodyDiv w:val="1"/>
      <w:marLeft w:val="0"/>
      <w:marRight w:val="0"/>
      <w:marTop w:val="0"/>
      <w:marBottom w:val="0"/>
      <w:divBdr>
        <w:top w:val="none" w:sz="0" w:space="0" w:color="auto"/>
        <w:left w:val="none" w:sz="0" w:space="0" w:color="auto"/>
        <w:bottom w:val="none" w:sz="0" w:space="0" w:color="auto"/>
        <w:right w:val="none" w:sz="0" w:space="0" w:color="auto"/>
      </w:divBdr>
    </w:div>
    <w:div w:id="1570573903">
      <w:bodyDiv w:val="1"/>
      <w:marLeft w:val="0"/>
      <w:marRight w:val="0"/>
      <w:marTop w:val="0"/>
      <w:marBottom w:val="0"/>
      <w:divBdr>
        <w:top w:val="none" w:sz="0" w:space="0" w:color="auto"/>
        <w:left w:val="none" w:sz="0" w:space="0" w:color="auto"/>
        <w:bottom w:val="none" w:sz="0" w:space="0" w:color="auto"/>
        <w:right w:val="none" w:sz="0" w:space="0" w:color="auto"/>
      </w:divBdr>
    </w:div>
    <w:div w:id="1731996426">
      <w:bodyDiv w:val="1"/>
      <w:marLeft w:val="0"/>
      <w:marRight w:val="0"/>
      <w:marTop w:val="0"/>
      <w:marBottom w:val="0"/>
      <w:divBdr>
        <w:top w:val="none" w:sz="0" w:space="0" w:color="auto"/>
        <w:left w:val="none" w:sz="0" w:space="0" w:color="auto"/>
        <w:bottom w:val="none" w:sz="0" w:space="0" w:color="auto"/>
        <w:right w:val="none" w:sz="0" w:space="0" w:color="auto"/>
      </w:divBdr>
    </w:div>
    <w:div w:id="1776828352">
      <w:bodyDiv w:val="1"/>
      <w:marLeft w:val="0"/>
      <w:marRight w:val="0"/>
      <w:marTop w:val="0"/>
      <w:marBottom w:val="0"/>
      <w:divBdr>
        <w:top w:val="none" w:sz="0" w:space="0" w:color="auto"/>
        <w:left w:val="none" w:sz="0" w:space="0" w:color="auto"/>
        <w:bottom w:val="none" w:sz="0" w:space="0" w:color="auto"/>
        <w:right w:val="none" w:sz="0" w:space="0" w:color="auto"/>
      </w:divBdr>
    </w:div>
    <w:div w:id="1822191121">
      <w:bodyDiv w:val="1"/>
      <w:marLeft w:val="0"/>
      <w:marRight w:val="0"/>
      <w:marTop w:val="0"/>
      <w:marBottom w:val="0"/>
      <w:divBdr>
        <w:top w:val="none" w:sz="0" w:space="0" w:color="auto"/>
        <w:left w:val="none" w:sz="0" w:space="0" w:color="auto"/>
        <w:bottom w:val="none" w:sz="0" w:space="0" w:color="auto"/>
        <w:right w:val="none" w:sz="0" w:space="0" w:color="auto"/>
      </w:divBdr>
    </w:div>
    <w:div w:id="1847555802">
      <w:bodyDiv w:val="1"/>
      <w:marLeft w:val="0"/>
      <w:marRight w:val="0"/>
      <w:marTop w:val="0"/>
      <w:marBottom w:val="0"/>
      <w:divBdr>
        <w:top w:val="none" w:sz="0" w:space="0" w:color="auto"/>
        <w:left w:val="none" w:sz="0" w:space="0" w:color="auto"/>
        <w:bottom w:val="none" w:sz="0" w:space="0" w:color="auto"/>
        <w:right w:val="none" w:sz="0" w:space="0" w:color="auto"/>
      </w:divBdr>
    </w:div>
    <w:div w:id="1869637366">
      <w:bodyDiv w:val="1"/>
      <w:marLeft w:val="0"/>
      <w:marRight w:val="0"/>
      <w:marTop w:val="0"/>
      <w:marBottom w:val="0"/>
      <w:divBdr>
        <w:top w:val="none" w:sz="0" w:space="0" w:color="auto"/>
        <w:left w:val="none" w:sz="0" w:space="0" w:color="auto"/>
        <w:bottom w:val="none" w:sz="0" w:space="0" w:color="auto"/>
        <w:right w:val="none" w:sz="0" w:space="0" w:color="auto"/>
      </w:divBdr>
    </w:div>
    <w:div w:id="1894777693">
      <w:bodyDiv w:val="1"/>
      <w:marLeft w:val="0"/>
      <w:marRight w:val="0"/>
      <w:marTop w:val="0"/>
      <w:marBottom w:val="0"/>
      <w:divBdr>
        <w:top w:val="none" w:sz="0" w:space="0" w:color="auto"/>
        <w:left w:val="none" w:sz="0" w:space="0" w:color="auto"/>
        <w:bottom w:val="none" w:sz="0" w:space="0" w:color="auto"/>
        <w:right w:val="none" w:sz="0" w:space="0" w:color="auto"/>
      </w:divBdr>
    </w:div>
    <w:div w:id="2051100734">
      <w:bodyDiv w:val="1"/>
      <w:marLeft w:val="0"/>
      <w:marRight w:val="0"/>
      <w:marTop w:val="0"/>
      <w:marBottom w:val="0"/>
      <w:divBdr>
        <w:top w:val="none" w:sz="0" w:space="0" w:color="auto"/>
        <w:left w:val="none" w:sz="0" w:space="0" w:color="auto"/>
        <w:bottom w:val="none" w:sz="0" w:space="0" w:color="auto"/>
        <w:right w:val="none" w:sz="0" w:space="0" w:color="auto"/>
      </w:divBdr>
    </w:div>
    <w:div w:id="20675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doi.org/10.9734/arja/2022/v15i230154" TargetMode="External"/><Relationship Id="rId26" Type="http://schemas.openxmlformats.org/officeDocument/2006/relationships/hyperlink" Target="https://dx.doi.org/10.4314/ijbcs.v16i4.15" TargetMode="External"/><Relationship Id="rId3" Type="http://schemas.openxmlformats.org/officeDocument/2006/relationships/settings" Target="settings.xml"/><Relationship Id="rId21" Type="http://schemas.openxmlformats.org/officeDocument/2006/relationships/hyperlink" Target="https://doi.org/10.1016/j.rechem.2023.100810"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9044/esipreprint.7.2025.p571" TargetMode="External"/><Relationship Id="rId25" Type="http://schemas.openxmlformats.org/officeDocument/2006/relationships/hyperlink" Target="https://dx.doi.org/10.4314/ijbcs.v16i4.15" TargetMode="External"/><Relationship Id="rId2" Type="http://schemas.openxmlformats.org/officeDocument/2006/relationships/styles" Target="styles.xml"/><Relationship Id="rId16" Type="http://schemas.openxmlformats.org/officeDocument/2006/relationships/hyperlink" Target="https://doi.org/10.1016/j.heliyon.2024.e33473" TargetMode="External"/><Relationship Id="rId20" Type="http://schemas.openxmlformats.org/officeDocument/2006/relationships/hyperlink" Target="https://dx.doi.org/10.4314/ijbcs.v12i6.8" TargetMode="External"/><Relationship Id="rId29" Type="http://schemas.openxmlformats.org/officeDocument/2006/relationships/hyperlink" Target="https://doi.org/10.1051/cagri/2024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x.doi.org/10.4314/ejst.v11i3.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4060/cc3017en" TargetMode="External"/><Relationship Id="rId23" Type="http://schemas.openxmlformats.org/officeDocument/2006/relationships/hyperlink" Target="https://doi.org/10.1016/j.kjs.2023.10.010" TargetMode="External"/><Relationship Id="rId28" Type="http://schemas.openxmlformats.org/officeDocument/2006/relationships/hyperlink" Target="https://doi.org/10.1007/s11270-015-2529-9" TargetMode="External"/><Relationship Id="rId10" Type="http://schemas.openxmlformats.org/officeDocument/2006/relationships/footer" Target="footer2.xml"/><Relationship Id="rId19" Type="http://schemas.openxmlformats.org/officeDocument/2006/relationships/hyperlink" Target="https://doi.org/10.4314/ijbcs.v14i5.3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oi.org/10.4314/ijbcs.v14i5.31" TargetMode="External"/><Relationship Id="rId27" Type="http://schemas.openxmlformats.org/officeDocument/2006/relationships/hyperlink" Target="https://dx.doi.org/10.4314/jab.v67i0.95056" TargetMode="External"/><Relationship Id="rId30" Type="http://schemas.openxmlformats.org/officeDocument/2006/relationships/hyperlink" Target="https://doi.org/10.3390/su14095665"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PT"/>
              <a:t>Variables (axes F1 et F2 : 63,18 %)</a:t>
            </a:r>
          </a:p>
        </c:rich>
      </c:tx>
      <c:layout>
        <c:manualLayout>
          <c:xMode val="edge"/>
          <c:yMode val="edge"/>
          <c:x val="0.19431057419192463"/>
          <c:y val="2.2065313327449251E-2"/>
        </c:manualLayout>
      </c:layout>
      <c:overlay val="0"/>
    </c:title>
    <c:autoTitleDeleted val="0"/>
    <c:plotArea>
      <c:layout>
        <c:manualLayout>
          <c:xMode val="edge"/>
          <c:yMode val="edge"/>
          <c:x val="4.4118715929739545E-2"/>
          <c:y val="8.0960800038884034E-2"/>
          <c:w val="0.93665051483949135"/>
          <c:h val="0.84664321473704662"/>
        </c:manualLayout>
      </c:layout>
      <c:scatterChart>
        <c:scatterStyle val="lineMarker"/>
        <c:varyColors val="0"/>
        <c:ser>
          <c:idx val="0"/>
          <c:order val="0"/>
          <c:spPr>
            <a:ln w="19050">
              <a:noFill/>
            </a:ln>
            <a:effectLst/>
          </c:spPr>
          <c:marker>
            <c:symbol val="circle"/>
            <c:size val="3"/>
            <c:spPr>
              <a:solidFill>
                <a:srgbClr val="FF0000"/>
              </a:solidFill>
              <a:ln>
                <a:solidFill>
                  <a:srgbClr val="FF0000"/>
                </a:solidFill>
                <a:prstDash val="solid"/>
              </a:ln>
            </c:spPr>
          </c:marker>
          <c:dLbls>
            <c:dLbl>
              <c:idx val="0"/>
              <c:layout>
                <c:manualLayout>
                  <c:x val="-4.8234280792420328E-2"/>
                  <c:y val="2.5477707006369348E-2"/>
                </c:manualLayout>
              </c:layout>
              <c:tx>
                <c:rich>
                  <a:bodyPr/>
                  <a:lstStyle/>
                  <a:p>
                    <a:r>
                      <a:rPr lang="en-US"/>
                      <a:t>Cu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53-4800-BC60-967EAF92C2E2}"/>
                </c:ext>
              </c:extLst>
            </c:dLbl>
            <c:dLbl>
              <c:idx val="1"/>
              <c:tx>
                <c:rich>
                  <a:bodyPr/>
                  <a:lstStyle/>
                  <a:p>
                    <a:r>
                      <a:rPr lang="en-US"/>
                      <a:t>Fe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53-4800-BC60-967EAF92C2E2}"/>
                </c:ext>
              </c:extLst>
            </c:dLbl>
            <c:dLbl>
              <c:idx val="2"/>
              <c:layout>
                <c:manualLayout>
                  <c:x val="3.4453057708871533E-2"/>
                  <c:y val="-3.3970276008492568E-2"/>
                </c:manualLayout>
              </c:layout>
              <c:tx>
                <c:rich>
                  <a:bodyPr/>
                  <a:lstStyle/>
                  <a:p>
                    <a:r>
                      <a:rPr lang="en-US"/>
                      <a:t>Zn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53-4800-BC60-967EAF92C2E2}"/>
                </c:ext>
              </c:extLst>
            </c:dLbl>
            <c:dLbl>
              <c:idx val="3"/>
              <c:tx>
                <c:rich>
                  <a:bodyPr/>
                  <a:lstStyle/>
                  <a:p>
                    <a:r>
                      <a:rPr lang="en-US"/>
                      <a:t>Mn</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53-4800-BC60-967EAF92C2E2}"/>
                </c:ext>
              </c:extLst>
            </c:dLbl>
            <c:dLbl>
              <c:idx val="4"/>
              <c:tx>
                <c:rich>
                  <a:bodyPr/>
                  <a:lstStyle/>
                  <a:p>
                    <a:r>
                      <a:rPr lang="en-US"/>
                      <a:t>Pb</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53-4800-BC60-967EAF92C2E2}"/>
                </c:ext>
              </c:extLst>
            </c:dLbl>
            <c:dLbl>
              <c:idx val="5"/>
              <c:tx>
                <c:rich>
                  <a:bodyPr/>
                  <a:lstStyle/>
                  <a:p>
                    <a:r>
                      <a:rPr lang="en-US"/>
                      <a:t>Ni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253-4800-BC60-967EAF92C2E2}"/>
                </c:ext>
              </c:extLst>
            </c:dLbl>
            <c:dLbl>
              <c:idx val="6"/>
              <c:tx>
                <c:rich>
                  <a:bodyPr/>
                  <a:lstStyle/>
                  <a:p>
                    <a:r>
                      <a:rPr lang="en-US"/>
                      <a:t>Cr</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253-4800-BC60-967EAF92C2E2}"/>
                </c:ext>
              </c:extLst>
            </c:dLbl>
            <c:dLbl>
              <c:idx val="7"/>
              <c:tx>
                <c:rich>
                  <a:bodyPr/>
                  <a:lstStyle/>
                  <a:p>
                    <a:r>
                      <a:rPr lang="en-US"/>
                      <a:t>Co</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53-4800-BC60-967EAF92C2E2}"/>
                </c:ext>
              </c:extLst>
            </c:dLbl>
            <c:spPr>
              <a:noFill/>
              <a:ln>
                <a:noFill/>
              </a:ln>
              <a:effectLst/>
            </c:spPr>
            <c:txPr>
              <a:bodyPr/>
              <a:lstStyle/>
              <a:p>
                <a:pPr>
                  <a:defRPr sz="10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'ACP2'!$C$109:$C$116</c:f>
              <c:numCache>
                <c:formatCode>0.000</c:formatCode>
                <c:ptCount val="8"/>
                <c:pt idx="0">
                  <c:v>0.63118699095278574</c:v>
                </c:pt>
                <c:pt idx="1">
                  <c:v>0.84796072947521384</c:v>
                </c:pt>
                <c:pt idx="2">
                  <c:v>0.68877977209707542</c:v>
                </c:pt>
                <c:pt idx="3">
                  <c:v>-6.4462882942984245E-2</c:v>
                </c:pt>
                <c:pt idx="4">
                  <c:v>0.37473287988562587</c:v>
                </c:pt>
                <c:pt idx="5">
                  <c:v>0.6835636144665499</c:v>
                </c:pt>
                <c:pt idx="6">
                  <c:v>0.93794242114725646</c:v>
                </c:pt>
                <c:pt idx="7">
                  <c:v>0.64111091382297469</c:v>
                </c:pt>
              </c:numCache>
            </c:numRef>
          </c:xVal>
          <c:yVal>
            <c:numRef>
              <c:f>'ACP2'!$D$109:$D$116</c:f>
              <c:numCache>
                <c:formatCode>0.000</c:formatCode>
                <c:ptCount val="8"/>
                <c:pt idx="0">
                  <c:v>-0.22007724890333599</c:v>
                </c:pt>
                <c:pt idx="1">
                  <c:v>2.2669598209900631E-2</c:v>
                </c:pt>
                <c:pt idx="2">
                  <c:v>-0.21477523783460342</c:v>
                </c:pt>
                <c:pt idx="3">
                  <c:v>0.86217745718956451</c:v>
                </c:pt>
                <c:pt idx="4">
                  <c:v>0.70016748472002077</c:v>
                </c:pt>
                <c:pt idx="5">
                  <c:v>0.32094296705541608</c:v>
                </c:pt>
                <c:pt idx="6">
                  <c:v>7.0679491986247331E-2</c:v>
                </c:pt>
                <c:pt idx="7">
                  <c:v>-0.35072832203627624</c:v>
                </c:pt>
              </c:numCache>
            </c:numRef>
          </c:yVal>
          <c:smooth val="0"/>
          <c:extLst>
            <c:ext xmlns:c16="http://schemas.microsoft.com/office/drawing/2014/chart" uri="{C3380CC4-5D6E-409C-BE32-E72D297353CC}">
              <c16:uniqueId val="{00000008-3253-4800-BC60-967EAF92C2E2}"/>
            </c:ext>
          </c:extLst>
        </c:ser>
        <c:ser>
          <c:idx val="1"/>
          <c:order val="1"/>
          <c:spPr>
            <a:ln w="3175">
              <a:solidFill>
                <a:srgbClr val="000000"/>
              </a:solidFill>
              <a:prstDash val="solid"/>
            </a:ln>
          </c:spPr>
          <c:marker>
            <c:symbol val="none"/>
          </c:marker>
          <c:xVal>
            <c:numRef>
              <c:f>'ACP2'!ycir2</c:f>
              <c:numCache>
                <c:formatCode>General</c:formatCode>
                <c:ptCount val="500"/>
                <c:pt idx="0">
                  <c:v>-1</c:v>
                </c:pt>
                <c:pt idx="1">
                  <c:v>-0.9999207274352172</c:v>
                </c:pt>
                <c:pt idx="2">
                  <c:v>-0.99968292230889111</c:v>
                </c:pt>
                <c:pt idx="3">
                  <c:v>-0.99928662232386611</c:v>
                </c:pt>
                <c:pt idx="4">
                  <c:v>-0.99873189031157483</c:v>
                </c:pt>
                <c:pt idx="5">
                  <c:v>-0.99801881422207628</c:v>
                </c:pt>
                <c:pt idx="6">
                  <c:v>-0.99714750711011146</c:v>
                </c:pt>
                <c:pt idx="7">
                  <c:v>-0.99611810711717974</c:v>
                </c:pt>
                <c:pt idx="8">
                  <c:v>-0.99493077744963665</c:v>
                </c:pt>
                <c:pt idx="9">
                  <c:v>-0.99358570635281829</c:v>
                </c:pt>
                <c:pt idx="10">
                  <c:v>-0.9920831070811964</c:v>
                </c:pt>
                <c:pt idx="11">
                  <c:v>-0.99042321786456755</c:v>
                </c:pt>
                <c:pt idx="12">
                  <c:v>-0.9886063018702832</c:v>
                </c:pt>
                <c:pt idx="13">
                  <c:v>-0.98663264716152554</c:v>
                </c:pt>
                <c:pt idx="14">
                  <c:v>-0.98450256665163649</c:v>
                </c:pt>
                <c:pt idx="15">
                  <c:v>-0.982216398054507</c:v>
                </c:pt>
                <c:pt idx="16">
                  <c:v>-0.97977450383103415</c:v>
                </c:pt>
                <c:pt idx="17">
                  <c:v>-0.97717727113165453</c:v>
                </c:pt>
                <c:pt idx="18">
                  <c:v>-0.97442511173496393</c:v>
                </c:pt>
                <c:pt idx="19">
                  <c:v>-0.97151846198243086</c:v>
                </c:pt>
                <c:pt idx="20">
                  <c:v>-0.9684577827092179</c:v>
                </c:pt>
                <c:pt idx="21">
                  <c:v>-0.96524355917111748</c:v>
                </c:pt>
                <c:pt idx="22">
                  <c:v>-0.96187630096761811</c:v>
                </c:pt>
                <c:pt idx="23">
                  <c:v>-0.95835654196110864</c:v>
                </c:pt>
                <c:pt idx="24">
                  <c:v>-0.95468484019223765</c:v>
                </c:pt>
                <c:pt idx="25">
                  <c:v>-0.95086177779143866</c:v>
                </c:pt>
                <c:pt idx="26">
                  <c:v>-0.94688796088663651</c:v>
                </c:pt>
                <c:pt idx="27">
                  <c:v>-0.94276401950714839</c:v>
                </c:pt>
                <c:pt idx="28">
                  <c:v>-0.93849060748379531</c:v>
                </c:pt>
                <c:pt idx="29">
                  <c:v>-0.93406840234524158</c:v>
                </c:pt>
                <c:pt idx="30">
                  <c:v>-0.92949810521057485</c:v>
                </c:pt>
                <c:pt idx="31">
                  <c:v>-0.92478044067814769</c:v>
                </c:pt>
                <c:pt idx="32">
                  <c:v>-0.91991615671069593</c:v>
                </c:pt>
                <c:pt idx="33">
                  <c:v>-0.91490602451675285</c:v>
                </c:pt>
                <c:pt idx="34">
                  <c:v>-0.90975083842837712</c:v>
                </c:pt>
                <c:pt idx="35">
                  <c:v>-0.90445141577521659</c:v>
                </c:pt>
                <c:pt idx="36">
                  <c:v>-0.89900859675492384</c:v>
                </c:pt>
                <c:pt idx="37">
                  <c:v>-0.89342324429994724</c:v>
                </c:pt>
                <c:pt idx="38">
                  <c:v>-0.88769624394071645</c:v>
                </c:pt>
                <c:pt idx="39">
                  <c:v>-0.88182850366524712</c:v>
                </c:pt>
                <c:pt idx="40">
                  <c:v>-0.87582095377518299</c:v>
                </c:pt>
                <c:pt idx="41">
                  <c:v>-0.86967454673830125</c:v>
                </c:pt>
                <c:pt idx="42">
                  <c:v>-0.86339025703750361</c:v>
                </c:pt>
                <c:pt idx="43">
                  <c:v>-0.85696908101631664</c:v>
                </c:pt>
                <c:pt idx="44">
                  <c:v>-0.8504120367209258</c:v>
                </c:pt>
                <c:pt idx="45">
                  <c:v>-0.84372016373877046</c:v>
                </c:pt>
                <c:pt idx="46">
                  <c:v>-0.83689452303372125</c:v>
                </c:pt>
                <c:pt idx="47">
                  <c:v>-0.82993619677787023</c:v>
                </c:pt>
                <c:pt idx="48">
                  <c:v>-0.82284628817995631</c:v>
                </c:pt>
                <c:pt idx="49">
                  <c:v>-0.81562592131045897</c:v>
                </c:pt>
                <c:pt idx="50">
                  <c:v>-0.8082762409233808</c:v>
                </c:pt>
                <c:pt idx="51">
                  <c:v>-0.80079841227475301</c:v>
                </c:pt>
                <c:pt idx="52">
                  <c:v>-0.79319362093788937</c:v>
                </c:pt>
                <c:pt idx="53">
                  <c:v>-0.78546307261542014</c:v>
                </c:pt>
                <c:pt idx="54">
                  <c:v>-0.77760799294813199</c:v>
                </c:pt>
                <c:pt idx="55">
                  <c:v>-0.76962962732065077</c:v>
                </c:pt>
                <c:pt idx="56">
                  <c:v>-0.76152924066399108</c:v>
                </c:pt>
                <c:pt idx="57">
                  <c:v>-0.75330811725500646</c:v>
                </c:pt>
                <c:pt idx="58">
                  <c:v>-0.74496756051277513</c:v>
                </c:pt>
                <c:pt idx="59">
                  <c:v>-0.73650889279194887</c:v>
                </c:pt>
                <c:pt idx="60">
                  <c:v>-0.72793345517309938</c:v>
                </c:pt>
                <c:pt idx="61">
                  <c:v>-0.71924260725009737</c:v>
                </c:pt>
                <c:pt idx="62">
                  <c:v>-0.71043772691455498</c:v>
                </c:pt>
                <c:pt idx="63">
                  <c:v>-0.70152021013736843</c:v>
                </c:pt>
                <c:pt idx="64">
                  <c:v>-0.69249147074739226</c:v>
                </c:pt>
                <c:pt idx="65">
                  <c:v>-0.68335294020728543</c:v>
                </c:pt>
                <c:pt idx="66">
                  <c:v>-0.67410606738655909</c:v>
                </c:pt>
                <c:pt idx="67">
                  <c:v>-0.66475231833186454</c:v>
                </c:pt>
                <c:pt idx="68">
                  <c:v>-0.65529317603456028</c:v>
                </c:pt>
                <c:pt idx="69">
                  <c:v>-0.64573014019558972</c:v>
                </c:pt>
                <c:pt idx="70">
                  <c:v>-0.63606472698771155</c:v>
                </c:pt>
                <c:pt idx="71">
                  <c:v>-0.62629846881511764</c:v>
                </c:pt>
                <c:pt idx="72">
                  <c:v>-0.61643291407047773</c:v>
                </c:pt>
                <c:pt idx="73">
                  <c:v>-0.60646962688945005</c:v>
                </c:pt>
                <c:pt idx="74">
                  <c:v>-0.59641018690269343</c:v>
                </c:pt>
                <c:pt idx="75">
                  <c:v>-0.58625618898542686</c:v>
                </c:pt>
                <c:pt idx="76">
                  <c:v>-0.57600924300456857</c:v>
                </c:pt>
                <c:pt idx="77">
                  <c:v>-0.56567097356349894</c:v>
                </c:pt>
                <c:pt idx="78">
                  <c:v>-0.55524301974448875</c:v>
                </c:pt>
                <c:pt idx="79">
                  <c:v>-0.54472703484883012</c:v>
                </c:pt>
                <c:pt idx="80">
                  <c:v>-0.53412468613471364</c:v>
                </c:pt>
                <c:pt idx="81">
                  <c:v>-0.52343765455289248</c:v>
                </c:pt>
                <c:pt idx="82">
                  <c:v>-0.51266763448017616</c:v>
                </c:pt>
                <c:pt idx="83">
                  <c:v>-0.50181633345079579</c:v>
                </c:pt>
                <c:pt idx="84">
                  <c:v>-0.4908854718856811</c:v>
                </c:pt>
                <c:pt idx="85">
                  <c:v>-0.47987678281969864</c:v>
                </c:pt>
                <c:pt idx="86">
                  <c:v>-0.46879201162688483</c:v>
                </c:pt>
                <c:pt idx="87">
                  <c:v>-0.45763291574372789</c:v>
                </c:pt>
                <c:pt idx="88">
                  <c:v>-0.44640126439053329</c:v>
                </c:pt>
                <c:pt idx="89">
                  <c:v>-0.43509883829092294</c:v>
                </c:pt>
                <c:pt idx="90">
                  <c:v>-0.42372742938951014</c:v>
                </c:pt>
                <c:pt idx="91">
                  <c:v>-0.41228884056779558</c:v>
                </c:pt>
                <c:pt idx="92">
                  <c:v>-0.40078488535832868</c:v>
                </c:pt>
                <c:pt idx="93">
                  <c:v>-0.38921738765718195</c:v>
                </c:pt>
                <c:pt idx="94">
                  <c:v>-0.37758818143477968</c:v>
                </c:pt>
                <c:pt idx="95">
                  <c:v>-0.36589911044513262</c:v>
                </c:pt>
                <c:pt idx="96">
                  <c:v>-0.35415202793351785</c:v>
                </c:pt>
                <c:pt idx="97">
                  <c:v>-0.34234879634265747</c:v>
                </c:pt>
                <c:pt idx="98">
                  <c:v>-0.33049128701743657</c:v>
                </c:pt>
                <c:pt idx="99">
                  <c:v>-0.31858137990821012</c:v>
                </c:pt>
                <c:pt idx="100">
                  <c:v>-0.30662096327274724</c:v>
                </c:pt>
                <c:pt idx="101">
                  <c:v>-0.29461193337685576</c:v>
                </c:pt>
                <c:pt idx="102">
                  <c:v>-0.28255619419373978</c:v>
                </c:pt>
                <c:pt idx="103">
                  <c:v>-0.27045565710213343</c:v>
                </c:pt>
                <c:pt idx="104">
                  <c:v>-0.25831224058326041</c:v>
                </c:pt>
                <c:pt idx="105">
                  <c:v>-0.24612786991666954</c:v>
                </c:pt>
                <c:pt idx="106">
                  <c:v>-0.23390447687498958</c:v>
                </c:pt>
                <c:pt idx="107">
                  <c:v>-0.22164399941765742</c:v>
                </c:pt>
                <c:pt idx="108">
                  <c:v>-0.20934838138366341</c:v>
                </c:pt>
                <c:pt idx="109">
                  <c:v>-0.19701957218336458</c:v>
                </c:pt>
                <c:pt idx="110">
                  <c:v>-0.18465952648941655</c:v>
                </c:pt>
                <c:pt idx="111">
                  <c:v>-0.17227020392686812</c:v>
                </c:pt>
                <c:pt idx="112">
                  <c:v>-0.15985356876247375</c:v>
                </c:pt>
                <c:pt idx="113">
                  <c:v>-0.14741158959326711</c:v>
                </c:pt>
                <c:pt idx="114">
                  <c:v>-0.13494623903445108</c:v>
                </c:pt>
                <c:pt idx="115">
                  <c:v>-0.1224594934066485</c:v>
                </c:pt>
                <c:pt idx="116">
                  <c:v>-0.10995333242256551</c:v>
                </c:pt>
                <c:pt idx="117">
                  <c:v>-9.7429738873119412E-2</c:v>
                </c:pt>
                <c:pt idx="118">
                  <c:v>-8.4890698313074872E-2</c:v>
                </c:pt>
                <c:pt idx="119">
                  <c:v>-7.2338198746245572E-2</c:v>
                </c:pt>
                <c:pt idx="120">
                  <c:v>-5.9774230310305126E-2</c:v>
                </c:pt>
                <c:pt idx="121">
                  <c:v>-4.720078496125988E-2</c:v>
                </c:pt>
                <c:pt idx="122">
                  <c:v>-3.4619856157635444E-2</c:v>
                </c:pt>
                <c:pt idx="123">
                  <c:v>-2.2033438544421836E-2</c:v>
                </c:pt>
                <c:pt idx="124">
                  <c:v>-9.4435276368337699E-3</c:v>
                </c:pt>
                <c:pt idx="125">
                  <c:v>3.1478804960692404E-3</c:v>
                </c:pt>
                <c:pt idx="126">
                  <c:v>1.5738789547850556E-2</c:v>
                </c:pt>
                <c:pt idx="127">
                  <c:v>2.8327203291199539E-2</c:v>
                </c:pt>
                <c:pt idx="128">
                  <c:v>4.0911125894425429E-2</c:v>
                </c:pt>
                <c:pt idx="129">
                  <c:v>5.3488562237885208E-2</c:v>
                </c:pt>
                <c:pt idx="130">
                  <c:v>6.6057518230300732E-2</c:v>
                </c:pt>
                <c:pt idx="131">
                  <c:v>7.8616001124912904E-2</c:v>
                </c:pt>
                <c:pt idx="132">
                  <c:v>9.1162019835420383E-2</c:v>
                </c:pt>
                <c:pt idx="133">
                  <c:v>0.10369358525165838</c:v>
                </c:pt>
                <c:pt idx="134">
                  <c:v>0.1162087105549609</c:v>
                </c:pt>
                <c:pt idx="135">
                  <c:v>0.12870541153316176</c:v>
                </c:pt>
                <c:pt idx="136">
                  <c:v>0.14118170689518245</c:v>
                </c:pt>
                <c:pt idx="137">
                  <c:v>0.15363561858515465</c:v>
                </c:pt>
                <c:pt idx="138">
                  <c:v>0.16606517209603314</c:v>
                </c:pt>
                <c:pt idx="139">
                  <c:v>0.17846839678264265</c:v>
                </c:pt>
                <c:pt idx="140">
                  <c:v>0.19084332617411484</c:v>
                </c:pt>
                <c:pt idx="141">
                  <c:v>0.2031879982856632</c:v>
                </c:pt>
                <c:pt idx="142">
                  <c:v>0.21550045592964476</c:v>
                </c:pt>
                <c:pt idx="143">
                  <c:v>0.22777874702586434</c:v>
                </c:pt>
                <c:pt idx="144">
                  <c:v>0.24002092491106591</c:v>
                </c:pt>
                <c:pt idx="145">
                  <c:v>0.25222504864756712</c:v>
                </c:pt>
                <c:pt idx="146">
                  <c:v>0.26438918333098627</c:v>
                </c:pt>
                <c:pt idx="147">
                  <c:v>0.27651140039701028</c:v>
                </c:pt>
                <c:pt idx="148">
                  <c:v>0.28858977792716112</c:v>
                </c:pt>
                <c:pt idx="149">
                  <c:v>0.3006224009535049</c:v>
                </c:pt>
                <c:pt idx="150">
                  <c:v>0.31260736176226211</c:v>
                </c:pt>
                <c:pt idx="151">
                  <c:v>0.32454276019626527</c:v>
                </c:pt>
                <c:pt idx="152">
                  <c:v>0.33642670395621993</c:v>
                </c:pt>
                <c:pt idx="153">
                  <c:v>0.34825730890072032</c:v>
                </c:pt>
                <c:pt idx="154">
                  <c:v>0.36003269934496918</c:v>
                </c:pt>
                <c:pt idx="155">
                  <c:v>0.37175100835816027</c:v>
                </c:pt>
                <c:pt idx="156">
                  <c:v>0.38341037805946954</c:v>
                </c:pt>
                <c:pt idx="157">
                  <c:v>0.39500895991261387</c:v>
                </c:pt>
                <c:pt idx="158">
                  <c:v>0.40654491501892803</c:v>
                </c:pt>
                <c:pt idx="159">
                  <c:v>0.4180164144089118</c:v>
                </c:pt>
                <c:pt idx="160">
                  <c:v>0.42942163933220517</c:v>
                </c:pt>
                <c:pt idx="161">
                  <c:v>0.44075878154594161</c:v>
                </c:pt>
                <c:pt idx="162">
                  <c:v>0.45202604360143783</c:v>
                </c:pt>
                <c:pt idx="163">
                  <c:v>0.46322163912916808</c:v>
                </c:pt>
                <c:pt idx="164">
                  <c:v>0.47434379312198605</c:v>
                </c:pt>
                <c:pt idx="165">
                  <c:v>0.48539074221654255</c:v>
                </c:pt>
                <c:pt idx="166">
                  <c:v>0.4963607349728601</c:v>
                </c:pt>
                <c:pt idx="167">
                  <c:v>0.50725203215201253</c:v>
                </c:pt>
                <c:pt idx="168">
                  <c:v>0.51806290699187474</c:v>
                </c:pt>
                <c:pt idx="169">
                  <c:v>0.52879164548089164</c:v>
                </c:pt>
                <c:pt idx="170">
                  <c:v>0.53943654662982632</c:v>
                </c:pt>
                <c:pt idx="171">
                  <c:v>0.54999592274144504</c:v>
                </c:pt>
                <c:pt idx="172">
                  <c:v>0.56046809967809075</c:v>
                </c:pt>
                <c:pt idx="173">
                  <c:v>0.57085141712711174</c:v>
                </c:pt>
                <c:pt idx="174">
                  <c:v>0.58114422886409478</c:v>
                </c:pt>
                <c:pt idx="175">
                  <c:v>0.59134490301386677</c:v>
                </c:pt>
                <c:pt idx="176">
                  <c:v>0.60145182230922078</c:v>
                </c:pt>
                <c:pt idx="177">
                  <c:v>0.61146338434732483</c:v>
                </c:pt>
                <c:pt idx="178">
                  <c:v>0.62137800184377578</c:v>
                </c:pt>
                <c:pt idx="179">
                  <c:v>0.63119410288425559</c:v>
                </c:pt>
                <c:pt idx="180">
                  <c:v>0.64091013117374995</c:v>
                </c:pt>
                <c:pt idx="181">
                  <c:v>0.65052454628329326</c:v>
                </c:pt>
                <c:pt idx="182">
                  <c:v>0.66003582389419335</c:v>
                </c:pt>
                <c:pt idx="183">
                  <c:v>0.66944245603970665</c:v>
                </c:pt>
                <c:pt idx="184">
                  <c:v>0.67874295134411833</c:v>
                </c:pt>
                <c:pt idx="185">
                  <c:v>0.68793583525919277</c:v>
                </c:pt>
                <c:pt idx="186">
                  <c:v>0.69701965029795676</c:v>
                </c:pt>
                <c:pt idx="187">
                  <c:v>0.70599295626577541</c:v>
                </c:pt>
                <c:pt idx="188">
                  <c:v>0.71485433048868918</c:v>
                </c:pt>
                <c:pt idx="189">
                  <c:v>0.72360236803897138</c:v>
                </c:pt>
                <c:pt idx="190">
                  <c:v>0.7322356819578727</c:v>
                </c:pt>
                <c:pt idx="191">
                  <c:v>0.74075290347551759</c:v>
                </c:pt>
                <c:pt idx="192">
                  <c:v>0.74915268222791453</c:v>
                </c:pt>
                <c:pt idx="193">
                  <c:v>0.7574336864710508</c:v>
                </c:pt>
                <c:pt idx="194">
                  <c:v>0.76559460329203355</c:v>
                </c:pt>
                <c:pt idx="195">
                  <c:v>0.77363413881724563</c:v>
                </c:pt>
                <c:pt idx="196">
                  <c:v>0.78155101841748409</c:v>
                </c:pt>
                <c:pt idx="197">
                  <c:v>0.7893439869100447</c:v>
                </c:pt>
                <c:pt idx="198">
                  <c:v>0.79701180875772593</c:v>
                </c:pt>
                <c:pt idx="199">
                  <c:v>0.80455326826471762</c:v>
                </c:pt>
                <c:pt idx="200">
                  <c:v>0.81196716976934291</c:v>
                </c:pt>
                <c:pt idx="201">
                  <c:v>0.81925233783362583</c:v>
                </c:pt>
                <c:pt idx="202">
                  <c:v>0.82640761742964941</c:v>
                </c:pt>
                <c:pt idx="203">
                  <c:v>0.83343187412268127</c:v>
                </c:pt>
                <c:pt idx="204">
                  <c:v>0.84032399425103221</c:v>
                </c:pt>
                <c:pt idx="205">
                  <c:v>0.84708288510262131</c:v>
                </c:pt>
                <c:pt idx="206">
                  <c:v>0.85370747508822165</c:v>
                </c:pt>
                <c:pt idx="207">
                  <c:v>0.86019671391135366</c:v>
                </c:pt>
                <c:pt idx="208">
                  <c:v>0.86654957273480571</c:v>
                </c:pt>
                <c:pt idx="209">
                  <c:v>0.87276504434375091</c:v>
                </c:pt>
                <c:pt idx="210">
                  <c:v>0.87884214330543575</c:v>
                </c:pt>
                <c:pt idx="211">
                  <c:v>0.88477990612541701</c:v>
                </c:pt>
                <c:pt idx="212">
                  <c:v>0.89057739140031733</c:v>
                </c:pt>
                <c:pt idx="213">
                  <c:v>0.89623367996708103</c:v>
                </c:pt>
                <c:pt idx="214">
                  <c:v>0.90174787504870302</c:v>
                </c:pt>
                <c:pt idx="215">
                  <c:v>0.90711910239640803</c:v>
                </c:pt>
                <c:pt idx="216">
                  <c:v>0.91234651042825932</c:v>
                </c:pt>
                <c:pt idx="217">
                  <c:v>0.91742927036417166</c:v>
                </c:pt>
                <c:pt idx="218">
                  <c:v>0.92236657635731101</c:v>
                </c:pt>
                <c:pt idx="219">
                  <c:v>0.92715764562185798</c:v>
                </c:pt>
                <c:pt idx="220">
                  <c:v>0.93180171855711369</c:v>
                </c:pt>
                <c:pt idx="221">
                  <c:v>0.93629805886793205</c:v>
                </c:pt>
                <c:pt idx="222">
                  <c:v>0.94064595368145465</c:v>
                </c:pt>
                <c:pt idx="223">
                  <c:v>0.94484471366013378</c:v>
                </c:pt>
                <c:pt idx="224">
                  <c:v>0.94889367311102335</c:v>
                </c:pt>
                <c:pt idx="225">
                  <c:v>0.95279219009132199</c:v>
                </c:pt>
                <c:pt idx="226">
                  <c:v>0.95653964651014867</c:v>
                </c:pt>
                <c:pt idx="227">
                  <c:v>0.96013544822653907</c:v>
                </c:pt>
                <c:pt idx="228">
                  <c:v>0.96357902514364313</c:v>
                </c:pt>
                <c:pt idx="229">
                  <c:v>0.96686983129911142</c:v>
                </c:pt>
                <c:pt idx="230">
                  <c:v>0.97000734495165508</c:v>
                </c:pt>
                <c:pt idx="231">
                  <c:v>0.9729910686637645</c:v>
                </c:pt>
                <c:pt idx="232">
                  <c:v>0.97582052938057651</c:v>
                </c:pt>
                <c:pt idx="233">
                  <c:v>0.97849527850487439</c:v>
                </c:pt>
                <c:pt idx="234">
                  <c:v>0.98101489196821101</c:v>
                </c:pt>
                <c:pt idx="235">
                  <c:v>0.9833789702981427</c:v>
                </c:pt>
                <c:pt idx="236">
                  <c:v>0.98558713868156367</c:v>
                </c:pt>
                <c:pt idx="237">
                  <c:v>0.98763904702413108</c:v>
                </c:pt>
                <c:pt idx="238">
                  <c:v>0.98953437000577016</c:v>
                </c:pt>
                <c:pt idx="239">
                  <c:v>0.99127280713225285</c:v>
                </c:pt>
                <c:pt idx="240">
                  <c:v>0.99285408278283926</c:v>
                </c:pt>
                <c:pt idx="241">
                  <c:v>0.99427794625397603</c:v>
                </c:pt>
                <c:pt idx="242">
                  <c:v>0.99554417179904431</c:v>
                </c:pt>
                <c:pt idx="243">
                  <c:v>0.99665255866415059</c:v>
                </c:pt>
                <c:pt idx="244">
                  <c:v>0.99760293111995557</c:v>
                </c:pt>
                <c:pt idx="245">
                  <c:v>0.99839513848953476</c:v>
                </c:pt>
                <c:pt idx="246">
                  <c:v>0.99902905517226803</c:v>
                </c:pt>
                <c:pt idx="247">
                  <c:v>0.99950458066375258</c:v>
                </c:pt>
                <c:pt idx="248">
                  <c:v>0.99982163957173753</c:v>
                </c:pt>
                <c:pt idx="249">
                  <c:v>0.99998018162807711</c:v>
                </c:pt>
                <c:pt idx="250">
                  <c:v>0.99998018169670067</c:v>
                </c:pt>
                <c:pt idx="251">
                  <c:v>0.99982163977759708</c:v>
                </c:pt>
                <c:pt idx="252">
                  <c:v>0.99950458100681572</c:v>
                </c:pt>
                <c:pt idx="253">
                  <c:v>0.99902905565248035</c:v>
                </c:pt>
                <c:pt idx="254">
                  <c:v>0.9983951391068201</c:v>
                </c:pt>
                <c:pt idx="255">
                  <c:v>0.997602931874216</c:v>
                </c:pt>
                <c:pt idx="256">
                  <c:v>0.99665255955526655</c:v>
                </c:pt>
                <c:pt idx="257">
                  <c:v>0.99554417282687446</c:v>
                </c:pt>
                <c:pt idx="258">
                  <c:v>0.9942779474183574</c:v>
                </c:pt>
                <c:pt idx="259">
                  <c:v>0.99285408408358744</c:v>
                </c:pt>
                <c:pt idx="260">
                  <c:v>0.99127280856916145</c:v>
                </c:pt>
                <c:pt idx="261">
                  <c:v>0.98953437157861135</c:v>
                </c:pt>
                <c:pt idx="262">
                  <c:v>0.98763904873265551</c:v>
                </c:pt>
                <c:pt idx="263">
                  <c:v>0.98558714052550056</c:v>
                </c:pt>
                <c:pt idx="264">
                  <c:v>0.98337897227719961</c:v>
                </c:pt>
                <c:pt idx="265">
                  <c:v>0.98101489408207421</c:v>
                </c:pt>
                <c:pt idx="266">
                  <c:v>0.9784952807532088</c:v>
                </c:pt>
                <c:pt idx="267">
                  <c:v>0.97582053176302552</c:v>
                </c:pt>
                <c:pt idx="268">
                  <c:v>0.97299107117995043</c:v>
                </c:pt>
                <c:pt idx="269">
                  <c:v>0.97000734760117913</c:v>
                </c:pt>
                <c:pt idx="270">
                  <c:v>0.96686983408155347</c:v>
                </c:pt>
                <c:pt idx="271">
                  <c:v>0.96357902805856188</c:v>
                </c:pt>
                <c:pt idx="272">
                  <c:v>0.96013545127347244</c:v>
                </c:pt>
                <c:pt idx="273">
                  <c:v>0.9565396496886136</c:v>
                </c:pt>
                <c:pt idx="274">
                  <c:v>0.95279219340081478</c:v>
                </c:pt>
                <c:pt idx="275">
                  <c:v>0.94889367655101908</c:v>
                </c:pt>
                <c:pt idx="276">
                  <c:v>0.94484471723008689</c:v>
                </c:pt>
                <c:pt idx="277">
                  <c:v>0.94064595738079926</c:v>
                </c:pt>
                <c:pt idx="278">
                  <c:v>0.93629806269608173</c:v>
                </c:pt>
                <c:pt idx="279">
                  <c:v>0.93180172251346161</c:v>
                </c:pt>
                <c:pt idx="280">
                  <c:v>0.92715764970577663</c:v>
                </c:pt>
                <c:pt idx="281">
                  <c:v>0.92236658056815313</c:v>
                </c:pt>
                <c:pt idx="282">
                  <c:v>0.91742927470126934</c:v>
                </c:pt>
                <c:pt idx="283">
                  <c:v>0.91234651489092522</c:v>
                </c:pt>
                <c:pt idx="284">
                  <c:v>0.90711910698393472</c:v>
                </c:pt>
                <c:pt idx="285">
                  <c:v>0.90174787976036275</c:v>
                </c:pt>
                <c:pt idx="286">
                  <c:v>0.89623368480212706</c:v>
                </c:pt>
                <c:pt idx="287">
                  <c:v>0.89057739635798305</c:v>
                </c:pt>
                <c:pt idx="288">
                  <c:v>0.88477991120491639</c:v>
                </c:pt>
                <c:pt idx="289">
                  <c:v>0.87884214850596376</c:v>
                </c:pt>
                <c:pt idx="290">
                  <c:v>0.87276504966448243</c:v>
                </c:pt>
                <c:pt idx="291">
                  <c:v>0.86654957817489753</c:v>
                </c:pt>
                <c:pt idx="292">
                  <c:v>0.86019671946994314</c:v>
                </c:pt>
                <c:pt idx="293">
                  <c:v>0.85370748076442782</c:v>
                </c:pt>
                <c:pt idx="294">
                  <c:v>0.84708289089554401</c:v>
                </c:pt>
                <c:pt idx="295">
                  <c:v>0.84032400015975273</c:v>
                </c:pt>
                <c:pt idx="296">
                  <c:v>0.83343188014626313</c:v>
                </c:pt>
                <c:pt idx="297">
                  <c:v>0.82640762356713748</c:v>
                </c:pt>
                <c:pt idx="298">
                  <c:v>0.81925234408404735</c:v>
                </c:pt>
                <c:pt idx="299">
                  <c:v>0.81196717613170677</c:v>
                </c:pt>
                <c:pt idx="300">
                  <c:v>0.80455327473801475</c:v>
                </c:pt>
                <c:pt idx="301">
                  <c:v>0.79701181534093024</c:v>
                </c:pt>
                <c:pt idx="302">
                  <c:v>0.78934399360211238</c:v>
                </c:pt>
                <c:pt idx="303">
                  <c:v>0.78155102521735464</c:v>
                </c:pt>
                <c:pt idx="304">
                  <c:v>0.77363414572384048</c:v>
                </c:pt>
                <c:pt idx="305">
                  <c:v>0.76559461030425746</c:v>
                </c:pt>
                <c:pt idx="306">
                  <c:v>0.75743369358779233</c:v>
                </c:pt>
                <c:pt idx="307">
                  <c:v>0.74915268944804536</c:v>
                </c:pt>
                <c:pt idx="308">
                  <c:v>0.74075291079789329</c:v>
                </c:pt>
                <c:pt idx="309">
                  <c:v>0.7322356893813321</c:v>
                </c:pt>
                <c:pt idx="310">
                  <c:v>0.7236023755623372</c:v>
                </c:pt>
                <c:pt idx="311">
                  <c:v>0.71485433811076882</c:v>
                </c:pt>
                <c:pt idx="312">
                  <c:v>0.7059929639853606</c:v>
                </c:pt>
                <c:pt idx="313">
                  <c:v>0.69701965811382383</c:v>
                </c:pt>
                <c:pt idx="314">
                  <c:v>0.68793584317010215</c:v>
                </c:pt>
                <c:pt idx="315">
                  <c:v>0.67874295934881557</c:v>
                </c:pt>
                <c:pt idx="316">
                  <c:v>0.66944246413692288</c:v>
                </c:pt>
                <c:pt idx="317">
                  <c:v>0.66003583208264494</c:v>
                </c:pt>
                <c:pt idx="318">
                  <c:v>0.6505245545616819</c:v>
                </c:pt>
                <c:pt idx="319">
                  <c:v>0.64091013954076315</c:v>
                </c:pt>
                <c:pt idx="320">
                  <c:v>0.6311941113385664</c:v>
                </c:pt>
                <c:pt idx="321">
                  <c:v>0.62137801038404483</c:v>
                </c:pt>
                <c:pt idx="322">
                  <c:v>0.61146339297219754</c:v>
                </c:pt>
                <c:pt idx="323">
                  <c:v>0.60145183101732957</c:v>
                </c:pt>
                <c:pt idx="324">
                  <c:v>0.59134491180383109</c:v>
                </c:pt>
                <c:pt idx="325">
                  <c:v>0.58114423773452073</c:v>
                </c:pt>
                <c:pt idx="326">
                  <c:v>0.57085142607659323</c:v>
                </c:pt>
                <c:pt idx="327">
                  <c:v>0.56046810870520891</c:v>
                </c:pt>
                <c:pt idx="328">
                  <c:v>0.54999593184476858</c:v>
                </c:pt>
                <c:pt idx="329">
                  <c:v>0.53943655580791217</c:v>
                </c:pt>
                <c:pt idx="330">
                  <c:v>0.52879165473228484</c:v>
                </c:pt>
                <c:pt idx="331">
                  <c:v>0.51806291631510815</c:v>
                </c:pt>
                <c:pt idx="332">
                  <c:v>0.5072520415456081</c:v>
                </c:pt>
                <c:pt idx="333">
                  <c:v>0.4963607444353284</c:v>
                </c:pt>
                <c:pt idx="334">
                  <c:v>0.48539075174638346</c:v>
                </c:pt>
                <c:pt idx="335">
                  <c:v>0.47434380271768822</c:v>
                </c:pt>
                <c:pt idx="336">
                  <c:v>0.46322164878921057</c:v>
                </c:pt>
                <c:pt idx="337">
                  <c:v>0.45202605332428908</c:v>
                </c:pt>
                <c:pt idx="338">
                  <c:v>0.44075879133006007</c:v>
                </c:pt>
                <c:pt idx="339">
                  <c:v>0.42942164917603926</c:v>
                </c:pt>
                <c:pt idx="340">
                  <c:v>0.41801642431090202</c:v>
                </c:pt>
                <c:pt idx="341">
                  <c:v>0.40654492497750366</c:v>
                </c:pt>
                <c:pt idx="342">
                  <c:v>0.39500896992619611</c:v>
                </c:pt>
                <c:pt idx="343">
                  <c:v>0.38341038812647049</c:v>
                </c:pt>
                <c:pt idx="344">
                  <c:v>0.37175101847698405</c:v>
                </c:pt>
                <c:pt idx="345">
                  <c:v>0.36003270951401156</c:v>
                </c:pt>
                <c:pt idx="346">
                  <c:v>0.34825731911836877</c:v>
                </c:pt>
                <c:pt idx="347">
                  <c:v>0.33642671422085474</c:v>
                </c:pt>
                <c:pt idx="348">
                  <c:v>0.32454277050625885</c:v>
                </c:pt>
                <c:pt idx="349">
                  <c:v>0.31260737211598</c:v>
                </c:pt>
                <c:pt idx="350">
                  <c:v>0.30062241134930645</c:v>
                </c:pt>
                <c:pt idx="351">
                  <c:v>0.2885897883633971</c:v>
                </c:pt>
                <c:pt idx="352">
                  <c:v>0.27651141087202619</c:v>
                </c:pt>
                <c:pt idx="353">
                  <c:v>0.26438919384312121</c:v>
                </c:pt>
                <c:pt idx="354">
                  <c:v>0.2522250591951547</c:v>
                </c:pt>
                <c:pt idx="355">
                  <c:v>0.24002093549243358</c:v>
                </c:pt>
                <c:pt idx="356">
                  <c:v>0.22777875763933469</c:v>
                </c:pt>
                <c:pt idx="357">
                  <c:v>0.21550046657353508</c:v>
                </c:pt>
                <c:pt idx="358">
                  <c:v>0.20318800895828573</c:v>
                </c:pt>
                <c:pt idx="359">
                  <c:v>0.19084333687377772</c:v>
                </c:pt>
                <c:pt idx="360">
                  <c:v>0.17846840750765017</c:v>
                </c:pt>
                <c:pt idx="361">
                  <c:v>0.16606518284468424</c:v>
                </c:pt>
                <c:pt idx="362">
                  <c:v>0.15363562935574518</c:v>
                </c:pt>
                <c:pt idx="363">
                  <c:v>0.14118171768600457</c:v>
                </c:pt>
                <c:pt idx="364">
                  <c:v>0.12870542234250484</c:v>
                </c:pt>
                <c:pt idx="365">
                  <c:v>0.11620872138111096</c:v>
                </c:pt>
                <c:pt idx="366">
                  <c:v>0.10369359609289922</c:v>
                </c:pt>
                <c:pt idx="367">
                  <c:v>9.1162030690033147E-2</c:v>
                </c:pt>
                <c:pt idx="368">
                  <c:v>7.8616011991176446E-2</c:v>
                </c:pt>
                <c:pt idx="369">
                  <c:v>6.6057529106492485E-2</c:v>
                </c:pt>
                <c:pt idx="370">
                  <c:v>5.3488573122281453E-2</c:v>
                </c:pt>
                <c:pt idx="371">
                  <c:v>4.0911136785299847E-2</c:v>
                </c:pt>
                <c:pt idx="372">
                  <c:v>2.8327214186825427E-2</c:v>
                </c:pt>
                <c:pt idx="373">
                  <c:v>1.5738800446500247E-2</c:v>
                </c:pt>
                <c:pt idx="374">
                  <c:v>3.1478913960150266E-3</c:v>
                </c:pt>
                <c:pt idx="375">
                  <c:v>-9.4435167373202421E-3</c:v>
                </c:pt>
                <c:pt idx="376">
                  <c:v>-2.2033427647068414E-2</c:v>
                </c:pt>
                <c:pt idx="377">
                  <c:v>-3.4619845264169842E-2</c:v>
                </c:pt>
                <c:pt idx="378">
                  <c:v>-4.7200774073409432E-2</c:v>
                </c:pt>
                <c:pt idx="379">
                  <c:v>-5.977421942979582E-2</c:v>
                </c:pt>
                <c:pt idx="380">
                  <c:v>-7.2338187874801799E-2</c:v>
                </c:pt>
                <c:pt idx="381">
                  <c:v>-8.4890687452420913E-2</c:v>
                </c:pt>
                <c:pt idx="382">
                  <c:v>-9.7429728024977166E-2</c:v>
                </c:pt>
                <c:pt idx="383">
                  <c:v>-0.10995332158865513</c:v>
                </c:pt>
                <c:pt idx="384">
                  <c:v>-0.1224594825886874</c:v>
                </c:pt>
                <c:pt idx="385">
                  <c:v>-0.13494622823415464</c:v>
                </c:pt>
                <c:pt idx="386">
                  <c:v>-0.14741157881234745</c:v>
                </c:pt>
                <c:pt idx="387">
                  <c:v>-0.15985355800264012</c:v>
                </c:pt>
                <c:pt idx="388">
                  <c:v>-0.17227019318982664</c:v>
                </c:pt>
                <c:pt idx="389">
                  <c:v>-0.18465951577686848</c:v>
                </c:pt>
                <c:pt idx="390">
                  <c:v>-0.19701956149700939</c:v>
                </c:pt>
                <c:pt idx="391">
                  <c:v>-0.20934837072519516</c:v>
                </c:pt>
                <c:pt idx="392">
                  <c:v>-0.22164398878876621</c:v>
                </c:pt>
                <c:pt idx="393">
                  <c:v>-0.23390446627736031</c:v>
                </c:pt>
                <c:pt idx="394">
                  <c:v>-0.24612785935198242</c:v>
                </c:pt>
                <c:pt idx="395">
                  <c:v>-0.25831223005319065</c:v>
                </c:pt>
                <c:pt idx="396">
                  <c:v>-0.27045564660835031</c:v>
                </c:pt>
                <c:pt idx="397">
                  <c:v>-0.28255618373790725</c:v>
                </c:pt>
                <c:pt idx="398">
                  <c:v>-0.29461192296063132</c:v>
                </c:pt>
                <c:pt idx="399">
                  <c:v>-0.30662095289778146</c:v>
                </c:pt>
                <c:pt idx="400">
                  <c:v>-0.31858136957614897</c:v>
                </c:pt>
                <c:pt idx="401">
                  <c:v>-0.33049127672991802</c:v>
                </c:pt>
                <c:pt idx="402">
                  <c:v>-0.34234878610131264</c:v>
                </c:pt>
                <c:pt idx="403">
                  <c:v>-0.35415201773997029</c:v>
                </c:pt>
                <c:pt idx="404">
                  <c:v>-0.36589910030099848</c:v>
                </c:pt>
                <c:pt idx="405">
                  <c:v>-0.3775881713416675</c:v>
                </c:pt>
                <c:pt idx="406">
                  <c:v>-0.38921737761669167</c:v>
                </c:pt>
                <c:pt idx="407">
                  <c:v>-0.40078487537205243</c:v>
                </c:pt>
                <c:pt idx="408">
                  <c:v>-0.41228883063731642</c:v>
                </c:pt>
                <c:pt idx="409">
                  <c:v>-0.42372741951640186</c:v>
                </c:pt>
                <c:pt idx="410">
                  <c:v>-0.43509882847675152</c:v>
                </c:pt>
                <c:pt idx="411">
                  <c:v>-0.44640125463685465</c:v>
                </c:pt>
                <c:pt idx="412">
                  <c:v>-0.45763290605208851</c:v>
                </c:pt>
                <c:pt idx="413">
                  <c:v>-0.46879200199882126</c:v>
                </c:pt>
                <c:pt idx="414">
                  <c:v>-0.47987677325673733</c:v>
                </c:pt>
                <c:pt idx="415">
                  <c:v>-0.49088546238933861</c:v>
                </c:pt>
                <c:pt idx="416">
                  <c:v>-0.50181632402257736</c:v>
                </c:pt>
                <c:pt idx="417">
                  <c:v>-0.51266762512157693</c:v>
                </c:pt>
                <c:pt idx="418">
                  <c:v>-0.52343764526539582</c:v>
                </c:pt>
                <c:pt idx="419">
                  <c:v>-0.53412467691979126</c:v>
                </c:pt>
                <c:pt idx="420">
                  <c:v>-0.54472702570794396</c:v>
                </c:pt>
                <c:pt idx="421">
                  <c:v>-0.55524301067908777</c:v>
                </c:pt>
                <c:pt idx="422">
                  <c:v>-0.56567096457502053</c:v>
                </c:pt>
                <c:pt idx="423">
                  <c:v>-0.57600923409443794</c:v>
                </c:pt>
                <c:pt idx="424">
                  <c:v>-0.58625618015505676</c:v>
                </c:pt>
                <c:pt idx="425">
                  <c:v>-0.59641017815348374</c:v>
                </c:pt>
                <c:pt idx="426">
                  <c:v>-0.60646961822278789</c:v>
                </c:pt>
                <c:pt idx="427">
                  <c:v>-0.61643290548773744</c:v>
                </c:pt>
                <c:pt idx="428">
                  <c:v>-0.62629846031765957</c:v>
                </c:pt>
                <c:pt idx="429">
                  <c:v>-0.6360647185768824</c:v>
                </c:pt>
                <c:pt idx="430">
                  <c:v>-0.64573013187272355</c:v>
                </c:pt>
                <c:pt idx="431">
                  <c:v>-0.65529316780097657</c:v>
                </c:pt>
                <c:pt idx="432">
                  <c:v>-0.66475231018886882</c:v>
                </c:pt>
                <c:pt idx="433">
                  <c:v>-0.67410605933544243</c:v>
                </c:pt>
                <c:pt idx="434">
                  <c:v>-0.68335293224932447</c:v>
                </c:pt>
                <c:pt idx="435">
                  <c:v>-0.69249146288384844</c:v>
                </c:pt>
                <c:pt idx="436">
                  <c:v>-0.70152020236948853</c:v>
                </c:pt>
                <c:pt idx="437">
                  <c:v>-0.7104377192435708</c:v>
                </c:pt>
                <c:pt idx="438">
                  <c:v>-0.71924259967722481</c:v>
                </c:pt>
                <c:pt idx="439">
                  <c:v>-0.72793344769953849</c:v>
                </c:pt>
                <c:pt idx="440">
                  <c:v>-0.73650888541888515</c:v>
                </c:pt>
                <c:pt idx="441">
                  <c:v>-0.74496755324137753</c:v>
                </c:pt>
                <c:pt idx="442">
                  <c:v>-0.75330811008642784</c:v>
                </c:pt>
                <c:pt idx="443">
                  <c:v>-0.76152923359936797</c:v>
                </c:pt>
                <c:pt idx="444">
                  <c:v>-0.76962962036110361</c:v>
                </c:pt>
                <c:pt idx="445">
                  <c:v>-0.77760798609476367</c:v>
                </c:pt>
                <c:pt idx="446">
                  <c:v>-0.78546306586931747</c:v>
                </c:pt>
                <c:pt idx="447">
                  <c:v>-0.79319361430012214</c:v>
                </c:pt>
                <c:pt idx="448">
                  <c:v>-0.80079840574637262</c:v>
                </c:pt>
                <c:pt idx="449">
                  <c:v>-0.80827623450542296</c:v>
                </c:pt>
                <c:pt idx="450">
                  <c:v>-0.81562591500394122</c:v>
                </c:pt>
                <c:pt idx="451">
                  <c:v>-0.8228462819858785</c:v>
                </c:pt>
                <c:pt idx="452">
                  <c:v>-0.82993619069721436</c:v>
                </c:pt>
                <c:pt idx="453">
                  <c:v>-0.83689451706745177</c:v>
                </c:pt>
                <c:pt idx="454">
                  <c:v>-0.84372015788783294</c:v>
                </c:pt>
                <c:pt idx="455">
                  <c:v>-0.85041203098624796</c:v>
                </c:pt>
                <c:pt idx="456">
                  <c:v>-0.85696907539880751</c:v>
                </c:pt>
                <c:pt idx="457">
                  <c:v>-0.86339025153805415</c:v>
                </c:pt>
                <c:pt idx="458">
                  <c:v>-0.86967454135778277</c:v>
                </c:pt>
                <c:pt idx="459">
                  <c:v>-0.87582094851444892</c:v>
                </c:pt>
                <c:pt idx="460">
                  <c:v>-0.88182849852513145</c:v>
                </c:pt>
                <c:pt idx="461">
                  <c:v>-0.8876962389220342</c:v>
                </c:pt>
                <c:pt idx="462">
                  <c:v>-0.89342323940349411</c:v>
                </c:pt>
                <c:pt idx="463">
                  <c:v>-0.89900859198147631</c:v>
                </c:pt>
                <c:pt idx="464">
                  <c:v>-0.90445141112553129</c:v>
                </c:pt>
                <c:pt idx="465">
                  <c:v>-0.90975083390319123</c:v>
                </c:pt>
                <c:pt idx="466">
                  <c:v>-0.91490602011678368</c:v>
                </c:pt>
                <c:pt idx="467">
                  <c:v>-0.91991615243664149</c:v>
                </c:pt>
                <c:pt idx="468">
                  <c:v>-0.92478043653068498</c:v>
                </c:pt>
                <c:pt idx="469">
                  <c:v>-0.92949810119036169</c:v>
                </c:pt>
                <c:pt idx="470">
                  <c:v>-0.93406839845291545</c:v>
                </c:pt>
                <c:pt idx="471">
                  <c:v>-0.93849060371997339</c:v>
                </c:pt>
                <c:pt idx="472">
                  <c:v>-0.94276401587242731</c:v>
                </c:pt>
                <c:pt idx="473">
                  <c:v>-0.9468879573815927</c:v>
                </c:pt>
                <c:pt idx="474">
                  <c:v>-0.95086177441662767</c:v>
                </c:pt>
                <c:pt idx="475">
                  <c:v>-0.9546848369481945</c:v>
                </c:pt>
                <c:pt idx="476">
                  <c:v>-0.95835653884834771</c:v>
                </c:pt>
                <c:pt idx="477">
                  <c:v>-0.96187629798663299</c:v>
                </c:pt>
                <c:pt idx="478">
                  <c:v>-0.96524355632238057</c:v>
                </c:pt>
                <c:pt idx="479">
                  <c:v>-0.96845777999318094</c:v>
                </c:pt>
                <c:pt idx="480">
                  <c:v>-0.97151845939952464</c:v>
                </c:pt>
                <c:pt idx="481">
                  <c:v>-0.97442510928559778</c:v>
                </c:pt>
                <c:pt idx="482">
                  <c:v>-0.97717726881621703</c:v>
                </c:pt>
                <c:pt idx="483">
                  <c:v>-0.9797745016498921</c:v>
                </c:pt>
                <c:pt idx="484">
                  <c:v>-0.98221639600800636</c:v>
                </c:pt>
                <c:pt idx="485">
                  <c:v>-0.98450256474010167</c:v>
                </c:pt>
                <c:pt idx="486">
                  <c:v>-0.98663264538525963</c:v>
                </c:pt>
                <c:pt idx="487">
                  <c:v>-0.98860630022956786</c:v>
                </c:pt>
                <c:pt idx="488">
                  <c:v>-0.99042321635966279</c:v>
                </c:pt>
                <c:pt idx="489">
                  <c:v>-0.99208310571234082</c:v>
                </c:pt>
                <c:pt idx="490">
                  <c:v>-0.99358570512022892</c:v>
                </c:pt>
                <c:pt idx="491">
                  <c:v>-0.99493077635350902</c:v>
                </c:pt>
                <c:pt idx="492">
                  <c:v>-0.9961181061576877</c:v>
                </c:pt>
                <c:pt idx="493">
                  <c:v>-0.997147506287407</c:v>
                </c:pt>
                <c:pt idx="494">
                  <c:v>-0.99801881353628974</c:v>
                </c:pt>
                <c:pt idx="495">
                  <c:v>-0.99873188976281513</c:v>
                </c:pt>
                <c:pt idx="496">
                  <c:v>-0.99928662191222017</c:v>
                </c:pt>
                <c:pt idx="497">
                  <c:v>-0.99968292203442422</c:v>
                </c:pt>
                <c:pt idx="498">
                  <c:v>-0.99992072729797288</c:v>
                </c:pt>
                <c:pt idx="499">
                  <c:v>-0.99999999999999989</c:v>
                </c:pt>
              </c:numCache>
            </c:numRef>
          </c:xVal>
          <c:yVal>
            <c:numRef>
              <c:f>'ACP2'!yycir3</c:f>
              <c:numCache>
                <c:formatCode>General</c:formatCode>
                <c:ptCount val="500"/>
                <c:pt idx="0">
                  <c:v>1.0206823884348348E-11</c:v>
                </c:pt>
                <c:pt idx="1">
                  <c:v>-1.2591220966449658E-2</c:v>
                </c:pt>
                <c:pt idx="2">
                  <c:v>-2.5180445666343389E-2</c:v>
                </c:pt>
                <c:pt idx="3">
                  <c:v>-3.7765678129209522E-2</c:v>
                </c:pt>
                <c:pt idx="4">
                  <c:v>-5.0344923027734259E-2</c:v>
                </c:pt>
                <c:pt idx="5">
                  <c:v>-6.2916185983901668E-2</c:v>
                </c:pt>
                <c:pt idx="6">
                  <c:v>-7.547747388519431E-2</c:v>
                </c:pt>
                <c:pt idx="7">
                  <c:v>-8.802679520059116E-2</c:v>
                </c:pt>
                <c:pt idx="8">
                  <c:v>-0.10056216029631462</c:v>
                </c:pt>
                <c:pt idx="9">
                  <c:v>-0.11308158175127912</c:v>
                </c:pt>
                <c:pt idx="10">
                  <c:v>-0.12558307467218432</c:v>
                </c:pt>
                <c:pt idx="11">
                  <c:v>-0.1380646570082121</c:v>
                </c:pt>
                <c:pt idx="12">
                  <c:v>-0.15052434986527063</c:v>
                </c:pt>
                <c:pt idx="13">
                  <c:v>-0.16296017781973787</c:v>
                </c:pt>
                <c:pt idx="14">
                  <c:v>-0.17537016923165721</c:v>
                </c:pt>
                <c:pt idx="15">
                  <c:v>-0.18775235655732875</c:v>
                </c:pt>
                <c:pt idx="16">
                  <c:v>-0.2001047766612554</c:v>
                </c:pt>
                <c:pt idx="17">
                  <c:v>-0.21242547112738819</c:v>
                </c:pt>
                <c:pt idx="18">
                  <c:v>-0.22471248656962303</c:v>
                </c:pt>
                <c:pt idx="19">
                  <c:v>-0.23696387494150239</c:v>
                </c:pt>
                <c:pt idx="20">
                  <c:v>-0.24917769384506591</c:v>
                </c:pt>
                <c:pt idx="21">
                  <c:v>-0.26135200683880988</c:v>
                </c:pt>
                <c:pt idx="22">
                  <c:v>-0.2734848837447002</c:v>
                </c:pt>
                <c:pt idx="23">
                  <c:v>-0.28557440095419234</c:v>
                </c:pt>
                <c:pt idx="24">
                  <c:v>-0.29761864173321162</c:v>
                </c:pt>
                <c:pt idx="25">
                  <c:v>-0.30961569652603971</c:v>
                </c:pt>
                <c:pt idx="26">
                  <c:v>-0.32156366325806696</c:v>
                </c:pt>
                <c:pt idx="27">
                  <c:v>-0.33346064763735633</c:v>
                </c:pt>
                <c:pt idx="28">
                  <c:v>-0.34530476345497579</c:v>
                </c:pt>
                <c:pt idx="29">
                  <c:v>-0.3570941328840449</c:v>
                </c:pt>
                <c:pt idx="30">
                  <c:v>-0.36882688677745706</c:v>
                </c:pt>
                <c:pt idx="31">
                  <c:v>-0.38050116496422309</c:v>
                </c:pt>
                <c:pt idx="32">
                  <c:v>-0.39211511654439224</c:v>
                </c:pt>
                <c:pt idx="33">
                  <c:v>-0.40366690018250306</c:v>
                </c:pt>
                <c:pt idx="34">
                  <c:v>-0.4151546843995198</c:v>
                </c:pt>
                <c:pt idx="35">
                  <c:v>-0.42657664786320199</c:v>
                </c:pt>
                <c:pt idx="36">
                  <c:v>-0.43793097967686945</c:v>
                </c:pt>
                <c:pt idx="37">
                  <c:v>-0.44921587966651033</c:v>
                </c:pt>
                <c:pt idx="38">
                  <c:v>-0.46042955866619156</c:v>
                </c:pt>
                <c:pt idx="39">
                  <c:v>-0.47157023880171994</c:v>
                </c:pt>
                <c:pt idx="40">
                  <c:v>-0.48263615377251706</c:v>
                </c:pt>
                <c:pt idx="41">
                  <c:v>-0.49362554913165729</c:v>
                </c:pt>
                <c:pt idx="42">
                  <c:v>-0.50453668256402673</c:v>
                </c:pt>
                <c:pt idx="43">
                  <c:v>-0.51536782416255844</c:v>
                </c:pt>
                <c:pt idx="44">
                  <c:v>-0.52611725670250231</c:v>
                </c:pt>
                <c:pt idx="45">
                  <c:v>-0.53678327591368036</c:v>
                </c:pt>
                <c:pt idx="46">
                  <c:v>-0.5473641907506922</c:v>
                </c:pt>
                <c:pt idx="47">
                  <c:v>-0.55785832366102084</c:v>
                </c:pt>
                <c:pt idx="48">
                  <c:v>-0.56826401085100253</c:v>
                </c:pt>
                <c:pt idx="49">
                  <c:v>-0.57857960254961038</c:v>
                </c:pt>
                <c:pt idx="50">
                  <c:v>-0.5888034632700192</c:v>
                </c:pt>
                <c:pt idx="51">
                  <c:v>-0.59893397206890409</c:v>
                </c:pt>
                <c:pt idx="52">
                  <c:v>-0.60896952280343208</c:v>
                </c:pt>
                <c:pt idx="53">
                  <c:v>-0.61890852438590893</c:v>
                </c:pt>
                <c:pt idx="54">
                  <c:v>-0.62874940103603916</c:v>
                </c:pt>
                <c:pt idx="55">
                  <c:v>-0.63849059253075624</c:v>
                </c:pt>
                <c:pt idx="56">
                  <c:v>-0.64813055445158974</c:v>
                </c:pt>
                <c:pt idx="57">
                  <c:v>-0.65766775842952607</c:v>
                </c:pt>
                <c:pt idx="58">
                  <c:v>-0.66710069238732217</c:v>
                </c:pt>
                <c:pt idx="59">
                  <c:v>-0.676427860779239</c:v>
                </c:pt>
                <c:pt idx="60">
                  <c:v>-0.68564778482815303</c:v>
                </c:pt>
                <c:pt idx="61">
                  <c:v>-0.69475900276000901</c:v>
                </c:pt>
                <c:pt idx="62">
                  <c:v>-0.70376007003557695</c:v>
                </c:pt>
                <c:pt idx="63">
                  <c:v>-0.71264955957947684</c:v>
                </c:pt>
                <c:pt idx="64">
                  <c:v>-0.72142606200643566</c:v>
                </c:pt>
                <c:pt idx="65">
                  <c:v>-0.73008818584473634</c:v>
                </c:pt>
                <c:pt idx="66">
                  <c:v>-0.73863455775682996</c:v>
                </c:pt>
                <c:pt idx="67">
                  <c:v>-0.74706382275707306</c:v>
                </c:pt>
                <c:pt idx="68">
                  <c:v>-0.75537464442655133</c:v>
                </c:pt>
                <c:pt idx="69">
                  <c:v>-0.76356570512496436</c:v>
                </c:pt>
                <c:pt idx="70">
                  <c:v>-0.77163570619953037</c:v>
                </c:pt>
                <c:pt idx="71">
                  <c:v>-0.77958336819088125</c:v>
                </c:pt>
                <c:pt idx="72">
                  <c:v>-0.78740743103591482</c:v>
                </c:pt>
                <c:pt idx="73">
                  <c:v>-0.79510665426757132</c:v>
                </c:pt>
                <c:pt idx="74">
                  <c:v>-0.8026798172115045</c:v>
                </c:pt>
                <c:pt idx="75">
                  <c:v>-0.81012571917961196</c:v>
                </c:pt>
                <c:pt idx="76">
                  <c:v>-0.81744317966039926</c:v>
                </c:pt>
                <c:pt idx="77">
                  <c:v>-0.82463103850614505</c:v>
                </c:pt>
                <c:pt idx="78">
                  <c:v>-0.83168815611683522</c:v>
                </c:pt>
                <c:pt idx="79">
                  <c:v>-0.83861341362084196</c:v>
                </c:pt>
                <c:pt idx="80">
                  <c:v>-0.84540571305231527</c:v>
                </c:pt>
                <c:pt idx="81">
                  <c:v>-0.85206397752526009</c:v>
                </c:pt>
                <c:pt idx="82">
                  <c:v>-0.85858715140427089</c:v>
                </c:pt>
                <c:pt idx="83">
                  <c:v>-0.86497420047189832</c:v>
                </c:pt>
                <c:pt idx="84">
                  <c:v>-0.87122411209261896</c:v>
                </c:pt>
                <c:pt idx="85">
                  <c:v>-0.87733589537338308</c:v>
                </c:pt>
                <c:pt idx="86">
                  <c:v>-0.88330858132071755</c:v>
                </c:pt>
                <c:pt idx="87">
                  <c:v>-0.88914122299435316</c:v>
                </c:pt>
                <c:pt idx="88">
                  <c:v>-0.89483289565735857</c:v>
                </c:pt>
                <c:pt idx="89">
                  <c:v>-0.90038269692275252</c:v>
                </c:pt>
                <c:pt idx="90">
                  <c:v>-0.90578974689657299</c:v>
                </c:pt>
                <c:pt idx="91">
                  <c:v>-0.91105318831737969</c:v>
                </c:pt>
                <c:pt idx="92">
                  <c:v>-0.91617218669216938</c:v>
                </c:pt>
                <c:pt idx="93">
                  <c:v>-0.9211459304286802</c:v>
                </c:pt>
                <c:pt idx="94">
                  <c:v>-0.92597363096406582</c:v>
                </c:pt>
                <c:pt idx="95">
                  <c:v>-0.9306545228899179</c:v>
                </c:pt>
                <c:pt idx="96">
                  <c:v>-0.93518786407361854</c:v>
                </c:pt>
                <c:pt idx="97">
                  <c:v>-0.93957293577600121</c:v>
                </c:pt>
                <c:pt idx="98">
                  <c:v>-0.94380904276530342</c:v>
                </c:pt>
                <c:pt idx="99">
                  <c:v>-0.94789551342739287</c:v>
                </c:pt>
                <c:pt idx="100">
                  <c:v>-0.95183169987224769</c:v>
                </c:pt>
                <c:pt idx="101">
                  <c:v>-0.95561697803667711</c:v>
                </c:pt>
                <c:pt idx="102">
                  <c:v>-0.95925074778326314</c:v>
                </c:pt>
                <c:pt idx="103">
                  <c:v>-0.96273243299550948</c:v>
                </c:pt>
                <c:pt idx="104">
                  <c:v>-0.96606148166918226</c:v>
                </c:pt>
                <c:pt idx="105">
                  <c:v>-0.96923736599982724</c:v>
                </c:pt>
                <c:pt idx="106">
                  <c:v>-0.97225958246645094</c:v>
                </c:pt>
                <c:pt idx="107">
                  <c:v>-0.97512765191135131</c:v>
                </c:pt>
                <c:pt idx="108">
                  <c:v>-0.97784111961608577</c:v>
                </c:pt>
                <c:pt idx="109">
                  <c:v>-0.98039955537356505</c:v>
                </c:pt>
                <c:pt idx="110">
                  <c:v>-0.98280255355625956</c:v>
                </c:pt>
                <c:pt idx="111">
                  <c:v>-0.9850497331805107</c:v>
                </c:pt>
                <c:pt idx="112">
                  <c:v>-0.98714073796693302</c:v>
                </c:pt>
                <c:pt idx="113">
                  <c:v>-0.98907523639690131</c:v>
                </c:pt>
                <c:pt idx="114">
                  <c:v>-0.99085292176511075</c:v>
                </c:pt>
                <c:pt idx="115">
                  <c:v>-0.99247351222820401</c:v>
                </c:pt>
                <c:pt idx="116">
                  <c:v>-0.99393675084945565</c:v>
                </c:pt>
                <c:pt idx="117">
                  <c:v>-0.99524240563950839</c:v>
                </c:pt>
                <c:pt idx="118">
                  <c:v>-0.99639026959315424</c:v>
                </c:pt>
                <c:pt idx="119">
                  <c:v>-0.99738016072215352</c:v>
                </c:pt>
                <c:pt idx="120">
                  <c:v>-0.9982119220840886</c:v>
                </c:pt>
                <c:pt idx="121">
                  <c:v>-0.9988854218072466</c:v>
                </c:pt>
                <c:pt idx="122">
                  <c:v>-0.99940055311152631</c:v>
                </c:pt>
                <c:pt idx="123">
                  <c:v>-0.99975723432536823</c:v>
                </c:pt>
                <c:pt idx="124">
                  <c:v>-0.99995540889870305</c:v>
                </c:pt>
                <c:pt idx="125">
                  <c:v>-0.9999950454119173</c:v>
                </c:pt>
                <c:pt idx="126">
                  <c:v>-0.99987613758083482</c:v>
                </c:pt>
                <c:pt idx="127">
                  <c:v>-0.99959870425771313</c:v>
                </c:pt>
                <c:pt idx="128">
                  <c:v>-0.99916278942825454</c:v>
                </c:pt>
                <c:pt idx="129">
                  <c:v>-0.99856846220463213</c:v>
                </c:pt>
                <c:pt idx="130">
                  <c:v>-0.99781581681453291</c:v>
                </c:pt>
                <c:pt idx="131">
                  <c:v>-0.9969049725862178</c:v>
                </c:pt>
                <c:pt idx="132">
                  <c:v>-0.99583607392960338</c:v>
                </c:pt>
                <c:pt idx="133">
                  <c:v>-0.99460929031336576</c:v>
                </c:pt>
                <c:pt idx="134">
                  <c:v>-0.99322481623807268</c:v>
                </c:pt>
                <c:pt idx="135">
                  <c:v>-0.99168287120534626</c:v>
                </c:pt>
                <c:pt idx="136">
                  <c:v>-0.98998369968306188</c:v>
                </c:pt>
                <c:pt idx="137">
                  <c:v>-0.98812757106658899</c:v>
                </c:pt>
                <c:pt idx="138">
                  <c:v>-0.98611477963608019</c:v>
                </c:pt>
                <c:pt idx="139">
                  <c:v>-0.98394564450981403</c:v>
                </c:pt>
                <c:pt idx="140">
                  <c:v>-0.9816205095936007</c:v>
                </c:pt>
                <c:pt idx="141">
                  <c:v>-0.97913974352625754</c:v>
                </c:pt>
                <c:pt idx="142">
                  <c:v>-0.97650373962116255</c:v>
                </c:pt>
                <c:pt idx="143">
                  <c:v>-0.97371291580389718</c:v>
                </c:pt>
                <c:pt idx="144">
                  <c:v>-0.97076771454598576</c:v>
                </c:pt>
                <c:pt idx="145">
                  <c:v>-0.9676686027947442</c:v>
                </c:pt>
                <c:pt idx="146">
                  <c:v>-0.96441607189924727</c:v>
                </c:pt>
                <c:pt idx="147">
                  <c:v>-0.96101063753242832</c:v>
                </c:pt>
                <c:pt idx="148">
                  <c:v>-0.95745283960932082</c:v>
                </c:pt>
                <c:pt idx="149">
                  <c:v>-0.95374324220145856</c:v>
                </c:pt>
                <c:pt idx="150">
                  <c:v>-0.94988243344744416</c:v>
                </c:pt>
                <c:pt idx="151">
                  <c:v>-0.9458710254597027</c:v>
                </c:pt>
                <c:pt idx="152">
                  <c:v>-0.94170965422743436</c:v>
                </c:pt>
                <c:pt idx="153">
                  <c:v>-0.93739897951578133</c:v>
                </c:pt>
                <c:pt idx="154">
                  <c:v>-0.93293968476122557</c:v>
                </c:pt>
                <c:pt idx="155">
                  <c:v>-0.92833247696323273</c:v>
                </c:pt>
                <c:pt idx="156">
                  <c:v>-0.92357808657216123</c:v>
                </c:pt>
                <c:pt idx="157">
                  <c:v>-0.91867726737345312</c:v>
                </c:pt>
                <c:pt idx="158">
                  <c:v>-0.91363079636812405</c:v>
                </c:pt>
                <c:pt idx="159">
                  <c:v>-0.908439473649575</c:v>
                </c:pt>
                <c:pt idx="160">
                  <c:v>-0.90310412227674031</c:v>
                </c:pt>
                <c:pt idx="161">
                  <c:v>-0.89762558814359616</c:v>
                </c:pt>
                <c:pt idx="162">
                  <c:v>-0.89200473984504758</c:v>
                </c:pt>
                <c:pt idx="163">
                  <c:v>-0.88624246853921795</c:v>
                </c:pt>
                <c:pt idx="164">
                  <c:v>-0.88033968780615957</c:v>
                </c:pt>
                <c:pt idx="165">
                  <c:v>-0.87429733350301031</c:v>
                </c:pt>
                <c:pt idx="166">
                  <c:v>-0.86811636361561695</c:v>
                </c:pt>
                <c:pt idx="167">
                  <c:v>-0.86179775810665327</c:v>
                </c:pt>
                <c:pt idx="168">
                  <c:v>-0.85534251876024969</c:v>
                </c:pt>
                <c:pt idx="169">
                  <c:v>-0.84875166902316668</c:v>
                </c:pt>
                <c:pt idx="170">
                  <c:v>-0.84202625384253138</c:v>
                </c:pt>
                <c:pt idx="171">
                  <c:v>-0.83516733950016653</c:v>
                </c:pt>
                <c:pt idx="172">
                  <c:v>-0.82817601344353708</c:v>
                </c:pt>
                <c:pt idx="173">
                  <c:v>-0.82105338411334028</c:v>
                </c:pt>
                <c:pt idx="174">
                  <c:v>-0.81380058076776807</c:v>
                </c:pt>
                <c:pt idx="175">
                  <c:v>-0.80641875330346857</c:v>
                </c:pt>
                <c:pt idx="176">
                  <c:v>-0.79890907207323514</c:v>
                </c:pt>
                <c:pt idx="177">
                  <c:v>-0.79127272770045332</c:v>
                </c:pt>
                <c:pt idx="178">
                  <c:v>-0.7835109308903333</c:v>
                </c:pt>
                <c:pt idx="179">
                  <c:v>-0.77562491223795782</c:v>
                </c:pt>
                <c:pt idx="180">
                  <c:v>-0.76761592203317841</c:v>
                </c:pt>
                <c:pt idx="181">
                  <c:v>-0.759485230062386</c:v>
                </c:pt>
                <c:pt idx="182">
                  <c:v>-0.75123412540719514</c:v>
                </c:pt>
                <c:pt idx="183">
                  <c:v>-0.74286391624006443</c:v>
                </c:pt>
                <c:pt idx="184">
                  <c:v>-0.73437592961689302</c:v>
                </c:pt>
                <c:pt idx="185">
                  <c:v>-0.72577151126662232</c:v>
                </c:pt>
                <c:pt idx="186">
                  <c:v>-0.71705202537787593</c:v>
                </c:pt>
                <c:pt idx="187">
                  <c:v>-0.70821885438267662</c:v>
                </c:pt>
                <c:pt idx="188">
                  <c:v>-0.69927339873726635</c:v>
                </c:pt>
                <c:pt idx="189">
                  <c:v>-0.69021707670007193</c:v>
                </c:pt>
                <c:pt idx="190">
                  <c:v>-0.68105132410684666</c:v>
                </c:pt>
                <c:pt idx="191">
                  <c:v>-0.67177759414302485</c:v>
                </c:pt>
                <c:pt idx="192">
                  <c:v>-0.66239735711332759</c:v>
                </c:pt>
                <c:pt idx="193">
                  <c:v>-0.65291210020865287</c:v>
                </c:pt>
                <c:pt idx="194">
                  <c:v>-0.64332332727028774</c:v>
                </c:pt>
                <c:pt idx="195">
                  <c:v>-0.63363255855148315</c:v>
                </c:pt>
                <c:pt idx="196">
                  <c:v>-0.62384133047642276</c:v>
                </c:pt>
                <c:pt idx="197">
                  <c:v>-0.61395119539663345</c:v>
                </c:pt>
                <c:pt idx="198">
                  <c:v>-0.60396372134486531</c:v>
                </c:pt>
                <c:pt idx="199">
                  <c:v>-0.59388049178648838</c:v>
                </c:pt>
                <c:pt idx="200">
                  <c:v>-0.58370310536844239</c:v>
                </c:pt>
                <c:pt idx="201">
                  <c:v>-0.57343317566577767</c:v>
                </c:pt>
                <c:pt idx="202">
                  <c:v>-0.56307233092583253</c:v>
                </c:pt>
                <c:pt idx="203">
                  <c:v>-0.55262221381008125</c:v>
                </c:pt>
                <c:pt idx="204">
                  <c:v>-0.54208448113369867</c:v>
                </c:pt>
                <c:pt idx="205">
                  <c:v>-0.53146080360288028</c:v>
                </c:pt>
                <c:pt idx="206">
                  <c:v>-0.5207528655499587</c:v>
                </c:pt>
                <c:pt idx="207">
                  <c:v>-0.50996236466636313</c:v>
                </c:pt>
                <c:pt idx="208">
                  <c:v>-0.49909101173345694</c:v>
                </c:pt>
                <c:pt idx="209">
                  <c:v>-0.48814053035130217</c:v>
                </c:pt>
                <c:pt idx="210">
                  <c:v>-0.4771126566653916</c:v>
                </c:pt>
                <c:pt idx="211">
                  <c:v>-0.46600913909138969</c:v>
                </c:pt>
                <c:pt idx="212">
                  <c:v>-0.45483173803793203</c:v>
                </c:pt>
                <c:pt idx="213">
                  <c:v>-0.44358222562751976</c:v>
                </c:pt>
                <c:pt idx="214">
                  <c:v>-0.43226238541555839</c:v>
                </c:pt>
                <c:pt idx="215">
                  <c:v>-0.42087401210758435</c:v>
                </c:pt>
                <c:pt idx="216">
                  <c:v>-0.40941891127472135</c:v>
                </c:pt>
                <c:pt idx="217">
                  <c:v>-0.39789889906741854</c:v>
                </c:pt>
                <c:pt idx="218">
                  <c:v>-0.38631580192750681</c:v>
                </c:pt>
                <c:pt idx="219">
                  <c:v>-0.37467145629862603</c:v>
                </c:pt>
                <c:pt idx="220">
                  <c:v>-0.36296770833506597</c:v>
                </c:pt>
                <c:pt idx="221">
                  <c:v>-0.35120641360906618</c:v>
                </c:pt>
                <c:pt idx="222">
                  <c:v>-0.3393894368166262</c:v>
                </c:pt>
                <c:pt idx="223">
                  <c:v>-0.32751865148186576</c:v>
                </c:pt>
                <c:pt idx="224">
                  <c:v>-0.31559593965998722</c:v>
                </c:pt>
                <c:pt idx="225">
                  <c:v>-0.30362319163888341</c:v>
                </c:pt>
                <c:pt idx="226">
                  <c:v>-0.29160230563944411</c:v>
                </c:pt>
                <c:pt idx="227">
                  <c:v>-0.27953518751460066</c:v>
                </c:pt>
                <c:pt idx="228">
                  <c:v>-0.26742375044716271</c:v>
                </c:pt>
                <c:pt idx="229">
                  <c:v>-0.25526991464649296</c:v>
                </c:pt>
                <c:pt idx="230">
                  <c:v>-0.24307560704406533</c:v>
                </c:pt>
                <c:pt idx="231">
                  <c:v>-0.23084276098796225</c:v>
                </c:pt>
                <c:pt idx="232">
                  <c:v>-0.21857331593634971</c:v>
                </c:pt>
                <c:pt idx="233">
                  <c:v>-0.20626921714998633</c:v>
                </c:pt>
                <c:pt idx="234">
                  <c:v>-0.19393241538381192</c:v>
                </c:pt>
                <c:pt idx="235">
                  <c:v>-0.1815648665776633</c:v>
                </c:pt>
                <c:pt idx="236">
                  <c:v>-0.16916853154617187</c:v>
                </c:pt>
                <c:pt idx="237">
                  <c:v>-0.1567453756678846</c:v>
                </c:pt>
                <c:pt idx="238">
                  <c:v>-0.14429736857366296</c:v>
                </c:pt>
                <c:pt idx="239">
                  <c:v>-0.1318264838344082</c:v>
                </c:pt>
                <c:pt idx="240">
                  <c:v>-0.11933469864815945</c:v>
                </c:pt>
                <c:pt idx="241">
                  <c:v>-0.10682399352662118</c:v>
                </c:pt>
                <c:pt idx="242">
                  <c:v>-9.4296351981161083E-2</c:v>
                </c:pt>
                <c:pt idx="243">
                  <c:v>-8.1753760208334331E-2</c:v>
                </c:pt>
                <c:pt idx="244">
                  <c:v>-6.9198206774982327E-2</c:v>
                </c:pt>
                <c:pt idx="245">
                  <c:v>-5.6631682302953242E-2</c:v>
                </c:pt>
                <c:pt idx="246">
                  <c:v>-4.4056179153501372E-2</c:v>
                </c:pt>
                <c:pt idx="247">
                  <c:v>-3.1473691111406125E-2</c:v>
                </c:pt>
                <c:pt idx="248">
                  <c:v>-1.8886213068867626E-2</c:v>
                </c:pt>
                <c:pt idx="249">
                  <c:v>-6.2957407092267123E-3</c:v>
                </c:pt>
                <c:pt idx="250">
                  <c:v>6.2957298094427185E-3</c:v>
                </c:pt>
                <c:pt idx="251">
                  <c:v>1.8886202170812185E-2</c:v>
                </c:pt>
                <c:pt idx="252">
                  <c:v>3.1473680216806625E-2</c:v>
                </c:pt>
                <c:pt idx="253">
                  <c:v>4.4056168264085101E-2</c:v>
                </c:pt>
                <c:pt idx="254">
                  <c:v>5.6631671420446214E-2</c:v>
                </c:pt>
                <c:pt idx="255">
                  <c:v>6.9198195901110357E-2</c:v>
                </c:pt>
                <c:pt idx="256">
                  <c:v>8.1753749344821866E-2</c:v>
                </c:pt>
                <c:pt idx="257">
                  <c:v>9.4296341129730038E-2</c:v>
                </c:pt>
                <c:pt idx="258">
                  <c:v>0.106823982688992</c:v>
                </c:pt>
                <c:pt idx="259">
                  <c:v>0.11933468782604993</c:v>
                </c:pt>
                <c:pt idx="260">
                  <c:v>0.1318264730295346</c:v>
                </c:pt>
                <c:pt idx="261">
                  <c:v>0.14429735778773875</c:v>
                </c:pt>
                <c:pt idx="262">
                  <c:v>0.15674536490261939</c:v>
                </c:pt>
                <c:pt idx="263">
                  <c:v>0.16916852080327247</c:v>
                </c:pt>
                <c:pt idx="264">
                  <c:v>0.18156485585883247</c:v>
                </c:pt>
                <c:pt idx="265">
                  <c:v>0.1939324046907496</c:v>
                </c:pt>
                <c:pt idx="266">
                  <c:v>0.20626920648438821</c:v>
                </c:pt>
                <c:pt idx="267">
                  <c:v>0.21857330529990635</c:v>
                </c:pt>
                <c:pt idx="268">
                  <c:v>0.23084275038235999</c:v>
                </c:pt>
                <c:pt idx="269">
                  <c:v>0.24307559647098526</c:v>
                </c:pt>
                <c:pt idx="270">
                  <c:v>0.25526990410761174</c:v>
                </c:pt>
                <c:pt idx="271">
                  <c:v>0.26742373994415175</c:v>
                </c:pt>
                <c:pt idx="272">
                  <c:v>0.27953517704912467</c:v>
                </c:pt>
                <c:pt idx="273">
                  <c:v>0.29160229521316233</c:v>
                </c:pt>
                <c:pt idx="274">
                  <c:v>0.3036231812534485</c:v>
                </c:pt>
                <c:pt idx="275">
                  <c:v>0.31559592931704616</c:v>
                </c:pt>
                <c:pt idx="276">
                  <c:v>0.32751864118305873</c:v>
                </c:pt>
                <c:pt idx="277">
                  <c:v>0.33938942656358567</c:v>
                </c:pt>
                <c:pt idx="278">
                  <c:v>0.35120640340341769</c:v>
                </c:pt>
                <c:pt idx="279">
                  <c:v>0.36296769817842722</c:v>
                </c:pt>
                <c:pt idx="280">
                  <c:v>0.37467144619260806</c:v>
                </c:pt>
                <c:pt idx="281">
                  <c:v>0.38631579187371151</c:v>
                </c:pt>
                <c:pt idx="282">
                  <c:v>0.39789888906743986</c:v>
                </c:pt>
                <c:pt idx="283">
                  <c:v>0.40941890133014475</c:v>
                </c:pt>
                <c:pt idx="284">
                  <c:v>0.42087400221998605</c:v>
                </c:pt>
                <c:pt idx="285">
                  <c:v>0.43226237558650693</c:v>
                </c:pt>
                <c:pt idx="286">
                  <c:v>0.44358221585857299</c:v>
                </c:pt>
                <c:pt idx="287">
                  <c:v>0.45483172833063878</c:v>
                </c:pt>
                <c:pt idx="288">
                  <c:v>0.46600912944728906</c:v>
                </c:pt>
                <c:pt idx="289">
                  <c:v>0.4771126470860122</c:v>
                </c:pt>
                <c:pt idx="290">
                  <c:v>0.48814052083816351</c:v>
                </c:pt>
                <c:pt idx="291">
                  <c:v>0.49909100228806691</c:v>
                </c:pt>
                <c:pt idx="292">
                  <c:v>0.50996235529021927</c:v>
                </c:pt>
                <c:pt idx="293">
                  <c:v>0.52075285624454726</c:v>
                </c:pt>
                <c:pt idx="294">
                  <c:v>0.53146079436967675</c:v>
                </c:pt>
                <c:pt idx="295">
                  <c:v>0.54208447197416743</c:v>
                </c:pt>
                <c:pt idx="296">
                  <c:v>0.55262220472567414</c:v>
                </c:pt>
                <c:pt idx="297">
                  <c:v>0.56307232191798984</c:v>
                </c:pt>
                <c:pt idx="298">
                  <c:v>0.57343316673592715</c:v>
                </c:pt>
                <c:pt idx="299">
                  <c:v>0.58370309651800023</c:v>
                </c:pt>
                <c:pt idx="300">
                  <c:v>0.59388048301685803</c:v>
                </c:pt>
                <c:pt idx="301">
                  <c:v>0.60396371265743687</c:v>
                </c:pt>
                <c:pt idx="302">
                  <c:v>0.61395118679278426</c:v>
                </c:pt>
                <c:pt idx="303">
                  <c:v>0.62384132195751663</c:v>
                </c:pt>
                <c:pt idx="304">
                  <c:v>0.63363255011887099</c:v>
                </c:pt>
                <c:pt idx="305">
                  <c:v>0.64332331892530692</c:v>
                </c:pt>
                <c:pt idx="306">
                  <c:v>0.65291209195262589</c:v>
                </c:pt>
                <c:pt idx="307">
                  <c:v>0.66239734894756364</c:v>
                </c:pt>
                <c:pt idx="308">
                  <c:v>0.6717775860688181</c:v>
                </c:pt>
                <c:pt idx="309">
                  <c:v>0.68105131612547776</c:v>
                </c:pt>
                <c:pt idx="310">
                  <c:v>0.69021706881280642</c:v>
                </c:pt>
                <c:pt idx="311">
                  <c:v>0.69927339094535446</c:v>
                </c:pt>
                <c:pt idx="312">
                  <c:v>0.70821884668735369</c:v>
                </c:pt>
                <c:pt idx="313">
                  <c:v>0.71705201778036176</c:v>
                </c:pt>
                <c:pt idx="314">
                  <c:v>0.72577150376812161</c:v>
                </c:pt>
                <c:pt idx="315">
                  <c:v>0.73437592221859516</c:v>
                </c:pt>
                <c:pt idx="316">
                  <c:v>0.74286390894314192</c:v>
                </c:pt>
                <c:pt idx="317">
                  <c:v>0.75123411821280495</c:v>
                </c:pt>
                <c:pt idx="318">
                  <c:v>0.75948522297166865</c:v>
                </c:pt>
                <c:pt idx="319">
                  <c:v>0.76761591504725812</c:v>
                </c:pt>
                <c:pt idx="320">
                  <c:v>0.7756249053579426</c:v>
                </c:pt>
                <c:pt idx="321">
                  <c:v>0.78351092411731305</c:v>
                </c:pt>
                <c:pt idx="322">
                  <c:v>0.79127272103550239</c:v>
                </c:pt>
                <c:pt idx="323">
                  <c:v>0.79890906551741014</c:v>
                </c:pt>
                <c:pt idx="324">
                  <c:v>0.80641874685780912</c:v>
                </c:pt>
                <c:pt idx="325">
                  <c:v>0.81380057443329612</c:v>
                </c:pt>
                <c:pt idx="326">
                  <c:v>0.82105337789106003</c:v>
                </c:pt>
                <c:pt idx="327">
                  <c:v>0.82817600733443497</c:v>
                </c:pt>
                <c:pt idx="328">
                  <c:v>0.83516733350521122</c:v>
                </c:pt>
                <c:pt idx="329">
                  <c:v>0.84202624796267322</c:v>
                </c:pt>
                <c:pt idx="330">
                  <c:v>0.8487516632593376</c:v>
                </c:pt>
                <c:pt idx="331">
                  <c:v>0.85534251311336396</c:v>
                </c:pt>
                <c:pt idx="332">
                  <c:v>0.86179775257760605</c:v>
                </c:pt>
                <c:pt idx="333">
                  <c:v>0.86811635820528488</c:v>
                </c:pt>
                <c:pt idx="334">
                  <c:v>0.87429732821225115</c:v>
                </c:pt>
                <c:pt idx="335">
                  <c:v>0.88033968263581241</c:v>
                </c:pt>
                <c:pt idx="336">
                  <c:v>0.88624246349010227</c:v>
                </c:pt>
                <c:pt idx="337">
                  <c:v>0.89200473491796384</c:v>
                </c:pt>
                <c:pt idx="338">
                  <c:v>0.89762558333932563</c:v>
                </c:pt>
                <c:pt idx="339">
                  <c:v>0.90310411759604481</c:v>
                </c:pt>
                <c:pt idx="340">
                  <c:v>0.90843946909319606</c:v>
                </c:pt>
                <c:pt idx="341">
                  <c:v>0.91363079193678443</c:v>
                </c:pt>
                <c:pt idx="342">
                  <c:v>0.91867726306785535</c:v>
                </c:pt>
                <c:pt idx="343">
                  <c:v>0.92357808239298822</c:v>
                </c:pt>
                <c:pt idx="344">
                  <c:v>0.92833247291114673</c:v>
                </c:pt>
                <c:pt idx="345">
                  <c:v>0.93293968083686918</c:v>
                </c:pt>
                <c:pt idx="346">
                  <c:v>0.93739897571977682</c:v>
                </c:pt>
                <c:pt idx="347">
                  <c:v>0.94170965056038336</c:v>
                </c:pt>
                <c:pt idx="348">
                  <c:v>0.94587102192218675</c:v>
                </c:pt>
                <c:pt idx="349">
                  <c:v>0.94988243004002404</c:v>
                </c:pt>
                <c:pt idx="350">
                  <c:v>0.95374323892467427</c:v>
                </c:pt>
                <c:pt idx="351">
                  <c:v>0.95745283646369217</c:v>
                </c:pt>
                <c:pt idx="352">
                  <c:v>0.96101063451845392</c:v>
                </c:pt>
                <c:pt idx="353">
                  <c:v>0.96441606901740518</c:v>
                </c:pt>
                <c:pt idx="354">
                  <c:v>0.96766860004549116</c:v>
                </c:pt>
                <c:pt idx="355">
                  <c:v>0.97076771192975775</c:v>
                </c:pt>
                <c:pt idx="356">
                  <c:v>0.97371291332110887</c:v>
                </c:pt>
                <c:pt idx="357">
                  <c:v>0.97650373727220763</c:v>
                </c:pt>
                <c:pt idx="358">
                  <c:v>0.97913974131150838</c:v>
                </c:pt>
                <c:pt idx="359">
                  <c:v>0.98162050751340857</c:v>
                </c:pt>
                <c:pt idx="360">
                  <c:v>0.98394564256450845</c:v>
                </c:pt>
                <c:pt idx="361">
                  <c:v>0.98611477782596968</c:v>
                </c:pt>
                <c:pt idx="362">
                  <c:v>0.98812756939196067</c:v>
                </c:pt>
                <c:pt idx="363">
                  <c:v>0.98998369814418119</c:v>
                </c:pt>
                <c:pt idx="364">
                  <c:v>0.99168286980245723</c:v>
                </c:pt>
                <c:pt idx="365">
                  <c:v>0.99322481497139781</c:v>
                </c:pt>
                <c:pt idx="366">
                  <c:v>0.99460928918310565</c:v>
                </c:pt>
                <c:pt idx="367">
                  <c:v>0.99583607293593734</c:v>
                </c:pt>
                <c:pt idx="368">
                  <c:v>0.99690497172930337</c:v>
                </c:pt>
                <c:pt idx="369">
                  <c:v>0.99781581609450598</c:v>
                </c:pt>
                <c:pt idx="370">
                  <c:v>0.99856846162160673</c:v>
                </c:pt>
                <c:pt idx="371">
                  <c:v>0.99916278898232314</c:v>
                </c:pt>
                <c:pt idx="372">
                  <c:v>0.99959870394894657</c:v>
                </c:pt>
                <c:pt idx="373">
                  <c:v>0.99987613740928194</c:v>
                </c:pt>
                <c:pt idx="374">
                  <c:v>0.99999504537760531</c:v>
                </c:pt>
                <c:pt idx="375">
                  <c:v>0.99995540900163737</c:v>
                </c:pt>
                <c:pt idx="376">
                  <c:v>0.99975723456553256</c:v>
                </c:pt>
                <c:pt idx="377">
                  <c:v>0.99940055348888257</c:v>
                </c:pt>
                <c:pt idx="378">
                  <c:v>0.99888542232173505</c:v>
                </c:pt>
                <c:pt idx="379">
                  <c:v>0.99821192273562764</c:v>
                </c:pt>
                <c:pt idx="380">
                  <c:v>0.9973801615106398</c:v>
                </c:pt>
                <c:pt idx="381">
                  <c:v>0.99639027051846274</c:v>
                </c:pt>
                <c:pt idx="382">
                  <c:v>0.99524240670149244</c:v>
                </c:pt>
                <c:pt idx="383">
                  <c:v>0.99393675204794685</c:v>
                </c:pt>
                <c:pt idx="384">
                  <c:v>0.99247351356301239</c:v>
                </c:pt>
                <c:pt idx="385">
                  <c:v>0.9908529232360247</c:v>
                </c:pt>
                <c:pt idx="386">
                  <c:v>0.98907523800368746</c:v>
                </c:pt>
                <c:pt idx="387">
                  <c:v>0.9871407397093368</c:v>
                </c:pt>
                <c:pt idx="388">
                  <c:v>0.98504973505825577</c:v>
                </c:pt>
                <c:pt idx="389">
                  <c:v>0.98280255556904839</c:v>
                </c:pt>
                <c:pt idx="390">
                  <c:v>0.98039955752107832</c:v>
                </c:pt>
                <c:pt idx="391">
                  <c:v>0.97784112189798311</c:v>
                </c:pt>
                <c:pt idx="392">
                  <c:v>0.97512765432727078</c:v>
                </c:pt>
                <c:pt idx="393">
                  <c:v>0.97225958501600962</c:v>
                </c:pt>
                <c:pt idx="394">
                  <c:v>0.96923736868262089</c:v>
                </c:pt>
                <c:pt idx="395">
                  <c:v>0.96606148448478557</c:v>
                </c:pt>
                <c:pt idx="396">
                  <c:v>0.96273243594347602</c:v>
                </c:pt>
                <c:pt idx="397">
                  <c:v>0.9592507508631255</c:v>
                </c:pt>
                <c:pt idx="398">
                  <c:v>0.95561698124794703</c:v>
                </c:pt>
                <c:pt idx="399">
                  <c:v>0.95183170321441624</c:v>
                </c:pt>
                <c:pt idx="400">
                  <c:v>0.94789551689992979</c:v>
                </c:pt>
                <c:pt idx="401">
                  <c:v>0.94380904636765839</c:v>
                </c:pt>
                <c:pt idx="402">
                  <c:v>0.9395729395076029</c:v>
                </c:pt>
                <c:pt idx="403">
                  <c:v>0.93518786793387554</c:v>
                </c:pt>
                <c:pt idx="404">
                  <c:v>0.93065452687821804</c:v>
                </c:pt>
                <c:pt idx="405">
                  <c:v>0.9259736350797767</c:v>
                </c:pt>
                <c:pt idx="406">
                  <c:v>0.92114593467114947</c:v>
                </c:pt>
                <c:pt idx="407">
                  <c:v>0.91617219106072434</c:v>
                </c:pt>
                <c:pt idx="408">
                  <c:v>0.91105319281132768</c:v>
                </c:pt>
                <c:pt idx="409">
                  <c:v>0.90578975151520191</c:v>
                </c:pt>
                <c:pt idx="410">
                  <c:v>0.90038270166532985</c:v>
                </c:pt>
                <c:pt idx="411">
                  <c:v>0.89483290052313236</c:v>
                </c:pt>
                <c:pt idx="412">
                  <c:v>0.88914122798255191</c:v>
                </c:pt>
                <c:pt idx="413">
                  <c:v>0.88330858643055044</c:v>
                </c:pt>
                <c:pt idx="414">
                  <c:v>0.87733590060403999</c:v>
                </c:pt>
                <c:pt idx="415">
                  <c:v>0.87122411744327033</c:v>
                </c:pt>
                <c:pt idx="416">
                  <c:v>0.86497420594169605</c:v>
                </c:pt>
                <c:pt idx="417">
                  <c:v>0.85858715699234767</c:v>
                </c:pt>
                <c:pt idx="418">
                  <c:v>0.85206398323072996</c:v>
                </c:pt>
                <c:pt idx="419">
                  <c:v>0.84540571887427429</c:v>
                </c:pt>
                <c:pt idx="420">
                  <c:v>0.83861341955836666</c:v>
                </c:pt>
                <c:pt idx="421">
                  <c:v>0.83168816216898411</c:v>
                </c:pt>
                <c:pt idx="422">
                  <c:v>0.82463104467195869</c:v>
                </c:pt>
                <c:pt idx="423">
                  <c:v>0.81744318593889997</c:v>
                </c:pt>
                <c:pt idx="424">
                  <c:v>0.81012572556980411</c:v>
                </c:pt>
                <c:pt idx="425">
                  <c:v>0.80267982371237523</c:v>
                </c:pt>
                <c:pt idx="426">
                  <c:v>0.7951066608780899</c:v>
                </c:pt>
                <c:pt idx="427">
                  <c:v>0.78740743775503297</c:v>
                </c:pt>
                <c:pt idx="428">
                  <c:v>0.77958337501753394</c:v>
                </c:pt>
                <c:pt idx="429">
                  <c:v>0.77163571313263579</c:v>
                </c:pt>
                <c:pt idx="430">
                  <c:v>0.76356571216342284</c:v>
                </c:pt>
                <c:pt idx="431">
                  <c:v>0.75537465156924688</c:v>
                </c:pt>
                <c:pt idx="432">
                  <c:v>0.74706383000287324</c:v>
                </c:pt>
                <c:pt idx="433">
                  <c:v>0.73863456510458603</c:v>
                </c:pt>
                <c:pt idx="434">
                  <c:v>0.73008819329328301</c:v>
                </c:pt>
                <c:pt idx="435">
                  <c:v>0.72142606955459232</c:v>
                </c:pt>
                <c:pt idx="436">
                  <c:v>0.71264956722604689</c:v>
                </c:pt>
                <c:pt idx="437">
                  <c:v>0.70376007777934746</c:v>
                </c:pt>
                <c:pt idx="438">
                  <c:v>0.69475901059975276</c:v>
                </c:pt>
                <c:pt idx="439">
                  <c:v>0.68564779276262766</c:v>
                </c:pt>
                <c:pt idx="440">
                  <c:v>0.67642786880718597</c:v>
                </c:pt>
                <c:pt idx="441">
                  <c:v>0.66710070050746861</c:v>
                </c:pt>
                <c:pt idx="442">
                  <c:v>0.65766776664058457</c:v>
                </c:pt>
                <c:pt idx="443">
                  <c:v>0.64813056275225844</c:v>
                </c:pt>
                <c:pt idx="444">
                  <c:v>0.63849060091971876</c:v>
                </c:pt>
                <c:pt idx="445">
                  <c:v>0.6287494095119659</c:v>
                </c:pt>
                <c:pt idx="446">
                  <c:v>0.61890853294745607</c:v>
                </c:pt>
                <c:pt idx="447">
                  <c:v>0.60896953144924182</c:v>
                </c:pt>
                <c:pt idx="448">
                  <c:v>0.59893398079760674</c:v>
                </c:pt>
                <c:pt idx="449">
                  <c:v>0.58880347208023021</c:v>
                </c:pt>
                <c:pt idx="450">
                  <c:v>0.57857961143993286</c:v>
                </c:pt>
                <c:pt idx="451">
                  <c:v>0.56826401982002706</c:v>
                </c:pt>
                <c:pt idx="452">
                  <c:v>0.55785833270732543</c:v>
                </c:pt>
                <c:pt idx="453">
                  <c:v>0.54736419987284213</c:v>
                </c:pt>
                <c:pt idx="454">
                  <c:v>0.53678328511022977</c:v>
                </c:pt>
                <c:pt idx="455">
                  <c:v>0.52611726597199304</c:v>
                </c:pt>
                <c:pt idx="456">
                  <c:v>0.515367833503521</c:v>
                </c:pt>
                <c:pt idx="457">
                  <c:v>0.50453669197497975</c:v>
                </c:pt>
                <c:pt idx="458">
                  <c:v>0.49362555861110979</c:v>
                </c:pt>
                <c:pt idx="459">
                  <c:v>0.48263616331896542</c:v>
                </c:pt>
                <c:pt idx="460">
                  <c:v>0.47157024841365064</c:v>
                </c:pt>
                <c:pt idx="461">
                  <c:v>0.4604295683420806</c:v>
                </c:pt>
                <c:pt idx="462">
                  <c:v>0.44921588940482371</c:v>
                </c:pt>
                <c:pt idx="463">
                  <c:v>0.43793098947606274</c:v>
                </c:pt>
                <c:pt idx="464">
                  <c:v>0.42657665772172199</c:v>
                </c:pt>
                <c:pt idx="465">
                  <c:v>0.41515469431580354</c:v>
                </c:pt>
                <c:pt idx="466">
                  <c:v>0.4036669101549783</c:v>
                </c:pt>
                <c:pt idx="467">
                  <c:v>0.39211512657147751</c:v>
                </c:pt>
                <c:pt idx="468">
                  <c:v>0.3805011750443299</c:v>
                </c:pt>
                <c:pt idx="469">
                  <c:v>0.3688268969089864</c:v>
                </c:pt>
                <c:pt idx="470">
                  <c:v>0.3570941430653905</c:v>
                </c:pt>
                <c:pt idx="471">
                  <c:v>0.34530477368452339</c:v>
                </c:pt>
                <c:pt idx="472">
                  <c:v>0.33346065791348412</c:v>
                </c:pt>
                <c:pt idx="473">
                  <c:v>0.32156367357914528</c:v>
                </c:pt>
                <c:pt idx="474">
                  <c:v>0.30961570689043261</c:v>
                </c:pt>
                <c:pt idx="475">
                  <c:v>0.29761865213927596</c:v>
                </c:pt>
                <c:pt idx="476">
                  <c:v>0.28557441140027823</c:v>
                </c:pt>
                <c:pt idx="477">
                  <c:v>0.27348489422915107</c:v>
                </c:pt>
                <c:pt idx="478">
                  <c:v>0.26135201735996466</c:v>
                </c:pt>
                <c:pt idx="479">
                  <c:v>0.24917770440125575</c:v>
                </c:pt>
                <c:pt idx="480">
                  <c:v>0.23696388553105363</c:v>
                </c:pt>
                <c:pt idx="481">
                  <c:v>0.22471249719085676</c:v>
                </c:pt>
                <c:pt idx="482">
                  <c:v>0.21242548177862</c:v>
                </c:pt>
                <c:pt idx="483">
                  <c:v>0.20010478734079706</c:v>
                </c:pt>
                <c:pt idx="484">
                  <c:v>0.18775236726348704</c:v>
                </c:pt>
                <c:pt idx="485">
                  <c:v>0.17537017996273477</c:v>
                </c:pt>
                <c:pt idx="486">
                  <c:v>0.1629601885740333</c:v>
                </c:pt>
                <c:pt idx="487">
                  <c:v>0.15052436064107844</c:v>
                </c:pt>
                <c:pt idx="488">
                  <c:v>0.1380646678038252</c:v>
                </c:pt>
                <c:pt idx="489">
                  <c:v>0.1255830854858902</c:v>
                </c:pt>
                <c:pt idx="490">
                  <c:v>0.11308159258136333</c:v>
                </c:pt>
                <c:pt idx="491">
                  <c:v>0.1005621711410601</c:v>
                </c:pt>
                <c:pt idx="492">
                  <c:v>8.802680605827809E-2</c:v>
                </c:pt>
                <c:pt idx="493">
                  <c:v>7.5477484754101709E-2</c:v>
                </c:pt>
                <c:pt idx="494">
                  <c:v>6.2916196862306303E-2</c:v>
                </c:pt>
                <c:pt idx="495">
                  <c:v>5.0344933913911434E-2</c:v>
                </c:pt>
                <c:pt idx="496">
                  <c:v>3.776568902143327E-2</c:v>
                </c:pt>
                <c:pt idx="497">
                  <c:v>2.5180456562886366E-2</c:v>
                </c:pt>
                <c:pt idx="498">
                  <c:v>1.2591231865585599E-2</c:v>
                </c:pt>
                <c:pt idx="499">
                  <c:v>1.0889793189807276E-8</c:v>
                </c:pt>
              </c:numCache>
            </c:numRef>
          </c:yVal>
          <c:smooth val="0"/>
          <c:extLst>
            <c:ext xmlns:c16="http://schemas.microsoft.com/office/drawing/2014/chart" uri="{C3380CC4-5D6E-409C-BE32-E72D297353CC}">
              <c16:uniqueId val="{00000009-3253-4800-BC60-967EAF92C2E2}"/>
            </c:ext>
          </c:extLst>
        </c:ser>
        <c:ser>
          <c:idx val="2"/>
          <c:order val="2"/>
          <c:spPr>
            <a:ln w="12700">
              <a:solidFill>
                <a:srgbClr val="FF0000"/>
              </a:solidFill>
              <a:prstDash val="solid"/>
            </a:ln>
          </c:spPr>
          <c:marker>
            <c:symbol val="none"/>
          </c:marker>
          <c:xVal>
            <c:numLit>
              <c:formatCode>General</c:formatCode>
              <c:ptCount val="2"/>
              <c:pt idx="0">
                <c:v>0</c:v>
              </c:pt>
              <c:pt idx="1">
                <c:v>0.63118699095278574</c:v>
              </c:pt>
            </c:numLit>
          </c:xVal>
          <c:yVal>
            <c:numLit>
              <c:formatCode>General</c:formatCode>
              <c:ptCount val="2"/>
              <c:pt idx="0">
                <c:v>0</c:v>
              </c:pt>
              <c:pt idx="1">
                <c:v>-0.22007724890333599</c:v>
              </c:pt>
            </c:numLit>
          </c:yVal>
          <c:smooth val="0"/>
          <c:extLst>
            <c:ext xmlns:c16="http://schemas.microsoft.com/office/drawing/2014/chart" uri="{C3380CC4-5D6E-409C-BE32-E72D297353CC}">
              <c16:uniqueId val="{0000000A-3253-4800-BC60-967EAF92C2E2}"/>
            </c:ext>
          </c:extLst>
        </c:ser>
        <c:ser>
          <c:idx val="3"/>
          <c:order val="3"/>
          <c:spPr>
            <a:ln w="12700">
              <a:solidFill>
                <a:srgbClr val="FF0000"/>
              </a:solidFill>
              <a:prstDash val="solid"/>
            </a:ln>
          </c:spPr>
          <c:marker>
            <c:symbol val="none"/>
          </c:marker>
          <c:xVal>
            <c:numLit>
              <c:formatCode>General</c:formatCode>
              <c:ptCount val="2"/>
              <c:pt idx="0">
                <c:v>0</c:v>
              </c:pt>
              <c:pt idx="1">
                <c:v>0.84796072947521384</c:v>
              </c:pt>
            </c:numLit>
          </c:xVal>
          <c:yVal>
            <c:numLit>
              <c:formatCode>General</c:formatCode>
              <c:ptCount val="2"/>
              <c:pt idx="0">
                <c:v>0</c:v>
              </c:pt>
              <c:pt idx="1">
                <c:v>2.2669598209900631E-2</c:v>
              </c:pt>
            </c:numLit>
          </c:yVal>
          <c:smooth val="0"/>
          <c:extLst>
            <c:ext xmlns:c16="http://schemas.microsoft.com/office/drawing/2014/chart" uri="{C3380CC4-5D6E-409C-BE32-E72D297353CC}">
              <c16:uniqueId val="{0000000B-3253-4800-BC60-967EAF92C2E2}"/>
            </c:ext>
          </c:extLst>
        </c:ser>
        <c:ser>
          <c:idx val="4"/>
          <c:order val="4"/>
          <c:spPr>
            <a:ln w="12700">
              <a:solidFill>
                <a:srgbClr val="FF0000"/>
              </a:solidFill>
              <a:prstDash val="solid"/>
            </a:ln>
          </c:spPr>
          <c:marker>
            <c:symbol val="none"/>
          </c:marker>
          <c:xVal>
            <c:numLit>
              <c:formatCode>General</c:formatCode>
              <c:ptCount val="2"/>
              <c:pt idx="0">
                <c:v>0</c:v>
              </c:pt>
              <c:pt idx="1">
                <c:v>0.68877977209707542</c:v>
              </c:pt>
            </c:numLit>
          </c:xVal>
          <c:yVal>
            <c:numLit>
              <c:formatCode>General</c:formatCode>
              <c:ptCount val="2"/>
              <c:pt idx="0">
                <c:v>0</c:v>
              </c:pt>
              <c:pt idx="1">
                <c:v>-0.21477523783460342</c:v>
              </c:pt>
            </c:numLit>
          </c:yVal>
          <c:smooth val="0"/>
          <c:extLst>
            <c:ext xmlns:c16="http://schemas.microsoft.com/office/drawing/2014/chart" uri="{C3380CC4-5D6E-409C-BE32-E72D297353CC}">
              <c16:uniqueId val="{0000000C-3253-4800-BC60-967EAF92C2E2}"/>
            </c:ext>
          </c:extLst>
        </c:ser>
        <c:ser>
          <c:idx val="5"/>
          <c:order val="5"/>
          <c:spPr>
            <a:ln w="12700">
              <a:solidFill>
                <a:srgbClr val="FF0000"/>
              </a:solidFill>
              <a:prstDash val="solid"/>
            </a:ln>
          </c:spPr>
          <c:marker>
            <c:symbol val="none"/>
          </c:marker>
          <c:xVal>
            <c:numLit>
              <c:formatCode>General</c:formatCode>
              <c:ptCount val="2"/>
              <c:pt idx="0">
                <c:v>0</c:v>
              </c:pt>
              <c:pt idx="1">
                <c:v>-6.4462882942984245E-2</c:v>
              </c:pt>
            </c:numLit>
          </c:xVal>
          <c:yVal>
            <c:numLit>
              <c:formatCode>General</c:formatCode>
              <c:ptCount val="2"/>
              <c:pt idx="0">
                <c:v>0</c:v>
              </c:pt>
              <c:pt idx="1">
                <c:v>0.86217745718956451</c:v>
              </c:pt>
            </c:numLit>
          </c:yVal>
          <c:smooth val="0"/>
          <c:extLst>
            <c:ext xmlns:c16="http://schemas.microsoft.com/office/drawing/2014/chart" uri="{C3380CC4-5D6E-409C-BE32-E72D297353CC}">
              <c16:uniqueId val="{0000000D-3253-4800-BC60-967EAF92C2E2}"/>
            </c:ext>
          </c:extLst>
        </c:ser>
        <c:ser>
          <c:idx val="6"/>
          <c:order val="6"/>
          <c:spPr>
            <a:ln w="12700">
              <a:solidFill>
                <a:srgbClr val="FF0000"/>
              </a:solidFill>
              <a:prstDash val="solid"/>
            </a:ln>
          </c:spPr>
          <c:marker>
            <c:symbol val="none"/>
          </c:marker>
          <c:xVal>
            <c:numLit>
              <c:formatCode>General</c:formatCode>
              <c:ptCount val="2"/>
              <c:pt idx="0">
                <c:v>0</c:v>
              </c:pt>
              <c:pt idx="1">
                <c:v>0.37473287988562587</c:v>
              </c:pt>
            </c:numLit>
          </c:xVal>
          <c:yVal>
            <c:numLit>
              <c:formatCode>General</c:formatCode>
              <c:ptCount val="2"/>
              <c:pt idx="0">
                <c:v>0</c:v>
              </c:pt>
              <c:pt idx="1">
                <c:v>0.70016748472002077</c:v>
              </c:pt>
            </c:numLit>
          </c:yVal>
          <c:smooth val="0"/>
          <c:extLst>
            <c:ext xmlns:c16="http://schemas.microsoft.com/office/drawing/2014/chart" uri="{C3380CC4-5D6E-409C-BE32-E72D297353CC}">
              <c16:uniqueId val="{0000000E-3253-4800-BC60-967EAF92C2E2}"/>
            </c:ext>
          </c:extLst>
        </c:ser>
        <c:ser>
          <c:idx val="7"/>
          <c:order val="7"/>
          <c:spPr>
            <a:ln w="12700">
              <a:solidFill>
                <a:srgbClr val="FF0000"/>
              </a:solidFill>
              <a:prstDash val="solid"/>
            </a:ln>
          </c:spPr>
          <c:marker>
            <c:symbol val="none"/>
          </c:marker>
          <c:xVal>
            <c:numLit>
              <c:formatCode>General</c:formatCode>
              <c:ptCount val="2"/>
              <c:pt idx="0">
                <c:v>0</c:v>
              </c:pt>
              <c:pt idx="1">
                <c:v>0.6835636144665499</c:v>
              </c:pt>
            </c:numLit>
          </c:xVal>
          <c:yVal>
            <c:numLit>
              <c:formatCode>General</c:formatCode>
              <c:ptCount val="2"/>
              <c:pt idx="0">
                <c:v>0</c:v>
              </c:pt>
              <c:pt idx="1">
                <c:v>0.32094296705541608</c:v>
              </c:pt>
            </c:numLit>
          </c:yVal>
          <c:smooth val="0"/>
          <c:extLst>
            <c:ext xmlns:c16="http://schemas.microsoft.com/office/drawing/2014/chart" uri="{C3380CC4-5D6E-409C-BE32-E72D297353CC}">
              <c16:uniqueId val="{0000000F-3253-4800-BC60-967EAF92C2E2}"/>
            </c:ext>
          </c:extLst>
        </c:ser>
        <c:ser>
          <c:idx val="8"/>
          <c:order val="8"/>
          <c:spPr>
            <a:ln w="12700">
              <a:solidFill>
                <a:srgbClr val="FF0000"/>
              </a:solidFill>
              <a:prstDash val="solid"/>
            </a:ln>
          </c:spPr>
          <c:marker>
            <c:symbol val="none"/>
          </c:marker>
          <c:xVal>
            <c:numLit>
              <c:formatCode>General</c:formatCode>
              <c:ptCount val="2"/>
              <c:pt idx="0">
                <c:v>0</c:v>
              </c:pt>
              <c:pt idx="1">
                <c:v>0.93794242114725646</c:v>
              </c:pt>
            </c:numLit>
          </c:xVal>
          <c:yVal>
            <c:numLit>
              <c:formatCode>General</c:formatCode>
              <c:ptCount val="2"/>
              <c:pt idx="0">
                <c:v>0</c:v>
              </c:pt>
              <c:pt idx="1">
                <c:v>7.0679491986247331E-2</c:v>
              </c:pt>
            </c:numLit>
          </c:yVal>
          <c:smooth val="0"/>
          <c:extLst>
            <c:ext xmlns:c16="http://schemas.microsoft.com/office/drawing/2014/chart" uri="{C3380CC4-5D6E-409C-BE32-E72D297353CC}">
              <c16:uniqueId val="{00000010-3253-4800-BC60-967EAF92C2E2}"/>
            </c:ext>
          </c:extLst>
        </c:ser>
        <c:ser>
          <c:idx val="9"/>
          <c:order val="9"/>
          <c:spPr>
            <a:ln w="12700">
              <a:solidFill>
                <a:srgbClr val="FF0000"/>
              </a:solidFill>
              <a:prstDash val="solid"/>
            </a:ln>
          </c:spPr>
          <c:marker>
            <c:symbol val="none"/>
          </c:marker>
          <c:xVal>
            <c:numLit>
              <c:formatCode>General</c:formatCode>
              <c:ptCount val="2"/>
              <c:pt idx="0">
                <c:v>0</c:v>
              </c:pt>
              <c:pt idx="1">
                <c:v>0.64111091382297469</c:v>
              </c:pt>
            </c:numLit>
          </c:xVal>
          <c:yVal>
            <c:numLit>
              <c:formatCode>General</c:formatCode>
              <c:ptCount val="2"/>
              <c:pt idx="0">
                <c:v>0</c:v>
              </c:pt>
              <c:pt idx="1">
                <c:v>-0.35072832203627624</c:v>
              </c:pt>
            </c:numLit>
          </c:yVal>
          <c:smooth val="0"/>
          <c:extLst>
            <c:ext xmlns:c16="http://schemas.microsoft.com/office/drawing/2014/chart" uri="{C3380CC4-5D6E-409C-BE32-E72D297353CC}">
              <c16:uniqueId val="{00000011-3253-4800-BC60-967EAF92C2E2}"/>
            </c:ext>
          </c:extLst>
        </c:ser>
        <c:dLbls>
          <c:showLegendKey val="0"/>
          <c:showVal val="0"/>
          <c:showCatName val="0"/>
          <c:showSerName val="0"/>
          <c:showPercent val="0"/>
          <c:showBubbleSize val="0"/>
        </c:dLbls>
        <c:axId val="61785056"/>
        <c:axId val="2039180944"/>
      </c:scatterChart>
      <c:valAx>
        <c:axId val="61785056"/>
        <c:scaling>
          <c:orientation val="minMax"/>
          <c:max val="1"/>
          <c:min val="-1"/>
        </c:scaling>
        <c:delete val="0"/>
        <c:axPos val="b"/>
        <c:title>
          <c:tx>
            <c:rich>
              <a:bodyPr/>
              <a:lstStyle/>
              <a:p>
                <a:pPr>
                  <a:defRPr/>
                </a:pPr>
                <a:r>
                  <a:rPr lang="pt-PT"/>
                  <a:t>F1 (43,68 %)</a:t>
                </a:r>
              </a:p>
            </c:rich>
          </c:tx>
          <c:overlay val="0"/>
        </c:title>
        <c:numFmt formatCode="General" sourceLinked="0"/>
        <c:majorTickMark val="cross"/>
        <c:minorTickMark val="none"/>
        <c:tickLblPos val="low"/>
        <c:crossAx val="2039180944"/>
        <c:crosses val="autoZero"/>
        <c:crossBetween val="midCat"/>
        <c:majorUnit val="0.25"/>
      </c:valAx>
      <c:valAx>
        <c:axId val="2039180944"/>
        <c:scaling>
          <c:orientation val="minMax"/>
          <c:max val="1"/>
          <c:min val="-1"/>
        </c:scaling>
        <c:delete val="0"/>
        <c:axPos val="l"/>
        <c:title>
          <c:tx>
            <c:rich>
              <a:bodyPr/>
              <a:lstStyle/>
              <a:p>
                <a:pPr>
                  <a:defRPr/>
                </a:pPr>
                <a:r>
                  <a:rPr lang="pt-PT"/>
                  <a:t>F2 (19,50 %)</a:t>
                </a:r>
              </a:p>
            </c:rich>
          </c:tx>
          <c:overlay val="0"/>
        </c:title>
        <c:numFmt formatCode="General" sourceLinked="0"/>
        <c:majorTickMark val="cross"/>
        <c:minorTickMark val="none"/>
        <c:tickLblPos val="low"/>
        <c:crossAx val="61785056"/>
        <c:crosses val="autoZero"/>
        <c:crossBetween val="midCat"/>
        <c:majorUnit val="0.25"/>
      </c:valAx>
      <c:spPr>
        <a:ln>
          <a:solidFill>
            <a:srgbClr val="80808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ysClr val="windowText" lastClr="000000"/>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a:latin typeface="Times New Roman" panose="02020603050405020304" pitchFamily="18" charset="0"/>
                <a:cs typeface="Times New Roman" panose="02020603050405020304" pitchFamily="18" charset="0"/>
              </a:defRPr>
            </a:pPr>
            <a:r>
              <a:rPr lang="pt-PT" sz="1000">
                <a:latin typeface="Times New Roman" panose="02020603050405020304" pitchFamily="18" charset="0"/>
                <a:cs typeface="Times New Roman" panose="02020603050405020304" pitchFamily="18" charset="0"/>
              </a:rPr>
              <a:t>Biplot (F1 and F2 axes: 63.18%)after Varimax rotation</a:t>
            </a:r>
          </a:p>
        </c:rich>
      </c:tx>
      <c:overlay val="0"/>
    </c:title>
    <c:autoTitleDeleted val="0"/>
    <c:plotArea>
      <c:layout>
        <c:manualLayout>
          <c:layoutTarget val="inner"/>
          <c:xMode val="edge"/>
          <c:yMode val="edge"/>
          <c:x val="0.12677477815273092"/>
          <c:y val="0.1388746095857189"/>
          <c:w val="0.840156438778486"/>
          <c:h val="0.76981853952193802"/>
        </c:manualLayout>
      </c:layout>
      <c:scatterChart>
        <c:scatterStyle val="lineMarker"/>
        <c:varyColors val="0"/>
        <c:ser>
          <c:idx val="0"/>
          <c:order val="0"/>
          <c:spPr>
            <a:ln w="19050">
              <a:noFill/>
            </a:ln>
            <a:effectLst/>
          </c:spPr>
          <c:marker>
            <c:symbol val="circle"/>
            <c:size val="3"/>
            <c:spPr>
              <a:solidFill>
                <a:srgbClr val="3266FF"/>
              </a:solidFill>
              <a:ln w="98425" cap="rnd">
                <a:solidFill>
                  <a:srgbClr val="3266FF"/>
                </a:solidFill>
                <a:prstDash val="solid"/>
              </a:ln>
            </c:spPr>
          </c:marker>
          <c:dLbls>
            <c:dLbl>
              <c:idx val="0"/>
              <c:layout>
                <c:manualLayout>
                  <c:x val="-0.14540051483949121"/>
                  <c:y val="-2.3148148148148147E-2"/>
                </c:manualLayout>
              </c:layout>
              <c:tx>
                <c:rich>
                  <a:bodyPr/>
                  <a:lstStyle/>
                  <a:p>
                    <a:r>
                      <a:rPr lang="en-US"/>
                      <a:t>Cp1P1_MTH</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C2-4B17-83CD-75763FA14DF6}"/>
                </c:ext>
              </c:extLst>
            </c:dLbl>
            <c:dLbl>
              <c:idx val="1"/>
              <c:layout>
                <c:manualLayout>
                  <c:x val="-0.14540051483949124"/>
                  <c:y val="-2.3148148148148185E-2"/>
                </c:manualLayout>
              </c:layout>
              <c:tx>
                <c:rich>
                  <a:bodyPr/>
                  <a:lstStyle/>
                  <a:p>
                    <a:r>
                      <a:rPr lang="en-US"/>
                      <a:t>Cp1P2_MTH</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C2-4B17-83CD-75763FA14DF6}"/>
                </c:ext>
              </c:extLst>
            </c:dLbl>
            <c:dLbl>
              <c:idx val="2"/>
              <c:layout>
                <c:manualLayout>
                  <c:x val="-0.13607384413486778"/>
                  <c:y val="-2.3148148148148147E-2"/>
                </c:manualLayout>
              </c:layout>
              <c:tx>
                <c:rich>
                  <a:bodyPr/>
                  <a:lstStyle/>
                  <a:p>
                    <a:r>
                      <a:rPr lang="en-US"/>
                      <a:t>Cp1P3_LTU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C2-4B17-83CD-75763FA14DF6}"/>
                </c:ext>
              </c:extLst>
            </c:dLbl>
            <c:dLbl>
              <c:idx val="3"/>
              <c:layout>
                <c:manualLayout>
                  <c:x val="-0.14540051483949121"/>
                  <c:y val="-2.3148148148148147E-2"/>
                </c:manualLayout>
              </c:layout>
              <c:tx>
                <c:rich>
                  <a:bodyPr/>
                  <a:lstStyle/>
                  <a:p>
                    <a:r>
                      <a:rPr lang="en-US"/>
                      <a:t>Cp1P4_MTH</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C2-4B17-83CD-75763FA14DF6}"/>
                </c:ext>
              </c:extLst>
            </c:dLbl>
            <c:dLbl>
              <c:idx val="4"/>
              <c:layout>
                <c:manualLayout>
                  <c:x val="-0.13607384413486776"/>
                  <c:y val="2.3148148148148008E-2"/>
                </c:manualLayout>
              </c:layout>
              <c:tx>
                <c:rich>
                  <a:bodyPr/>
                  <a:lstStyle/>
                  <a:p>
                    <a:r>
                      <a:rPr lang="en-US"/>
                      <a:t>Cp2P3_LTU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6C2-4B17-83CD-75763FA14DF6}"/>
                </c:ext>
              </c:extLst>
            </c:dLbl>
            <c:dLbl>
              <c:idx val="5"/>
              <c:layout>
                <c:manualLayout>
                  <c:x val="-0.13607384413486776"/>
                  <c:y val="2.3148148148148147E-2"/>
                </c:manualLayout>
              </c:layout>
              <c:tx>
                <c:rich>
                  <a:bodyPr/>
                  <a:lstStyle/>
                  <a:p>
                    <a:r>
                      <a:rPr lang="en-US"/>
                      <a:t>Cp2P4_LTU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C2-4B17-83CD-75763FA14DF6}"/>
                </c:ext>
              </c:extLst>
            </c:dLbl>
            <c:dLbl>
              <c:idx val="6"/>
              <c:layout>
                <c:manualLayout>
                  <c:x val="-0.13607384413486778"/>
                  <c:y val="2.3148148148148147E-2"/>
                </c:manualLayout>
              </c:layout>
              <c:tx>
                <c:rich>
                  <a:bodyPr/>
                  <a:lstStyle/>
                  <a:p>
                    <a:r>
                      <a:rPr lang="en-US"/>
                      <a:t>Cp3P3_LTU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6C2-4B17-83CD-75763FA14DF6}"/>
                </c:ext>
              </c:extLst>
            </c:dLbl>
            <c:dLbl>
              <c:idx val="7"/>
              <c:layout>
                <c:manualLayout>
                  <c:x val="0"/>
                  <c:y val="2.3148148148148147E-2"/>
                </c:manualLayout>
              </c:layout>
              <c:tx>
                <c:rich>
                  <a:bodyPr/>
                  <a:lstStyle/>
                  <a:p>
                    <a:r>
                      <a:rPr lang="en-US"/>
                      <a:t>Cp3P4_LTU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6C2-4B17-83CD-75763FA14DF6}"/>
                </c:ext>
              </c:extLst>
            </c:dLbl>
            <c:dLbl>
              <c:idx val="8"/>
              <c:layout>
                <c:manualLayout>
                  <c:x val="0"/>
                  <c:y val="-2.3148148148148147E-2"/>
                </c:manualLayout>
              </c:layout>
              <c:tx>
                <c:rich>
                  <a:bodyPr/>
                  <a:lstStyle/>
                  <a:p>
                    <a:r>
                      <a:rPr lang="en-US"/>
                      <a:t>Cp3P4_MTH</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6C2-4B17-83CD-75763FA14DF6}"/>
                </c:ext>
              </c:extLst>
            </c:dLbl>
            <c:spPr>
              <a:noFill/>
              <a:ln>
                <a:noFill/>
              </a:ln>
              <a:effectLst/>
            </c:spPr>
            <c:txPr>
              <a:bodyPr wrap="square" lIns="38100" tIns="19050" rIns="38100" bIns="19050" anchor="ctr">
                <a:spAutoFit/>
              </a:bodyPr>
              <a:lstStyle/>
              <a:p>
                <a:pPr>
                  <a:defRPr sz="1200" b="1">
                    <a:latin typeface="Times New Roman" panose="02020603050405020304" pitchFamily="18" charset="0"/>
                    <a:cs typeface="Times New Roman" panose="02020603050405020304" pitchFamily="18"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ACP2_HID3_HID!$B$2:$B$10</c:f>
              <c:numCache>
                <c:formatCode>General</c:formatCode>
                <c:ptCount val="9"/>
                <c:pt idx="0">
                  <c:v>-0.31086624742364311</c:v>
                </c:pt>
                <c:pt idx="1">
                  <c:v>-1.4131991985499273</c:v>
                </c:pt>
                <c:pt idx="2">
                  <c:v>-0.91561028029069935</c:v>
                </c:pt>
                <c:pt idx="3">
                  <c:v>-1.3644305478295211</c:v>
                </c:pt>
                <c:pt idx="4">
                  <c:v>-0.15274944188843115</c:v>
                </c:pt>
                <c:pt idx="5">
                  <c:v>-0.82148754823901127</c:v>
                </c:pt>
                <c:pt idx="6">
                  <c:v>-1.418392618242537</c:v>
                </c:pt>
                <c:pt idx="7">
                  <c:v>2.3174742040897707</c:v>
                </c:pt>
                <c:pt idx="8">
                  <c:v>2.0062984551898531</c:v>
                </c:pt>
              </c:numCache>
            </c:numRef>
          </c:xVal>
          <c:yVal>
            <c:numRef>
              <c:f>ACP2_HID3_HID!$C$2:$C$10</c:f>
              <c:numCache>
                <c:formatCode>General</c:formatCode>
                <c:ptCount val="9"/>
                <c:pt idx="0">
                  <c:v>2.3631728272941985</c:v>
                </c:pt>
                <c:pt idx="1">
                  <c:v>1.6330474114751692</c:v>
                </c:pt>
                <c:pt idx="2">
                  <c:v>7.7390868829376888E-2</c:v>
                </c:pt>
                <c:pt idx="3">
                  <c:v>0.7940545845651702</c:v>
                </c:pt>
                <c:pt idx="4">
                  <c:v>-1.0055542684122754</c:v>
                </c:pt>
                <c:pt idx="5">
                  <c:v>-1.128650057917105</c:v>
                </c:pt>
                <c:pt idx="6">
                  <c:v>-0.4280256664833727</c:v>
                </c:pt>
                <c:pt idx="7">
                  <c:v>-0.92516160880634057</c:v>
                </c:pt>
                <c:pt idx="8">
                  <c:v>1.3015344431066278</c:v>
                </c:pt>
              </c:numCache>
            </c:numRef>
          </c:yVal>
          <c:smooth val="0"/>
          <c:extLst>
            <c:ext xmlns:c16="http://schemas.microsoft.com/office/drawing/2014/chart" uri="{C3380CC4-5D6E-409C-BE32-E72D297353CC}">
              <c16:uniqueId val="{00000009-46C2-4B17-83CD-75763FA14DF6}"/>
            </c:ext>
          </c:extLst>
        </c:ser>
        <c:ser>
          <c:idx val="1"/>
          <c:order val="1"/>
          <c:spPr>
            <a:ln w="19050">
              <a:noFill/>
            </a:ln>
            <a:effectLst/>
          </c:spPr>
          <c:marker>
            <c:symbol val="circle"/>
            <c:size val="3"/>
            <c:spPr>
              <a:solidFill>
                <a:srgbClr val="FF0000"/>
              </a:solidFill>
              <a:ln>
                <a:solidFill>
                  <a:srgbClr val="FF0000"/>
                </a:solidFill>
                <a:prstDash val="solid"/>
              </a:ln>
            </c:spPr>
          </c:marker>
          <c:dLbls>
            <c:dLbl>
              <c:idx val="0"/>
              <c:layout>
                <c:manualLayout>
                  <c:x val="0"/>
                  <c:y val="2.3148148148148077E-2"/>
                </c:manualLayout>
              </c:layout>
              <c:tx>
                <c:rich>
                  <a:bodyPr/>
                  <a:lstStyle/>
                  <a:p>
                    <a:r>
                      <a:rPr lang="en-US"/>
                      <a:t>Cu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6C2-4B17-83CD-75763FA14DF6}"/>
                </c:ext>
              </c:extLst>
            </c:dLbl>
            <c:dLbl>
              <c:idx val="1"/>
              <c:layout>
                <c:manualLayout>
                  <c:x val="-1.1752000992018454E-16"/>
                  <c:y val="-2.314814814814822E-2"/>
                </c:manualLayout>
              </c:layout>
              <c:tx>
                <c:rich>
                  <a:bodyPr/>
                  <a:lstStyle/>
                  <a:p>
                    <a:r>
                      <a:rPr lang="en-US"/>
                      <a:t>Fe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6C2-4B17-83CD-75763FA14DF6}"/>
                </c:ext>
              </c:extLst>
            </c:dLbl>
            <c:dLbl>
              <c:idx val="2"/>
              <c:layout>
                <c:manualLayout>
                  <c:x val="1.2125220458553711E-2"/>
                  <c:y val="-6.2356621022251289E-4"/>
                </c:manualLayout>
              </c:layout>
              <c:tx>
                <c:rich>
                  <a:bodyPr wrap="square" lIns="38100" tIns="19050" rIns="38100" bIns="19050" anchor="ctr">
                    <a:noAutofit/>
                  </a:bodyPr>
                  <a:lstStyle/>
                  <a:p>
                    <a:pPr>
                      <a:defRPr sz="1200" b="1">
                        <a:solidFill>
                          <a:srgbClr val="FF0000"/>
                        </a:solidFill>
                        <a:latin typeface="Times New Roman" panose="02020603050405020304" pitchFamily="18" charset="0"/>
                        <a:cs typeface="Times New Roman" panose="02020603050405020304" pitchFamily="18" charset="0"/>
                      </a:defRPr>
                    </a:pPr>
                    <a:r>
                      <a:rPr lang="en-US"/>
                      <a:t>Zn</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6.5432098765432101E-2"/>
                      <c:h val="9.0332911753906397E-2"/>
                    </c:manualLayout>
                  </c15:layout>
                </c:ext>
                <c:ext xmlns:c16="http://schemas.microsoft.com/office/drawing/2014/chart" uri="{C3380CC4-5D6E-409C-BE32-E72D297353CC}">
                  <c16:uniqueId val="{0000000C-46C2-4B17-83CD-75763FA14DF6}"/>
                </c:ext>
              </c:extLst>
            </c:dLbl>
            <c:dLbl>
              <c:idx val="3"/>
              <c:layout>
                <c:manualLayout>
                  <c:x val="-6.3028719967696281E-2"/>
                  <c:y val="-2.3148148148148164E-2"/>
                </c:manualLayout>
              </c:layout>
              <c:tx>
                <c:rich>
                  <a:bodyPr/>
                  <a:lstStyle/>
                  <a:p>
                    <a:r>
                      <a:rPr lang="en-US"/>
                      <a:t>Mn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6C2-4B17-83CD-75763FA14DF6}"/>
                </c:ext>
              </c:extLst>
            </c:dLbl>
            <c:dLbl>
              <c:idx val="4"/>
              <c:layout>
                <c:manualLayout>
                  <c:x val="-1.1752000992018454E-16"/>
                  <c:y val="-2.3148148148148185E-2"/>
                </c:manualLayout>
              </c:layout>
              <c:tx>
                <c:rich>
                  <a:bodyPr/>
                  <a:lstStyle/>
                  <a:p>
                    <a:r>
                      <a:rPr lang="en-US"/>
                      <a:t>Pb</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6C2-4B17-83CD-75763FA14DF6}"/>
                </c:ext>
              </c:extLst>
            </c:dLbl>
            <c:dLbl>
              <c:idx val="5"/>
              <c:layout>
                <c:manualLayout>
                  <c:x val="0"/>
                  <c:y val="-2.3148148148148147E-2"/>
                </c:manualLayout>
              </c:layout>
              <c:tx>
                <c:rich>
                  <a:bodyPr/>
                  <a:lstStyle/>
                  <a:p>
                    <a:r>
                      <a:rPr lang="en-US"/>
                      <a:t>Ni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6C2-4B17-83CD-75763FA14DF6}"/>
                </c:ext>
              </c:extLst>
            </c:dLbl>
            <c:dLbl>
              <c:idx val="6"/>
              <c:layout>
                <c:manualLayout>
                  <c:x val="-1.7636684303350969E-2"/>
                  <c:y val="3.8352395069787264E-2"/>
                </c:manualLayout>
              </c:layout>
              <c:tx>
                <c:rich>
                  <a:bodyPr/>
                  <a:lstStyle/>
                  <a:p>
                    <a:r>
                      <a:rPr lang="en-US"/>
                      <a:t>Cr</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6C2-4B17-83CD-75763FA14DF6}"/>
                </c:ext>
              </c:extLst>
            </c:dLbl>
            <c:dLbl>
              <c:idx val="7"/>
              <c:layout>
                <c:manualLayout>
                  <c:x val="0"/>
                  <c:y val="2.3148148148148147E-2"/>
                </c:manualLayout>
              </c:layout>
              <c:tx>
                <c:rich>
                  <a:bodyPr/>
                  <a:lstStyle/>
                  <a:p>
                    <a:r>
                      <a:rPr lang="en-US"/>
                      <a:t>Co</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6C2-4B17-83CD-75763FA14DF6}"/>
                </c:ext>
              </c:extLst>
            </c:dLbl>
            <c:spPr>
              <a:noFill/>
              <a:ln>
                <a:noFill/>
              </a:ln>
              <a:effectLst/>
            </c:spPr>
            <c:txPr>
              <a:bodyPr wrap="square" lIns="38100" tIns="19050" rIns="38100" bIns="19050" anchor="ctr">
                <a:spAutoFit/>
              </a:bodyPr>
              <a:lstStyle/>
              <a:p>
                <a:pPr>
                  <a:defRPr sz="1200" b="1">
                    <a:solidFill>
                      <a:srgbClr val="FF0000"/>
                    </a:solidFill>
                    <a:latin typeface="Times New Roman" panose="02020603050405020304" pitchFamily="18" charset="0"/>
                    <a:cs typeface="Times New Roman" panose="02020603050405020304" pitchFamily="18"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ACP2_HID3!$D$2:$D$9</c:f>
              <c:numCache>
                <c:formatCode>0</c:formatCode>
                <c:ptCount val="8"/>
                <c:pt idx="0">
                  <c:v>1.106605638293614</c:v>
                </c:pt>
                <c:pt idx="1">
                  <c:v>1.4511078301407936</c:v>
                </c:pt>
                <c:pt idx="2">
                  <c:v>1.2047435200613776</c:v>
                </c:pt>
                <c:pt idx="3">
                  <c:v>-0.2067881909270404</c:v>
                </c:pt>
                <c:pt idx="4">
                  <c:v>0.56420686229989392</c:v>
                </c:pt>
                <c:pt idx="5">
                  <c:v>1.1359769291883524</c:v>
                </c:pt>
                <c:pt idx="6">
                  <c:v>1.5999999999999972</c:v>
                </c:pt>
                <c:pt idx="7">
                  <c:v>1.1382080382796573</c:v>
                </c:pt>
              </c:numCache>
            </c:numRef>
          </c:xVal>
          <c:yVal>
            <c:numRef>
              <c:f>ACP2_HID3!$E$2:$E$9</c:f>
              <c:numCache>
                <c:formatCode>0</c:formatCode>
                <c:ptCount val="8"/>
                <c:pt idx="0">
                  <c:v>-0.45920919757313056</c:v>
                </c:pt>
                <c:pt idx="1">
                  <c:v>0.19990982790981784</c:v>
                </c:pt>
                <c:pt idx="2">
                  <c:v>-0.4359774614860511</c:v>
                </c:pt>
                <c:pt idx="3">
                  <c:v>2.2015580015596048</c:v>
                </c:pt>
                <c:pt idx="4">
                  <c:v>1.8592563861276739</c:v>
                </c:pt>
                <c:pt idx="5">
                  <c:v>0.93779477338527728</c:v>
                </c:pt>
                <c:pt idx="6">
                  <c:v>0.33814322656959012</c:v>
                </c:pt>
                <c:pt idx="7">
                  <c:v>-0.79279888740577331</c:v>
                </c:pt>
              </c:numCache>
            </c:numRef>
          </c:yVal>
          <c:smooth val="0"/>
          <c:extLst>
            <c:ext xmlns:c16="http://schemas.microsoft.com/office/drawing/2014/chart" uri="{C3380CC4-5D6E-409C-BE32-E72D297353CC}">
              <c16:uniqueId val="{00000012-46C2-4B17-83CD-75763FA14DF6}"/>
            </c:ext>
          </c:extLst>
        </c:ser>
        <c:ser>
          <c:idx val="2"/>
          <c:order val="2"/>
          <c:spPr>
            <a:ln w="12700">
              <a:solidFill>
                <a:srgbClr val="FF0000"/>
              </a:solidFill>
              <a:prstDash val="solid"/>
            </a:ln>
          </c:spPr>
          <c:marker>
            <c:symbol val="none"/>
          </c:marker>
          <c:xVal>
            <c:numLit>
              <c:formatCode>General</c:formatCode>
              <c:ptCount val="2"/>
              <c:pt idx="0">
                <c:v>0</c:v>
              </c:pt>
              <c:pt idx="1">
                <c:v>1.106605638293614</c:v>
              </c:pt>
            </c:numLit>
          </c:xVal>
          <c:yVal>
            <c:numLit>
              <c:formatCode>General</c:formatCode>
              <c:ptCount val="2"/>
              <c:pt idx="0">
                <c:v>0</c:v>
              </c:pt>
              <c:pt idx="1">
                <c:v>-0.45920919757313056</c:v>
              </c:pt>
            </c:numLit>
          </c:yVal>
          <c:smooth val="0"/>
          <c:extLst>
            <c:ext xmlns:c16="http://schemas.microsoft.com/office/drawing/2014/chart" uri="{C3380CC4-5D6E-409C-BE32-E72D297353CC}">
              <c16:uniqueId val="{00000013-46C2-4B17-83CD-75763FA14DF6}"/>
            </c:ext>
          </c:extLst>
        </c:ser>
        <c:ser>
          <c:idx val="3"/>
          <c:order val="3"/>
          <c:spPr>
            <a:ln w="12700">
              <a:solidFill>
                <a:srgbClr val="FF0000"/>
              </a:solidFill>
              <a:prstDash val="solid"/>
            </a:ln>
          </c:spPr>
          <c:marker>
            <c:symbol val="none"/>
          </c:marker>
          <c:xVal>
            <c:numLit>
              <c:formatCode>General</c:formatCode>
              <c:ptCount val="2"/>
              <c:pt idx="0">
                <c:v>0</c:v>
              </c:pt>
              <c:pt idx="1">
                <c:v>1.4511078301407936</c:v>
              </c:pt>
            </c:numLit>
          </c:xVal>
          <c:yVal>
            <c:numLit>
              <c:formatCode>General</c:formatCode>
              <c:ptCount val="2"/>
              <c:pt idx="0">
                <c:v>0</c:v>
              </c:pt>
              <c:pt idx="1">
                <c:v>0.19990982790981784</c:v>
              </c:pt>
            </c:numLit>
          </c:yVal>
          <c:smooth val="0"/>
          <c:extLst>
            <c:ext xmlns:c16="http://schemas.microsoft.com/office/drawing/2014/chart" uri="{C3380CC4-5D6E-409C-BE32-E72D297353CC}">
              <c16:uniqueId val="{00000014-46C2-4B17-83CD-75763FA14DF6}"/>
            </c:ext>
          </c:extLst>
        </c:ser>
        <c:ser>
          <c:idx val="4"/>
          <c:order val="4"/>
          <c:spPr>
            <a:ln w="12700">
              <a:solidFill>
                <a:srgbClr val="FF0000"/>
              </a:solidFill>
              <a:prstDash val="solid"/>
            </a:ln>
          </c:spPr>
          <c:marker>
            <c:symbol val="none"/>
          </c:marker>
          <c:xVal>
            <c:numLit>
              <c:formatCode>General</c:formatCode>
              <c:ptCount val="2"/>
              <c:pt idx="0">
                <c:v>0</c:v>
              </c:pt>
              <c:pt idx="1">
                <c:v>1.2047435200613776</c:v>
              </c:pt>
            </c:numLit>
          </c:xVal>
          <c:yVal>
            <c:numLit>
              <c:formatCode>General</c:formatCode>
              <c:ptCount val="2"/>
              <c:pt idx="0">
                <c:v>0</c:v>
              </c:pt>
              <c:pt idx="1">
                <c:v>-0.4359774614860511</c:v>
              </c:pt>
            </c:numLit>
          </c:yVal>
          <c:smooth val="0"/>
          <c:extLst>
            <c:ext xmlns:c16="http://schemas.microsoft.com/office/drawing/2014/chart" uri="{C3380CC4-5D6E-409C-BE32-E72D297353CC}">
              <c16:uniqueId val="{00000015-46C2-4B17-83CD-75763FA14DF6}"/>
            </c:ext>
          </c:extLst>
        </c:ser>
        <c:ser>
          <c:idx val="5"/>
          <c:order val="5"/>
          <c:spPr>
            <a:ln w="12700">
              <a:solidFill>
                <a:srgbClr val="FF0000"/>
              </a:solidFill>
              <a:prstDash val="solid"/>
            </a:ln>
          </c:spPr>
          <c:marker>
            <c:symbol val="none"/>
          </c:marker>
          <c:xVal>
            <c:numLit>
              <c:formatCode>General</c:formatCode>
              <c:ptCount val="2"/>
              <c:pt idx="0">
                <c:v>0</c:v>
              </c:pt>
              <c:pt idx="1">
                <c:v>-0.2067881909270404</c:v>
              </c:pt>
            </c:numLit>
          </c:xVal>
          <c:yVal>
            <c:numLit>
              <c:formatCode>General</c:formatCode>
              <c:ptCount val="2"/>
              <c:pt idx="0">
                <c:v>0</c:v>
              </c:pt>
              <c:pt idx="1">
                <c:v>2.2015580015596048</c:v>
              </c:pt>
            </c:numLit>
          </c:yVal>
          <c:smooth val="0"/>
          <c:extLst>
            <c:ext xmlns:c16="http://schemas.microsoft.com/office/drawing/2014/chart" uri="{C3380CC4-5D6E-409C-BE32-E72D297353CC}">
              <c16:uniqueId val="{00000016-46C2-4B17-83CD-75763FA14DF6}"/>
            </c:ext>
          </c:extLst>
        </c:ser>
        <c:ser>
          <c:idx val="6"/>
          <c:order val="6"/>
          <c:spPr>
            <a:ln w="12700">
              <a:solidFill>
                <a:srgbClr val="FF0000"/>
              </a:solidFill>
              <a:prstDash val="solid"/>
            </a:ln>
          </c:spPr>
          <c:marker>
            <c:symbol val="none"/>
          </c:marker>
          <c:xVal>
            <c:numLit>
              <c:formatCode>General</c:formatCode>
              <c:ptCount val="2"/>
              <c:pt idx="0">
                <c:v>0</c:v>
              </c:pt>
              <c:pt idx="1">
                <c:v>0.56420686229989392</c:v>
              </c:pt>
            </c:numLit>
          </c:xVal>
          <c:yVal>
            <c:numLit>
              <c:formatCode>General</c:formatCode>
              <c:ptCount val="2"/>
              <c:pt idx="0">
                <c:v>0</c:v>
              </c:pt>
              <c:pt idx="1">
                <c:v>1.8592563861276739</c:v>
              </c:pt>
            </c:numLit>
          </c:yVal>
          <c:smooth val="0"/>
          <c:extLst>
            <c:ext xmlns:c16="http://schemas.microsoft.com/office/drawing/2014/chart" uri="{C3380CC4-5D6E-409C-BE32-E72D297353CC}">
              <c16:uniqueId val="{00000017-46C2-4B17-83CD-75763FA14DF6}"/>
            </c:ext>
          </c:extLst>
        </c:ser>
        <c:ser>
          <c:idx val="7"/>
          <c:order val="7"/>
          <c:spPr>
            <a:ln w="12700">
              <a:solidFill>
                <a:srgbClr val="FF0000"/>
              </a:solidFill>
              <a:prstDash val="solid"/>
            </a:ln>
          </c:spPr>
          <c:marker>
            <c:symbol val="none"/>
          </c:marker>
          <c:xVal>
            <c:numLit>
              <c:formatCode>General</c:formatCode>
              <c:ptCount val="2"/>
              <c:pt idx="0">
                <c:v>0</c:v>
              </c:pt>
              <c:pt idx="1">
                <c:v>1.1359769291883524</c:v>
              </c:pt>
            </c:numLit>
          </c:xVal>
          <c:yVal>
            <c:numLit>
              <c:formatCode>General</c:formatCode>
              <c:ptCount val="2"/>
              <c:pt idx="0">
                <c:v>0</c:v>
              </c:pt>
              <c:pt idx="1">
                <c:v>0.93779477338527728</c:v>
              </c:pt>
            </c:numLit>
          </c:yVal>
          <c:smooth val="0"/>
          <c:extLst>
            <c:ext xmlns:c16="http://schemas.microsoft.com/office/drawing/2014/chart" uri="{C3380CC4-5D6E-409C-BE32-E72D297353CC}">
              <c16:uniqueId val="{00000018-46C2-4B17-83CD-75763FA14DF6}"/>
            </c:ext>
          </c:extLst>
        </c:ser>
        <c:ser>
          <c:idx val="8"/>
          <c:order val="8"/>
          <c:spPr>
            <a:ln w="12700">
              <a:solidFill>
                <a:srgbClr val="FF0000"/>
              </a:solidFill>
              <a:prstDash val="solid"/>
            </a:ln>
          </c:spPr>
          <c:marker>
            <c:symbol val="none"/>
          </c:marker>
          <c:xVal>
            <c:numLit>
              <c:formatCode>General</c:formatCode>
              <c:ptCount val="2"/>
              <c:pt idx="0">
                <c:v>0</c:v>
              </c:pt>
              <c:pt idx="1">
                <c:v>1.5999999999999972</c:v>
              </c:pt>
            </c:numLit>
          </c:xVal>
          <c:yVal>
            <c:numLit>
              <c:formatCode>General</c:formatCode>
              <c:ptCount val="2"/>
              <c:pt idx="0">
                <c:v>0</c:v>
              </c:pt>
              <c:pt idx="1">
                <c:v>0.33814322656959012</c:v>
              </c:pt>
            </c:numLit>
          </c:yVal>
          <c:smooth val="0"/>
          <c:extLst>
            <c:ext xmlns:c16="http://schemas.microsoft.com/office/drawing/2014/chart" uri="{C3380CC4-5D6E-409C-BE32-E72D297353CC}">
              <c16:uniqueId val="{00000019-46C2-4B17-83CD-75763FA14DF6}"/>
            </c:ext>
          </c:extLst>
        </c:ser>
        <c:ser>
          <c:idx val="9"/>
          <c:order val="9"/>
          <c:spPr>
            <a:ln w="12700">
              <a:solidFill>
                <a:srgbClr val="FF0000"/>
              </a:solidFill>
              <a:prstDash val="solid"/>
            </a:ln>
          </c:spPr>
          <c:marker>
            <c:symbol val="none"/>
          </c:marker>
          <c:xVal>
            <c:numLit>
              <c:formatCode>General</c:formatCode>
              <c:ptCount val="2"/>
              <c:pt idx="0">
                <c:v>0</c:v>
              </c:pt>
              <c:pt idx="1">
                <c:v>1.1382080382796573</c:v>
              </c:pt>
            </c:numLit>
          </c:xVal>
          <c:yVal>
            <c:numLit>
              <c:formatCode>General</c:formatCode>
              <c:ptCount val="2"/>
              <c:pt idx="0">
                <c:v>0</c:v>
              </c:pt>
              <c:pt idx="1">
                <c:v>-0.79279888740577331</c:v>
              </c:pt>
            </c:numLit>
          </c:yVal>
          <c:smooth val="0"/>
          <c:extLst>
            <c:ext xmlns:c16="http://schemas.microsoft.com/office/drawing/2014/chart" uri="{C3380CC4-5D6E-409C-BE32-E72D297353CC}">
              <c16:uniqueId val="{0000001A-46C2-4B17-83CD-75763FA14DF6}"/>
            </c:ext>
          </c:extLst>
        </c:ser>
        <c:dLbls>
          <c:showLegendKey val="0"/>
          <c:showVal val="0"/>
          <c:showCatName val="0"/>
          <c:showSerName val="0"/>
          <c:showPercent val="0"/>
          <c:showBubbleSize val="0"/>
        </c:dLbls>
        <c:axId val="475854416"/>
        <c:axId val="477453312"/>
      </c:scatterChart>
      <c:valAx>
        <c:axId val="475854416"/>
        <c:scaling>
          <c:orientation val="minMax"/>
          <c:max val="4"/>
          <c:min val="-3"/>
        </c:scaling>
        <c:delete val="0"/>
        <c:axPos val="b"/>
        <c:title>
          <c:tx>
            <c:rich>
              <a:bodyPr/>
              <a:lstStyle/>
              <a:p>
                <a:pPr>
                  <a:defRPr sz="1000" b="1">
                    <a:latin typeface="Times New Roman" panose="02020603050405020304" pitchFamily="18" charset="0"/>
                    <a:cs typeface="Times New Roman" panose="02020603050405020304" pitchFamily="18" charset="0"/>
                  </a:defRPr>
                </a:pPr>
                <a:r>
                  <a:rPr lang="pt-PT" sz="1000">
                    <a:latin typeface="Times New Roman" panose="02020603050405020304" pitchFamily="18" charset="0"/>
                    <a:cs typeface="Times New Roman" panose="02020603050405020304" pitchFamily="18" charset="0"/>
                  </a:rPr>
                  <a:t>F1 (43,63 %)</a:t>
                </a:r>
              </a:p>
            </c:rich>
          </c:tx>
          <c:overlay val="0"/>
        </c:title>
        <c:numFmt formatCode="General" sourceLinked="0"/>
        <c:majorTickMark val="cross"/>
        <c:minorTickMark val="none"/>
        <c:tickLblPos val="low"/>
        <c:txPr>
          <a:bodyPr/>
          <a:lstStyle/>
          <a:p>
            <a:pPr>
              <a:defRPr sz="1200">
                <a:latin typeface="Times New Roman" panose="02020603050405020304" pitchFamily="18" charset="0"/>
                <a:cs typeface="Times New Roman" panose="02020603050405020304" pitchFamily="18" charset="0"/>
              </a:defRPr>
            </a:pPr>
            <a:endParaRPr lang="en-US"/>
          </a:p>
        </c:txPr>
        <c:crossAx val="477453312"/>
        <c:crosses val="autoZero"/>
        <c:crossBetween val="midCat"/>
        <c:majorUnit val="0.5"/>
      </c:valAx>
      <c:valAx>
        <c:axId val="477453312"/>
        <c:scaling>
          <c:orientation val="minMax"/>
          <c:max val="2.5"/>
          <c:min val="-2.5"/>
        </c:scaling>
        <c:delete val="0"/>
        <c:axPos val="l"/>
        <c:title>
          <c:tx>
            <c:rich>
              <a:bodyPr/>
              <a:lstStyle/>
              <a:p>
                <a:pPr>
                  <a:defRPr sz="1000" b="1">
                    <a:latin typeface="Times New Roman" panose="02020603050405020304" pitchFamily="18" charset="0"/>
                    <a:cs typeface="Times New Roman" panose="02020603050405020304" pitchFamily="18" charset="0"/>
                  </a:defRPr>
                </a:pPr>
                <a:r>
                  <a:rPr lang="pt-PT" sz="1000">
                    <a:latin typeface="Times New Roman" panose="02020603050405020304" pitchFamily="18" charset="0"/>
                    <a:cs typeface="Times New Roman" panose="02020603050405020304" pitchFamily="18" charset="0"/>
                  </a:rPr>
                  <a:t>F2 (19,50 %)</a:t>
                </a:r>
              </a:p>
            </c:rich>
          </c:tx>
          <c:overlay val="0"/>
        </c:title>
        <c:numFmt formatCode="General" sourceLinked="0"/>
        <c:majorTickMark val="cross"/>
        <c:minorTickMark val="none"/>
        <c:tickLblPos val="low"/>
        <c:txPr>
          <a:bodyPr/>
          <a:lstStyle/>
          <a:p>
            <a:pPr>
              <a:defRPr sz="1200">
                <a:latin typeface="Times New Roman" panose="02020603050405020304" pitchFamily="18" charset="0"/>
                <a:cs typeface="Times New Roman" panose="02020603050405020304" pitchFamily="18" charset="0"/>
              </a:defRPr>
            </a:pPr>
            <a:endParaRPr lang="en-US"/>
          </a:p>
        </c:txPr>
        <c:crossAx val="475854416"/>
        <c:crosses val="autoZero"/>
        <c:crossBetween val="midCat"/>
        <c:majorUnit val="0.5"/>
      </c:valAx>
      <c:spPr>
        <a:ln>
          <a:solidFill>
            <a:srgbClr val="80808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rgbClr val="002060"/>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0.16611</cdr:x>
      <cdr:y>0.3487</cdr:y>
    </cdr:from>
    <cdr:to>
      <cdr:x>0.48678</cdr:x>
      <cdr:y>0.8014</cdr:y>
    </cdr:to>
    <cdr:sp macro="" textlink="">
      <cdr:nvSpPr>
        <cdr:cNvPr id="2" name="Ellipse 1"/>
        <cdr:cNvSpPr/>
      </cdr:nvSpPr>
      <cdr:spPr>
        <a:xfrm xmlns:a="http://schemas.openxmlformats.org/drawingml/2006/main">
          <a:off x="956702" y="1471366"/>
          <a:ext cx="1846883" cy="1910188"/>
        </a:xfrm>
        <a:prstGeom xmlns:a="http://schemas.openxmlformats.org/drawingml/2006/main" prst="ellipse">
          <a:avLst/>
        </a:prstGeom>
        <a:noFill xmlns:a="http://schemas.openxmlformats.org/drawingml/2006/main"/>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fr-BF">
            <a:solidFill>
              <a:sysClr val="windowText" lastClr="000000"/>
            </a:solidFill>
          </a:endParaRPr>
        </a:p>
      </cdr:txBody>
    </cdr:sp>
  </cdr:relSizeAnchor>
  <cdr:relSizeAnchor xmlns:cdr="http://schemas.openxmlformats.org/drawingml/2006/chartDrawing">
    <cdr:from>
      <cdr:x>0.23125</cdr:x>
      <cdr:y>0.10122</cdr:y>
    </cdr:from>
    <cdr:to>
      <cdr:x>0.50203</cdr:x>
      <cdr:y>0.30476</cdr:y>
    </cdr:to>
    <cdr:sp macro="" textlink="">
      <cdr:nvSpPr>
        <cdr:cNvPr id="3" name="Ellipse 2"/>
        <cdr:cNvSpPr/>
      </cdr:nvSpPr>
      <cdr:spPr>
        <a:xfrm xmlns:a="http://schemas.openxmlformats.org/drawingml/2006/main">
          <a:off x="1332182" y="446567"/>
          <a:ext cx="1559874" cy="898033"/>
        </a:xfrm>
        <a:prstGeom xmlns:a="http://schemas.openxmlformats.org/drawingml/2006/main" prst="ellipse">
          <a:avLst/>
        </a:prstGeom>
        <a:noFill xmlns:a="http://schemas.openxmlformats.org/drawingml/2006/main"/>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fr-BF"/>
        </a:p>
      </cdr:txBody>
    </cdr:sp>
  </cdr:relSizeAnchor>
  <cdr:relSizeAnchor xmlns:cdr="http://schemas.openxmlformats.org/drawingml/2006/chartDrawing">
    <cdr:from>
      <cdr:x>0.51837</cdr:x>
      <cdr:y>0.09126</cdr:y>
    </cdr:from>
    <cdr:to>
      <cdr:x>0.94211</cdr:x>
      <cdr:y>0.82184</cdr:y>
    </cdr:to>
    <cdr:sp macro="" textlink="">
      <cdr:nvSpPr>
        <cdr:cNvPr id="5" name="Ellipse 4"/>
        <cdr:cNvSpPr/>
      </cdr:nvSpPr>
      <cdr:spPr>
        <a:xfrm xmlns:a="http://schemas.openxmlformats.org/drawingml/2006/main">
          <a:off x="2985532" y="385099"/>
          <a:ext cx="2440483" cy="3082719"/>
        </a:xfrm>
        <a:prstGeom xmlns:a="http://schemas.openxmlformats.org/drawingml/2006/main" prst="ellipse">
          <a:avLst/>
        </a:prstGeom>
        <a:noFill xmlns:a="http://schemas.openxmlformats.org/drawingml/2006/main"/>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fr-BF"/>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16</Pages>
  <Words>5574</Words>
  <Characters>31774</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ONEA</dc:creator>
  <cp:keywords/>
  <dc:description/>
  <cp:lastModifiedBy>SDI 1084</cp:lastModifiedBy>
  <cp:revision>4</cp:revision>
  <dcterms:created xsi:type="dcterms:W3CDTF">2025-10-21T13:05:00Z</dcterms:created>
  <dcterms:modified xsi:type="dcterms:W3CDTF">2025-10-22T10:38:00Z</dcterms:modified>
</cp:coreProperties>
</file>