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DD8C2" w:themeColor="background2" w:themeShade="E5"/>
  <w:body>
    <w:p w14:paraId="3233F2A2" w14:textId="77777777" w:rsidR="003E5DD7" w:rsidRPr="00356011" w:rsidRDefault="003E5DD7" w:rsidP="001F1F6A">
      <w:pPr>
        <w:spacing w:line="360" w:lineRule="auto"/>
        <w:jc w:val="center"/>
        <w:rPr>
          <w:rFonts w:ascii="Verdana" w:hAnsi="Verdana" w:cs="Calibri"/>
          <w:sz w:val="28"/>
          <w:szCs w:val="28"/>
        </w:rPr>
      </w:pPr>
    </w:p>
    <w:p w14:paraId="4916E52B" w14:textId="5685602F" w:rsidR="003E5DD7" w:rsidRPr="00356011" w:rsidRDefault="003E5DD7" w:rsidP="0017753E">
      <w:pPr>
        <w:spacing w:line="360" w:lineRule="auto"/>
        <w:jc w:val="center"/>
        <w:rPr>
          <w:rFonts w:ascii="Verdana" w:hAnsi="Verdana" w:cs="Calibri"/>
          <w:sz w:val="28"/>
          <w:szCs w:val="28"/>
        </w:rPr>
      </w:pPr>
      <w:r w:rsidRPr="00356011">
        <w:rPr>
          <w:rFonts w:ascii="Verdana" w:hAnsi="Verdana" w:cs="Calibri"/>
          <w:sz w:val="28"/>
          <w:szCs w:val="28"/>
        </w:rPr>
        <w:t>ANAEMIA AND HOOKWORM INFECTION IN PATIENTS</w:t>
      </w:r>
      <w:r w:rsidR="0017753E">
        <w:rPr>
          <w:rFonts w:ascii="Verdana" w:hAnsi="Verdana" w:cs="Calibri"/>
          <w:sz w:val="28"/>
          <w:szCs w:val="28"/>
        </w:rPr>
        <w:t xml:space="preserve"> </w:t>
      </w:r>
      <w:r w:rsidRPr="00356011">
        <w:rPr>
          <w:rFonts w:ascii="Verdana" w:hAnsi="Verdana" w:cs="Calibri"/>
          <w:sz w:val="28"/>
          <w:szCs w:val="28"/>
        </w:rPr>
        <w:t xml:space="preserve">ATTENDING </w:t>
      </w:r>
      <w:r w:rsidR="00C86361" w:rsidRPr="00356011">
        <w:rPr>
          <w:rFonts w:ascii="Verdana" w:hAnsi="Verdana" w:cs="Calibri"/>
          <w:sz w:val="28"/>
          <w:szCs w:val="28"/>
        </w:rPr>
        <w:t xml:space="preserve">CLINICS AT TERTIARY HEALTH FACILITY IN KADUNA STATE, NIGERIA </w:t>
      </w:r>
    </w:p>
    <w:p w14:paraId="0E62775E" w14:textId="77777777" w:rsidR="00E84023" w:rsidRPr="00356011" w:rsidRDefault="003E5DD7" w:rsidP="001F1F6A">
      <w:pPr>
        <w:pStyle w:val="NoSpacing"/>
        <w:spacing w:line="360" w:lineRule="auto"/>
        <w:jc w:val="center"/>
        <w:rPr>
          <w:rFonts w:ascii="Verdana" w:hAnsi="Verdana" w:cstheme="minorHAnsi"/>
          <w:sz w:val="28"/>
          <w:szCs w:val="28"/>
          <w:lang w:val="en-GB"/>
        </w:rPr>
      </w:pPr>
      <w:r w:rsidRPr="00356011">
        <w:rPr>
          <w:rFonts w:ascii="Verdana" w:hAnsi="Verdana" w:cstheme="minorHAnsi"/>
          <w:sz w:val="28"/>
          <w:szCs w:val="28"/>
        </w:rPr>
        <w:t xml:space="preserve"> </w:t>
      </w:r>
    </w:p>
    <w:p w14:paraId="35A7DF00" w14:textId="77777777" w:rsidR="00952D92" w:rsidRDefault="00952D92" w:rsidP="001F1F6A">
      <w:pPr>
        <w:spacing w:after="0" w:line="360" w:lineRule="auto"/>
        <w:jc w:val="both"/>
        <w:rPr>
          <w:rFonts w:ascii="Verdana" w:hAnsi="Verdana"/>
          <w:sz w:val="28"/>
          <w:szCs w:val="28"/>
        </w:rPr>
      </w:pPr>
      <w:bookmarkStart w:id="0" w:name="_GoBack"/>
      <w:bookmarkEnd w:id="0"/>
    </w:p>
    <w:p w14:paraId="478D80A4" w14:textId="77777777" w:rsidR="00952D92" w:rsidRDefault="00952D92" w:rsidP="001F1F6A">
      <w:pPr>
        <w:spacing w:after="0" w:line="360" w:lineRule="auto"/>
        <w:jc w:val="both"/>
        <w:rPr>
          <w:rFonts w:ascii="Verdana" w:hAnsi="Verdana"/>
          <w:sz w:val="28"/>
          <w:szCs w:val="28"/>
        </w:rPr>
      </w:pPr>
    </w:p>
    <w:p w14:paraId="548A7129" w14:textId="0422D68D" w:rsidR="00D8400A" w:rsidRPr="00356011" w:rsidRDefault="00682143" w:rsidP="001F1F6A">
      <w:pPr>
        <w:spacing w:after="0" w:line="360" w:lineRule="auto"/>
        <w:jc w:val="both"/>
        <w:rPr>
          <w:rFonts w:ascii="Verdana" w:hAnsi="Verdana"/>
          <w:i/>
          <w:sz w:val="28"/>
          <w:szCs w:val="28"/>
        </w:rPr>
      </w:pPr>
      <w:r w:rsidRPr="00356011">
        <w:rPr>
          <w:rFonts w:ascii="Verdana" w:hAnsi="Verdana"/>
          <w:sz w:val="28"/>
          <w:szCs w:val="28"/>
        </w:rPr>
        <w:t xml:space="preserve">Abstract </w:t>
      </w:r>
    </w:p>
    <w:p w14:paraId="5E241446"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A Study of </w:t>
      </w:r>
      <w:proofErr w:type="spellStart"/>
      <w:r w:rsidRPr="00356011">
        <w:rPr>
          <w:rFonts w:ascii="Verdana" w:hAnsi="Verdana"/>
          <w:sz w:val="28"/>
          <w:szCs w:val="28"/>
        </w:rPr>
        <w:t>anemia</w:t>
      </w:r>
      <w:proofErr w:type="spellEnd"/>
      <w:r w:rsidRPr="00356011">
        <w:rPr>
          <w:rFonts w:ascii="Verdana" w:hAnsi="Verdana"/>
          <w:sz w:val="28"/>
          <w:szCs w:val="28"/>
        </w:rPr>
        <w:t xml:space="preserve"> and hookworm infection worried out on the patients referred to Medical Microbiology Department OF Ahmadu Bello University Teaching Zaria fort stool Microscopy. A total of 250 stool and samples were collected from various age group and both sexes. The direct smear and </w:t>
      </w:r>
      <w:proofErr w:type="spellStart"/>
      <w:r w:rsidRPr="00356011">
        <w:rPr>
          <w:rFonts w:ascii="Verdana" w:hAnsi="Verdana"/>
          <w:sz w:val="28"/>
          <w:szCs w:val="28"/>
        </w:rPr>
        <w:t>kato-katz</w:t>
      </w:r>
      <w:proofErr w:type="spellEnd"/>
      <w:r w:rsidRPr="00356011">
        <w:rPr>
          <w:rFonts w:ascii="Verdana" w:hAnsi="Verdana"/>
          <w:sz w:val="28"/>
          <w:szCs w:val="28"/>
        </w:rPr>
        <w:t xml:space="preserve"> qualitative thick smear technique were used for the analysis of </w:t>
      </w:r>
      <w:proofErr w:type="spellStart"/>
      <w:r w:rsidRPr="00356011">
        <w:rPr>
          <w:rFonts w:ascii="Verdana" w:hAnsi="Verdana"/>
          <w:sz w:val="28"/>
          <w:szCs w:val="28"/>
        </w:rPr>
        <w:t>fecal</w:t>
      </w:r>
      <w:proofErr w:type="spellEnd"/>
      <w:r w:rsidRPr="00356011">
        <w:rPr>
          <w:rFonts w:ascii="Verdana" w:hAnsi="Verdana"/>
          <w:sz w:val="28"/>
          <w:szCs w:val="28"/>
        </w:rPr>
        <w:t xml:space="preserve"> samples for hookworm ova while </w:t>
      </w:r>
      <w:proofErr w:type="spellStart"/>
      <w:r w:rsidRPr="00356011">
        <w:rPr>
          <w:rFonts w:ascii="Verdana" w:hAnsi="Verdana"/>
          <w:sz w:val="28"/>
          <w:szCs w:val="28"/>
        </w:rPr>
        <w:t>cyanmerthaemoglobin</w:t>
      </w:r>
      <w:proofErr w:type="spellEnd"/>
      <w:r w:rsidRPr="00356011">
        <w:rPr>
          <w:rFonts w:ascii="Verdana" w:hAnsi="Verdana"/>
          <w:sz w:val="28"/>
          <w:szCs w:val="28"/>
        </w:rPr>
        <w:t xml:space="preserve"> method was used for </w:t>
      </w:r>
      <w:proofErr w:type="spellStart"/>
      <w:r w:rsidRPr="00356011">
        <w:rPr>
          <w:rFonts w:ascii="Verdana" w:hAnsi="Verdana"/>
          <w:sz w:val="28"/>
          <w:szCs w:val="28"/>
        </w:rPr>
        <w:t>hemoglobin</w:t>
      </w:r>
      <w:proofErr w:type="spellEnd"/>
      <w:r w:rsidRPr="00356011">
        <w:rPr>
          <w:rFonts w:ascii="Verdana" w:hAnsi="Verdana"/>
          <w:sz w:val="28"/>
          <w:szCs w:val="28"/>
        </w:rPr>
        <w:t xml:space="preserve"> estimation.66 (26.4%) were infected with hookworm while 26 (39.4%) of those infected were anaemic and 40(60.6%) has hookworm infection without </w:t>
      </w:r>
      <w:proofErr w:type="spellStart"/>
      <w:r w:rsidRPr="00356011">
        <w:rPr>
          <w:rFonts w:ascii="Verdana" w:hAnsi="Verdana"/>
          <w:sz w:val="28"/>
          <w:szCs w:val="28"/>
        </w:rPr>
        <w:t>anemia</w:t>
      </w:r>
      <w:proofErr w:type="spellEnd"/>
      <w:r w:rsidRPr="00356011">
        <w:rPr>
          <w:rFonts w:ascii="Verdana" w:hAnsi="Verdana"/>
          <w:sz w:val="28"/>
          <w:szCs w:val="28"/>
        </w:rPr>
        <w:t xml:space="preserve"> of the </w:t>
      </w:r>
      <w:proofErr w:type="spellStart"/>
      <w:r w:rsidRPr="00356011">
        <w:rPr>
          <w:rFonts w:ascii="Verdana" w:hAnsi="Verdana"/>
          <w:sz w:val="28"/>
          <w:szCs w:val="28"/>
        </w:rPr>
        <w:t>anemia</w:t>
      </w:r>
      <w:proofErr w:type="spellEnd"/>
      <w:r w:rsidRPr="00356011">
        <w:rPr>
          <w:rFonts w:ascii="Verdana" w:hAnsi="Verdana"/>
          <w:sz w:val="28"/>
          <w:szCs w:val="28"/>
        </w:rPr>
        <w:t xml:space="preserve"> patients 21 (31.8%) were males while 5(7.6) were females.    A   significant difference was observed between mean </w:t>
      </w:r>
      <w:proofErr w:type="spellStart"/>
      <w:r w:rsidRPr="00356011">
        <w:rPr>
          <w:rFonts w:ascii="Verdana" w:hAnsi="Verdana"/>
          <w:sz w:val="28"/>
          <w:szCs w:val="28"/>
        </w:rPr>
        <w:t>hemoglobin</w:t>
      </w:r>
      <w:proofErr w:type="spellEnd"/>
      <w:r w:rsidRPr="00356011">
        <w:rPr>
          <w:rFonts w:ascii="Verdana" w:hAnsi="Verdana"/>
          <w:sz w:val="28"/>
          <w:szCs w:val="28"/>
        </w:rPr>
        <w:t xml:space="preserve"> values of non-infected and infected males (p&gt;0.05) whereas there was no significant difference between non infected and infected females (p&gt;0.05). in males infected with hookworm, it was observed that </w:t>
      </w:r>
      <w:proofErr w:type="spellStart"/>
      <w:r w:rsidRPr="00356011">
        <w:rPr>
          <w:rFonts w:ascii="Verdana" w:hAnsi="Verdana"/>
          <w:sz w:val="28"/>
          <w:szCs w:val="28"/>
        </w:rPr>
        <w:t>hemoglobin</w:t>
      </w:r>
      <w:proofErr w:type="spellEnd"/>
      <w:r w:rsidRPr="00356011">
        <w:rPr>
          <w:rFonts w:ascii="Verdana" w:hAnsi="Verdana"/>
          <w:sz w:val="28"/>
          <w:szCs w:val="28"/>
        </w:rPr>
        <w:t xml:space="preserve"> values decreased with increased with increased egg load </w:t>
      </w:r>
      <w:r w:rsidRPr="00356011">
        <w:rPr>
          <w:rFonts w:ascii="Verdana" w:hAnsi="Verdana"/>
          <w:sz w:val="28"/>
          <w:szCs w:val="28"/>
        </w:rPr>
        <w:lastRenderedPageBreak/>
        <w:t xml:space="preserve">whereas in females, </w:t>
      </w:r>
      <w:proofErr w:type="spellStart"/>
      <w:r w:rsidRPr="00356011">
        <w:rPr>
          <w:rFonts w:ascii="Verdana" w:hAnsi="Verdana"/>
          <w:sz w:val="28"/>
          <w:szCs w:val="28"/>
        </w:rPr>
        <w:t>hemoglobin</w:t>
      </w:r>
      <w:proofErr w:type="spellEnd"/>
      <w:r w:rsidRPr="00356011">
        <w:rPr>
          <w:rFonts w:ascii="Verdana" w:hAnsi="Verdana"/>
          <w:sz w:val="28"/>
          <w:szCs w:val="28"/>
        </w:rPr>
        <w:t xml:space="preserve"> levels did not show any consistent decreased with increased egg load</w:t>
      </w:r>
    </w:p>
    <w:p w14:paraId="0C479A70" w14:textId="77777777" w:rsidR="00EA76EF" w:rsidRPr="00356011" w:rsidRDefault="00EA76EF" w:rsidP="00EA76EF">
      <w:pPr>
        <w:spacing w:after="0" w:line="360" w:lineRule="auto"/>
        <w:jc w:val="both"/>
        <w:rPr>
          <w:rFonts w:ascii="Verdana" w:hAnsi="Verdana"/>
          <w:sz w:val="28"/>
          <w:szCs w:val="28"/>
        </w:rPr>
      </w:pPr>
      <w:r w:rsidRPr="00356011">
        <w:rPr>
          <w:rFonts w:ascii="Verdana" w:hAnsi="Verdana"/>
          <w:sz w:val="28"/>
          <w:szCs w:val="28"/>
        </w:rPr>
        <w:t xml:space="preserve">Keywords: Anaemia, hookworm, parasite, </w:t>
      </w:r>
      <w:proofErr w:type="spellStart"/>
      <w:r w:rsidRPr="00356011">
        <w:rPr>
          <w:rFonts w:ascii="Verdana" w:hAnsi="Verdana"/>
          <w:sz w:val="28"/>
          <w:szCs w:val="28"/>
        </w:rPr>
        <w:t>kaduna</w:t>
      </w:r>
      <w:proofErr w:type="spellEnd"/>
      <w:r w:rsidRPr="00356011">
        <w:rPr>
          <w:rFonts w:ascii="Verdana" w:hAnsi="Verdana"/>
          <w:sz w:val="28"/>
          <w:szCs w:val="28"/>
        </w:rPr>
        <w:t>, infection</w:t>
      </w:r>
    </w:p>
    <w:p w14:paraId="292AAE3A" w14:textId="77777777" w:rsidR="005951E2" w:rsidRPr="00356011" w:rsidRDefault="005951E2" w:rsidP="001F1F6A">
      <w:pPr>
        <w:spacing w:after="0" w:line="360" w:lineRule="auto"/>
        <w:jc w:val="both"/>
        <w:rPr>
          <w:rFonts w:ascii="Verdana" w:hAnsi="Verdana" w:cs="Times New Roman"/>
          <w:i/>
          <w:sz w:val="28"/>
          <w:szCs w:val="28"/>
        </w:rPr>
      </w:pPr>
    </w:p>
    <w:p w14:paraId="656AB704" w14:textId="77777777" w:rsidR="00711652" w:rsidRPr="00356011" w:rsidRDefault="00AA29DF" w:rsidP="001F1F6A">
      <w:pPr>
        <w:spacing w:after="0" w:line="360" w:lineRule="auto"/>
        <w:jc w:val="both"/>
        <w:rPr>
          <w:rFonts w:ascii="Verdana" w:hAnsi="Verdana" w:cs="Times New Roman"/>
          <w:sz w:val="28"/>
          <w:szCs w:val="28"/>
        </w:rPr>
      </w:pPr>
      <w:r w:rsidRPr="00356011">
        <w:rPr>
          <w:rFonts w:ascii="Verdana" w:hAnsi="Verdana" w:cs="Times New Roman"/>
          <w:sz w:val="28"/>
          <w:szCs w:val="28"/>
        </w:rPr>
        <w:t>Introduction</w:t>
      </w:r>
    </w:p>
    <w:p w14:paraId="49FC0D63" w14:textId="7DBAB485" w:rsidR="00C82F9F" w:rsidRPr="00356011" w:rsidRDefault="000D1EBE" w:rsidP="001F1F6A">
      <w:pPr>
        <w:spacing w:line="360" w:lineRule="auto"/>
        <w:rPr>
          <w:rFonts w:ascii="Verdana" w:hAnsi="Verdana"/>
          <w:sz w:val="28"/>
          <w:szCs w:val="28"/>
        </w:rPr>
      </w:pPr>
      <w:r>
        <w:rPr>
          <w:rFonts w:ascii="Verdana" w:hAnsi="Verdana"/>
          <w:sz w:val="28"/>
          <w:szCs w:val="28"/>
        </w:rPr>
        <w:t xml:space="preserve">Hookworm infection is one of the </w:t>
      </w:r>
      <w:r w:rsidR="00C82F9F" w:rsidRPr="00356011">
        <w:rPr>
          <w:rFonts w:ascii="Verdana" w:hAnsi="Verdana"/>
          <w:sz w:val="28"/>
          <w:szCs w:val="28"/>
        </w:rPr>
        <w:t xml:space="preserve">commonest soil </w:t>
      </w:r>
      <w:r>
        <w:rPr>
          <w:rFonts w:ascii="Verdana" w:hAnsi="Verdana"/>
          <w:sz w:val="28"/>
          <w:szCs w:val="28"/>
        </w:rPr>
        <w:t>h</w:t>
      </w:r>
      <w:r w:rsidR="00C82F9F" w:rsidRPr="00356011">
        <w:rPr>
          <w:rFonts w:ascii="Verdana" w:hAnsi="Verdana"/>
          <w:sz w:val="28"/>
          <w:szCs w:val="28"/>
        </w:rPr>
        <w:t>elminthiases</w:t>
      </w:r>
      <w:r w:rsidR="001468DD">
        <w:rPr>
          <w:rFonts w:ascii="Verdana" w:hAnsi="Verdana"/>
          <w:sz w:val="28"/>
          <w:szCs w:val="28"/>
        </w:rPr>
        <w:t xml:space="preserve"> (1</w:t>
      </w:r>
      <w:r w:rsidR="006C5138">
        <w:rPr>
          <w:rFonts w:ascii="Verdana" w:hAnsi="Verdana"/>
          <w:sz w:val="28"/>
          <w:szCs w:val="28"/>
        </w:rPr>
        <w:t>-2</w:t>
      </w:r>
      <w:r w:rsidR="001468DD">
        <w:rPr>
          <w:rFonts w:ascii="Verdana" w:hAnsi="Verdana"/>
          <w:sz w:val="28"/>
          <w:szCs w:val="28"/>
        </w:rPr>
        <w:t>)</w:t>
      </w:r>
      <w:r w:rsidR="00C82F9F" w:rsidRPr="00356011">
        <w:rPr>
          <w:rFonts w:ascii="Verdana" w:hAnsi="Verdana"/>
          <w:sz w:val="28"/>
          <w:szCs w:val="28"/>
        </w:rPr>
        <w:t>, and has been estimated to affect about one quarter of the world’s population and remain one of the principal causes of iron deficiency an</w:t>
      </w:r>
      <w:r>
        <w:rPr>
          <w:rFonts w:ascii="Verdana" w:hAnsi="Verdana"/>
          <w:sz w:val="28"/>
          <w:szCs w:val="28"/>
        </w:rPr>
        <w:t>a</w:t>
      </w:r>
      <w:r w:rsidR="00C82F9F" w:rsidRPr="00356011">
        <w:rPr>
          <w:rFonts w:ascii="Verdana" w:hAnsi="Verdana"/>
          <w:sz w:val="28"/>
          <w:szCs w:val="28"/>
        </w:rPr>
        <w:t xml:space="preserve">emia </w:t>
      </w:r>
      <w:r w:rsidR="006C5138">
        <w:rPr>
          <w:rFonts w:ascii="Verdana" w:hAnsi="Verdana"/>
          <w:sz w:val="28"/>
          <w:szCs w:val="28"/>
        </w:rPr>
        <w:t>and clinical consequences for pregnant women</w:t>
      </w:r>
      <w:r w:rsidR="004F4020">
        <w:rPr>
          <w:rFonts w:ascii="Verdana" w:hAnsi="Verdana"/>
          <w:sz w:val="28"/>
          <w:szCs w:val="28"/>
        </w:rPr>
        <w:t xml:space="preserve"> </w:t>
      </w:r>
      <w:r w:rsidR="00C82F9F" w:rsidRPr="00356011">
        <w:rPr>
          <w:rFonts w:ascii="Verdana" w:hAnsi="Verdana"/>
          <w:sz w:val="28"/>
          <w:szCs w:val="28"/>
        </w:rPr>
        <w:t>(</w:t>
      </w:r>
      <w:r w:rsidR="006C5138">
        <w:rPr>
          <w:rFonts w:ascii="Verdana" w:hAnsi="Verdana"/>
          <w:sz w:val="28"/>
          <w:szCs w:val="28"/>
        </w:rPr>
        <w:t>3-</w:t>
      </w:r>
      <w:r w:rsidR="00E64205">
        <w:rPr>
          <w:rFonts w:ascii="Verdana" w:hAnsi="Verdana"/>
          <w:sz w:val="28"/>
          <w:szCs w:val="28"/>
        </w:rPr>
        <w:t>6</w:t>
      </w:r>
      <w:r w:rsidR="00C82F9F" w:rsidRPr="00356011">
        <w:rPr>
          <w:rFonts w:ascii="Verdana" w:hAnsi="Verdana"/>
          <w:sz w:val="28"/>
          <w:szCs w:val="28"/>
        </w:rPr>
        <w:t>)</w:t>
      </w:r>
      <w:r>
        <w:rPr>
          <w:rFonts w:ascii="Verdana" w:hAnsi="Verdana"/>
          <w:sz w:val="28"/>
          <w:szCs w:val="28"/>
        </w:rPr>
        <w:t xml:space="preserve">. </w:t>
      </w:r>
      <w:r w:rsidR="00C82F9F" w:rsidRPr="00356011">
        <w:rPr>
          <w:rFonts w:ascii="Verdana" w:hAnsi="Verdana"/>
          <w:sz w:val="28"/>
          <w:szCs w:val="28"/>
        </w:rPr>
        <w:t>It is prevalent throughout the tropic and sub tropics, wherever there is f</w:t>
      </w:r>
      <w:r>
        <w:rPr>
          <w:rFonts w:ascii="Verdana" w:hAnsi="Verdana"/>
          <w:sz w:val="28"/>
          <w:szCs w:val="28"/>
        </w:rPr>
        <w:t>a</w:t>
      </w:r>
      <w:r w:rsidR="00C82F9F" w:rsidRPr="00356011">
        <w:rPr>
          <w:rFonts w:ascii="Verdana" w:hAnsi="Verdana"/>
          <w:sz w:val="28"/>
          <w:szCs w:val="28"/>
        </w:rPr>
        <w:t>ecal contamination of the environment</w:t>
      </w:r>
      <w:r w:rsidR="00E64205">
        <w:rPr>
          <w:rFonts w:ascii="Verdana" w:hAnsi="Verdana"/>
          <w:sz w:val="28"/>
          <w:szCs w:val="28"/>
        </w:rPr>
        <w:t xml:space="preserve"> </w:t>
      </w:r>
      <w:r w:rsidR="006C5138">
        <w:rPr>
          <w:rFonts w:ascii="Verdana" w:hAnsi="Verdana"/>
          <w:sz w:val="28"/>
          <w:szCs w:val="28"/>
        </w:rPr>
        <w:t>(1)</w:t>
      </w:r>
      <w:r w:rsidR="00C82F9F" w:rsidRPr="00356011">
        <w:rPr>
          <w:rFonts w:ascii="Verdana" w:hAnsi="Verdana"/>
          <w:sz w:val="28"/>
          <w:szCs w:val="28"/>
        </w:rPr>
        <w:t>.</w:t>
      </w:r>
      <w:r>
        <w:rPr>
          <w:rFonts w:ascii="Verdana" w:hAnsi="Verdana"/>
          <w:sz w:val="28"/>
          <w:szCs w:val="28"/>
        </w:rPr>
        <w:t xml:space="preserve"> </w:t>
      </w:r>
      <w:r w:rsidR="00E64205">
        <w:rPr>
          <w:rFonts w:ascii="Verdana" w:hAnsi="Verdana"/>
          <w:sz w:val="28"/>
          <w:szCs w:val="28"/>
        </w:rPr>
        <w:t>O</w:t>
      </w:r>
      <w:r w:rsidR="00C82F9F" w:rsidRPr="00356011">
        <w:rPr>
          <w:rFonts w:ascii="Verdana" w:hAnsi="Verdana"/>
          <w:sz w:val="28"/>
          <w:szCs w:val="28"/>
        </w:rPr>
        <w:t>ver 900 million peop</w:t>
      </w:r>
      <w:r>
        <w:rPr>
          <w:rFonts w:ascii="Verdana" w:hAnsi="Verdana"/>
          <w:sz w:val="28"/>
          <w:szCs w:val="28"/>
        </w:rPr>
        <w:t xml:space="preserve">le are infected worldwide with </w:t>
      </w:r>
      <w:r w:rsidR="00C82F9F" w:rsidRPr="00356011">
        <w:rPr>
          <w:rFonts w:ascii="Verdana" w:hAnsi="Verdana"/>
          <w:sz w:val="28"/>
          <w:szCs w:val="28"/>
        </w:rPr>
        <w:t xml:space="preserve">685 million people in south east Asia, 132million in Africa and 104 million in central south America </w:t>
      </w:r>
      <w:r w:rsidR="00C82F9F" w:rsidRPr="00E64205">
        <w:rPr>
          <w:rFonts w:ascii="Verdana" w:hAnsi="Verdana"/>
          <w:sz w:val="28"/>
          <w:szCs w:val="28"/>
        </w:rPr>
        <w:t>(</w:t>
      </w:r>
      <w:r w:rsidR="00E64205" w:rsidRPr="00E64205">
        <w:rPr>
          <w:rFonts w:ascii="Verdana" w:hAnsi="Verdana"/>
          <w:sz w:val="28"/>
          <w:szCs w:val="28"/>
        </w:rPr>
        <w:t>8-9</w:t>
      </w:r>
      <w:r w:rsidR="00C82F9F" w:rsidRPr="00E64205">
        <w:rPr>
          <w:rFonts w:ascii="Verdana" w:hAnsi="Verdana"/>
          <w:sz w:val="28"/>
          <w:szCs w:val="28"/>
        </w:rPr>
        <w:t>)</w:t>
      </w:r>
      <w:r w:rsidR="00C82F9F" w:rsidRPr="00356011">
        <w:rPr>
          <w:rFonts w:ascii="Verdana" w:hAnsi="Verdana"/>
          <w:sz w:val="28"/>
          <w:szCs w:val="28"/>
        </w:rPr>
        <w:t>.</w:t>
      </w:r>
    </w:p>
    <w:p w14:paraId="659A6F3F" w14:textId="3B6457E8" w:rsidR="00C82F9F" w:rsidRPr="00356011" w:rsidRDefault="000D1EBE" w:rsidP="001F1F6A">
      <w:pPr>
        <w:spacing w:line="360" w:lineRule="auto"/>
        <w:rPr>
          <w:rFonts w:ascii="Verdana" w:hAnsi="Verdana"/>
          <w:sz w:val="28"/>
          <w:szCs w:val="28"/>
        </w:rPr>
      </w:pPr>
      <w:r>
        <w:rPr>
          <w:rFonts w:ascii="Verdana" w:hAnsi="Verdana"/>
          <w:sz w:val="28"/>
          <w:szCs w:val="28"/>
        </w:rPr>
        <w:t xml:space="preserve">Two species of hookworm, </w:t>
      </w:r>
      <w:proofErr w:type="spellStart"/>
      <w:r w:rsidR="00C82F9F" w:rsidRPr="000D1EBE">
        <w:rPr>
          <w:rFonts w:ascii="Verdana" w:hAnsi="Verdana"/>
          <w:i/>
          <w:sz w:val="28"/>
          <w:szCs w:val="28"/>
          <w:u w:val="thick"/>
        </w:rPr>
        <w:t>Ancylostoma</w:t>
      </w:r>
      <w:proofErr w:type="spellEnd"/>
      <w:r w:rsidR="00C82F9F" w:rsidRPr="000D1EBE">
        <w:rPr>
          <w:rFonts w:ascii="Verdana" w:hAnsi="Verdana"/>
          <w:i/>
          <w:sz w:val="28"/>
          <w:szCs w:val="28"/>
        </w:rPr>
        <w:t xml:space="preserve"> </w:t>
      </w:r>
      <w:proofErr w:type="spellStart"/>
      <w:r w:rsidR="00C82F9F" w:rsidRPr="000D1EBE">
        <w:rPr>
          <w:rFonts w:ascii="Verdana" w:hAnsi="Verdana"/>
          <w:i/>
          <w:sz w:val="28"/>
          <w:szCs w:val="28"/>
          <w:u w:val="thick"/>
        </w:rPr>
        <w:t>duodenal</w:t>
      </w:r>
      <w:r w:rsidRPr="000D1EBE">
        <w:rPr>
          <w:rFonts w:ascii="Verdana" w:hAnsi="Verdana"/>
          <w:i/>
          <w:sz w:val="28"/>
          <w:szCs w:val="28"/>
          <w:u w:val="thick"/>
        </w:rPr>
        <w:t>ae</w:t>
      </w:r>
      <w:proofErr w:type="spellEnd"/>
      <w:r w:rsidR="00C82F9F" w:rsidRPr="00356011">
        <w:rPr>
          <w:rFonts w:ascii="Verdana" w:hAnsi="Verdana"/>
          <w:sz w:val="28"/>
          <w:szCs w:val="28"/>
        </w:rPr>
        <w:t xml:space="preserve"> and</w:t>
      </w:r>
      <w:r w:rsidR="00C82F9F" w:rsidRPr="00356011">
        <w:rPr>
          <w:rFonts w:ascii="Verdana" w:hAnsi="Verdana"/>
          <w:sz w:val="28"/>
          <w:szCs w:val="28"/>
          <w:u w:val="thick"/>
        </w:rPr>
        <w:t xml:space="preserve"> </w:t>
      </w:r>
      <w:proofErr w:type="spellStart"/>
      <w:r w:rsidR="00C82F9F" w:rsidRPr="000D1EBE">
        <w:rPr>
          <w:rFonts w:ascii="Verdana" w:hAnsi="Verdana"/>
          <w:i/>
          <w:sz w:val="28"/>
          <w:szCs w:val="28"/>
          <w:u w:val="thick"/>
        </w:rPr>
        <w:t>Necators</w:t>
      </w:r>
      <w:proofErr w:type="spellEnd"/>
      <w:r w:rsidR="00C82F9F" w:rsidRPr="000D1EBE">
        <w:rPr>
          <w:rFonts w:ascii="Verdana" w:hAnsi="Verdana"/>
          <w:i/>
          <w:sz w:val="28"/>
          <w:szCs w:val="28"/>
        </w:rPr>
        <w:t xml:space="preserve"> </w:t>
      </w:r>
      <w:proofErr w:type="spellStart"/>
      <w:r w:rsidRPr="000D1EBE">
        <w:rPr>
          <w:rFonts w:ascii="Verdana" w:hAnsi="Verdana"/>
          <w:i/>
          <w:sz w:val="28"/>
          <w:szCs w:val="28"/>
          <w:u w:val="thick"/>
        </w:rPr>
        <w:t>a</w:t>
      </w:r>
      <w:r w:rsidR="00C82F9F" w:rsidRPr="000D1EBE">
        <w:rPr>
          <w:rFonts w:ascii="Verdana" w:hAnsi="Verdana"/>
          <w:i/>
          <w:sz w:val="28"/>
          <w:szCs w:val="28"/>
          <w:u w:val="thick"/>
        </w:rPr>
        <w:t>merican</w:t>
      </w:r>
      <w:r w:rsidRPr="000D1EBE">
        <w:rPr>
          <w:rFonts w:ascii="Verdana" w:hAnsi="Verdana"/>
          <w:i/>
          <w:sz w:val="28"/>
          <w:szCs w:val="28"/>
          <w:u w:val="thick"/>
        </w:rPr>
        <w:t>u</w:t>
      </w:r>
      <w:r w:rsidR="00C82F9F" w:rsidRPr="000D1EBE">
        <w:rPr>
          <w:rFonts w:ascii="Verdana" w:hAnsi="Verdana"/>
          <w:i/>
          <w:sz w:val="28"/>
          <w:szCs w:val="28"/>
          <w:u w:val="thick"/>
        </w:rPr>
        <w:t>s</w:t>
      </w:r>
      <w:proofErr w:type="spellEnd"/>
      <w:r>
        <w:rPr>
          <w:rFonts w:ascii="Verdana" w:hAnsi="Verdana"/>
          <w:sz w:val="28"/>
          <w:szCs w:val="28"/>
        </w:rPr>
        <w:t>-</w:t>
      </w:r>
      <w:r w:rsidR="00C82F9F" w:rsidRPr="00356011">
        <w:rPr>
          <w:rFonts w:ascii="Verdana" w:hAnsi="Verdana"/>
          <w:sz w:val="28"/>
          <w:szCs w:val="28"/>
        </w:rPr>
        <w:t>whose geographic distribution overlaps</w:t>
      </w:r>
      <w:r>
        <w:rPr>
          <w:rFonts w:ascii="Verdana" w:hAnsi="Verdana"/>
          <w:sz w:val="28"/>
          <w:szCs w:val="28"/>
        </w:rPr>
        <w:t xml:space="preserve"> </w:t>
      </w:r>
      <w:r w:rsidR="00C82F9F" w:rsidRPr="00356011">
        <w:rPr>
          <w:rFonts w:ascii="Verdana" w:hAnsi="Verdana"/>
          <w:sz w:val="28"/>
          <w:szCs w:val="28"/>
        </w:rPr>
        <w:t>commonly infect human</w:t>
      </w:r>
      <w:r>
        <w:rPr>
          <w:rFonts w:ascii="Verdana" w:hAnsi="Verdana"/>
          <w:sz w:val="28"/>
          <w:szCs w:val="28"/>
        </w:rPr>
        <w:t>s.</w:t>
      </w:r>
      <w:r w:rsidR="00C82F9F" w:rsidRPr="00356011">
        <w:rPr>
          <w:rFonts w:ascii="Verdana" w:hAnsi="Verdana"/>
          <w:sz w:val="28"/>
          <w:szCs w:val="28"/>
        </w:rPr>
        <w:t xml:space="preserve"> Adult hookworm live</w:t>
      </w:r>
      <w:r w:rsidR="00ED0BAE">
        <w:rPr>
          <w:rFonts w:ascii="Verdana" w:hAnsi="Verdana"/>
          <w:sz w:val="28"/>
          <w:szCs w:val="28"/>
        </w:rPr>
        <w:t>s</w:t>
      </w:r>
      <w:r w:rsidR="00C82F9F" w:rsidRPr="00356011">
        <w:rPr>
          <w:rFonts w:ascii="Verdana" w:hAnsi="Verdana"/>
          <w:sz w:val="28"/>
          <w:szCs w:val="28"/>
        </w:rPr>
        <w:t xml:space="preserve"> in the duodenum and jejunum, attached to the intestinal mucosa from which they suck blood,</w:t>
      </w:r>
    </w:p>
    <w:p w14:paraId="70AAAD62" w14:textId="2FD818D5"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It has been estimated that a single </w:t>
      </w:r>
      <w:proofErr w:type="spellStart"/>
      <w:r w:rsidRPr="000D1EBE">
        <w:rPr>
          <w:rFonts w:ascii="Verdana" w:hAnsi="Verdana"/>
          <w:i/>
          <w:sz w:val="28"/>
          <w:szCs w:val="28"/>
          <w:u w:val="thick"/>
        </w:rPr>
        <w:t>Ancylostoma</w:t>
      </w:r>
      <w:proofErr w:type="spellEnd"/>
      <w:r w:rsidRPr="000D1EBE">
        <w:rPr>
          <w:rFonts w:ascii="Verdana" w:hAnsi="Verdana"/>
          <w:i/>
          <w:sz w:val="28"/>
          <w:szCs w:val="28"/>
        </w:rPr>
        <w:t xml:space="preserve"> </w:t>
      </w:r>
      <w:proofErr w:type="spellStart"/>
      <w:r w:rsidRPr="000D1EBE">
        <w:rPr>
          <w:rFonts w:ascii="Verdana" w:hAnsi="Verdana"/>
          <w:i/>
          <w:sz w:val="28"/>
          <w:szCs w:val="28"/>
          <w:u w:val="thick"/>
        </w:rPr>
        <w:t>duodenal</w:t>
      </w:r>
      <w:r w:rsidR="000D1EBE" w:rsidRPr="000D1EBE">
        <w:rPr>
          <w:rFonts w:ascii="Verdana" w:hAnsi="Verdana"/>
          <w:i/>
          <w:sz w:val="28"/>
          <w:szCs w:val="28"/>
          <w:u w:val="thick"/>
        </w:rPr>
        <w:t>ae</w:t>
      </w:r>
      <w:proofErr w:type="spellEnd"/>
      <w:r w:rsidRPr="00356011">
        <w:rPr>
          <w:rFonts w:ascii="Verdana" w:hAnsi="Verdana"/>
          <w:sz w:val="28"/>
          <w:szCs w:val="28"/>
        </w:rPr>
        <w:t xml:space="preserve"> worm ingest about 150 ul (0.15ml) of blood per and a </w:t>
      </w:r>
      <w:proofErr w:type="spellStart"/>
      <w:r w:rsidRPr="000D1EBE">
        <w:rPr>
          <w:rFonts w:ascii="Verdana" w:hAnsi="Verdana"/>
          <w:i/>
          <w:sz w:val="28"/>
          <w:szCs w:val="28"/>
          <w:u w:val="thick"/>
        </w:rPr>
        <w:t>Necator</w:t>
      </w:r>
      <w:proofErr w:type="spellEnd"/>
      <w:r w:rsidRPr="000D1EBE">
        <w:rPr>
          <w:rFonts w:ascii="Verdana" w:hAnsi="Verdana"/>
          <w:i/>
          <w:sz w:val="28"/>
          <w:szCs w:val="28"/>
          <w:u w:val="thick"/>
        </w:rPr>
        <w:t xml:space="preserve"> </w:t>
      </w:r>
      <w:proofErr w:type="spellStart"/>
      <w:r w:rsidRPr="000D1EBE">
        <w:rPr>
          <w:rFonts w:ascii="Verdana" w:hAnsi="Verdana"/>
          <w:i/>
          <w:sz w:val="28"/>
          <w:szCs w:val="28"/>
          <w:u w:val="thick"/>
        </w:rPr>
        <w:t>americanus</w:t>
      </w:r>
      <w:proofErr w:type="spellEnd"/>
      <w:r w:rsidRPr="000D1EBE">
        <w:rPr>
          <w:rFonts w:ascii="Verdana" w:hAnsi="Verdana"/>
          <w:i/>
          <w:sz w:val="28"/>
          <w:szCs w:val="28"/>
        </w:rPr>
        <w:t xml:space="preserve"> </w:t>
      </w:r>
      <w:r w:rsidRPr="00356011">
        <w:rPr>
          <w:rFonts w:ascii="Verdana" w:hAnsi="Verdana"/>
          <w:sz w:val="28"/>
          <w:szCs w:val="28"/>
        </w:rPr>
        <w:t xml:space="preserve">worm ingest about 30 ul (0.03ml) per day </w:t>
      </w:r>
      <w:r w:rsidRPr="00D82F98">
        <w:rPr>
          <w:rFonts w:ascii="Verdana" w:hAnsi="Verdana"/>
          <w:sz w:val="28"/>
          <w:szCs w:val="28"/>
        </w:rPr>
        <w:t>(</w:t>
      </w:r>
      <w:r w:rsidR="00023D6F" w:rsidRPr="00D82F98">
        <w:rPr>
          <w:rFonts w:ascii="Verdana" w:hAnsi="Verdana"/>
          <w:sz w:val="28"/>
          <w:szCs w:val="28"/>
        </w:rPr>
        <w:t>7</w:t>
      </w:r>
      <w:r w:rsidRPr="00D82F98">
        <w:rPr>
          <w:rFonts w:ascii="Verdana" w:hAnsi="Verdana"/>
          <w:sz w:val="28"/>
          <w:szCs w:val="28"/>
        </w:rPr>
        <w:t>).</w:t>
      </w:r>
    </w:p>
    <w:p w14:paraId="5ECA7F36"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The chromic blood loss this causes gradually depletes body iron stores, leading eventually to iron deficien</w:t>
      </w:r>
      <w:r w:rsidR="000D1EBE">
        <w:rPr>
          <w:rFonts w:ascii="Verdana" w:hAnsi="Verdana"/>
          <w:sz w:val="28"/>
          <w:szCs w:val="28"/>
        </w:rPr>
        <w:t>cy anaemia</w:t>
      </w:r>
      <w:r w:rsidRPr="00356011">
        <w:rPr>
          <w:rFonts w:ascii="Verdana" w:hAnsi="Verdana"/>
          <w:sz w:val="28"/>
          <w:szCs w:val="28"/>
        </w:rPr>
        <w:t xml:space="preserve"> which ma</w:t>
      </w:r>
      <w:r w:rsidR="000D1EBE">
        <w:rPr>
          <w:rFonts w:ascii="Verdana" w:hAnsi="Verdana"/>
          <w:sz w:val="28"/>
          <w:szCs w:val="28"/>
        </w:rPr>
        <w:t>y be widespread and often severe</w:t>
      </w:r>
      <w:r w:rsidRPr="00356011">
        <w:rPr>
          <w:rFonts w:ascii="Verdana" w:hAnsi="Verdana"/>
          <w:sz w:val="28"/>
          <w:szCs w:val="28"/>
        </w:rPr>
        <w:t xml:space="preserve"> in a</w:t>
      </w:r>
      <w:r w:rsidR="000D1EBE">
        <w:rPr>
          <w:rFonts w:ascii="Verdana" w:hAnsi="Verdana"/>
          <w:sz w:val="28"/>
          <w:szCs w:val="28"/>
        </w:rPr>
        <w:t>n</w:t>
      </w:r>
      <w:r w:rsidRPr="00356011">
        <w:rPr>
          <w:rFonts w:ascii="Verdana" w:hAnsi="Verdana"/>
          <w:sz w:val="28"/>
          <w:szCs w:val="28"/>
        </w:rPr>
        <w:t xml:space="preserve"> infected community. </w:t>
      </w:r>
      <w:r w:rsidRPr="00356011">
        <w:rPr>
          <w:rFonts w:ascii="Verdana" w:hAnsi="Verdana"/>
          <w:sz w:val="28"/>
          <w:szCs w:val="28"/>
        </w:rPr>
        <w:lastRenderedPageBreak/>
        <w:t xml:space="preserve">Infected pregnant women are also at risk of becoming </w:t>
      </w:r>
      <w:r w:rsidR="000D1EBE">
        <w:rPr>
          <w:rFonts w:ascii="Verdana" w:hAnsi="Verdana"/>
          <w:sz w:val="28"/>
          <w:szCs w:val="28"/>
        </w:rPr>
        <w:t xml:space="preserve">anaemic due to their increased </w:t>
      </w:r>
      <w:r w:rsidRPr="00356011">
        <w:rPr>
          <w:rFonts w:ascii="Verdana" w:hAnsi="Verdana"/>
          <w:sz w:val="28"/>
          <w:szCs w:val="28"/>
        </w:rPr>
        <w:t>need for iron. Children are also equally at risk especially malnourished children.</w:t>
      </w:r>
    </w:p>
    <w:p w14:paraId="197F2924" w14:textId="3DCCA169"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Hookworm infection can therefore be of major public health importance. It is however, perfectly possible and obviously desirably to reduce hookworm loads in the population, thus keeping the prevalence and severity of hookworm - induced iron deficiency anaemic under control and significantly reducing morbidity and mortality.  </w:t>
      </w:r>
    </w:p>
    <w:p w14:paraId="3E59FA7B" w14:textId="77777777" w:rsidR="00275BD8" w:rsidRDefault="00275BD8" w:rsidP="001F1F6A">
      <w:pPr>
        <w:spacing w:line="360" w:lineRule="auto"/>
        <w:rPr>
          <w:rFonts w:ascii="Verdana" w:hAnsi="Verdana"/>
          <w:sz w:val="28"/>
          <w:szCs w:val="28"/>
        </w:rPr>
      </w:pPr>
    </w:p>
    <w:p w14:paraId="1CEB2790" w14:textId="77777777" w:rsidR="001F1F6A" w:rsidRPr="00356011" w:rsidRDefault="001F1F6A" w:rsidP="001F1F6A">
      <w:pPr>
        <w:spacing w:line="360" w:lineRule="auto"/>
        <w:rPr>
          <w:rFonts w:ascii="Verdana" w:hAnsi="Verdana"/>
          <w:sz w:val="28"/>
          <w:szCs w:val="28"/>
        </w:rPr>
      </w:pPr>
    </w:p>
    <w:p w14:paraId="045981DA" w14:textId="77777777" w:rsidR="004D7C20" w:rsidRPr="00356011" w:rsidRDefault="004D7C20" w:rsidP="001F1F6A">
      <w:pPr>
        <w:spacing w:after="0" w:line="360" w:lineRule="auto"/>
        <w:jc w:val="both"/>
        <w:rPr>
          <w:rFonts w:ascii="Verdana" w:hAnsi="Verdana" w:cs="Times New Roman"/>
          <w:sz w:val="28"/>
          <w:szCs w:val="28"/>
        </w:rPr>
      </w:pPr>
      <w:r w:rsidRPr="00356011">
        <w:rPr>
          <w:rFonts w:ascii="Verdana" w:hAnsi="Verdana" w:cs="Times New Roman"/>
          <w:sz w:val="28"/>
          <w:szCs w:val="28"/>
        </w:rPr>
        <w:t xml:space="preserve">Methodology </w:t>
      </w:r>
    </w:p>
    <w:p w14:paraId="78D7470F" w14:textId="77777777" w:rsidR="00C82F9F" w:rsidRPr="000D1EBE" w:rsidRDefault="000D1EBE" w:rsidP="001F1F6A">
      <w:pPr>
        <w:spacing w:line="360" w:lineRule="auto"/>
        <w:rPr>
          <w:rFonts w:ascii="Verdana" w:hAnsi="Verdana"/>
          <w:sz w:val="28"/>
          <w:szCs w:val="28"/>
        </w:rPr>
      </w:pPr>
      <w:r>
        <w:rPr>
          <w:rFonts w:ascii="Verdana" w:hAnsi="Verdana"/>
          <w:sz w:val="28"/>
          <w:szCs w:val="28"/>
        </w:rPr>
        <w:t>Study Area</w:t>
      </w:r>
    </w:p>
    <w:p w14:paraId="75CDF37F"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The st</w:t>
      </w:r>
      <w:r w:rsidR="000D1EBE">
        <w:rPr>
          <w:rFonts w:ascii="Verdana" w:hAnsi="Verdana"/>
          <w:sz w:val="28"/>
          <w:szCs w:val="28"/>
        </w:rPr>
        <w:t>udy was carried out in Medical M</w:t>
      </w:r>
      <w:r w:rsidRPr="00356011">
        <w:rPr>
          <w:rFonts w:ascii="Verdana" w:hAnsi="Verdana"/>
          <w:sz w:val="28"/>
          <w:szCs w:val="28"/>
        </w:rPr>
        <w:t xml:space="preserve">icrobiology and </w:t>
      </w:r>
      <w:proofErr w:type="spellStart"/>
      <w:r w:rsidRPr="00356011">
        <w:rPr>
          <w:rFonts w:ascii="Verdana" w:hAnsi="Verdana"/>
          <w:sz w:val="28"/>
          <w:szCs w:val="28"/>
        </w:rPr>
        <w:t>Haemotology</w:t>
      </w:r>
      <w:proofErr w:type="spellEnd"/>
      <w:r w:rsidRPr="00356011">
        <w:rPr>
          <w:rFonts w:ascii="Verdana" w:hAnsi="Verdana"/>
          <w:sz w:val="28"/>
          <w:szCs w:val="28"/>
        </w:rPr>
        <w:t xml:space="preserve"> Laboratory in Ahmadu Bello University Teaching Hospital, Zaria.</w:t>
      </w:r>
    </w:p>
    <w:p w14:paraId="79034273" w14:textId="77777777" w:rsidR="00C82F9F" w:rsidRPr="00356011" w:rsidRDefault="00C82F9F" w:rsidP="001F1F6A">
      <w:pPr>
        <w:spacing w:line="360" w:lineRule="auto"/>
        <w:rPr>
          <w:rFonts w:ascii="Verdana" w:hAnsi="Verdana"/>
          <w:sz w:val="28"/>
          <w:szCs w:val="28"/>
        </w:rPr>
      </w:pPr>
    </w:p>
    <w:p w14:paraId="0D19249A" w14:textId="77777777" w:rsidR="00814B01" w:rsidRDefault="00814B01" w:rsidP="001F1F6A">
      <w:pPr>
        <w:spacing w:line="360" w:lineRule="auto"/>
        <w:rPr>
          <w:rFonts w:ascii="Verdana" w:hAnsi="Verdana"/>
          <w:sz w:val="28"/>
          <w:szCs w:val="28"/>
        </w:rPr>
      </w:pPr>
      <w:r>
        <w:rPr>
          <w:rFonts w:ascii="Verdana" w:hAnsi="Verdana"/>
          <w:sz w:val="28"/>
          <w:szCs w:val="28"/>
        </w:rPr>
        <w:t>Sample Collection</w:t>
      </w:r>
    </w:p>
    <w:p w14:paraId="189DCDF0"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Samples of stool and blood were collected from all patients that attended the medical microbiology laboratory for stool microscopy. Two hundred and fifty (250) samples from patients referred to medical microbiology laboratory for ‘‘stool microscopy’’ regardless of their age, sex, ethnicity, economic status </w:t>
      </w:r>
    </w:p>
    <w:p w14:paraId="78F2272F" w14:textId="77777777" w:rsidR="00C82F9F" w:rsidRPr="00356011" w:rsidRDefault="00C82F9F" w:rsidP="001F1F6A">
      <w:pPr>
        <w:spacing w:line="360" w:lineRule="auto"/>
        <w:rPr>
          <w:rFonts w:ascii="Verdana" w:hAnsi="Verdana"/>
          <w:sz w:val="28"/>
          <w:szCs w:val="28"/>
        </w:rPr>
      </w:pPr>
    </w:p>
    <w:p w14:paraId="3D0A8049"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Parasitological studies were carried out by examining the stool samples macroscopica</w:t>
      </w:r>
      <w:r w:rsidR="00814B01">
        <w:rPr>
          <w:rFonts w:ascii="Verdana" w:hAnsi="Verdana"/>
          <w:sz w:val="28"/>
          <w:szCs w:val="28"/>
        </w:rPr>
        <w:t xml:space="preserve">lly and microscopically for </w:t>
      </w:r>
      <w:r w:rsidRPr="00356011">
        <w:rPr>
          <w:rFonts w:ascii="Verdana" w:hAnsi="Verdana"/>
          <w:sz w:val="28"/>
          <w:szCs w:val="28"/>
        </w:rPr>
        <w:t xml:space="preserve">appearance and </w:t>
      </w:r>
      <w:r w:rsidR="00814B01">
        <w:rPr>
          <w:rFonts w:ascii="Verdana" w:hAnsi="Verdana"/>
          <w:sz w:val="28"/>
          <w:szCs w:val="28"/>
        </w:rPr>
        <w:t xml:space="preserve">presence </w:t>
      </w:r>
      <w:r w:rsidRPr="00356011">
        <w:rPr>
          <w:rFonts w:ascii="Verdana" w:hAnsi="Verdana"/>
          <w:sz w:val="28"/>
          <w:szCs w:val="28"/>
        </w:rPr>
        <w:t>hookworm ova respectively. The quantitative hookworm ova counts were determined by using Kato-Katz, thick smear techniques.</w:t>
      </w:r>
    </w:p>
    <w:p w14:paraId="56E85765" w14:textId="77777777" w:rsidR="00C82F9F" w:rsidRPr="00814B01" w:rsidRDefault="00C82F9F" w:rsidP="001F1F6A">
      <w:pPr>
        <w:spacing w:line="360" w:lineRule="auto"/>
        <w:rPr>
          <w:rFonts w:ascii="Verdana" w:hAnsi="Verdana"/>
          <w:sz w:val="28"/>
          <w:szCs w:val="28"/>
        </w:rPr>
      </w:pPr>
    </w:p>
    <w:p w14:paraId="0D2A5213" w14:textId="77777777" w:rsidR="00C33EB8" w:rsidRDefault="00C33EB8" w:rsidP="001F1F6A">
      <w:pPr>
        <w:spacing w:line="360" w:lineRule="auto"/>
        <w:rPr>
          <w:rFonts w:ascii="Verdana" w:hAnsi="Verdana"/>
          <w:sz w:val="28"/>
          <w:szCs w:val="28"/>
        </w:rPr>
      </w:pPr>
    </w:p>
    <w:p w14:paraId="7F596F69" w14:textId="77777777" w:rsidR="00C33EB8" w:rsidRDefault="00C33EB8" w:rsidP="001F1F6A">
      <w:pPr>
        <w:spacing w:line="360" w:lineRule="auto"/>
        <w:rPr>
          <w:rFonts w:ascii="Verdana" w:hAnsi="Verdana"/>
          <w:sz w:val="28"/>
          <w:szCs w:val="28"/>
        </w:rPr>
      </w:pPr>
    </w:p>
    <w:p w14:paraId="2A6DA698" w14:textId="2B9B4958" w:rsidR="00814B01" w:rsidRDefault="00814B01" w:rsidP="001F1F6A">
      <w:pPr>
        <w:spacing w:line="360" w:lineRule="auto"/>
        <w:rPr>
          <w:rFonts w:ascii="Verdana" w:hAnsi="Verdana"/>
          <w:sz w:val="28"/>
          <w:szCs w:val="28"/>
        </w:rPr>
      </w:pPr>
      <w:r w:rsidRPr="00814B01">
        <w:rPr>
          <w:rFonts w:ascii="Verdana" w:hAnsi="Verdana"/>
          <w:sz w:val="28"/>
          <w:szCs w:val="28"/>
        </w:rPr>
        <w:t>M</w:t>
      </w:r>
      <w:r>
        <w:rPr>
          <w:rFonts w:ascii="Verdana" w:hAnsi="Verdana"/>
          <w:sz w:val="28"/>
          <w:szCs w:val="28"/>
        </w:rPr>
        <w:t>a</w:t>
      </w:r>
      <w:r w:rsidRPr="00814B01">
        <w:rPr>
          <w:rFonts w:ascii="Verdana" w:hAnsi="Verdana"/>
          <w:sz w:val="28"/>
          <w:szCs w:val="28"/>
        </w:rPr>
        <w:t xml:space="preserve">croscopy </w:t>
      </w:r>
    </w:p>
    <w:p w14:paraId="4B9CD415"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Each faecal sample was examined for its colour, consistency (formed, </w:t>
      </w:r>
      <w:proofErr w:type="spellStart"/>
      <w:r w:rsidRPr="00356011">
        <w:rPr>
          <w:rFonts w:ascii="Verdana" w:hAnsi="Verdana"/>
          <w:sz w:val="28"/>
          <w:szCs w:val="28"/>
        </w:rPr>
        <w:t>semiformed</w:t>
      </w:r>
      <w:proofErr w:type="spellEnd"/>
      <w:r w:rsidRPr="00356011">
        <w:rPr>
          <w:rFonts w:ascii="Verdana" w:hAnsi="Verdana"/>
          <w:sz w:val="28"/>
          <w:szCs w:val="28"/>
        </w:rPr>
        <w:t>, unformed and fluid), presence of blood or mucus and adult parasite was also noted.</w:t>
      </w:r>
    </w:p>
    <w:p w14:paraId="5A8112AD" w14:textId="77777777" w:rsidR="00814B01" w:rsidRPr="00814B01" w:rsidRDefault="00814B01" w:rsidP="001F1F6A">
      <w:pPr>
        <w:tabs>
          <w:tab w:val="left" w:pos="6240"/>
        </w:tabs>
        <w:spacing w:line="360" w:lineRule="auto"/>
        <w:ind w:right="144"/>
        <w:jc w:val="both"/>
        <w:rPr>
          <w:rFonts w:ascii="Verdana" w:hAnsi="Verdana"/>
          <w:sz w:val="28"/>
          <w:szCs w:val="28"/>
        </w:rPr>
      </w:pPr>
    </w:p>
    <w:p w14:paraId="24B66A04" w14:textId="77777777" w:rsidR="00C82F9F" w:rsidRDefault="00814B01" w:rsidP="001F1F6A">
      <w:pPr>
        <w:tabs>
          <w:tab w:val="left" w:pos="6240"/>
        </w:tabs>
        <w:spacing w:line="360" w:lineRule="auto"/>
        <w:ind w:right="144"/>
        <w:rPr>
          <w:rFonts w:ascii="Verdana" w:hAnsi="Verdana"/>
          <w:sz w:val="28"/>
          <w:szCs w:val="28"/>
        </w:rPr>
      </w:pPr>
      <w:r w:rsidRPr="00814B01">
        <w:rPr>
          <w:rFonts w:ascii="Verdana" w:hAnsi="Verdana"/>
          <w:sz w:val="28"/>
          <w:szCs w:val="28"/>
        </w:rPr>
        <w:t xml:space="preserve">Microscopy </w:t>
      </w:r>
    </w:p>
    <w:p w14:paraId="050DD5E7" w14:textId="77777777" w:rsidR="00814B01" w:rsidRDefault="00814B01" w:rsidP="001F1F6A">
      <w:pPr>
        <w:tabs>
          <w:tab w:val="left" w:pos="6240"/>
        </w:tabs>
        <w:spacing w:line="360" w:lineRule="auto"/>
        <w:ind w:right="144"/>
        <w:rPr>
          <w:rFonts w:ascii="Verdana" w:hAnsi="Verdana"/>
          <w:sz w:val="28"/>
          <w:szCs w:val="28"/>
        </w:rPr>
      </w:pPr>
      <w:r>
        <w:rPr>
          <w:rFonts w:ascii="Verdana" w:hAnsi="Verdana"/>
          <w:sz w:val="28"/>
          <w:szCs w:val="28"/>
        </w:rPr>
        <w:t>The samples were examined microscopically for the presence or otherwise of the ova of hookworm, first using x10 and later x40 objectives of the microscope.</w:t>
      </w:r>
    </w:p>
    <w:p w14:paraId="0BC6304B" w14:textId="77777777" w:rsidR="00C33EB8" w:rsidRDefault="00C33EB8" w:rsidP="001F1F6A">
      <w:pPr>
        <w:tabs>
          <w:tab w:val="left" w:pos="6240"/>
        </w:tabs>
        <w:spacing w:line="360" w:lineRule="auto"/>
        <w:ind w:right="144"/>
        <w:rPr>
          <w:rFonts w:ascii="Verdana" w:hAnsi="Verdana"/>
          <w:sz w:val="28"/>
          <w:szCs w:val="28"/>
        </w:rPr>
      </w:pPr>
    </w:p>
    <w:p w14:paraId="7ED3A61A" w14:textId="25140310" w:rsidR="00814B01" w:rsidRDefault="00814B01" w:rsidP="001F1F6A">
      <w:pPr>
        <w:tabs>
          <w:tab w:val="left" w:pos="6240"/>
        </w:tabs>
        <w:spacing w:line="360" w:lineRule="auto"/>
        <w:ind w:right="144"/>
        <w:rPr>
          <w:rFonts w:ascii="Verdana" w:hAnsi="Verdana"/>
          <w:sz w:val="28"/>
          <w:szCs w:val="28"/>
        </w:rPr>
      </w:pPr>
      <w:r>
        <w:rPr>
          <w:rFonts w:ascii="Verdana" w:hAnsi="Verdana"/>
          <w:sz w:val="28"/>
          <w:szCs w:val="28"/>
        </w:rPr>
        <w:t>Ova Quantification</w:t>
      </w:r>
    </w:p>
    <w:p w14:paraId="18983393" w14:textId="77777777" w:rsidR="00C82F9F" w:rsidRDefault="00814B01" w:rsidP="001F1F6A">
      <w:pPr>
        <w:tabs>
          <w:tab w:val="left" w:pos="6240"/>
        </w:tabs>
        <w:spacing w:line="360" w:lineRule="auto"/>
        <w:ind w:right="144"/>
        <w:rPr>
          <w:rFonts w:ascii="Verdana" w:hAnsi="Verdana"/>
          <w:sz w:val="28"/>
          <w:szCs w:val="28"/>
        </w:rPr>
      </w:pPr>
      <w:r>
        <w:rPr>
          <w:rFonts w:ascii="Verdana" w:hAnsi="Verdana"/>
          <w:sz w:val="28"/>
          <w:szCs w:val="28"/>
        </w:rPr>
        <w:t>This was done through the Kato-</w:t>
      </w:r>
      <w:proofErr w:type="spellStart"/>
      <w:r>
        <w:rPr>
          <w:rFonts w:ascii="Verdana" w:hAnsi="Verdana"/>
          <w:sz w:val="28"/>
          <w:szCs w:val="28"/>
        </w:rPr>
        <w:t>katz</w:t>
      </w:r>
      <w:proofErr w:type="spellEnd"/>
      <w:r>
        <w:rPr>
          <w:rFonts w:ascii="Verdana" w:hAnsi="Verdana"/>
          <w:sz w:val="28"/>
          <w:szCs w:val="28"/>
        </w:rPr>
        <w:t xml:space="preserve"> ova quantification method</w:t>
      </w:r>
    </w:p>
    <w:p w14:paraId="5F4D18F9" w14:textId="77777777" w:rsidR="00C33EB8" w:rsidRDefault="00C33EB8" w:rsidP="001F1F6A">
      <w:pPr>
        <w:spacing w:before="240" w:line="360" w:lineRule="auto"/>
        <w:rPr>
          <w:rFonts w:ascii="Verdana" w:hAnsi="Verdana"/>
          <w:sz w:val="28"/>
          <w:szCs w:val="28"/>
        </w:rPr>
      </w:pPr>
    </w:p>
    <w:p w14:paraId="6C92716B" w14:textId="4D37588E" w:rsidR="00235445" w:rsidRPr="00356011" w:rsidRDefault="00235445" w:rsidP="001F1F6A">
      <w:pPr>
        <w:spacing w:before="240" w:line="360" w:lineRule="auto"/>
        <w:rPr>
          <w:rFonts w:ascii="Verdana" w:hAnsi="Verdana"/>
          <w:sz w:val="28"/>
          <w:szCs w:val="28"/>
        </w:rPr>
      </w:pPr>
      <w:r>
        <w:rPr>
          <w:rFonts w:ascii="Verdana" w:hAnsi="Verdana"/>
          <w:sz w:val="28"/>
          <w:szCs w:val="28"/>
        </w:rPr>
        <w:t xml:space="preserve">Haematological Analysis </w:t>
      </w:r>
    </w:p>
    <w:p w14:paraId="49160C42" w14:textId="77777777" w:rsidR="00C165C3" w:rsidRDefault="00C165C3" w:rsidP="001F1F6A">
      <w:pPr>
        <w:spacing w:before="240" w:line="360" w:lineRule="auto"/>
        <w:rPr>
          <w:rFonts w:ascii="Verdana" w:hAnsi="Verdana"/>
          <w:sz w:val="28"/>
          <w:szCs w:val="28"/>
        </w:rPr>
      </w:pPr>
      <w:r>
        <w:rPr>
          <w:rFonts w:ascii="Verdana" w:hAnsi="Verdana"/>
          <w:sz w:val="28"/>
          <w:szCs w:val="28"/>
        </w:rPr>
        <w:t xml:space="preserve">The haemoglobin levels of the subjects’ blood samples were determined using </w:t>
      </w:r>
      <w:proofErr w:type="spellStart"/>
      <w:r>
        <w:rPr>
          <w:rFonts w:ascii="Verdana" w:hAnsi="Verdana"/>
          <w:sz w:val="28"/>
          <w:szCs w:val="28"/>
        </w:rPr>
        <w:t>cyanmethaemoglobin</w:t>
      </w:r>
      <w:proofErr w:type="spellEnd"/>
      <w:r>
        <w:rPr>
          <w:rFonts w:ascii="Verdana" w:hAnsi="Verdana"/>
          <w:sz w:val="28"/>
          <w:szCs w:val="28"/>
        </w:rPr>
        <w:t xml:space="preserve"> method after which blood films were made and stained with Leishman stain for the morphological study of the red cells. </w:t>
      </w:r>
    </w:p>
    <w:p w14:paraId="6DE11983" w14:textId="77777777" w:rsidR="00C82F9F" w:rsidRPr="00356011" w:rsidRDefault="00C82F9F" w:rsidP="001F1F6A">
      <w:pPr>
        <w:spacing w:before="240" w:line="360" w:lineRule="auto"/>
        <w:rPr>
          <w:rFonts w:ascii="Verdana" w:hAnsi="Verdana"/>
          <w:sz w:val="28"/>
          <w:szCs w:val="28"/>
        </w:rPr>
      </w:pPr>
    </w:p>
    <w:p w14:paraId="18CF811D" w14:textId="77777777" w:rsidR="00C33EB8" w:rsidRDefault="00C33EB8" w:rsidP="001F1F6A">
      <w:pPr>
        <w:pStyle w:val="NoSpacing"/>
        <w:spacing w:line="360" w:lineRule="auto"/>
        <w:jc w:val="both"/>
        <w:rPr>
          <w:rFonts w:ascii="Verdana" w:hAnsi="Verdana" w:cs="Times New Roman"/>
          <w:sz w:val="28"/>
          <w:szCs w:val="28"/>
        </w:rPr>
      </w:pPr>
    </w:p>
    <w:p w14:paraId="67DBDF78" w14:textId="77777777" w:rsidR="00C33EB8" w:rsidRDefault="00C33EB8" w:rsidP="001F1F6A">
      <w:pPr>
        <w:pStyle w:val="NoSpacing"/>
        <w:spacing w:line="360" w:lineRule="auto"/>
        <w:jc w:val="both"/>
        <w:rPr>
          <w:rFonts w:ascii="Verdana" w:hAnsi="Verdana" w:cs="Times New Roman"/>
          <w:sz w:val="28"/>
          <w:szCs w:val="28"/>
        </w:rPr>
      </w:pPr>
    </w:p>
    <w:p w14:paraId="6F9CB91D" w14:textId="6B990183" w:rsidR="0032518D" w:rsidRPr="00356011" w:rsidRDefault="0032518D" w:rsidP="001F1F6A">
      <w:pPr>
        <w:pStyle w:val="NoSpacing"/>
        <w:spacing w:line="360" w:lineRule="auto"/>
        <w:jc w:val="both"/>
        <w:rPr>
          <w:rFonts w:ascii="Verdana" w:hAnsi="Verdana" w:cs="Times New Roman"/>
          <w:sz w:val="28"/>
          <w:szCs w:val="28"/>
        </w:rPr>
      </w:pPr>
      <w:r w:rsidRPr="00356011">
        <w:rPr>
          <w:rFonts w:ascii="Verdana" w:hAnsi="Verdana" w:cs="Times New Roman"/>
          <w:sz w:val="28"/>
          <w:szCs w:val="28"/>
        </w:rPr>
        <w:t>Statistical Analysis</w:t>
      </w:r>
    </w:p>
    <w:p w14:paraId="6A76778E" w14:textId="77777777" w:rsidR="0032518D" w:rsidRPr="00356011" w:rsidRDefault="00A513F1" w:rsidP="001F1F6A">
      <w:pPr>
        <w:pStyle w:val="NoSpacing"/>
        <w:spacing w:line="360" w:lineRule="auto"/>
        <w:jc w:val="both"/>
        <w:rPr>
          <w:rFonts w:ascii="Verdana" w:hAnsi="Verdana" w:cs="Times New Roman"/>
          <w:sz w:val="28"/>
          <w:szCs w:val="28"/>
        </w:rPr>
      </w:pPr>
      <w:r w:rsidRPr="00356011">
        <w:rPr>
          <w:rFonts w:ascii="Verdana" w:hAnsi="Verdana" w:cs="Times New Roman"/>
          <w:sz w:val="28"/>
          <w:szCs w:val="28"/>
        </w:rPr>
        <w:t>Descriptive and inferential analyses were carried on t</w:t>
      </w:r>
      <w:r w:rsidR="0032518D" w:rsidRPr="00356011">
        <w:rPr>
          <w:rFonts w:ascii="Verdana" w:hAnsi="Verdana" w:cs="Times New Roman"/>
          <w:sz w:val="28"/>
          <w:szCs w:val="28"/>
        </w:rPr>
        <w:t xml:space="preserve">he data generated </w:t>
      </w:r>
      <w:r w:rsidRPr="00356011">
        <w:rPr>
          <w:rFonts w:ascii="Verdana" w:hAnsi="Verdana" w:cs="Times New Roman"/>
          <w:sz w:val="28"/>
          <w:szCs w:val="28"/>
        </w:rPr>
        <w:t xml:space="preserve">with the aid of </w:t>
      </w:r>
      <w:r w:rsidR="0032518D" w:rsidRPr="00356011">
        <w:rPr>
          <w:rFonts w:ascii="Verdana" w:hAnsi="Verdana" w:cs="Times New Roman"/>
          <w:sz w:val="28"/>
          <w:szCs w:val="28"/>
        </w:rPr>
        <w:t xml:space="preserve">statistical software SPSS Version 23.0 (Chicago, USA). Association between categorical variables were considered significant when P &lt; 0.05. </w:t>
      </w:r>
    </w:p>
    <w:p w14:paraId="5DD583B0" w14:textId="77777777" w:rsidR="004D7C20" w:rsidRPr="00356011" w:rsidRDefault="004D7C20" w:rsidP="001F1F6A">
      <w:pPr>
        <w:spacing w:after="0" w:line="360" w:lineRule="auto"/>
        <w:jc w:val="both"/>
        <w:rPr>
          <w:rFonts w:ascii="Verdana" w:hAnsi="Verdana" w:cs="Times New Roman"/>
          <w:sz w:val="28"/>
          <w:szCs w:val="28"/>
        </w:rPr>
      </w:pPr>
    </w:p>
    <w:p w14:paraId="6695E894" w14:textId="77777777" w:rsidR="00F06D98" w:rsidRDefault="00515324" w:rsidP="00F06D98">
      <w:pPr>
        <w:spacing w:after="0" w:line="360" w:lineRule="auto"/>
        <w:jc w:val="both"/>
        <w:rPr>
          <w:rFonts w:ascii="Verdana" w:hAnsi="Verdana" w:cs="Times New Roman"/>
          <w:sz w:val="28"/>
          <w:szCs w:val="28"/>
        </w:rPr>
      </w:pPr>
      <w:r w:rsidRPr="00356011">
        <w:rPr>
          <w:rFonts w:ascii="Verdana" w:hAnsi="Verdana" w:cs="Times New Roman"/>
          <w:sz w:val="28"/>
          <w:szCs w:val="28"/>
        </w:rPr>
        <w:t>Results</w:t>
      </w:r>
      <w:r w:rsidR="00F06D98">
        <w:rPr>
          <w:rFonts w:ascii="Verdana" w:hAnsi="Verdana" w:cs="Times New Roman"/>
          <w:sz w:val="28"/>
          <w:szCs w:val="28"/>
        </w:rPr>
        <w:t xml:space="preserve"> and Discussion </w:t>
      </w:r>
    </w:p>
    <w:p w14:paraId="6329CF80" w14:textId="200864E3" w:rsidR="00AA29DF" w:rsidRPr="00356011" w:rsidRDefault="00AA29DF" w:rsidP="001F1F6A">
      <w:pPr>
        <w:spacing w:after="0" w:line="360" w:lineRule="auto"/>
        <w:jc w:val="both"/>
        <w:rPr>
          <w:rFonts w:ascii="Verdana" w:hAnsi="Verdana" w:cs="Times New Roman"/>
          <w:sz w:val="28"/>
          <w:szCs w:val="28"/>
        </w:rPr>
      </w:pPr>
    </w:p>
    <w:p w14:paraId="560A562A" w14:textId="77777777" w:rsidR="00C82F9F" w:rsidRPr="00C33EB8" w:rsidRDefault="00DA0164" w:rsidP="001F1F6A">
      <w:pPr>
        <w:spacing w:before="240" w:line="360" w:lineRule="auto"/>
        <w:rPr>
          <w:rFonts w:ascii="Verdana" w:hAnsi="Verdana"/>
          <w:sz w:val="28"/>
          <w:szCs w:val="28"/>
        </w:rPr>
      </w:pPr>
      <w:r w:rsidRPr="00C33EB8">
        <w:rPr>
          <w:rFonts w:ascii="Verdana" w:hAnsi="Verdana"/>
          <w:sz w:val="28"/>
          <w:szCs w:val="28"/>
        </w:rPr>
        <w:t xml:space="preserve">Table 1: </w:t>
      </w:r>
      <w:r w:rsidR="00C82F9F" w:rsidRPr="00C33EB8">
        <w:rPr>
          <w:rFonts w:ascii="Verdana" w:hAnsi="Verdana"/>
          <w:sz w:val="28"/>
          <w:szCs w:val="28"/>
        </w:rPr>
        <w:t xml:space="preserve">AGE AND </w:t>
      </w:r>
      <w:r w:rsidR="001F1F6A" w:rsidRPr="00C33EB8">
        <w:rPr>
          <w:rFonts w:ascii="Verdana" w:hAnsi="Verdana"/>
          <w:sz w:val="28"/>
          <w:szCs w:val="28"/>
        </w:rPr>
        <w:t>SEX DISTRIBUTION</w:t>
      </w:r>
      <w:r w:rsidR="00C82F9F" w:rsidRPr="00C33EB8">
        <w:rPr>
          <w:rFonts w:ascii="Verdana" w:hAnsi="Verdana"/>
          <w:sz w:val="28"/>
          <w:szCs w:val="28"/>
        </w:rPr>
        <w:t xml:space="preserve"> OF</w:t>
      </w:r>
      <w:r w:rsidR="001F1F6A" w:rsidRPr="00C33EB8">
        <w:rPr>
          <w:rFonts w:ascii="Verdana" w:hAnsi="Verdana"/>
          <w:sz w:val="28"/>
          <w:szCs w:val="28"/>
        </w:rPr>
        <w:t xml:space="preserve"> ANAEMIC</w:t>
      </w:r>
      <w:r w:rsidR="00C82F9F" w:rsidRPr="00C33EB8">
        <w:rPr>
          <w:rFonts w:ascii="Verdana" w:hAnsi="Verdana"/>
          <w:sz w:val="28"/>
          <w:szCs w:val="28"/>
        </w:rPr>
        <w:t xml:space="preserve"> AND</w:t>
      </w:r>
      <w:r w:rsidR="001F1F6A" w:rsidRPr="00C33EB8">
        <w:rPr>
          <w:rFonts w:ascii="Verdana" w:hAnsi="Verdana"/>
          <w:sz w:val="28"/>
          <w:szCs w:val="28"/>
        </w:rPr>
        <w:t xml:space="preserve"> HOOKWORM INFECTED </w:t>
      </w:r>
      <w:r w:rsidR="00C82F9F" w:rsidRPr="00C33EB8">
        <w:rPr>
          <w:rFonts w:ascii="Verdana" w:hAnsi="Verdana"/>
          <w:sz w:val="28"/>
          <w:szCs w:val="28"/>
        </w:rPr>
        <w:t xml:space="preserve">PATIENTS </w:t>
      </w:r>
    </w:p>
    <w:tbl>
      <w:tblPr>
        <w:tblW w:w="1092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2"/>
        <w:gridCol w:w="1733"/>
        <w:gridCol w:w="1586"/>
        <w:gridCol w:w="1535"/>
        <w:gridCol w:w="1733"/>
        <w:gridCol w:w="1574"/>
        <w:gridCol w:w="1539"/>
      </w:tblGrid>
      <w:tr w:rsidR="00C82F9F" w:rsidRPr="00356011" w14:paraId="7FDBEFD2" w14:textId="77777777" w:rsidTr="001F1F6A">
        <w:trPr>
          <w:trHeight w:val="1050"/>
        </w:trPr>
        <w:tc>
          <w:tcPr>
            <w:tcW w:w="1222" w:type="dxa"/>
          </w:tcPr>
          <w:p w14:paraId="65985BFA" w14:textId="77777777" w:rsidR="00C82F9F" w:rsidRPr="00356011" w:rsidRDefault="00C82F9F" w:rsidP="001F1F6A">
            <w:pPr>
              <w:spacing w:before="240" w:line="360" w:lineRule="auto"/>
              <w:rPr>
                <w:rFonts w:ascii="Verdana" w:hAnsi="Verdana"/>
                <w:sz w:val="28"/>
                <w:szCs w:val="28"/>
              </w:rPr>
            </w:pPr>
          </w:p>
        </w:tc>
        <w:tc>
          <w:tcPr>
            <w:tcW w:w="4854" w:type="dxa"/>
            <w:gridSpan w:val="3"/>
          </w:tcPr>
          <w:p w14:paraId="210D740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MALE </w:t>
            </w:r>
          </w:p>
        </w:tc>
        <w:tc>
          <w:tcPr>
            <w:tcW w:w="4846" w:type="dxa"/>
            <w:gridSpan w:val="3"/>
          </w:tcPr>
          <w:p w14:paraId="1C2984E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FEMALE </w:t>
            </w:r>
          </w:p>
        </w:tc>
      </w:tr>
      <w:tr w:rsidR="00C82F9F" w:rsidRPr="00356011" w14:paraId="2FC6AF29" w14:textId="77777777" w:rsidTr="001F1F6A">
        <w:trPr>
          <w:trHeight w:val="1520"/>
        </w:trPr>
        <w:tc>
          <w:tcPr>
            <w:tcW w:w="1222" w:type="dxa"/>
          </w:tcPr>
          <w:p w14:paraId="338C590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AGE GROUP</w:t>
            </w:r>
          </w:p>
          <w:p w14:paraId="2A413B0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lastRenderedPageBreak/>
              <w:t>(IN YEAR)</w:t>
            </w:r>
          </w:p>
        </w:tc>
        <w:tc>
          <w:tcPr>
            <w:tcW w:w="1733" w:type="dxa"/>
          </w:tcPr>
          <w:p w14:paraId="2382B704" w14:textId="7918F98C"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lastRenderedPageBreak/>
              <w:t xml:space="preserve"> NUMBE</w:t>
            </w:r>
            <w:r w:rsidR="00C33EB8">
              <w:rPr>
                <w:rFonts w:ascii="Verdana" w:hAnsi="Verdana"/>
                <w:sz w:val="28"/>
                <w:szCs w:val="28"/>
              </w:rPr>
              <w:t>R</w:t>
            </w:r>
          </w:p>
          <w:p w14:paraId="68B3D9C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EXAMINED</w:t>
            </w:r>
          </w:p>
        </w:tc>
        <w:tc>
          <w:tcPr>
            <w:tcW w:w="1586" w:type="dxa"/>
          </w:tcPr>
          <w:p w14:paraId="56B5E85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NUMBER POSITIVE </w:t>
            </w:r>
          </w:p>
        </w:tc>
        <w:tc>
          <w:tcPr>
            <w:tcW w:w="1535" w:type="dxa"/>
          </w:tcPr>
          <w:p w14:paraId="1B9FAEB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57FEA38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ANAEMIC</w:t>
            </w:r>
          </w:p>
        </w:tc>
        <w:tc>
          <w:tcPr>
            <w:tcW w:w="1733" w:type="dxa"/>
          </w:tcPr>
          <w:p w14:paraId="5ED383D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7375081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EXAMINED</w:t>
            </w:r>
          </w:p>
        </w:tc>
        <w:tc>
          <w:tcPr>
            <w:tcW w:w="1574" w:type="dxa"/>
          </w:tcPr>
          <w:p w14:paraId="6BC3933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48F4C9B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POSITIVE</w:t>
            </w:r>
          </w:p>
        </w:tc>
        <w:tc>
          <w:tcPr>
            <w:tcW w:w="1539" w:type="dxa"/>
          </w:tcPr>
          <w:p w14:paraId="71EAD4E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NUMBER </w:t>
            </w:r>
          </w:p>
          <w:p w14:paraId="58F7A6C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ANAEMIC</w:t>
            </w:r>
          </w:p>
        </w:tc>
      </w:tr>
      <w:tr w:rsidR="00C82F9F" w:rsidRPr="00356011" w14:paraId="2FD2EB54" w14:textId="77777777" w:rsidTr="001F1F6A">
        <w:trPr>
          <w:trHeight w:val="1725"/>
        </w:trPr>
        <w:tc>
          <w:tcPr>
            <w:tcW w:w="1222" w:type="dxa"/>
          </w:tcPr>
          <w:p w14:paraId="743A839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1-10</w:t>
            </w:r>
          </w:p>
          <w:p w14:paraId="03D6636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11-20</w:t>
            </w:r>
          </w:p>
          <w:p w14:paraId="52B0983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21-30</w:t>
            </w:r>
          </w:p>
          <w:p w14:paraId="5BCC9DD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31-40</w:t>
            </w:r>
          </w:p>
          <w:p w14:paraId="53CF565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41-50</w:t>
            </w:r>
          </w:p>
          <w:p w14:paraId="542FDAF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51-60</w:t>
            </w:r>
          </w:p>
          <w:p w14:paraId="4AEEFDC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61-70</w:t>
            </w:r>
          </w:p>
        </w:tc>
        <w:tc>
          <w:tcPr>
            <w:tcW w:w="1733" w:type="dxa"/>
          </w:tcPr>
          <w:p w14:paraId="4D8ABE4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22</w:t>
            </w:r>
          </w:p>
          <w:p w14:paraId="5EB2240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36</w:t>
            </w:r>
          </w:p>
          <w:p w14:paraId="731CD48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30</w:t>
            </w:r>
          </w:p>
          <w:p w14:paraId="3412B49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26</w:t>
            </w:r>
          </w:p>
          <w:p w14:paraId="4CA69B1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18</w:t>
            </w:r>
          </w:p>
          <w:p w14:paraId="2E9958F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7</w:t>
            </w:r>
          </w:p>
          <w:p w14:paraId="4BF7B74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8</w:t>
            </w:r>
          </w:p>
        </w:tc>
        <w:tc>
          <w:tcPr>
            <w:tcW w:w="1586" w:type="dxa"/>
          </w:tcPr>
          <w:p w14:paraId="793E0E2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4(18.2%)</w:t>
            </w:r>
          </w:p>
          <w:p w14:paraId="5CB2E52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9 (25%)</w:t>
            </w:r>
          </w:p>
          <w:p w14:paraId="560F1A42" w14:textId="77777777" w:rsidR="00C82F9F" w:rsidRPr="00356011" w:rsidRDefault="00C82F9F" w:rsidP="001F1F6A">
            <w:pPr>
              <w:spacing w:before="240" w:line="360" w:lineRule="auto"/>
              <w:rPr>
                <w:rFonts w:ascii="Verdana" w:hAnsi="Verdana"/>
                <w:sz w:val="28"/>
                <w:szCs w:val="28"/>
              </w:rPr>
            </w:pPr>
            <w:proofErr w:type="gramStart"/>
            <w:r w:rsidRPr="00356011">
              <w:rPr>
                <w:rFonts w:ascii="Verdana" w:hAnsi="Verdana"/>
                <w:sz w:val="28"/>
                <w:szCs w:val="28"/>
              </w:rPr>
              <w:t>8  (</w:t>
            </w:r>
            <w:proofErr w:type="gramEnd"/>
            <w:r w:rsidRPr="00356011">
              <w:rPr>
                <w:rFonts w:ascii="Verdana" w:hAnsi="Verdana"/>
                <w:sz w:val="28"/>
                <w:szCs w:val="28"/>
              </w:rPr>
              <w:t>26.7%)</w:t>
            </w:r>
          </w:p>
          <w:p w14:paraId="1C6F3C2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14 (53.8%)</w:t>
            </w:r>
          </w:p>
          <w:p w14:paraId="7264814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 (27.8%</w:t>
            </w:r>
          </w:p>
          <w:p w14:paraId="14BFA4E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(28.6%)</w:t>
            </w:r>
          </w:p>
          <w:p w14:paraId="1727244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(12.5%)</w:t>
            </w:r>
          </w:p>
        </w:tc>
        <w:tc>
          <w:tcPr>
            <w:tcW w:w="1535" w:type="dxa"/>
          </w:tcPr>
          <w:p w14:paraId="53A7FEF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(25%)</w:t>
            </w:r>
          </w:p>
          <w:p w14:paraId="6EECA8D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(33%)</w:t>
            </w:r>
          </w:p>
          <w:p w14:paraId="0815FD8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 (50%)</w:t>
            </w:r>
          </w:p>
          <w:p w14:paraId="4EACBB9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9 (64.3%)</w:t>
            </w:r>
          </w:p>
          <w:p w14:paraId="53A5D15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(40%)</w:t>
            </w:r>
          </w:p>
          <w:p w14:paraId="1B5C107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(50%)</w:t>
            </w:r>
          </w:p>
          <w:p w14:paraId="35F1026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(100%)</w:t>
            </w:r>
          </w:p>
        </w:tc>
        <w:tc>
          <w:tcPr>
            <w:tcW w:w="1733" w:type="dxa"/>
          </w:tcPr>
          <w:p w14:paraId="79F6A48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13</w:t>
            </w:r>
          </w:p>
          <w:p w14:paraId="0611B65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27</w:t>
            </w:r>
          </w:p>
          <w:p w14:paraId="708CFA8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24</w:t>
            </w:r>
          </w:p>
          <w:p w14:paraId="6B74CFF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15</w:t>
            </w:r>
          </w:p>
          <w:p w14:paraId="7B5BCB9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13</w:t>
            </w:r>
          </w:p>
          <w:p w14:paraId="0B9E3FF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6</w:t>
            </w:r>
          </w:p>
          <w:p w14:paraId="5109A88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w:t>
            </w:r>
          </w:p>
        </w:tc>
        <w:tc>
          <w:tcPr>
            <w:tcW w:w="1574" w:type="dxa"/>
          </w:tcPr>
          <w:p w14:paraId="7A93E25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w:t>
            </w:r>
            <w:proofErr w:type="gramStart"/>
            <w:r w:rsidRPr="00356011">
              <w:rPr>
                <w:rFonts w:ascii="Verdana" w:hAnsi="Verdana"/>
                <w:sz w:val="28"/>
                <w:szCs w:val="28"/>
              </w:rPr>
              <w:t>7.%</w:t>
            </w:r>
            <w:proofErr w:type="gramEnd"/>
            <w:r w:rsidRPr="00356011">
              <w:rPr>
                <w:rFonts w:ascii="Verdana" w:hAnsi="Verdana"/>
                <w:sz w:val="28"/>
                <w:szCs w:val="28"/>
              </w:rPr>
              <w:t>)</w:t>
            </w:r>
          </w:p>
          <w:p w14:paraId="165E270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(11.1%)</w:t>
            </w:r>
          </w:p>
          <w:p w14:paraId="350B024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10 (41.7%)</w:t>
            </w:r>
          </w:p>
          <w:p w14:paraId="0263C22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(20%)</w:t>
            </w:r>
          </w:p>
          <w:p w14:paraId="481D046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(23%)</w:t>
            </w:r>
          </w:p>
          <w:p w14:paraId="1C3EA4E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(33.3%)</w:t>
            </w:r>
          </w:p>
          <w:p w14:paraId="2A493FA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(20%)</w:t>
            </w:r>
          </w:p>
        </w:tc>
        <w:tc>
          <w:tcPr>
            <w:tcW w:w="1539" w:type="dxa"/>
          </w:tcPr>
          <w:p w14:paraId="571CE98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0 (0%)</w:t>
            </w:r>
          </w:p>
          <w:p w14:paraId="0B37A86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0 (0%)</w:t>
            </w:r>
          </w:p>
          <w:p w14:paraId="714522E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(20%)</w:t>
            </w:r>
          </w:p>
          <w:p w14:paraId="0458F8C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(33.3%)</w:t>
            </w:r>
          </w:p>
          <w:p w14:paraId="644D6DC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0 (0%)</w:t>
            </w:r>
          </w:p>
          <w:p w14:paraId="0978F93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(50%)</w:t>
            </w:r>
          </w:p>
          <w:p w14:paraId="00FE1E0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(100%)</w:t>
            </w:r>
          </w:p>
        </w:tc>
      </w:tr>
      <w:tr w:rsidR="00C82F9F" w:rsidRPr="00356011" w14:paraId="40BECED1" w14:textId="77777777" w:rsidTr="001F1F6A">
        <w:trPr>
          <w:trHeight w:val="1725"/>
        </w:trPr>
        <w:tc>
          <w:tcPr>
            <w:tcW w:w="1222" w:type="dxa"/>
          </w:tcPr>
          <w:p w14:paraId="499AC7D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Total</w:t>
            </w:r>
          </w:p>
        </w:tc>
        <w:tc>
          <w:tcPr>
            <w:tcW w:w="1733" w:type="dxa"/>
          </w:tcPr>
          <w:p w14:paraId="51F2402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147</w:t>
            </w:r>
          </w:p>
        </w:tc>
        <w:tc>
          <w:tcPr>
            <w:tcW w:w="1586" w:type="dxa"/>
          </w:tcPr>
          <w:p w14:paraId="5594695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43</w:t>
            </w:r>
          </w:p>
        </w:tc>
        <w:tc>
          <w:tcPr>
            <w:tcW w:w="1535" w:type="dxa"/>
          </w:tcPr>
          <w:p w14:paraId="399B1A6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21</w:t>
            </w:r>
          </w:p>
        </w:tc>
        <w:tc>
          <w:tcPr>
            <w:tcW w:w="1733" w:type="dxa"/>
          </w:tcPr>
          <w:p w14:paraId="0E4FF64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103</w:t>
            </w:r>
          </w:p>
        </w:tc>
        <w:tc>
          <w:tcPr>
            <w:tcW w:w="1574" w:type="dxa"/>
          </w:tcPr>
          <w:p w14:paraId="2CA798A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23</w:t>
            </w:r>
          </w:p>
        </w:tc>
        <w:tc>
          <w:tcPr>
            <w:tcW w:w="1539" w:type="dxa"/>
          </w:tcPr>
          <w:p w14:paraId="3497DB2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w:t>
            </w:r>
          </w:p>
        </w:tc>
      </w:tr>
    </w:tbl>
    <w:p w14:paraId="7311007D" w14:textId="77777777" w:rsidR="00C82F9F" w:rsidRPr="00356011" w:rsidRDefault="00C82F9F" w:rsidP="001F1F6A">
      <w:pPr>
        <w:spacing w:before="240" w:line="360" w:lineRule="auto"/>
        <w:rPr>
          <w:rFonts w:ascii="Verdana" w:hAnsi="Verdana"/>
          <w:sz w:val="28"/>
          <w:szCs w:val="28"/>
        </w:rPr>
      </w:pPr>
    </w:p>
    <w:p w14:paraId="0F0B9BB4" w14:textId="3601365D" w:rsidR="00C82F9F" w:rsidRPr="00C33EB8" w:rsidRDefault="00C82F9F" w:rsidP="0017753E">
      <w:pPr>
        <w:spacing w:before="240" w:line="360" w:lineRule="auto"/>
        <w:ind w:left="288"/>
        <w:rPr>
          <w:rFonts w:ascii="Verdana" w:hAnsi="Verdana"/>
          <w:sz w:val="28"/>
          <w:szCs w:val="28"/>
        </w:rPr>
      </w:pPr>
      <w:r w:rsidRPr="00356011">
        <w:rPr>
          <w:rFonts w:ascii="Verdana" w:hAnsi="Verdana"/>
          <w:sz w:val="28"/>
          <w:szCs w:val="28"/>
        </w:rPr>
        <w:t xml:space="preserve">TABLE </w:t>
      </w:r>
      <w:proofErr w:type="gramStart"/>
      <w:r w:rsidRPr="00356011">
        <w:rPr>
          <w:rFonts w:ascii="Verdana" w:hAnsi="Verdana"/>
          <w:sz w:val="28"/>
          <w:szCs w:val="28"/>
        </w:rPr>
        <w:t>2</w:t>
      </w:r>
      <w:r w:rsidR="0017753E">
        <w:rPr>
          <w:rFonts w:ascii="Verdana" w:hAnsi="Verdana"/>
          <w:sz w:val="28"/>
          <w:szCs w:val="28"/>
        </w:rPr>
        <w:t xml:space="preserve"> :</w:t>
      </w:r>
      <w:proofErr w:type="gramEnd"/>
      <w:r w:rsidR="0017753E">
        <w:rPr>
          <w:rFonts w:ascii="Verdana" w:hAnsi="Verdana"/>
          <w:sz w:val="28"/>
          <w:szCs w:val="28"/>
        </w:rPr>
        <w:t xml:space="preserve"> </w:t>
      </w:r>
      <w:r w:rsidRPr="00C33EB8">
        <w:rPr>
          <w:rFonts w:ascii="Verdana" w:hAnsi="Verdana"/>
          <w:sz w:val="28"/>
          <w:szCs w:val="28"/>
        </w:rPr>
        <w:t xml:space="preserve">MEAN HAEMOGOLBIN VALUES (In g/ </w:t>
      </w:r>
      <w:proofErr w:type="spellStart"/>
      <w:r w:rsidRPr="00C33EB8">
        <w:rPr>
          <w:rFonts w:ascii="Verdana" w:hAnsi="Verdana"/>
          <w:sz w:val="28"/>
          <w:szCs w:val="28"/>
        </w:rPr>
        <w:t>dI</w:t>
      </w:r>
      <w:proofErr w:type="spellEnd"/>
      <w:r w:rsidRPr="00C33EB8">
        <w:rPr>
          <w:rFonts w:ascii="Verdana" w:hAnsi="Verdana"/>
          <w:sz w:val="28"/>
          <w:szCs w:val="28"/>
        </w:rPr>
        <w:t xml:space="preserve">) MON INTECTED PATIENYS </w:t>
      </w:r>
    </w:p>
    <w:tbl>
      <w:tblPr>
        <w:tblW w:w="948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694"/>
        <w:gridCol w:w="2364"/>
        <w:gridCol w:w="1724"/>
        <w:gridCol w:w="2364"/>
      </w:tblGrid>
      <w:tr w:rsidR="00C82F9F" w:rsidRPr="00356011" w14:paraId="324BD955" w14:textId="77777777" w:rsidTr="00235445">
        <w:trPr>
          <w:trHeight w:val="825"/>
        </w:trPr>
        <w:tc>
          <w:tcPr>
            <w:tcW w:w="1965" w:type="dxa"/>
          </w:tcPr>
          <w:p w14:paraId="4B60F0ED" w14:textId="77777777" w:rsidR="00C82F9F" w:rsidRPr="00356011" w:rsidRDefault="00C82F9F" w:rsidP="001F1F6A">
            <w:pPr>
              <w:spacing w:before="240" w:line="360" w:lineRule="auto"/>
              <w:ind w:left="108"/>
              <w:rPr>
                <w:rFonts w:ascii="Verdana" w:hAnsi="Verdana"/>
                <w:sz w:val="28"/>
                <w:szCs w:val="28"/>
              </w:rPr>
            </w:pPr>
          </w:p>
        </w:tc>
        <w:tc>
          <w:tcPr>
            <w:tcW w:w="3735" w:type="dxa"/>
            <w:gridSpan w:val="2"/>
          </w:tcPr>
          <w:p w14:paraId="6107983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MALE</w:t>
            </w:r>
          </w:p>
        </w:tc>
        <w:tc>
          <w:tcPr>
            <w:tcW w:w="3781" w:type="dxa"/>
            <w:gridSpan w:val="2"/>
          </w:tcPr>
          <w:p w14:paraId="7B66D02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FEMALE</w:t>
            </w:r>
          </w:p>
        </w:tc>
      </w:tr>
      <w:tr w:rsidR="00C82F9F" w:rsidRPr="00356011" w14:paraId="63F7156D" w14:textId="77777777" w:rsidTr="00235445">
        <w:trPr>
          <w:trHeight w:val="1412"/>
        </w:trPr>
        <w:tc>
          <w:tcPr>
            <w:tcW w:w="1965" w:type="dxa"/>
          </w:tcPr>
          <w:p w14:paraId="22DD6D38" w14:textId="77777777" w:rsidR="00C82F9F" w:rsidRPr="00356011" w:rsidRDefault="00C82F9F" w:rsidP="001F1F6A">
            <w:pPr>
              <w:spacing w:before="240" w:line="360" w:lineRule="auto"/>
              <w:rPr>
                <w:rFonts w:ascii="Verdana" w:hAnsi="Verdana"/>
                <w:sz w:val="28"/>
                <w:szCs w:val="28"/>
              </w:rPr>
            </w:pPr>
            <w:proofErr w:type="gramStart"/>
            <w:r w:rsidRPr="00356011">
              <w:rPr>
                <w:rFonts w:ascii="Verdana" w:hAnsi="Verdana"/>
                <w:sz w:val="28"/>
                <w:szCs w:val="28"/>
              </w:rPr>
              <w:t>AGE  GROUP</w:t>
            </w:r>
            <w:proofErr w:type="gramEnd"/>
          </w:p>
          <w:p w14:paraId="23B3C0E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(IN YEAR)</w:t>
            </w:r>
          </w:p>
        </w:tc>
        <w:tc>
          <w:tcPr>
            <w:tcW w:w="1845" w:type="dxa"/>
          </w:tcPr>
          <w:p w14:paraId="41FD3E2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2B465A4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NEGATIVE</w:t>
            </w:r>
          </w:p>
        </w:tc>
        <w:tc>
          <w:tcPr>
            <w:tcW w:w="1890" w:type="dxa"/>
          </w:tcPr>
          <w:p w14:paraId="45011B4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MEAN</w:t>
            </w:r>
          </w:p>
          <w:p w14:paraId="5681087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HAEMOGLOBIN</w:t>
            </w:r>
          </w:p>
        </w:tc>
        <w:tc>
          <w:tcPr>
            <w:tcW w:w="2070" w:type="dxa"/>
          </w:tcPr>
          <w:p w14:paraId="2F2F104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3B914DF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NEGATIVE</w:t>
            </w:r>
          </w:p>
        </w:tc>
        <w:tc>
          <w:tcPr>
            <w:tcW w:w="1711" w:type="dxa"/>
          </w:tcPr>
          <w:p w14:paraId="5068B71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MEAN </w:t>
            </w:r>
          </w:p>
          <w:p w14:paraId="5C45270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HAEMOGOLBIN </w:t>
            </w:r>
          </w:p>
        </w:tc>
      </w:tr>
      <w:tr w:rsidR="00C82F9F" w:rsidRPr="00356011" w14:paraId="26C0E0B0" w14:textId="77777777" w:rsidTr="00235445">
        <w:trPr>
          <w:trHeight w:val="5948"/>
        </w:trPr>
        <w:tc>
          <w:tcPr>
            <w:tcW w:w="1965" w:type="dxa"/>
          </w:tcPr>
          <w:p w14:paraId="18FDE74B"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1-10</w:t>
            </w:r>
          </w:p>
          <w:p w14:paraId="5F9EE2EA"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11-20</w:t>
            </w:r>
          </w:p>
          <w:p w14:paraId="6D740D76"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21-30</w:t>
            </w:r>
          </w:p>
          <w:p w14:paraId="18355BA2"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31-40 </w:t>
            </w:r>
          </w:p>
          <w:p w14:paraId="520921C1"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41-50</w:t>
            </w:r>
          </w:p>
          <w:p w14:paraId="4360C307"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51-60</w:t>
            </w:r>
          </w:p>
          <w:p w14:paraId="7226BC2E"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61-70</w:t>
            </w:r>
          </w:p>
        </w:tc>
        <w:tc>
          <w:tcPr>
            <w:tcW w:w="1845" w:type="dxa"/>
          </w:tcPr>
          <w:p w14:paraId="530E2C5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18</w:t>
            </w:r>
          </w:p>
          <w:p w14:paraId="61C7FAB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27</w:t>
            </w:r>
          </w:p>
          <w:p w14:paraId="4FEA3B0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22</w:t>
            </w:r>
          </w:p>
          <w:p w14:paraId="67E6B79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w:t>
            </w:r>
          </w:p>
          <w:p w14:paraId="191DB2A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w:t>
            </w:r>
          </w:p>
          <w:p w14:paraId="235AD31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5</w:t>
            </w:r>
          </w:p>
          <w:p w14:paraId="6E60AB7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7</w:t>
            </w:r>
          </w:p>
        </w:tc>
        <w:tc>
          <w:tcPr>
            <w:tcW w:w="1890" w:type="dxa"/>
          </w:tcPr>
          <w:p w14:paraId="0D9FB29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13.8 </w:t>
            </w:r>
          </w:p>
          <w:p w14:paraId="42938FD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12.6</w:t>
            </w:r>
          </w:p>
          <w:p w14:paraId="3202196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14.2</w:t>
            </w:r>
          </w:p>
          <w:p w14:paraId="1595464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13.6</w:t>
            </w:r>
          </w:p>
          <w:p w14:paraId="1AB6050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11.7</w:t>
            </w:r>
          </w:p>
          <w:p w14:paraId="53EBEBA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13.2</w:t>
            </w:r>
          </w:p>
          <w:p w14:paraId="1CBD620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12.4</w:t>
            </w:r>
          </w:p>
        </w:tc>
        <w:tc>
          <w:tcPr>
            <w:tcW w:w="2070" w:type="dxa"/>
          </w:tcPr>
          <w:p w14:paraId="28659A8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 </w:t>
            </w:r>
          </w:p>
          <w:p w14:paraId="5CE50E0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24</w:t>
            </w:r>
          </w:p>
          <w:p w14:paraId="5A58AB4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14</w:t>
            </w:r>
          </w:p>
          <w:p w14:paraId="16AF1F6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w:t>
            </w:r>
          </w:p>
          <w:p w14:paraId="57557CA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10</w:t>
            </w:r>
          </w:p>
          <w:p w14:paraId="059AF2C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4</w:t>
            </w:r>
          </w:p>
          <w:p w14:paraId="246057F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4</w:t>
            </w:r>
          </w:p>
        </w:tc>
        <w:tc>
          <w:tcPr>
            <w:tcW w:w="1711" w:type="dxa"/>
          </w:tcPr>
          <w:p w14:paraId="1F1A935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11.6</w:t>
            </w:r>
          </w:p>
          <w:p w14:paraId="5994365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12.5</w:t>
            </w:r>
          </w:p>
          <w:p w14:paraId="25F4B1F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13.0</w:t>
            </w:r>
          </w:p>
          <w:p w14:paraId="375C4A3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11.5</w:t>
            </w:r>
          </w:p>
          <w:p w14:paraId="6A96FE2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10.6</w:t>
            </w:r>
          </w:p>
          <w:p w14:paraId="3DA0515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12.0</w:t>
            </w:r>
          </w:p>
          <w:p w14:paraId="4A5E560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11.5</w:t>
            </w:r>
          </w:p>
          <w:p w14:paraId="2016D39D" w14:textId="77777777" w:rsidR="00C82F9F" w:rsidRPr="00356011" w:rsidRDefault="00C82F9F" w:rsidP="001F1F6A">
            <w:pPr>
              <w:spacing w:before="240" w:line="360" w:lineRule="auto"/>
              <w:rPr>
                <w:rFonts w:ascii="Verdana" w:hAnsi="Verdana"/>
                <w:sz w:val="28"/>
                <w:szCs w:val="28"/>
              </w:rPr>
            </w:pPr>
          </w:p>
        </w:tc>
      </w:tr>
      <w:tr w:rsidR="00C82F9F" w:rsidRPr="00356011" w14:paraId="6F0E3C56" w14:textId="77777777" w:rsidTr="00235445">
        <w:trPr>
          <w:trHeight w:val="773"/>
        </w:trPr>
        <w:tc>
          <w:tcPr>
            <w:tcW w:w="1965" w:type="dxa"/>
          </w:tcPr>
          <w:p w14:paraId="507891AF"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TOTAL</w:t>
            </w:r>
          </w:p>
        </w:tc>
        <w:tc>
          <w:tcPr>
            <w:tcW w:w="1845" w:type="dxa"/>
          </w:tcPr>
          <w:p w14:paraId="3C79C6E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104</w:t>
            </w:r>
          </w:p>
        </w:tc>
        <w:tc>
          <w:tcPr>
            <w:tcW w:w="1890" w:type="dxa"/>
          </w:tcPr>
          <w:p w14:paraId="26D188E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13.07</w:t>
            </w:r>
          </w:p>
        </w:tc>
        <w:tc>
          <w:tcPr>
            <w:tcW w:w="2070" w:type="dxa"/>
          </w:tcPr>
          <w:p w14:paraId="4F7EDE9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80</w:t>
            </w:r>
          </w:p>
        </w:tc>
        <w:tc>
          <w:tcPr>
            <w:tcW w:w="1711" w:type="dxa"/>
          </w:tcPr>
          <w:p w14:paraId="512E0F4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11.81</w:t>
            </w:r>
          </w:p>
        </w:tc>
      </w:tr>
    </w:tbl>
    <w:p w14:paraId="4D8442B3" w14:textId="77777777" w:rsidR="00C33EB8" w:rsidRDefault="00C33EB8" w:rsidP="001F1F6A">
      <w:pPr>
        <w:spacing w:before="240" w:line="360" w:lineRule="auto"/>
        <w:rPr>
          <w:rFonts w:ascii="Verdana" w:hAnsi="Verdana"/>
          <w:sz w:val="28"/>
          <w:szCs w:val="28"/>
        </w:rPr>
      </w:pPr>
    </w:p>
    <w:p w14:paraId="1BC5836B" w14:textId="77777777" w:rsidR="00C33EB8" w:rsidRDefault="00C33EB8" w:rsidP="001F1F6A">
      <w:pPr>
        <w:spacing w:before="240" w:line="360" w:lineRule="auto"/>
        <w:rPr>
          <w:rFonts w:ascii="Verdana" w:hAnsi="Verdana"/>
          <w:sz w:val="28"/>
          <w:szCs w:val="28"/>
        </w:rPr>
      </w:pPr>
    </w:p>
    <w:p w14:paraId="16991F5C" w14:textId="77777777" w:rsidR="00C33EB8" w:rsidRDefault="00C33EB8" w:rsidP="001F1F6A">
      <w:pPr>
        <w:spacing w:before="240" w:line="360" w:lineRule="auto"/>
        <w:rPr>
          <w:rFonts w:ascii="Verdana" w:hAnsi="Verdana"/>
          <w:sz w:val="28"/>
          <w:szCs w:val="28"/>
        </w:rPr>
      </w:pPr>
    </w:p>
    <w:p w14:paraId="4D4463E0" w14:textId="77777777" w:rsidR="00C33EB8" w:rsidRDefault="00C33EB8" w:rsidP="001F1F6A">
      <w:pPr>
        <w:spacing w:before="240" w:line="360" w:lineRule="auto"/>
        <w:rPr>
          <w:rFonts w:ascii="Verdana" w:hAnsi="Verdana"/>
          <w:sz w:val="28"/>
          <w:szCs w:val="28"/>
        </w:rPr>
      </w:pPr>
    </w:p>
    <w:p w14:paraId="65461683" w14:textId="77777777" w:rsidR="00C33EB8" w:rsidRDefault="00C33EB8" w:rsidP="001F1F6A">
      <w:pPr>
        <w:spacing w:before="240" w:line="360" w:lineRule="auto"/>
        <w:rPr>
          <w:rFonts w:ascii="Verdana" w:hAnsi="Verdana"/>
          <w:sz w:val="28"/>
          <w:szCs w:val="28"/>
        </w:rPr>
      </w:pPr>
    </w:p>
    <w:p w14:paraId="432C401C" w14:textId="4CA2A584" w:rsidR="00C82F9F" w:rsidRPr="00C33EB8" w:rsidRDefault="00C82F9F" w:rsidP="001F1F6A">
      <w:pPr>
        <w:spacing w:before="240" w:line="360" w:lineRule="auto"/>
        <w:rPr>
          <w:rFonts w:ascii="Verdana" w:hAnsi="Verdana"/>
          <w:sz w:val="28"/>
          <w:szCs w:val="28"/>
        </w:rPr>
      </w:pPr>
      <w:r w:rsidRPr="00356011">
        <w:rPr>
          <w:rFonts w:ascii="Verdana" w:hAnsi="Verdana"/>
          <w:sz w:val="28"/>
          <w:szCs w:val="28"/>
        </w:rPr>
        <w:t xml:space="preserve">TABLE </w:t>
      </w:r>
      <w:proofErr w:type="gramStart"/>
      <w:r w:rsidRPr="00356011">
        <w:rPr>
          <w:rFonts w:ascii="Verdana" w:hAnsi="Verdana"/>
          <w:sz w:val="28"/>
          <w:szCs w:val="28"/>
        </w:rPr>
        <w:t xml:space="preserve">3  </w:t>
      </w:r>
      <w:r w:rsidR="0017753E">
        <w:rPr>
          <w:rFonts w:ascii="Verdana" w:hAnsi="Verdana"/>
          <w:sz w:val="28"/>
          <w:szCs w:val="28"/>
        </w:rPr>
        <w:t>:</w:t>
      </w:r>
      <w:proofErr w:type="gramEnd"/>
      <w:r w:rsidR="0017753E">
        <w:rPr>
          <w:rFonts w:ascii="Verdana" w:hAnsi="Verdana"/>
          <w:sz w:val="28"/>
          <w:szCs w:val="28"/>
        </w:rPr>
        <w:t xml:space="preserve"> </w:t>
      </w:r>
      <w:r w:rsidRPr="00C33EB8">
        <w:rPr>
          <w:rFonts w:ascii="Verdana" w:hAnsi="Verdana"/>
          <w:sz w:val="28"/>
          <w:szCs w:val="28"/>
        </w:rPr>
        <w:t>MEAN EGG LOAD (EPG) AND HAEMOGLOBIN VALUES (In g/</w:t>
      </w:r>
      <w:proofErr w:type="spellStart"/>
      <w:r w:rsidRPr="00C33EB8">
        <w:rPr>
          <w:rFonts w:ascii="Verdana" w:hAnsi="Verdana"/>
          <w:sz w:val="28"/>
          <w:szCs w:val="28"/>
        </w:rPr>
        <w:t>dI</w:t>
      </w:r>
      <w:proofErr w:type="spellEnd"/>
      <w:r w:rsidRPr="00C33EB8">
        <w:rPr>
          <w:rFonts w:ascii="Verdana" w:hAnsi="Verdana"/>
          <w:sz w:val="28"/>
          <w:szCs w:val="28"/>
        </w:rPr>
        <w:t>) OF HOOKWORM INFECTED PATIENTS</w:t>
      </w:r>
    </w:p>
    <w:tbl>
      <w:tblPr>
        <w:tblW w:w="973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500"/>
        <w:gridCol w:w="2394"/>
        <w:gridCol w:w="1571"/>
        <w:gridCol w:w="2394"/>
      </w:tblGrid>
      <w:tr w:rsidR="00C82F9F" w:rsidRPr="00356011" w14:paraId="1A3BEB38" w14:textId="77777777" w:rsidTr="00235445">
        <w:trPr>
          <w:trHeight w:val="930"/>
        </w:trPr>
        <w:tc>
          <w:tcPr>
            <w:tcW w:w="2175" w:type="dxa"/>
          </w:tcPr>
          <w:p w14:paraId="13A45049" w14:textId="77777777" w:rsidR="00C82F9F" w:rsidRPr="00356011" w:rsidRDefault="00C82F9F" w:rsidP="001F1F6A">
            <w:pPr>
              <w:spacing w:before="240" w:line="360" w:lineRule="auto"/>
              <w:ind w:left="30"/>
              <w:rPr>
                <w:rFonts w:ascii="Verdana" w:hAnsi="Verdana"/>
                <w:sz w:val="28"/>
                <w:szCs w:val="28"/>
              </w:rPr>
            </w:pPr>
          </w:p>
        </w:tc>
        <w:tc>
          <w:tcPr>
            <w:tcW w:w="3780" w:type="dxa"/>
            <w:gridSpan w:val="2"/>
          </w:tcPr>
          <w:p w14:paraId="21A8B96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MALE </w:t>
            </w:r>
          </w:p>
        </w:tc>
        <w:tc>
          <w:tcPr>
            <w:tcW w:w="3780" w:type="dxa"/>
            <w:gridSpan w:val="2"/>
          </w:tcPr>
          <w:p w14:paraId="60DD05F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FEMALE</w:t>
            </w:r>
          </w:p>
        </w:tc>
      </w:tr>
      <w:tr w:rsidR="00C82F9F" w:rsidRPr="00356011" w14:paraId="091EA33B" w14:textId="77777777" w:rsidTr="00235445">
        <w:trPr>
          <w:trHeight w:val="1020"/>
        </w:trPr>
        <w:tc>
          <w:tcPr>
            <w:tcW w:w="2175" w:type="dxa"/>
          </w:tcPr>
          <w:p w14:paraId="07BB862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AGE     GROUP     </w:t>
            </w:r>
          </w:p>
          <w:p w14:paraId="40176D7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(IN YEAR)</w:t>
            </w:r>
          </w:p>
        </w:tc>
        <w:tc>
          <w:tcPr>
            <w:tcW w:w="1710" w:type="dxa"/>
          </w:tcPr>
          <w:p w14:paraId="5DCEAD57"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    EGG</w:t>
            </w:r>
          </w:p>
          <w:p w14:paraId="5CDCD74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LOAD</w:t>
            </w:r>
          </w:p>
        </w:tc>
        <w:tc>
          <w:tcPr>
            <w:tcW w:w="2070" w:type="dxa"/>
          </w:tcPr>
          <w:p w14:paraId="1F3B44C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w:t>
            </w:r>
          </w:p>
          <w:p w14:paraId="3FCAC13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HAEMOGLOBIN </w:t>
            </w:r>
          </w:p>
        </w:tc>
        <w:tc>
          <w:tcPr>
            <w:tcW w:w="1815" w:type="dxa"/>
          </w:tcPr>
          <w:p w14:paraId="6064226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        EGG</w:t>
            </w:r>
          </w:p>
          <w:p w14:paraId="7C8933D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LOAD</w:t>
            </w:r>
          </w:p>
        </w:tc>
        <w:tc>
          <w:tcPr>
            <w:tcW w:w="1965" w:type="dxa"/>
          </w:tcPr>
          <w:p w14:paraId="3697B30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w:t>
            </w:r>
          </w:p>
          <w:p w14:paraId="74BCC6AC"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HAEMOGLOBIN </w:t>
            </w:r>
          </w:p>
        </w:tc>
      </w:tr>
      <w:tr w:rsidR="00C82F9F" w:rsidRPr="00356011" w14:paraId="32E6A6C6" w14:textId="77777777" w:rsidTr="00235445">
        <w:trPr>
          <w:trHeight w:val="5145"/>
        </w:trPr>
        <w:tc>
          <w:tcPr>
            <w:tcW w:w="2175" w:type="dxa"/>
          </w:tcPr>
          <w:p w14:paraId="7768D3E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1-10</w:t>
            </w:r>
          </w:p>
          <w:p w14:paraId="0B95BA48"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11-20</w:t>
            </w:r>
          </w:p>
          <w:p w14:paraId="0A1817B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21-30</w:t>
            </w:r>
          </w:p>
          <w:p w14:paraId="5952FD8E"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31-40</w:t>
            </w:r>
          </w:p>
          <w:p w14:paraId="5FD61942"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41-50</w:t>
            </w:r>
          </w:p>
          <w:p w14:paraId="3393EFA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51-60</w:t>
            </w:r>
          </w:p>
          <w:p w14:paraId="4D5E1BC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61-70</w:t>
            </w:r>
          </w:p>
        </w:tc>
        <w:tc>
          <w:tcPr>
            <w:tcW w:w="1710" w:type="dxa"/>
          </w:tcPr>
          <w:p w14:paraId="2E5D9FE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2024</w:t>
            </w:r>
          </w:p>
          <w:p w14:paraId="58CB3FB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2709</w:t>
            </w:r>
          </w:p>
          <w:p w14:paraId="0859676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2995</w:t>
            </w:r>
          </w:p>
          <w:p w14:paraId="68E03B78"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5894</w:t>
            </w:r>
          </w:p>
          <w:p w14:paraId="7D566A1E"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4020</w:t>
            </w:r>
          </w:p>
          <w:p w14:paraId="773206F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3460</w:t>
            </w:r>
          </w:p>
          <w:p w14:paraId="55414A1B"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6800</w:t>
            </w:r>
          </w:p>
        </w:tc>
        <w:tc>
          <w:tcPr>
            <w:tcW w:w="2070" w:type="dxa"/>
          </w:tcPr>
          <w:p w14:paraId="44C4BFB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13.6</w:t>
            </w:r>
          </w:p>
          <w:p w14:paraId="4AFB4AA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12.5</w:t>
            </w:r>
          </w:p>
          <w:p w14:paraId="256D03C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11.9</w:t>
            </w:r>
          </w:p>
          <w:p w14:paraId="62379C59"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9-2 </w:t>
            </w:r>
          </w:p>
          <w:p w14:paraId="0A75EA1C"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10.6</w:t>
            </w:r>
          </w:p>
          <w:p w14:paraId="68A2FD99"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11.6</w:t>
            </w:r>
          </w:p>
          <w:p w14:paraId="4FE7D71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7.8</w:t>
            </w:r>
          </w:p>
        </w:tc>
        <w:tc>
          <w:tcPr>
            <w:tcW w:w="1815" w:type="dxa"/>
          </w:tcPr>
          <w:p w14:paraId="0C332E2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180</w:t>
            </w:r>
          </w:p>
          <w:p w14:paraId="227F3D4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487</w:t>
            </w:r>
          </w:p>
          <w:p w14:paraId="065DB657"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2044</w:t>
            </w:r>
          </w:p>
          <w:p w14:paraId="5428E54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2347</w:t>
            </w:r>
          </w:p>
          <w:p w14:paraId="3FF074B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1007</w:t>
            </w:r>
          </w:p>
          <w:p w14:paraId="06BA527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lastRenderedPageBreak/>
              <w:t xml:space="preserve">        2750</w:t>
            </w:r>
          </w:p>
          <w:p w14:paraId="34FB869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5840</w:t>
            </w:r>
          </w:p>
        </w:tc>
        <w:tc>
          <w:tcPr>
            <w:tcW w:w="1965" w:type="dxa"/>
          </w:tcPr>
          <w:p w14:paraId="30670807"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lastRenderedPageBreak/>
              <w:t xml:space="preserve">       12.8</w:t>
            </w:r>
          </w:p>
          <w:p w14:paraId="7BABBEB8"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12.1</w:t>
            </w:r>
          </w:p>
          <w:p w14:paraId="06C0924E"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8.6</w:t>
            </w:r>
          </w:p>
          <w:p w14:paraId="24B97EB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9.5</w:t>
            </w:r>
          </w:p>
          <w:p w14:paraId="7B40390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12.7</w:t>
            </w:r>
          </w:p>
          <w:p w14:paraId="69D7D079"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10.8</w:t>
            </w:r>
          </w:p>
          <w:p w14:paraId="1765AE9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8.0</w:t>
            </w:r>
          </w:p>
        </w:tc>
      </w:tr>
      <w:tr w:rsidR="00C82F9F" w:rsidRPr="00356011" w14:paraId="39D20576" w14:textId="77777777" w:rsidTr="00235445">
        <w:trPr>
          <w:trHeight w:val="870"/>
        </w:trPr>
        <w:tc>
          <w:tcPr>
            <w:tcW w:w="2175" w:type="dxa"/>
          </w:tcPr>
          <w:p w14:paraId="5598D950"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 TOTAL</w:t>
            </w:r>
          </w:p>
        </w:tc>
        <w:tc>
          <w:tcPr>
            <w:tcW w:w="1710" w:type="dxa"/>
          </w:tcPr>
          <w:p w14:paraId="63D5B4AB"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3,988</w:t>
            </w:r>
          </w:p>
        </w:tc>
        <w:tc>
          <w:tcPr>
            <w:tcW w:w="2070" w:type="dxa"/>
          </w:tcPr>
          <w:p w14:paraId="1880DF7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11.30</w:t>
            </w:r>
          </w:p>
        </w:tc>
        <w:tc>
          <w:tcPr>
            <w:tcW w:w="1815" w:type="dxa"/>
          </w:tcPr>
          <w:p w14:paraId="2309757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2,094</w:t>
            </w:r>
          </w:p>
        </w:tc>
        <w:tc>
          <w:tcPr>
            <w:tcW w:w="1965" w:type="dxa"/>
          </w:tcPr>
          <w:p w14:paraId="3CEBB6D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10.64</w:t>
            </w:r>
          </w:p>
        </w:tc>
      </w:tr>
    </w:tbl>
    <w:p w14:paraId="492851EA" w14:textId="77777777" w:rsidR="00C82F9F" w:rsidRPr="00356011" w:rsidRDefault="00C82F9F" w:rsidP="001F1F6A">
      <w:pPr>
        <w:spacing w:before="240" w:line="360" w:lineRule="auto"/>
        <w:rPr>
          <w:rFonts w:ascii="Verdana" w:hAnsi="Verdana"/>
          <w:sz w:val="28"/>
          <w:szCs w:val="28"/>
          <w:u w:val="single"/>
        </w:rPr>
      </w:pPr>
    </w:p>
    <w:p w14:paraId="2ADB53E1" w14:textId="77777777" w:rsidR="00C82F9F" w:rsidRPr="00356011" w:rsidRDefault="00C82F9F" w:rsidP="001F1F6A">
      <w:pPr>
        <w:spacing w:before="240" w:line="360" w:lineRule="auto"/>
        <w:rPr>
          <w:rFonts w:ascii="Verdana" w:hAnsi="Verdana"/>
          <w:sz w:val="28"/>
          <w:szCs w:val="28"/>
          <w:u w:val="single"/>
        </w:rPr>
      </w:pPr>
    </w:p>
    <w:p w14:paraId="4EC13EF4" w14:textId="77777777" w:rsidR="00B319FE" w:rsidRPr="00356011" w:rsidRDefault="00B319FE" w:rsidP="001F1F6A">
      <w:pPr>
        <w:pStyle w:val="NoSpacing"/>
        <w:spacing w:line="360" w:lineRule="auto"/>
        <w:jc w:val="both"/>
        <w:rPr>
          <w:rFonts w:ascii="Verdana" w:hAnsi="Verdana" w:cs="Times New Roman"/>
          <w:sz w:val="28"/>
          <w:szCs w:val="28"/>
        </w:rPr>
      </w:pPr>
      <w:r w:rsidRPr="00356011">
        <w:rPr>
          <w:rFonts w:ascii="Verdana" w:hAnsi="Verdana" w:cs="Times New Roman"/>
          <w:sz w:val="28"/>
          <w:szCs w:val="28"/>
        </w:rPr>
        <w:t xml:space="preserve">                        </w:t>
      </w:r>
    </w:p>
    <w:p w14:paraId="55087A67" w14:textId="77777777" w:rsidR="00C32A09" w:rsidRDefault="00C82F9F" w:rsidP="001F1F6A">
      <w:pPr>
        <w:spacing w:before="240" w:line="360" w:lineRule="auto"/>
        <w:rPr>
          <w:rFonts w:ascii="Verdana" w:hAnsi="Verdana"/>
          <w:sz w:val="28"/>
          <w:szCs w:val="28"/>
        </w:rPr>
      </w:pPr>
      <w:r w:rsidRPr="00356011">
        <w:rPr>
          <w:rFonts w:ascii="Verdana" w:hAnsi="Verdana"/>
          <w:sz w:val="28"/>
          <w:szCs w:val="28"/>
        </w:rPr>
        <w:t xml:space="preserve">Out of the 250 patients studied, 66 (26.4%) were infected with hookworm and hookworm was </w:t>
      </w:r>
      <w:r w:rsidR="00DA0164">
        <w:rPr>
          <w:rFonts w:ascii="Verdana" w:hAnsi="Verdana"/>
          <w:sz w:val="28"/>
          <w:szCs w:val="28"/>
        </w:rPr>
        <w:t xml:space="preserve">the </w:t>
      </w:r>
      <w:r w:rsidRPr="00356011">
        <w:rPr>
          <w:rFonts w:ascii="Verdana" w:hAnsi="Verdana"/>
          <w:sz w:val="28"/>
          <w:szCs w:val="28"/>
        </w:rPr>
        <w:t>com</w:t>
      </w:r>
      <w:r w:rsidR="00DA0164">
        <w:rPr>
          <w:rFonts w:ascii="Verdana" w:hAnsi="Verdana"/>
          <w:sz w:val="28"/>
          <w:szCs w:val="28"/>
        </w:rPr>
        <w:t xml:space="preserve">monest helminth </w:t>
      </w:r>
      <w:r w:rsidRPr="00356011">
        <w:rPr>
          <w:rFonts w:ascii="Verdana" w:hAnsi="Verdana"/>
          <w:sz w:val="28"/>
          <w:szCs w:val="28"/>
        </w:rPr>
        <w:t xml:space="preserve">among the </w:t>
      </w:r>
      <w:r w:rsidR="00DA0164">
        <w:rPr>
          <w:rFonts w:ascii="Verdana" w:hAnsi="Verdana"/>
          <w:sz w:val="28"/>
          <w:szCs w:val="28"/>
        </w:rPr>
        <w:t>subjects</w:t>
      </w:r>
      <w:r w:rsidRPr="00356011">
        <w:rPr>
          <w:rFonts w:ascii="Verdana" w:hAnsi="Verdana"/>
          <w:sz w:val="28"/>
          <w:szCs w:val="28"/>
        </w:rPr>
        <w:t xml:space="preserve">. This result is similar to the work carried out by </w:t>
      </w:r>
      <w:r w:rsidR="001C38A0">
        <w:rPr>
          <w:rFonts w:ascii="Verdana" w:hAnsi="Verdana"/>
          <w:sz w:val="28"/>
          <w:szCs w:val="28"/>
        </w:rPr>
        <w:t xml:space="preserve">Getachew (0) </w:t>
      </w:r>
      <w:r w:rsidRPr="00356011">
        <w:rPr>
          <w:rFonts w:ascii="Verdana" w:hAnsi="Verdana"/>
          <w:sz w:val="28"/>
          <w:szCs w:val="28"/>
        </w:rPr>
        <w:t xml:space="preserve">who reported that hookworm is the most common with an </w:t>
      </w:r>
      <w:r w:rsidR="00DA0164">
        <w:rPr>
          <w:rFonts w:ascii="Verdana" w:hAnsi="Verdana"/>
          <w:sz w:val="28"/>
          <w:szCs w:val="28"/>
        </w:rPr>
        <w:t>overall prevalence of 1</w:t>
      </w:r>
      <w:r w:rsidR="001C38A0">
        <w:rPr>
          <w:rFonts w:ascii="Verdana" w:hAnsi="Verdana"/>
          <w:sz w:val="28"/>
          <w:szCs w:val="28"/>
        </w:rPr>
        <w:t xml:space="preserve">0.6&amp; </w:t>
      </w:r>
      <w:r w:rsidR="00DA0164">
        <w:rPr>
          <w:rFonts w:ascii="Verdana" w:hAnsi="Verdana"/>
          <w:sz w:val="28"/>
          <w:szCs w:val="28"/>
        </w:rPr>
        <w:t>% in</w:t>
      </w:r>
      <w:r w:rsidR="001C38A0">
        <w:rPr>
          <w:rFonts w:ascii="Verdana" w:hAnsi="Verdana"/>
          <w:sz w:val="28"/>
          <w:szCs w:val="28"/>
        </w:rPr>
        <w:t xml:space="preserve"> Ethiopia</w:t>
      </w:r>
      <w:r w:rsidRPr="00356011">
        <w:rPr>
          <w:rFonts w:ascii="Verdana" w:hAnsi="Verdana"/>
          <w:sz w:val="28"/>
          <w:szCs w:val="28"/>
        </w:rPr>
        <w:t xml:space="preserve">. </w:t>
      </w:r>
    </w:p>
    <w:p w14:paraId="34E9CDC2" w14:textId="1A0A15AE" w:rsidR="00C32A09" w:rsidRDefault="00C32A09" w:rsidP="001F1F6A">
      <w:pPr>
        <w:spacing w:before="240" w:line="360" w:lineRule="auto"/>
        <w:rPr>
          <w:rFonts w:ascii="Verdana" w:hAnsi="Verdana"/>
          <w:sz w:val="28"/>
          <w:szCs w:val="28"/>
        </w:rPr>
      </w:pPr>
      <w:r>
        <w:rPr>
          <w:rFonts w:ascii="Verdana" w:hAnsi="Verdana"/>
          <w:sz w:val="28"/>
          <w:szCs w:val="28"/>
        </w:rPr>
        <w:t xml:space="preserve">The prevalence obtained in this study is roughly 10% less than that gotten by Alli et al (12) in their study of the prevalence of intestinal helminths among pregnant women at the University College Hospital, Ibadan. It’s also way lower than the ones </w:t>
      </w:r>
      <w:r>
        <w:rPr>
          <w:rFonts w:ascii="Verdana" w:hAnsi="Verdana"/>
          <w:sz w:val="28"/>
          <w:szCs w:val="28"/>
        </w:rPr>
        <w:lastRenderedPageBreak/>
        <w:t>obtained in Ghana, 45% (13); Uganda, 45% (14); Vietnam, 78% (15); India, 78% (16); Northwest Ethiopia, 32% (18)</w:t>
      </w:r>
      <w:r w:rsidR="005E108C">
        <w:rPr>
          <w:rFonts w:ascii="Verdana" w:hAnsi="Verdana"/>
          <w:sz w:val="28"/>
          <w:szCs w:val="28"/>
        </w:rPr>
        <w:t xml:space="preserve"> and </w:t>
      </w:r>
      <w:r>
        <w:rPr>
          <w:rFonts w:ascii="Verdana" w:hAnsi="Verdana"/>
          <w:sz w:val="28"/>
          <w:szCs w:val="28"/>
        </w:rPr>
        <w:t>Southwest Ethiopia, 39% (19%)</w:t>
      </w:r>
      <w:r w:rsidR="005E108C">
        <w:rPr>
          <w:rFonts w:ascii="Verdana" w:hAnsi="Verdana"/>
          <w:sz w:val="28"/>
          <w:szCs w:val="28"/>
        </w:rPr>
        <w:t xml:space="preserve">. But it is lower than the findings if prevalence studies in Northern Ethiopia, 21% (17); Oromia, Ethiopia, 14% (20); West </w:t>
      </w:r>
      <w:proofErr w:type="spellStart"/>
      <w:r w:rsidR="005E108C">
        <w:rPr>
          <w:rFonts w:ascii="Verdana" w:hAnsi="Verdana"/>
          <w:sz w:val="28"/>
          <w:szCs w:val="28"/>
        </w:rPr>
        <w:t>Gojjam</w:t>
      </w:r>
      <w:proofErr w:type="spellEnd"/>
      <w:r w:rsidR="005E108C">
        <w:rPr>
          <w:rFonts w:ascii="Verdana" w:hAnsi="Verdana"/>
          <w:sz w:val="28"/>
          <w:szCs w:val="28"/>
        </w:rPr>
        <w:t xml:space="preserve">, Ethiopia, 18.8% (21). </w:t>
      </w:r>
    </w:p>
    <w:p w14:paraId="0FEE630B" w14:textId="318FFF6E" w:rsidR="005E108C" w:rsidRDefault="005E108C" w:rsidP="001F1F6A">
      <w:pPr>
        <w:spacing w:before="240" w:line="360" w:lineRule="auto"/>
        <w:rPr>
          <w:rFonts w:ascii="Verdana" w:hAnsi="Verdana"/>
          <w:sz w:val="28"/>
          <w:szCs w:val="28"/>
        </w:rPr>
      </w:pPr>
      <w:r>
        <w:rPr>
          <w:rFonts w:ascii="Verdana" w:hAnsi="Verdana"/>
          <w:sz w:val="28"/>
          <w:szCs w:val="28"/>
        </w:rPr>
        <w:t>It also contrasts with prevalence outcomes among pregnant women in East Nepal, 58.9% (10); Kenya, 36.2% (11); India, 51% (</w:t>
      </w:r>
      <w:r w:rsidR="00D82F98">
        <w:rPr>
          <w:rFonts w:ascii="Verdana" w:hAnsi="Verdana"/>
          <w:sz w:val="28"/>
          <w:szCs w:val="28"/>
        </w:rPr>
        <w:t>22</w:t>
      </w:r>
      <w:r>
        <w:rPr>
          <w:rFonts w:ascii="Verdana" w:hAnsi="Verdana"/>
          <w:sz w:val="28"/>
          <w:szCs w:val="28"/>
        </w:rPr>
        <w:t>); Southeast Nigeria, 40.4% (</w:t>
      </w:r>
      <w:r w:rsidR="00D82F98">
        <w:rPr>
          <w:rFonts w:ascii="Verdana" w:hAnsi="Verdana"/>
          <w:sz w:val="28"/>
          <w:szCs w:val="28"/>
        </w:rPr>
        <w:t>2</w:t>
      </w:r>
      <w:r>
        <w:rPr>
          <w:rFonts w:ascii="Verdana" w:hAnsi="Verdana"/>
          <w:sz w:val="28"/>
          <w:szCs w:val="28"/>
        </w:rPr>
        <w:t>3); South Africa, 57.3% (</w:t>
      </w:r>
      <w:r w:rsidR="00D82F98">
        <w:rPr>
          <w:rFonts w:ascii="Verdana" w:hAnsi="Verdana"/>
          <w:sz w:val="28"/>
          <w:szCs w:val="28"/>
        </w:rPr>
        <w:t>24</w:t>
      </w:r>
      <w:r>
        <w:rPr>
          <w:rFonts w:ascii="Verdana" w:hAnsi="Verdana"/>
          <w:sz w:val="28"/>
          <w:szCs w:val="28"/>
        </w:rPr>
        <w:t>); Algeria, 40% (</w:t>
      </w:r>
      <w:r w:rsidR="00D82F98">
        <w:rPr>
          <w:rFonts w:ascii="Verdana" w:hAnsi="Verdana"/>
          <w:sz w:val="28"/>
          <w:szCs w:val="28"/>
        </w:rPr>
        <w:t>25</w:t>
      </w:r>
      <w:r>
        <w:rPr>
          <w:rFonts w:ascii="Verdana" w:hAnsi="Verdana"/>
          <w:sz w:val="28"/>
          <w:szCs w:val="28"/>
        </w:rPr>
        <w:t>) and Oromia, Ethiopia, 38.6% (</w:t>
      </w:r>
      <w:r w:rsidR="00D82F98">
        <w:rPr>
          <w:rFonts w:ascii="Verdana" w:hAnsi="Verdana"/>
          <w:sz w:val="28"/>
          <w:szCs w:val="28"/>
        </w:rPr>
        <w:t>26</w:t>
      </w:r>
      <w:r>
        <w:rPr>
          <w:rFonts w:ascii="Verdana" w:hAnsi="Verdana"/>
          <w:sz w:val="28"/>
          <w:szCs w:val="28"/>
        </w:rPr>
        <w:t xml:space="preserve">) </w:t>
      </w:r>
    </w:p>
    <w:p w14:paraId="17A429F3" w14:textId="4BAACD32" w:rsidR="00C82F9F" w:rsidRPr="00356011" w:rsidRDefault="00451AA0" w:rsidP="001F1F6A">
      <w:pPr>
        <w:spacing w:before="240" w:line="360" w:lineRule="auto"/>
        <w:rPr>
          <w:rFonts w:ascii="Verdana" w:hAnsi="Verdana"/>
          <w:sz w:val="28"/>
          <w:szCs w:val="28"/>
        </w:rPr>
      </w:pPr>
      <w:r>
        <w:rPr>
          <w:rFonts w:ascii="Verdana" w:hAnsi="Verdana"/>
          <w:sz w:val="28"/>
          <w:szCs w:val="28"/>
        </w:rPr>
        <w:t>T</w:t>
      </w:r>
      <w:r w:rsidR="00C82F9F" w:rsidRPr="00356011">
        <w:rPr>
          <w:rFonts w:ascii="Verdana" w:hAnsi="Verdana"/>
          <w:sz w:val="28"/>
          <w:szCs w:val="28"/>
        </w:rPr>
        <w:t xml:space="preserve">he </w:t>
      </w:r>
      <w:r>
        <w:rPr>
          <w:rFonts w:ascii="Verdana" w:hAnsi="Verdana"/>
          <w:sz w:val="28"/>
          <w:szCs w:val="28"/>
        </w:rPr>
        <w:t xml:space="preserve">wide </w:t>
      </w:r>
      <w:r w:rsidR="00C82F9F" w:rsidRPr="00356011">
        <w:rPr>
          <w:rFonts w:ascii="Verdana" w:hAnsi="Verdana"/>
          <w:sz w:val="28"/>
          <w:szCs w:val="28"/>
        </w:rPr>
        <w:t xml:space="preserve">differences in prevalence </w:t>
      </w:r>
      <w:r>
        <w:rPr>
          <w:rFonts w:ascii="Verdana" w:hAnsi="Verdana"/>
          <w:sz w:val="28"/>
          <w:szCs w:val="28"/>
        </w:rPr>
        <w:t xml:space="preserve">across </w:t>
      </w:r>
      <w:r w:rsidR="00930A2D">
        <w:rPr>
          <w:rFonts w:ascii="Verdana" w:hAnsi="Verdana"/>
          <w:sz w:val="28"/>
          <w:szCs w:val="28"/>
        </w:rPr>
        <w:t xml:space="preserve">the </w:t>
      </w:r>
      <w:r>
        <w:rPr>
          <w:rFonts w:ascii="Verdana" w:hAnsi="Verdana"/>
          <w:sz w:val="28"/>
          <w:szCs w:val="28"/>
        </w:rPr>
        <w:t xml:space="preserve">various countries and even regions of same countries </w:t>
      </w:r>
      <w:r w:rsidR="00C82F9F" w:rsidRPr="00356011">
        <w:rPr>
          <w:rFonts w:ascii="Verdana" w:hAnsi="Verdana"/>
          <w:sz w:val="28"/>
          <w:szCs w:val="28"/>
        </w:rPr>
        <w:t>could be attributed to</w:t>
      </w:r>
      <w:r>
        <w:rPr>
          <w:rFonts w:ascii="Verdana" w:hAnsi="Verdana"/>
          <w:sz w:val="28"/>
          <w:szCs w:val="28"/>
        </w:rPr>
        <w:t xml:space="preserve"> lots of factors</w:t>
      </w:r>
      <w:r w:rsidR="00930A2D">
        <w:rPr>
          <w:rFonts w:ascii="Verdana" w:hAnsi="Verdana"/>
          <w:sz w:val="28"/>
          <w:szCs w:val="28"/>
        </w:rPr>
        <w:t>: g</w:t>
      </w:r>
      <w:r>
        <w:rPr>
          <w:rFonts w:ascii="Verdana" w:hAnsi="Verdana"/>
          <w:sz w:val="28"/>
          <w:szCs w:val="28"/>
        </w:rPr>
        <w:t>eographical conditions,</w:t>
      </w:r>
      <w:r w:rsidR="00C82F9F" w:rsidRPr="00356011">
        <w:rPr>
          <w:rFonts w:ascii="Verdana" w:hAnsi="Verdana"/>
          <w:sz w:val="28"/>
          <w:szCs w:val="28"/>
        </w:rPr>
        <w:t xml:space="preserve"> insanitary disposal of faces</w:t>
      </w:r>
      <w:r>
        <w:rPr>
          <w:rFonts w:ascii="Verdana" w:hAnsi="Verdana"/>
          <w:sz w:val="28"/>
          <w:szCs w:val="28"/>
        </w:rPr>
        <w:t>, the use of human faeces as fertilizers</w:t>
      </w:r>
      <w:r w:rsidR="00930A2D">
        <w:rPr>
          <w:rFonts w:ascii="Verdana" w:hAnsi="Verdana"/>
          <w:sz w:val="28"/>
          <w:szCs w:val="28"/>
        </w:rPr>
        <w:t xml:space="preserve"> etc</w:t>
      </w:r>
    </w:p>
    <w:p w14:paraId="0FEA05FA" w14:textId="222B2A57" w:rsidR="00C82F9F" w:rsidRPr="00356011" w:rsidRDefault="00930A2D" w:rsidP="001F1F6A">
      <w:pPr>
        <w:spacing w:before="240" w:line="360" w:lineRule="auto"/>
        <w:rPr>
          <w:rFonts w:ascii="Verdana" w:hAnsi="Verdana"/>
          <w:sz w:val="28"/>
          <w:szCs w:val="28"/>
        </w:rPr>
      </w:pPr>
      <w:r>
        <w:rPr>
          <w:rFonts w:ascii="Verdana" w:hAnsi="Verdana"/>
          <w:sz w:val="28"/>
          <w:szCs w:val="28"/>
        </w:rPr>
        <w:t xml:space="preserve">Twenty-six </w:t>
      </w:r>
      <w:r w:rsidR="00C82F9F" w:rsidRPr="00356011">
        <w:rPr>
          <w:rFonts w:ascii="Verdana" w:hAnsi="Verdana"/>
          <w:sz w:val="28"/>
          <w:szCs w:val="28"/>
        </w:rPr>
        <w:t>(39.4%) of those infected w</w:t>
      </w:r>
      <w:r w:rsidR="00DA0164">
        <w:rPr>
          <w:rFonts w:ascii="Verdana" w:hAnsi="Verdana"/>
          <w:sz w:val="28"/>
          <w:szCs w:val="28"/>
        </w:rPr>
        <w:t>ere anaemic</w:t>
      </w:r>
      <w:r>
        <w:rPr>
          <w:rFonts w:ascii="Verdana" w:hAnsi="Verdana"/>
          <w:sz w:val="28"/>
          <w:szCs w:val="28"/>
        </w:rPr>
        <w:t>,</w:t>
      </w:r>
      <w:r w:rsidR="00DA0164">
        <w:rPr>
          <w:rFonts w:ascii="Verdana" w:hAnsi="Verdana"/>
          <w:sz w:val="28"/>
          <w:szCs w:val="28"/>
        </w:rPr>
        <w:t xml:space="preserve"> while 40 (60.6%) had</w:t>
      </w:r>
      <w:r w:rsidR="00C82F9F" w:rsidRPr="00356011">
        <w:rPr>
          <w:rFonts w:ascii="Verdana" w:hAnsi="Verdana"/>
          <w:sz w:val="28"/>
          <w:szCs w:val="28"/>
        </w:rPr>
        <w:t xml:space="preserve"> hookworm infection without anaemic. (Table1). Of the anaemic patients 21 (31.8%) were males while 5 (7.6) were female. </w:t>
      </w:r>
      <w:r w:rsidR="005B5208">
        <w:rPr>
          <w:rFonts w:ascii="Verdana" w:hAnsi="Verdana"/>
          <w:sz w:val="28"/>
          <w:szCs w:val="28"/>
        </w:rPr>
        <w:t>T</w:t>
      </w:r>
      <w:r w:rsidR="00C82F9F" w:rsidRPr="00356011">
        <w:rPr>
          <w:rFonts w:ascii="Verdana" w:hAnsi="Verdana"/>
          <w:sz w:val="28"/>
          <w:szCs w:val="28"/>
        </w:rPr>
        <w:t xml:space="preserve">he blood picture of </w:t>
      </w:r>
      <w:r w:rsidR="005B5208">
        <w:rPr>
          <w:rFonts w:ascii="Verdana" w:hAnsi="Verdana"/>
          <w:sz w:val="28"/>
          <w:szCs w:val="28"/>
        </w:rPr>
        <w:t xml:space="preserve">non-anaemic </w:t>
      </w:r>
      <w:r w:rsidR="00C82F9F" w:rsidRPr="00356011">
        <w:rPr>
          <w:rFonts w:ascii="Verdana" w:hAnsi="Verdana"/>
          <w:sz w:val="28"/>
          <w:szCs w:val="28"/>
        </w:rPr>
        <w:t xml:space="preserve">hookworm infected patients showed normocytic and normochromic while those with hookworm anaemic showed hypochromic and microcytic red cell picture. </w:t>
      </w:r>
      <w:r w:rsidR="00793BDA">
        <w:rPr>
          <w:rFonts w:ascii="Verdana" w:hAnsi="Verdana"/>
          <w:sz w:val="28"/>
          <w:szCs w:val="28"/>
        </w:rPr>
        <w:t xml:space="preserve">In their own study, James et al found that hookworm infection caused iron-deficiency anaemia in infected subjects </w:t>
      </w:r>
      <w:r w:rsidR="00D82F98">
        <w:rPr>
          <w:rFonts w:ascii="Verdana" w:hAnsi="Verdana"/>
          <w:sz w:val="28"/>
          <w:szCs w:val="28"/>
        </w:rPr>
        <w:t>(27)</w:t>
      </w:r>
      <w:r w:rsidR="00C82F9F" w:rsidRPr="00356011">
        <w:rPr>
          <w:rFonts w:ascii="Verdana" w:hAnsi="Verdana"/>
          <w:sz w:val="28"/>
          <w:szCs w:val="28"/>
        </w:rPr>
        <w:t>.</w:t>
      </w:r>
    </w:p>
    <w:p w14:paraId="1FF4123A" w14:textId="77777777" w:rsidR="00C82F9F" w:rsidRPr="00356011" w:rsidRDefault="00615AFB" w:rsidP="001F1F6A">
      <w:pPr>
        <w:spacing w:before="240" w:line="360" w:lineRule="auto"/>
        <w:rPr>
          <w:rFonts w:ascii="Verdana" w:hAnsi="Verdana"/>
          <w:sz w:val="28"/>
          <w:szCs w:val="28"/>
        </w:rPr>
      </w:pPr>
      <w:r>
        <w:rPr>
          <w:rFonts w:ascii="Verdana" w:hAnsi="Verdana"/>
          <w:sz w:val="28"/>
          <w:szCs w:val="28"/>
        </w:rPr>
        <w:lastRenderedPageBreak/>
        <w:t xml:space="preserve"> </w:t>
      </w:r>
      <w:r w:rsidR="00C82F9F" w:rsidRPr="00356011">
        <w:rPr>
          <w:rFonts w:ascii="Verdana" w:hAnsi="Verdana"/>
          <w:sz w:val="28"/>
          <w:szCs w:val="28"/>
        </w:rPr>
        <w:t>The mean haemoglobin levels of non-infected compared with infected patients (Table 2) revealed a significant difference among males (p &gt;00.5). This observation is not the same in female patients where there is no significant difference (p&lt; 0.05). This observation is similar to the work carried out by Idris et al (1993) who reported that the level of haemoglobin in uninfected children and adults and heavily infected children were similar (8.6 -15.5gldl).</w:t>
      </w:r>
    </w:p>
    <w:p w14:paraId="71A7DFBC" w14:textId="77777777" w:rsidR="00793BDA" w:rsidRDefault="00793BDA" w:rsidP="001F1F6A">
      <w:pPr>
        <w:spacing w:before="240" w:line="360" w:lineRule="auto"/>
        <w:rPr>
          <w:rFonts w:ascii="Verdana" w:hAnsi="Verdana"/>
          <w:sz w:val="28"/>
          <w:szCs w:val="28"/>
        </w:rPr>
      </w:pPr>
    </w:p>
    <w:p w14:paraId="716BFCB4" w14:textId="4ED58DA5"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The relationship between mean egg loads and the haemoglobin values for males and </w:t>
      </w:r>
      <w:proofErr w:type="gramStart"/>
      <w:r w:rsidRPr="00356011">
        <w:rPr>
          <w:rFonts w:ascii="Verdana" w:hAnsi="Verdana"/>
          <w:sz w:val="28"/>
          <w:szCs w:val="28"/>
        </w:rPr>
        <w:t>females</w:t>
      </w:r>
      <w:proofErr w:type="gramEnd"/>
      <w:r w:rsidRPr="00356011">
        <w:rPr>
          <w:rFonts w:ascii="Verdana" w:hAnsi="Verdana"/>
          <w:sz w:val="28"/>
          <w:szCs w:val="28"/>
        </w:rPr>
        <w:t xml:space="preserve"> patients was also studied (Table 3). </w:t>
      </w:r>
      <w:r w:rsidR="00615AFB">
        <w:rPr>
          <w:rFonts w:ascii="Verdana" w:hAnsi="Verdana"/>
          <w:sz w:val="28"/>
          <w:szCs w:val="28"/>
        </w:rPr>
        <w:t>I</w:t>
      </w:r>
      <w:r w:rsidRPr="00356011">
        <w:rPr>
          <w:rFonts w:ascii="Verdana" w:hAnsi="Verdana"/>
          <w:sz w:val="28"/>
          <w:szCs w:val="28"/>
        </w:rPr>
        <w:t>t shows that the mean egg load is directly proportional to age and inve</w:t>
      </w:r>
      <w:r w:rsidR="00615AFB">
        <w:rPr>
          <w:rFonts w:ascii="Verdana" w:hAnsi="Verdana"/>
          <w:sz w:val="28"/>
          <w:szCs w:val="28"/>
        </w:rPr>
        <w:t>rsely proportional to</w:t>
      </w:r>
      <w:r w:rsidRPr="00356011">
        <w:rPr>
          <w:rFonts w:ascii="Verdana" w:hAnsi="Verdana"/>
          <w:sz w:val="28"/>
          <w:szCs w:val="28"/>
        </w:rPr>
        <w:t xml:space="preserve"> haemoglobin values in males.</w:t>
      </w:r>
    </w:p>
    <w:p w14:paraId="56CA8A16" w14:textId="585C3B48"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In females however, the mean haemoglobin values do not show any consistent decrease with increase egg load. </w:t>
      </w:r>
      <w:r w:rsidR="0012684A">
        <w:rPr>
          <w:rFonts w:ascii="Verdana" w:hAnsi="Verdana"/>
          <w:sz w:val="28"/>
          <w:szCs w:val="28"/>
        </w:rPr>
        <w:t>Smith and Brooker in their own study reported inverse proportionality between hookworm egg load and level of haemoglobin</w:t>
      </w:r>
      <w:r w:rsidR="00D82F98">
        <w:rPr>
          <w:rFonts w:ascii="Verdana" w:hAnsi="Verdana"/>
          <w:sz w:val="28"/>
          <w:szCs w:val="28"/>
        </w:rPr>
        <w:t xml:space="preserve"> (28)</w:t>
      </w:r>
      <w:r w:rsidR="0012684A">
        <w:rPr>
          <w:rFonts w:ascii="Verdana" w:hAnsi="Verdana"/>
          <w:sz w:val="28"/>
          <w:szCs w:val="28"/>
        </w:rPr>
        <w:t xml:space="preserve"> </w:t>
      </w:r>
    </w:p>
    <w:p w14:paraId="33206235" w14:textId="77777777" w:rsidR="00C82F9F" w:rsidRPr="00356011" w:rsidRDefault="00615AFB" w:rsidP="001F1F6A">
      <w:pPr>
        <w:spacing w:before="240" w:line="360" w:lineRule="auto"/>
        <w:rPr>
          <w:rFonts w:ascii="Verdana" w:hAnsi="Verdana"/>
          <w:sz w:val="28"/>
          <w:szCs w:val="28"/>
        </w:rPr>
      </w:pPr>
      <w:r>
        <w:rPr>
          <w:rFonts w:ascii="Verdana" w:hAnsi="Verdana"/>
          <w:sz w:val="28"/>
          <w:szCs w:val="28"/>
        </w:rPr>
        <w:t xml:space="preserve"> </w:t>
      </w:r>
      <w:r w:rsidR="00C82F9F" w:rsidRPr="00356011">
        <w:rPr>
          <w:rFonts w:ascii="Verdana" w:hAnsi="Verdana"/>
          <w:sz w:val="28"/>
          <w:szCs w:val="28"/>
        </w:rPr>
        <w:t xml:space="preserve">The variations in the prevalence of infection and anaemic within sex and age group could be attributed to the agricultural occupation and defecation habits of the community </w:t>
      </w:r>
      <w:r>
        <w:rPr>
          <w:rFonts w:ascii="Verdana" w:hAnsi="Verdana"/>
          <w:sz w:val="28"/>
          <w:szCs w:val="28"/>
        </w:rPr>
        <w:t xml:space="preserve">because majority of the </w:t>
      </w:r>
      <w:proofErr w:type="gramStart"/>
      <w:r>
        <w:rPr>
          <w:rFonts w:ascii="Verdana" w:hAnsi="Verdana"/>
          <w:sz w:val="28"/>
          <w:szCs w:val="28"/>
        </w:rPr>
        <w:t>adults</w:t>
      </w:r>
      <w:proofErr w:type="gramEnd"/>
      <w:r>
        <w:rPr>
          <w:rFonts w:ascii="Verdana" w:hAnsi="Verdana"/>
          <w:sz w:val="28"/>
          <w:szCs w:val="28"/>
        </w:rPr>
        <w:t xml:space="preserve"> </w:t>
      </w:r>
      <w:r w:rsidR="00C82F9F" w:rsidRPr="00356011">
        <w:rPr>
          <w:rFonts w:ascii="Verdana" w:hAnsi="Verdana"/>
          <w:sz w:val="28"/>
          <w:szCs w:val="28"/>
        </w:rPr>
        <w:t>populace that are mostly affected are peasan</w:t>
      </w:r>
      <w:r>
        <w:rPr>
          <w:rFonts w:ascii="Verdana" w:hAnsi="Verdana"/>
          <w:sz w:val="28"/>
          <w:szCs w:val="28"/>
        </w:rPr>
        <w:t>t farmers. The use of untreated</w:t>
      </w:r>
      <w:r w:rsidR="00C82F9F" w:rsidRPr="00356011">
        <w:rPr>
          <w:rFonts w:ascii="Verdana" w:hAnsi="Verdana"/>
          <w:sz w:val="28"/>
          <w:szCs w:val="28"/>
        </w:rPr>
        <w:t xml:space="preserve"> human faeces together with refuse dump as a soil</w:t>
      </w:r>
      <w:r>
        <w:rPr>
          <w:rFonts w:ascii="Verdana" w:hAnsi="Verdana"/>
          <w:sz w:val="28"/>
          <w:szCs w:val="28"/>
        </w:rPr>
        <w:t xml:space="preserve"> fertilizer also contributed as</w:t>
      </w:r>
      <w:r w:rsidR="00C82F9F" w:rsidRPr="00356011">
        <w:rPr>
          <w:rFonts w:ascii="Verdana" w:hAnsi="Verdana"/>
          <w:sz w:val="28"/>
          <w:szCs w:val="28"/>
        </w:rPr>
        <w:t xml:space="preserve"> chief sources of human infected. </w:t>
      </w:r>
      <w:r>
        <w:rPr>
          <w:rFonts w:ascii="Verdana" w:hAnsi="Verdana"/>
          <w:sz w:val="28"/>
          <w:szCs w:val="28"/>
        </w:rPr>
        <w:t xml:space="preserve">Some of the subjects –mostly </w:t>
      </w:r>
      <w:r>
        <w:rPr>
          <w:rFonts w:ascii="Verdana" w:hAnsi="Verdana"/>
          <w:sz w:val="28"/>
          <w:szCs w:val="28"/>
        </w:rPr>
        <w:lastRenderedPageBreak/>
        <w:t xml:space="preserve">farmers- avoided coming to hospitals </w:t>
      </w:r>
      <w:r w:rsidR="00C82F9F" w:rsidRPr="00356011">
        <w:rPr>
          <w:rFonts w:ascii="Verdana" w:hAnsi="Verdana"/>
          <w:sz w:val="28"/>
          <w:szCs w:val="28"/>
        </w:rPr>
        <w:t>during farming season</w:t>
      </w:r>
      <w:r>
        <w:rPr>
          <w:rFonts w:ascii="Verdana" w:hAnsi="Verdana"/>
          <w:sz w:val="28"/>
          <w:szCs w:val="28"/>
        </w:rPr>
        <w:t>, thus increasing worsening their levels and state of infection</w:t>
      </w:r>
      <w:r w:rsidR="00C82F9F" w:rsidRPr="00356011">
        <w:rPr>
          <w:rFonts w:ascii="Verdana" w:hAnsi="Verdana"/>
          <w:sz w:val="28"/>
          <w:szCs w:val="28"/>
        </w:rPr>
        <w:t xml:space="preserve">   </w:t>
      </w:r>
    </w:p>
    <w:p w14:paraId="7C645A86" w14:textId="77777777" w:rsidR="00C82F9F" w:rsidRPr="0094058F" w:rsidRDefault="00C82F9F" w:rsidP="001F1F6A">
      <w:pPr>
        <w:spacing w:before="240" w:line="360" w:lineRule="auto"/>
        <w:rPr>
          <w:rFonts w:ascii="Verdana" w:hAnsi="Verdana"/>
          <w:sz w:val="28"/>
          <w:szCs w:val="28"/>
        </w:rPr>
      </w:pPr>
    </w:p>
    <w:p w14:paraId="30F1CDA0" w14:textId="77777777" w:rsidR="0094058F" w:rsidRPr="0094058F" w:rsidRDefault="0094058F" w:rsidP="001F1F6A">
      <w:pPr>
        <w:spacing w:before="240" w:line="360" w:lineRule="auto"/>
        <w:rPr>
          <w:rFonts w:ascii="Verdana" w:hAnsi="Verdana"/>
          <w:sz w:val="28"/>
          <w:szCs w:val="28"/>
        </w:rPr>
      </w:pPr>
      <w:r w:rsidRPr="0094058F">
        <w:rPr>
          <w:rFonts w:ascii="Verdana" w:hAnsi="Verdana"/>
          <w:sz w:val="28"/>
          <w:szCs w:val="28"/>
        </w:rPr>
        <w:t xml:space="preserve">Conclusion </w:t>
      </w:r>
    </w:p>
    <w:p w14:paraId="476A5235" w14:textId="77777777" w:rsidR="00C82F9F" w:rsidRDefault="00C82F9F" w:rsidP="001F1F6A">
      <w:pPr>
        <w:spacing w:before="240" w:line="360" w:lineRule="auto"/>
        <w:rPr>
          <w:rFonts w:ascii="Verdana" w:hAnsi="Verdana"/>
          <w:sz w:val="28"/>
          <w:szCs w:val="28"/>
        </w:rPr>
      </w:pPr>
      <w:r w:rsidRPr="00356011">
        <w:rPr>
          <w:rFonts w:ascii="Verdana" w:hAnsi="Verdana"/>
          <w:sz w:val="28"/>
          <w:szCs w:val="28"/>
        </w:rPr>
        <w:t>Hookworm infection is acquired mainly by human</w:t>
      </w:r>
      <w:r w:rsidR="0094058F">
        <w:rPr>
          <w:rFonts w:ascii="Verdana" w:hAnsi="Verdana"/>
          <w:sz w:val="28"/>
          <w:szCs w:val="28"/>
        </w:rPr>
        <w:t xml:space="preserve"> skin contact with contaminated</w:t>
      </w:r>
      <w:r w:rsidRPr="00356011">
        <w:rPr>
          <w:rFonts w:ascii="Verdana" w:hAnsi="Verdana"/>
          <w:sz w:val="28"/>
          <w:szCs w:val="28"/>
        </w:rPr>
        <w:t xml:space="preserve"> soil or vegetation. This usually occurs as result of </w:t>
      </w:r>
      <w:r w:rsidR="0094058F">
        <w:rPr>
          <w:rFonts w:ascii="Verdana" w:hAnsi="Verdana"/>
          <w:sz w:val="28"/>
          <w:szCs w:val="28"/>
        </w:rPr>
        <w:t xml:space="preserve">unhygienic unsanitary defecation and faecal disposal practices. </w:t>
      </w:r>
      <w:r w:rsidRPr="00356011">
        <w:rPr>
          <w:rFonts w:ascii="Verdana" w:hAnsi="Verdana"/>
          <w:sz w:val="28"/>
          <w:szCs w:val="28"/>
        </w:rPr>
        <w:t>Hookworm disease</w:t>
      </w:r>
      <w:r w:rsidR="0094058F">
        <w:rPr>
          <w:rFonts w:ascii="Verdana" w:hAnsi="Verdana"/>
          <w:sz w:val="28"/>
          <w:szCs w:val="28"/>
        </w:rPr>
        <w:t xml:space="preserve"> </w:t>
      </w:r>
      <w:r w:rsidRPr="00356011">
        <w:rPr>
          <w:rFonts w:ascii="Verdana" w:hAnsi="Verdana"/>
          <w:sz w:val="28"/>
          <w:szCs w:val="28"/>
        </w:rPr>
        <w:t xml:space="preserve">is the major cause of iron deficiency anaemia and it aggravated by various factors such as </w:t>
      </w:r>
      <w:proofErr w:type="spellStart"/>
      <w:r w:rsidRPr="00356011">
        <w:rPr>
          <w:rFonts w:ascii="Verdana" w:hAnsi="Verdana"/>
          <w:sz w:val="28"/>
          <w:szCs w:val="28"/>
        </w:rPr>
        <w:t>as</w:t>
      </w:r>
      <w:proofErr w:type="spellEnd"/>
      <w:r w:rsidRPr="00356011">
        <w:rPr>
          <w:rFonts w:ascii="Verdana" w:hAnsi="Verdana"/>
          <w:sz w:val="28"/>
          <w:szCs w:val="28"/>
        </w:rPr>
        <w:t xml:space="preserve"> body iron stores, dietary iron, hookworm specie, hookworm</w:t>
      </w:r>
      <w:r w:rsidR="0094058F">
        <w:rPr>
          <w:rFonts w:ascii="Verdana" w:hAnsi="Verdana"/>
          <w:sz w:val="28"/>
          <w:szCs w:val="28"/>
        </w:rPr>
        <w:t xml:space="preserve"> load and duration of infection. </w:t>
      </w:r>
    </w:p>
    <w:p w14:paraId="54E0A859" w14:textId="77777777" w:rsidR="001C62EE" w:rsidRPr="00356011" w:rsidRDefault="001C62EE" w:rsidP="001F1F6A">
      <w:pPr>
        <w:spacing w:before="240" w:line="360" w:lineRule="auto"/>
        <w:rPr>
          <w:rFonts w:ascii="Verdana" w:hAnsi="Verdana"/>
          <w:sz w:val="28"/>
          <w:szCs w:val="28"/>
        </w:rPr>
      </w:pPr>
      <w:r>
        <w:rPr>
          <w:rFonts w:ascii="Verdana" w:hAnsi="Verdana"/>
          <w:sz w:val="28"/>
          <w:szCs w:val="28"/>
        </w:rPr>
        <w:t>Practices like open defecation, use of untreated human faeces as fertiliser should be outlawed by relevant policy-makers. Governments at all levels- national and subnational- should provide public toilets in public places, like markets, schools, hospitals, etc. All house-owners should also be compelled to provide toilet facilities for their houses</w:t>
      </w:r>
    </w:p>
    <w:p w14:paraId="49A74A27" w14:textId="77777777" w:rsidR="00D47051" w:rsidRPr="00356011" w:rsidRDefault="00D47051" w:rsidP="001F1F6A">
      <w:pPr>
        <w:pStyle w:val="NoSpacing"/>
        <w:spacing w:line="360" w:lineRule="auto"/>
        <w:rPr>
          <w:rFonts w:ascii="Verdana" w:hAnsi="Verdana" w:cs="Times New Roman"/>
          <w:sz w:val="28"/>
          <w:szCs w:val="28"/>
        </w:rPr>
      </w:pPr>
    </w:p>
    <w:p w14:paraId="31D4A29F" w14:textId="77777777" w:rsidR="00E563C6" w:rsidRPr="00356011" w:rsidRDefault="004B7934" w:rsidP="001F1F6A">
      <w:pPr>
        <w:spacing w:after="0" w:line="360" w:lineRule="auto"/>
        <w:jc w:val="both"/>
        <w:rPr>
          <w:rFonts w:ascii="Verdana" w:hAnsi="Verdana" w:cs="Times New Roman"/>
          <w:sz w:val="28"/>
          <w:szCs w:val="28"/>
        </w:rPr>
      </w:pPr>
      <w:r w:rsidRPr="00356011">
        <w:rPr>
          <w:rFonts w:ascii="Verdana" w:hAnsi="Verdana" w:cs="Times New Roman"/>
          <w:sz w:val="28"/>
          <w:szCs w:val="28"/>
        </w:rPr>
        <w:t>References</w:t>
      </w:r>
    </w:p>
    <w:p w14:paraId="71D069B6" w14:textId="4969F70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 Centers for Disease Control and Prevention (CDC). Life cycle of Hookworms, 2013 Available from: </w:t>
      </w:r>
      <w:hyperlink r:id="rId7" w:history="1">
        <w:r w:rsidR="00023D6F" w:rsidRPr="0016476E">
          <w:rPr>
            <w:rStyle w:val="Hyperlink"/>
            <w:rFonts w:ascii="Verdana" w:hAnsi="Verdana" w:cs="TimesNewRomanPSMT"/>
            <w:sz w:val="28"/>
            <w:szCs w:val="28"/>
            <w:lang w:val="en-US"/>
          </w:rPr>
          <w:t>https://www.cdc.gov/parasites/hookworm/biology.html</w:t>
        </w:r>
      </w:hyperlink>
      <w:r w:rsidR="00023D6F">
        <w:rPr>
          <w:rFonts w:ascii="Verdana" w:hAnsi="Verdana" w:cs="TimesNewRomanPSMT"/>
          <w:color w:val="000000"/>
          <w:sz w:val="28"/>
          <w:szCs w:val="28"/>
          <w:lang w:val="en-US"/>
        </w:rPr>
        <w:t xml:space="preserve"> </w:t>
      </w:r>
    </w:p>
    <w:p w14:paraId="43E70533" w14:textId="77777777" w:rsidR="00D82F98" w:rsidRDefault="00D82F98" w:rsidP="001468DD">
      <w:pPr>
        <w:autoSpaceDE w:val="0"/>
        <w:autoSpaceDN w:val="0"/>
        <w:adjustRightInd w:val="0"/>
        <w:spacing w:after="0" w:line="360" w:lineRule="auto"/>
        <w:rPr>
          <w:rFonts w:ascii="Verdana" w:hAnsi="Verdana" w:cs="TimesNewRomanPSMT"/>
          <w:color w:val="000000"/>
          <w:sz w:val="28"/>
          <w:szCs w:val="28"/>
          <w:lang w:val="en-US"/>
        </w:rPr>
      </w:pPr>
    </w:p>
    <w:p w14:paraId="0A3ECA7F" w14:textId="4DEACDD3"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2. </w:t>
      </w:r>
      <w:proofErr w:type="spellStart"/>
      <w:r w:rsidRPr="001468DD">
        <w:rPr>
          <w:rFonts w:ascii="Verdana" w:hAnsi="Verdana" w:cs="TimesNewRomanPSMT"/>
          <w:color w:val="000000"/>
          <w:sz w:val="28"/>
          <w:szCs w:val="28"/>
          <w:lang w:val="en-US"/>
        </w:rPr>
        <w:t>Echazú</w:t>
      </w:r>
      <w:proofErr w:type="spellEnd"/>
      <w:r w:rsidRPr="001468DD">
        <w:rPr>
          <w:rFonts w:ascii="Verdana" w:hAnsi="Verdana" w:cs="TimesNewRomanPSMT"/>
          <w:color w:val="000000"/>
          <w:sz w:val="28"/>
          <w:szCs w:val="28"/>
          <w:lang w:val="en-US"/>
        </w:rPr>
        <w:t xml:space="preserve"> A, </w:t>
      </w:r>
      <w:proofErr w:type="spellStart"/>
      <w:r w:rsidRPr="001468DD">
        <w:rPr>
          <w:rFonts w:ascii="Verdana" w:hAnsi="Verdana" w:cs="TimesNewRomanPSMT"/>
          <w:color w:val="000000"/>
          <w:sz w:val="28"/>
          <w:szCs w:val="28"/>
          <w:lang w:val="en-US"/>
        </w:rPr>
        <w:t>Bonanno</w:t>
      </w:r>
      <w:proofErr w:type="spellEnd"/>
      <w:r w:rsidRPr="001468DD">
        <w:rPr>
          <w:rFonts w:ascii="Verdana" w:hAnsi="Verdana" w:cs="TimesNewRomanPSMT"/>
          <w:color w:val="000000"/>
          <w:sz w:val="28"/>
          <w:szCs w:val="28"/>
          <w:lang w:val="en-US"/>
        </w:rPr>
        <w:t xml:space="preserve"> D, Juarez M, et al. Effect of poor access to water and sanitation as risk</w:t>
      </w:r>
      <w:r w:rsidR="00023D6F">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factors for soil-transmitted </w:t>
      </w:r>
      <w:r w:rsidRPr="001468DD">
        <w:rPr>
          <w:rFonts w:ascii="Verdana" w:hAnsi="Verdana" w:cs="TimesNewRomanPSMT"/>
          <w:color w:val="000000"/>
          <w:sz w:val="28"/>
          <w:szCs w:val="28"/>
          <w:lang w:val="en-US"/>
        </w:rPr>
        <w:lastRenderedPageBreak/>
        <w:t xml:space="preserve">helminth infection: selectiveness by the infective route, </w:t>
      </w:r>
      <w:proofErr w:type="spellStart"/>
      <w:r w:rsidRPr="001468DD">
        <w:rPr>
          <w:rFonts w:ascii="Verdana" w:hAnsi="Verdana" w:cs="TimesNewRomanPSMT"/>
          <w:color w:val="000000"/>
          <w:sz w:val="28"/>
          <w:szCs w:val="28"/>
          <w:lang w:val="en-US"/>
        </w:rPr>
        <w:t>PLoS</w:t>
      </w:r>
      <w:proofErr w:type="spellEnd"/>
      <w:r w:rsidRPr="001468DD">
        <w:rPr>
          <w:rFonts w:ascii="Verdana" w:hAnsi="Verdana" w:cs="TimesNewRomanPSMT"/>
          <w:color w:val="000000"/>
          <w:sz w:val="28"/>
          <w:szCs w:val="28"/>
          <w:lang w:val="en-US"/>
        </w:rPr>
        <w:t xml:space="preserve"> </w:t>
      </w:r>
      <w:proofErr w:type="spellStart"/>
      <w:r w:rsidRPr="00023D6F">
        <w:rPr>
          <w:rFonts w:ascii="Verdana" w:hAnsi="Verdana" w:cs="TimesNewRomanPSMT"/>
          <w:i/>
          <w:iCs/>
          <w:color w:val="000000"/>
          <w:sz w:val="28"/>
          <w:szCs w:val="28"/>
          <w:lang w:val="en-US"/>
        </w:rPr>
        <w:t>Negl</w:t>
      </w:r>
      <w:proofErr w:type="spellEnd"/>
      <w:r w:rsidR="00023D6F" w:rsidRPr="00023D6F">
        <w:rPr>
          <w:rFonts w:ascii="Verdana" w:hAnsi="Verdana" w:cs="TimesNewRomanPSMT"/>
          <w:i/>
          <w:iCs/>
          <w:color w:val="000000"/>
          <w:sz w:val="28"/>
          <w:szCs w:val="28"/>
          <w:lang w:val="en-US"/>
        </w:rPr>
        <w:t xml:space="preserve"> </w:t>
      </w:r>
      <w:r w:rsidRPr="00023D6F">
        <w:rPr>
          <w:rFonts w:ascii="Verdana" w:hAnsi="Verdana" w:cs="TimesNewRomanPSMT"/>
          <w:i/>
          <w:iCs/>
          <w:color w:val="000000"/>
          <w:sz w:val="28"/>
          <w:szCs w:val="28"/>
          <w:lang w:val="en-US"/>
        </w:rPr>
        <w:t>Trop Dis</w:t>
      </w:r>
      <w:r w:rsidRPr="001468DD">
        <w:rPr>
          <w:rFonts w:ascii="Verdana" w:hAnsi="Verdana" w:cs="TimesNewRomanPSMT"/>
          <w:color w:val="000000"/>
          <w:sz w:val="28"/>
          <w:szCs w:val="28"/>
          <w:lang w:val="en-US"/>
        </w:rPr>
        <w:t>, 2015;9 (9</w:t>
      </w:r>
      <w:proofErr w:type="gramStart"/>
      <w:r w:rsidRPr="001468DD">
        <w:rPr>
          <w:rFonts w:ascii="Verdana" w:hAnsi="Verdana" w:cs="TimesNewRomanPSMT"/>
          <w:color w:val="000000"/>
          <w:sz w:val="28"/>
          <w:szCs w:val="28"/>
          <w:lang w:val="en-US"/>
        </w:rPr>
        <w:t>):e</w:t>
      </w:r>
      <w:proofErr w:type="gramEnd"/>
      <w:r w:rsidRPr="001468DD">
        <w:rPr>
          <w:rFonts w:ascii="Verdana" w:hAnsi="Verdana" w:cs="TimesNewRomanPSMT"/>
          <w:color w:val="000000"/>
          <w:sz w:val="28"/>
          <w:szCs w:val="28"/>
          <w:lang w:val="en-US"/>
        </w:rPr>
        <w:t>0004111</w:t>
      </w:r>
    </w:p>
    <w:p w14:paraId="07792771" w14:textId="77777777" w:rsidR="00D82F98" w:rsidRP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p>
    <w:p w14:paraId="46214120" w14:textId="14A29B41"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3. Bartsch SM, Hotez PJ, Asti L, et al. The global economic and health burden of human</w:t>
      </w:r>
      <w:r w:rsidR="00023D6F">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hookworm infection, </w:t>
      </w:r>
      <w:proofErr w:type="spellStart"/>
      <w:r w:rsidRPr="00023D6F">
        <w:rPr>
          <w:rFonts w:ascii="Verdana" w:hAnsi="Verdana" w:cs="TimesNewRomanPSMT"/>
          <w:i/>
          <w:iCs/>
          <w:color w:val="000000"/>
          <w:sz w:val="28"/>
          <w:szCs w:val="28"/>
          <w:lang w:val="en-US"/>
        </w:rPr>
        <w:t>PLoS</w:t>
      </w:r>
      <w:proofErr w:type="spellEnd"/>
      <w:r w:rsidRPr="00023D6F">
        <w:rPr>
          <w:rFonts w:ascii="Verdana" w:hAnsi="Verdana" w:cs="TimesNewRomanPSMT"/>
          <w:i/>
          <w:iCs/>
          <w:color w:val="000000"/>
          <w:sz w:val="28"/>
          <w:szCs w:val="28"/>
          <w:lang w:val="en-US"/>
        </w:rPr>
        <w:t xml:space="preserve"> </w:t>
      </w:r>
      <w:proofErr w:type="spellStart"/>
      <w:r w:rsidRPr="00023D6F">
        <w:rPr>
          <w:rFonts w:ascii="Verdana" w:hAnsi="Verdana" w:cs="TimesNewRomanPSMT"/>
          <w:i/>
          <w:iCs/>
          <w:color w:val="000000"/>
          <w:sz w:val="28"/>
          <w:szCs w:val="28"/>
          <w:lang w:val="en-US"/>
        </w:rPr>
        <w:t>Negl</w:t>
      </w:r>
      <w:proofErr w:type="spellEnd"/>
      <w:r w:rsidRPr="00023D6F">
        <w:rPr>
          <w:rFonts w:ascii="Verdana" w:hAnsi="Verdana" w:cs="TimesNewRomanPSMT"/>
          <w:i/>
          <w:iCs/>
          <w:color w:val="000000"/>
          <w:sz w:val="28"/>
          <w:szCs w:val="28"/>
          <w:lang w:val="en-US"/>
        </w:rPr>
        <w:t xml:space="preserve"> Trop</w:t>
      </w:r>
      <w:r w:rsidRPr="001468DD">
        <w:rPr>
          <w:rFonts w:ascii="Verdana" w:hAnsi="Verdana" w:cs="TimesNewRomanPSMT"/>
          <w:color w:val="000000"/>
          <w:sz w:val="28"/>
          <w:szCs w:val="28"/>
          <w:lang w:val="en-US"/>
        </w:rPr>
        <w:t xml:space="preserve"> Dis, 2016; 10 (9</w:t>
      </w:r>
      <w:proofErr w:type="gramStart"/>
      <w:r w:rsidRPr="001468DD">
        <w:rPr>
          <w:rFonts w:ascii="Verdana" w:hAnsi="Verdana" w:cs="TimesNewRomanPSMT"/>
          <w:color w:val="000000"/>
          <w:sz w:val="28"/>
          <w:szCs w:val="28"/>
          <w:lang w:val="en-US"/>
        </w:rPr>
        <w:t>):e</w:t>
      </w:r>
      <w:proofErr w:type="gramEnd"/>
      <w:r w:rsidRPr="001468DD">
        <w:rPr>
          <w:rFonts w:ascii="Verdana" w:hAnsi="Verdana" w:cs="TimesNewRomanPSMT"/>
          <w:color w:val="000000"/>
          <w:sz w:val="28"/>
          <w:szCs w:val="28"/>
          <w:lang w:val="en-US"/>
        </w:rPr>
        <w:t>0004922.</w:t>
      </w:r>
    </w:p>
    <w:p w14:paraId="0B73366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A9EB6B2" w14:textId="58F465DD"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4. World Health Organization (WHO). Global nutrition targets 2025: anemia policy brief</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(WHO/NMH/NHD/14.4). Geneva: WHO; 2014.</w:t>
      </w:r>
    </w:p>
    <w:p w14:paraId="428BC3D9" w14:textId="32F4A3CE"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5. Steer PJ. Maternal hemoglobin concentration and birth weight, </w:t>
      </w:r>
      <w:r w:rsidRPr="0094785B">
        <w:rPr>
          <w:rFonts w:ascii="Verdana" w:hAnsi="Verdana" w:cs="TimesNewRomanPSMT"/>
          <w:i/>
          <w:iCs/>
          <w:color w:val="000000"/>
          <w:sz w:val="28"/>
          <w:szCs w:val="28"/>
          <w:lang w:val="en-US"/>
        </w:rPr>
        <w:t>Am J Clin Nutr,</w:t>
      </w:r>
      <w:r w:rsidRPr="001468DD">
        <w:rPr>
          <w:rFonts w:ascii="Verdana" w:hAnsi="Verdana" w:cs="TimesNewRomanPSMT"/>
          <w:color w:val="000000"/>
          <w:sz w:val="28"/>
          <w:szCs w:val="28"/>
          <w:lang w:val="en-US"/>
        </w:rPr>
        <w:t xml:space="preserve"> 2000; 71(Suppl):1285S–1287S.</w:t>
      </w:r>
    </w:p>
    <w:p w14:paraId="322298C3"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0B0AB86" w14:textId="0788465F"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6. World Health Organization (WHO). Hemoglobin concentrations for the diagnosis of anemia</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and assessment of severity, Geneva: WHO; 2011. Report No.: WHO/NMH/NHD/MNM/11.1</w:t>
      </w:r>
    </w:p>
    <w:p w14:paraId="20252B42" w14:textId="12E3CCB3" w:rsidR="00D82F98" w:rsidRPr="00D82F98" w:rsidRDefault="00D82F98" w:rsidP="00D82F98">
      <w:pPr>
        <w:spacing w:before="240" w:line="360" w:lineRule="auto"/>
        <w:rPr>
          <w:rStyle w:val="HTMLCite"/>
          <w:rFonts w:ascii="Verdana" w:hAnsi="Verdana"/>
          <w:i w:val="0"/>
          <w:iCs w:val="0"/>
          <w:color w:val="333333"/>
          <w:sz w:val="28"/>
          <w:szCs w:val="28"/>
          <w:shd w:val="clear" w:color="auto" w:fill="FFFFFF"/>
        </w:rPr>
      </w:pPr>
      <w:r w:rsidRPr="00D82F98">
        <w:rPr>
          <w:rStyle w:val="HTMLCite"/>
          <w:rFonts w:ascii="Verdana" w:hAnsi="Verdana"/>
          <w:i w:val="0"/>
          <w:iCs w:val="0"/>
          <w:color w:val="333333"/>
          <w:sz w:val="28"/>
          <w:szCs w:val="28"/>
          <w:shd w:val="clear" w:color="auto" w:fill="FFFFFF"/>
        </w:rPr>
        <w:t xml:space="preserve">7 Thomas Varghese, Harish Kareem, Tony Jose. Hookworm infection: does it cause overt intestinal bleeding? </w:t>
      </w:r>
      <w:r w:rsidRPr="00D82F98">
        <w:rPr>
          <w:rStyle w:val="HTMLCite"/>
          <w:rFonts w:ascii="Verdana" w:hAnsi="Verdana"/>
          <w:color w:val="333333"/>
          <w:sz w:val="28"/>
          <w:szCs w:val="28"/>
          <w:shd w:val="clear" w:color="auto" w:fill="FFFFFF"/>
        </w:rPr>
        <w:t>Gastrointestinal Endoscopy</w:t>
      </w:r>
      <w:r w:rsidRPr="00D82F98">
        <w:rPr>
          <w:rStyle w:val="HTMLCite"/>
          <w:rFonts w:ascii="Verdana" w:hAnsi="Verdana"/>
          <w:i w:val="0"/>
          <w:iCs w:val="0"/>
          <w:color w:val="333333"/>
          <w:sz w:val="28"/>
          <w:szCs w:val="28"/>
          <w:shd w:val="clear" w:color="auto" w:fill="FFFFFF"/>
        </w:rPr>
        <w:t xml:space="preserve">. 2006 Apr;63(4) </w:t>
      </w:r>
      <w:proofErr w:type="spellStart"/>
      <w:r w:rsidRPr="00D82F98">
        <w:rPr>
          <w:rStyle w:val="HTMLCite"/>
          <w:rFonts w:ascii="Verdana" w:hAnsi="Verdana"/>
          <w:i w:val="0"/>
          <w:iCs w:val="0"/>
          <w:color w:val="333333"/>
          <w:sz w:val="28"/>
          <w:szCs w:val="28"/>
          <w:shd w:val="clear" w:color="auto" w:fill="FFFFFF"/>
        </w:rPr>
        <w:t>doi</w:t>
      </w:r>
      <w:proofErr w:type="spellEnd"/>
      <w:r w:rsidRPr="00D82F98">
        <w:rPr>
          <w:rStyle w:val="HTMLCite"/>
          <w:rFonts w:ascii="Verdana" w:hAnsi="Verdana"/>
          <w:i w:val="0"/>
          <w:iCs w:val="0"/>
          <w:color w:val="333333"/>
          <w:sz w:val="28"/>
          <w:szCs w:val="28"/>
          <w:shd w:val="clear" w:color="auto" w:fill="FFFFFF"/>
        </w:rPr>
        <w:t>: 10.1016/j.gie.2005.11.013.</w:t>
      </w:r>
    </w:p>
    <w:p w14:paraId="1127D888" w14:textId="12343930"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8. World Health Organization (WHO). Prevalence of anemia worldwide 1993–2005, Geneva:</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WHO; 2008.</w:t>
      </w:r>
    </w:p>
    <w:p w14:paraId="46C1A76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6911159A" w14:textId="106AC390" w:rsidR="0094785B" w:rsidRPr="001468DD" w:rsidRDefault="001468DD" w:rsidP="0094785B">
      <w:pPr>
        <w:autoSpaceDE w:val="0"/>
        <w:autoSpaceDN w:val="0"/>
        <w:adjustRightInd w:val="0"/>
        <w:spacing w:after="0" w:line="360" w:lineRule="auto"/>
        <w:rPr>
          <w:rFonts w:ascii="Verdana" w:hAnsi="Verdana" w:cs="Arial"/>
          <w:color w:val="000000"/>
          <w:sz w:val="28"/>
          <w:szCs w:val="28"/>
          <w:lang w:val="en-US"/>
        </w:rPr>
      </w:pPr>
      <w:r w:rsidRPr="001468DD">
        <w:rPr>
          <w:rFonts w:ascii="Verdana" w:hAnsi="Verdana" w:cs="TimesNewRomanPSMT"/>
          <w:color w:val="000000"/>
          <w:sz w:val="28"/>
          <w:szCs w:val="28"/>
          <w:lang w:val="en-US"/>
        </w:rPr>
        <w:lastRenderedPageBreak/>
        <w:t>9. WHO/UNICEF/UNU. Iron deficiency anemia: assessment, prevention and control: a guide for</w:t>
      </w:r>
      <w:r w:rsidR="0094785B">
        <w:rPr>
          <w:rFonts w:ascii="Verdana" w:hAnsi="Verdana" w:cs="TimesNewRomanPSMT"/>
          <w:color w:val="000000"/>
          <w:sz w:val="28"/>
          <w:szCs w:val="28"/>
          <w:lang w:val="en-US"/>
        </w:rPr>
        <w:t xml:space="preserve"> </w:t>
      </w:r>
      <w:proofErr w:type="spellStart"/>
      <w:r w:rsidRPr="001468DD">
        <w:rPr>
          <w:rFonts w:ascii="Verdana" w:hAnsi="Verdana" w:cs="TimesNewRomanPSMT"/>
          <w:color w:val="000000"/>
          <w:sz w:val="28"/>
          <w:szCs w:val="28"/>
          <w:lang w:val="en-US"/>
        </w:rPr>
        <w:t>programme</w:t>
      </w:r>
      <w:proofErr w:type="spellEnd"/>
      <w:r w:rsidRPr="001468DD">
        <w:rPr>
          <w:rFonts w:ascii="Verdana" w:hAnsi="Verdana" w:cs="TimesNewRomanPSMT"/>
          <w:color w:val="000000"/>
          <w:sz w:val="28"/>
          <w:szCs w:val="28"/>
          <w:lang w:val="en-US"/>
        </w:rPr>
        <w:t xml:space="preserve"> managers. Geneva: WHO; 2001</w:t>
      </w:r>
    </w:p>
    <w:p w14:paraId="4FC05129" w14:textId="213C8BF5" w:rsidR="001468DD" w:rsidRDefault="001468DD" w:rsidP="001468DD">
      <w:pPr>
        <w:autoSpaceDE w:val="0"/>
        <w:autoSpaceDN w:val="0"/>
        <w:adjustRightInd w:val="0"/>
        <w:spacing w:after="0" w:line="360" w:lineRule="auto"/>
        <w:rPr>
          <w:rFonts w:ascii="Verdana" w:hAnsi="Verdana" w:cs="Arial"/>
          <w:color w:val="0000FF"/>
          <w:sz w:val="28"/>
          <w:szCs w:val="28"/>
          <w:lang w:val="en-US"/>
        </w:rPr>
      </w:pPr>
      <w:r w:rsidRPr="001468DD">
        <w:rPr>
          <w:rFonts w:ascii="Verdana" w:hAnsi="Verdana" w:cs="Arial"/>
          <w:color w:val="000000"/>
          <w:sz w:val="28"/>
          <w:szCs w:val="28"/>
          <w:lang w:val="en-US"/>
        </w:rPr>
        <w:t xml:space="preserve"> </w:t>
      </w:r>
      <w:proofErr w:type="spellStart"/>
      <w:r w:rsidRPr="001468DD">
        <w:rPr>
          <w:rFonts w:ascii="Verdana" w:hAnsi="Verdana" w:cs="Arial"/>
          <w:color w:val="000000"/>
          <w:sz w:val="28"/>
          <w:szCs w:val="28"/>
          <w:lang w:val="en-US"/>
        </w:rPr>
        <w:t>doi</w:t>
      </w:r>
      <w:proofErr w:type="spellEnd"/>
      <w:r w:rsidRPr="001468DD">
        <w:rPr>
          <w:rFonts w:ascii="Verdana" w:hAnsi="Verdana" w:cs="Arial"/>
          <w:color w:val="000000"/>
          <w:sz w:val="28"/>
          <w:szCs w:val="28"/>
          <w:lang w:val="en-US"/>
        </w:rPr>
        <w:t xml:space="preserve">: </w:t>
      </w:r>
      <w:hyperlink r:id="rId8" w:history="1">
        <w:r w:rsidR="0094785B" w:rsidRPr="0016476E">
          <w:rPr>
            <w:rStyle w:val="Hyperlink"/>
            <w:rFonts w:ascii="Verdana" w:hAnsi="Verdana" w:cs="Arial"/>
            <w:sz w:val="28"/>
            <w:szCs w:val="28"/>
            <w:lang w:val="en-US"/>
          </w:rPr>
          <w:t>https://doi.org/10.1101/2025.06.28.25330414</w:t>
        </w:r>
      </w:hyperlink>
    </w:p>
    <w:p w14:paraId="5FBC4C18" w14:textId="77777777" w:rsidR="0094785B" w:rsidRPr="001468DD" w:rsidRDefault="0094785B" w:rsidP="001468DD">
      <w:pPr>
        <w:autoSpaceDE w:val="0"/>
        <w:autoSpaceDN w:val="0"/>
        <w:adjustRightInd w:val="0"/>
        <w:spacing w:after="0" w:line="360" w:lineRule="auto"/>
        <w:rPr>
          <w:rFonts w:ascii="Verdana" w:hAnsi="Verdana" w:cs="Arial"/>
          <w:color w:val="000000"/>
          <w:sz w:val="28"/>
          <w:szCs w:val="28"/>
          <w:lang w:val="en-US"/>
        </w:rPr>
      </w:pPr>
    </w:p>
    <w:p w14:paraId="4E335E94" w14:textId="6F9F196E"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10. Sheh B, Ansari L. Association of anemia with parasitic infestations in pregnant Nepalese</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women. 2001.</w:t>
      </w:r>
    </w:p>
    <w:p w14:paraId="134C242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1D29D5ED" w14:textId="4D61025A"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11. </w:t>
      </w:r>
      <w:proofErr w:type="spellStart"/>
      <w:r w:rsidRPr="001468DD">
        <w:rPr>
          <w:rFonts w:ascii="Verdana" w:hAnsi="Verdana" w:cs="TimesNewRomanPSMT"/>
          <w:color w:val="000000"/>
          <w:sz w:val="28"/>
          <w:szCs w:val="28"/>
          <w:lang w:val="en-US"/>
        </w:rPr>
        <w:t>Kanegeni</w:t>
      </w:r>
      <w:proofErr w:type="spellEnd"/>
      <w:r w:rsidRPr="001468DD">
        <w:rPr>
          <w:rFonts w:ascii="Verdana" w:hAnsi="Verdana" w:cs="TimesNewRomanPSMT"/>
          <w:color w:val="000000"/>
          <w:sz w:val="28"/>
          <w:szCs w:val="28"/>
          <w:lang w:val="en-US"/>
        </w:rPr>
        <w:t xml:space="preserve"> S. Anemia and associated factors among pregnant women attending antenatal care</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at </w:t>
      </w:r>
      <w:proofErr w:type="spellStart"/>
      <w:r w:rsidRPr="001468DD">
        <w:rPr>
          <w:rFonts w:ascii="Verdana" w:hAnsi="Verdana" w:cs="TimesNewRomanPSMT"/>
          <w:color w:val="000000"/>
          <w:sz w:val="28"/>
          <w:szCs w:val="28"/>
          <w:lang w:val="en-US"/>
        </w:rPr>
        <w:t>Mbagathi</w:t>
      </w:r>
      <w:proofErr w:type="spellEnd"/>
      <w:r w:rsidRPr="001468DD">
        <w:rPr>
          <w:rFonts w:ascii="Verdana" w:hAnsi="Verdana" w:cs="TimesNewRomanPSMT"/>
          <w:color w:val="000000"/>
          <w:sz w:val="28"/>
          <w:szCs w:val="28"/>
          <w:lang w:val="en-US"/>
        </w:rPr>
        <w:t xml:space="preserve"> County Hospital, Nairobi, Kenya. May 2019.</w:t>
      </w:r>
    </w:p>
    <w:p w14:paraId="4724B1E7" w14:textId="76DAF6DA"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12. Alli JA, </w:t>
      </w:r>
      <w:proofErr w:type="spellStart"/>
      <w:r w:rsidRPr="001468DD">
        <w:rPr>
          <w:rFonts w:ascii="Verdana" w:hAnsi="Verdana" w:cs="TimesNewRomanPSMT"/>
          <w:color w:val="000000"/>
          <w:sz w:val="28"/>
          <w:szCs w:val="28"/>
          <w:lang w:val="en-US"/>
        </w:rPr>
        <w:t>Okonko</w:t>
      </w:r>
      <w:proofErr w:type="spellEnd"/>
      <w:r w:rsidRPr="001468DD">
        <w:rPr>
          <w:rFonts w:ascii="Verdana" w:hAnsi="Verdana" w:cs="TimesNewRomanPSMT"/>
          <w:color w:val="000000"/>
          <w:sz w:val="28"/>
          <w:szCs w:val="28"/>
          <w:lang w:val="en-US"/>
        </w:rPr>
        <w:t xml:space="preserve"> IO, </w:t>
      </w:r>
      <w:proofErr w:type="spellStart"/>
      <w:r w:rsidRPr="001468DD">
        <w:rPr>
          <w:rFonts w:ascii="Verdana" w:hAnsi="Verdana" w:cs="TimesNewRomanPSMT"/>
          <w:color w:val="000000"/>
          <w:sz w:val="28"/>
          <w:szCs w:val="28"/>
          <w:lang w:val="en-US"/>
        </w:rPr>
        <w:t>Kolade</w:t>
      </w:r>
      <w:proofErr w:type="spellEnd"/>
      <w:r w:rsidRPr="001468DD">
        <w:rPr>
          <w:rFonts w:ascii="Verdana" w:hAnsi="Verdana" w:cs="TimesNewRomanPSMT"/>
          <w:color w:val="000000"/>
          <w:sz w:val="28"/>
          <w:szCs w:val="28"/>
          <w:lang w:val="en-US"/>
        </w:rPr>
        <w:t xml:space="preserve"> AF, </w:t>
      </w:r>
      <w:proofErr w:type="spellStart"/>
      <w:r w:rsidRPr="001468DD">
        <w:rPr>
          <w:rFonts w:ascii="Verdana" w:hAnsi="Verdana" w:cs="TimesNewRomanPSMT"/>
          <w:color w:val="000000"/>
          <w:sz w:val="28"/>
          <w:szCs w:val="28"/>
          <w:lang w:val="en-US"/>
        </w:rPr>
        <w:t>Nwanze</w:t>
      </w:r>
      <w:proofErr w:type="spellEnd"/>
      <w:r w:rsidRPr="001468DD">
        <w:rPr>
          <w:rFonts w:ascii="Verdana" w:hAnsi="Verdana" w:cs="TimesNewRomanPSMT"/>
          <w:color w:val="000000"/>
          <w:sz w:val="28"/>
          <w:szCs w:val="28"/>
          <w:lang w:val="en-US"/>
        </w:rPr>
        <w:t xml:space="preserve"> JC, Dada VK, Ogundele M. Prevalence of</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intestinal nematode infection among pregnant women attending antenatal clinic at the</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University College Hospital, Ibadan, Nigeria. </w:t>
      </w:r>
      <w:proofErr w:type="spellStart"/>
      <w:r w:rsidRPr="0094785B">
        <w:rPr>
          <w:rFonts w:ascii="Verdana" w:hAnsi="Verdana" w:cs="TimesNewRomanPSMT"/>
          <w:i/>
          <w:iCs/>
          <w:color w:val="000000"/>
          <w:sz w:val="28"/>
          <w:szCs w:val="28"/>
          <w:lang w:val="en-US"/>
        </w:rPr>
        <w:t>Pelagia</w:t>
      </w:r>
      <w:proofErr w:type="spellEnd"/>
      <w:r w:rsidRPr="0094785B">
        <w:rPr>
          <w:rFonts w:ascii="Verdana" w:hAnsi="Verdana" w:cs="TimesNewRomanPSMT"/>
          <w:i/>
          <w:iCs/>
          <w:color w:val="000000"/>
          <w:sz w:val="28"/>
          <w:szCs w:val="28"/>
          <w:lang w:val="en-US"/>
        </w:rPr>
        <w:t xml:space="preserve"> Res </w:t>
      </w:r>
      <w:proofErr w:type="spellStart"/>
      <w:r w:rsidRPr="0094785B">
        <w:rPr>
          <w:rFonts w:ascii="Verdana" w:hAnsi="Verdana" w:cs="TimesNewRomanPSMT"/>
          <w:i/>
          <w:iCs/>
          <w:color w:val="000000"/>
          <w:sz w:val="28"/>
          <w:szCs w:val="28"/>
          <w:lang w:val="en-US"/>
        </w:rPr>
        <w:t>Libr</w:t>
      </w:r>
      <w:proofErr w:type="spellEnd"/>
      <w:r w:rsidRPr="001468DD">
        <w:rPr>
          <w:rFonts w:ascii="Verdana" w:hAnsi="Verdana" w:cs="TimesNewRomanPSMT"/>
          <w:color w:val="000000"/>
          <w:sz w:val="28"/>
          <w:szCs w:val="28"/>
          <w:lang w:val="en-US"/>
        </w:rPr>
        <w:t>. 2011; 2(4):45</w:t>
      </w:r>
    </w:p>
    <w:p w14:paraId="493D049A"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4E414332" w14:textId="3428ADCB"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13. Humphries D, </w:t>
      </w:r>
      <w:proofErr w:type="spellStart"/>
      <w:r w:rsidRPr="001468DD">
        <w:rPr>
          <w:rFonts w:ascii="Verdana" w:hAnsi="Verdana" w:cs="TimesNewRomanPSMT"/>
          <w:color w:val="000000"/>
          <w:sz w:val="28"/>
          <w:szCs w:val="28"/>
          <w:lang w:val="en-US"/>
        </w:rPr>
        <w:t>Mosites</w:t>
      </w:r>
      <w:proofErr w:type="spellEnd"/>
      <w:r w:rsidRPr="001468DD">
        <w:rPr>
          <w:rFonts w:ascii="Verdana" w:hAnsi="Verdana" w:cs="TimesNewRomanPSMT"/>
          <w:color w:val="000000"/>
          <w:sz w:val="28"/>
          <w:szCs w:val="28"/>
          <w:lang w:val="en-US"/>
        </w:rPr>
        <w:t xml:space="preserve"> E, </w:t>
      </w:r>
      <w:proofErr w:type="spellStart"/>
      <w:r w:rsidRPr="001468DD">
        <w:rPr>
          <w:rFonts w:ascii="Verdana" w:hAnsi="Verdana" w:cs="TimesNewRomanPSMT"/>
          <w:color w:val="000000"/>
          <w:sz w:val="28"/>
          <w:szCs w:val="28"/>
          <w:lang w:val="en-US"/>
        </w:rPr>
        <w:t>Otchere</w:t>
      </w:r>
      <w:proofErr w:type="spellEnd"/>
      <w:r w:rsidRPr="001468DD">
        <w:rPr>
          <w:rFonts w:ascii="Verdana" w:hAnsi="Verdana" w:cs="TimesNewRomanPSMT"/>
          <w:color w:val="000000"/>
          <w:sz w:val="28"/>
          <w:szCs w:val="28"/>
          <w:lang w:val="en-US"/>
        </w:rPr>
        <w:t xml:space="preserve"> J, Twum WA, et al. Epidemiology of hookworm infection</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in Kintampo North Municipality, Ghana: patterns of malaria co infection, anemia, and</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albendazole treatment failure. </w:t>
      </w:r>
      <w:r w:rsidRPr="0094785B">
        <w:rPr>
          <w:rFonts w:ascii="Verdana" w:hAnsi="Verdana" w:cs="TimesNewRomanPSMT"/>
          <w:i/>
          <w:iCs/>
          <w:color w:val="000000"/>
          <w:sz w:val="28"/>
          <w:szCs w:val="28"/>
          <w:lang w:val="en-US"/>
        </w:rPr>
        <w:t xml:space="preserve">Am J Trop Med </w:t>
      </w:r>
      <w:proofErr w:type="spellStart"/>
      <w:r w:rsidRPr="0094785B">
        <w:rPr>
          <w:rFonts w:ascii="Verdana" w:hAnsi="Verdana" w:cs="TimesNewRomanPSMT"/>
          <w:i/>
          <w:iCs/>
          <w:color w:val="000000"/>
          <w:sz w:val="28"/>
          <w:szCs w:val="28"/>
          <w:lang w:val="en-US"/>
        </w:rPr>
        <w:t>Hyg</w:t>
      </w:r>
      <w:proofErr w:type="spellEnd"/>
      <w:r w:rsidRPr="001468DD">
        <w:rPr>
          <w:rFonts w:ascii="Verdana" w:hAnsi="Verdana" w:cs="TimesNewRomanPSMT"/>
          <w:color w:val="000000"/>
          <w:sz w:val="28"/>
          <w:szCs w:val="28"/>
          <w:lang w:val="en-US"/>
        </w:rPr>
        <w:t>. 2011; 84(5):792–800.</w:t>
      </w:r>
    </w:p>
    <w:p w14:paraId="17A00C3B"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1177FF15" w14:textId="4FA7F76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14. </w:t>
      </w:r>
      <w:proofErr w:type="spellStart"/>
      <w:r w:rsidRPr="001468DD">
        <w:rPr>
          <w:rFonts w:ascii="Verdana" w:hAnsi="Verdana" w:cs="TimesNewRomanPSMT"/>
          <w:color w:val="000000"/>
          <w:sz w:val="28"/>
          <w:szCs w:val="28"/>
          <w:lang w:val="en-US"/>
        </w:rPr>
        <w:t>Mpairwe</w:t>
      </w:r>
      <w:proofErr w:type="spellEnd"/>
      <w:r w:rsidRPr="001468DD">
        <w:rPr>
          <w:rFonts w:ascii="Verdana" w:hAnsi="Verdana" w:cs="TimesNewRomanPSMT"/>
          <w:color w:val="000000"/>
          <w:sz w:val="28"/>
          <w:szCs w:val="28"/>
          <w:lang w:val="en-US"/>
        </w:rPr>
        <w:t xml:space="preserve"> H, </w:t>
      </w:r>
      <w:proofErr w:type="spellStart"/>
      <w:r w:rsidRPr="001468DD">
        <w:rPr>
          <w:rFonts w:ascii="Verdana" w:hAnsi="Verdana" w:cs="TimesNewRomanPSMT"/>
          <w:color w:val="000000"/>
          <w:sz w:val="28"/>
          <w:szCs w:val="28"/>
          <w:lang w:val="en-US"/>
        </w:rPr>
        <w:t>Ndibazza</w:t>
      </w:r>
      <w:proofErr w:type="spellEnd"/>
      <w:r w:rsidRPr="001468DD">
        <w:rPr>
          <w:rFonts w:ascii="Verdana" w:hAnsi="Verdana" w:cs="TimesNewRomanPSMT"/>
          <w:color w:val="000000"/>
          <w:sz w:val="28"/>
          <w:szCs w:val="28"/>
          <w:lang w:val="en-US"/>
        </w:rPr>
        <w:t xml:space="preserve"> J, Webb EL, et al. Maternal hookworm modifies risk factors for</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childhood eczema: results from a birth cohort in Uganda. </w:t>
      </w:r>
      <w:proofErr w:type="spellStart"/>
      <w:r w:rsidRPr="0094785B">
        <w:rPr>
          <w:rFonts w:ascii="Verdana" w:hAnsi="Verdana" w:cs="TimesNewRomanPSMT"/>
          <w:i/>
          <w:iCs/>
          <w:color w:val="000000"/>
          <w:sz w:val="28"/>
          <w:szCs w:val="28"/>
          <w:lang w:val="en-US"/>
        </w:rPr>
        <w:t>Pediatr</w:t>
      </w:r>
      <w:proofErr w:type="spellEnd"/>
      <w:r w:rsidRPr="0094785B">
        <w:rPr>
          <w:rFonts w:ascii="Verdana" w:hAnsi="Verdana" w:cs="TimesNewRomanPSMT"/>
          <w:i/>
          <w:iCs/>
          <w:color w:val="000000"/>
          <w:sz w:val="28"/>
          <w:szCs w:val="28"/>
          <w:lang w:val="en-US"/>
        </w:rPr>
        <w:t xml:space="preserve"> Allergy Immunol</w:t>
      </w:r>
      <w:r w:rsidRPr="001468DD">
        <w:rPr>
          <w:rFonts w:ascii="Verdana" w:hAnsi="Verdana" w:cs="TimesNewRomanPSMT"/>
          <w:color w:val="000000"/>
          <w:sz w:val="28"/>
          <w:szCs w:val="28"/>
          <w:lang w:val="en-US"/>
        </w:rPr>
        <w:t>. 2014;</w:t>
      </w:r>
    </w:p>
    <w:p w14:paraId="4381949B" w14:textId="2C2D83C2"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25:481–8</w:t>
      </w:r>
    </w:p>
    <w:p w14:paraId="692465F1"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6A352F51" w14:textId="0B0F4F56"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15. Sant RP, Sonia RC, Tran QP, Gerard JC, Damien J, et al. Anemia, iron deficiency, meat</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consumption, and hookworm infection in women of reproductive age in Northwest Vietnam.</w:t>
      </w:r>
    </w:p>
    <w:p w14:paraId="1565326F"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94785B">
        <w:rPr>
          <w:rFonts w:ascii="Verdana" w:hAnsi="Verdana" w:cs="TimesNewRomanPSMT"/>
          <w:i/>
          <w:iCs/>
          <w:color w:val="000000"/>
          <w:sz w:val="28"/>
          <w:szCs w:val="28"/>
          <w:lang w:val="en-US"/>
        </w:rPr>
        <w:t xml:space="preserve">Am J Trop Med </w:t>
      </w:r>
      <w:proofErr w:type="spellStart"/>
      <w:r w:rsidRPr="0094785B">
        <w:rPr>
          <w:rFonts w:ascii="Verdana" w:hAnsi="Verdana" w:cs="TimesNewRomanPSMT"/>
          <w:i/>
          <w:iCs/>
          <w:color w:val="000000"/>
          <w:sz w:val="28"/>
          <w:szCs w:val="28"/>
          <w:lang w:val="en-US"/>
        </w:rPr>
        <w:t>Hyg</w:t>
      </w:r>
      <w:proofErr w:type="spellEnd"/>
      <w:r w:rsidRPr="001468DD">
        <w:rPr>
          <w:rFonts w:ascii="Verdana" w:hAnsi="Verdana" w:cs="TimesNewRomanPSMT"/>
          <w:color w:val="000000"/>
          <w:sz w:val="28"/>
          <w:szCs w:val="28"/>
          <w:lang w:val="en-US"/>
        </w:rPr>
        <w:t>. 2008; 78(3):375–81.</w:t>
      </w:r>
    </w:p>
    <w:p w14:paraId="2C4F522F"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3592469" w14:textId="68646E9B"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16. </w:t>
      </w:r>
      <w:proofErr w:type="spellStart"/>
      <w:r w:rsidRPr="001468DD">
        <w:rPr>
          <w:rFonts w:ascii="Verdana" w:hAnsi="Verdana" w:cs="TimesNewRomanPSMT"/>
          <w:color w:val="000000"/>
          <w:sz w:val="28"/>
          <w:szCs w:val="28"/>
          <w:lang w:val="en-US"/>
        </w:rPr>
        <w:t>Kudaravalli</w:t>
      </w:r>
      <w:proofErr w:type="spellEnd"/>
      <w:r w:rsidRPr="001468DD">
        <w:rPr>
          <w:rFonts w:ascii="Verdana" w:hAnsi="Verdana" w:cs="TimesNewRomanPSMT"/>
          <w:color w:val="000000"/>
          <w:sz w:val="28"/>
          <w:szCs w:val="28"/>
          <w:lang w:val="en-US"/>
        </w:rPr>
        <w:t xml:space="preserve"> J, Madhavi S, Nagaveni D, Deshpande N, Rama M. Anemia, iron deficiency,</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meat consumption, and hookworm infection in women of reproductive age in rural Andhra</w:t>
      </w:r>
    </w:p>
    <w:p w14:paraId="2DD68964"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Pradesh. </w:t>
      </w:r>
      <w:r w:rsidRPr="0094785B">
        <w:rPr>
          <w:rFonts w:ascii="Verdana" w:hAnsi="Verdana" w:cs="TimesNewRomanPSMT"/>
          <w:i/>
          <w:iCs/>
          <w:color w:val="000000"/>
          <w:sz w:val="28"/>
          <w:szCs w:val="28"/>
          <w:lang w:val="en-US"/>
        </w:rPr>
        <w:t>Ann Biol Res</w:t>
      </w:r>
      <w:r w:rsidRPr="001468DD">
        <w:rPr>
          <w:rFonts w:ascii="Verdana" w:hAnsi="Verdana" w:cs="TimesNewRomanPSMT"/>
          <w:color w:val="000000"/>
          <w:sz w:val="28"/>
          <w:szCs w:val="28"/>
          <w:lang w:val="en-US"/>
        </w:rPr>
        <w:t>. 2011;2(3):209–16.</w:t>
      </w:r>
    </w:p>
    <w:p w14:paraId="40332552" w14:textId="01070FDC"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17. Alula GA. Prevalence and associated risk factors of hookworm and anemia among pregnant</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women attending antenatal care at </w:t>
      </w:r>
      <w:proofErr w:type="spellStart"/>
      <w:r w:rsidRPr="001468DD">
        <w:rPr>
          <w:rFonts w:ascii="Verdana" w:hAnsi="Verdana" w:cs="TimesNewRomanPSMT"/>
          <w:color w:val="000000"/>
          <w:sz w:val="28"/>
          <w:szCs w:val="28"/>
          <w:lang w:val="en-US"/>
        </w:rPr>
        <w:t>Dabat</w:t>
      </w:r>
      <w:proofErr w:type="spellEnd"/>
      <w:r w:rsidRPr="001468DD">
        <w:rPr>
          <w:rFonts w:ascii="Verdana" w:hAnsi="Verdana" w:cs="TimesNewRomanPSMT"/>
          <w:color w:val="000000"/>
          <w:sz w:val="28"/>
          <w:szCs w:val="28"/>
          <w:lang w:val="en-US"/>
        </w:rPr>
        <w:t xml:space="preserve"> Primary Hospital and Debark General Hospital,</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Northern Ethiopia. </w:t>
      </w:r>
      <w:r w:rsidRPr="0094785B">
        <w:rPr>
          <w:rFonts w:ascii="Verdana" w:hAnsi="Verdana" w:cs="TimesNewRomanPSMT"/>
          <w:i/>
          <w:iCs/>
          <w:color w:val="000000"/>
          <w:sz w:val="28"/>
          <w:szCs w:val="28"/>
          <w:lang w:val="en-US"/>
        </w:rPr>
        <w:t>J Health Sci Stud</w:t>
      </w:r>
      <w:r w:rsidRPr="001468DD">
        <w:rPr>
          <w:rFonts w:ascii="Verdana" w:hAnsi="Verdana" w:cs="TimesNewRomanPSMT"/>
          <w:color w:val="000000"/>
          <w:sz w:val="28"/>
          <w:szCs w:val="28"/>
          <w:lang w:val="en-US"/>
        </w:rPr>
        <w:t>. 2024; 4(1):101.</w:t>
      </w:r>
    </w:p>
    <w:p w14:paraId="7626529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7170B2FF" w14:textId="616D83D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18. </w:t>
      </w:r>
      <w:proofErr w:type="spellStart"/>
      <w:r w:rsidRPr="001468DD">
        <w:rPr>
          <w:rFonts w:ascii="Verdana" w:hAnsi="Verdana" w:cs="TimesNewRomanPSMT"/>
          <w:color w:val="000000"/>
          <w:sz w:val="28"/>
          <w:szCs w:val="28"/>
          <w:lang w:val="en-US"/>
        </w:rPr>
        <w:t>Misikir</w:t>
      </w:r>
      <w:proofErr w:type="spellEnd"/>
      <w:r w:rsidRPr="001468DD">
        <w:rPr>
          <w:rFonts w:ascii="Verdana" w:hAnsi="Verdana" w:cs="TimesNewRomanPSMT"/>
          <w:color w:val="000000"/>
          <w:sz w:val="28"/>
          <w:szCs w:val="28"/>
          <w:lang w:val="en-US"/>
        </w:rPr>
        <w:t xml:space="preserve"> SW, </w:t>
      </w:r>
      <w:proofErr w:type="spellStart"/>
      <w:r w:rsidRPr="001468DD">
        <w:rPr>
          <w:rFonts w:ascii="Verdana" w:hAnsi="Verdana" w:cs="TimesNewRomanPSMT"/>
          <w:color w:val="000000"/>
          <w:sz w:val="28"/>
          <w:szCs w:val="28"/>
          <w:lang w:val="en-US"/>
        </w:rPr>
        <w:t>Wobie</w:t>
      </w:r>
      <w:proofErr w:type="spellEnd"/>
      <w:r w:rsidRPr="001468DD">
        <w:rPr>
          <w:rFonts w:ascii="Verdana" w:hAnsi="Verdana" w:cs="TimesNewRomanPSMT"/>
          <w:color w:val="000000"/>
          <w:sz w:val="28"/>
          <w:szCs w:val="28"/>
          <w:lang w:val="en-US"/>
        </w:rPr>
        <w:t xml:space="preserve"> M, Tariku MK, Bante SA. Prevalence of Hookworm infection and</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associated factors among pregnant women attending antenatal care in </w:t>
      </w:r>
      <w:proofErr w:type="spellStart"/>
      <w:r w:rsidRPr="001468DD">
        <w:rPr>
          <w:rFonts w:ascii="Verdana" w:hAnsi="Verdana" w:cs="TimesNewRomanPSMT"/>
          <w:color w:val="000000"/>
          <w:sz w:val="28"/>
          <w:szCs w:val="28"/>
          <w:lang w:val="en-US"/>
        </w:rPr>
        <w:t>Dembecha</w:t>
      </w:r>
      <w:proofErr w:type="spellEnd"/>
      <w:r w:rsidRPr="001468DD">
        <w:rPr>
          <w:rFonts w:ascii="Verdana" w:hAnsi="Verdana" w:cs="TimesNewRomanPSMT"/>
          <w:color w:val="000000"/>
          <w:sz w:val="28"/>
          <w:szCs w:val="28"/>
          <w:lang w:val="en-US"/>
        </w:rPr>
        <w:t xml:space="preserve"> district,</w:t>
      </w:r>
    </w:p>
    <w:p w14:paraId="0B8FDEAB"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Northwest Ethiopia, </w:t>
      </w:r>
      <w:r w:rsidRPr="0094785B">
        <w:rPr>
          <w:rFonts w:ascii="Verdana" w:hAnsi="Verdana" w:cs="TimesNewRomanPSMT"/>
          <w:i/>
          <w:iCs/>
          <w:color w:val="000000"/>
          <w:sz w:val="28"/>
          <w:szCs w:val="28"/>
          <w:lang w:val="en-US"/>
        </w:rPr>
        <w:t>BMC Pregnancy Childbirth</w:t>
      </w:r>
      <w:r w:rsidRPr="001468DD">
        <w:rPr>
          <w:rFonts w:ascii="Verdana" w:hAnsi="Verdana" w:cs="TimesNewRomanPSMT"/>
          <w:color w:val="000000"/>
          <w:sz w:val="28"/>
          <w:szCs w:val="28"/>
          <w:lang w:val="en-US"/>
        </w:rPr>
        <w:t>, 2020; 20:457.</w:t>
      </w:r>
    </w:p>
    <w:p w14:paraId="59C155B3" w14:textId="10735AE5" w:rsidR="001468DD" w:rsidRDefault="00ED254F" w:rsidP="001468DD">
      <w:pPr>
        <w:autoSpaceDE w:val="0"/>
        <w:autoSpaceDN w:val="0"/>
        <w:adjustRightInd w:val="0"/>
        <w:spacing w:after="0" w:line="360" w:lineRule="auto"/>
        <w:rPr>
          <w:rFonts w:ascii="Verdana" w:hAnsi="Verdana" w:cs="Arial"/>
          <w:color w:val="000000"/>
          <w:sz w:val="28"/>
          <w:szCs w:val="28"/>
          <w:lang w:val="en-US"/>
        </w:rPr>
      </w:pPr>
      <w:hyperlink r:id="rId9" w:history="1">
        <w:r w:rsidR="0094785B" w:rsidRPr="0016476E">
          <w:rPr>
            <w:rStyle w:val="Hyperlink"/>
            <w:rFonts w:ascii="Verdana" w:hAnsi="Verdana" w:cs="Arial"/>
            <w:sz w:val="28"/>
            <w:szCs w:val="28"/>
            <w:lang w:val="en-US"/>
          </w:rPr>
          <w:t>https://doi.org/10.1101/2025.06.28.25330414</w:t>
        </w:r>
      </w:hyperlink>
    </w:p>
    <w:p w14:paraId="2CA8AE9E" w14:textId="77777777" w:rsidR="0094785B" w:rsidRPr="001468DD" w:rsidRDefault="0094785B" w:rsidP="001468DD">
      <w:pPr>
        <w:autoSpaceDE w:val="0"/>
        <w:autoSpaceDN w:val="0"/>
        <w:adjustRightInd w:val="0"/>
        <w:spacing w:after="0" w:line="360" w:lineRule="auto"/>
        <w:rPr>
          <w:rFonts w:ascii="Verdana" w:hAnsi="Verdana" w:cs="Arial"/>
          <w:color w:val="000000"/>
          <w:sz w:val="28"/>
          <w:szCs w:val="28"/>
          <w:lang w:val="en-US"/>
        </w:rPr>
      </w:pPr>
    </w:p>
    <w:p w14:paraId="7D7B1A7F" w14:textId="5694782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19. Yosef T, Gizachew A, Fetene G, et al. Infectious and obstetric determinants of anemia</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among pregnant women in Southwest Ethiopia. </w:t>
      </w:r>
      <w:r w:rsidRPr="0094785B">
        <w:rPr>
          <w:rFonts w:ascii="Verdana" w:hAnsi="Verdana" w:cs="TimesNewRomanPSMT"/>
          <w:i/>
          <w:iCs/>
          <w:color w:val="000000"/>
          <w:sz w:val="28"/>
          <w:szCs w:val="28"/>
          <w:lang w:val="en-US"/>
        </w:rPr>
        <w:t>Front Glob Women’s Health</w:t>
      </w:r>
      <w:r w:rsidRPr="001468DD">
        <w:rPr>
          <w:rFonts w:ascii="Verdana" w:hAnsi="Verdana" w:cs="TimesNewRomanPSMT"/>
          <w:color w:val="000000"/>
          <w:sz w:val="28"/>
          <w:szCs w:val="28"/>
          <w:lang w:val="en-US"/>
        </w:rPr>
        <w:t>. 2024;</w:t>
      </w:r>
    </w:p>
    <w:p w14:paraId="76B46E93" w14:textId="055D63D2"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5:1421884</w:t>
      </w:r>
    </w:p>
    <w:p w14:paraId="6ACB216A"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09AA52B" w14:textId="2B461ABC" w:rsidR="001468DD" w:rsidRPr="0094785B" w:rsidRDefault="001468DD" w:rsidP="001468DD">
      <w:pPr>
        <w:autoSpaceDE w:val="0"/>
        <w:autoSpaceDN w:val="0"/>
        <w:adjustRightInd w:val="0"/>
        <w:spacing w:after="0" w:line="360" w:lineRule="auto"/>
        <w:rPr>
          <w:rFonts w:ascii="Verdana" w:hAnsi="Verdana" w:cs="TimesNewRomanPSMT"/>
          <w:i/>
          <w:iCs/>
          <w:color w:val="000000"/>
          <w:sz w:val="28"/>
          <w:szCs w:val="28"/>
          <w:lang w:val="en-US"/>
        </w:rPr>
      </w:pPr>
      <w:r w:rsidRPr="001468DD">
        <w:rPr>
          <w:rFonts w:ascii="Verdana" w:hAnsi="Verdana" w:cs="TimesNewRomanPSMT"/>
          <w:color w:val="000000"/>
          <w:sz w:val="28"/>
          <w:szCs w:val="28"/>
          <w:lang w:val="en-US"/>
        </w:rPr>
        <w:lastRenderedPageBreak/>
        <w:t>20. Feleke BE, Jember TH. Prevalence of helminthic infections and determinant factors among</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pregnant women in Mecha district, Northwest Ethiopia: a cross-sectional study. </w:t>
      </w:r>
      <w:r w:rsidRPr="0094785B">
        <w:rPr>
          <w:rFonts w:ascii="Verdana" w:hAnsi="Verdana" w:cs="TimesNewRomanPSMT"/>
          <w:i/>
          <w:iCs/>
          <w:color w:val="000000"/>
          <w:sz w:val="28"/>
          <w:szCs w:val="28"/>
          <w:lang w:val="en-US"/>
        </w:rPr>
        <w:t>BMC Infect</w:t>
      </w:r>
    </w:p>
    <w:p w14:paraId="67BF1B1E" w14:textId="3B7C65C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94785B">
        <w:rPr>
          <w:rFonts w:ascii="Verdana" w:hAnsi="Verdana" w:cs="TimesNewRomanPSMT"/>
          <w:i/>
          <w:iCs/>
          <w:color w:val="000000"/>
          <w:sz w:val="28"/>
          <w:szCs w:val="28"/>
          <w:lang w:val="en-US"/>
        </w:rPr>
        <w:t>Dis</w:t>
      </w:r>
      <w:r w:rsidRPr="001468DD">
        <w:rPr>
          <w:rFonts w:ascii="Verdana" w:hAnsi="Verdana" w:cs="TimesNewRomanPSMT"/>
          <w:color w:val="000000"/>
          <w:sz w:val="28"/>
          <w:szCs w:val="28"/>
          <w:lang w:val="en-US"/>
        </w:rPr>
        <w:t xml:space="preserve"> 2018; 18(1):16.</w:t>
      </w:r>
    </w:p>
    <w:p w14:paraId="36FA6025"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37B48A7A" w14:textId="4B3A5ADE" w:rsidR="001468DD" w:rsidRPr="0094785B" w:rsidRDefault="001468DD" w:rsidP="001468DD">
      <w:pPr>
        <w:autoSpaceDE w:val="0"/>
        <w:autoSpaceDN w:val="0"/>
        <w:adjustRightInd w:val="0"/>
        <w:spacing w:after="0" w:line="360" w:lineRule="auto"/>
        <w:rPr>
          <w:rFonts w:ascii="Verdana" w:hAnsi="Verdana" w:cs="TimesNewRomanPSMT"/>
          <w:i/>
          <w:iCs/>
          <w:color w:val="000000"/>
          <w:sz w:val="28"/>
          <w:szCs w:val="28"/>
          <w:lang w:val="en-US"/>
        </w:rPr>
      </w:pPr>
      <w:r w:rsidRPr="001468DD">
        <w:rPr>
          <w:rFonts w:ascii="Verdana" w:hAnsi="Verdana" w:cs="TimesNewRomanPSMT"/>
          <w:color w:val="000000"/>
          <w:sz w:val="28"/>
          <w:szCs w:val="28"/>
          <w:lang w:val="en-US"/>
        </w:rPr>
        <w:t>21. Hailu T, Abera B, Mulu W, et al. Prevalence and factors associated with intestinal parasitic</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infections among pregnant women in West </w:t>
      </w:r>
      <w:proofErr w:type="spellStart"/>
      <w:r w:rsidRPr="001468DD">
        <w:rPr>
          <w:rFonts w:ascii="Verdana" w:hAnsi="Verdana" w:cs="TimesNewRomanPSMT"/>
          <w:color w:val="000000"/>
          <w:sz w:val="28"/>
          <w:szCs w:val="28"/>
          <w:lang w:val="en-US"/>
        </w:rPr>
        <w:t>Gojjam</w:t>
      </w:r>
      <w:proofErr w:type="spellEnd"/>
      <w:r w:rsidRPr="001468DD">
        <w:rPr>
          <w:rFonts w:ascii="Verdana" w:hAnsi="Verdana" w:cs="TimesNewRomanPSMT"/>
          <w:color w:val="000000"/>
          <w:sz w:val="28"/>
          <w:szCs w:val="28"/>
          <w:lang w:val="en-US"/>
        </w:rPr>
        <w:t xml:space="preserve"> zone, Northwest Ethiopia. </w:t>
      </w:r>
      <w:r w:rsidRPr="0094785B">
        <w:rPr>
          <w:rFonts w:ascii="Verdana" w:hAnsi="Verdana" w:cs="TimesNewRomanPSMT"/>
          <w:i/>
          <w:iCs/>
          <w:color w:val="000000"/>
          <w:sz w:val="28"/>
          <w:szCs w:val="28"/>
          <w:lang w:val="en-US"/>
        </w:rPr>
        <w:t xml:space="preserve">J </w:t>
      </w:r>
      <w:proofErr w:type="spellStart"/>
      <w:r w:rsidRPr="0094785B">
        <w:rPr>
          <w:rFonts w:ascii="Verdana" w:hAnsi="Verdana" w:cs="TimesNewRomanPSMT"/>
          <w:i/>
          <w:iCs/>
          <w:color w:val="000000"/>
          <w:sz w:val="28"/>
          <w:szCs w:val="28"/>
          <w:lang w:val="en-US"/>
        </w:rPr>
        <w:t>Parasitol</w:t>
      </w:r>
      <w:proofErr w:type="spellEnd"/>
    </w:p>
    <w:p w14:paraId="24312C1C"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94785B">
        <w:rPr>
          <w:rFonts w:ascii="Verdana" w:hAnsi="Verdana" w:cs="TimesNewRomanPSMT"/>
          <w:i/>
          <w:iCs/>
          <w:color w:val="000000"/>
          <w:sz w:val="28"/>
          <w:szCs w:val="28"/>
          <w:lang w:val="en-US"/>
        </w:rPr>
        <w:t>Res</w:t>
      </w:r>
      <w:r w:rsidRPr="001468DD">
        <w:rPr>
          <w:rFonts w:ascii="Verdana" w:hAnsi="Verdana" w:cs="TimesNewRomanPSMT"/>
          <w:color w:val="000000"/>
          <w:sz w:val="28"/>
          <w:szCs w:val="28"/>
          <w:lang w:val="en-US"/>
        </w:rPr>
        <w:t>. 2020; 2020:8855362.</w:t>
      </w:r>
    </w:p>
    <w:p w14:paraId="04A946A7" w14:textId="77777777" w:rsidR="00D82F98" w:rsidRDefault="00D82F98" w:rsidP="001468DD">
      <w:pPr>
        <w:autoSpaceDE w:val="0"/>
        <w:autoSpaceDN w:val="0"/>
        <w:adjustRightInd w:val="0"/>
        <w:spacing w:after="0" w:line="360" w:lineRule="auto"/>
        <w:rPr>
          <w:rFonts w:ascii="Verdana" w:hAnsi="Verdana" w:cs="TimesNewRomanPSMT"/>
          <w:color w:val="000000"/>
          <w:sz w:val="28"/>
          <w:szCs w:val="28"/>
          <w:lang w:val="en-US"/>
        </w:rPr>
      </w:pPr>
    </w:p>
    <w:p w14:paraId="06369CDC" w14:textId="1FEA4DD3" w:rsidR="001468DD" w:rsidRP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22</w:t>
      </w:r>
      <w:r w:rsidR="001468DD" w:rsidRPr="001468DD">
        <w:rPr>
          <w:rFonts w:ascii="Verdana" w:hAnsi="Verdana" w:cs="TimesNewRomanPSMT"/>
          <w:color w:val="000000"/>
          <w:sz w:val="28"/>
          <w:szCs w:val="28"/>
          <w:lang w:val="en-US"/>
        </w:rPr>
        <w:t xml:space="preserve">. Saraswathi KS, </w:t>
      </w:r>
      <w:proofErr w:type="spellStart"/>
      <w:r w:rsidR="001468DD" w:rsidRPr="001468DD">
        <w:rPr>
          <w:rFonts w:ascii="Verdana" w:hAnsi="Verdana" w:cs="TimesNewRomanPSMT"/>
          <w:color w:val="000000"/>
          <w:sz w:val="28"/>
          <w:szCs w:val="28"/>
          <w:lang w:val="en-US"/>
        </w:rPr>
        <w:t>Fohana</w:t>
      </w:r>
      <w:proofErr w:type="spellEnd"/>
      <w:r w:rsidR="001468DD" w:rsidRPr="001468DD">
        <w:rPr>
          <w:rFonts w:ascii="Verdana" w:hAnsi="Verdana" w:cs="TimesNewRomanPSMT"/>
          <w:color w:val="000000"/>
          <w:sz w:val="28"/>
          <w:szCs w:val="28"/>
          <w:lang w:val="en-US"/>
        </w:rPr>
        <w:t xml:space="preserve"> A, </w:t>
      </w:r>
      <w:proofErr w:type="spellStart"/>
      <w:r w:rsidR="001468DD" w:rsidRPr="001468DD">
        <w:rPr>
          <w:rFonts w:ascii="Verdana" w:hAnsi="Verdana" w:cs="TimesNewRomanPSMT"/>
          <w:color w:val="000000"/>
          <w:sz w:val="28"/>
          <w:szCs w:val="28"/>
          <w:lang w:val="en-US"/>
        </w:rPr>
        <w:t>Shyamala</w:t>
      </w:r>
      <w:proofErr w:type="spellEnd"/>
      <w:r w:rsidR="001468DD" w:rsidRPr="001468DD">
        <w:rPr>
          <w:rFonts w:ascii="Verdana" w:hAnsi="Verdana" w:cs="TimesNewRomanPSMT"/>
          <w:color w:val="000000"/>
          <w:sz w:val="28"/>
          <w:szCs w:val="28"/>
          <w:lang w:val="en-US"/>
        </w:rPr>
        <w:t xml:space="preserve"> R. Prevalence of anemia among antenatal women in a</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tertiary care hospital, South India. </w:t>
      </w:r>
      <w:r w:rsidR="001468DD" w:rsidRPr="0094785B">
        <w:rPr>
          <w:rFonts w:ascii="Verdana" w:hAnsi="Verdana" w:cs="TimesNewRomanPSMT"/>
          <w:i/>
          <w:iCs/>
          <w:color w:val="000000"/>
          <w:sz w:val="28"/>
          <w:szCs w:val="28"/>
          <w:lang w:val="en-US"/>
        </w:rPr>
        <w:t>Pharm Lett</w:t>
      </w:r>
      <w:r w:rsidR="001468DD" w:rsidRPr="001468DD">
        <w:rPr>
          <w:rFonts w:ascii="Verdana" w:hAnsi="Verdana" w:cs="TimesNewRomanPSMT"/>
          <w:color w:val="000000"/>
          <w:sz w:val="28"/>
          <w:szCs w:val="28"/>
          <w:lang w:val="en-US"/>
        </w:rPr>
        <w:t>. 2013;5(1):146–8.</w:t>
      </w:r>
    </w:p>
    <w:p w14:paraId="0CF2EDF9"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55645548" w14:textId="04B75A77" w:rsid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23</w:t>
      </w:r>
      <w:r w:rsidR="001468DD" w:rsidRPr="001468DD">
        <w:rPr>
          <w:rFonts w:ascii="Verdana" w:hAnsi="Verdana" w:cs="TimesNewRomanPSMT"/>
          <w:color w:val="000000"/>
          <w:sz w:val="28"/>
          <w:szCs w:val="28"/>
          <w:lang w:val="en-US"/>
        </w:rPr>
        <w:t>. Solomon NU, Lawrence CI, James M. Prevalence of anemia in pregnant women attending</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antenatal clinics in Ambra state, South Eastern Nigeria. </w:t>
      </w:r>
      <w:r w:rsidR="001468DD" w:rsidRPr="0094785B">
        <w:rPr>
          <w:rFonts w:ascii="Verdana" w:hAnsi="Verdana" w:cs="TimesNewRomanPSMT"/>
          <w:i/>
          <w:iCs/>
          <w:color w:val="000000"/>
          <w:sz w:val="28"/>
          <w:szCs w:val="28"/>
          <w:lang w:val="en-US"/>
        </w:rPr>
        <w:t>Int J Adv Res</w:t>
      </w:r>
      <w:r w:rsidR="001468DD" w:rsidRPr="001468DD">
        <w:rPr>
          <w:rFonts w:ascii="Verdana" w:hAnsi="Verdana" w:cs="TimesNewRomanPSMT"/>
          <w:color w:val="000000"/>
          <w:sz w:val="28"/>
          <w:szCs w:val="28"/>
          <w:lang w:val="en-US"/>
        </w:rPr>
        <w:t>. 2013; 9:65–9.</w:t>
      </w:r>
    </w:p>
    <w:p w14:paraId="09162FFF"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7FADEEDB" w14:textId="04F3DAF4" w:rsidR="0094785B" w:rsidRPr="001468DD" w:rsidRDefault="00D82F98" w:rsidP="0094785B">
      <w:pPr>
        <w:autoSpaceDE w:val="0"/>
        <w:autoSpaceDN w:val="0"/>
        <w:adjustRightInd w:val="0"/>
        <w:spacing w:after="0" w:line="360" w:lineRule="auto"/>
        <w:rPr>
          <w:rFonts w:ascii="Verdana" w:hAnsi="Verdana" w:cs="Arial"/>
          <w:color w:val="000000"/>
          <w:sz w:val="28"/>
          <w:szCs w:val="28"/>
          <w:lang w:val="en-US"/>
        </w:rPr>
      </w:pPr>
      <w:r>
        <w:rPr>
          <w:rFonts w:ascii="Verdana" w:hAnsi="Verdana" w:cs="TimesNewRomanPSMT"/>
          <w:color w:val="000000"/>
          <w:sz w:val="28"/>
          <w:szCs w:val="28"/>
          <w:lang w:val="en-US"/>
        </w:rPr>
        <w:t>24</w:t>
      </w:r>
      <w:r w:rsidR="001468DD" w:rsidRPr="001468DD">
        <w:rPr>
          <w:rFonts w:ascii="Verdana" w:hAnsi="Verdana" w:cs="TimesNewRomanPSMT"/>
          <w:color w:val="000000"/>
          <w:sz w:val="28"/>
          <w:szCs w:val="28"/>
          <w:lang w:val="en-US"/>
        </w:rPr>
        <w:t xml:space="preserve">. Hoque M, Kediri SB, Hoque E. Prevalence of anemia in pregnancy in the </w:t>
      </w:r>
      <w:proofErr w:type="spellStart"/>
      <w:r w:rsidR="001468DD" w:rsidRPr="001468DD">
        <w:rPr>
          <w:rFonts w:ascii="Verdana" w:hAnsi="Verdana" w:cs="TimesNewRomanPSMT"/>
          <w:color w:val="000000"/>
          <w:sz w:val="28"/>
          <w:szCs w:val="28"/>
          <w:lang w:val="en-US"/>
        </w:rPr>
        <w:t>Uthungulu</w:t>
      </w:r>
      <w:proofErr w:type="spellEnd"/>
      <w:r w:rsidR="001468DD" w:rsidRPr="001468DD">
        <w:rPr>
          <w:rFonts w:ascii="Verdana" w:hAnsi="Verdana" w:cs="TimesNewRomanPSMT"/>
          <w:color w:val="000000"/>
          <w:sz w:val="28"/>
          <w:szCs w:val="28"/>
          <w:lang w:val="en-US"/>
        </w:rPr>
        <w:t xml:space="preserve"> health</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district of KwaZulu-Natal, South Africa. </w:t>
      </w:r>
      <w:r w:rsidR="001468DD" w:rsidRPr="0094785B">
        <w:rPr>
          <w:rFonts w:ascii="Verdana" w:hAnsi="Verdana" w:cs="TimesNewRomanPSMT"/>
          <w:i/>
          <w:iCs/>
          <w:color w:val="000000"/>
          <w:sz w:val="28"/>
          <w:szCs w:val="28"/>
          <w:lang w:val="en-US"/>
        </w:rPr>
        <w:t xml:space="preserve">SA Fam </w:t>
      </w:r>
      <w:proofErr w:type="spellStart"/>
      <w:r w:rsidR="001468DD" w:rsidRPr="0094785B">
        <w:rPr>
          <w:rFonts w:ascii="Verdana" w:hAnsi="Verdana" w:cs="TimesNewRomanPSMT"/>
          <w:i/>
          <w:iCs/>
          <w:color w:val="000000"/>
          <w:sz w:val="28"/>
          <w:szCs w:val="28"/>
          <w:lang w:val="en-US"/>
        </w:rPr>
        <w:t>Pract</w:t>
      </w:r>
      <w:proofErr w:type="spellEnd"/>
      <w:r w:rsidR="001468DD" w:rsidRPr="001468DD">
        <w:rPr>
          <w:rFonts w:ascii="Verdana" w:hAnsi="Verdana" w:cs="TimesNewRomanPSMT"/>
          <w:color w:val="000000"/>
          <w:sz w:val="28"/>
          <w:szCs w:val="28"/>
          <w:lang w:val="en-US"/>
        </w:rPr>
        <w:t>. 2007; 49(6):16.</w:t>
      </w:r>
    </w:p>
    <w:p w14:paraId="5CA5DA20" w14:textId="7B093954" w:rsidR="001468DD" w:rsidRDefault="001468DD" w:rsidP="001468DD">
      <w:pPr>
        <w:autoSpaceDE w:val="0"/>
        <w:autoSpaceDN w:val="0"/>
        <w:adjustRightInd w:val="0"/>
        <w:spacing w:after="0" w:line="360" w:lineRule="auto"/>
        <w:rPr>
          <w:rFonts w:ascii="Verdana" w:hAnsi="Verdana" w:cs="Arial"/>
          <w:color w:val="0000FF"/>
          <w:sz w:val="28"/>
          <w:szCs w:val="28"/>
          <w:lang w:val="en-US"/>
        </w:rPr>
      </w:pPr>
      <w:r w:rsidRPr="001468DD">
        <w:rPr>
          <w:rFonts w:ascii="Verdana" w:hAnsi="Verdana" w:cs="Arial"/>
          <w:color w:val="000000"/>
          <w:sz w:val="28"/>
          <w:szCs w:val="28"/>
          <w:lang w:val="en-US"/>
        </w:rPr>
        <w:t xml:space="preserve"> </w:t>
      </w:r>
      <w:hyperlink r:id="rId10" w:history="1">
        <w:r w:rsidR="0094785B" w:rsidRPr="0016476E">
          <w:rPr>
            <w:rStyle w:val="Hyperlink"/>
            <w:rFonts w:ascii="Verdana" w:hAnsi="Verdana" w:cs="Arial"/>
            <w:sz w:val="28"/>
            <w:szCs w:val="28"/>
            <w:lang w:val="en-US"/>
          </w:rPr>
          <w:t>https://doi.org/10.1101/2025.06.28.25330414</w:t>
        </w:r>
      </w:hyperlink>
    </w:p>
    <w:p w14:paraId="0CDD7510" w14:textId="77777777" w:rsidR="0094785B" w:rsidRPr="001468DD" w:rsidRDefault="0094785B" w:rsidP="001468DD">
      <w:pPr>
        <w:autoSpaceDE w:val="0"/>
        <w:autoSpaceDN w:val="0"/>
        <w:adjustRightInd w:val="0"/>
        <w:spacing w:after="0" w:line="360" w:lineRule="auto"/>
        <w:rPr>
          <w:rFonts w:ascii="Verdana" w:hAnsi="Verdana" w:cs="Arial"/>
          <w:color w:val="000000"/>
          <w:sz w:val="28"/>
          <w:szCs w:val="28"/>
          <w:lang w:val="en-US"/>
        </w:rPr>
      </w:pPr>
    </w:p>
    <w:p w14:paraId="690CA0E0" w14:textId="4E666D79" w:rsid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25</w:t>
      </w:r>
      <w:r w:rsidR="001468DD" w:rsidRPr="001468DD">
        <w:rPr>
          <w:rFonts w:ascii="Verdana" w:hAnsi="Verdana" w:cs="TimesNewRomanPSMT"/>
          <w:color w:val="000000"/>
          <w:sz w:val="28"/>
          <w:szCs w:val="28"/>
          <w:lang w:val="en-US"/>
        </w:rPr>
        <w:t xml:space="preserve">. </w:t>
      </w:r>
      <w:proofErr w:type="spellStart"/>
      <w:r w:rsidR="001468DD" w:rsidRPr="001468DD">
        <w:rPr>
          <w:rFonts w:ascii="Verdana" w:hAnsi="Verdana" w:cs="TimesNewRomanPSMT"/>
          <w:color w:val="000000"/>
          <w:sz w:val="28"/>
          <w:szCs w:val="28"/>
          <w:lang w:val="en-US"/>
        </w:rPr>
        <w:t>Demmouche</w:t>
      </w:r>
      <w:proofErr w:type="spellEnd"/>
      <w:r w:rsidR="001468DD" w:rsidRPr="001468DD">
        <w:rPr>
          <w:rFonts w:ascii="Verdana" w:hAnsi="Verdana" w:cs="TimesNewRomanPSMT"/>
          <w:color w:val="000000"/>
          <w:sz w:val="28"/>
          <w:szCs w:val="28"/>
          <w:lang w:val="en-US"/>
        </w:rPr>
        <w:t xml:space="preserve"> A, </w:t>
      </w:r>
      <w:proofErr w:type="spellStart"/>
      <w:r w:rsidR="001468DD" w:rsidRPr="001468DD">
        <w:rPr>
          <w:rFonts w:ascii="Verdana" w:hAnsi="Verdana" w:cs="TimesNewRomanPSMT"/>
          <w:color w:val="000000"/>
          <w:sz w:val="28"/>
          <w:szCs w:val="28"/>
          <w:lang w:val="en-US"/>
        </w:rPr>
        <w:t>Khelit</w:t>
      </w:r>
      <w:proofErr w:type="spellEnd"/>
      <w:r w:rsidR="001468DD" w:rsidRPr="001468DD">
        <w:rPr>
          <w:rFonts w:ascii="Verdana" w:hAnsi="Verdana" w:cs="TimesNewRomanPSMT"/>
          <w:color w:val="000000"/>
          <w:sz w:val="28"/>
          <w:szCs w:val="28"/>
          <w:lang w:val="en-US"/>
        </w:rPr>
        <w:t xml:space="preserve"> S, </w:t>
      </w:r>
      <w:proofErr w:type="spellStart"/>
      <w:r w:rsidR="001468DD" w:rsidRPr="001468DD">
        <w:rPr>
          <w:rFonts w:ascii="Verdana" w:hAnsi="Verdana" w:cs="TimesNewRomanPSMT"/>
          <w:color w:val="000000"/>
          <w:sz w:val="28"/>
          <w:szCs w:val="28"/>
          <w:lang w:val="en-US"/>
        </w:rPr>
        <w:t>Moulessohovl</w:t>
      </w:r>
      <w:proofErr w:type="spellEnd"/>
      <w:r w:rsidR="001468DD" w:rsidRPr="001468DD">
        <w:rPr>
          <w:rFonts w:ascii="Verdana" w:hAnsi="Verdana" w:cs="TimesNewRomanPSMT"/>
          <w:color w:val="000000"/>
          <w:sz w:val="28"/>
          <w:szCs w:val="28"/>
          <w:lang w:val="en-US"/>
        </w:rPr>
        <w:t xml:space="preserve"> S. Anemia among pregnant women in the Sidi Bel</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Abbes Region, West Algeria: an epidemiological study. </w:t>
      </w:r>
      <w:r w:rsidR="001468DD" w:rsidRPr="0094785B">
        <w:rPr>
          <w:rFonts w:ascii="Verdana" w:hAnsi="Verdana" w:cs="TimesNewRomanPSMT"/>
          <w:i/>
          <w:iCs/>
          <w:color w:val="000000"/>
          <w:sz w:val="28"/>
          <w:szCs w:val="28"/>
          <w:lang w:val="en-US"/>
        </w:rPr>
        <w:t xml:space="preserve">J Blood </w:t>
      </w:r>
      <w:proofErr w:type="spellStart"/>
      <w:r w:rsidR="001468DD" w:rsidRPr="0094785B">
        <w:rPr>
          <w:rFonts w:ascii="Verdana" w:hAnsi="Verdana" w:cs="TimesNewRomanPSMT"/>
          <w:i/>
          <w:iCs/>
          <w:color w:val="000000"/>
          <w:sz w:val="28"/>
          <w:szCs w:val="28"/>
          <w:lang w:val="en-US"/>
        </w:rPr>
        <w:t>Disord</w:t>
      </w:r>
      <w:proofErr w:type="spellEnd"/>
      <w:r w:rsidR="001468DD" w:rsidRPr="0094785B">
        <w:rPr>
          <w:rFonts w:ascii="Verdana" w:hAnsi="Verdana" w:cs="TimesNewRomanPSMT"/>
          <w:i/>
          <w:iCs/>
          <w:color w:val="000000"/>
          <w:sz w:val="28"/>
          <w:szCs w:val="28"/>
          <w:lang w:val="en-US"/>
        </w:rPr>
        <w:t xml:space="preserve"> </w:t>
      </w:r>
      <w:proofErr w:type="spellStart"/>
      <w:r w:rsidR="001468DD" w:rsidRPr="0094785B">
        <w:rPr>
          <w:rFonts w:ascii="Verdana" w:hAnsi="Verdana" w:cs="TimesNewRomanPSMT"/>
          <w:i/>
          <w:iCs/>
          <w:color w:val="000000"/>
          <w:sz w:val="28"/>
          <w:szCs w:val="28"/>
          <w:lang w:val="en-US"/>
        </w:rPr>
        <w:t>Transfus</w:t>
      </w:r>
      <w:proofErr w:type="spellEnd"/>
      <w:r w:rsidR="001468DD" w:rsidRPr="001468DD">
        <w:rPr>
          <w:rFonts w:ascii="Verdana" w:hAnsi="Verdana" w:cs="TimesNewRomanPSMT"/>
          <w:color w:val="000000"/>
          <w:sz w:val="28"/>
          <w:szCs w:val="28"/>
          <w:lang w:val="en-US"/>
        </w:rPr>
        <w:t>. 2010; 2:12.</w:t>
      </w:r>
    </w:p>
    <w:p w14:paraId="4A82A521"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109D77F3" w14:textId="26602936" w:rsidR="001468DD" w:rsidRP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lastRenderedPageBreak/>
        <w:t>26</w:t>
      </w:r>
      <w:r w:rsidR="001468DD" w:rsidRPr="001468DD">
        <w:rPr>
          <w:rFonts w:ascii="Verdana" w:hAnsi="Verdana" w:cs="TimesNewRomanPSMT"/>
          <w:color w:val="000000"/>
          <w:sz w:val="28"/>
          <w:szCs w:val="28"/>
          <w:lang w:val="en-US"/>
        </w:rPr>
        <w:t xml:space="preserve">. </w:t>
      </w:r>
      <w:proofErr w:type="spellStart"/>
      <w:r w:rsidR="001468DD" w:rsidRPr="001468DD">
        <w:rPr>
          <w:rFonts w:ascii="Verdana" w:hAnsi="Verdana" w:cs="TimesNewRomanPSMT"/>
          <w:color w:val="000000"/>
          <w:sz w:val="28"/>
          <w:szCs w:val="28"/>
          <w:lang w:val="en-US"/>
        </w:rPr>
        <w:t>Niguse</w:t>
      </w:r>
      <w:proofErr w:type="spellEnd"/>
      <w:r w:rsidR="001468DD" w:rsidRPr="001468DD">
        <w:rPr>
          <w:rFonts w:ascii="Verdana" w:hAnsi="Verdana" w:cs="TimesNewRomanPSMT"/>
          <w:color w:val="000000"/>
          <w:sz w:val="28"/>
          <w:szCs w:val="28"/>
          <w:lang w:val="en-US"/>
        </w:rPr>
        <w:t xml:space="preserve"> O, </w:t>
      </w:r>
      <w:proofErr w:type="spellStart"/>
      <w:r w:rsidR="001468DD" w:rsidRPr="001468DD">
        <w:rPr>
          <w:rFonts w:ascii="Verdana" w:hAnsi="Verdana" w:cs="TimesNewRomanPSMT"/>
          <w:color w:val="000000"/>
          <w:sz w:val="28"/>
          <w:szCs w:val="28"/>
          <w:lang w:val="en-US"/>
        </w:rPr>
        <w:t>Andualem</w:t>
      </w:r>
      <w:proofErr w:type="spellEnd"/>
      <w:r w:rsidR="001468DD" w:rsidRPr="001468DD">
        <w:rPr>
          <w:rFonts w:ascii="Verdana" w:hAnsi="Verdana" w:cs="TimesNewRomanPSMT"/>
          <w:color w:val="000000"/>
          <w:sz w:val="28"/>
          <w:szCs w:val="28"/>
          <w:lang w:val="en-US"/>
        </w:rPr>
        <w:t xml:space="preserve"> M, Teshome G. Magnitude of anemia and associated risk factors</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among pregnant women attending antenatal care in Shalla Woreda, West Arsi zone, Oromia,</w:t>
      </w:r>
    </w:p>
    <w:p w14:paraId="040F6DD0" w14:textId="434543B0"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Ethiopia. </w:t>
      </w:r>
      <w:r w:rsidRPr="0094785B">
        <w:rPr>
          <w:rFonts w:ascii="Verdana" w:hAnsi="Verdana" w:cs="TimesNewRomanPSMT"/>
          <w:i/>
          <w:iCs/>
          <w:color w:val="000000"/>
          <w:sz w:val="28"/>
          <w:szCs w:val="28"/>
          <w:lang w:val="en-US"/>
        </w:rPr>
        <w:t>Ethiop J Health Sci</w:t>
      </w:r>
      <w:r w:rsidRPr="001468DD">
        <w:rPr>
          <w:rFonts w:ascii="Verdana" w:hAnsi="Verdana" w:cs="TimesNewRomanPSMT"/>
          <w:color w:val="000000"/>
          <w:sz w:val="28"/>
          <w:szCs w:val="28"/>
          <w:lang w:val="en-US"/>
        </w:rPr>
        <w:t>. 2013; 23(2):165–73</w:t>
      </w:r>
    </w:p>
    <w:p w14:paraId="53427F78"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5754E9E0" w14:textId="3C762FD0" w:rsidR="00793BDA" w:rsidRPr="00326BF9" w:rsidRDefault="00326BF9" w:rsidP="001468DD">
      <w:pPr>
        <w:spacing w:before="240" w:line="360" w:lineRule="auto"/>
        <w:rPr>
          <w:rFonts w:ascii="Verdana" w:hAnsi="Verdana"/>
          <w:color w:val="333333"/>
          <w:sz w:val="28"/>
          <w:szCs w:val="28"/>
          <w:shd w:val="clear" w:color="auto" w:fill="FFFFFF"/>
        </w:rPr>
      </w:pPr>
      <w:r w:rsidRPr="00326BF9">
        <w:rPr>
          <w:rStyle w:val="HTMLCite"/>
          <w:rFonts w:ascii="Verdana" w:hAnsi="Verdana"/>
          <w:i w:val="0"/>
          <w:iCs w:val="0"/>
          <w:color w:val="333333"/>
          <w:sz w:val="28"/>
          <w:szCs w:val="28"/>
          <w:shd w:val="clear" w:color="auto" w:fill="FFFFFF"/>
        </w:rPr>
        <w:t>27</w:t>
      </w:r>
      <w:r w:rsidR="00793BDA" w:rsidRPr="00326BF9">
        <w:rPr>
          <w:rStyle w:val="HTMLCite"/>
          <w:rFonts w:ascii="Verdana" w:hAnsi="Verdana"/>
          <w:i w:val="0"/>
          <w:iCs w:val="0"/>
          <w:color w:val="333333"/>
          <w:sz w:val="28"/>
          <w:szCs w:val="28"/>
          <w:shd w:val="clear" w:color="auto" w:fill="FFFFFF"/>
        </w:rPr>
        <w:t>J</w:t>
      </w:r>
      <w:r w:rsidR="00793BDA" w:rsidRPr="00326BF9">
        <w:rPr>
          <w:rFonts w:ascii="Verdana" w:hAnsi="Verdana"/>
          <w:color w:val="333333"/>
          <w:sz w:val="28"/>
          <w:szCs w:val="28"/>
          <w:shd w:val="clear" w:color="auto" w:fill="FFFFFF"/>
        </w:rPr>
        <w:t xml:space="preserve">ames, S. R., </w:t>
      </w:r>
      <w:proofErr w:type="spellStart"/>
      <w:r w:rsidR="00793BDA" w:rsidRPr="00326BF9">
        <w:rPr>
          <w:rFonts w:ascii="Verdana" w:hAnsi="Verdana"/>
          <w:color w:val="333333"/>
          <w:sz w:val="28"/>
          <w:szCs w:val="28"/>
          <w:shd w:val="clear" w:color="auto" w:fill="FFFFFF"/>
        </w:rPr>
        <w:t>Abasiatti</w:t>
      </w:r>
      <w:proofErr w:type="spellEnd"/>
      <w:r w:rsidR="00793BDA" w:rsidRPr="00326BF9">
        <w:rPr>
          <w:rFonts w:ascii="Verdana" w:hAnsi="Verdana"/>
          <w:color w:val="333333"/>
          <w:sz w:val="28"/>
          <w:szCs w:val="28"/>
          <w:shd w:val="clear" w:color="auto" w:fill="FFFFFF"/>
        </w:rPr>
        <w:t xml:space="preserve">, A. M., </w:t>
      </w:r>
      <w:proofErr w:type="spellStart"/>
      <w:r w:rsidR="00793BDA" w:rsidRPr="00326BF9">
        <w:rPr>
          <w:rFonts w:ascii="Verdana" w:hAnsi="Verdana"/>
          <w:color w:val="333333"/>
          <w:sz w:val="28"/>
          <w:szCs w:val="28"/>
          <w:shd w:val="clear" w:color="auto" w:fill="FFFFFF"/>
        </w:rPr>
        <w:t>Umoiyoho</w:t>
      </w:r>
      <w:proofErr w:type="spellEnd"/>
      <w:r w:rsidR="00793BDA" w:rsidRPr="00326BF9">
        <w:rPr>
          <w:rFonts w:ascii="Verdana" w:hAnsi="Verdana"/>
          <w:color w:val="333333"/>
          <w:sz w:val="28"/>
          <w:szCs w:val="28"/>
          <w:shd w:val="clear" w:color="auto" w:fill="FFFFFF"/>
        </w:rPr>
        <w:t>, A. J. and Abiona, O. O. (2015) “Association between hookworm infection and anaemia among antenatal attendees in a university teaching hospital in southern Nigeria”, </w:t>
      </w:r>
      <w:r w:rsidR="00793BDA" w:rsidRPr="00326BF9">
        <w:rPr>
          <w:rFonts w:ascii="Verdana" w:hAnsi="Verdana"/>
          <w:i/>
          <w:iCs/>
          <w:color w:val="333333"/>
          <w:sz w:val="28"/>
          <w:szCs w:val="28"/>
          <w:shd w:val="clear" w:color="auto" w:fill="FFFFFF"/>
        </w:rPr>
        <w:t>Tropical Journal of Obstetrics and Gynaecology</w:t>
      </w:r>
      <w:r w:rsidR="00793BDA" w:rsidRPr="00326BF9">
        <w:rPr>
          <w:rFonts w:ascii="Verdana" w:hAnsi="Verdana"/>
          <w:color w:val="333333"/>
          <w:sz w:val="28"/>
          <w:szCs w:val="28"/>
          <w:shd w:val="clear" w:color="auto" w:fill="FFFFFF"/>
        </w:rPr>
        <w:t xml:space="preserve">, 32(2), pp. 97–104. </w:t>
      </w:r>
      <w:proofErr w:type="spellStart"/>
      <w:r w:rsidR="00793BDA" w:rsidRPr="00326BF9">
        <w:rPr>
          <w:rFonts w:ascii="Verdana" w:hAnsi="Verdana"/>
          <w:color w:val="333333"/>
          <w:sz w:val="28"/>
          <w:szCs w:val="28"/>
          <w:shd w:val="clear" w:color="auto" w:fill="FFFFFF"/>
        </w:rPr>
        <w:t>doi</w:t>
      </w:r>
      <w:proofErr w:type="spellEnd"/>
      <w:r w:rsidR="00793BDA" w:rsidRPr="00326BF9">
        <w:rPr>
          <w:rFonts w:ascii="Verdana" w:hAnsi="Verdana"/>
          <w:color w:val="333333"/>
          <w:sz w:val="28"/>
          <w:szCs w:val="28"/>
          <w:shd w:val="clear" w:color="auto" w:fill="FFFFFF"/>
        </w:rPr>
        <w:t>: 10.4314/</w:t>
      </w:r>
      <w:proofErr w:type="gramStart"/>
      <w:r w:rsidR="00793BDA" w:rsidRPr="00326BF9">
        <w:rPr>
          <w:rFonts w:ascii="Verdana" w:hAnsi="Verdana"/>
          <w:color w:val="333333"/>
          <w:sz w:val="28"/>
          <w:szCs w:val="28"/>
          <w:shd w:val="clear" w:color="auto" w:fill="FFFFFF"/>
        </w:rPr>
        <w:t>tjog.v</w:t>
      </w:r>
      <w:proofErr w:type="gramEnd"/>
      <w:r w:rsidR="00793BDA" w:rsidRPr="00326BF9">
        <w:rPr>
          <w:rFonts w:ascii="Verdana" w:hAnsi="Verdana"/>
          <w:color w:val="333333"/>
          <w:sz w:val="28"/>
          <w:szCs w:val="28"/>
          <w:shd w:val="clear" w:color="auto" w:fill="FFFFFF"/>
        </w:rPr>
        <w:t>32i2.</w:t>
      </w:r>
    </w:p>
    <w:p w14:paraId="46C3B589" w14:textId="03E1AE05" w:rsidR="0012684A" w:rsidRPr="00326BF9" w:rsidRDefault="00326BF9" w:rsidP="001468DD">
      <w:pPr>
        <w:spacing w:before="240" w:line="360" w:lineRule="auto"/>
        <w:rPr>
          <w:rFonts w:ascii="Verdana" w:hAnsi="Verdana"/>
          <w:sz w:val="28"/>
          <w:szCs w:val="28"/>
        </w:rPr>
      </w:pPr>
      <w:r w:rsidRPr="00326BF9">
        <w:rPr>
          <w:rFonts w:ascii="Verdana" w:hAnsi="Verdana"/>
          <w:color w:val="000000"/>
          <w:sz w:val="28"/>
          <w:szCs w:val="28"/>
          <w:shd w:val="clear" w:color="auto" w:fill="FFFFFF"/>
        </w:rPr>
        <w:t xml:space="preserve">28 </w:t>
      </w:r>
      <w:r w:rsidR="0012684A" w:rsidRPr="00326BF9">
        <w:rPr>
          <w:rFonts w:ascii="Verdana" w:hAnsi="Verdana"/>
          <w:color w:val="000000"/>
          <w:sz w:val="28"/>
          <w:szCs w:val="28"/>
          <w:shd w:val="clear" w:color="auto" w:fill="FFFFFF"/>
        </w:rPr>
        <w:t>Smith JL, Brooker S.  Impact of hookworm infection and deworming on anaemia in non-pregnant populations: a systematic review. Tropical Medicine and International Health 2010; 15(7): 776-795. </w:t>
      </w:r>
    </w:p>
    <w:p w14:paraId="5964A4D1" w14:textId="77777777" w:rsidR="00C82F9F" w:rsidRPr="001468DD" w:rsidRDefault="00C82F9F" w:rsidP="001468DD">
      <w:pPr>
        <w:spacing w:after="0" w:line="360" w:lineRule="auto"/>
        <w:jc w:val="both"/>
        <w:rPr>
          <w:rFonts w:ascii="Verdana" w:hAnsi="Verdana" w:cs="Times New Roman"/>
          <w:sz w:val="28"/>
          <w:szCs w:val="28"/>
        </w:rPr>
      </w:pPr>
    </w:p>
    <w:p w14:paraId="0513DA98" w14:textId="77777777" w:rsidR="00E563C6" w:rsidRPr="001468DD" w:rsidRDefault="00E563C6" w:rsidP="001468DD">
      <w:pPr>
        <w:pStyle w:val="NoSpacing"/>
        <w:spacing w:line="360" w:lineRule="auto"/>
        <w:jc w:val="both"/>
        <w:rPr>
          <w:rFonts w:ascii="Verdana" w:hAnsi="Verdana" w:cs="Times New Roman"/>
          <w:sz w:val="28"/>
          <w:szCs w:val="28"/>
        </w:rPr>
      </w:pPr>
    </w:p>
    <w:sectPr w:rsidR="00E563C6" w:rsidRPr="001468DD" w:rsidSect="00E875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796B4" w14:textId="77777777" w:rsidR="00ED254F" w:rsidRDefault="00ED254F" w:rsidP="00E87579">
      <w:pPr>
        <w:spacing w:after="0" w:line="240" w:lineRule="auto"/>
      </w:pPr>
      <w:r>
        <w:separator/>
      </w:r>
    </w:p>
  </w:endnote>
  <w:endnote w:type="continuationSeparator" w:id="0">
    <w:p w14:paraId="10D95B8A" w14:textId="77777777" w:rsidR="00ED254F" w:rsidRDefault="00ED254F" w:rsidP="00E8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Microsoft JhengHe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0C1D" w14:textId="77777777" w:rsidR="000E2CC3" w:rsidRDefault="000E2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591301"/>
      <w:docPartObj>
        <w:docPartGallery w:val="Page Numbers (Bottom of Page)"/>
        <w:docPartUnique/>
      </w:docPartObj>
    </w:sdtPr>
    <w:sdtEndPr>
      <w:rPr>
        <w:noProof/>
      </w:rPr>
    </w:sdtEndPr>
    <w:sdtContent>
      <w:p w14:paraId="2AB1B378" w14:textId="77777777" w:rsidR="00235445" w:rsidRDefault="00235445">
        <w:pPr>
          <w:pStyle w:val="Footer"/>
          <w:jc w:val="center"/>
        </w:pPr>
        <w:r>
          <w:fldChar w:fldCharType="begin"/>
        </w:r>
        <w:r>
          <w:instrText xml:space="preserve"> PAGE   \* MERGEFORMAT </w:instrText>
        </w:r>
        <w:r>
          <w:fldChar w:fldCharType="separate"/>
        </w:r>
        <w:r w:rsidR="001F1F6A">
          <w:rPr>
            <w:noProof/>
          </w:rPr>
          <w:t>6</w:t>
        </w:r>
        <w:r>
          <w:rPr>
            <w:noProof/>
          </w:rPr>
          <w:fldChar w:fldCharType="end"/>
        </w:r>
      </w:p>
    </w:sdtContent>
  </w:sdt>
  <w:p w14:paraId="7E3EC6A0" w14:textId="77777777" w:rsidR="00235445" w:rsidRDefault="00235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6522" w14:textId="77777777" w:rsidR="000E2CC3" w:rsidRDefault="000E2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865F" w14:textId="77777777" w:rsidR="00ED254F" w:rsidRDefault="00ED254F" w:rsidP="00E87579">
      <w:pPr>
        <w:spacing w:after="0" w:line="240" w:lineRule="auto"/>
      </w:pPr>
      <w:r>
        <w:separator/>
      </w:r>
    </w:p>
  </w:footnote>
  <w:footnote w:type="continuationSeparator" w:id="0">
    <w:p w14:paraId="08688665" w14:textId="77777777" w:rsidR="00ED254F" w:rsidRDefault="00ED254F" w:rsidP="00E8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CE237" w14:textId="642A061C" w:rsidR="000E2CC3" w:rsidRDefault="000E2CC3">
    <w:pPr>
      <w:pStyle w:val="Header"/>
    </w:pPr>
    <w:r>
      <w:rPr>
        <w:noProof/>
      </w:rPr>
      <w:pict w14:anchorId="795C4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54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12A8" w14:textId="354E36E9" w:rsidR="000E2CC3" w:rsidRDefault="000E2CC3">
    <w:pPr>
      <w:pStyle w:val="Header"/>
    </w:pPr>
    <w:r>
      <w:rPr>
        <w:noProof/>
      </w:rPr>
      <w:pict w14:anchorId="4E768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54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068E" w14:textId="48E416CF" w:rsidR="000E2CC3" w:rsidRDefault="000E2CC3">
    <w:pPr>
      <w:pStyle w:val="Header"/>
    </w:pPr>
    <w:r>
      <w:rPr>
        <w:noProof/>
      </w:rPr>
      <w:pict w14:anchorId="3786C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54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3245"/>
    <w:multiLevelType w:val="hybridMultilevel"/>
    <w:tmpl w:val="658C0FCE"/>
    <w:lvl w:ilvl="0" w:tplc="BC6294DA">
      <w:start w:val="1"/>
      <w:numFmt w:val="bullet"/>
      <w:lvlText w:val="•"/>
      <w:lvlJc w:val="left"/>
      <w:pPr>
        <w:tabs>
          <w:tab w:val="num" w:pos="720"/>
        </w:tabs>
        <w:ind w:left="720" w:hanging="360"/>
      </w:pPr>
      <w:rPr>
        <w:rFonts w:ascii="Arial" w:hAnsi="Arial" w:hint="default"/>
      </w:rPr>
    </w:lvl>
    <w:lvl w:ilvl="1" w:tplc="10C47F4A" w:tentative="1">
      <w:start w:val="1"/>
      <w:numFmt w:val="bullet"/>
      <w:lvlText w:val="•"/>
      <w:lvlJc w:val="left"/>
      <w:pPr>
        <w:tabs>
          <w:tab w:val="num" w:pos="1440"/>
        </w:tabs>
        <w:ind w:left="1440" w:hanging="360"/>
      </w:pPr>
      <w:rPr>
        <w:rFonts w:ascii="Arial" w:hAnsi="Arial" w:hint="default"/>
      </w:rPr>
    </w:lvl>
    <w:lvl w:ilvl="2" w:tplc="9EE8CB8A" w:tentative="1">
      <w:start w:val="1"/>
      <w:numFmt w:val="bullet"/>
      <w:lvlText w:val="•"/>
      <w:lvlJc w:val="left"/>
      <w:pPr>
        <w:tabs>
          <w:tab w:val="num" w:pos="2160"/>
        </w:tabs>
        <w:ind w:left="2160" w:hanging="360"/>
      </w:pPr>
      <w:rPr>
        <w:rFonts w:ascii="Arial" w:hAnsi="Arial" w:hint="default"/>
      </w:rPr>
    </w:lvl>
    <w:lvl w:ilvl="3" w:tplc="EFE6EB02" w:tentative="1">
      <w:start w:val="1"/>
      <w:numFmt w:val="bullet"/>
      <w:lvlText w:val="•"/>
      <w:lvlJc w:val="left"/>
      <w:pPr>
        <w:tabs>
          <w:tab w:val="num" w:pos="2880"/>
        </w:tabs>
        <w:ind w:left="2880" w:hanging="360"/>
      </w:pPr>
      <w:rPr>
        <w:rFonts w:ascii="Arial" w:hAnsi="Arial" w:hint="default"/>
      </w:rPr>
    </w:lvl>
    <w:lvl w:ilvl="4" w:tplc="73D676BE" w:tentative="1">
      <w:start w:val="1"/>
      <w:numFmt w:val="bullet"/>
      <w:lvlText w:val="•"/>
      <w:lvlJc w:val="left"/>
      <w:pPr>
        <w:tabs>
          <w:tab w:val="num" w:pos="3600"/>
        </w:tabs>
        <w:ind w:left="3600" w:hanging="360"/>
      </w:pPr>
      <w:rPr>
        <w:rFonts w:ascii="Arial" w:hAnsi="Arial" w:hint="default"/>
      </w:rPr>
    </w:lvl>
    <w:lvl w:ilvl="5" w:tplc="BEF0A4DE" w:tentative="1">
      <w:start w:val="1"/>
      <w:numFmt w:val="bullet"/>
      <w:lvlText w:val="•"/>
      <w:lvlJc w:val="left"/>
      <w:pPr>
        <w:tabs>
          <w:tab w:val="num" w:pos="4320"/>
        </w:tabs>
        <w:ind w:left="4320" w:hanging="360"/>
      </w:pPr>
      <w:rPr>
        <w:rFonts w:ascii="Arial" w:hAnsi="Arial" w:hint="default"/>
      </w:rPr>
    </w:lvl>
    <w:lvl w:ilvl="6" w:tplc="47445DA6" w:tentative="1">
      <w:start w:val="1"/>
      <w:numFmt w:val="bullet"/>
      <w:lvlText w:val="•"/>
      <w:lvlJc w:val="left"/>
      <w:pPr>
        <w:tabs>
          <w:tab w:val="num" w:pos="5040"/>
        </w:tabs>
        <w:ind w:left="5040" w:hanging="360"/>
      </w:pPr>
      <w:rPr>
        <w:rFonts w:ascii="Arial" w:hAnsi="Arial" w:hint="default"/>
      </w:rPr>
    </w:lvl>
    <w:lvl w:ilvl="7" w:tplc="37BC9DD8" w:tentative="1">
      <w:start w:val="1"/>
      <w:numFmt w:val="bullet"/>
      <w:lvlText w:val="•"/>
      <w:lvlJc w:val="left"/>
      <w:pPr>
        <w:tabs>
          <w:tab w:val="num" w:pos="5760"/>
        </w:tabs>
        <w:ind w:left="5760" w:hanging="360"/>
      </w:pPr>
      <w:rPr>
        <w:rFonts w:ascii="Arial" w:hAnsi="Arial" w:hint="default"/>
      </w:rPr>
    </w:lvl>
    <w:lvl w:ilvl="8" w:tplc="F87AE9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86941"/>
    <w:multiLevelType w:val="hybridMultilevel"/>
    <w:tmpl w:val="459034F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A23562"/>
    <w:multiLevelType w:val="hybridMultilevel"/>
    <w:tmpl w:val="3EA831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66724"/>
    <w:multiLevelType w:val="hybridMultilevel"/>
    <w:tmpl w:val="2078F462"/>
    <w:lvl w:ilvl="0" w:tplc="2000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4" w15:restartNumberingAfterBreak="0">
    <w:nsid w:val="217A792A"/>
    <w:multiLevelType w:val="hybridMultilevel"/>
    <w:tmpl w:val="3AE49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93AF4"/>
    <w:multiLevelType w:val="hybridMultilevel"/>
    <w:tmpl w:val="3A10EB82"/>
    <w:lvl w:ilvl="0" w:tplc="812E3744">
      <w:start w:val="1"/>
      <w:numFmt w:val="bullet"/>
      <w:lvlText w:val="•"/>
      <w:lvlJc w:val="left"/>
      <w:pPr>
        <w:tabs>
          <w:tab w:val="num" w:pos="720"/>
        </w:tabs>
        <w:ind w:left="720" w:hanging="360"/>
      </w:pPr>
      <w:rPr>
        <w:rFonts w:ascii="Arial" w:hAnsi="Arial" w:hint="default"/>
      </w:rPr>
    </w:lvl>
    <w:lvl w:ilvl="1" w:tplc="797CEA0A" w:tentative="1">
      <w:start w:val="1"/>
      <w:numFmt w:val="bullet"/>
      <w:lvlText w:val="•"/>
      <w:lvlJc w:val="left"/>
      <w:pPr>
        <w:tabs>
          <w:tab w:val="num" w:pos="1440"/>
        </w:tabs>
        <w:ind w:left="1440" w:hanging="360"/>
      </w:pPr>
      <w:rPr>
        <w:rFonts w:ascii="Arial" w:hAnsi="Arial" w:hint="default"/>
      </w:rPr>
    </w:lvl>
    <w:lvl w:ilvl="2" w:tplc="421A3916" w:tentative="1">
      <w:start w:val="1"/>
      <w:numFmt w:val="bullet"/>
      <w:lvlText w:val="•"/>
      <w:lvlJc w:val="left"/>
      <w:pPr>
        <w:tabs>
          <w:tab w:val="num" w:pos="2160"/>
        </w:tabs>
        <w:ind w:left="2160" w:hanging="360"/>
      </w:pPr>
      <w:rPr>
        <w:rFonts w:ascii="Arial" w:hAnsi="Arial" w:hint="default"/>
      </w:rPr>
    </w:lvl>
    <w:lvl w:ilvl="3" w:tplc="8A5A0984" w:tentative="1">
      <w:start w:val="1"/>
      <w:numFmt w:val="bullet"/>
      <w:lvlText w:val="•"/>
      <w:lvlJc w:val="left"/>
      <w:pPr>
        <w:tabs>
          <w:tab w:val="num" w:pos="2880"/>
        </w:tabs>
        <w:ind w:left="2880" w:hanging="360"/>
      </w:pPr>
      <w:rPr>
        <w:rFonts w:ascii="Arial" w:hAnsi="Arial" w:hint="default"/>
      </w:rPr>
    </w:lvl>
    <w:lvl w:ilvl="4" w:tplc="729AEFA2" w:tentative="1">
      <w:start w:val="1"/>
      <w:numFmt w:val="bullet"/>
      <w:lvlText w:val="•"/>
      <w:lvlJc w:val="left"/>
      <w:pPr>
        <w:tabs>
          <w:tab w:val="num" w:pos="3600"/>
        </w:tabs>
        <w:ind w:left="3600" w:hanging="360"/>
      </w:pPr>
      <w:rPr>
        <w:rFonts w:ascii="Arial" w:hAnsi="Arial" w:hint="default"/>
      </w:rPr>
    </w:lvl>
    <w:lvl w:ilvl="5" w:tplc="D56C351E" w:tentative="1">
      <w:start w:val="1"/>
      <w:numFmt w:val="bullet"/>
      <w:lvlText w:val="•"/>
      <w:lvlJc w:val="left"/>
      <w:pPr>
        <w:tabs>
          <w:tab w:val="num" w:pos="4320"/>
        </w:tabs>
        <w:ind w:left="4320" w:hanging="360"/>
      </w:pPr>
      <w:rPr>
        <w:rFonts w:ascii="Arial" w:hAnsi="Arial" w:hint="default"/>
      </w:rPr>
    </w:lvl>
    <w:lvl w:ilvl="6" w:tplc="369ED1B6" w:tentative="1">
      <w:start w:val="1"/>
      <w:numFmt w:val="bullet"/>
      <w:lvlText w:val="•"/>
      <w:lvlJc w:val="left"/>
      <w:pPr>
        <w:tabs>
          <w:tab w:val="num" w:pos="5040"/>
        </w:tabs>
        <w:ind w:left="5040" w:hanging="360"/>
      </w:pPr>
      <w:rPr>
        <w:rFonts w:ascii="Arial" w:hAnsi="Arial" w:hint="default"/>
      </w:rPr>
    </w:lvl>
    <w:lvl w:ilvl="7" w:tplc="C748945C" w:tentative="1">
      <w:start w:val="1"/>
      <w:numFmt w:val="bullet"/>
      <w:lvlText w:val="•"/>
      <w:lvlJc w:val="left"/>
      <w:pPr>
        <w:tabs>
          <w:tab w:val="num" w:pos="5760"/>
        </w:tabs>
        <w:ind w:left="5760" w:hanging="360"/>
      </w:pPr>
      <w:rPr>
        <w:rFonts w:ascii="Arial" w:hAnsi="Arial" w:hint="default"/>
      </w:rPr>
    </w:lvl>
    <w:lvl w:ilvl="8" w:tplc="057A9B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6A5932"/>
    <w:multiLevelType w:val="multilevel"/>
    <w:tmpl w:val="50CE87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6817EAE"/>
    <w:multiLevelType w:val="hybridMultilevel"/>
    <w:tmpl w:val="3DD474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65095"/>
    <w:multiLevelType w:val="hybridMultilevel"/>
    <w:tmpl w:val="1058714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1310150"/>
    <w:multiLevelType w:val="hybridMultilevel"/>
    <w:tmpl w:val="F3B28B7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232569"/>
    <w:multiLevelType w:val="multilevel"/>
    <w:tmpl w:val="2D568050"/>
    <w:lvl w:ilvl="0">
      <w:start w:val="1"/>
      <w:numFmt w:val="decimal"/>
      <w:lvlText w:val="%1."/>
      <w:lvlJc w:val="left"/>
      <w:pPr>
        <w:tabs>
          <w:tab w:val="num" w:pos="720"/>
        </w:tabs>
        <w:ind w:left="720" w:hanging="360"/>
      </w:pPr>
    </w:lvl>
    <w:lvl w:ilv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35820E5"/>
    <w:multiLevelType w:val="hybridMultilevel"/>
    <w:tmpl w:val="E1842BDC"/>
    <w:lvl w:ilvl="0" w:tplc="910E3C3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678EC"/>
    <w:multiLevelType w:val="hybridMultilevel"/>
    <w:tmpl w:val="BC8247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8101B"/>
    <w:multiLevelType w:val="hybridMultilevel"/>
    <w:tmpl w:val="FDAE8D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27C07"/>
    <w:multiLevelType w:val="hybridMultilevel"/>
    <w:tmpl w:val="D192849C"/>
    <w:lvl w:ilvl="0" w:tplc="A6D241F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5239F"/>
    <w:multiLevelType w:val="hybridMultilevel"/>
    <w:tmpl w:val="AC0480C0"/>
    <w:lvl w:ilvl="0" w:tplc="7E4831A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57663"/>
    <w:multiLevelType w:val="hybridMultilevel"/>
    <w:tmpl w:val="216447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6DF35B7D"/>
    <w:multiLevelType w:val="multilevel"/>
    <w:tmpl w:val="0BC03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7A07EF"/>
    <w:multiLevelType w:val="hybridMultilevel"/>
    <w:tmpl w:val="1166F8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5"/>
  </w:num>
  <w:num w:numId="5">
    <w:abstractNumId w:val="0"/>
  </w:num>
  <w:num w:numId="6">
    <w:abstractNumId w:val="6"/>
  </w:num>
  <w:num w:numId="7">
    <w:abstractNumId w:val="1"/>
  </w:num>
  <w:num w:numId="8">
    <w:abstractNumId w:val="16"/>
  </w:num>
  <w:num w:numId="9">
    <w:abstractNumId w:val="17"/>
  </w:num>
  <w:num w:numId="10">
    <w:abstractNumId w:val="8"/>
  </w:num>
  <w:num w:numId="11">
    <w:abstractNumId w:val="3"/>
  </w:num>
  <w:num w:numId="12">
    <w:abstractNumId w:val="18"/>
  </w:num>
  <w:num w:numId="13">
    <w:abstractNumId w:val="14"/>
  </w:num>
  <w:num w:numId="14">
    <w:abstractNumId w:val="15"/>
  </w:num>
  <w:num w:numId="15">
    <w:abstractNumId w:val="4"/>
  </w:num>
  <w:num w:numId="16">
    <w:abstractNumId w:val="2"/>
  </w:num>
  <w:num w:numId="17">
    <w:abstractNumId w:val="13"/>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D60"/>
    <w:rsid w:val="00001AB4"/>
    <w:rsid w:val="00013191"/>
    <w:rsid w:val="00014572"/>
    <w:rsid w:val="000156DB"/>
    <w:rsid w:val="00023D6F"/>
    <w:rsid w:val="000258B9"/>
    <w:rsid w:val="0003174E"/>
    <w:rsid w:val="00074644"/>
    <w:rsid w:val="0008118D"/>
    <w:rsid w:val="000925A9"/>
    <w:rsid w:val="000A752E"/>
    <w:rsid w:val="000D1EBE"/>
    <w:rsid w:val="000D560C"/>
    <w:rsid w:val="000D6994"/>
    <w:rsid w:val="000E2CC3"/>
    <w:rsid w:val="000E6F84"/>
    <w:rsid w:val="000F446E"/>
    <w:rsid w:val="000F5A7E"/>
    <w:rsid w:val="00103C00"/>
    <w:rsid w:val="00113A8D"/>
    <w:rsid w:val="00120A30"/>
    <w:rsid w:val="0012684A"/>
    <w:rsid w:val="00126FE5"/>
    <w:rsid w:val="00132B34"/>
    <w:rsid w:val="00134164"/>
    <w:rsid w:val="0013719E"/>
    <w:rsid w:val="001468DD"/>
    <w:rsid w:val="001618B2"/>
    <w:rsid w:val="0017753E"/>
    <w:rsid w:val="0018108D"/>
    <w:rsid w:val="001C160B"/>
    <w:rsid w:val="001C3809"/>
    <w:rsid w:val="001C38A0"/>
    <w:rsid w:val="001C62EE"/>
    <w:rsid w:val="001D182A"/>
    <w:rsid w:val="001F1F6A"/>
    <w:rsid w:val="002173B5"/>
    <w:rsid w:val="00227382"/>
    <w:rsid w:val="00230893"/>
    <w:rsid w:val="00231C09"/>
    <w:rsid w:val="00235445"/>
    <w:rsid w:val="00245143"/>
    <w:rsid w:val="002508EA"/>
    <w:rsid w:val="00260496"/>
    <w:rsid w:val="002628F5"/>
    <w:rsid w:val="00275BD8"/>
    <w:rsid w:val="002777B8"/>
    <w:rsid w:val="00283FC4"/>
    <w:rsid w:val="00286FD8"/>
    <w:rsid w:val="0029367E"/>
    <w:rsid w:val="002A4D21"/>
    <w:rsid w:val="002A796B"/>
    <w:rsid w:val="002B629D"/>
    <w:rsid w:val="002D612B"/>
    <w:rsid w:val="002E4F42"/>
    <w:rsid w:val="002F43D2"/>
    <w:rsid w:val="00304B45"/>
    <w:rsid w:val="0032518D"/>
    <w:rsid w:val="00326BF9"/>
    <w:rsid w:val="00330A7F"/>
    <w:rsid w:val="00331C6B"/>
    <w:rsid w:val="0034236A"/>
    <w:rsid w:val="003453E6"/>
    <w:rsid w:val="00356011"/>
    <w:rsid w:val="00371585"/>
    <w:rsid w:val="00373495"/>
    <w:rsid w:val="00381AD0"/>
    <w:rsid w:val="00383263"/>
    <w:rsid w:val="00383DB1"/>
    <w:rsid w:val="0038459D"/>
    <w:rsid w:val="00387A2B"/>
    <w:rsid w:val="003A3D60"/>
    <w:rsid w:val="003E5DD7"/>
    <w:rsid w:val="004006E1"/>
    <w:rsid w:val="0040708C"/>
    <w:rsid w:val="00407FB5"/>
    <w:rsid w:val="00412554"/>
    <w:rsid w:val="00421B8B"/>
    <w:rsid w:val="0042377C"/>
    <w:rsid w:val="00427355"/>
    <w:rsid w:val="00431008"/>
    <w:rsid w:val="00434D8A"/>
    <w:rsid w:val="00435CCC"/>
    <w:rsid w:val="00440F0C"/>
    <w:rsid w:val="0044787D"/>
    <w:rsid w:val="00451189"/>
    <w:rsid w:val="00451AA0"/>
    <w:rsid w:val="00460B60"/>
    <w:rsid w:val="00476883"/>
    <w:rsid w:val="00482D74"/>
    <w:rsid w:val="00494E94"/>
    <w:rsid w:val="004B7934"/>
    <w:rsid w:val="004D7C20"/>
    <w:rsid w:val="004E24B8"/>
    <w:rsid w:val="004E2CD2"/>
    <w:rsid w:val="004E3586"/>
    <w:rsid w:val="004F4020"/>
    <w:rsid w:val="004F6068"/>
    <w:rsid w:val="004F6ED0"/>
    <w:rsid w:val="004F7D90"/>
    <w:rsid w:val="00505791"/>
    <w:rsid w:val="00515324"/>
    <w:rsid w:val="005225D2"/>
    <w:rsid w:val="00522B28"/>
    <w:rsid w:val="00526F00"/>
    <w:rsid w:val="00530297"/>
    <w:rsid w:val="00532A06"/>
    <w:rsid w:val="00537E66"/>
    <w:rsid w:val="00553942"/>
    <w:rsid w:val="00565F64"/>
    <w:rsid w:val="00575189"/>
    <w:rsid w:val="005951E2"/>
    <w:rsid w:val="005A27D4"/>
    <w:rsid w:val="005A3EC6"/>
    <w:rsid w:val="005B4D5E"/>
    <w:rsid w:val="005B5208"/>
    <w:rsid w:val="005B7A51"/>
    <w:rsid w:val="005C5B03"/>
    <w:rsid w:val="005D05EE"/>
    <w:rsid w:val="005D3798"/>
    <w:rsid w:val="005E108C"/>
    <w:rsid w:val="005E118C"/>
    <w:rsid w:val="005E1222"/>
    <w:rsid w:val="005E1B50"/>
    <w:rsid w:val="005E3FE5"/>
    <w:rsid w:val="005F0A83"/>
    <w:rsid w:val="005F25DD"/>
    <w:rsid w:val="00602E48"/>
    <w:rsid w:val="006053FD"/>
    <w:rsid w:val="00615AFB"/>
    <w:rsid w:val="006249B4"/>
    <w:rsid w:val="00627215"/>
    <w:rsid w:val="00641382"/>
    <w:rsid w:val="00641A4D"/>
    <w:rsid w:val="00647820"/>
    <w:rsid w:val="0065500F"/>
    <w:rsid w:val="006620A1"/>
    <w:rsid w:val="00682143"/>
    <w:rsid w:val="00685AF0"/>
    <w:rsid w:val="00687CD1"/>
    <w:rsid w:val="006A5AF1"/>
    <w:rsid w:val="006C506C"/>
    <w:rsid w:val="006C5138"/>
    <w:rsid w:val="006C7B47"/>
    <w:rsid w:val="006D1019"/>
    <w:rsid w:val="006D4427"/>
    <w:rsid w:val="006E40C5"/>
    <w:rsid w:val="006E4A15"/>
    <w:rsid w:val="006E56F2"/>
    <w:rsid w:val="006F4EBF"/>
    <w:rsid w:val="00711652"/>
    <w:rsid w:val="00732ECD"/>
    <w:rsid w:val="00754769"/>
    <w:rsid w:val="00756229"/>
    <w:rsid w:val="007638E6"/>
    <w:rsid w:val="00784321"/>
    <w:rsid w:val="007866F5"/>
    <w:rsid w:val="0079295C"/>
    <w:rsid w:val="00793BDA"/>
    <w:rsid w:val="00797090"/>
    <w:rsid w:val="007B67E2"/>
    <w:rsid w:val="007C33D1"/>
    <w:rsid w:val="007C40E7"/>
    <w:rsid w:val="007C4BBF"/>
    <w:rsid w:val="007F0D59"/>
    <w:rsid w:val="007F5E99"/>
    <w:rsid w:val="00814B01"/>
    <w:rsid w:val="008249FD"/>
    <w:rsid w:val="00837C0E"/>
    <w:rsid w:val="00850714"/>
    <w:rsid w:val="00867652"/>
    <w:rsid w:val="00867823"/>
    <w:rsid w:val="00876EFC"/>
    <w:rsid w:val="00881B57"/>
    <w:rsid w:val="008A0B2E"/>
    <w:rsid w:val="008B0CF5"/>
    <w:rsid w:val="008C0980"/>
    <w:rsid w:val="008D1A7B"/>
    <w:rsid w:val="008D218C"/>
    <w:rsid w:val="008D651F"/>
    <w:rsid w:val="008E308A"/>
    <w:rsid w:val="00915FDF"/>
    <w:rsid w:val="00917931"/>
    <w:rsid w:val="009256EA"/>
    <w:rsid w:val="00930A2D"/>
    <w:rsid w:val="009330F1"/>
    <w:rsid w:val="0093637D"/>
    <w:rsid w:val="00937EB6"/>
    <w:rsid w:val="0094058F"/>
    <w:rsid w:val="009427B3"/>
    <w:rsid w:val="00945506"/>
    <w:rsid w:val="009465CF"/>
    <w:rsid w:val="0094785B"/>
    <w:rsid w:val="00952D92"/>
    <w:rsid w:val="009563CA"/>
    <w:rsid w:val="00971037"/>
    <w:rsid w:val="0098438C"/>
    <w:rsid w:val="00987316"/>
    <w:rsid w:val="00994C3D"/>
    <w:rsid w:val="009D28BC"/>
    <w:rsid w:val="009E3031"/>
    <w:rsid w:val="009F0606"/>
    <w:rsid w:val="00A05264"/>
    <w:rsid w:val="00A23DEE"/>
    <w:rsid w:val="00A46E44"/>
    <w:rsid w:val="00A513F1"/>
    <w:rsid w:val="00A54E1E"/>
    <w:rsid w:val="00A56C7C"/>
    <w:rsid w:val="00A67C9F"/>
    <w:rsid w:val="00A82BE5"/>
    <w:rsid w:val="00AA29DF"/>
    <w:rsid w:val="00AB02D1"/>
    <w:rsid w:val="00AB3458"/>
    <w:rsid w:val="00AB350B"/>
    <w:rsid w:val="00AB7D88"/>
    <w:rsid w:val="00AC12A4"/>
    <w:rsid w:val="00AC61BE"/>
    <w:rsid w:val="00AD3A6D"/>
    <w:rsid w:val="00AE04E2"/>
    <w:rsid w:val="00AE14D0"/>
    <w:rsid w:val="00AE1C14"/>
    <w:rsid w:val="00B1010C"/>
    <w:rsid w:val="00B10337"/>
    <w:rsid w:val="00B1189A"/>
    <w:rsid w:val="00B2198E"/>
    <w:rsid w:val="00B22956"/>
    <w:rsid w:val="00B25CCE"/>
    <w:rsid w:val="00B319FE"/>
    <w:rsid w:val="00B520C6"/>
    <w:rsid w:val="00B65A5B"/>
    <w:rsid w:val="00B67652"/>
    <w:rsid w:val="00B67736"/>
    <w:rsid w:val="00B7115A"/>
    <w:rsid w:val="00B7257C"/>
    <w:rsid w:val="00B74479"/>
    <w:rsid w:val="00B80CD9"/>
    <w:rsid w:val="00B90939"/>
    <w:rsid w:val="00BA307B"/>
    <w:rsid w:val="00BA59BC"/>
    <w:rsid w:val="00BB4E26"/>
    <w:rsid w:val="00BC4E1C"/>
    <w:rsid w:val="00BC5AEF"/>
    <w:rsid w:val="00BD1D7B"/>
    <w:rsid w:val="00BD254D"/>
    <w:rsid w:val="00BD6180"/>
    <w:rsid w:val="00BE0F6D"/>
    <w:rsid w:val="00C15D7A"/>
    <w:rsid w:val="00C165C3"/>
    <w:rsid w:val="00C24C6B"/>
    <w:rsid w:val="00C304A5"/>
    <w:rsid w:val="00C32A09"/>
    <w:rsid w:val="00C33EB8"/>
    <w:rsid w:val="00C35246"/>
    <w:rsid w:val="00C3600F"/>
    <w:rsid w:val="00C428DD"/>
    <w:rsid w:val="00C45431"/>
    <w:rsid w:val="00C82F9F"/>
    <w:rsid w:val="00C86361"/>
    <w:rsid w:val="00C9074D"/>
    <w:rsid w:val="00C9504D"/>
    <w:rsid w:val="00CB5755"/>
    <w:rsid w:val="00CC0D34"/>
    <w:rsid w:val="00CE3D5E"/>
    <w:rsid w:val="00CE6FC3"/>
    <w:rsid w:val="00D01DFC"/>
    <w:rsid w:val="00D050D1"/>
    <w:rsid w:val="00D17AE3"/>
    <w:rsid w:val="00D23ED4"/>
    <w:rsid w:val="00D26469"/>
    <w:rsid w:val="00D4593C"/>
    <w:rsid w:val="00D47051"/>
    <w:rsid w:val="00D5511D"/>
    <w:rsid w:val="00D60C57"/>
    <w:rsid w:val="00D62850"/>
    <w:rsid w:val="00D652BC"/>
    <w:rsid w:val="00D65B48"/>
    <w:rsid w:val="00D80008"/>
    <w:rsid w:val="00D82075"/>
    <w:rsid w:val="00D82F98"/>
    <w:rsid w:val="00D8400A"/>
    <w:rsid w:val="00D85629"/>
    <w:rsid w:val="00D92B23"/>
    <w:rsid w:val="00DA0164"/>
    <w:rsid w:val="00DA17AA"/>
    <w:rsid w:val="00DC3CA0"/>
    <w:rsid w:val="00DC77BD"/>
    <w:rsid w:val="00DC7F35"/>
    <w:rsid w:val="00DD03B9"/>
    <w:rsid w:val="00DD0985"/>
    <w:rsid w:val="00DD49F4"/>
    <w:rsid w:val="00DE379C"/>
    <w:rsid w:val="00DF2078"/>
    <w:rsid w:val="00DF311C"/>
    <w:rsid w:val="00DF494E"/>
    <w:rsid w:val="00E0503A"/>
    <w:rsid w:val="00E147E0"/>
    <w:rsid w:val="00E20F72"/>
    <w:rsid w:val="00E263AE"/>
    <w:rsid w:val="00E421F9"/>
    <w:rsid w:val="00E529CC"/>
    <w:rsid w:val="00E547CF"/>
    <w:rsid w:val="00E563C6"/>
    <w:rsid w:val="00E63C71"/>
    <w:rsid w:val="00E64205"/>
    <w:rsid w:val="00E72AC8"/>
    <w:rsid w:val="00E84023"/>
    <w:rsid w:val="00E84CDD"/>
    <w:rsid w:val="00E87579"/>
    <w:rsid w:val="00E95D80"/>
    <w:rsid w:val="00EA40BA"/>
    <w:rsid w:val="00EA55F3"/>
    <w:rsid w:val="00EA76EF"/>
    <w:rsid w:val="00EB31F7"/>
    <w:rsid w:val="00EB3836"/>
    <w:rsid w:val="00EB3D77"/>
    <w:rsid w:val="00ED0BAE"/>
    <w:rsid w:val="00ED254F"/>
    <w:rsid w:val="00ED2F2B"/>
    <w:rsid w:val="00EF1FA0"/>
    <w:rsid w:val="00EF4B34"/>
    <w:rsid w:val="00F06D98"/>
    <w:rsid w:val="00F077D2"/>
    <w:rsid w:val="00F20EF4"/>
    <w:rsid w:val="00F33046"/>
    <w:rsid w:val="00F34E55"/>
    <w:rsid w:val="00F46E8B"/>
    <w:rsid w:val="00F52728"/>
    <w:rsid w:val="00F54108"/>
    <w:rsid w:val="00F56E98"/>
    <w:rsid w:val="00F636C8"/>
    <w:rsid w:val="00F76AFD"/>
    <w:rsid w:val="00F8103F"/>
    <w:rsid w:val="00F82DF3"/>
    <w:rsid w:val="00F84C8F"/>
    <w:rsid w:val="00F906C5"/>
    <w:rsid w:val="00FA3ACA"/>
    <w:rsid w:val="00FA48D4"/>
    <w:rsid w:val="00FD4074"/>
    <w:rsid w:val="00FE36BE"/>
    <w:rsid w:val="00FF1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2887D6"/>
  <w15:docId w15:val="{3CC7251F-68ED-445A-B47E-B6B4FB66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B23"/>
  </w:style>
  <w:style w:type="paragraph" w:styleId="Heading1">
    <w:name w:val="heading 1"/>
    <w:basedOn w:val="Normal"/>
    <w:next w:val="Normal"/>
    <w:link w:val="Heading1Char"/>
    <w:uiPriority w:val="9"/>
    <w:qFormat/>
    <w:rsid w:val="00E563C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AFD"/>
    <w:rPr>
      <w:color w:val="0000FF" w:themeColor="hyperlink"/>
      <w:u w:val="single"/>
    </w:rPr>
  </w:style>
  <w:style w:type="table" w:styleId="TableGrid">
    <w:name w:val="Table Grid"/>
    <w:basedOn w:val="TableNormal"/>
    <w:uiPriority w:val="59"/>
    <w:rsid w:val="007C4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0E7"/>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C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0E7"/>
    <w:rPr>
      <w:rFonts w:ascii="Tahoma" w:hAnsi="Tahoma" w:cs="Tahoma"/>
      <w:sz w:val="16"/>
      <w:szCs w:val="16"/>
    </w:rPr>
  </w:style>
  <w:style w:type="paragraph" w:styleId="NormalWeb">
    <w:name w:val="Normal (Web)"/>
    <w:basedOn w:val="Normal"/>
    <w:uiPriority w:val="99"/>
    <w:unhideWhenUsed/>
    <w:rsid w:val="00D84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575189"/>
    <w:pPr>
      <w:spacing w:after="0" w:line="240" w:lineRule="auto"/>
    </w:pPr>
    <w:rPr>
      <w:lang w:val="en-US"/>
    </w:rPr>
  </w:style>
  <w:style w:type="character" w:customStyle="1" w:styleId="apple-converted-space">
    <w:name w:val="apple-converted-space"/>
    <w:basedOn w:val="DefaultParagraphFont"/>
    <w:rsid w:val="00575189"/>
  </w:style>
  <w:style w:type="character" w:customStyle="1" w:styleId="element-citation">
    <w:name w:val="element-citation"/>
    <w:basedOn w:val="DefaultParagraphFont"/>
    <w:rsid w:val="00575189"/>
  </w:style>
  <w:style w:type="character" w:customStyle="1" w:styleId="ref-journal">
    <w:name w:val="ref-journal"/>
    <w:basedOn w:val="DefaultParagraphFont"/>
    <w:rsid w:val="00575189"/>
  </w:style>
  <w:style w:type="character" w:styleId="PlaceholderText">
    <w:name w:val="Placeholder Text"/>
    <w:basedOn w:val="DefaultParagraphFont"/>
    <w:uiPriority w:val="99"/>
    <w:semiHidden/>
    <w:rsid w:val="00D82075"/>
    <w:rPr>
      <w:color w:val="808080"/>
    </w:rPr>
  </w:style>
  <w:style w:type="paragraph" w:styleId="Header">
    <w:name w:val="header"/>
    <w:basedOn w:val="Normal"/>
    <w:link w:val="HeaderChar"/>
    <w:uiPriority w:val="99"/>
    <w:unhideWhenUsed/>
    <w:rsid w:val="00E87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579"/>
  </w:style>
  <w:style w:type="paragraph" w:styleId="Footer">
    <w:name w:val="footer"/>
    <w:basedOn w:val="Normal"/>
    <w:link w:val="FooterChar"/>
    <w:uiPriority w:val="99"/>
    <w:unhideWhenUsed/>
    <w:rsid w:val="00E87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579"/>
  </w:style>
  <w:style w:type="character" w:customStyle="1" w:styleId="mixed-citation">
    <w:name w:val="mixed-citation"/>
    <w:basedOn w:val="DefaultParagraphFont"/>
    <w:rsid w:val="00A54E1E"/>
  </w:style>
  <w:style w:type="character" w:customStyle="1" w:styleId="Heading1Char">
    <w:name w:val="Heading 1 Char"/>
    <w:basedOn w:val="DefaultParagraphFont"/>
    <w:link w:val="Heading1"/>
    <w:uiPriority w:val="9"/>
    <w:rsid w:val="00E563C6"/>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next w:val="Normal"/>
    <w:link w:val="TitleChar"/>
    <w:uiPriority w:val="10"/>
    <w:qFormat/>
    <w:rsid w:val="00E563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E563C6"/>
    <w:rPr>
      <w:rFonts w:asciiTheme="majorHAnsi" w:eastAsiaTheme="majorEastAsia" w:hAnsiTheme="majorHAnsi" w:cstheme="majorBidi"/>
      <w:color w:val="17365D" w:themeColor="text2" w:themeShade="BF"/>
      <w:spacing w:val="5"/>
      <w:kern w:val="28"/>
      <w:sz w:val="52"/>
      <w:szCs w:val="52"/>
      <w:lang w:val="en-US"/>
    </w:rPr>
  </w:style>
  <w:style w:type="character" w:styleId="Emphasis">
    <w:name w:val="Emphasis"/>
    <w:basedOn w:val="DefaultParagraphFont"/>
    <w:uiPriority w:val="20"/>
    <w:qFormat/>
    <w:rsid w:val="00E563C6"/>
    <w:rPr>
      <w:i/>
      <w:iCs/>
    </w:rPr>
  </w:style>
  <w:style w:type="paragraph" w:styleId="CommentText">
    <w:name w:val="annotation text"/>
    <w:basedOn w:val="Normal"/>
    <w:link w:val="CommentTextChar"/>
    <w:uiPriority w:val="99"/>
    <w:unhideWhenUsed/>
    <w:rsid w:val="00E563C6"/>
    <w:pPr>
      <w:spacing w:after="160" w:line="24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E563C6"/>
    <w:rPr>
      <w:rFonts w:ascii="Calibri" w:eastAsia="Times New Roman" w:hAnsi="Calibri" w:cs="Times New Roman"/>
      <w:sz w:val="20"/>
      <w:szCs w:val="20"/>
      <w:lang w:eastAsia="en-GB"/>
    </w:rPr>
  </w:style>
  <w:style w:type="character" w:styleId="HTMLCite">
    <w:name w:val="HTML Cite"/>
    <w:basedOn w:val="DefaultParagraphFont"/>
    <w:uiPriority w:val="99"/>
    <w:semiHidden/>
    <w:unhideWhenUsed/>
    <w:rsid w:val="005B5208"/>
    <w:rPr>
      <w:i/>
      <w:iCs/>
    </w:rPr>
  </w:style>
  <w:style w:type="character" w:styleId="UnresolvedMention">
    <w:name w:val="Unresolved Mention"/>
    <w:basedOn w:val="DefaultParagraphFont"/>
    <w:uiPriority w:val="99"/>
    <w:semiHidden/>
    <w:unhideWhenUsed/>
    <w:rsid w:val="00023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5.06.28.253304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parasites/hookworm/biology.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01/2025.06.28.25330414" TargetMode="External"/><Relationship Id="rId4" Type="http://schemas.openxmlformats.org/officeDocument/2006/relationships/webSettings" Target="webSettings.xml"/><Relationship Id="rId9" Type="http://schemas.openxmlformats.org/officeDocument/2006/relationships/hyperlink" Target="https://doi.org/10.1101/2025.06.28.253304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19297</TotalTime>
  <Pages>17</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Darams</dc:creator>
  <cp:lastModifiedBy>SDI 1084</cp:lastModifiedBy>
  <cp:revision>139</cp:revision>
  <cp:lastPrinted>2024-02-08T14:03:00Z</cp:lastPrinted>
  <dcterms:created xsi:type="dcterms:W3CDTF">2021-12-04T10:52:00Z</dcterms:created>
  <dcterms:modified xsi:type="dcterms:W3CDTF">2025-10-08T10:35:00Z</dcterms:modified>
</cp:coreProperties>
</file>