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85E" w:rsidRDefault="00AE085E" w:rsidP="00AE085E">
      <w:pPr>
        <w:pStyle w:val="Heading1"/>
        <w:rPr>
          <w:sz w:val="44"/>
        </w:rPr>
      </w:pPr>
      <w:bookmarkStart w:id="0" w:name="_GoBack"/>
      <w:bookmarkEnd w:id="0"/>
      <w:r w:rsidRPr="00506B27">
        <w:rPr>
          <w:sz w:val="44"/>
        </w:rPr>
        <w:t>A Comprehensive Review of Vermicompost and Organic Agriculture</w:t>
      </w:r>
    </w:p>
    <w:p w:rsidR="00506B27" w:rsidRPr="00506B27" w:rsidRDefault="00506B27" w:rsidP="00506B27"/>
    <w:p w:rsidR="00AE085E" w:rsidRDefault="00AE085E" w:rsidP="00AE085E">
      <w:pPr>
        <w:pStyle w:val="NormalWeb"/>
      </w:pPr>
      <w:r>
        <w:rPr>
          <w:rStyle w:val="Strong"/>
        </w:rPr>
        <w:t>Abstract</w:t>
      </w:r>
      <w:r w:rsidR="00506B27">
        <w:rPr>
          <w:rStyle w:val="Strong"/>
        </w:rPr>
        <w:t xml:space="preserve">: </w:t>
      </w:r>
      <w:r>
        <w:t xml:space="preserve">Vermicomposting—the bio-oxidative transformation of organic residues by earthworms and associated microbiota—has become a cornerstone input for organic and regenerative agriculture. This review synthesizes contemporary evidence on how vermicompost is produced, what distinguishes its physicochemical and biological attributes from conventional composts, and how its application influences soil health, crop performance, and environmental outcomes. We examine process fundamentals (earthworm–microbe interactions, feedstock effects, maturation control), product characteristics (nutrient forms, </w:t>
      </w:r>
      <w:proofErr w:type="spellStart"/>
      <w:r>
        <w:t>humic</w:t>
      </w:r>
      <w:proofErr w:type="spellEnd"/>
      <w:r>
        <w:t xml:space="preserve"> substances, enzyme profiles, and microbial consortia), and farm-level responses spanning soil structure, microbial biomass and activity, nutrient cycling, and water regulation. Crop-level effects include improved germination, root development, nutrient uptake, yield, and quality, as well as enhanced tolerance to abiotic stresses and suppression of soilborne pathogens. We evaluate derivative products such as vermicompost teas, emphasizing the roles of extraction and brewing conditions, and outline quality-assurance practices to mitigate variability and biosafety risks. Environmental implications are assessed across heavy-metal immobilization, soil-carbon dynamics, and greenhouse-gas considerations, acknowledging context dependence and the importance of pairing vermicompost with diversified organic practices (cover crops, legumes, reduced tillage). Practical guidance is provided on rates, timing, co-amendments (e.g., biochar, mineral additions), and economic feasibility for field-scale deployment. Finally, we identify priority research needs: standardized reporting of production parameters and maturity indices, long-term field trials quantifying yield stability and climate outcomes, mechanistic clarification of disease-suppression pathways, and scalable, risk-aware production models. Overall, vermicompost emerges as a biologically active amendment capable of improving soil function and crop resilience while supporting the broader sustainability goals of organic agriculture.</w:t>
      </w:r>
    </w:p>
    <w:p w:rsidR="00AE085E" w:rsidRDefault="00AE085E" w:rsidP="00AE085E">
      <w:pPr>
        <w:pStyle w:val="NormalWeb"/>
      </w:pPr>
      <w:r>
        <w:rPr>
          <w:rStyle w:val="Strong"/>
        </w:rPr>
        <w:t>Keywords</w:t>
      </w:r>
      <w:r>
        <w:t xml:space="preserve">—vermicompost; organic agriculture; soil health; plant growth; biodiversity; greenhouse gas emissions; heavy metals; vermicompost tea; </w:t>
      </w:r>
      <w:proofErr w:type="spellStart"/>
      <w:r>
        <w:t>humic</w:t>
      </w:r>
      <w:proofErr w:type="spellEnd"/>
      <w:r>
        <w:t xml:space="preserve"> substances; biochar.</w:t>
      </w:r>
    </w:p>
    <w:p w:rsidR="00AE085E" w:rsidRDefault="00AE085E" w:rsidP="00AE085E"/>
    <w:p w:rsidR="00AE085E" w:rsidRDefault="00AE085E" w:rsidP="00AE085E">
      <w:pPr>
        <w:pStyle w:val="Heading2"/>
      </w:pPr>
      <w:r>
        <w:t>1. Introduction</w:t>
      </w:r>
    </w:p>
    <w:p w:rsidR="00AE085E" w:rsidRDefault="00AE085E" w:rsidP="00AE085E">
      <w:pPr>
        <w:pStyle w:val="NormalWeb"/>
      </w:pPr>
      <w:r>
        <w:t xml:space="preserve">Organic agriculture seeks to sustain the health of soils, ecosystems, and people by working with ecological processes rather than relying on synthetic inputs. As organic farming has expanded and professionalized, debates have sharpened around its comparative performance on productivity, biodiversity, soil function, and climate impacts. Meta-analyses show that organic systems typically support substantially higher on-farm biodiversity and richer soil microbial communities than conventional systems, benefits that are central to long-term agroecosystem resilience (Lori et al., 2017; Tuck et al., 2014). At the same time, organic yields are often lower on average, though the magnitude of the yield gap varies by crop, climate, and management and can be reduced through diversification strategies such as </w:t>
      </w:r>
      <w:r>
        <w:lastRenderedPageBreak/>
        <w:t>rotations and intercropping (</w:t>
      </w:r>
      <w:proofErr w:type="spellStart"/>
      <w:r>
        <w:t>Ponisio</w:t>
      </w:r>
      <w:proofErr w:type="spellEnd"/>
      <w:r>
        <w:t xml:space="preserve"> et al., 2015; Seufert et al., 2012; </w:t>
      </w:r>
      <w:proofErr w:type="spellStart"/>
      <w:r>
        <w:t>Reganold</w:t>
      </w:r>
      <w:proofErr w:type="spellEnd"/>
      <w:r>
        <w:t xml:space="preserve"> &amp; Wachter, 2016). Against this backdrop, biologically active organic amendments that improve nutrient cycling and plant vigor without compromising ecological gains are especially valuable. Vermicompost—stabilized organic matter transformed by </w:t>
      </w:r>
      <w:proofErr w:type="spellStart"/>
      <w:r>
        <w:t>epigeic</w:t>
      </w:r>
      <w:proofErr w:type="spellEnd"/>
      <w:r>
        <w:t xml:space="preserve"> earthworms and their associated microbiota—has emerged as one such amendment within organic and regenerative systems. It is widely reported to enhance soil structure, microbial activity, and plant growth at relatively modest application rates, suggesting a role in narrowing yield gaps while maintaining environmental co-benefits (Blouin et al., 2019; Lori et al., 2017; </w:t>
      </w:r>
      <w:proofErr w:type="spellStart"/>
      <w:r>
        <w:t>Reganold</w:t>
      </w:r>
      <w:proofErr w:type="spellEnd"/>
      <w:r>
        <w:t xml:space="preserve"> &amp; Wachter, 2016). </w:t>
      </w:r>
    </w:p>
    <w:p w:rsidR="00AE085E" w:rsidRDefault="00AE085E" w:rsidP="00AE085E">
      <w:pPr>
        <w:pStyle w:val="Heading3"/>
      </w:pPr>
      <w:r>
        <w:t>1.1. Rationale and scope</w:t>
      </w:r>
    </w:p>
    <w:p w:rsidR="00AE085E" w:rsidRDefault="00AE085E" w:rsidP="00AE085E">
      <w:pPr>
        <w:pStyle w:val="NormalWeb"/>
      </w:pPr>
      <w:r>
        <w:t xml:space="preserve">This review targets vermicompost as a focal input for organic agriculture, synthesizing contemporary evidence on how it is made, what distinguishes its composition from thermophilic composts, and how its application influences soil processes, plant performance, and sustainability outcomes at field scale. The rationale is threefold. First, vermicompost production leverages the complementary actions of earthworms and microorganisms to accelerate decomposition and alter the chemical environment of residues in ways that can yield highly bioavailable nutrients and </w:t>
      </w:r>
      <w:proofErr w:type="spellStart"/>
      <w:r>
        <w:t>humic</w:t>
      </w:r>
      <w:proofErr w:type="spellEnd"/>
      <w:r>
        <w:t xml:space="preserve"> fractions with hormone-like activity. Second, the product carries dense and diverse microbial communities that can influence nutrient transformations and disease suppression after soil application. Third, emerging field results and meta-analyses indicate that carefully integrated vermicompost strategies can help organic systems balance productivity and ecological integrity—an imperative given persistent concerns about land-use efficiency and climate impacts of lower-yield systems (Blouin et al., 2019; </w:t>
      </w:r>
      <w:proofErr w:type="spellStart"/>
      <w:r>
        <w:t>Reganold</w:t>
      </w:r>
      <w:proofErr w:type="spellEnd"/>
      <w:r>
        <w:t xml:space="preserve"> &amp; Wachter, 2016; Seufert et al., 2012). </w:t>
      </w:r>
    </w:p>
    <w:p w:rsidR="00AE085E" w:rsidRDefault="00AE085E" w:rsidP="00AE085E">
      <w:pPr>
        <w:pStyle w:val="Heading3"/>
      </w:pPr>
      <w:r>
        <w:t>1.2. Conceptual definitions and mechanistic underpinnings</w:t>
      </w:r>
    </w:p>
    <w:p w:rsidR="00AE085E" w:rsidRDefault="00AE085E" w:rsidP="00AE085E">
      <w:pPr>
        <w:pStyle w:val="NormalWeb"/>
      </w:pPr>
      <w:r>
        <w:t xml:space="preserve">Vermicomposting is a bio-oxidative process driven by </w:t>
      </w:r>
      <w:proofErr w:type="spellStart"/>
      <w:r>
        <w:t>epigeic</w:t>
      </w:r>
      <w:proofErr w:type="spellEnd"/>
      <w:r>
        <w:t xml:space="preserve"> earthworms (e.g., </w:t>
      </w:r>
      <w:r>
        <w:rPr>
          <w:rStyle w:val="Emphasis"/>
        </w:rPr>
        <w:t>Eisenia</w:t>
      </w:r>
      <w:r>
        <w:t xml:space="preserve"> spp.) that ingest, fragment, and cast organic residues while co-selecting a distinctive microbiome in their gut and casts. High-resolution community profiling has documented directional bacterial succession during vermicomposting, including increases in functional genes linked to cellulose degradation, nitrification, phytohormone biosynthesis, and antibiotic production—mechanisms that plausibly underpin observed plant growth promotion and disease suppression after field application. Compared with thermophilic composts produced solely by microbial heat, </w:t>
      </w:r>
      <w:proofErr w:type="spellStart"/>
      <w:r>
        <w:t>vermicomposts</w:t>
      </w:r>
      <w:proofErr w:type="spellEnd"/>
      <w:r>
        <w:t xml:space="preserve"> tend to be finer-textured, with higher cation-exchange capacity and a greater share of nutrients in immediately plant-available forms, although total nutrient contents can be higher in some well-mineralized composts depending on feedstock and process conditions (Domínguez et al., 2019; </w:t>
      </w:r>
      <w:proofErr w:type="spellStart"/>
      <w:r>
        <w:t>Fornes</w:t>
      </w:r>
      <w:proofErr w:type="spellEnd"/>
      <w:r>
        <w:t xml:space="preserve"> et al., 2012). </w:t>
      </w:r>
    </w:p>
    <w:p w:rsidR="00AE085E" w:rsidRDefault="00AE085E" w:rsidP="00AE085E">
      <w:pPr>
        <w:pStyle w:val="Heading3"/>
      </w:pPr>
      <w:r>
        <w:t xml:space="preserve">1.3. </w:t>
      </w:r>
      <w:proofErr w:type="spellStart"/>
      <w:r>
        <w:t>Humic</w:t>
      </w:r>
      <w:proofErr w:type="spellEnd"/>
      <w:r>
        <w:t xml:space="preserve"> substances and </w:t>
      </w:r>
      <w:proofErr w:type="spellStart"/>
      <w:r>
        <w:t>biostimulant</w:t>
      </w:r>
      <w:proofErr w:type="spellEnd"/>
      <w:r>
        <w:t xml:space="preserve"> effects</w:t>
      </w:r>
    </w:p>
    <w:p w:rsidR="00506B27" w:rsidRDefault="00AE085E" w:rsidP="00AE085E">
      <w:pPr>
        <w:pStyle w:val="NormalWeb"/>
        <w:rPr>
          <w:rStyle w:val="ms-1"/>
        </w:rPr>
      </w:pPr>
      <w:r>
        <w:t xml:space="preserve">A defining feature of many </w:t>
      </w:r>
      <w:proofErr w:type="spellStart"/>
      <w:r>
        <w:t>vermicomposts</w:t>
      </w:r>
      <w:proofErr w:type="spellEnd"/>
      <w:r>
        <w:t xml:space="preserve"> is their concentration of </w:t>
      </w:r>
      <w:proofErr w:type="spellStart"/>
      <w:r>
        <w:t>humic</w:t>
      </w:r>
      <w:proofErr w:type="spellEnd"/>
      <w:r>
        <w:t xml:space="preserve"> substances that act as </w:t>
      </w:r>
      <w:proofErr w:type="spellStart"/>
      <w:r>
        <w:t>biostimulants</w:t>
      </w:r>
      <w:proofErr w:type="spellEnd"/>
      <w:r>
        <w:t xml:space="preserve"> at low doses. Experimental studies isolating </w:t>
      </w:r>
      <w:proofErr w:type="spellStart"/>
      <w:r>
        <w:t>humic</w:t>
      </w:r>
      <w:proofErr w:type="spellEnd"/>
      <w:r>
        <w:t xml:space="preserve"> acids from vermicompost have shown enhanced root initiation, nutrient uptake, and shoot growth, consistent with auxin- and cytokinin-like signaling. Broader reviews on </w:t>
      </w:r>
      <w:proofErr w:type="spellStart"/>
      <w:r>
        <w:t>humic</w:t>
      </w:r>
      <w:proofErr w:type="spellEnd"/>
      <w:r>
        <w:t xml:space="preserve"> substances corroborate these physiological pathways, noting modulation of root architecture, membrane transport, and redox signaling as recurrent mechanisms. These effects help explain why modest vermicompost substitutions in potting media or banded applications in soil can translate into </w:t>
      </w:r>
      <w:r>
        <w:lastRenderedPageBreak/>
        <w:t>disproportionate improvements in early vigor and yield, especially under nutrient or water stress (</w:t>
      </w:r>
      <w:proofErr w:type="spellStart"/>
      <w:r>
        <w:t>Arancon</w:t>
      </w:r>
      <w:proofErr w:type="spellEnd"/>
      <w:r>
        <w:t xml:space="preserve"> et al., 2006; Canellas &amp; Olivares, 2014; Blouin et al., 2019).</w:t>
      </w:r>
    </w:p>
    <w:p w:rsidR="00AE085E" w:rsidRDefault="00506B27" w:rsidP="00AE085E">
      <w:pPr>
        <w:pStyle w:val="NormalWeb"/>
      </w:pPr>
      <w:r>
        <w:t xml:space="preserve"> </w:t>
      </w:r>
    </w:p>
    <w:p w:rsidR="00AE085E" w:rsidRDefault="00AE085E" w:rsidP="00AE085E">
      <w:pPr>
        <w:pStyle w:val="Heading3"/>
      </w:pPr>
      <w:r>
        <w:t>1.4. Positioning vermicompost within organic agriculture</w:t>
      </w:r>
    </w:p>
    <w:p w:rsidR="00AE085E" w:rsidRDefault="00AE085E" w:rsidP="00AE085E">
      <w:pPr>
        <w:pStyle w:val="NormalWeb"/>
      </w:pPr>
      <w:r>
        <w:t xml:space="preserve">Within organic systems, vermicompost is not a stand-alone solution but a complementary input that functions best when paired with diversified rotations, legume integration, and soil-conserving practices. By enhancing microbial abundance and activity, vermicompost applications can reinforce the soil biological advantages already typical of organic management; by improving nutrient availability and plant physiological status, they can also mitigate yield penalties often attributed to slower nutrient release in organic regimes. Consequently, the strategic use of vermicompost aligns with a pragmatic vision for organic agriculture in the twenty-first century: one that explicitly manages trade-offs between productivity and environmental performance using diversified practices and biologically active amendments (Lori et al., 2017; </w:t>
      </w:r>
      <w:proofErr w:type="spellStart"/>
      <w:r>
        <w:t>Ponisio</w:t>
      </w:r>
      <w:proofErr w:type="spellEnd"/>
      <w:r>
        <w:t xml:space="preserve"> et al., 2015; </w:t>
      </w:r>
      <w:proofErr w:type="spellStart"/>
      <w:r>
        <w:t>Reganold</w:t>
      </w:r>
      <w:proofErr w:type="spellEnd"/>
      <w:r>
        <w:t xml:space="preserve"> &amp; Wachter, 2016). </w:t>
      </w:r>
    </w:p>
    <w:p w:rsidR="00AE085E" w:rsidRDefault="00AE085E" w:rsidP="00AE085E"/>
    <w:p w:rsidR="00E06700" w:rsidRDefault="00E06700" w:rsidP="00E06700">
      <w:pPr>
        <w:pStyle w:val="Heading2"/>
      </w:pPr>
      <w:r>
        <w:t>2. Vermicomposting: Process and Microbial–Earthworm Interactions</w:t>
      </w:r>
    </w:p>
    <w:p w:rsidR="00E06700" w:rsidRDefault="00E06700" w:rsidP="00E06700">
      <w:pPr>
        <w:pStyle w:val="NormalWeb"/>
      </w:pPr>
      <w:r>
        <w:t xml:space="preserve">Vermicomposting is a bio-oxidative transformation of organic residues jointly driven by </w:t>
      </w:r>
      <w:proofErr w:type="spellStart"/>
      <w:r>
        <w:t>epigeic</w:t>
      </w:r>
      <w:proofErr w:type="spellEnd"/>
      <w:r>
        <w:t xml:space="preserve"> earthworms (particularly </w:t>
      </w:r>
      <w:r>
        <w:rPr>
          <w:rStyle w:val="Emphasis"/>
        </w:rPr>
        <w:t xml:space="preserve">Eisenia </w:t>
      </w:r>
      <w:proofErr w:type="spellStart"/>
      <w:r>
        <w:rPr>
          <w:rStyle w:val="Emphasis"/>
        </w:rPr>
        <w:t>fetida</w:t>
      </w:r>
      <w:proofErr w:type="spellEnd"/>
      <w:r>
        <w:t xml:space="preserve"> and </w:t>
      </w:r>
      <w:r>
        <w:rPr>
          <w:rStyle w:val="Emphasis"/>
        </w:rPr>
        <w:t xml:space="preserve">E. </w:t>
      </w:r>
      <w:proofErr w:type="spellStart"/>
      <w:r>
        <w:rPr>
          <w:rStyle w:val="Emphasis"/>
        </w:rPr>
        <w:t>andrei</w:t>
      </w:r>
      <w:proofErr w:type="spellEnd"/>
      <w:r>
        <w:t xml:space="preserve">) and a successional microbiome that earthworms ingest, modify in the gut, and re-inoculate via casts. As organic matter passes through the </w:t>
      </w:r>
      <w:proofErr w:type="spellStart"/>
      <w:r>
        <w:t>vermireactor</w:t>
      </w:r>
      <w:proofErr w:type="spellEnd"/>
      <w:r>
        <w:t xml:space="preserve">, the material undergoes a rapid “active” phase dominated by fragmentation, mucus addition, and gut-mediated selection of microbes, followed by a “maturation” phase in which the cast-derived community continues decomposition and stabilization. High-throughput sequencing studies consistently show strong, directional shifts in bacterial community composition and function across this trajectory, with increases in genes related to carbohydrate depolymerization, nitrification, antibiotic biosynthesis, and phytohormone pathways—features often invoked to explain vermicompost’s (VC) plant-growth and disease-suppressive effects. (Domínguez et al., 2019; Kolbe et al., 2019; Domínguez et al., 2021). </w:t>
      </w:r>
    </w:p>
    <w:p w:rsidR="00E06700" w:rsidRDefault="00E06700" w:rsidP="00E06700">
      <w:pPr>
        <w:pStyle w:val="Heading3"/>
      </w:pPr>
      <w:r>
        <w:t>2.1. Process phases and ecological filtering</w:t>
      </w:r>
    </w:p>
    <w:p w:rsidR="00E06700" w:rsidRDefault="00E06700" w:rsidP="00E06700">
      <w:pPr>
        <w:pStyle w:val="NormalWeb"/>
      </w:pPr>
      <w:r>
        <w:t xml:space="preserve">During the active phase, earthworms act as ecological filters: ingestion, gizzard grinding, and gut transit (with transient anoxia and antimicrobial compounds) reduce some populations while favoring taxa adapted to the gut environment. These taxa are then exported in casts that re-seed the substrate, where oxygenated conditions and readily available carbon favor rapid microbial growth. Amplicon/metagenomic surveys in contrasting feedstocks (e.g., white grape marc; invasive shrub biomass; sewage sludge) show steep increases in alpha diversity and pronounced beta-divergence across timepoints, alongside functional shifts indicating higher potential for nitrification and secondary-metabolite formation as vermicomposting proceeds (Kolbe et al., 2019; Domínguez et al., 2019; Domínguez et al., 2021). </w:t>
      </w:r>
    </w:p>
    <w:p w:rsidR="00E06700" w:rsidRDefault="00E06700" w:rsidP="00E06700">
      <w:pPr>
        <w:pStyle w:val="Heading3"/>
      </w:pPr>
      <w:r>
        <w:t xml:space="preserve">2.2. Feedstocks, </w:t>
      </w:r>
      <w:proofErr w:type="gramStart"/>
      <w:r>
        <w:t>C:N</w:t>
      </w:r>
      <w:proofErr w:type="gramEnd"/>
      <w:r>
        <w:t>, and earthworm–microbe dynamics</w:t>
      </w:r>
    </w:p>
    <w:p w:rsidR="00E06700" w:rsidRDefault="00E06700" w:rsidP="00E06700">
      <w:pPr>
        <w:pStyle w:val="NormalWeb"/>
      </w:pPr>
      <w:r>
        <w:lastRenderedPageBreak/>
        <w:t xml:space="preserve">Feedstock chemistry shapes both earthworm demography and the emergent microbiome. Classic manipulations of pig slurry </w:t>
      </w:r>
      <w:proofErr w:type="gramStart"/>
      <w:r>
        <w:t>C:N</w:t>
      </w:r>
      <w:proofErr w:type="gramEnd"/>
      <w:r>
        <w:t xml:space="preserve"> demonstrate that resource quality governs worm population structure and microbial activity within </w:t>
      </w:r>
      <w:proofErr w:type="spellStart"/>
      <w:r>
        <w:t>vermireactors</w:t>
      </w:r>
      <w:proofErr w:type="spellEnd"/>
      <w:r>
        <w:t>, with higher C:N favoring juvenile recruitment but lower C:N accelerating biomass gains and early microbial respiration peaks (</w:t>
      </w:r>
      <w:proofErr w:type="spellStart"/>
      <w:r>
        <w:t>Aira</w:t>
      </w:r>
      <w:proofErr w:type="spellEnd"/>
      <w:r>
        <w:t xml:space="preserve"> et al., 2006). In parallel, comparative analyses show that thermophilic composts can, depending on recipe and process severity, retain higher totals of certain nutrients, whereas </w:t>
      </w:r>
      <w:proofErr w:type="spellStart"/>
      <w:r>
        <w:t>vermicomposts</w:t>
      </w:r>
      <w:proofErr w:type="spellEnd"/>
      <w:r>
        <w:t xml:space="preserve"> tend to present nutrients in more plant-available forms and exhibit finer structure and greater cation-exchange capacity—traits traceable to earthworm processing and microbially driven humification during maturation (</w:t>
      </w:r>
      <w:proofErr w:type="spellStart"/>
      <w:r>
        <w:t>Fornes</w:t>
      </w:r>
      <w:proofErr w:type="spellEnd"/>
      <w:r>
        <w:t xml:space="preserve"> et al., 2012). </w:t>
      </w:r>
    </w:p>
    <w:p w:rsidR="00E06700" w:rsidRDefault="00E06700" w:rsidP="00E06700">
      <w:pPr>
        <w:pStyle w:val="Heading3"/>
      </w:pPr>
      <w:r>
        <w:t>2.3. Operating conditions: moisture, temperature, pH, and aeration</w:t>
      </w:r>
    </w:p>
    <w:p w:rsidR="00E06700" w:rsidRDefault="00E06700" w:rsidP="00E06700">
      <w:pPr>
        <w:pStyle w:val="NormalWeb"/>
      </w:pPr>
      <w:r>
        <w:t xml:space="preserve">Successful vermicomposting requires tight control of moisture, temperature, pH, and aeration to sustain both worms and the developing microbial consortia. Laboratory and field studies concur that </w:t>
      </w:r>
      <w:r>
        <w:rPr>
          <w:rStyle w:val="Emphasis"/>
        </w:rPr>
        <w:t xml:space="preserve">E. </w:t>
      </w:r>
      <w:proofErr w:type="spellStart"/>
      <w:r>
        <w:rPr>
          <w:rStyle w:val="Emphasis"/>
        </w:rPr>
        <w:t>fetida</w:t>
      </w:r>
      <w:proofErr w:type="spellEnd"/>
      <w:r>
        <w:t xml:space="preserve"> performs optimally in moist substrates, with growth and fecundity maximized between ~70–85% moisture (on a wet basis), while desiccation below ~50% can impair performance; temperature windows near 20–25 °C generally maximize decomposition and nitrification without stressing worms (</w:t>
      </w:r>
      <w:proofErr w:type="spellStart"/>
      <w:r>
        <w:t>Gunadi</w:t>
      </w:r>
      <w:proofErr w:type="spellEnd"/>
      <w:r>
        <w:t xml:space="preserve"> &amp; Edwards, 2003; Garg &amp; Gupta, 2011). In seasonally hot settings, elevated temperatures accelerate mineralization but can depress earthworm fecundity and alter product salinity and nitrogen forms, underscoring the need for shading, frequent watering, and high-porosity bulking agents to maintain </w:t>
      </w:r>
      <w:proofErr w:type="spellStart"/>
      <w:r>
        <w:t>aerobicity</w:t>
      </w:r>
      <w:proofErr w:type="spellEnd"/>
      <w:r>
        <w:t xml:space="preserve"> (Garg &amp; Gupta, 2011). </w:t>
      </w:r>
    </w:p>
    <w:p w:rsidR="00E06700" w:rsidRDefault="00E06700" w:rsidP="00E06700">
      <w:pPr>
        <w:pStyle w:val="Heading3"/>
      </w:pPr>
      <w:r>
        <w:t>2.4. Microbial succession and functional enrichment</w:t>
      </w:r>
    </w:p>
    <w:p w:rsidR="00E06700" w:rsidRDefault="00E06700" w:rsidP="00E06700">
      <w:pPr>
        <w:pStyle w:val="NormalWeb"/>
      </w:pPr>
      <w:r>
        <w:t xml:space="preserve">Across feedstocks, vermicomposting produces reproducible microbial successions that increase both taxonomic and functional diversity from the initial substrate to stabilized VC. Studies tracking 16S/ITS profiles and predictive metagenomes report rising representation of cellulolytic and nitrifying guilds, enrichment in biosynthetic pathways for antibiotics and salicylate/auxin-like molecules, and re-organization of microbe–microbe networks consistent with antagonism against pathogens and modulation of plant physiology after field application (Kolbe et al., 2019; Domínguez et al., 2019). When sewage sludge is </w:t>
      </w:r>
      <w:proofErr w:type="spellStart"/>
      <w:r>
        <w:t>vermicomposted</w:t>
      </w:r>
      <w:proofErr w:type="spellEnd"/>
      <w:r>
        <w:t xml:space="preserve">, fungal communities also diversify and stabilize, indicating a broader restructuring of the decomposer web (Domínguez et al., 2021). </w:t>
      </w:r>
    </w:p>
    <w:p w:rsidR="00E06700" w:rsidRDefault="00E06700" w:rsidP="00E06700">
      <w:pPr>
        <w:pStyle w:val="Heading3"/>
      </w:pPr>
      <w:r>
        <w:t>2.5. Amendments and co-processing strategies</w:t>
      </w:r>
    </w:p>
    <w:p w:rsidR="00E06700" w:rsidRDefault="00E06700" w:rsidP="00E06700">
      <w:pPr>
        <w:pStyle w:val="NormalWeb"/>
      </w:pPr>
      <w:r>
        <w:t>Co-amendments and recipe tweaks can tune both process performance and product functionality. Rock-phosphate enrichment in the feed mix often raises phosphorus availability and stimulates dehydrogenase and phosphatase activity in the final VC, improving maturity indices and potentially reducing heavy-metal uptake in subsequent crops (Kumar et al., 2023). Pairing VC with biochar during or after processing (“</w:t>
      </w:r>
      <w:proofErr w:type="spellStart"/>
      <w:r>
        <w:t>vermi</w:t>
      </w:r>
      <w:proofErr w:type="spellEnd"/>
      <w:r>
        <w:t xml:space="preserve">-biochar” approaches) enhances sorption capacity and can immobilize cadmium and other potentially toxic elements, while buffering pH and supporting a functionally diverse microbiome in polluted soils (Wang et al., 2018). </w:t>
      </w:r>
    </w:p>
    <w:p w:rsidR="00E06700" w:rsidRDefault="00E06700" w:rsidP="00E06700">
      <w:pPr>
        <w:pStyle w:val="Heading3"/>
      </w:pPr>
      <w:r>
        <w:t>2.6. Stabilization, hygiene, and risk management</w:t>
      </w:r>
    </w:p>
    <w:p w:rsidR="00E06700" w:rsidRDefault="00E06700" w:rsidP="00E06700">
      <w:pPr>
        <w:pStyle w:val="NormalWeb"/>
      </w:pPr>
      <w:r>
        <w:lastRenderedPageBreak/>
        <w:t xml:space="preserve">Because vermicomposting operates at mesophilic temperatures, </w:t>
      </w:r>
      <w:proofErr w:type="spellStart"/>
      <w:r>
        <w:t>hygienization</w:t>
      </w:r>
      <w:proofErr w:type="spellEnd"/>
      <w:r>
        <w:t xml:space="preserve"> relies on time, antagonistic microbiota, and earthworm-mediated selection rather than thermal inactivation. Multiple studies in sludge systems show that earthworm activity reduces ammonia volatilization peaks, accelerates nitrification late in the process, and reshapes microbial communities; importantly, vermicomposting can attenuate antibiotic-resistance genes (ARGs) and potential human pathogens relative to the starting material, though risk assessments remain essential when the input stream is biosolids (Fu et al., 2015; Huang et al., 2018). Final product quality assurance should therefore include maturity (e.g., low NH₄⁺, higher NO₃⁻), salinity, and, where relevant, pathogen/ARG screening, with attention to storage to prevent re-growth. </w:t>
      </w:r>
    </w:p>
    <w:p w:rsidR="00AE085E" w:rsidRDefault="00AE085E" w:rsidP="00AE085E"/>
    <w:p w:rsidR="00E06700" w:rsidRDefault="00E06700" w:rsidP="00E06700">
      <w:pPr>
        <w:pStyle w:val="Heading1"/>
      </w:pPr>
      <w:r>
        <w:t>3. Properties of Vermicompost</w:t>
      </w:r>
    </w:p>
    <w:p w:rsidR="00E06700" w:rsidRDefault="00E06700" w:rsidP="00E06700">
      <w:pPr>
        <w:pStyle w:val="Heading2"/>
      </w:pPr>
      <w:r>
        <w:t>3.1 Physicochemical attributes and nutrient profiles</w:t>
      </w:r>
    </w:p>
    <w:p w:rsidR="00E06700" w:rsidRDefault="00E06700" w:rsidP="00E06700">
      <w:pPr>
        <w:pStyle w:val="NormalWeb"/>
      </w:pPr>
      <w:r>
        <w:t>Vermicompost is typically a fine, peat-like amendment with high porosity and moisture‐holding capacity relative to the original feedstock and many thermophilic composts. These traits arise from intensive comminution in the earthworm gut, mucus inputs that favor aggregation at small particle sizes, and the enrichment of stable organic colloids that raise cation-exchange capacity (CEC) (Gómez-</w:t>
      </w:r>
      <w:proofErr w:type="spellStart"/>
      <w:r>
        <w:t>Brandón</w:t>
      </w:r>
      <w:proofErr w:type="spellEnd"/>
      <w:r>
        <w:t xml:space="preserve"> et al., 2011; </w:t>
      </w:r>
      <w:proofErr w:type="spellStart"/>
      <w:r>
        <w:t>Fornes</w:t>
      </w:r>
      <w:proofErr w:type="spellEnd"/>
      <w:r>
        <w:t xml:space="preserve"> et al., 2012; </w:t>
      </w:r>
      <w:proofErr w:type="spellStart"/>
      <w:r>
        <w:t>Pathma</w:t>
      </w:r>
      <w:proofErr w:type="spellEnd"/>
      <w:r>
        <w:t xml:space="preserve"> &amp; Sakthivel, 2012). Comparative work using municipal solid residue and green waste showed </w:t>
      </w:r>
      <w:proofErr w:type="spellStart"/>
      <w:r>
        <w:t>vermicomposted</w:t>
      </w:r>
      <w:proofErr w:type="spellEnd"/>
      <w:r>
        <w:t xml:space="preserve"> fractions to have lower bulk density, lower </w:t>
      </w:r>
      <w:proofErr w:type="gramStart"/>
      <w:r>
        <w:t>C:N</w:t>
      </w:r>
      <w:proofErr w:type="gramEnd"/>
      <w:r>
        <w:t>, and higher nitrate-N than paired composts at maturity, indicating more advanced stabilization and nitrification (</w:t>
      </w:r>
      <w:proofErr w:type="spellStart"/>
      <w:r>
        <w:t>Fornes</w:t>
      </w:r>
      <w:proofErr w:type="spellEnd"/>
      <w:r>
        <w:t xml:space="preserve"> et al., 2012). Across diverse feedstocks, bacterial and actinomycete populations increase during vermicomposting, supporting rapid mineralization and the accumulation of plant-available macronutrients (N, P, K) and micronutrients (e.g., Fe, Zn, Mn, Cu) while the overall salinity stays moderate when the process is well managed (Gómez-</w:t>
      </w:r>
      <w:proofErr w:type="spellStart"/>
      <w:r>
        <w:t>Brandón</w:t>
      </w:r>
      <w:proofErr w:type="spellEnd"/>
      <w:r>
        <w:t xml:space="preserve"> et al., 2011; </w:t>
      </w:r>
      <w:proofErr w:type="spellStart"/>
      <w:r>
        <w:t>Pathma</w:t>
      </w:r>
      <w:proofErr w:type="spellEnd"/>
      <w:r>
        <w:t xml:space="preserve"> &amp; Sakthivel, 2012; Patra et al., 2022).</w:t>
      </w:r>
    </w:p>
    <w:p w:rsidR="00E06700" w:rsidRDefault="00E06700" w:rsidP="00E06700">
      <w:pPr>
        <w:pStyle w:val="NormalWeb"/>
      </w:pPr>
      <w:r>
        <w:t xml:space="preserve">Nitrogen speciation is a particularly distinguishing feature: ammonium often declines and nitrate increases during active vermicomposting and curing, producing a low NH4+:NO3− ratio that is compatible with seedling growth and field application (Patra et al., 2022). In controlled comparisons of composts and </w:t>
      </w:r>
      <w:proofErr w:type="spellStart"/>
      <w:r>
        <w:t>vermicomposts</w:t>
      </w:r>
      <w:proofErr w:type="spellEnd"/>
      <w:r>
        <w:t xml:space="preserve"> from multiple wastes, the nitrification index (NH4+/NO3−) commonly fell below 1.0 and often into the 0.3–0.6 range in finished vermicompost, consistent with maturity (Patra et al., 2022). These biochemical shifts co-occur with a decline in water-extractable organic acids and a rise in the fraction of humified carbon, both of which help moderate pH and ionic strength in soils receiving vermicompost (Gómez-</w:t>
      </w:r>
      <w:proofErr w:type="spellStart"/>
      <w:r>
        <w:t>Brandón</w:t>
      </w:r>
      <w:proofErr w:type="spellEnd"/>
      <w:r>
        <w:t xml:space="preserve"> et al., 2011; </w:t>
      </w:r>
      <w:proofErr w:type="spellStart"/>
      <w:r>
        <w:t>Fornes</w:t>
      </w:r>
      <w:proofErr w:type="spellEnd"/>
      <w:r>
        <w:t xml:space="preserve"> et al., 2012).</w:t>
      </w:r>
    </w:p>
    <w:p w:rsidR="00E06700" w:rsidRDefault="00E06700" w:rsidP="00E06700">
      <w:pPr>
        <w:pStyle w:val="Heading2"/>
      </w:pPr>
      <w:r>
        <w:t xml:space="preserve">3.2 Humified organic matter and </w:t>
      </w:r>
      <w:proofErr w:type="spellStart"/>
      <w:r>
        <w:t>biostimulant</w:t>
      </w:r>
      <w:proofErr w:type="spellEnd"/>
      <w:r>
        <w:t xml:space="preserve"> components</w:t>
      </w:r>
    </w:p>
    <w:p w:rsidR="00E06700" w:rsidRDefault="00E06700" w:rsidP="00E06700">
      <w:pPr>
        <w:pStyle w:val="NormalWeb"/>
      </w:pPr>
      <w:r>
        <w:t>A defining chemical property of vermicompost is the enrichment in humified organic matter—</w:t>
      </w:r>
      <w:proofErr w:type="spellStart"/>
      <w:r>
        <w:t>humic</w:t>
      </w:r>
      <w:proofErr w:type="spellEnd"/>
      <w:r>
        <w:t xml:space="preserve"> and fulvic acid-like fractions—formed and modified by earthworm–microbe processing. </w:t>
      </w:r>
      <w:proofErr w:type="spellStart"/>
      <w:r>
        <w:t>Humic</w:t>
      </w:r>
      <w:proofErr w:type="spellEnd"/>
      <w:r>
        <w:t xml:space="preserve"> substances from vermicompost and other organic materials can act as plant </w:t>
      </w:r>
      <w:proofErr w:type="spellStart"/>
      <w:r>
        <w:t>biostimulants</w:t>
      </w:r>
      <w:proofErr w:type="spellEnd"/>
      <w:r>
        <w:t xml:space="preserve"> by modulating root architecture, membrane transport (including H⁺-ATPase activity), and hormonal signaling; these processes, rather than nutrient content alone, help explain disproportionate growth responses at relatively low application rates (Canellas &amp; </w:t>
      </w:r>
      <w:r>
        <w:lastRenderedPageBreak/>
        <w:t xml:space="preserve">Olivares, 2014; Canellas et al., 2015; Shah et al., 2018). Beyond morphology, </w:t>
      </w:r>
      <w:proofErr w:type="spellStart"/>
      <w:r>
        <w:t>humic</w:t>
      </w:r>
      <w:proofErr w:type="spellEnd"/>
      <w:r>
        <w:t xml:space="preserve"> fractions can enhance nutrient uptake efficiency and photosynthetic metabolism, with consistent evidence across field and controlled environments in horticultural crops (Canellas et al., 2015). Such effects are germane when vermicompost is used as a substrate amendment or as a banded/side-dressed soil application in organic systems where nutrient release is synchronized with demand.</w:t>
      </w:r>
    </w:p>
    <w:p w:rsidR="00E06700" w:rsidRDefault="00E06700" w:rsidP="00E06700">
      <w:pPr>
        <w:pStyle w:val="Heading2"/>
      </w:pPr>
      <w:r>
        <w:t>3.3 Biological activity, enzyme profiles, and disease suppression potential</w:t>
      </w:r>
    </w:p>
    <w:p w:rsidR="00E06700" w:rsidRDefault="00E06700" w:rsidP="00E06700">
      <w:pPr>
        <w:pStyle w:val="NormalWeb"/>
      </w:pPr>
      <w:r>
        <w:t xml:space="preserve">Biological quality—microbial biomass, community structure, and enzyme activities—is a core property of vermicompost that differentiates it from many composts. High-throughput and culture-based studies show that vermicomposting restructures microbial communities toward </w:t>
      </w:r>
      <w:proofErr w:type="spellStart"/>
      <w:r>
        <w:t>copiotrophic</w:t>
      </w:r>
      <w:proofErr w:type="spellEnd"/>
      <w:r>
        <w:t>, functionally diverse assemblages, with increases in taxa linked to nutrient transformation, phytohormone production, and antagonism of plant pathogens (Gómez-</w:t>
      </w:r>
      <w:proofErr w:type="spellStart"/>
      <w:r>
        <w:t>Brandón</w:t>
      </w:r>
      <w:proofErr w:type="spellEnd"/>
      <w:r>
        <w:t xml:space="preserve"> et al., 2011; </w:t>
      </w:r>
      <w:proofErr w:type="spellStart"/>
      <w:r>
        <w:t>Pathma</w:t>
      </w:r>
      <w:proofErr w:type="spellEnd"/>
      <w:r>
        <w:t xml:space="preserve"> &amp; Sakthivel, 2012). In field crops, vermicompost additions have been associated with higher dehydrogenase activity and microbial biomass-N in soils, indicators of an active and responsive microbial pool (</w:t>
      </w:r>
      <w:proofErr w:type="spellStart"/>
      <w:r>
        <w:t>Arancon</w:t>
      </w:r>
      <w:proofErr w:type="spellEnd"/>
      <w:r>
        <w:t xml:space="preserve"> et al., 2006). These biological signals align with reduced incidence or severity of several soilborne diseases reported in production systems amended with vermicompost, an effect generally attributed to a combination of antagonistic microbes, induced systemic resistance, and physical–chemical changes in the rhizosphere (</w:t>
      </w:r>
      <w:proofErr w:type="spellStart"/>
      <w:r>
        <w:t>Arancon</w:t>
      </w:r>
      <w:proofErr w:type="spellEnd"/>
      <w:r>
        <w:t xml:space="preserve"> et al., 2006; </w:t>
      </w:r>
      <w:proofErr w:type="spellStart"/>
      <w:r>
        <w:t>Pathma</w:t>
      </w:r>
      <w:proofErr w:type="spellEnd"/>
      <w:r>
        <w:t xml:space="preserve"> &amp; Sakthivel, 2012).</w:t>
      </w:r>
    </w:p>
    <w:p w:rsidR="00E06700" w:rsidRDefault="00E06700" w:rsidP="00E06700">
      <w:pPr>
        <w:pStyle w:val="Heading2"/>
      </w:pPr>
      <w:r>
        <w:t>3.4 Physical effects in soil: aggregation, water retention, and aeration</w:t>
      </w:r>
    </w:p>
    <w:p w:rsidR="00E06700" w:rsidRDefault="00E06700" w:rsidP="00E06700">
      <w:pPr>
        <w:pStyle w:val="NormalWeb"/>
      </w:pPr>
      <w:r>
        <w:t>When incorporated into mineral soils, vermicompost can improve a suite of physical indicators relevant to plant-available water and aeration. Short-term experiments across contrasting textures reported decreases in bulk density and increases in indices derived from the soil water retention curve, with particularly strong gains in plant-available water capacity (PAWC) in coarse-textured soils as vermicompost dose increased (</w:t>
      </w:r>
      <w:proofErr w:type="spellStart"/>
      <w:r>
        <w:t>Castellini</w:t>
      </w:r>
      <w:proofErr w:type="spellEnd"/>
      <w:r>
        <w:t xml:space="preserve"> et al., 2024). These responses are consistent with the addition of stable organic colloids and fine particles that help bridge and stabilize aggregates, modify pore size distributions, and temper rapid drainage. Although vermicompost itself can be hydrophobic at very low moisture contents, the same study observed that soil–vermicompost mixtures were at most slightly water repellent under field-relevant moisture, suggesting negligible risk to infiltration when application rates are agronomic (</w:t>
      </w:r>
      <w:proofErr w:type="spellStart"/>
      <w:r>
        <w:t>Castellini</w:t>
      </w:r>
      <w:proofErr w:type="spellEnd"/>
      <w:r>
        <w:t xml:space="preserve"> et al., 2024). In cropping systems, improved structure and water relations dovetail with the biological and chemical attributes described above, producing integrated benefits to nutrient cycling and root function (</w:t>
      </w:r>
      <w:proofErr w:type="spellStart"/>
      <w:r>
        <w:t>Fornes</w:t>
      </w:r>
      <w:proofErr w:type="spellEnd"/>
      <w:r>
        <w:t xml:space="preserve"> et al., 2012; </w:t>
      </w:r>
      <w:proofErr w:type="spellStart"/>
      <w:r>
        <w:t>Arancon</w:t>
      </w:r>
      <w:proofErr w:type="spellEnd"/>
      <w:r>
        <w:t xml:space="preserve"> et al., 2006).</w:t>
      </w:r>
    </w:p>
    <w:p w:rsidR="00E06700" w:rsidRDefault="00E06700" w:rsidP="00E06700">
      <w:pPr>
        <w:pStyle w:val="Heading2"/>
      </w:pPr>
      <w:r>
        <w:t>3.5 Quality and maturity indicators</w:t>
      </w:r>
    </w:p>
    <w:p w:rsidR="00E06700" w:rsidRDefault="00E06700" w:rsidP="00E06700">
      <w:pPr>
        <w:pStyle w:val="NormalWeb"/>
      </w:pPr>
      <w:r>
        <w:t xml:space="preserve">Practical quality control uses multiple converging indicators. Chemically, low C:N (often &lt;20), elevated nitrate-N, and higher CEC are common targets for mature vermicompost; biologically, higher microbial biomass and enzyme activities (e.g., dehydrogenase, phosphatase) are expected compared to the parent material (Patra et al., 2022; </w:t>
      </w:r>
      <w:proofErr w:type="spellStart"/>
      <w:r>
        <w:t>Fornes</w:t>
      </w:r>
      <w:proofErr w:type="spellEnd"/>
      <w:r>
        <w:t xml:space="preserve"> et al., 2012). The NH4+:NO3− ratio is a useful maturity flag, with values below unity—and especially &lt;0.6—typical of fully stabilized vermicompost (Patra et al., 2022). Microbiologically, shifts toward diverse, functionally rich communities and away from human/plant pathogens during processing are desirable attributes (Gómez-</w:t>
      </w:r>
      <w:proofErr w:type="spellStart"/>
      <w:r>
        <w:t>Brandón</w:t>
      </w:r>
      <w:proofErr w:type="spellEnd"/>
      <w:r>
        <w:t xml:space="preserve"> et al., </w:t>
      </w:r>
      <w:r>
        <w:lastRenderedPageBreak/>
        <w:t xml:space="preserve">2011; </w:t>
      </w:r>
      <w:proofErr w:type="spellStart"/>
      <w:r>
        <w:t>Pathma</w:t>
      </w:r>
      <w:proofErr w:type="spellEnd"/>
      <w:r>
        <w:t xml:space="preserve"> &amp; Sakthivel, 2012). Because properties depend on feedstock, earthworm species, and process control, batch-specific verification remains important, particularly where sensitive crops or nursery transplants are involved.</w:t>
      </w:r>
    </w:p>
    <w:p w:rsidR="00E06700" w:rsidRDefault="00E06700" w:rsidP="00E06700">
      <w:pPr>
        <w:pStyle w:val="Heading2"/>
      </w:pPr>
      <w:r>
        <w:t>3.6 Variability by feedstock and processing</w:t>
      </w:r>
    </w:p>
    <w:p w:rsidR="00E06700" w:rsidRDefault="00E06700" w:rsidP="00E06700">
      <w:pPr>
        <w:pStyle w:val="NormalWeb"/>
      </w:pPr>
      <w:r>
        <w:t>While many properties are consistent across systems, vermicompost chemistry and biology remain contingent on the initial feedstock and process regime. Municipal-green waste feedstocks often yield lower EC and balanced macro/micronutrients; manures tend to produce vermicompost richer in nitrate and P, but careful curing is important to avoid transient salt effects; and sludge-derived materials demand verification of contaminants despite favorable stabilization metrics (</w:t>
      </w:r>
      <w:proofErr w:type="spellStart"/>
      <w:r>
        <w:t>Fornes</w:t>
      </w:r>
      <w:proofErr w:type="spellEnd"/>
      <w:r>
        <w:t xml:space="preserve"> et al., 2012; </w:t>
      </w:r>
      <w:proofErr w:type="spellStart"/>
      <w:r>
        <w:t>Pathma</w:t>
      </w:r>
      <w:proofErr w:type="spellEnd"/>
      <w:r>
        <w:t xml:space="preserve"> &amp; Sakthivel, 2012). Controlled field experiments have shown that moderate rates (e.g., 2–10 t ha⁻¹) can meaningfully shift soil biological and chemical properties without adverse salinity effects, though optimal rates vary with texture and management goals (</w:t>
      </w:r>
      <w:proofErr w:type="spellStart"/>
      <w:r>
        <w:t>Arancon</w:t>
      </w:r>
      <w:proofErr w:type="spellEnd"/>
      <w:r>
        <w:t xml:space="preserve"> et al., 2006; </w:t>
      </w:r>
      <w:proofErr w:type="spellStart"/>
      <w:r>
        <w:t>Castellini</w:t>
      </w:r>
      <w:proofErr w:type="spellEnd"/>
      <w:r>
        <w:t xml:space="preserve"> et al., 2024). This variability underscores the need to report and interpret vermicompost properties—CEC, nutrient forms, organic matter fractions, microbial assays—rather than relying on a single generic specification.</w:t>
      </w:r>
    </w:p>
    <w:p w:rsidR="00AE085E" w:rsidRDefault="00AE085E" w:rsidP="00AE085E"/>
    <w:p w:rsidR="00E06700" w:rsidRDefault="00E06700" w:rsidP="00E06700">
      <w:pPr>
        <w:pStyle w:val="Heading2"/>
      </w:pPr>
      <w:r>
        <w:t>4. Soil Health Outcomes Under Vermicompost and Organic Management</w:t>
      </w:r>
    </w:p>
    <w:p w:rsidR="00E06700" w:rsidRDefault="00E06700" w:rsidP="00E06700">
      <w:pPr>
        <w:pStyle w:val="NormalWeb"/>
      </w:pPr>
      <w:r>
        <w:t xml:space="preserve">Vermicompost functions as a biologically intensive amendment that alters soil processes beyond simple nutrient addition. In organically managed systems—where biological inputs and rotations already promote belowground activity—vermicompost often amplifies improvements in microbial biomass, enzyme activities, aggregation, and water regulation while moderating salinity and pH extremes. These changes interact to stabilize organic matter and enhance nutrient cycling, helping organic systems deliver soil-quality gains that are widely reported in comparative studies (Lori et al., 2017; </w:t>
      </w:r>
      <w:proofErr w:type="spellStart"/>
      <w:r>
        <w:t>Gattinger</w:t>
      </w:r>
      <w:proofErr w:type="spellEnd"/>
      <w:r>
        <w:t xml:space="preserve"> et al., 2012). At the same time, outcomes remain contingent on texture, climate, feedstock quality, and application regime; well-designed field work indicates that pairing vermicompost with other organic practices (cover crops, reduced tillage) is particularly effective for building soil function (Jian et al., 2020; </w:t>
      </w:r>
      <w:proofErr w:type="spellStart"/>
      <w:r>
        <w:t>Beillouin</w:t>
      </w:r>
      <w:proofErr w:type="spellEnd"/>
      <w:r>
        <w:t xml:space="preserve"> et al., 2023).</w:t>
      </w:r>
    </w:p>
    <w:p w:rsidR="00E06700" w:rsidRDefault="00E06700" w:rsidP="00E06700">
      <w:pPr>
        <w:pStyle w:val="Heading3"/>
      </w:pPr>
      <w:r>
        <w:t>4.1. Microbial biomass, activity, and enzyme responses</w:t>
      </w:r>
    </w:p>
    <w:p w:rsidR="00E06700" w:rsidRDefault="00E06700" w:rsidP="00E06700">
      <w:pPr>
        <w:pStyle w:val="NormalWeb"/>
      </w:pPr>
      <w:r>
        <w:t>A consistent signature of organic management is enhanced microbial abundance and activity relative to conventional systems, and this foundation is strengthened further when soils receive vermicompost. A global meta-analysis reported substantially larger and more active microbial communities in organic soils across land uses and climates (Lori et al., 2017). Plot- and field-scale studies that explicitly compare soils with and without vermicompost show increases in dehydrogenase activity and microbial biomass nitrogen, indicating stimulated heterotrophic metabolism and N cycling shortly after application (</w:t>
      </w:r>
      <w:proofErr w:type="spellStart"/>
      <w:r>
        <w:t>Arancon</w:t>
      </w:r>
      <w:proofErr w:type="spellEnd"/>
      <w:r>
        <w:t xml:space="preserve"> et al., 2006). These effects are mechanistically consistent with vermicompost’s high surface area, soluble carbon fractions, and dense microbial inoculum, which together accelerate decomposition and nitrification during the maturation phase and early post-application window. When organic practices such as cover cropping and residue retention are present, vermicompost appears to “prime” microbial networks rather than simply supplying nutrients, helping sustain activity as residues turn over (Lori et al., 2017; Jian et al., 2020).</w:t>
      </w:r>
    </w:p>
    <w:p w:rsidR="00E06700" w:rsidRDefault="00E06700" w:rsidP="00E06700">
      <w:pPr>
        <w:pStyle w:val="Heading3"/>
      </w:pPr>
      <w:r>
        <w:lastRenderedPageBreak/>
        <w:t>4.2. Soil organic carbon storage and aggregate stabilization</w:t>
      </w:r>
    </w:p>
    <w:p w:rsidR="00E06700" w:rsidRDefault="00E06700" w:rsidP="00E06700">
      <w:pPr>
        <w:pStyle w:val="NormalWeb"/>
      </w:pPr>
      <w:r>
        <w:t>Organic systems frequently accumulate more topsoil carbon than conventional systems, with gains partly attributed to regular additions of organic amendments and diversified rotations (</w:t>
      </w:r>
      <w:proofErr w:type="spellStart"/>
      <w:r>
        <w:t>Gattinger</w:t>
      </w:r>
      <w:proofErr w:type="spellEnd"/>
      <w:r>
        <w:t xml:space="preserve"> et al., 2012; </w:t>
      </w:r>
      <w:proofErr w:type="spellStart"/>
      <w:r>
        <w:t>Beillouin</w:t>
      </w:r>
      <w:proofErr w:type="spellEnd"/>
      <w:r>
        <w:t xml:space="preserve"> et al., 2023). Vermicompost contributes to this trajectory by adding chemically stabilized humified fractions and by promoting aggregation, which physically protects organic matter from rapid mineralization. Evidence from long-term comparisons and meta-analyses shows that introducing cover crops and organic amendments can increase soil organic carbon (SOC) at field scale, especially when practices are combined (Jian et al., 2020; </w:t>
      </w:r>
      <w:proofErr w:type="spellStart"/>
      <w:r>
        <w:t>Beillouin</w:t>
      </w:r>
      <w:proofErr w:type="spellEnd"/>
      <w:r>
        <w:t xml:space="preserve"> et al., 2023). Because vermicompost is fine-textured and rich in reactive colloids, even moderate rates can improve aggregate stability and reduce bulk density in mineral soils—changes that favor SOC persistence by slowing oxygen diffusion and enzyme access to occluded substrates. These structural gains tend to be strongest in coarse- to medium-textured soils where the amendment most effectively shifts pore-size distributions and aggregate hierarchy.</w:t>
      </w:r>
    </w:p>
    <w:p w:rsidR="00E06700" w:rsidRDefault="00E06700" w:rsidP="00E06700">
      <w:pPr>
        <w:pStyle w:val="Heading3"/>
      </w:pPr>
      <w:r>
        <w:t>4.3. Nutrient cycling, pH buffering, and salinity moderation</w:t>
      </w:r>
    </w:p>
    <w:p w:rsidR="00E06700" w:rsidRDefault="00E06700" w:rsidP="00E06700">
      <w:pPr>
        <w:pStyle w:val="NormalWeb"/>
      </w:pPr>
      <w:r>
        <w:t>Vermicompost typically presents nitrogen predominantly in nitrate form at maturity, with low ammoniacal N, alongside plant-available phosphorus, potassium, and micronutrients bound to humified organic matter. When incorporated into organic fertility programs, these features can smooth the temporal mismatch between mineralization and crop demand. Field measurements show that vermicompost amendments are associated with higher soil nitrate at planting and early growth stages, greater phosphatase and dehydrogenase activities, and modest pH buffering—effects that together reduce seedling stress and improve early vigor (</w:t>
      </w:r>
      <w:proofErr w:type="spellStart"/>
      <w:r>
        <w:t>Arancon</w:t>
      </w:r>
      <w:proofErr w:type="spellEnd"/>
      <w:r>
        <w:t xml:space="preserve"> et al., 2006). In salinity-prone or alkaline contexts, the combination of exchange sites and organic ligands in vermicompost can moderate ionic strength in the rhizosphere and temper transient salt effects that sometimes accompany manure-based inputs, provided that application rates are agronomic and materials are fully matured (Lori et al., 2017; </w:t>
      </w:r>
      <w:proofErr w:type="spellStart"/>
      <w:r>
        <w:t>Arancon</w:t>
      </w:r>
      <w:proofErr w:type="spellEnd"/>
      <w:r>
        <w:t xml:space="preserve"> et al., 2006).</w:t>
      </w:r>
    </w:p>
    <w:p w:rsidR="00E06700" w:rsidRDefault="00E06700" w:rsidP="00E06700">
      <w:pPr>
        <w:pStyle w:val="Heading3"/>
      </w:pPr>
      <w:r>
        <w:t>4.4. Soil physical condition, infiltration, and plant-available water</w:t>
      </w:r>
    </w:p>
    <w:p w:rsidR="00E06700" w:rsidRDefault="00E06700" w:rsidP="00E06700">
      <w:pPr>
        <w:pStyle w:val="NormalWeb"/>
      </w:pPr>
      <w:r>
        <w:t>Beyond biology and chemistry, vermicompost can substantially improve soil physical quality. Controlled experiments across textures report decreases in bulk density and increases in indices derived from the soil water retention curve—including plant-available water capacity—after vermicompost addition, with the largest relative gains in sandy and sandy-loam soils (</w:t>
      </w:r>
      <w:proofErr w:type="spellStart"/>
      <w:r>
        <w:t>Castellini</w:t>
      </w:r>
      <w:proofErr w:type="spellEnd"/>
      <w:r>
        <w:t xml:space="preserve"> et al., 2024). Importantly, although pure vermicompost can exhibit hydrophobic behavior at very low moisture content, mixtures of soil and vermicompost display, at most, slight water repellency under field-relevant moisture, suggesting minimal risk to infiltration when rates are moderate (</w:t>
      </w:r>
      <w:proofErr w:type="spellStart"/>
      <w:r>
        <w:t>Castellini</w:t>
      </w:r>
      <w:proofErr w:type="spellEnd"/>
      <w:r>
        <w:t xml:space="preserve"> et al., 2024). These structural improvements also </w:t>
      </w:r>
      <w:proofErr w:type="spellStart"/>
      <w:r>
        <w:t>feed back</w:t>
      </w:r>
      <w:proofErr w:type="spellEnd"/>
      <w:r>
        <w:t xml:space="preserve"> to biology, as better aeration and moisture buffering support sustained microbial activity and root exploration.</w:t>
      </w:r>
    </w:p>
    <w:p w:rsidR="00E06700" w:rsidRDefault="00E06700" w:rsidP="00E06700">
      <w:pPr>
        <w:pStyle w:val="Heading3"/>
      </w:pPr>
      <w:r>
        <w:t>4.5. Soil biota, biodiversity, and disease suppression context</w:t>
      </w:r>
    </w:p>
    <w:p w:rsidR="00E06700" w:rsidRDefault="00E06700" w:rsidP="00E06700">
      <w:pPr>
        <w:pStyle w:val="NormalWeb"/>
      </w:pPr>
      <w:r>
        <w:t xml:space="preserve">Organic management consistently increases on-farm biodiversity, which in soils translates into richer microbial and </w:t>
      </w:r>
      <w:proofErr w:type="spellStart"/>
      <w:r>
        <w:t>mesofaunal</w:t>
      </w:r>
      <w:proofErr w:type="spellEnd"/>
      <w:r>
        <w:t xml:space="preserve"> communities that underpin nutrient cycling and disease suppression (Tuck et al., 2014; Lori et al., 2017). Vermicompost augments this pattern by </w:t>
      </w:r>
      <w:r>
        <w:lastRenderedPageBreak/>
        <w:t>delivering antagonistic and mutualistic microbes that can restructure rhizosphere communities toward functions associated with nutrient mobilization and pathogen antagonism observed in production systems (</w:t>
      </w:r>
      <w:proofErr w:type="spellStart"/>
      <w:r>
        <w:t>Arancon</w:t>
      </w:r>
      <w:proofErr w:type="spellEnd"/>
      <w:r>
        <w:t xml:space="preserve"> et al., 2006). While biodiversity gains are not a guarantee of lower disease in every context, the combination of elevated microbial biomass, enzyme potential, and improved structure often coincides with reduced incidence or severity of several soilborne diseases when vermicompost is part of the fertility program—particularly where rotations and residue management already curtail inoculum pressure (</w:t>
      </w:r>
      <w:proofErr w:type="spellStart"/>
      <w:r>
        <w:t>Arancon</w:t>
      </w:r>
      <w:proofErr w:type="spellEnd"/>
      <w:r>
        <w:t xml:space="preserve"> et al., 2006; Tuck et al., 2014).</w:t>
      </w:r>
    </w:p>
    <w:p w:rsidR="00E06700" w:rsidRDefault="00E06700" w:rsidP="00E06700">
      <w:pPr>
        <w:pStyle w:val="Heading3"/>
      </w:pPr>
      <w:r>
        <w:t>4.6. Polluted or constrained soils: heavy metals and stress buffering</w:t>
      </w:r>
    </w:p>
    <w:p w:rsidR="00E06700" w:rsidRDefault="00E06700" w:rsidP="00E06700">
      <w:pPr>
        <w:pStyle w:val="NormalWeb"/>
      </w:pPr>
      <w:r>
        <w:t>In soils constrained by acidity or contaminated with potentially toxic elements, vermicompost can contribute to risk mitigation. Experimental work on cadmium-affected soils demonstrates that combining vermicompost with biochar immobilizes metals, buffers pH under acid rain stress, and improves fertility indicators, thereby maintaining microbial function in otherwise stressful environments (Wang et al., 2018). In less extreme contexts—salinity patches, sodic subsoils, or compacted layers—vermicompost’s structural and buffering effects can reduce abiotic stress on roots, supporting more uniform root distribution and nutrient uptake. These benefits reinforce the case for deploying vermicompost strategically in organic systems where local constraints limit the expression of soil health advantages.</w:t>
      </w:r>
    </w:p>
    <w:p w:rsidR="00E06700" w:rsidRDefault="00E06700" w:rsidP="00E06700">
      <w:pPr>
        <w:pStyle w:val="Heading3"/>
      </w:pPr>
      <w:r>
        <w:t>4.7. Integrated outcomes and context dependence</w:t>
      </w:r>
    </w:p>
    <w:p w:rsidR="00E06700" w:rsidRDefault="00E06700" w:rsidP="00E06700">
      <w:pPr>
        <w:pStyle w:val="NormalWeb"/>
      </w:pPr>
      <w:r>
        <w:t xml:space="preserve">Taken together, the literature indicates that vermicompost can accelerate and stabilize the soil-health gains already typical of organic management. Organic systems tend to show higher microbial biomass and activity, greater topsoil carbon, and richer biodiversity; vermicompost magnifies these attributes by adding reactive organic colloids, </w:t>
      </w:r>
      <w:proofErr w:type="spellStart"/>
      <w:r>
        <w:t>biostimulant</w:t>
      </w:r>
      <w:proofErr w:type="spellEnd"/>
      <w:r>
        <w:t xml:space="preserve"> </w:t>
      </w:r>
      <w:proofErr w:type="spellStart"/>
      <w:r>
        <w:t>humic</w:t>
      </w:r>
      <w:proofErr w:type="spellEnd"/>
      <w:r>
        <w:t xml:space="preserve"> substances, and functionally diverse microbiota (Lori et al., 2017; </w:t>
      </w:r>
      <w:proofErr w:type="spellStart"/>
      <w:r>
        <w:t>Gattinger</w:t>
      </w:r>
      <w:proofErr w:type="spellEnd"/>
      <w:r>
        <w:t xml:space="preserve"> et al., 2012; Tuck et al., 2014). The magnitude of improvement, however, depends on texture, climate, feedstock quality, rates and timing, and the presence of complementary practices such as cover crops and reduced tillage (Jian et al., 2020; </w:t>
      </w:r>
      <w:proofErr w:type="spellStart"/>
      <w:r>
        <w:t>Beillouin</w:t>
      </w:r>
      <w:proofErr w:type="spellEnd"/>
      <w:r>
        <w:t xml:space="preserve"> et al., 2023). Where these elements align, soils amended with vermicompost exhibit more resilient physical structure, faster yet better-regulated nutrient cycling, and microbial networks consistent with long-term fertility and environmental performance.</w:t>
      </w:r>
    </w:p>
    <w:p w:rsidR="00AE085E" w:rsidRDefault="00AE085E" w:rsidP="00AE085E"/>
    <w:p w:rsidR="00E06700" w:rsidRDefault="00E06700" w:rsidP="00E06700">
      <w:pPr>
        <w:pStyle w:val="Heading2"/>
      </w:pPr>
      <w:r>
        <w:t>5. Plant Growth, Yield, and Quality Responses</w:t>
      </w:r>
    </w:p>
    <w:p w:rsidR="00E06700" w:rsidRDefault="00E06700" w:rsidP="00E06700">
      <w:pPr>
        <w:pStyle w:val="NormalWeb"/>
      </w:pPr>
      <w:r>
        <w:t xml:space="preserve">Across a wide range of cropping systems and environments, vermicompost typically acts as a plant </w:t>
      </w:r>
      <w:proofErr w:type="spellStart"/>
      <w:r>
        <w:t>biostimulant</w:t>
      </w:r>
      <w:proofErr w:type="spellEnd"/>
      <w:r>
        <w:t xml:space="preserve"> and a slow-release nutrient source, improving early vigor, canopy development, and reproductive performance. A global meta-analysis synthesizing more than a hundred trials reported average increases of roughly a quarter in commercial yield and double-digit gains in total, shoot, and root biomass, underscoring that growth responses are not crop- or context-specific (Blouin et al., 2019). Classic greenhouse and field studies showed that these gains can occur even when macronutrient inputs are equalized with mineral fertilizers, implying roles for vermicompost-borne </w:t>
      </w:r>
      <w:proofErr w:type="spellStart"/>
      <w:r>
        <w:t>humic</w:t>
      </w:r>
      <w:proofErr w:type="spellEnd"/>
      <w:r>
        <w:t xml:space="preserve"> substances and microbial metabolites that promote root growth, photosynthesis, and sink strength (Atiyeh et al., 2000; </w:t>
      </w:r>
      <w:proofErr w:type="spellStart"/>
      <w:r>
        <w:t>Arancon</w:t>
      </w:r>
      <w:proofErr w:type="spellEnd"/>
      <w:r>
        <w:t xml:space="preserve"> et al., 2004a; </w:t>
      </w:r>
      <w:proofErr w:type="spellStart"/>
      <w:r>
        <w:t>Arancon</w:t>
      </w:r>
      <w:proofErr w:type="spellEnd"/>
      <w:r>
        <w:t xml:space="preserve"> et al., 2004b). More recent work extends these findings to stress-prone conditions, where vermicompost buffers salinity and drought impacts while </w:t>
      </w:r>
      <w:r>
        <w:lastRenderedPageBreak/>
        <w:t>sustaining yields and quality attributes, such as soluble sugars and vitamin C in fruits (Ding et al., 2021; Zhang et al., 2023).</w:t>
      </w:r>
    </w:p>
    <w:p w:rsidR="00E06700" w:rsidRDefault="00E06700" w:rsidP="00E06700">
      <w:pPr>
        <w:pStyle w:val="Heading3"/>
      </w:pPr>
      <w:r>
        <w:t>5.1. Horticultural crops: vegetables and berries</w:t>
      </w:r>
    </w:p>
    <w:p w:rsidR="00E06700" w:rsidRDefault="00E06700" w:rsidP="00E06700">
      <w:pPr>
        <w:pStyle w:val="NormalWeb"/>
      </w:pPr>
      <w:r>
        <w:t>In fruiting vegetables and berries, vermicompost consistently increases vegetative growth and marketable yield. Controlled studies with greenhouse peppers demonstrated up to 45% higher fruit weight and more fruits per plant when 40% of the potting medium was replaced with food-waste vermicompost, despite identical fertigation regimes across treatments, suggesting mechanisms beyond nutrient supply alone (</w:t>
      </w:r>
      <w:proofErr w:type="spellStart"/>
      <w:r>
        <w:t>Arancon</w:t>
      </w:r>
      <w:proofErr w:type="spellEnd"/>
      <w:r>
        <w:t xml:space="preserve"> et al., 2004a). Field and tunnel trials in strawberries further documented larger leaf area, greater shoot biomass, more flowers, and ~35% more marketable fruit mass, even where plots were supplemented to identical NPK rates (</w:t>
      </w:r>
      <w:proofErr w:type="spellStart"/>
      <w:r>
        <w:t>Arancon</w:t>
      </w:r>
      <w:proofErr w:type="spellEnd"/>
      <w:r>
        <w:t xml:space="preserve"> et al., 2004b). In tomatoes, vermicompost derived from pig manure increased germination, shoot growth, and yield relative to the same substrate prior to </w:t>
      </w:r>
      <w:proofErr w:type="spellStart"/>
      <w:r>
        <w:t>vermiprocessing</w:t>
      </w:r>
      <w:proofErr w:type="spellEnd"/>
      <w:r>
        <w:t>, highlighting that the earthworm-driven transformation alters plant responses beyond what can be attributed to starting materials (Atiyeh et al., 2000).</w:t>
      </w:r>
    </w:p>
    <w:p w:rsidR="00E06700" w:rsidRDefault="00E06700" w:rsidP="00E06700">
      <w:pPr>
        <w:pStyle w:val="NormalWeb"/>
      </w:pPr>
      <w:r>
        <w:t xml:space="preserve">Newer experiments link these agronomic outcomes to physiological shifts. In strawberry, vermicompost increased photosynthetic rate, enhanced enzymatic antioxidant activity, and improved fruit quality metrics while raising yields, consistent with a </w:t>
      </w:r>
      <w:proofErr w:type="spellStart"/>
      <w:r>
        <w:t>biostimulant</w:t>
      </w:r>
      <w:proofErr w:type="spellEnd"/>
      <w:r>
        <w:t xml:space="preserve"> mode of action layered on fertility (</w:t>
      </w:r>
      <w:proofErr w:type="spellStart"/>
      <w:r>
        <w:t>Zuo</w:t>
      </w:r>
      <w:proofErr w:type="spellEnd"/>
      <w:r>
        <w:t xml:space="preserve"> et al., 2018). In continuous-cropping pepper systems, vermicompost alone or with biochar increased fresh pod yields by 24–89% across two seasons and improved fruit vitamin C and soluble sugars while lowering nitrate content, indicating quality benefits alongside productivity gains (Zhang et al., 2023). Collectively, these results show that in horticultural crops, vermicompost supports both source capacity (photosynthesis, nutrient uptake) and sink performance (flower and fruit set), frequently improving shelf- and plate-quality parameters.</w:t>
      </w:r>
    </w:p>
    <w:p w:rsidR="00E06700" w:rsidRDefault="00E06700" w:rsidP="00E06700">
      <w:pPr>
        <w:pStyle w:val="Heading3"/>
      </w:pPr>
      <w:r>
        <w:t>5.2. Cereal and grain systems, including stress contexts</w:t>
      </w:r>
    </w:p>
    <w:p w:rsidR="00E06700" w:rsidRDefault="00E06700" w:rsidP="00E06700">
      <w:pPr>
        <w:pStyle w:val="NormalWeb"/>
      </w:pPr>
      <w:r>
        <w:t>Although early vermicompost research emphasized high-value horticulture, mounting evidence in cereals shows comparable benefits. In saline-sodic soils, integrating vermicompost with deep tillage improved wheat productivity while ameliorating salinity constraints, demonstrating that structural and ion-buffering effects translate to grain systems (Ding et al., 2021). Under drought stress, wheat amended with wheat-straw vermicompost showed enhanced growth, water-relations, and antioxidant defenses; complementary work found that soil-applied vermicompost improved seedling vigor and oxidative stress management under both well-watered and water-limited conditions (Ahmad et al., 2022; Ahmad et al., 2024). Beyond stress physiology, pot and field studies in wheat indicate that vermicompost can stimulate soil enzyme activity, nutrient uptake, and biomass accumulation, with statistically significant improvements in growth and yield components relative to conventional fertilization alone (</w:t>
      </w:r>
      <w:proofErr w:type="spellStart"/>
      <w:r>
        <w:t>Ramazanoğlu</w:t>
      </w:r>
      <w:proofErr w:type="spellEnd"/>
      <w:r>
        <w:t xml:space="preserve"> &amp; </w:t>
      </w:r>
      <w:proofErr w:type="spellStart"/>
      <w:r>
        <w:t>Civelek</w:t>
      </w:r>
      <w:proofErr w:type="spellEnd"/>
      <w:r>
        <w:t>, 2024). These findings suggest that for cereals, vermicompost’s most reliable roles are as a resilience-enhancing amendment and as a complement to mineral nutrition, particularly where abiotic stress or soil degradation limits expression of genetic yield potential.</w:t>
      </w:r>
    </w:p>
    <w:p w:rsidR="00E06700" w:rsidRDefault="00E06700" w:rsidP="00E06700">
      <w:pPr>
        <w:pStyle w:val="Heading3"/>
      </w:pPr>
      <w:r>
        <w:t>5.3. Dose, substitution, and integration with mineral nutrition</w:t>
      </w:r>
    </w:p>
    <w:p w:rsidR="00E06700" w:rsidRDefault="00E06700" w:rsidP="00E06700">
      <w:pPr>
        <w:pStyle w:val="NormalWeb"/>
      </w:pPr>
      <w:r>
        <w:t xml:space="preserve">Yield and quality responses to vermicompost are often non-linear with respect to dose. In peppers, replacing 40% of the container medium produced the greatest yield response, while </w:t>
      </w:r>
      <w:r>
        <w:lastRenderedPageBreak/>
        <w:t>higher substitutions did not further increase growth variables; in strawberries, 5–10 t ha⁻¹ field rates were sufficient to achieve large gains (</w:t>
      </w:r>
      <w:proofErr w:type="spellStart"/>
      <w:r>
        <w:t>Arancon</w:t>
      </w:r>
      <w:proofErr w:type="spellEnd"/>
      <w:r>
        <w:t xml:space="preserve"> et al., 2004a; </w:t>
      </w:r>
      <w:proofErr w:type="spellStart"/>
      <w:r>
        <w:t>Arancon</w:t>
      </w:r>
      <w:proofErr w:type="spellEnd"/>
      <w:r>
        <w:t xml:space="preserve"> et al., 2004b). The meta-analysis by Blouin et al. (2019) also identified diminishing returns at high rates and demonstrated that partial substitution of mineral fertilizers with vermicompost typically yields the strongest response. Practically, this means that vermicompost performs best as a strategic component of integrated nutrient management rather than as a stand-alone complete fertilizer. Such integration may stabilize early-season nitrate availability, increase micronutrient supply via chelation, and deliver bioactive organics, while mineral fertilizers cover peak macronutrient demand curves and reduce the land area required for organic inputs (Blouin et al., 2019; Atiyeh et al., 2000).</w:t>
      </w:r>
    </w:p>
    <w:p w:rsidR="00E06700" w:rsidRDefault="00E06700" w:rsidP="00E06700">
      <w:pPr>
        <w:pStyle w:val="Heading3"/>
      </w:pPr>
      <w:r>
        <w:t>5.4. Product quality, nutrient density, and postharvest implications</w:t>
      </w:r>
    </w:p>
    <w:p w:rsidR="00E06700" w:rsidRDefault="00E06700" w:rsidP="00E06700">
      <w:pPr>
        <w:pStyle w:val="NormalWeb"/>
      </w:pPr>
      <w:r>
        <w:t>Quality responses include higher soluble solids, vitamin C, and phenolic antioxidants in fruits, along with lower fruit nitrate concentrations, which together enhance flavor and nutritional value without compromising safety standards (</w:t>
      </w:r>
      <w:proofErr w:type="spellStart"/>
      <w:r>
        <w:t>Zuo</w:t>
      </w:r>
      <w:proofErr w:type="spellEnd"/>
      <w:r>
        <w:t xml:space="preserve"> et al., 2018; Zhang et al., 2023). These effects are consistent with vermicompost-mediated improvements in root system architecture and rhizosphere enzymatic activity, which can favor balanced nutrient uptake and carbon allocation to secondary metabolism. In strawberries, vermicompost increased fruit quality indices in tandem with yield, while in pepper, co-application with biochar accentuated vitamin C and reduced nitrate, implying that pairing vermicompost with structural carbon amendments can further modulate fruit biochemistry (</w:t>
      </w:r>
      <w:proofErr w:type="spellStart"/>
      <w:r>
        <w:t>Zuo</w:t>
      </w:r>
      <w:proofErr w:type="spellEnd"/>
      <w:r>
        <w:t xml:space="preserve"> et al., 2018; Zhang et al., 2023). Although postharvest performance per se is less frequently measured, the observed increases in soluble solids and antioxidants often correlate with better sensory attributes and oxidative stability, suggesting potential shelf-life gains that warrant targeted study in supply-chain contexts.</w:t>
      </w:r>
    </w:p>
    <w:p w:rsidR="00E06700" w:rsidRDefault="00E06700" w:rsidP="00E06700">
      <w:pPr>
        <w:pStyle w:val="Heading3"/>
      </w:pPr>
      <w:r>
        <w:t>5.5. Aqueous extracts and soilless systems</w:t>
      </w:r>
    </w:p>
    <w:p w:rsidR="00E06700" w:rsidRDefault="00E06700" w:rsidP="00E06700">
      <w:pPr>
        <w:pStyle w:val="NormalWeb"/>
      </w:pPr>
      <w:r>
        <w:t>Aqueous extracts of vermicompost (often termed vermicompost tea) extend benefits into hydroponic and low-input fertigation regimes. In non-circulating hydroponics, vermicompost teas improved yields of lettuce and tomato even when standard nutrient solution strengths were reduced to 25–50% of recommended levels, indicating that microbial metabolites and soluble organics can partially substitute for ionic nutrition while maintaining productivity (</w:t>
      </w:r>
      <w:proofErr w:type="spellStart"/>
      <w:r>
        <w:t>Arancon</w:t>
      </w:r>
      <w:proofErr w:type="spellEnd"/>
      <w:r>
        <w:t xml:space="preserve"> et al., 2019). These results align with broader observations that vermicompost inputs can reduce mineral fertilizer requirements without sacrificing yield, which is relevant to controlled-environment agriculture seeking to lower input costs and environmental footprints (Blouin et al., 2019; </w:t>
      </w:r>
      <w:proofErr w:type="spellStart"/>
      <w:r>
        <w:t>Arancon</w:t>
      </w:r>
      <w:proofErr w:type="spellEnd"/>
      <w:r>
        <w:t xml:space="preserve"> et al., 2019). Nevertheless, performance depends on extract preparation, hygiene, and crop sensitivity; standardization and quality control remain critical for consistent outcomes.</w:t>
      </w:r>
    </w:p>
    <w:p w:rsidR="00E06700" w:rsidRDefault="00E06700" w:rsidP="00E06700">
      <w:pPr>
        <w:pStyle w:val="Heading3"/>
      </w:pPr>
      <w:r>
        <w:t>5.6. Heavy-metal tolerance and food safety considerations</w:t>
      </w:r>
    </w:p>
    <w:p w:rsidR="00E06700" w:rsidRDefault="00E06700" w:rsidP="00E06700">
      <w:pPr>
        <w:pStyle w:val="NormalWeb"/>
      </w:pPr>
      <w:r>
        <w:t xml:space="preserve">Where soils are contaminated with cadmium and other potentially toxic elements, vermicompost has helped maintain growth and yield by improving soil health and activating plant antioxidant systems, while in some cases reducing metal uptake into edible tissues (Iqbal et al., 2024). While these studies are promising for risk mitigation, extrapolation requires caution: the degree of immobilization and plant exclusion varies with feedstock, vermicompost maturity, soil chemistry, and crop species. From a food-safety perspective, sourcing clean feedstocks and verifying maturity are non-negotiable to avoid introducing </w:t>
      </w:r>
      <w:r>
        <w:lastRenderedPageBreak/>
        <w:t>contaminants or excess nitrate; when applied judiciously, the literature indicates that vermicompost can improve nutritional quality while staying within food-safety thresholds (</w:t>
      </w:r>
      <w:proofErr w:type="spellStart"/>
      <w:r>
        <w:t>Zuo</w:t>
      </w:r>
      <w:proofErr w:type="spellEnd"/>
      <w:r>
        <w:t xml:space="preserve"> et al., 2018; Zhang et al., 2023).</w:t>
      </w:r>
    </w:p>
    <w:p w:rsidR="00E06700" w:rsidRDefault="00E06700" w:rsidP="00E06700">
      <w:pPr>
        <w:pStyle w:val="Heading3"/>
      </w:pPr>
      <w:r>
        <w:t>5.7. Synthesis and practical implications</w:t>
      </w:r>
    </w:p>
    <w:p w:rsidR="00E06700" w:rsidRDefault="00E06700" w:rsidP="00E06700">
      <w:pPr>
        <w:pStyle w:val="NormalWeb"/>
      </w:pPr>
      <w:r>
        <w:t>Taken together, evidence across horticultural and arable crops shows that vermicompost reliably increases biomass and marketable yield and often elevates fruit and grain quality, especially when used at moderate rates and integrated with mineral nutrition. Benefits are magnified under environmental stress and in degraded soils, with strong signals in drought- and salinity-affected wheat and in continuous-cropping pepper systems (Ding et al., 2021; Ahmad et al., 2022; Ahmad et al., 2024; Zhang et al., 2023). For practitioners, the most defensible strategy is targeted, partial substitution: apply vermicompost pre-plant or at transplant to prime root and microbial systems, then layer crop- and soil-tested mineral doses to meet peak demand. Where quality premiums matter, anticipate co-benefits in soluble solids and antioxidants and consider pairing vermicompost with structural carbon inputs (e.g., biochar) to further improve fruit biochemistry. Future research priorities include quantifying dose–response curves across textures and climates, standardizing aqueous extract protocols, and testing postharvest outcomes at commercial scale.</w:t>
      </w:r>
    </w:p>
    <w:p w:rsidR="003B550A" w:rsidRDefault="003B550A" w:rsidP="003B550A">
      <w:pPr>
        <w:pStyle w:val="Heading1"/>
      </w:pPr>
      <w:r>
        <w:t>6. Disease Suppression and Vermicompost Teas</w:t>
      </w:r>
    </w:p>
    <w:p w:rsidR="003B550A" w:rsidRDefault="003B550A" w:rsidP="003B550A">
      <w:pPr>
        <w:pStyle w:val="Heading2"/>
      </w:pPr>
      <w:r>
        <w:t>6.1. Rationale and scope</w:t>
      </w:r>
    </w:p>
    <w:p w:rsidR="003B550A" w:rsidRDefault="003B550A" w:rsidP="003B550A">
      <w:pPr>
        <w:pStyle w:val="NormalWeb"/>
      </w:pPr>
      <w:r>
        <w:t xml:space="preserve">Vermicompost is widely reported to suppress soil- and foliar-borne diseases through a combination of direct antagonism, competition, antibiosis, nutrient-driven shifts in microbiomes, and plant-mediated defenses. These effects extend to aqueous extracts—commonly called vermicompost tea (VCT)—that mobilize soluble metabolites and living consortia from the solid matrix into a sprayable or </w:t>
      </w:r>
      <w:proofErr w:type="spellStart"/>
      <w:r>
        <w:t>drenchable</w:t>
      </w:r>
      <w:proofErr w:type="spellEnd"/>
      <w:r>
        <w:t xml:space="preserve"> form (</w:t>
      </w:r>
      <w:proofErr w:type="spellStart"/>
      <w:r>
        <w:t>Yatoo</w:t>
      </w:r>
      <w:proofErr w:type="spellEnd"/>
      <w:r>
        <w:t xml:space="preserve"> et al., 2021; </w:t>
      </w:r>
      <w:proofErr w:type="spellStart"/>
      <w:r>
        <w:t>Scheuerell</w:t>
      </w:r>
      <w:proofErr w:type="spellEnd"/>
      <w:r>
        <w:t xml:space="preserve"> &amp; </w:t>
      </w:r>
      <w:proofErr w:type="spellStart"/>
      <w:r>
        <w:t>Mahaffee</w:t>
      </w:r>
      <w:proofErr w:type="spellEnd"/>
      <w:r>
        <w:t xml:space="preserve">, 2004). While evidence spans diverse </w:t>
      </w:r>
      <w:proofErr w:type="spellStart"/>
      <w:r>
        <w:t>pathosystems</w:t>
      </w:r>
      <w:proofErr w:type="spellEnd"/>
      <w:r>
        <w:t>, the magnitude and consistency of suppression depend on tea production variables and application context; therefore, mechanistic clarity and quality control are essential for translation to organic management (Noble &amp; Coventry, 2005; Wylie et al., 2021).</w:t>
      </w:r>
    </w:p>
    <w:p w:rsidR="003B550A" w:rsidRDefault="003B550A" w:rsidP="003B550A">
      <w:pPr>
        <w:pStyle w:val="Heading2"/>
      </w:pPr>
      <w:r>
        <w:t>6.2. Mechanisms: from microbial consortia to induced resistance</w:t>
      </w:r>
    </w:p>
    <w:p w:rsidR="003B550A" w:rsidRDefault="003B550A" w:rsidP="003B550A">
      <w:pPr>
        <w:pStyle w:val="NormalWeb"/>
      </w:pPr>
      <w:r>
        <w:t xml:space="preserve">Mechanistically, disease suppression arises from the biological richness and functional traits concentrated during earthworm processing and subsequently extracted into VCT. Antagonistic bacteria and fungi—e.g., </w:t>
      </w:r>
      <w:r>
        <w:rPr>
          <w:rStyle w:val="Emphasis"/>
        </w:rPr>
        <w:t>Bacillus</w:t>
      </w:r>
      <w:r>
        <w:t xml:space="preserve">, </w:t>
      </w:r>
      <w:r>
        <w:rPr>
          <w:rStyle w:val="Emphasis"/>
        </w:rPr>
        <w:t>Pseudomonas</w:t>
      </w:r>
      <w:r>
        <w:t xml:space="preserve">, and yeasts—can outcompete pathogens for nutrients and infection courts, produce lytic enzymes and antibiotics, and generate siderophores that deprive pathogens of iron (Noble &amp; Coventry, 2005; Palmer et al., 2010; </w:t>
      </w:r>
      <w:proofErr w:type="spellStart"/>
      <w:r>
        <w:t>Scheuerell</w:t>
      </w:r>
      <w:proofErr w:type="spellEnd"/>
      <w:r>
        <w:t xml:space="preserve"> &amp; </w:t>
      </w:r>
      <w:proofErr w:type="spellStart"/>
      <w:r>
        <w:t>Mahaffee</w:t>
      </w:r>
      <w:proofErr w:type="spellEnd"/>
      <w:r>
        <w:t>, 2004). Parallel plant-mediated pathways are implicated: VCT and compost teas have been associated with priming or induction of systemic defenses (e.g., phenylpropanoid and pathogenesis-related responses), leading to reduced lesion development or delayed epidemics after challenge (Naidu et al., 2013; Pane et al., 2012). In hydroponic systems, VCT can reshape root-associated communities toward putatively beneficial taxa, suggesting a microbiome pathway for resilience that plausibly generalizes to soil contexts (Jiang et al., 2023).</w:t>
      </w:r>
    </w:p>
    <w:p w:rsidR="003B550A" w:rsidRDefault="003B550A" w:rsidP="003B550A">
      <w:pPr>
        <w:pStyle w:val="Heading2"/>
      </w:pPr>
      <w:r>
        <w:lastRenderedPageBreak/>
        <w:t xml:space="preserve">6.3. Evidence for suppression across </w:t>
      </w:r>
      <w:proofErr w:type="spellStart"/>
      <w:r>
        <w:t>pathosystems</w:t>
      </w:r>
      <w:proofErr w:type="spellEnd"/>
    </w:p>
    <w:p w:rsidR="003B550A" w:rsidRDefault="003B550A" w:rsidP="003B550A">
      <w:pPr>
        <w:pStyle w:val="NormalWeb"/>
      </w:pPr>
      <w:r>
        <w:t xml:space="preserve">Controlled studies spanning drenches and foliar applications support suppressive effects, with variability attributable to brewing conditions, feedstocks, and target pathogens. A classic container study showed that compost tea drenches suppressed damping-off caused by </w:t>
      </w:r>
      <w:r>
        <w:rPr>
          <w:rStyle w:val="Emphasis"/>
        </w:rPr>
        <w:t xml:space="preserve">Pythium </w:t>
      </w:r>
      <w:proofErr w:type="spellStart"/>
      <w:r>
        <w:rPr>
          <w:rStyle w:val="Emphasis"/>
        </w:rPr>
        <w:t>ultimum</w:t>
      </w:r>
      <w:proofErr w:type="spellEnd"/>
      <w:r>
        <w:t xml:space="preserve"> in soilless media, establishing proof-of-concept for drench use (</w:t>
      </w:r>
      <w:proofErr w:type="spellStart"/>
      <w:r>
        <w:t>Scheuerell</w:t>
      </w:r>
      <w:proofErr w:type="spellEnd"/>
      <w:r>
        <w:t xml:space="preserve"> &amp; </w:t>
      </w:r>
      <w:proofErr w:type="spellStart"/>
      <w:r>
        <w:t>Mahaffee</w:t>
      </w:r>
      <w:proofErr w:type="spellEnd"/>
      <w:r>
        <w:t xml:space="preserve">, 2004). For foliar diseases, non-aerated compost teas reduced </w:t>
      </w:r>
      <w:r>
        <w:rPr>
          <w:rStyle w:val="Emphasis"/>
        </w:rPr>
        <w:t xml:space="preserve">Botrytis </w:t>
      </w:r>
      <w:proofErr w:type="spellStart"/>
      <w:r>
        <w:rPr>
          <w:rStyle w:val="Emphasis"/>
        </w:rPr>
        <w:t>cinerea</w:t>
      </w:r>
      <w:proofErr w:type="spellEnd"/>
      <w:r>
        <w:t xml:space="preserve"> gray mold severity and inhibited </w:t>
      </w:r>
      <w:r>
        <w:rPr>
          <w:rStyle w:val="Emphasis"/>
        </w:rPr>
        <w:t xml:space="preserve">Alternaria </w:t>
      </w:r>
      <w:proofErr w:type="spellStart"/>
      <w:r>
        <w:rPr>
          <w:rStyle w:val="Emphasis"/>
        </w:rPr>
        <w:t>solani</w:t>
      </w:r>
      <w:proofErr w:type="spellEnd"/>
      <w:r>
        <w:t xml:space="preserve"> and </w:t>
      </w:r>
      <w:r>
        <w:rPr>
          <w:rStyle w:val="Emphasis"/>
        </w:rPr>
        <w:t xml:space="preserve">Phytophthora </w:t>
      </w:r>
      <w:proofErr w:type="spellStart"/>
      <w:r>
        <w:rPr>
          <w:rStyle w:val="Emphasis"/>
        </w:rPr>
        <w:t>infestans</w:t>
      </w:r>
      <w:proofErr w:type="spellEnd"/>
      <w:r>
        <w:t xml:space="preserve"> in vitro; sterilization abolished activity, underscoring a live-microbe mechanism (</w:t>
      </w:r>
      <w:proofErr w:type="spellStart"/>
      <w:r>
        <w:t>Koné</w:t>
      </w:r>
      <w:proofErr w:type="spellEnd"/>
      <w:r>
        <w:t xml:space="preserve"> et al., 2010). In tomato, whey-based aerated teas suppressed </w:t>
      </w:r>
      <w:r>
        <w:rPr>
          <w:rStyle w:val="Emphasis"/>
        </w:rPr>
        <w:t xml:space="preserve">B. </w:t>
      </w:r>
      <w:proofErr w:type="spellStart"/>
      <w:r>
        <w:rPr>
          <w:rStyle w:val="Emphasis"/>
        </w:rPr>
        <w:t>cinerea</w:t>
      </w:r>
      <w:proofErr w:type="spellEnd"/>
      <w:r>
        <w:t xml:space="preserve">, </w:t>
      </w:r>
      <w:r>
        <w:rPr>
          <w:rStyle w:val="Emphasis"/>
        </w:rPr>
        <w:t xml:space="preserve">Alternaria </w:t>
      </w:r>
      <w:proofErr w:type="spellStart"/>
      <w:r>
        <w:rPr>
          <w:rStyle w:val="Emphasis"/>
        </w:rPr>
        <w:t>alternata</w:t>
      </w:r>
      <w:proofErr w:type="spellEnd"/>
      <w:r>
        <w:t xml:space="preserve">, and </w:t>
      </w:r>
      <w:proofErr w:type="spellStart"/>
      <w:r>
        <w:rPr>
          <w:rStyle w:val="Emphasis"/>
        </w:rPr>
        <w:t>Pyrenochaeta</w:t>
      </w:r>
      <w:proofErr w:type="spellEnd"/>
      <w:r>
        <w:rPr>
          <w:rStyle w:val="Emphasis"/>
        </w:rPr>
        <w:t xml:space="preserve"> </w:t>
      </w:r>
      <w:proofErr w:type="spellStart"/>
      <w:r>
        <w:rPr>
          <w:rStyle w:val="Emphasis"/>
        </w:rPr>
        <w:t>lycopersici</w:t>
      </w:r>
      <w:proofErr w:type="spellEnd"/>
      <w:r>
        <w:t>, and performance depended strongly on the liquid phase and brewing regime (Pane et al., 2012). On melon, a microbial-enriched compost tea delayed powdery mildew onset by two weeks and reduced severity relative to water controls under rain-shelter conditions, illustrating that carefully formulated foliar teas can match or complement fungicides in low-input systems (Naidu et al., 2013).</w:t>
      </w:r>
    </w:p>
    <w:p w:rsidR="003B550A" w:rsidRDefault="003B550A" w:rsidP="003B550A">
      <w:pPr>
        <w:pStyle w:val="NormalWeb"/>
      </w:pPr>
      <w:r>
        <w:t xml:space="preserve">For vermicompost-derived preparations, a systematic evaluation of VCTs demonstrated that outcomes are highly sensitive to tea chemistry and microbiology; when standardized and quality-checked, VCTs suppressed </w:t>
      </w:r>
      <w:r>
        <w:rPr>
          <w:rStyle w:val="Emphasis"/>
        </w:rPr>
        <w:t>Phytophthora</w:t>
      </w:r>
      <w:r>
        <w:t xml:space="preserve"> spp. and other pathogens, but inconsistent formulations explained many failures reported by growers (Wylie et al., 2021). At the soil–root interface, VCT application in hydroponic peas increased biomass while shifting root microbiota toward taxa associated with nutrient acquisition and health, consistent with an ecological basis for disease suppression (Jiang et al., 2023). Taken together, these studies indicate that both the living component and the metabolite suite contribute to suppression, with the relative importance varying by </w:t>
      </w:r>
      <w:proofErr w:type="spellStart"/>
      <w:r>
        <w:t>pathosystem</w:t>
      </w:r>
      <w:proofErr w:type="spellEnd"/>
      <w:r>
        <w:t xml:space="preserve"> and application mode (Noble &amp; Coventry, 2005; Palmer et al., 2010).</w:t>
      </w:r>
    </w:p>
    <w:p w:rsidR="003B550A" w:rsidRDefault="003B550A" w:rsidP="003B550A">
      <w:pPr>
        <w:pStyle w:val="Heading2"/>
      </w:pPr>
      <w:r>
        <w:t>6.4. Brewing variables, formulation, and quality control</w:t>
      </w:r>
    </w:p>
    <w:p w:rsidR="003B550A" w:rsidRDefault="003B550A" w:rsidP="003B550A">
      <w:pPr>
        <w:pStyle w:val="NormalWeb"/>
      </w:pPr>
      <w:r>
        <w:t xml:space="preserve">Production choices strongly influence </w:t>
      </w:r>
      <w:proofErr w:type="spellStart"/>
      <w:r>
        <w:t>suppressiveness</w:t>
      </w:r>
      <w:proofErr w:type="spellEnd"/>
      <w:r>
        <w:t xml:space="preserve">. Aeration and feedstock interact with tea age to determine microbial composition, redox, and metabolite profiles. Teas brewed from immature but hygienic composts produced stronger </w:t>
      </w:r>
      <w:r>
        <w:rPr>
          <w:rStyle w:val="Emphasis"/>
        </w:rPr>
        <w:t>Botrytis</w:t>
      </w:r>
      <w:r>
        <w:t>-suppressive activity on bean leaflets than teas from fully matured material, likely due to a richer, more diverse microbial consortium; yet such strategies require strict hygiene to avoid human pathogens (Palmer et al., 2010). Liquid phase matters: whey improved efficacy against tomato foliar pathogens relative to water in some cases, suggesting that specific carbon–nitrogen environments select beneficial consortia (Pane et al., 2012). Conversely, nutrient “spikes” added during brewing can amplify human-pathogen risks without improving plant disease outcomes, emphasizing the need to separate agronomic efficacy from food-safety hazards (Ingram &amp; Dougherty, 2007). For drenches, shorter brewing under controlled aeration and rapid use can favor viable, beneficial communities; for foliar sprays, filtration that removes coarse particles while retaining cells can minimize clogging without eliminating activity (</w:t>
      </w:r>
      <w:proofErr w:type="spellStart"/>
      <w:r>
        <w:t>Scheuerell</w:t>
      </w:r>
      <w:proofErr w:type="spellEnd"/>
      <w:r>
        <w:t xml:space="preserve"> &amp; </w:t>
      </w:r>
      <w:proofErr w:type="spellStart"/>
      <w:r>
        <w:t>Mahaffee</w:t>
      </w:r>
      <w:proofErr w:type="spellEnd"/>
      <w:r>
        <w:t>, 2004; Palmer et al., 2010).</w:t>
      </w:r>
    </w:p>
    <w:p w:rsidR="003B550A" w:rsidRDefault="003B550A" w:rsidP="003B550A">
      <w:pPr>
        <w:pStyle w:val="Heading2"/>
      </w:pPr>
      <w:r>
        <w:t>6.5. Integration with organic programs and compatibility</w:t>
      </w:r>
    </w:p>
    <w:p w:rsidR="003B550A" w:rsidRDefault="003B550A" w:rsidP="003B550A">
      <w:pPr>
        <w:pStyle w:val="NormalWeb"/>
      </w:pPr>
      <w:r>
        <w:t xml:space="preserve">VCTs are best positioned as components of integrated organic disease management. In systems constrained by fungicide options, teas can provide baseline suppression that reduces epidemic rates or fungicide input, with the largest benefits in </w:t>
      </w:r>
      <w:proofErr w:type="spellStart"/>
      <w:r>
        <w:t>pathosystems</w:t>
      </w:r>
      <w:proofErr w:type="spellEnd"/>
      <w:r>
        <w:t xml:space="preserve"> where antagonism </w:t>
      </w:r>
      <w:r>
        <w:lastRenderedPageBreak/>
        <w:t xml:space="preserve">and </w:t>
      </w:r>
      <w:proofErr w:type="spellStart"/>
      <w:r>
        <w:t>phyllosphere</w:t>
      </w:r>
      <w:proofErr w:type="spellEnd"/>
      <w:r>
        <w:t xml:space="preserve"> colonization are decisive (</w:t>
      </w:r>
      <w:proofErr w:type="spellStart"/>
      <w:r>
        <w:t>Koné</w:t>
      </w:r>
      <w:proofErr w:type="spellEnd"/>
      <w:r>
        <w:t xml:space="preserve"> et al., 2010; Pane et al., 2012). Field-scale reliability improves when teas are paired with complementary tactics—resistant cultivars, sanitation, canopy microclimate management, and, where allowed, reduced-risk fungicides—so that partial effects stack to meaningful control (Noble &amp; Coventry, 2005; Naidu et al., 2013). Because vermicompost supplies nutrients and </w:t>
      </w:r>
      <w:proofErr w:type="spellStart"/>
      <w:r>
        <w:t>humic</w:t>
      </w:r>
      <w:proofErr w:type="spellEnd"/>
      <w:r>
        <w:t xml:space="preserve"> substances, VCTs may simultaneously enhance plant vigor, indirectly improving tolerance to disease alongside direct suppression (</w:t>
      </w:r>
      <w:proofErr w:type="spellStart"/>
      <w:r>
        <w:t>Yatoo</w:t>
      </w:r>
      <w:proofErr w:type="spellEnd"/>
      <w:r>
        <w:t xml:space="preserve"> et al., 2021; Jiang et al., 2023).</w:t>
      </w:r>
    </w:p>
    <w:p w:rsidR="003B550A" w:rsidRDefault="003B550A" w:rsidP="003B550A">
      <w:pPr>
        <w:pStyle w:val="Heading2"/>
      </w:pPr>
      <w:r>
        <w:t>6.6. Food-safety considerations for foliar uses</w:t>
      </w:r>
    </w:p>
    <w:p w:rsidR="003B550A" w:rsidRDefault="003B550A" w:rsidP="003B550A">
      <w:pPr>
        <w:pStyle w:val="NormalWeb"/>
      </w:pPr>
      <w:r>
        <w:t xml:space="preserve">A critical distinction separates plant-health microbes from human-health risks. Peer-reviewed studies show that adding readily available nutrient supplements during brewing can enable growth of </w:t>
      </w:r>
      <w:r>
        <w:rPr>
          <w:rStyle w:val="Emphasis"/>
        </w:rPr>
        <w:t>Escherichia coli</w:t>
      </w:r>
      <w:r>
        <w:t xml:space="preserve"> O157:H7 and </w:t>
      </w:r>
      <w:r>
        <w:rPr>
          <w:rStyle w:val="Emphasis"/>
        </w:rPr>
        <w:t>Salmonella</w:t>
      </w:r>
      <w:r>
        <w:t xml:space="preserve"> in both aerated and non-aerated teas; in contrast, </w:t>
      </w:r>
      <w:proofErr w:type="spellStart"/>
      <w:r>
        <w:t>unsupplemented</w:t>
      </w:r>
      <w:proofErr w:type="spellEnd"/>
      <w:r>
        <w:t xml:space="preserve"> processes tended to reduce or eliminate these organisms over time (Ingram &amp; Dougherty, 2007). These findings justify strict inputs control, water quality standards, sanitation of equipment, and adherence to waiting periods before harvest when teas contact edible tissue. For organic systems that rely on foliar VCTs, aligning with produce-safety guidance and avoiding nutrient spikes during brewing are non-negotiable practices (Ingram &amp; Dougherty, 2007).</w:t>
      </w:r>
    </w:p>
    <w:p w:rsidR="003B550A" w:rsidRDefault="003B550A" w:rsidP="003B550A">
      <w:pPr>
        <w:pStyle w:val="Heading2"/>
      </w:pPr>
      <w:r>
        <w:t>6.7. Knowledge gaps and research priorities</w:t>
      </w:r>
    </w:p>
    <w:p w:rsidR="003B550A" w:rsidRDefault="003B550A" w:rsidP="003B550A">
      <w:pPr>
        <w:pStyle w:val="NormalWeb"/>
      </w:pPr>
      <w:r>
        <w:t xml:space="preserve">Three priorities emerge. First, improved process controls and microbial benchmarks would enhance reproducibility of VCT efficacy across farms and seasons (Wylie et al., 2021). Second, multi-site field trials that resolve dose–response, timing, and environment interactions for specific </w:t>
      </w:r>
      <w:proofErr w:type="spellStart"/>
      <w:r>
        <w:t>pathosystems</w:t>
      </w:r>
      <w:proofErr w:type="spellEnd"/>
      <w:r>
        <w:t xml:space="preserve"> are needed to convert promising greenhouse results into dependable field recommendations (</w:t>
      </w:r>
      <w:proofErr w:type="spellStart"/>
      <w:r>
        <w:t>Koné</w:t>
      </w:r>
      <w:proofErr w:type="spellEnd"/>
      <w:r>
        <w:t xml:space="preserve"> et al., 2010; Pane et al., 2012). Third, omics-guided mapping of VCT consortia to trait-level mechanisms—antibiosis, siderophore production, ISR priming—could support standardized, label-ready formulations tailored to target diseases while maintaining food-safety margins (Naidu et al., 2013; Palmer et al., 2010). In sum, disease suppression with vermicompost products is real but conditional; the next phase is engineering consistency without sacrificing the ecological breadth that underpins their performance (</w:t>
      </w:r>
      <w:proofErr w:type="spellStart"/>
      <w:r>
        <w:t>Yatoo</w:t>
      </w:r>
      <w:proofErr w:type="spellEnd"/>
      <w:r>
        <w:t xml:space="preserve"> et al., 2021; Noble &amp; Coventry, 2005).</w:t>
      </w:r>
    </w:p>
    <w:p w:rsidR="00AE085E" w:rsidRDefault="00AE085E" w:rsidP="00AE085E"/>
    <w:p w:rsidR="003B550A" w:rsidRDefault="003B550A" w:rsidP="003B550A">
      <w:pPr>
        <w:pStyle w:val="Heading2"/>
      </w:pPr>
      <w:r>
        <w:t>7. Environmental and Climate Implications</w:t>
      </w:r>
    </w:p>
    <w:p w:rsidR="003B550A" w:rsidRDefault="003B550A" w:rsidP="003B550A">
      <w:pPr>
        <w:pStyle w:val="NormalWeb"/>
      </w:pPr>
      <w:r>
        <w:t>Vermicompost sits at the intersection of soil restoration and waste valorization, so its environmental footprint must be judged on two coupled fronts: on-farm outcomes (soil carbon, greenhouse-gas fluxes, nutrient and contaminant dynamics, biodiversity) and off-farm effects (what happens to organic residues when they are diverted into vermicomposting rather than alternative waste pathways). On farms already managed organically, vermicompost tends to reinforce well-documented gains in soil biological activity and carbon storage while helping regulate nitrogen supply; at the same time, its climate benefits depend on management specifics, landscape context, and the life-cycle counterfactual (e.g., whether the alternative fate of residues is landfilling, combustion, or thermophilic composting) (</w:t>
      </w:r>
      <w:proofErr w:type="spellStart"/>
      <w:r>
        <w:t>Gattinger</w:t>
      </w:r>
      <w:proofErr w:type="spellEnd"/>
      <w:r>
        <w:t xml:space="preserve"> et al., 2012; Skinner et al., 2014; Smith et al., 2019). </w:t>
      </w:r>
    </w:p>
    <w:p w:rsidR="003B550A" w:rsidRDefault="003B550A" w:rsidP="003B550A">
      <w:pPr>
        <w:pStyle w:val="Heading3"/>
      </w:pPr>
      <w:r>
        <w:lastRenderedPageBreak/>
        <w:t>7.1. Soil organic carbon trajectories and stability</w:t>
      </w:r>
    </w:p>
    <w:p w:rsidR="003B550A" w:rsidRDefault="003B550A" w:rsidP="003B550A">
      <w:pPr>
        <w:pStyle w:val="NormalWeb"/>
      </w:pPr>
      <w:r>
        <w:t>Across broad comparisons, organically managed soils accumulate more topsoil carbon than conventionally managed counterparts, a difference attributed to regular organic inputs, diversified rotations, and reduced disturbance (</w:t>
      </w:r>
      <w:proofErr w:type="spellStart"/>
      <w:r>
        <w:t>Gattinger</w:t>
      </w:r>
      <w:proofErr w:type="spellEnd"/>
      <w:r>
        <w:t xml:space="preserve"> et al., 2012). These stocks are not merely transient: meta-analytic evidence indicates persistent increases in soil organic carbon (SOC) under organic management, with effect sizes large enough to be agronomically significant even when yields are lower (</w:t>
      </w:r>
      <w:proofErr w:type="spellStart"/>
      <w:r>
        <w:t>Gattinger</w:t>
      </w:r>
      <w:proofErr w:type="spellEnd"/>
      <w:r>
        <w:t xml:space="preserve"> et al., 2012). Because vermicompost is enriched in humified fractions and fine reactive colloids, its addition can accelerate aggregate formation and physical protection of organic matter, thereby increasing retention of new carbon inputs. When vermicompost is combined with other organic practices—especially cover cropping—SOC gains tend to be larger and more stable, consistent with global evidence that cover crops increase SOC in cropland (Jian et al., 2020). The mechanistic link is straightforward: vermicompost improves structure and nutrient synchrony, cover crops extend carbon inputs and root-derived stabilization, and together they shift soils toward microbially mediated protection inside aggregates. From a climate perspective, such soil-carbon gains represent durable, if modest, sinks when maintained over decades and scaled across landscapes (</w:t>
      </w:r>
      <w:proofErr w:type="spellStart"/>
      <w:r>
        <w:t>Gattinger</w:t>
      </w:r>
      <w:proofErr w:type="spellEnd"/>
      <w:r>
        <w:t xml:space="preserve"> et al., 2012; Jian et al., 2020). </w:t>
      </w:r>
    </w:p>
    <w:p w:rsidR="003B550A" w:rsidRDefault="003B550A" w:rsidP="003B550A">
      <w:pPr>
        <w:pStyle w:val="Heading3"/>
      </w:pPr>
      <w:r>
        <w:t>7.2. Greenhouse gases: N₂O, CH₄, and net systems effects</w:t>
      </w:r>
    </w:p>
    <w:p w:rsidR="003B550A" w:rsidRDefault="003B550A" w:rsidP="003B550A">
      <w:pPr>
        <w:pStyle w:val="NormalWeb"/>
      </w:pPr>
      <w:r>
        <w:t>Nitrous oxide is the dominant agricultural greenhouse gas on most organic farms; its fluxes arise from microbial nitrification and denitrification and respond acutely to nitrogen form, moisture, and carbon availability. A global meta-analysis comparing organic and non-organic systems found that soil GHG fluxes often differ, with organic systems not universally lower in N₂O once normalized per hectare; outcomes depend on management intensity and nitrogen inputs (Skinner et al., 2014). With organic amendments specifically, a meta-analysis across 38 studies derived emission factors for N₂O after addition of composts, manures, and other organics; relative risk classes depended on amendment type, and fresh/slurry manures were generally higher-risk than stabilized materials, whereas some composted inputs exhibited lower emission factors (Charles et al., 2017). Regional synthesis for Mediterranean cropping systems likewise reported context-specific N₂O emission factors that were often below the IPCC Tier-1 default, but varied with irrigation and crop type, indicating substantial mitigation potential through management (</w:t>
      </w:r>
      <w:proofErr w:type="spellStart"/>
      <w:r>
        <w:t>Cayuela</w:t>
      </w:r>
      <w:proofErr w:type="spellEnd"/>
      <w:r>
        <w:t xml:space="preserve"> et al., 2017). These findings suggest that properly matured vermicompost—chemically and microbially stabilized, with a low NH₄⁺:NO₃⁻ ratio—can help reduce N₂O risk relative to raw manures by smoothing nitrogen release and avoiding anaerobic “hot moments,” especially when rates are moderate and soil moisture is managed (Skinner et al., 2014; Charles et al., 2017; </w:t>
      </w:r>
      <w:proofErr w:type="spellStart"/>
      <w:r>
        <w:t>Cayuela</w:t>
      </w:r>
      <w:proofErr w:type="spellEnd"/>
      <w:r>
        <w:t xml:space="preserve"> et al., 2017). </w:t>
      </w:r>
    </w:p>
    <w:p w:rsidR="003B550A" w:rsidRDefault="003B550A" w:rsidP="003B550A">
      <w:pPr>
        <w:pStyle w:val="NormalWeb"/>
      </w:pPr>
      <w:r>
        <w:t>Methane and ammonia emissions are primarily issues during waste handling rather than after field application. Life-cycle work on organics management shows that diverting biodegradable wastes from landfills to biologically managed pathways (e.g., composting, digestion) can substantially reduce methane formation, although the size and even the sign of net GHG benefits depend on gas capture at landfills, compost process control, and credits for product substitution (</w:t>
      </w:r>
      <w:proofErr w:type="spellStart"/>
      <w:r>
        <w:t>Nordahl</w:t>
      </w:r>
      <w:proofErr w:type="spellEnd"/>
      <w:r>
        <w:t xml:space="preserve"> et al., 2020). Composting and related processes do emit nitrous oxide and ammonia if aeration and </w:t>
      </w:r>
      <w:proofErr w:type="gramStart"/>
      <w:r>
        <w:t>C:N</w:t>
      </w:r>
      <w:proofErr w:type="gramEnd"/>
      <w:r>
        <w:t xml:space="preserve"> are poorly managed; as a result, process control and capture/oxidation strategies are central to realizing net climate benefits (</w:t>
      </w:r>
      <w:proofErr w:type="spellStart"/>
      <w:r>
        <w:t>Nordahl</w:t>
      </w:r>
      <w:proofErr w:type="spellEnd"/>
      <w:r>
        <w:t xml:space="preserve"> et al., 2023). Because vermicomposting is mesophilic and strongly aerobic by design, process methane can be lower than in poorly managed windrows; nonetheless, avoiding excessive moisture and labile nitrogen is still critical to minimize off-gassing (</w:t>
      </w:r>
      <w:proofErr w:type="spellStart"/>
      <w:r>
        <w:t>Nordahl</w:t>
      </w:r>
      <w:proofErr w:type="spellEnd"/>
      <w:r>
        <w:t xml:space="preserve"> et al., 2023). At the whole-</w:t>
      </w:r>
      <w:r>
        <w:lastRenderedPageBreak/>
        <w:t>system scale, organic transitions can reduce some direct on-farm emissions but may raise land-use–related emissions elsewhere if lower yields are backfilled by expansion; a national LCA in England and Wales found that while on-farm emissions fell under a hypothetical 100% organic shift, net emissions rose once overseas land-use change was included (Smith et al., 2019). The implication for vermicompost is pragmatic: strongest climate cases align where vermicompost raises or stabilizes yields in organic rotations (reducing pressure for displacement) and where waste diversion avoids methane-intensive disposal (</w:t>
      </w:r>
      <w:proofErr w:type="spellStart"/>
      <w:r>
        <w:t>Nordahl</w:t>
      </w:r>
      <w:proofErr w:type="spellEnd"/>
      <w:r>
        <w:t xml:space="preserve"> et al., 2020; Smith et al., 2019). </w:t>
      </w:r>
    </w:p>
    <w:p w:rsidR="003B550A" w:rsidRDefault="003B550A" w:rsidP="003B550A">
      <w:pPr>
        <w:pStyle w:val="Heading3"/>
      </w:pPr>
      <w:r>
        <w:t>7.3. Nutrient losses, water quality, and pH–salinity buffering</w:t>
      </w:r>
    </w:p>
    <w:p w:rsidR="003B550A" w:rsidRDefault="003B550A" w:rsidP="003B550A">
      <w:pPr>
        <w:pStyle w:val="NormalWeb"/>
      </w:pPr>
      <w:r>
        <w:t xml:space="preserve">By presenting nitrogen predominantly as nitrate at maturity and supplying phosphorus complexed with humified organic matter, vermicompost can reduce the amplitude of nitrogen release peaks that drive leaching and N₂O production. Field comparisons in organic systems often report lower or comparable nitrate losses per hectare when nitrogen is supplied through well-timed organic inputs and legume rotations rather than large pulses of soluble fertilizer; in such regimes, the addition of stabilized organic amendments can further buffer pH and ionic strength in the rhizosphere and enhance enzymatic P cycling, improving nutrient retention (Skinner et al., 2014). However, the literature also cautions that any carbon-rich amendment can transiently increase denitrification under wet conditions; management therefore matters more than label: mature materials, moderate rates, split applications, and good water management are key levers (Charles et al., 2017; </w:t>
      </w:r>
      <w:proofErr w:type="spellStart"/>
      <w:r>
        <w:t>Cayuela</w:t>
      </w:r>
      <w:proofErr w:type="spellEnd"/>
      <w:r>
        <w:t xml:space="preserve"> et al., 2017; Skinner et al., 2014). </w:t>
      </w:r>
    </w:p>
    <w:p w:rsidR="003B550A" w:rsidRDefault="003B550A" w:rsidP="003B550A">
      <w:pPr>
        <w:pStyle w:val="Heading3"/>
      </w:pPr>
      <w:r>
        <w:t>7.4. Pollutant mitigation: heavy metals and organic contaminants</w:t>
      </w:r>
    </w:p>
    <w:p w:rsidR="003B550A" w:rsidRDefault="003B550A" w:rsidP="003B550A">
      <w:pPr>
        <w:pStyle w:val="NormalWeb"/>
      </w:pPr>
      <w:r>
        <w:t xml:space="preserve">Vermicompost can contribute to risk mitigation in polluted soils by supplying </w:t>
      </w:r>
      <w:proofErr w:type="spellStart"/>
      <w:r>
        <w:t>sorptive</w:t>
      </w:r>
      <w:proofErr w:type="spellEnd"/>
      <w:r>
        <w:t xml:space="preserve"> organic matter and functional microbial communities that immobilize or transform contaminants. In cadmium-affected soils, co-application of vermicompost with biochar immobilized metals, buffered acidity, and improved fertility under simulated acid-rain stress, demonstrating an avenue for lowering bioavailability while sustaining soil function (Wang et al., 2018). Although performance varies with feedstock and maturity, the general pattern—enhanced sorption capacity and improved microbial nutrient cycling—supports the use of vermicompost in integrated remediation strategies, with the caveat that inputs must themselves be screened to avoid introducing contaminants. </w:t>
      </w:r>
    </w:p>
    <w:p w:rsidR="003B550A" w:rsidRDefault="003B550A" w:rsidP="003B550A">
      <w:pPr>
        <w:pStyle w:val="Heading3"/>
      </w:pPr>
      <w:r>
        <w:t>7.5. Biodiversity, ecosystem services, and landscape outcomes</w:t>
      </w:r>
    </w:p>
    <w:p w:rsidR="003B550A" w:rsidRDefault="003B550A" w:rsidP="003B550A">
      <w:pPr>
        <w:pStyle w:val="NormalWeb"/>
      </w:pPr>
      <w:r>
        <w:t xml:space="preserve">Beyond carbon and gases, organic farming is repeatedly associated with higher biodiversity; a large meta-analysis found substantially greater species richness on organic farms, particularly in high–land-use–intensity landscapes (Tuck et al., 2014). A more recent synthesis explicitly quantified a trade-off curve, indicating ~23% biodiversity gains on average alongside yield penalties—an inverse relation that highlights the value of practices that bolster productivity without eroding ecological benefits (Gong et al., 2022). Vermicompost fits this niche: by enhancing soil structure and microbial function at modest doses, it can help narrow yield gaps—especially under stress—while maintaining the habitat complexity and reduced pesticide regimes that underpin biodiversity benefits in organic systems. In this way, vermicompost acts as a compatibility tool: it augments the service flows (nutrient cycling, water regulation) that support both production and ecological integrity (Tuck et al., 2014; Gong et al., 2022). </w:t>
      </w:r>
    </w:p>
    <w:p w:rsidR="003B550A" w:rsidRDefault="003B550A" w:rsidP="003B550A">
      <w:pPr>
        <w:pStyle w:val="Heading3"/>
      </w:pPr>
      <w:r>
        <w:lastRenderedPageBreak/>
        <w:t>7.6. Life-cycle framing and policy relevance</w:t>
      </w:r>
    </w:p>
    <w:p w:rsidR="003B550A" w:rsidRDefault="003B550A" w:rsidP="003B550A">
      <w:pPr>
        <w:pStyle w:val="NormalWeb"/>
      </w:pPr>
      <w:r>
        <w:t>Because vermicompost is both an agronomic input and a waste-management endpoint, life-cycle boundaries matter. Robust LCAs of organic waste handling indicate that moving biodegradable fractions out of landfills into biologically managed pathways can substantially reduce methane emissions, with the net benefit contingent on landfill gas capture rates and credits assigned to soil-carbon accrual and fertilizer substitution (</w:t>
      </w:r>
      <w:proofErr w:type="spellStart"/>
      <w:r>
        <w:t>Nordahl</w:t>
      </w:r>
      <w:proofErr w:type="spellEnd"/>
      <w:r>
        <w:t xml:space="preserve"> et al., 2020). Process-level reviews further underscore that emissions during composting and related biological treatments are highly sensitive to aeration, moisture, and recipe, reinforcing the need for best-practice operations in any scaled program (</w:t>
      </w:r>
      <w:proofErr w:type="spellStart"/>
      <w:r>
        <w:t>Nordahl</w:t>
      </w:r>
      <w:proofErr w:type="spellEnd"/>
      <w:r>
        <w:t xml:space="preserve"> et al., 2023). For policy design, this means that programs promoting vermicompost in organic agriculture should pair farm-level guidance (maturity standards, dose and timing, moisture management) with facility-level standards (aeration, pile design, emissions monitoring) and verification that feedstocks are clean. Where these elements are aligned, vermicomposting can convert waste liabilities into soil-building assets and support climate strategies in the land sector without “offshoring” emissions through land-use displacement (</w:t>
      </w:r>
      <w:proofErr w:type="spellStart"/>
      <w:r>
        <w:t>Nordahl</w:t>
      </w:r>
      <w:proofErr w:type="spellEnd"/>
      <w:r>
        <w:t xml:space="preserve"> et al., 2020; Smith et al., 2019). </w:t>
      </w:r>
    </w:p>
    <w:p w:rsidR="003B550A" w:rsidRDefault="003B550A" w:rsidP="003B550A">
      <w:pPr>
        <w:pStyle w:val="Heading3"/>
      </w:pPr>
      <w:r>
        <w:t>7.7. Synthesis: conditions for net environmental gain</w:t>
      </w:r>
    </w:p>
    <w:p w:rsidR="003B550A" w:rsidRDefault="003B550A" w:rsidP="003B550A">
      <w:pPr>
        <w:pStyle w:val="NormalWeb"/>
      </w:pPr>
      <w:r>
        <w:t>Evidence across scales suggests that vermicompost is most likely to deliver net environmental and climate benefits when three conditions co-occur. First, materials are fully matured and applied at moderate rates under sound water management, minimizing N₂O risk and supporting SOC stabilization (Skinner et al., 2014; Charles et al., 2017). Second, vermicompost is integrated into diversified organic rotations with cover crops and reduced tillage to magnify carbon gains and nutrient retention (</w:t>
      </w:r>
      <w:proofErr w:type="spellStart"/>
      <w:r>
        <w:t>Gattinger</w:t>
      </w:r>
      <w:proofErr w:type="spellEnd"/>
      <w:r>
        <w:t xml:space="preserve"> et al., 2012; Jian et al., 2020). Third, the waste-management counterfactual is methane-intensive (e.g., landfilling with low capture), so diversion yields genuine avoided emissions (</w:t>
      </w:r>
      <w:proofErr w:type="spellStart"/>
      <w:r>
        <w:t>Nordahl</w:t>
      </w:r>
      <w:proofErr w:type="spellEnd"/>
      <w:r>
        <w:t xml:space="preserve"> et al., 2020). Where these conditions hold, vermicompost functions as a biologically rich amendment that supports climate mitigation, water quality, and biodiversity while reinforcing the agronomic viability of organic systems (Tuck et al., 2014; Gong et al., 2022; Wang et al., 2018). </w:t>
      </w:r>
    </w:p>
    <w:p w:rsidR="00AE085E" w:rsidRDefault="00AE085E" w:rsidP="00AE085E"/>
    <w:p w:rsidR="003B550A" w:rsidRDefault="003B550A" w:rsidP="003B550A">
      <w:pPr>
        <w:pStyle w:val="Heading2"/>
      </w:pPr>
      <w:r>
        <w:t>8. Integrating Vermicompost into Organic Farming Systems</w:t>
      </w:r>
    </w:p>
    <w:p w:rsidR="003B550A" w:rsidRDefault="003B550A" w:rsidP="003B550A">
      <w:pPr>
        <w:pStyle w:val="NormalWeb"/>
      </w:pPr>
      <w:r>
        <w:t xml:space="preserve">Integrating vermicompost into organic rotations is most effective when it is treated as a biologically active </w:t>
      </w:r>
      <w:r>
        <w:rPr>
          <w:rStyle w:val="Emphasis"/>
        </w:rPr>
        <w:t>component</w:t>
      </w:r>
      <w:r>
        <w:t xml:space="preserve"> of a broader system rather than a complete fertilizer. In organic programs already characterized by diversified rotations, cover crops, and reduced tillage, vermicompost tends to magnify gains in microbial activity, soil structure, and nutrient-use efficiency that translate into more reliable yields and environmental performance (</w:t>
      </w:r>
      <w:proofErr w:type="spellStart"/>
      <w:r>
        <w:t>Gattinger</w:t>
      </w:r>
      <w:proofErr w:type="spellEnd"/>
      <w:r>
        <w:t xml:space="preserve"> et al., 2012; Jian et al., 2020). At the same time, climate and landscape constraints mean that productivity remains pivotal; where organic systems suffer yield penalties, targeted uses of vermicompost—especially at establishment and during early vegetative growth—can help narrow gaps without eroding biodiversity and greenhouse-gas advantages (</w:t>
      </w:r>
      <w:proofErr w:type="spellStart"/>
      <w:r>
        <w:t>Reganold</w:t>
      </w:r>
      <w:proofErr w:type="spellEnd"/>
      <w:r>
        <w:t xml:space="preserve"> &amp; Wachter, 2016; de la Cruz et al., 2023; Skinner et al., 2014).</w:t>
      </w:r>
    </w:p>
    <w:p w:rsidR="003B550A" w:rsidRDefault="003B550A" w:rsidP="003B550A">
      <w:pPr>
        <w:pStyle w:val="Heading3"/>
      </w:pPr>
      <w:r>
        <w:t>8.1. Nutrient management principles: partial substitution and synchrony</w:t>
      </w:r>
    </w:p>
    <w:p w:rsidR="003B550A" w:rsidRDefault="003B550A" w:rsidP="003B550A">
      <w:pPr>
        <w:pStyle w:val="NormalWeb"/>
      </w:pPr>
      <w:r>
        <w:lastRenderedPageBreak/>
        <w:t xml:space="preserve">The most defensible strategy in organic systems is partial substitution of external nutrients with vermicompost positioned to improve early-season synchrony between supply and crop demand. Studies in vegetables and berries show that large yield responses occur even where total NPK is equalized across treatments, indicating that vermicompost carries </w:t>
      </w:r>
      <w:proofErr w:type="spellStart"/>
      <w:r>
        <w:t>biostimulant</w:t>
      </w:r>
      <w:proofErr w:type="spellEnd"/>
      <w:r>
        <w:t xml:space="preserve"> and microbiome effects beyond nutrient quantity (</w:t>
      </w:r>
      <w:proofErr w:type="spellStart"/>
      <w:r>
        <w:t>Arancon</w:t>
      </w:r>
      <w:proofErr w:type="spellEnd"/>
      <w:r>
        <w:t xml:space="preserve"> et al., 2004a; </w:t>
      </w:r>
      <w:proofErr w:type="spellStart"/>
      <w:r>
        <w:t>Arancon</w:t>
      </w:r>
      <w:proofErr w:type="spellEnd"/>
      <w:r>
        <w:t xml:space="preserve"> et al., 2004b). Meta-analytic work across crops likewise points to diminishing returns at high doses and stronger responses when vermicompost complements, rather than replaces, other fertility sources (Blouin et al., 2019). In practice, this translates to pre-plant or at-transplant applications that prime root systems and soil biology, followed by organic-approved soluble or mineral sources (e.g., fish emulsions, rock phosphate) timed to peak uptake. Such staging helps avert early nitrogen bottlenecks common in organic systems while limiting late-season mineral N that can raise nitrous oxide risk (Skinner et al., 2014; Charles et al., 2017; </w:t>
      </w:r>
      <w:proofErr w:type="spellStart"/>
      <w:r>
        <w:t>Cayuela</w:t>
      </w:r>
      <w:proofErr w:type="spellEnd"/>
      <w:r>
        <w:t xml:space="preserve"> et al., 2017).</w:t>
      </w:r>
    </w:p>
    <w:p w:rsidR="003B550A" w:rsidRDefault="003B550A" w:rsidP="003B550A">
      <w:pPr>
        <w:pStyle w:val="Heading3"/>
      </w:pPr>
      <w:r>
        <w:t>8.2. Agronomic rates, placement, and timing</w:t>
      </w:r>
    </w:p>
    <w:p w:rsidR="003B550A" w:rsidRDefault="003B550A" w:rsidP="003B550A">
      <w:pPr>
        <w:pStyle w:val="NormalWeb"/>
      </w:pPr>
      <w:r>
        <w:t>Field experience and controlled studies converge on moderate whole-field rates (often on the order of 2–10 t ha⁻¹) or targeted banding near the root zone in high-value crops, with the heaviest emphasis on the establishment window (</w:t>
      </w:r>
      <w:proofErr w:type="spellStart"/>
      <w:r>
        <w:t>Arancon</w:t>
      </w:r>
      <w:proofErr w:type="spellEnd"/>
      <w:r>
        <w:t xml:space="preserve"> et al., 2004a; </w:t>
      </w:r>
      <w:proofErr w:type="spellStart"/>
      <w:r>
        <w:t>Arancon</w:t>
      </w:r>
      <w:proofErr w:type="spellEnd"/>
      <w:r>
        <w:t xml:space="preserve"> et al., 2004b). Container and bed experiments indicate that replacing ~20–40% of growth media with vermicompost or side-dressing at transplant can maximize early vigor and marketable yield, beyond what equal macronutrient additions achieve (</w:t>
      </w:r>
      <w:proofErr w:type="spellStart"/>
      <w:r>
        <w:t>Arancon</w:t>
      </w:r>
      <w:proofErr w:type="spellEnd"/>
      <w:r>
        <w:t xml:space="preserve"> et al., 2004a). For field soils, pre-plant incorporation to the top 5–10 cm improves contact with seeds and transplants, while in-season side-dressings or fertigated extracts can maintain biological momentum in fast-growing vegetables (</w:t>
      </w:r>
      <w:proofErr w:type="spellStart"/>
      <w:r>
        <w:t>Arancon</w:t>
      </w:r>
      <w:proofErr w:type="spellEnd"/>
      <w:r>
        <w:t xml:space="preserve"> et al., 2019). Rate selection should consider electrical conductivity and nitrate levels of the specific batch, soil texture, and salinity history; sandy soils with low organic matter often show the largest structural and water-holding benefits per unit input (</w:t>
      </w:r>
      <w:proofErr w:type="spellStart"/>
      <w:r>
        <w:t>Castellini</w:t>
      </w:r>
      <w:proofErr w:type="spellEnd"/>
      <w:r>
        <w:t xml:space="preserve"> et al., 2024).</w:t>
      </w:r>
    </w:p>
    <w:p w:rsidR="003B550A" w:rsidRDefault="003B550A" w:rsidP="003B550A">
      <w:pPr>
        <w:pStyle w:val="Heading3"/>
      </w:pPr>
      <w:r>
        <w:t>8.3. Pairing with cover crops and reduced tillage</w:t>
      </w:r>
    </w:p>
    <w:p w:rsidR="003B550A" w:rsidRDefault="003B550A" w:rsidP="003B550A">
      <w:pPr>
        <w:pStyle w:val="NormalWeb"/>
      </w:pPr>
      <w:r>
        <w:t>The largest and most persistent improvements in soil organic carbon (SOC) and nutrient retention arise when vermicompost is embedded in systems that already return substantial plant residues and minimize disturbance. Global syntheses show higher topsoil carbon under organic management and independent, positive SOC effects of cover cropping (</w:t>
      </w:r>
      <w:proofErr w:type="spellStart"/>
      <w:r>
        <w:t>Gattinger</w:t>
      </w:r>
      <w:proofErr w:type="spellEnd"/>
      <w:r>
        <w:t xml:space="preserve"> et al., 2012; Jian et al., 2020). Mechanistically, vermicompost contributes humified carbon and reactive colloids that foster aggregation; cover crops extend carbon inputs and stimulate rhizosphere turnover; and reduced tillage protects aggregates and associated organic matter. Together, these practices create more stable carbon pools and more buffered nitrogen cycling—outcomes that support both resilience and climate goals (</w:t>
      </w:r>
      <w:proofErr w:type="spellStart"/>
      <w:r>
        <w:t>Gattinger</w:t>
      </w:r>
      <w:proofErr w:type="spellEnd"/>
      <w:r>
        <w:t xml:space="preserve"> et al., 2012; Jian et al., 2020; Skinner et al., 2014).</w:t>
      </w:r>
    </w:p>
    <w:p w:rsidR="003B550A" w:rsidRDefault="003B550A" w:rsidP="003B550A">
      <w:pPr>
        <w:pStyle w:val="Heading3"/>
      </w:pPr>
      <w:r>
        <w:t>8.4. Managing environmental performance: nitrous oxide, leaching, and salinity</w:t>
      </w:r>
    </w:p>
    <w:p w:rsidR="003B550A" w:rsidRDefault="003B550A" w:rsidP="003B550A">
      <w:pPr>
        <w:pStyle w:val="NormalWeb"/>
      </w:pPr>
      <w:r>
        <w:t xml:space="preserve">From a climate and water-quality standpoint, stabilized organic amendments generally carry lower nitrous oxide emission factors than raw manures, but outcomes are context-dependent (Charles et al., 2017; </w:t>
      </w:r>
      <w:proofErr w:type="spellStart"/>
      <w:r>
        <w:t>Cayuela</w:t>
      </w:r>
      <w:proofErr w:type="spellEnd"/>
      <w:r>
        <w:t xml:space="preserve"> et al., 2017). Mature vermicompost—characterized by low NH₄⁺, higher NO₃⁻, and stable organic fractions—can smooth nitrogen release and reduce </w:t>
      </w:r>
      <w:r>
        <w:lastRenderedPageBreak/>
        <w:t>“hot moments,” particularly when rates are moderate and soil moisture is controlled (Skinner et al., 2014; Charles et al., 2017). Split applications around peak crop uptake and avoiding applications immediately before heavy irrigation or forecast rainfall help limit nitrate leaching. Where salinity is a concern, batch testing and conservative early-season rates are advisable; subsequent monitoring of soil EC and tissue nitrate can guide in-season adjustments (</w:t>
      </w:r>
      <w:proofErr w:type="spellStart"/>
      <w:r>
        <w:t>Castellini</w:t>
      </w:r>
      <w:proofErr w:type="spellEnd"/>
      <w:r>
        <w:t xml:space="preserve"> et al., 2024).</w:t>
      </w:r>
    </w:p>
    <w:p w:rsidR="003B550A" w:rsidRDefault="003B550A" w:rsidP="003B550A">
      <w:pPr>
        <w:pStyle w:val="Heading3"/>
      </w:pPr>
      <w:r>
        <w:t>8.5. Integration with biochar and mineral amendments</w:t>
      </w:r>
    </w:p>
    <w:p w:rsidR="003B550A" w:rsidRDefault="003B550A" w:rsidP="003B550A">
      <w:pPr>
        <w:pStyle w:val="NormalWeb"/>
      </w:pPr>
      <w:r>
        <w:t>In constrained soils—acidic subsoils, cadmium patches, and compacted horizons—co-application of vermicompost with biochar has repeatedly improved fertility and reduced metal bioavailability, while buffering pH under episodic acid stress (Wang et al., 2018). For phosphorus, pairing vermicompost with sparingly soluble mineral sources (e.g., rock phosphate) can increase P availability via organic-ligand complexation and phosphatase activity, reducing dependency on mined inputs within organic certification rules. Such blends should be validated with soil tests to avoid legacy-P accumulation, and they work best when cover crops maintain mycorrhizal networks that exploit newly available P.</w:t>
      </w:r>
    </w:p>
    <w:p w:rsidR="003B550A" w:rsidRDefault="003B550A" w:rsidP="003B550A">
      <w:pPr>
        <w:pStyle w:val="Heading3"/>
      </w:pPr>
      <w:r>
        <w:t>8.6. On-farm production, quality assurance, and certification alignment</w:t>
      </w:r>
    </w:p>
    <w:p w:rsidR="003B550A" w:rsidRDefault="003B550A" w:rsidP="003B550A">
      <w:pPr>
        <w:pStyle w:val="NormalWeb"/>
      </w:pPr>
      <w:r>
        <w:t>Where on-farm vermicomposting is feasible, controlling feedstock quality and process conditions (moisture, aeration, temperature) is critical to achieve maturity and hygienic standards. Finished material should be screened for stability (e.g., low NH₄⁺:NO₃⁻), electrical conductivity, and, when appropriate, indicator pathogens—especially when inputs include manures or biosolids. These controls are aligned with organic programs that emphasize soil health and food safety; when vermicompost or its extracts contact edible tissues, adherence to produce-safety intervals and avoidance of nutrient “spikes” during tea brewing are essential to minimize human-pathogen risks (</w:t>
      </w:r>
      <w:proofErr w:type="spellStart"/>
      <w:r>
        <w:t>Arancon</w:t>
      </w:r>
      <w:proofErr w:type="spellEnd"/>
      <w:r>
        <w:t xml:space="preserve"> et al., 2019; Skinner et al., 2014).</w:t>
      </w:r>
    </w:p>
    <w:p w:rsidR="003B550A" w:rsidRDefault="003B550A" w:rsidP="003B550A">
      <w:pPr>
        <w:pStyle w:val="Heading3"/>
      </w:pPr>
      <w:r>
        <w:t>8.7. Productivity, biodiversity, and system viability</w:t>
      </w:r>
    </w:p>
    <w:p w:rsidR="003B550A" w:rsidRDefault="003B550A" w:rsidP="003B550A">
      <w:pPr>
        <w:pStyle w:val="NormalWeb"/>
      </w:pPr>
      <w:r>
        <w:t>Landscape analyses underscore a persistent trade-off between biodiversity gains and yield penalties in organic systems (Gong et al., 2022). Because vermicompost improves soil function and early vigor at modest doses, it is well suited to narrowing productivity gaps without reintroducing the pesticide pressures that often compromise on-farm biodiversity. In practice, the combination of vermicompost, diverse rotations, and cover crops can sustain higher species richness while stabilizing yields—an essential pathway to ensure that organic management does not externalize emissions via land-use displacement (</w:t>
      </w:r>
      <w:proofErr w:type="spellStart"/>
      <w:r>
        <w:t>Reganold</w:t>
      </w:r>
      <w:proofErr w:type="spellEnd"/>
      <w:r>
        <w:t xml:space="preserve"> &amp; Wachter, 2016; de la Cruz et al., 2023; Tuck et al., 2014).</w:t>
      </w:r>
    </w:p>
    <w:p w:rsidR="003B550A" w:rsidRDefault="003B550A" w:rsidP="003B550A">
      <w:pPr>
        <w:pStyle w:val="Heading3"/>
      </w:pPr>
      <w:r>
        <w:t>8.8. A practical decision framework</w:t>
      </w:r>
    </w:p>
    <w:p w:rsidR="003B550A" w:rsidRDefault="003B550A" w:rsidP="003B550A">
      <w:pPr>
        <w:pStyle w:val="NormalWeb"/>
      </w:pPr>
      <w:r>
        <w:t>A straightforward integration framework emerges from the evidence base. First, test soils and the vermicompost batch to set an agronomic starting rate that targets early-season vigor in the specific crop–soil context (</w:t>
      </w:r>
      <w:proofErr w:type="spellStart"/>
      <w:r>
        <w:t>Castellini</w:t>
      </w:r>
      <w:proofErr w:type="spellEnd"/>
      <w:r>
        <w:t xml:space="preserve"> et al., 2024). Second, stage partial substitution so that vermicompost is applied pre-plant or at transplant, followed by smaller, crop-tested nutrient additions synchronized to peak demand (</w:t>
      </w:r>
      <w:proofErr w:type="spellStart"/>
      <w:r>
        <w:t>Arancon</w:t>
      </w:r>
      <w:proofErr w:type="spellEnd"/>
      <w:r>
        <w:t xml:space="preserve"> et al., 2004a; </w:t>
      </w:r>
      <w:proofErr w:type="spellStart"/>
      <w:r>
        <w:t>Arancon</w:t>
      </w:r>
      <w:proofErr w:type="spellEnd"/>
      <w:r>
        <w:t xml:space="preserve"> et al., 2004b; </w:t>
      </w:r>
      <w:proofErr w:type="spellStart"/>
      <w:r>
        <w:t>Arancon</w:t>
      </w:r>
      <w:proofErr w:type="spellEnd"/>
      <w:r>
        <w:t xml:space="preserve"> et al., 2019). Third, embed applications within cover-cropped, low-disturbance rotations to magnify SOC and nutrient-retention benefits (</w:t>
      </w:r>
      <w:proofErr w:type="spellStart"/>
      <w:r>
        <w:t>Gattinger</w:t>
      </w:r>
      <w:proofErr w:type="spellEnd"/>
      <w:r>
        <w:t xml:space="preserve"> et al., 2012; Jian et al., </w:t>
      </w:r>
      <w:r>
        <w:lastRenderedPageBreak/>
        <w:t xml:space="preserve">2020). Finally, monitor environmental indicators—soil moisture around applications, nitrate status, and EC—to minimize N₂O and leaching risks while maintaining crop quality (Skinner et al., 2014; Charles et al., 2017; </w:t>
      </w:r>
      <w:proofErr w:type="spellStart"/>
      <w:r>
        <w:t>Cayuela</w:t>
      </w:r>
      <w:proofErr w:type="spellEnd"/>
      <w:r>
        <w:t xml:space="preserve"> et al., 2017). When implemented in this way, vermicompost functions as a keystone input that enhances agronomic reliability and environmental integrity in organic farms.</w:t>
      </w:r>
    </w:p>
    <w:p w:rsidR="00AE085E" w:rsidRDefault="00AE085E" w:rsidP="00AE085E"/>
    <w:p w:rsidR="00971313" w:rsidRDefault="00971313" w:rsidP="00971313">
      <w:pPr>
        <w:pStyle w:val="Heading2"/>
      </w:pPr>
      <w:r>
        <w:t>9. Challenges, Evidence Gaps, and Research Priorities</w:t>
      </w:r>
    </w:p>
    <w:p w:rsidR="00971313" w:rsidRDefault="00971313" w:rsidP="00971313">
      <w:pPr>
        <w:pStyle w:val="NormalWeb"/>
      </w:pPr>
      <w:r>
        <w:t xml:space="preserve">Despite strong evidence that vermicompost improves soil functions and crop performance, several scientific and practical gaps limit confident, large-scale adoption within organic agriculture. The first concerns </w:t>
      </w:r>
      <w:r>
        <w:rPr>
          <w:rStyle w:val="Strong"/>
        </w:rPr>
        <w:t>standardization and reporting</w:t>
      </w:r>
      <w:r>
        <w:t>. Vermicompost properties vary with feedstock composition, earthworm species, process control, and maturation time, yet many studies provide incomplete method details or rely on single proxies for “maturity.” Cross-study comparison is therefore difficult, and meta-analytic synthesis can conflate unlike materials. Compost science already recognizes the need for multi-indicator maturity/ stability assessments—combining nitrogen speciation, respiration indices, and humification measures—and a similar minimum dataset is needed for vermicompost to distinguish early, microbially “hot” products from stabilized amendments (</w:t>
      </w:r>
      <w:proofErr w:type="spellStart"/>
      <w:r>
        <w:t>Fornes</w:t>
      </w:r>
      <w:proofErr w:type="spellEnd"/>
      <w:r>
        <w:t xml:space="preserve"> et al., 2012; Bernal et al., 2009). Omics-enabled work documents directional microbial succession during vermicomposting, but routine characterization at the farm or facility level still depends on simple chemical/biological assays that are only loosely harmonized across studies (Domínguez et al., 2019). A priority is to adopt standardized reporting checklists—feedstock recipe, moisture/temperature trajectories, residence time, NH₄⁺:NO₃⁻, respiration, electrical conductivity, and a small panel of enzyme or microbial biomass measures—so agronomic effects can be tied to reproducible product attributes (</w:t>
      </w:r>
      <w:proofErr w:type="spellStart"/>
      <w:r>
        <w:t>Fornes</w:t>
      </w:r>
      <w:proofErr w:type="spellEnd"/>
      <w:r>
        <w:t xml:space="preserve"> et al., 2012; Bernal et al., 2009; Domínguez et al., 2019).</w:t>
      </w:r>
    </w:p>
    <w:p w:rsidR="00971313" w:rsidRDefault="00971313" w:rsidP="00971313">
      <w:pPr>
        <w:pStyle w:val="NormalWeb"/>
      </w:pPr>
      <w:r>
        <w:t xml:space="preserve">A second gap involves </w:t>
      </w:r>
      <w:r>
        <w:rPr>
          <w:rStyle w:val="Strong"/>
        </w:rPr>
        <w:t>external validity and long-term field evidence</w:t>
      </w:r>
      <w:r>
        <w:t>. Many positive responses to vermicompost derive from greenhouse or short-term trials under controlled conditions. By contrast, organic farms operate across heterogeneous textures, climates, and rotations where interacting practices (cover crops, reduced tillage) influence outcomes. Long-term comparisons show that organic management can raise topsoil carbon and microbial activity, but attribution to specific amendments is often uncertain without factorial field designs (</w:t>
      </w:r>
      <w:proofErr w:type="spellStart"/>
      <w:r>
        <w:t>Gattinger</w:t>
      </w:r>
      <w:proofErr w:type="spellEnd"/>
      <w:r>
        <w:t xml:space="preserve"> et al., 2012). Likewise, cover crops independently increase soil organic carbon (SOC), which can mask or magnify amendment effects depending on timing and soil water (Jian et al., 2020). Multi-site, multi-year trials that randomize vermicompost rates and placements within diversified organic rotations are needed to quantify persistence of yield and SOC benefits, and to identify contexts—such as coarse-textured soils or stress-prone environments—where responses are predictably large (</w:t>
      </w:r>
      <w:proofErr w:type="spellStart"/>
      <w:r>
        <w:t>Gattinger</w:t>
      </w:r>
      <w:proofErr w:type="spellEnd"/>
      <w:r>
        <w:t xml:space="preserve"> et al., 2012; Jian et al., 2020).</w:t>
      </w:r>
    </w:p>
    <w:p w:rsidR="00971313" w:rsidRDefault="00971313" w:rsidP="00971313">
      <w:pPr>
        <w:pStyle w:val="NormalWeb"/>
      </w:pPr>
      <w:r>
        <w:t xml:space="preserve">A third frontier is </w:t>
      </w:r>
      <w:r>
        <w:rPr>
          <w:rStyle w:val="Strong"/>
        </w:rPr>
        <w:t>mechanistic resolution of plant–</w:t>
      </w:r>
      <w:proofErr w:type="spellStart"/>
      <w:r>
        <w:rPr>
          <w:rStyle w:val="Strong"/>
        </w:rPr>
        <w:t>biostimulant</w:t>
      </w:r>
      <w:proofErr w:type="spellEnd"/>
      <w:r>
        <w:rPr>
          <w:rStyle w:val="Strong"/>
        </w:rPr>
        <w:t xml:space="preserve"> pathways</w:t>
      </w:r>
      <w:r>
        <w:t xml:space="preserve">. Yield and quality gains often exceed what would be expected from nutrients alone, implicating </w:t>
      </w:r>
      <w:proofErr w:type="spellStart"/>
      <w:r>
        <w:t>humic</w:t>
      </w:r>
      <w:proofErr w:type="spellEnd"/>
      <w:r>
        <w:t xml:space="preserve"> fractions and microbially derived metabolites; yet causal chains from specific molecules to field-scale outcomes remain incompletely mapped. Meta-analysis indicates robust average growth benefits of vermicompost across crops, but effect sizes vary widely, suggesting that dose–response and crop stage sensitivity are key moderators that require standardized assays bridging physiology, rhizosphere processes, and on-farm performance (Blouin et al., 2019). </w:t>
      </w:r>
      <w:r>
        <w:lastRenderedPageBreak/>
        <w:t>Integrating targeted metabolomics with functional bioassays and root imaging under realistic soil water regimes would help translate “</w:t>
      </w:r>
      <w:proofErr w:type="spellStart"/>
      <w:r>
        <w:t>biostimulant</w:t>
      </w:r>
      <w:proofErr w:type="spellEnd"/>
      <w:r>
        <w:t>” concepts into agronomic rules.</w:t>
      </w:r>
    </w:p>
    <w:p w:rsidR="00971313" w:rsidRDefault="00971313" w:rsidP="00971313">
      <w:pPr>
        <w:pStyle w:val="NormalWeb"/>
      </w:pPr>
      <w:r>
        <w:t xml:space="preserve">The fourth area concerns </w:t>
      </w:r>
      <w:r>
        <w:rPr>
          <w:rStyle w:val="Strong"/>
        </w:rPr>
        <w:t>disease suppression and safety of vermicompost teas (VCTs)</w:t>
      </w:r>
      <w:r>
        <w:t xml:space="preserve">. Laboratory and greenhouse studies show that compost- and vermicompost-derived extracts can suppress pathogens through antagonism and induced resistance, yet outcomes depend sharply on brewing regime, carbon source, and hygiene (Wylie et al., 2021). Food-safety research demonstrates that adding readily available nutrient “spikes” during brewing can enable the growth of </w:t>
      </w:r>
      <w:r>
        <w:rPr>
          <w:rStyle w:val="Emphasis"/>
        </w:rPr>
        <w:t>Escherichia coli</w:t>
      </w:r>
      <w:r>
        <w:t xml:space="preserve"> O157:H7 and </w:t>
      </w:r>
      <w:r>
        <w:rPr>
          <w:rStyle w:val="Emphasis"/>
        </w:rPr>
        <w:t>Salmonella</w:t>
      </w:r>
      <w:r>
        <w:t xml:space="preserve">, while </w:t>
      </w:r>
      <w:proofErr w:type="spellStart"/>
      <w:r>
        <w:t>unsupplemented</w:t>
      </w:r>
      <w:proofErr w:type="spellEnd"/>
      <w:r>
        <w:t xml:space="preserve"> teas tend to reduce these organisms over time (Ingram &amp; Dougherty, 2007). The research priority is twofold: first, define a reproducible “efficacy window” for VCTs (time–temperature–aeration–substrate) that maximizes plant-health functions; second, codify pathogen-avoidance controls and preharvest intervals for foliar uses in fresh produce supply chains (Wylie et al., 2021; Ingram &amp; Dougherty, 2007).</w:t>
      </w:r>
    </w:p>
    <w:p w:rsidR="00971313" w:rsidRDefault="00971313" w:rsidP="00971313">
      <w:pPr>
        <w:pStyle w:val="NormalWeb"/>
      </w:pPr>
      <w:r>
        <w:t xml:space="preserve">A fifth gap lies in </w:t>
      </w:r>
      <w:r>
        <w:rPr>
          <w:rStyle w:val="Strong"/>
        </w:rPr>
        <w:t>greenhouse-gas (GHG) accounting and life-cycle trade-offs</w:t>
      </w:r>
      <w:r>
        <w:t xml:space="preserve">. Organic systems do not universally have lower nitrous oxide (N₂O) emissions per hectare; fluxes depend on nitrogen form, soil moisture, and carbon availability (Skinner et al., 2014). Meta-analyses of organic amendments show lower N₂O emission factors for stabilized materials than for fresh manures on average, but variability remains high across climates and crops (Charles et al., 2017; </w:t>
      </w:r>
      <w:proofErr w:type="spellStart"/>
      <w:r>
        <w:t>Cayuela</w:t>
      </w:r>
      <w:proofErr w:type="spellEnd"/>
      <w:r>
        <w:t xml:space="preserve"> et al., 2017). At system scale, life-cycle assessments (LCAs) reveal that diverting organic residues from landfills to biological processing can avoid methane, yet net benefits hinge on landfill gas capture, process control, and credits for soil-carbon accrual (</w:t>
      </w:r>
      <w:proofErr w:type="spellStart"/>
      <w:r>
        <w:t>Nordahl</w:t>
      </w:r>
      <w:proofErr w:type="spellEnd"/>
      <w:r>
        <w:t xml:space="preserve"> et al., 2020; </w:t>
      </w:r>
      <w:proofErr w:type="spellStart"/>
      <w:r>
        <w:t>Nordahl</w:t>
      </w:r>
      <w:proofErr w:type="spellEnd"/>
      <w:r>
        <w:t xml:space="preserve"> et al., 2023). Moreover, national-scale LCA scenarios warn that broad organic transitions can raise global emissions if yield gaps trigger land-use change elsewhere (Smith et al., 2019). Vermicompost-specific research should therefore pair high-frequency field flux measurements with LCAs that include realistic waste-management counterfactuals and yield effects, identifying the management regimes under which vermicompost delivers unequivocal climate gains (Skinner et al., 2014; Charles et al., 2017; </w:t>
      </w:r>
      <w:proofErr w:type="spellStart"/>
      <w:r>
        <w:t>Nordahl</w:t>
      </w:r>
      <w:proofErr w:type="spellEnd"/>
      <w:r>
        <w:t xml:space="preserve"> et al., 2020; Smith et al., 2019).</w:t>
      </w:r>
    </w:p>
    <w:p w:rsidR="00971313" w:rsidRDefault="00971313" w:rsidP="00971313">
      <w:pPr>
        <w:pStyle w:val="NormalWeb"/>
      </w:pPr>
      <w:r>
        <w:t xml:space="preserve">A sixth challenge is </w:t>
      </w:r>
      <w:r>
        <w:rPr>
          <w:rStyle w:val="Strong"/>
        </w:rPr>
        <w:t>contaminants and antimicrobial resistance</w:t>
      </w:r>
      <w:r>
        <w:t>. When inputs include manures or biosolids, vermicomposting can reduce pathogen indicators and shift antibiotic-resistance gene (ARG) profiles, but residual risks and re-growth during storage remain concerns (Fu et al., 2015; Huang et al., 2018). Standard surveillance for indicator organisms and ARGs is not yet routine in commercial quality control. Research should determine decay kinetics and practical thresholds that align with organic certification and produce-safety rules, and evaluate whether co-amendments (e.g., biochar) meaningfully accelerate risk reduction without compromising agronomic value (Huang et al., 2018; Fu et al., 2015).</w:t>
      </w:r>
    </w:p>
    <w:p w:rsidR="00971313" w:rsidRDefault="00971313" w:rsidP="00971313">
      <w:pPr>
        <w:pStyle w:val="NormalWeb"/>
      </w:pPr>
      <w:r>
        <w:t xml:space="preserve">Seventh, </w:t>
      </w:r>
      <w:r>
        <w:rPr>
          <w:rStyle w:val="Strong"/>
        </w:rPr>
        <w:t>optimization with co-amendments and minerals</w:t>
      </w:r>
      <w:r>
        <w:t xml:space="preserve"> is promising but under-parameterized. Evidence that vermicompost plus biochar immobilizes heavy metals and buffers acidity is strong in contaminated soils, yet dose, particle size, and co-application timing remain empirical (Wang et al., 2018). Similarly, pairing vermicompost with rock phosphate may enhance phosphorus availability via organic–mineral interactions, but standardized soil tests and mass-balance studies are needed to avoid legacy-P accumulation. Factorial trials that cross amendment chemistries with crop P demand and mycorrhizal status would help convert concept to guidance.</w:t>
      </w:r>
    </w:p>
    <w:p w:rsidR="00971313" w:rsidRDefault="00971313" w:rsidP="00971313">
      <w:pPr>
        <w:pStyle w:val="NormalWeb"/>
      </w:pPr>
      <w:r>
        <w:lastRenderedPageBreak/>
        <w:t xml:space="preserve">Finally, </w:t>
      </w:r>
      <w:r>
        <w:rPr>
          <w:rStyle w:val="Strong"/>
        </w:rPr>
        <w:t>socio-economic and supply-chain questions</w:t>
      </w:r>
      <w:r>
        <w:t xml:space="preserve"> deserve rigorous study. Organic systems deliver environmental benefits and, in some contexts, competitive profitability, but widespread claims of ecological superiority are inseparable from questions of scale, logistics, and market access (</w:t>
      </w:r>
      <w:proofErr w:type="spellStart"/>
      <w:r>
        <w:t>Reganold</w:t>
      </w:r>
      <w:proofErr w:type="spellEnd"/>
      <w:r>
        <w:t xml:space="preserve"> &amp; Wachter, 2016). Vermicompost is bulky and regionally variable; its highest value appears in targeted, early-season uses within diversified rotations. Research that couples economics (transport radius, on-farm production vs. purchase, quality assurance costs) with agronomic response surfaces would enable decision tools for growers and regional planners. Because biodiversity gains in organic landscapes can coincide with yield penalties, practices that reliably elevate productivity—without reintroducing pesticide burdens—are essential to keep land-use displacement in check; vermicompost is a candidate lever, but the magnitude of that lever needs quantification across representative farming systems (Tuck et al., 2014; Gong et al., 2022).</w:t>
      </w:r>
    </w:p>
    <w:p w:rsidR="00971313" w:rsidRDefault="00971313" w:rsidP="00971313">
      <w:pPr>
        <w:pStyle w:val="NormalWeb"/>
      </w:pPr>
      <w:r>
        <w:t xml:space="preserve">In summary, the research agenda is clear: report products and processes with common metrics; extend evidence from pots to long-term, multi-site fields; resolve </w:t>
      </w:r>
      <w:proofErr w:type="spellStart"/>
      <w:r>
        <w:t>biostimulant</w:t>
      </w:r>
      <w:proofErr w:type="spellEnd"/>
      <w:r>
        <w:t xml:space="preserve"> mechanisms relevant to farm decisions; standardize safe, effective VCT protocols; integrate plot-scale fluxes with LCAs that honor waste counterfactuals and yield effects; institutionalize contaminant/ARG surveillance; and parameterize co-amendment synergies. Addressing these gaps will convert consistent but context-dependent benefits into reproducible, scalable practice within organic agriculture.</w:t>
      </w:r>
    </w:p>
    <w:p w:rsidR="00AE085E" w:rsidRDefault="00AE085E" w:rsidP="00AE085E">
      <w:pPr>
        <w:pStyle w:val="Heading2"/>
      </w:pPr>
      <w:r>
        <w:t>10. Conclusions</w:t>
      </w:r>
    </w:p>
    <w:p w:rsidR="00AE085E" w:rsidRDefault="00AE085E" w:rsidP="00AE085E">
      <w:pPr>
        <w:pStyle w:val="NormalWeb"/>
      </w:pPr>
      <w:r>
        <w:t xml:space="preserve">Vermicompost is a biologically active amendment whose combined nutrient, </w:t>
      </w:r>
      <w:proofErr w:type="spellStart"/>
      <w:r>
        <w:t>humic</w:t>
      </w:r>
      <w:proofErr w:type="spellEnd"/>
      <w:r>
        <w:t>, and microbial features deliver consistent improvements in soil health and crop performance, with additional benefits for disease suppression and pollution mitigation. When deployed within diversified organic systems—cover crops, legume integration, reduced tillage—VC can help close yield gaps and strengthen resilience, while contributing to SOC accrual and biodiversity. Realizing robust climate benefits hinges on achieving competitive yields and nutrient-use efficiency to minimize displacement effects. Future research should prioritize standardized characterization, long-term field trials, and risk-aware, scalable production models that align with organic principles.</w:t>
      </w:r>
    </w:p>
    <w:p w:rsidR="00971796" w:rsidRDefault="00971796" w:rsidP="00AE085E">
      <w:pPr>
        <w:pStyle w:val="NormalWeb"/>
      </w:pPr>
    </w:p>
    <w:p w:rsidR="00971796" w:rsidRDefault="00971796" w:rsidP="00971796">
      <w:pPr>
        <w:pStyle w:val="Heading2"/>
      </w:pPr>
      <w:r>
        <w:t>References</w:t>
      </w:r>
      <w:r>
        <w:br/>
      </w:r>
    </w:p>
    <w:p w:rsidR="00C04C1D" w:rsidRDefault="00C04C1D" w:rsidP="00506B27">
      <w:pPr>
        <w:pStyle w:val="NormalWeb"/>
      </w:pPr>
      <w:r>
        <w:t xml:space="preserve">Ahmad, A., Mustafa, A., Zhang, Z., Xiang, L., Ahmed, N. H., Irshad, A., Ejaz, N., </w:t>
      </w:r>
      <w:proofErr w:type="spellStart"/>
      <w:r>
        <w:t>Alwahibi</w:t>
      </w:r>
      <w:proofErr w:type="spellEnd"/>
      <w:r>
        <w:t>, M. S., Abd-</w:t>
      </w:r>
      <w:proofErr w:type="spellStart"/>
      <w:r>
        <w:t>Elsalam</w:t>
      </w:r>
      <w:proofErr w:type="spellEnd"/>
      <w:r>
        <w:t xml:space="preserve">, K. A., &amp; Ullah, A. (2024). Enhancing wheat crop resilience to drought stress through silicon and vermicompost supplementation. </w:t>
      </w:r>
      <w:r>
        <w:rPr>
          <w:rStyle w:val="Emphasis"/>
        </w:rPr>
        <w:t>ACS Omega, 9</w:t>
      </w:r>
      <w:r>
        <w:t xml:space="preserve">(3), 22829–22843. </w:t>
      </w:r>
      <w:hyperlink r:id="rId7" w:tgtFrame="_new" w:history="1">
        <w:r>
          <w:rPr>
            <w:rStyle w:val="Hyperlink"/>
          </w:rPr>
          <w:t>https://doi.org/10.1021/acsomega.3c04402</w:t>
        </w:r>
      </w:hyperlink>
    </w:p>
    <w:p w:rsidR="00C04C1D" w:rsidRDefault="00C04C1D" w:rsidP="00506B27">
      <w:pPr>
        <w:pStyle w:val="NormalWeb"/>
      </w:pPr>
      <w:r>
        <w:t xml:space="preserve">Ahmad, A., Tariq, A., Wang, Y., Rafique, M. Z., Waqas, M., </w:t>
      </w:r>
      <w:proofErr w:type="spellStart"/>
      <w:r>
        <w:t>Ishaq</w:t>
      </w:r>
      <w:proofErr w:type="spellEnd"/>
      <w:r>
        <w:t xml:space="preserve">, M., </w:t>
      </w:r>
      <w:proofErr w:type="spellStart"/>
      <w:r>
        <w:t>Ujjan</w:t>
      </w:r>
      <w:proofErr w:type="spellEnd"/>
      <w:r>
        <w:t xml:space="preserve">, A. A., Khan, I., &amp; Ashraf, M. (2022). Soil application of wheat straw vermicompost enhances wheat growth and drought tolerance by regulating physiological and biochemical traits. </w:t>
      </w:r>
      <w:r>
        <w:rPr>
          <w:rStyle w:val="Emphasis"/>
        </w:rPr>
        <w:t>Frontiers in Environmental Science, 10</w:t>
      </w:r>
      <w:r>
        <w:t xml:space="preserve">, 894517. </w:t>
      </w:r>
      <w:hyperlink r:id="rId8" w:tgtFrame="_new" w:history="1">
        <w:r>
          <w:rPr>
            <w:rStyle w:val="Hyperlink"/>
          </w:rPr>
          <w:t>https://doi.org/10.3389/fenvs.2022.894517</w:t>
        </w:r>
      </w:hyperlink>
    </w:p>
    <w:p w:rsidR="00C04C1D" w:rsidRDefault="00C04C1D" w:rsidP="00506B27">
      <w:pPr>
        <w:pStyle w:val="NormalWeb"/>
      </w:pPr>
      <w:proofErr w:type="spellStart"/>
      <w:r>
        <w:lastRenderedPageBreak/>
        <w:t>Aira</w:t>
      </w:r>
      <w:proofErr w:type="spellEnd"/>
      <w:r>
        <w:t xml:space="preserve">, M., Monroy, F., &amp; Domínguez, J. (2006). C to N ratio strongly affects population structure of </w:t>
      </w:r>
      <w:r>
        <w:rPr>
          <w:rStyle w:val="Emphasis"/>
        </w:rPr>
        <w:t xml:space="preserve">Eisenia </w:t>
      </w:r>
      <w:proofErr w:type="spellStart"/>
      <w:r>
        <w:rPr>
          <w:rStyle w:val="Emphasis"/>
        </w:rPr>
        <w:t>fetida</w:t>
      </w:r>
      <w:proofErr w:type="spellEnd"/>
      <w:r>
        <w:t xml:space="preserve"> in vermicomposting systems. </w:t>
      </w:r>
      <w:r>
        <w:rPr>
          <w:rStyle w:val="Emphasis"/>
        </w:rPr>
        <w:t>European Journal of Soil Biology, 42</w:t>
      </w:r>
      <w:r>
        <w:t xml:space="preserve">(S1–S2), S127–S131. </w:t>
      </w:r>
      <w:hyperlink r:id="rId9" w:tgtFrame="_new" w:history="1">
        <w:r>
          <w:rPr>
            <w:rStyle w:val="Hyperlink"/>
          </w:rPr>
          <w:t>https://doi.org/10.1016/j.ejsobi.2006.07.039</w:t>
        </w:r>
      </w:hyperlink>
    </w:p>
    <w:p w:rsidR="00C04C1D" w:rsidRDefault="00C04C1D" w:rsidP="00506B27">
      <w:pPr>
        <w:pStyle w:val="NormalWeb"/>
      </w:pPr>
      <w:proofErr w:type="spellStart"/>
      <w:r>
        <w:t>Arancon</w:t>
      </w:r>
      <w:proofErr w:type="spellEnd"/>
      <w:r>
        <w:t xml:space="preserve">, N. Q., Edwards, C. A., &amp; Bierman, P. (2006). Influences of </w:t>
      </w:r>
      <w:proofErr w:type="spellStart"/>
      <w:r>
        <w:t>vermicomposts</w:t>
      </w:r>
      <w:proofErr w:type="spellEnd"/>
      <w:r>
        <w:t xml:space="preserve"> on field strawberries: Part 2. Effects on soil microbiological and chemical properties. </w:t>
      </w:r>
      <w:r>
        <w:rPr>
          <w:rStyle w:val="Emphasis"/>
        </w:rPr>
        <w:t>Bioresource Technology, 97</w:t>
      </w:r>
      <w:r>
        <w:t xml:space="preserve">(6), 831–840. </w:t>
      </w:r>
      <w:hyperlink r:id="rId10" w:tgtFrame="_new" w:history="1">
        <w:r>
          <w:rPr>
            <w:rStyle w:val="Hyperlink"/>
          </w:rPr>
          <w:t>https://doi.org/10.1016/j.biortech.2005.04.016</w:t>
        </w:r>
      </w:hyperlink>
    </w:p>
    <w:p w:rsidR="00C04C1D" w:rsidRDefault="00C04C1D" w:rsidP="00506B27">
      <w:pPr>
        <w:pStyle w:val="NormalWeb"/>
      </w:pPr>
      <w:proofErr w:type="spellStart"/>
      <w:r>
        <w:t>Arancon</w:t>
      </w:r>
      <w:proofErr w:type="spellEnd"/>
      <w:r>
        <w:t xml:space="preserve">, N. Q., Edwards, C. A., Atiyeh, R., &amp; Metzger, J. D. (2006). Effects of </w:t>
      </w:r>
      <w:proofErr w:type="spellStart"/>
      <w:r>
        <w:t>humic</w:t>
      </w:r>
      <w:proofErr w:type="spellEnd"/>
      <w:r>
        <w:t xml:space="preserve"> acids derived from </w:t>
      </w:r>
      <w:proofErr w:type="spellStart"/>
      <w:r>
        <w:t>vermicomposts</w:t>
      </w:r>
      <w:proofErr w:type="spellEnd"/>
      <w:r>
        <w:t xml:space="preserve"> on plant growth. </w:t>
      </w:r>
      <w:r>
        <w:rPr>
          <w:rStyle w:val="Emphasis"/>
        </w:rPr>
        <w:t>Bioresource Technology, 97</w:t>
      </w:r>
      <w:r>
        <w:t xml:space="preserve">(14), 1782–1790. </w:t>
      </w:r>
      <w:hyperlink r:id="rId11" w:tgtFrame="_new" w:history="1">
        <w:r>
          <w:rPr>
            <w:rStyle w:val="Hyperlink"/>
          </w:rPr>
          <w:t>https://doi.org/10.1016/j.biortech.2005.12.060</w:t>
        </w:r>
      </w:hyperlink>
    </w:p>
    <w:p w:rsidR="00C04C1D" w:rsidRDefault="00C04C1D" w:rsidP="00506B27">
      <w:pPr>
        <w:pStyle w:val="NormalWeb"/>
      </w:pPr>
      <w:proofErr w:type="spellStart"/>
      <w:r>
        <w:t>Arancon</w:t>
      </w:r>
      <w:proofErr w:type="spellEnd"/>
      <w:r>
        <w:t xml:space="preserve">, N. Q., Edwards, C. A., Atiyeh, R., &amp; Metzger, J. D. (2004a). Effects of </w:t>
      </w:r>
      <w:proofErr w:type="spellStart"/>
      <w:r>
        <w:t>vermicomposts</w:t>
      </w:r>
      <w:proofErr w:type="spellEnd"/>
      <w:r>
        <w:t xml:space="preserve"> produced from food waste on the growth and yields of greenhouse peppers. </w:t>
      </w:r>
      <w:r>
        <w:rPr>
          <w:rStyle w:val="Emphasis"/>
        </w:rPr>
        <w:t>Bioresource Technology, 93</w:t>
      </w:r>
      <w:r>
        <w:t xml:space="preserve">(2), 139–144. </w:t>
      </w:r>
      <w:hyperlink r:id="rId12" w:tgtFrame="_new" w:history="1">
        <w:r>
          <w:rPr>
            <w:rStyle w:val="Hyperlink"/>
          </w:rPr>
          <w:t>https://doi.org/10.1016/j.biortech.2003.10.015</w:t>
        </w:r>
      </w:hyperlink>
    </w:p>
    <w:p w:rsidR="00C04C1D" w:rsidRDefault="00C04C1D" w:rsidP="00506B27">
      <w:pPr>
        <w:pStyle w:val="NormalWeb"/>
      </w:pPr>
      <w:proofErr w:type="spellStart"/>
      <w:r>
        <w:t>Arancon</w:t>
      </w:r>
      <w:proofErr w:type="spellEnd"/>
      <w:r>
        <w:t xml:space="preserve">, N. Q., Edwards, C. A., Bierman, P., Welch, C., &amp; Metzger, J. D. (2004b). Influences of </w:t>
      </w:r>
      <w:proofErr w:type="spellStart"/>
      <w:r>
        <w:t>vermicomposts</w:t>
      </w:r>
      <w:proofErr w:type="spellEnd"/>
      <w:r>
        <w:t xml:space="preserve"> on field strawberries: 1. Effects on growth and yields. </w:t>
      </w:r>
      <w:r>
        <w:rPr>
          <w:rStyle w:val="Emphasis"/>
        </w:rPr>
        <w:t>Bioresource Technology, 93</w:t>
      </w:r>
      <w:r>
        <w:t xml:space="preserve">(2), 145–153. </w:t>
      </w:r>
      <w:hyperlink r:id="rId13" w:tgtFrame="_new" w:history="1">
        <w:r>
          <w:rPr>
            <w:rStyle w:val="Hyperlink"/>
          </w:rPr>
          <w:t>https://doi.org/10.1016/j.biortech.2003.10.014</w:t>
        </w:r>
      </w:hyperlink>
    </w:p>
    <w:p w:rsidR="00C04C1D" w:rsidRDefault="00C04C1D" w:rsidP="00506B27">
      <w:pPr>
        <w:pStyle w:val="NormalWeb"/>
      </w:pPr>
      <w:proofErr w:type="spellStart"/>
      <w:r>
        <w:t>Arancon</w:t>
      </w:r>
      <w:proofErr w:type="spellEnd"/>
      <w:r>
        <w:t xml:space="preserve">, N. Q., Owens, J., &amp; Edwards, C. A. (2019). The effects of vermicompost tea on the growth and yield of lettuce and tomato in a non-circulating hydroponic system. </w:t>
      </w:r>
      <w:r>
        <w:rPr>
          <w:rStyle w:val="Emphasis"/>
        </w:rPr>
        <w:t>Journal of Plant Nutrition, 42</w:t>
      </w:r>
      <w:r>
        <w:t xml:space="preserve">(16), 1902–1915. </w:t>
      </w:r>
      <w:hyperlink r:id="rId14" w:tgtFrame="_new" w:history="1">
        <w:r>
          <w:rPr>
            <w:rStyle w:val="Hyperlink"/>
          </w:rPr>
          <w:t>https://doi.org/10.1080/01904167.2019.1655049</w:t>
        </w:r>
      </w:hyperlink>
    </w:p>
    <w:p w:rsidR="00C04C1D" w:rsidRDefault="00C04C1D" w:rsidP="00506B27">
      <w:pPr>
        <w:pStyle w:val="NormalWeb"/>
      </w:pPr>
      <w:r>
        <w:t xml:space="preserve">Atiyeh, R. M., </w:t>
      </w:r>
      <w:proofErr w:type="spellStart"/>
      <w:r>
        <w:t>Arancon</w:t>
      </w:r>
      <w:proofErr w:type="spellEnd"/>
      <w:r>
        <w:t xml:space="preserve">, N. Q., Edwards, C. A., &amp; Metzger, J. D. (2000). Influence of earthworm-processed pig manure on the growth and yield of greenhouse tomatoes. </w:t>
      </w:r>
      <w:r>
        <w:rPr>
          <w:rStyle w:val="Emphasis"/>
        </w:rPr>
        <w:t>Bioresource Technology, 75</w:t>
      </w:r>
      <w:r>
        <w:t>(3), 175–180. https://doi.org/10.1016/S0960-8524(00)00064-X</w:t>
      </w:r>
    </w:p>
    <w:p w:rsidR="00C04C1D" w:rsidRDefault="00C04C1D" w:rsidP="00506B27">
      <w:pPr>
        <w:pStyle w:val="NormalWeb"/>
      </w:pPr>
      <w:proofErr w:type="spellStart"/>
      <w:r>
        <w:t>Beillouin</w:t>
      </w:r>
      <w:proofErr w:type="spellEnd"/>
      <w:r>
        <w:t xml:space="preserve">, D., Angers, D., Pellerin, S., &amp; Makowski, D. (2023). A global meta-analysis of soil organic carbon in the Anthropocene. </w:t>
      </w:r>
      <w:r>
        <w:rPr>
          <w:rStyle w:val="Emphasis"/>
        </w:rPr>
        <w:t>Nature Communications, 14</w:t>
      </w:r>
      <w:r>
        <w:t xml:space="preserve">, 3647. </w:t>
      </w:r>
      <w:hyperlink r:id="rId15" w:tgtFrame="_new" w:history="1">
        <w:r>
          <w:rPr>
            <w:rStyle w:val="Hyperlink"/>
          </w:rPr>
          <w:t>https://doi.org/10.1038/s41467-023-39408-2</w:t>
        </w:r>
      </w:hyperlink>
    </w:p>
    <w:p w:rsidR="00C04C1D" w:rsidRDefault="00C04C1D" w:rsidP="00506B27">
      <w:pPr>
        <w:pStyle w:val="NormalWeb"/>
      </w:pPr>
      <w:r>
        <w:t xml:space="preserve">Bernal, M. P., </w:t>
      </w:r>
      <w:proofErr w:type="spellStart"/>
      <w:r>
        <w:t>Alburquerque</w:t>
      </w:r>
      <w:proofErr w:type="spellEnd"/>
      <w:r>
        <w:t xml:space="preserve">, J. A., &amp; Moral, R. (2009). Composting of animal manures and chemical criteria for compost maturity assessment: A review. </w:t>
      </w:r>
      <w:r>
        <w:rPr>
          <w:rStyle w:val="Emphasis"/>
        </w:rPr>
        <w:t>Bioresource Technology, 100</w:t>
      </w:r>
      <w:r>
        <w:t xml:space="preserve">(22), 5444–5453. </w:t>
      </w:r>
      <w:hyperlink r:id="rId16" w:tgtFrame="_new" w:history="1">
        <w:r>
          <w:rPr>
            <w:rStyle w:val="Hyperlink"/>
          </w:rPr>
          <w:t>https://doi.org/10.1016/j.biortech.2008.11.027</w:t>
        </w:r>
      </w:hyperlink>
    </w:p>
    <w:p w:rsidR="00C04C1D" w:rsidRDefault="00C04C1D" w:rsidP="00506B27">
      <w:pPr>
        <w:pStyle w:val="NormalWeb"/>
      </w:pPr>
      <w:r>
        <w:t xml:space="preserve">Blouin, M., </w:t>
      </w:r>
      <w:proofErr w:type="spellStart"/>
      <w:r>
        <w:t>Barrere</w:t>
      </w:r>
      <w:proofErr w:type="spellEnd"/>
      <w:r>
        <w:t xml:space="preserve">, J., Meyer, N., </w:t>
      </w:r>
      <w:proofErr w:type="spellStart"/>
      <w:r>
        <w:t>Lartigue</w:t>
      </w:r>
      <w:proofErr w:type="spellEnd"/>
      <w:r>
        <w:t xml:space="preserve">, S., </w:t>
      </w:r>
      <w:proofErr w:type="spellStart"/>
      <w:r>
        <w:t>Barot</w:t>
      </w:r>
      <w:proofErr w:type="spellEnd"/>
      <w:r>
        <w:t xml:space="preserve">, S., &amp; Mathieu, J. (2019). Vermicompost significantly affects plant growth: A meta-analysis. </w:t>
      </w:r>
      <w:r>
        <w:rPr>
          <w:rStyle w:val="Emphasis"/>
        </w:rPr>
        <w:t>Agronomy for Sustainable Development, 39</w:t>
      </w:r>
      <w:r>
        <w:t xml:space="preserve">, 34. </w:t>
      </w:r>
      <w:hyperlink r:id="rId17" w:tgtFrame="_new" w:history="1">
        <w:r>
          <w:rPr>
            <w:rStyle w:val="Hyperlink"/>
          </w:rPr>
          <w:t>https://doi.org/10.1007/s13593-019-0579-x</w:t>
        </w:r>
      </w:hyperlink>
    </w:p>
    <w:p w:rsidR="00C04C1D" w:rsidRDefault="00C04C1D" w:rsidP="00506B27">
      <w:pPr>
        <w:pStyle w:val="NormalWeb"/>
      </w:pPr>
      <w:r>
        <w:t xml:space="preserve">Canellas, L. P., &amp; Olivares, F. L. (2014). Physiological responses to </w:t>
      </w:r>
      <w:proofErr w:type="spellStart"/>
      <w:r>
        <w:t>humic</w:t>
      </w:r>
      <w:proofErr w:type="spellEnd"/>
      <w:r>
        <w:t xml:space="preserve"> substances as plant growth promoter. </w:t>
      </w:r>
      <w:r>
        <w:rPr>
          <w:rStyle w:val="Emphasis"/>
        </w:rPr>
        <w:t>Chemical and Biological Technologies in Agriculture, 1</w:t>
      </w:r>
      <w:r>
        <w:t xml:space="preserve">, 3. </w:t>
      </w:r>
      <w:hyperlink r:id="rId18" w:tgtFrame="_new" w:history="1">
        <w:r>
          <w:rPr>
            <w:rStyle w:val="Hyperlink"/>
          </w:rPr>
          <w:t>https://doi.org/10.1186/2196-5641-1-3</w:t>
        </w:r>
      </w:hyperlink>
    </w:p>
    <w:p w:rsidR="00C04C1D" w:rsidRDefault="00C04C1D" w:rsidP="00506B27">
      <w:pPr>
        <w:pStyle w:val="NormalWeb"/>
      </w:pPr>
      <w:r>
        <w:t xml:space="preserve">Canellas, L. P., Olivares, F. L., Aguiar, N. O., Jones, D. L., </w:t>
      </w:r>
      <w:proofErr w:type="spellStart"/>
      <w:r>
        <w:t>Nebbioso</w:t>
      </w:r>
      <w:proofErr w:type="spellEnd"/>
      <w:r>
        <w:t xml:space="preserve">, A., Mazzei, P., &amp; Piccolo, A. (2015). </w:t>
      </w:r>
      <w:proofErr w:type="spellStart"/>
      <w:r>
        <w:t>Humic</w:t>
      </w:r>
      <w:proofErr w:type="spellEnd"/>
      <w:r>
        <w:t xml:space="preserve"> and fulvic acids as </w:t>
      </w:r>
      <w:proofErr w:type="spellStart"/>
      <w:r>
        <w:t>biostimulants</w:t>
      </w:r>
      <w:proofErr w:type="spellEnd"/>
      <w:r>
        <w:t xml:space="preserve"> in horticulture. </w:t>
      </w:r>
      <w:r>
        <w:rPr>
          <w:rStyle w:val="Emphasis"/>
        </w:rPr>
        <w:t xml:space="preserve">Scientia </w:t>
      </w:r>
      <w:proofErr w:type="spellStart"/>
      <w:r>
        <w:rPr>
          <w:rStyle w:val="Emphasis"/>
        </w:rPr>
        <w:t>Horticulturae</w:t>
      </w:r>
      <w:proofErr w:type="spellEnd"/>
      <w:r>
        <w:rPr>
          <w:rStyle w:val="Emphasis"/>
        </w:rPr>
        <w:t>, 196</w:t>
      </w:r>
      <w:r>
        <w:t xml:space="preserve">, 15–27. </w:t>
      </w:r>
      <w:hyperlink r:id="rId19" w:tgtFrame="_new" w:history="1">
        <w:r>
          <w:rPr>
            <w:rStyle w:val="Hyperlink"/>
          </w:rPr>
          <w:t>https://doi.org/10.1016/j.scienta.2015.09.013</w:t>
        </w:r>
      </w:hyperlink>
    </w:p>
    <w:p w:rsidR="00C04C1D" w:rsidRDefault="00C04C1D" w:rsidP="00506B27">
      <w:pPr>
        <w:pStyle w:val="NormalWeb"/>
      </w:pPr>
      <w:proofErr w:type="spellStart"/>
      <w:r>
        <w:lastRenderedPageBreak/>
        <w:t>Castellini</w:t>
      </w:r>
      <w:proofErr w:type="spellEnd"/>
      <w:r>
        <w:t xml:space="preserve">, M., </w:t>
      </w:r>
      <w:proofErr w:type="spellStart"/>
      <w:r>
        <w:t>Bondì</w:t>
      </w:r>
      <w:proofErr w:type="spellEnd"/>
      <w:r>
        <w:t xml:space="preserve">, C., Giglio, L., &amp; Iovino, M. (2024). Impact of vermicompost addition on water availability of differently textured soils. </w:t>
      </w:r>
      <w:proofErr w:type="spellStart"/>
      <w:r>
        <w:rPr>
          <w:rStyle w:val="Emphasis"/>
        </w:rPr>
        <w:t>Heliyon</w:t>
      </w:r>
      <w:proofErr w:type="spellEnd"/>
      <w:r>
        <w:rPr>
          <w:rStyle w:val="Emphasis"/>
        </w:rPr>
        <w:t>, 10</w:t>
      </w:r>
      <w:r>
        <w:t xml:space="preserve">(15), e35699. </w:t>
      </w:r>
      <w:hyperlink r:id="rId20" w:tgtFrame="_new" w:history="1">
        <w:r>
          <w:rPr>
            <w:rStyle w:val="Hyperlink"/>
          </w:rPr>
          <w:t>https://doi.org/10.1016/j.heliyon.2024.e35699</w:t>
        </w:r>
      </w:hyperlink>
    </w:p>
    <w:p w:rsidR="00C04C1D" w:rsidRDefault="00C04C1D" w:rsidP="00506B27">
      <w:pPr>
        <w:pStyle w:val="NormalWeb"/>
      </w:pPr>
      <w:proofErr w:type="spellStart"/>
      <w:r>
        <w:t>Cayuela</w:t>
      </w:r>
      <w:proofErr w:type="spellEnd"/>
      <w:r>
        <w:t>, M. L., Aguilera, E., Sanz-</w:t>
      </w:r>
      <w:proofErr w:type="spellStart"/>
      <w:r>
        <w:t>Cobena</w:t>
      </w:r>
      <w:proofErr w:type="spellEnd"/>
      <w:r>
        <w:t xml:space="preserve">, A., Adams, D. C., </w:t>
      </w:r>
      <w:proofErr w:type="spellStart"/>
      <w:r>
        <w:t>Abalos</w:t>
      </w:r>
      <w:proofErr w:type="spellEnd"/>
      <w:r>
        <w:t xml:space="preserve">, D., Barton, L., </w:t>
      </w:r>
      <w:proofErr w:type="spellStart"/>
      <w:r>
        <w:t>Ryals</w:t>
      </w:r>
      <w:proofErr w:type="spellEnd"/>
      <w:r>
        <w:t xml:space="preserve">, R., Silver, W. L., Alfaro, M., </w:t>
      </w:r>
      <w:proofErr w:type="spellStart"/>
      <w:r>
        <w:t>Pappa</w:t>
      </w:r>
      <w:proofErr w:type="spellEnd"/>
      <w:r>
        <w:t xml:space="preserve">, V. A., Smith, P., Garnier, J., </w:t>
      </w:r>
      <w:proofErr w:type="spellStart"/>
      <w:r>
        <w:t>Billen</w:t>
      </w:r>
      <w:proofErr w:type="spellEnd"/>
      <w:r>
        <w:t xml:space="preserve">, G., </w:t>
      </w:r>
      <w:proofErr w:type="spellStart"/>
      <w:r>
        <w:t>Bouwman</w:t>
      </w:r>
      <w:proofErr w:type="spellEnd"/>
      <w:r>
        <w:t xml:space="preserve">, A. F., </w:t>
      </w:r>
      <w:proofErr w:type="spellStart"/>
      <w:r>
        <w:t>Bondeau</w:t>
      </w:r>
      <w:proofErr w:type="spellEnd"/>
      <w:r>
        <w:t xml:space="preserve">, A., &amp; </w:t>
      </w:r>
      <w:proofErr w:type="spellStart"/>
      <w:r>
        <w:t>Lassaletta</w:t>
      </w:r>
      <w:proofErr w:type="spellEnd"/>
      <w:r>
        <w:t xml:space="preserve">, L. (2017). Direct nitrous oxide emissions in Mediterranean climate cropping systems: Emission factors based on a meta-analysis of available measurement data. </w:t>
      </w:r>
      <w:r>
        <w:rPr>
          <w:rStyle w:val="Emphasis"/>
        </w:rPr>
        <w:t>Agriculture, Ecosystems &amp; Environment, 238</w:t>
      </w:r>
      <w:r>
        <w:t xml:space="preserve">, 25–35. </w:t>
      </w:r>
      <w:hyperlink r:id="rId21" w:history="1">
        <w:r w:rsidRPr="00DD6E07">
          <w:rPr>
            <w:rStyle w:val="Hyperlink"/>
          </w:rPr>
          <w:t>https://doi.org/10.1016/j.agee.2016.10.006</w:t>
        </w:r>
      </w:hyperlink>
      <w:r>
        <w:t xml:space="preserve"> </w:t>
      </w:r>
    </w:p>
    <w:p w:rsidR="00C04C1D" w:rsidRDefault="00C04C1D" w:rsidP="00506B27">
      <w:pPr>
        <w:pStyle w:val="NormalWeb"/>
      </w:pPr>
      <w:proofErr w:type="spellStart"/>
      <w:r>
        <w:t>Cayuela</w:t>
      </w:r>
      <w:proofErr w:type="spellEnd"/>
      <w:r>
        <w:t>, M. L., Aguilera, E., Sanz-</w:t>
      </w:r>
      <w:proofErr w:type="spellStart"/>
      <w:r>
        <w:t>Cobena</w:t>
      </w:r>
      <w:proofErr w:type="spellEnd"/>
      <w:r>
        <w:t xml:space="preserve">, A., Adams, D. C., </w:t>
      </w:r>
      <w:proofErr w:type="spellStart"/>
      <w:r>
        <w:t>Abalos</w:t>
      </w:r>
      <w:proofErr w:type="spellEnd"/>
      <w:r>
        <w:t xml:space="preserve">, D., Barton, L., … </w:t>
      </w:r>
      <w:proofErr w:type="spellStart"/>
      <w:r>
        <w:t>Lassaletta</w:t>
      </w:r>
      <w:proofErr w:type="spellEnd"/>
      <w:r>
        <w:t xml:space="preserve">, L. (2017). Direct nitrous oxide emissions in Mediterranean climate cropping systems: Emission factors based on a meta-analysis of available measurement data. </w:t>
      </w:r>
      <w:r>
        <w:rPr>
          <w:rStyle w:val="Emphasis"/>
        </w:rPr>
        <w:t>Agriculture, Ecosystems &amp; Environment, 238</w:t>
      </w:r>
      <w:r>
        <w:t xml:space="preserve">, 25–35. </w:t>
      </w:r>
      <w:hyperlink r:id="rId22" w:tgtFrame="_new" w:history="1">
        <w:r>
          <w:rPr>
            <w:rStyle w:val="Hyperlink"/>
          </w:rPr>
          <w:t>https://doi.org/10.1016/j.agee.2016.10.006</w:t>
        </w:r>
      </w:hyperlink>
    </w:p>
    <w:p w:rsidR="00C04C1D" w:rsidRDefault="00C04C1D" w:rsidP="00506B27">
      <w:pPr>
        <w:pStyle w:val="NormalWeb"/>
      </w:pPr>
      <w:r>
        <w:t xml:space="preserve">Charles, A., Rochette, P., Whalen, J. K., Angers, D. A., </w:t>
      </w:r>
      <w:proofErr w:type="spellStart"/>
      <w:r>
        <w:t>Chantigny</w:t>
      </w:r>
      <w:proofErr w:type="spellEnd"/>
      <w:r>
        <w:t xml:space="preserve">, M. H., &amp; Bertrand, N. (2017). Global nitrous oxide emission factors from agricultural soils after addition of organic amendments: A meta-analysis. </w:t>
      </w:r>
      <w:r>
        <w:rPr>
          <w:rStyle w:val="Emphasis"/>
        </w:rPr>
        <w:t>Agriculture, Ecosystems &amp; Environment, 236</w:t>
      </w:r>
      <w:r>
        <w:t xml:space="preserve">, 88–98. </w:t>
      </w:r>
      <w:hyperlink r:id="rId23" w:tgtFrame="_new" w:history="1">
        <w:r>
          <w:rPr>
            <w:rStyle w:val="Hyperlink"/>
          </w:rPr>
          <w:t>https://doi.org/10.1016/j.agee.2016.11.021</w:t>
        </w:r>
      </w:hyperlink>
    </w:p>
    <w:p w:rsidR="00C04C1D" w:rsidRDefault="00C04C1D" w:rsidP="00506B27">
      <w:pPr>
        <w:pStyle w:val="NormalWeb"/>
      </w:pPr>
      <w:r>
        <w:t xml:space="preserve">Crystal-Ornelas, R., Thapa, R., &amp; Tully, K. L. (2021). Soil organic carbon is affected by organic amendments, conservation tillage, and cover cropping in organic farming systems: A meta-analysis. </w:t>
      </w:r>
      <w:r>
        <w:rPr>
          <w:rStyle w:val="Emphasis"/>
        </w:rPr>
        <w:t>Agriculture, Ecosystems &amp; Environment, 312</w:t>
      </w:r>
      <w:r>
        <w:t xml:space="preserve">, 107356. </w:t>
      </w:r>
      <w:hyperlink r:id="rId24" w:tgtFrame="_new" w:history="1">
        <w:r>
          <w:rPr>
            <w:rStyle w:val="Hyperlink"/>
          </w:rPr>
          <w:t>https://doi.org/10.1016/j.agee.2021.107356</w:t>
        </w:r>
      </w:hyperlink>
    </w:p>
    <w:p w:rsidR="00C04C1D" w:rsidRDefault="00C04C1D" w:rsidP="00506B27">
      <w:pPr>
        <w:pStyle w:val="NormalWeb"/>
      </w:pPr>
      <w:r>
        <w:t xml:space="preserve">de la Cruz, V. Y. V., </w:t>
      </w:r>
      <w:proofErr w:type="spellStart"/>
      <w:r>
        <w:t>Tantriani</w:t>
      </w:r>
      <w:proofErr w:type="spellEnd"/>
      <w:r>
        <w:t xml:space="preserve">, W., Cheng, W., &amp; </w:t>
      </w:r>
      <w:proofErr w:type="spellStart"/>
      <w:r>
        <w:t>Tawaraya</w:t>
      </w:r>
      <w:proofErr w:type="spellEnd"/>
      <w:r>
        <w:t xml:space="preserve">, K. (2023). Yield gap between organic and conventional farming systems across climate types and sub-types: A meta-analysis. </w:t>
      </w:r>
      <w:r>
        <w:rPr>
          <w:rStyle w:val="Emphasis"/>
        </w:rPr>
        <w:t>Agricultural Systems, 211</w:t>
      </w:r>
      <w:r>
        <w:t xml:space="preserve">, 103732. </w:t>
      </w:r>
      <w:hyperlink r:id="rId25" w:tgtFrame="_new" w:history="1">
        <w:r>
          <w:rPr>
            <w:rStyle w:val="Hyperlink"/>
          </w:rPr>
          <w:t>https://doi.org/10.1016/j.agsy.2023.103732</w:t>
        </w:r>
      </w:hyperlink>
    </w:p>
    <w:p w:rsidR="00C04C1D" w:rsidRDefault="00C04C1D" w:rsidP="00506B27">
      <w:pPr>
        <w:pStyle w:val="NormalWeb"/>
      </w:pPr>
      <w:r>
        <w:t xml:space="preserve">Ding, Z., </w:t>
      </w:r>
      <w:proofErr w:type="spellStart"/>
      <w:r>
        <w:t>Kheir</w:t>
      </w:r>
      <w:proofErr w:type="spellEnd"/>
      <w:r>
        <w:t xml:space="preserve">, A. M. S., Ali, O. A. M., Hafez, E. M., </w:t>
      </w:r>
      <w:proofErr w:type="spellStart"/>
      <w:r>
        <w:t>ElShamey</w:t>
      </w:r>
      <w:proofErr w:type="spellEnd"/>
      <w:r>
        <w:t xml:space="preserve">, E. A., Zhou, Z., Wang, B., Lin, X., Ge, Y., &amp; Fahmy, A. E. (2021). A vermicompost and deep tillage system to improve saline-sodic soil quality and wheat productivity. </w:t>
      </w:r>
      <w:r>
        <w:rPr>
          <w:rStyle w:val="Emphasis"/>
        </w:rPr>
        <w:t>Journal of Environmental Management, 277</w:t>
      </w:r>
      <w:r>
        <w:t xml:space="preserve">, 111388. </w:t>
      </w:r>
      <w:hyperlink r:id="rId26" w:tgtFrame="_new" w:history="1">
        <w:r>
          <w:rPr>
            <w:rStyle w:val="Hyperlink"/>
          </w:rPr>
          <w:t>https://doi.org/10.1016/j.jenvman.2020.111388</w:t>
        </w:r>
      </w:hyperlink>
    </w:p>
    <w:p w:rsidR="00C04C1D" w:rsidRDefault="00C04C1D" w:rsidP="00506B27">
      <w:pPr>
        <w:pStyle w:val="NormalWeb"/>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(2019). Changes in the composition and function of bacterial communities during vermicomposting may explain beneficial properties of vermicompost. </w:t>
      </w:r>
      <w:r>
        <w:rPr>
          <w:rStyle w:val="Emphasis"/>
        </w:rPr>
        <w:t>Scientific Reports, 9</w:t>
      </w:r>
      <w:r>
        <w:t xml:space="preserve">, 9657. </w:t>
      </w:r>
      <w:hyperlink r:id="rId27" w:tgtFrame="_new" w:history="1">
        <w:r>
          <w:rPr>
            <w:rStyle w:val="Hyperlink"/>
          </w:rPr>
          <w:t>https://doi.org/10.1038/s41598-019-46018-w</w:t>
        </w:r>
      </w:hyperlink>
    </w:p>
    <w:p w:rsidR="00C04C1D" w:rsidRDefault="00C04C1D" w:rsidP="00506B27">
      <w:pPr>
        <w:pStyle w:val="NormalWeb"/>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(2021). Earthworms drastically change fungal and bacterial communities during vermicomposting of sewage sludge. </w:t>
      </w:r>
      <w:r>
        <w:rPr>
          <w:rStyle w:val="Emphasis"/>
        </w:rPr>
        <w:t>Scientific Reports, 11</w:t>
      </w:r>
      <w:r>
        <w:t xml:space="preserve">, 16019. </w:t>
      </w:r>
      <w:hyperlink r:id="rId28" w:tgtFrame="_new" w:history="1">
        <w:r>
          <w:rPr>
            <w:rStyle w:val="Hyperlink"/>
          </w:rPr>
          <w:t>https://doi.org/10.1038/s41598-021-95099-z</w:t>
        </w:r>
      </w:hyperlink>
    </w:p>
    <w:p w:rsidR="00C04C1D" w:rsidRDefault="00C04C1D" w:rsidP="00506B27">
      <w:pPr>
        <w:pStyle w:val="NormalWeb"/>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(2019). Changes in the composition and function of bacterial communities during vermicomposting may explain beneficial properties of vermicompost. </w:t>
      </w:r>
      <w:r>
        <w:rPr>
          <w:rStyle w:val="Emphasis"/>
        </w:rPr>
        <w:t>Scientific Reports, 9</w:t>
      </w:r>
      <w:r>
        <w:t xml:space="preserve">, 9657. </w:t>
      </w:r>
      <w:hyperlink r:id="rId29" w:tgtFrame="_new" w:history="1">
        <w:r>
          <w:rPr>
            <w:rStyle w:val="Hyperlink"/>
          </w:rPr>
          <w:t>https://doi.org/10.1038/s41598-019-46018-w</w:t>
        </w:r>
      </w:hyperlink>
    </w:p>
    <w:p w:rsidR="00C04C1D" w:rsidRDefault="00C04C1D" w:rsidP="00506B27">
      <w:pPr>
        <w:pStyle w:val="NormalWeb"/>
      </w:pPr>
      <w:proofErr w:type="spellStart"/>
      <w:r>
        <w:lastRenderedPageBreak/>
        <w:t>Fornes</w:t>
      </w:r>
      <w:proofErr w:type="spellEnd"/>
      <w:r>
        <w:t xml:space="preserve">, F., Mendoza-Hernández, D., García-de-la-Fuente, R., Abad, M., &amp; </w:t>
      </w:r>
      <w:proofErr w:type="spellStart"/>
      <w:r>
        <w:t>Belda</w:t>
      </w:r>
      <w:proofErr w:type="spellEnd"/>
      <w:r>
        <w:t xml:space="preserve">, R. M. (2012). Composting versus vermicomposting: A comparative study of composts and </w:t>
      </w:r>
      <w:proofErr w:type="spellStart"/>
      <w:r>
        <w:t>vermicomposts</w:t>
      </w:r>
      <w:proofErr w:type="spellEnd"/>
      <w:r>
        <w:t xml:space="preserve"> produced from different substrates. </w:t>
      </w:r>
      <w:r>
        <w:rPr>
          <w:rStyle w:val="Emphasis"/>
        </w:rPr>
        <w:t>Bioresource Technology, 118</w:t>
      </w:r>
      <w:r>
        <w:t xml:space="preserve">, 296–305. </w:t>
      </w:r>
      <w:hyperlink r:id="rId30" w:tgtFrame="_new" w:history="1">
        <w:r>
          <w:rPr>
            <w:rStyle w:val="Hyperlink"/>
          </w:rPr>
          <w:t>https://doi.org/10.1016/j.biortech.2012.05.028</w:t>
        </w:r>
      </w:hyperlink>
    </w:p>
    <w:p w:rsidR="00C04C1D" w:rsidRDefault="00C04C1D" w:rsidP="00506B27">
      <w:pPr>
        <w:pStyle w:val="NormalWeb"/>
      </w:pPr>
      <w:r>
        <w:t xml:space="preserve">Fu, X., Huang, K., Cui, G., Chen, X., Li, F., Zhang, X., &amp; Li, F. (2015). Dynamics of bacterial and eukaryotic community associated with stability during vermicomposting of pelletized dewatered sludge. </w:t>
      </w:r>
      <w:r>
        <w:rPr>
          <w:rStyle w:val="Emphasis"/>
        </w:rPr>
        <w:t>International Biodeterioration &amp; Biodegradation, 104</w:t>
      </w:r>
      <w:r>
        <w:t xml:space="preserve">, 452–459. </w:t>
      </w:r>
      <w:hyperlink r:id="rId31" w:tgtFrame="_new" w:history="1">
        <w:r>
          <w:rPr>
            <w:rStyle w:val="Hyperlink"/>
          </w:rPr>
          <w:t>https://doi.org/10.1016/j.ibiod.2015.07.015</w:t>
        </w:r>
      </w:hyperlink>
    </w:p>
    <w:p w:rsidR="00C04C1D" w:rsidRDefault="00C04C1D" w:rsidP="00506B27">
      <w:pPr>
        <w:pStyle w:val="NormalWeb"/>
      </w:pPr>
      <w:r>
        <w:t xml:space="preserve">Garg, V. K., &amp; Gupta, R. (2011). Effect of temperature variations on vermicomposting of household solid waste and fecundity of </w:t>
      </w:r>
      <w:r>
        <w:rPr>
          <w:rStyle w:val="Emphasis"/>
        </w:rPr>
        <w:t xml:space="preserve">Eisenia </w:t>
      </w:r>
      <w:proofErr w:type="spellStart"/>
      <w:r>
        <w:rPr>
          <w:rStyle w:val="Emphasis"/>
        </w:rPr>
        <w:t>fetida</w:t>
      </w:r>
      <w:proofErr w:type="spellEnd"/>
      <w:r>
        <w:t xml:space="preserve">. </w:t>
      </w:r>
      <w:r>
        <w:rPr>
          <w:rStyle w:val="Emphasis"/>
        </w:rPr>
        <w:t>Bioremediation Journal, 15</w:t>
      </w:r>
      <w:r>
        <w:t xml:space="preserve">(3), 165–172. </w:t>
      </w:r>
      <w:hyperlink r:id="rId32" w:tgtFrame="_new" w:history="1">
        <w:r>
          <w:rPr>
            <w:rStyle w:val="Hyperlink"/>
          </w:rPr>
          <w:t>https://doi.org/10.1080/10889868.2011.598487</w:t>
        </w:r>
      </w:hyperlink>
    </w:p>
    <w:p w:rsidR="00C04C1D" w:rsidRDefault="00C04C1D" w:rsidP="00506B27">
      <w:pPr>
        <w:pStyle w:val="NormalWeb"/>
      </w:pPr>
      <w:proofErr w:type="spellStart"/>
      <w:r>
        <w:t>Gattinger</w:t>
      </w:r>
      <w:proofErr w:type="spellEnd"/>
      <w:r>
        <w:t xml:space="preserve">, A., Muller, A., </w:t>
      </w:r>
      <w:proofErr w:type="spellStart"/>
      <w:r>
        <w:t>Haeni</w:t>
      </w:r>
      <w:proofErr w:type="spellEnd"/>
      <w:r>
        <w:t xml:space="preserve">, M., Skinner, C., </w:t>
      </w:r>
      <w:proofErr w:type="spellStart"/>
      <w:r>
        <w:t>Fliessbach</w:t>
      </w:r>
      <w:proofErr w:type="spellEnd"/>
      <w:r>
        <w:t xml:space="preserve">, A., </w:t>
      </w:r>
      <w:proofErr w:type="spellStart"/>
      <w:r>
        <w:t>Stolze</w:t>
      </w:r>
      <w:proofErr w:type="spellEnd"/>
      <w:r>
        <w:t xml:space="preserve">, M., Smith, P., </w:t>
      </w:r>
      <w:proofErr w:type="spellStart"/>
      <w:r>
        <w:t>Scialabba</w:t>
      </w:r>
      <w:proofErr w:type="spellEnd"/>
      <w:r>
        <w:t xml:space="preserve">, N. E.-H., </w:t>
      </w:r>
      <w:proofErr w:type="spellStart"/>
      <w:r>
        <w:t>Niggli</w:t>
      </w:r>
      <w:proofErr w:type="spellEnd"/>
      <w:r>
        <w:t xml:space="preserve">, U., et al. (2012). Enhanced topsoil carbon stocks under organic farming. </w:t>
      </w:r>
      <w:r>
        <w:rPr>
          <w:rStyle w:val="Emphasis"/>
        </w:rPr>
        <w:t>Proceedings of the National Academy of Sciences, 109</w:t>
      </w:r>
      <w:r>
        <w:t xml:space="preserve">(44), 18226–18231. </w:t>
      </w:r>
      <w:hyperlink r:id="rId33" w:tgtFrame="_new" w:history="1">
        <w:r>
          <w:rPr>
            <w:rStyle w:val="Hyperlink"/>
          </w:rPr>
          <w:t>https://doi.org/10.1073/pnas.1209429109</w:t>
        </w:r>
      </w:hyperlink>
    </w:p>
    <w:p w:rsidR="00C04C1D" w:rsidRDefault="00C04C1D" w:rsidP="00506B27">
      <w:pPr>
        <w:pStyle w:val="NormalWeb"/>
      </w:pPr>
      <w:r>
        <w:t>Gómez-</w:t>
      </w:r>
      <w:proofErr w:type="spellStart"/>
      <w:r>
        <w:t>Brandón</w:t>
      </w:r>
      <w:proofErr w:type="spellEnd"/>
      <w:r>
        <w:t xml:space="preserve">, M., </w:t>
      </w:r>
      <w:proofErr w:type="spellStart"/>
      <w:r>
        <w:t>Lores</w:t>
      </w:r>
      <w:proofErr w:type="spellEnd"/>
      <w:r>
        <w:t xml:space="preserve">, M., &amp; Domínguez, J. (2011). Changes in microbial community structure and function during vermicomposting of pig slurry. </w:t>
      </w:r>
      <w:r>
        <w:rPr>
          <w:rStyle w:val="Emphasis"/>
        </w:rPr>
        <w:t>Bioresource Technology, 102</w:t>
      </w:r>
      <w:r>
        <w:t xml:space="preserve">(23), 10968–10975. </w:t>
      </w:r>
      <w:hyperlink r:id="rId34" w:tgtFrame="_new" w:history="1">
        <w:r>
          <w:rPr>
            <w:rStyle w:val="Hyperlink"/>
          </w:rPr>
          <w:t>https://doi.org/10.1016/j.biortech.2010.12.057</w:t>
        </w:r>
      </w:hyperlink>
    </w:p>
    <w:p w:rsidR="00C04C1D" w:rsidRDefault="00C04C1D" w:rsidP="00506B27">
      <w:pPr>
        <w:pStyle w:val="NormalWeb"/>
      </w:pPr>
      <w:r>
        <w:t xml:space="preserve">Gong, S., Hodgson, J. A., </w:t>
      </w:r>
      <w:proofErr w:type="spellStart"/>
      <w:r>
        <w:t>Tscharntke</w:t>
      </w:r>
      <w:proofErr w:type="spellEnd"/>
      <w:r>
        <w:t xml:space="preserve">, T., Liu, Y., van der </w:t>
      </w:r>
      <w:proofErr w:type="spellStart"/>
      <w:r>
        <w:t>Werf</w:t>
      </w:r>
      <w:proofErr w:type="spellEnd"/>
      <w:r>
        <w:t xml:space="preserve">, W., </w:t>
      </w:r>
      <w:proofErr w:type="spellStart"/>
      <w:r>
        <w:t>Batáry</w:t>
      </w:r>
      <w:proofErr w:type="spellEnd"/>
      <w:r>
        <w:t xml:space="preserve">, P., Knops, J. M. H., &amp; Zou, Y. (2022). Biodiversity and yield trade-offs for organic farming. </w:t>
      </w:r>
      <w:r>
        <w:rPr>
          <w:rStyle w:val="Emphasis"/>
        </w:rPr>
        <w:t>Ecology Letters, 25</w:t>
      </w:r>
      <w:r>
        <w:t xml:space="preserve">(7), 1699–1710. </w:t>
      </w:r>
      <w:hyperlink r:id="rId35" w:tgtFrame="_new" w:history="1">
        <w:r>
          <w:rPr>
            <w:rStyle w:val="Hyperlink"/>
          </w:rPr>
          <w:t>https://doi.org/10.1111/ele.14017</w:t>
        </w:r>
      </w:hyperlink>
    </w:p>
    <w:p w:rsidR="00C04C1D" w:rsidRDefault="00C04C1D" w:rsidP="00506B27">
      <w:pPr>
        <w:pStyle w:val="NormalWeb"/>
      </w:pPr>
      <w:proofErr w:type="spellStart"/>
      <w:r>
        <w:t>Gunadi</w:t>
      </w:r>
      <w:proofErr w:type="spellEnd"/>
      <w:r>
        <w:t xml:space="preserve">, B., &amp; Edwards, C. A. (2003). The influence of different moisture levels on the growth, fecundity and survival of </w:t>
      </w:r>
      <w:r>
        <w:rPr>
          <w:rStyle w:val="Emphasis"/>
        </w:rPr>
        <w:t xml:space="preserve">Eisenia </w:t>
      </w:r>
      <w:proofErr w:type="spellStart"/>
      <w:r>
        <w:rPr>
          <w:rStyle w:val="Emphasis"/>
        </w:rPr>
        <w:t>fetida</w:t>
      </w:r>
      <w:proofErr w:type="spellEnd"/>
      <w:r>
        <w:t xml:space="preserve"> (Savigny) in cattle and pig manure solids. </w:t>
      </w:r>
      <w:r>
        <w:rPr>
          <w:rStyle w:val="Emphasis"/>
        </w:rPr>
        <w:t>European Journal of Soil Biology, 39</w:t>
      </w:r>
      <w:r>
        <w:t>(1), 19–24. https://doi.org/10.1016/S1164-5563(02)00005-5</w:t>
      </w:r>
    </w:p>
    <w:p w:rsidR="00C04C1D" w:rsidRDefault="00C04C1D" w:rsidP="00506B27">
      <w:pPr>
        <w:pStyle w:val="NormalWeb"/>
      </w:pPr>
      <w:r>
        <w:t xml:space="preserve">Huang, K., Xia, H., Wu, Y., Chen, J., Cui, G., Li, F., Chen, Y., &amp; Wu, N. (2018). Effects of earthworms on the fate of tetracycline and fluoroquinolone resistance genes of sewage sludge during vermicomposting. </w:t>
      </w:r>
      <w:r>
        <w:rPr>
          <w:rStyle w:val="Emphasis"/>
        </w:rPr>
        <w:t>Bioresource Technology, 259</w:t>
      </w:r>
      <w:r>
        <w:t xml:space="preserve">, 32–39. </w:t>
      </w:r>
      <w:hyperlink r:id="rId36" w:tgtFrame="_new" w:history="1">
        <w:r>
          <w:rPr>
            <w:rStyle w:val="Hyperlink"/>
          </w:rPr>
          <w:t>https://doi.org/10.1016/j.biortech.2018.03.021</w:t>
        </w:r>
      </w:hyperlink>
    </w:p>
    <w:p w:rsidR="00C04C1D" w:rsidRDefault="00C04C1D" w:rsidP="00506B27">
      <w:pPr>
        <w:pStyle w:val="NormalWeb"/>
      </w:pPr>
      <w:r>
        <w:t xml:space="preserve">Ingram, D. T., &amp; Dougherty, D. M. (2007). Factors affecting compost tea as a potential source of </w:t>
      </w:r>
      <w:r>
        <w:rPr>
          <w:rStyle w:val="Emphasis"/>
        </w:rPr>
        <w:t>Escherichia coli</w:t>
      </w:r>
      <w:r>
        <w:t xml:space="preserve"> and </w:t>
      </w:r>
      <w:r>
        <w:rPr>
          <w:rStyle w:val="Emphasis"/>
        </w:rPr>
        <w:t>Salmonella</w:t>
      </w:r>
      <w:r>
        <w:t xml:space="preserve"> on fresh produce. </w:t>
      </w:r>
      <w:r>
        <w:rPr>
          <w:rStyle w:val="Emphasis"/>
        </w:rPr>
        <w:t>Journal of Food Protection, 70</w:t>
      </w:r>
      <w:r>
        <w:t xml:space="preserve">(4), 828–834. </w:t>
      </w:r>
      <w:hyperlink r:id="rId37" w:tgtFrame="_new" w:history="1">
        <w:r>
          <w:rPr>
            <w:rStyle w:val="Hyperlink"/>
          </w:rPr>
          <w:t>https://doi.org/10.4315/0362-028X-70.4.828</w:t>
        </w:r>
      </w:hyperlink>
    </w:p>
    <w:p w:rsidR="00C04C1D" w:rsidRDefault="00C04C1D" w:rsidP="00506B27">
      <w:pPr>
        <w:pStyle w:val="NormalWeb"/>
      </w:pPr>
      <w:r>
        <w:t xml:space="preserve">Iqbal, A., Khan, R., Hussain, Q., Imran, M., Mo, Z., Hua, T., Adnan, M., Abid, I., </w:t>
      </w:r>
      <w:proofErr w:type="spellStart"/>
      <w:r>
        <w:t>Rizwana</w:t>
      </w:r>
      <w:proofErr w:type="spellEnd"/>
      <w:r>
        <w:t xml:space="preserve">, H., </w:t>
      </w:r>
      <w:proofErr w:type="spellStart"/>
      <w:r>
        <w:t>Elshikh</w:t>
      </w:r>
      <w:proofErr w:type="spellEnd"/>
      <w:r>
        <w:t xml:space="preserve">, M. S., El </w:t>
      </w:r>
      <w:proofErr w:type="spellStart"/>
      <w:r>
        <w:t>Sabagh</w:t>
      </w:r>
      <w:proofErr w:type="spellEnd"/>
      <w:r>
        <w:t xml:space="preserve">, A., Lal, R., &amp; Tang, X. (2024). Vermicompost application enhances soil health and plant physiological and antioxidant defense conferring heavy-metal tolerance in fragrant rice. </w:t>
      </w:r>
      <w:r>
        <w:rPr>
          <w:rStyle w:val="Emphasis"/>
        </w:rPr>
        <w:t>Frontiers in Sustainable Food Systems, 8</w:t>
      </w:r>
      <w:r>
        <w:t xml:space="preserve">, 1418554. </w:t>
      </w:r>
      <w:hyperlink r:id="rId38" w:tgtFrame="_new" w:history="1">
        <w:r>
          <w:rPr>
            <w:rStyle w:val="Hyperlink"/>
          </w:rPr>
          <w:t>https://doi.org/10.3389/fsufs.2024.1418554</w:t>
        </w:r>
      </w:hyperlink>
    </w:p>
    <w:p w:rsidR="00C04C1D" w:rsidRDefault="00C04C1D" w:rsidP="00506B27">
      <w:pPr>
        <w:pStyle w:val="NormalWeb"/>
      </w:pPr>
      <w:r>
        <w:t xml:space="preserve">Jian, J., Du, X., Reiter, M. S., &amp; Stewart, R. D. (2020). A meta-analysis of global cropland soil carbon changes due to cover cropping. </w:t>
      </w:r>
      <w:r>
        <w:rPr>
          <w:rStyle w:val="Emphasis"/>
        </w:rPr>
        <w:t>Soil Biology and Biochemistry, 143</w:t>
      </w:r>
      <w:r>
        <w:t xml:space="preserve">, 107735. </w:t>
      </w:r>
      <w:hyperlink r:id="rId39" w:tgtFrame="_new" w:history="1">
        <w:r>
          <w:rPr>
            <w:rStyle w:val="Hyperlink"/>
          </w:rPr>
          <w:t>https://doi.org/10.1016/j.soilbio.2020.107735</w:t>
        </w:r>
      </w:hyperlink>
    </w:p>
    <w:p w:rsidR="00C04C1D" w:rsidRDefault="00C04C1D" w:rsidP="00506B27">
      <w:pPr>
        <w:pStyle w:val="NormalWeb"/>
      </w:pPr>
      <w:r>
        <w:lastRenderedPageBreak/>
        <w:t>Jiang, X., Lu, C., Hu, R., Shi, W., Zhou, L., Wen, P., Jiang, Y., &amp; Lo, Y. M. (2023). Nutritional and microbiological effects of vermicompost tea in hydroponic cultivation of maple peas (</w:t>
      </w:r>
      <w:r>
        <w:rPr>
          <w:rStyle w:val="Emphasis"/>
        </w:rPr>
        <w:t>Pisum sativum</w:t>
      </w:r>
      <w:r>
        <w:t xml:space="preserve"> var. </w:t>
      </w:r>
      <w:proofErr w:type="spellStart"/>
      <w:r>
        <w:rPr>
          <w:rStyle w:val="Emphasis"/>
        </w:rPr>
        <w:t>arvense</w:t>
      </w:r>
      <w:proofErr w:type="spellEnd"/>
      <w:r>
        <w:t xml:space="preserve"> L.). </w:t>
      </w:r>
      <w:r>
        <w:rPr>
          <w:rStyle w:val="Emphasis"/>
        </w:rPr>
        <w:t>Food Science &amp; Nutrition, 11</w:t>
      </w:r>
      <w:r>
        <w:t xml:space="preserve">, 3184–3202. </w:t>
      </w:r>
      <w:hyperlink r:id="rId40" w:tgtFrame="_new" w:history="1">
        <w:r>
          <w:rPr>
            <w:rStyle w:val="Hyperlink"/>
          </w:rPr>
          <w:t>https://doi.org/10.1002/fsn3.3299</w:t>
        </w:r>
      </w:hyperlink>
    </w:p>
    <w:p w:rsidR="00C04C1D" w:rsidRDefault="00C04C1D" w:rsidP="00506B27">
      <w:pPr>
        <w:pStyle w:val="NormalWeb"/>
      </w:pPr>
      <w:r>
        <w:t xml:space="preserve">Kolbe, A. R., </w:t>
      </w:r>
      <w:proofErr w:type="spellStart"/>
      <w:r>
        <w:t>Aira</w:t>
      </w:r>
      <w:proofErr w:type="spellEnd"/>
      <w:r>
        <w:t>, M., Gómez-</w:t>
      </w:r>
      <w:proofErr w:type="spellStart"/>
      <w:r>
        <w:t>Brandón</w:t>
      </w:r>
      <w:proofErr w:type="spellEnd"/>
      <w:r>
        <w:t>, M., Pérez-</w:t>
      </w:r>
      <w:proofErr w:type="spellStart"/>
      <w:r>
        <w:t>Losada</w:t>
      </w:r>
      <w:proofErr w:type="spellEnd"/>
      <w:r>
        <w:t xml:space="preserve">, M., &amp; Domínguez, J. (2019). Bacterial succession and functional diversity during vermicomposting of the white grape marc </w:t>
      </w:r>
      <w:proofErr w:type="spellStart"/>
      <w:r>
        <w:rPr>
          <w:rStyle w:val="Emphasis"/>
        </w:rPr>
        <w:t>Vitis</w:t>
      </w:r>
      <w:proofErr w:type="spellEnd"/>
      <w:r>
        <w:rPr>
          <w:rStyle w:val="Emphasis"/>
        </w:rPr>
        <w:t xml:space="preserve"> vinifera</w:t>
      </w:r>
      <w:r>
        <w:t xml:space="preserve"> v. </w:t>
      </w:r>
      <w:proofErr w:type="spellStart"/>
      <w:r>
        <w:t>Albariño</w:t>
      </w:r>
      <w:proofErr w:type="spellEnd"/>
      <w:r>
        <w:t xml:space="preserve">. </w:t>
      </w:r>
      <w:r>
        <w:rPr>
          <w:rStyle w:val="Emphasis"/>
        </w:rPr>
        <w:t>Scientific Reports, 9</w:t>
      </w:r>
      <w:r>
        <w:t xml:space="preserve">, 15920. </w:t>
      </w:r>
      <w:hyperlink r:id="rId41" w:tgtFrame="_new" w:history="1">
        <w:r>
          <w:rPr>
            <w:rStyle w:val="Hyperlink"/>
          </w:rPr>
          <w:t>https://doi.org/10.1038/s41598-019-43907-y</w:t>
        </w:r>
      </w:hyperlink>
    </w:p>
    <w:p w:rsidR="00C04C1D" w:rsidRDefault="00C04C1D" w:rsidP="00506B27">
      <w:pPr>
        <w:pStyle w:val="NormalWeb"/>
      </w:pPr>
      <w:proofErr w:type="spellStart"/>
      <w:r>
        <w:t>Koné</w:t>
      </w:r>
      <w:proofErr w:type="spellEnd"/>
      <w:r>
        <w:t xml:space="preserve">, S. B., Dionne, A., </w:t>
      </w:r>
      <w:proofErr w:type="spellStart"/>
      <w:r>
        <w:t>Tweddell</w:t>
      </w:r>
      <w:proofErr w:type="spellEnd"/>
      <w:r>
        <w:t xml:space="preserve">, R. J., </w:t>
      </w:r>
      <w:proofErr w:type="spellStart"/>
      <w:r>
        <w:t>Antoun</w:t>
      </w:r>
      <w:proofErr w:type="spellEnd"/>
      <w:r>
        <w:t xml:space="preserve">, H., &amp; Avis, T. J. (2010). Suppressive effect of non-aerated compost teas on foliar fungal pathogens of tomato. </w:t>
      </w:r>
      <w:r>
        <w:rPr>
          <w:rStyle w:val="Emphasis"/>
        </w:rPr>
        <w:t>Biological Control, 52</w:t>
      </w:r>
      <w:r>
        <w:t xml:space="preserve">(2), 167–173. </w:t>
      </w:r>
      <w:hyperlink r:id="rId42" w:tgtFrame="_new" w:history="1">
        <w:r>
          <w:rPr>
            <w:rStyle w:val="Hyperlink"/>
          </w:rPr>
          <w:t>https://doi.org/10.1016/j.biocontrol.2009.10.018</w:t>
        </w:r>
      </w:hyperlink>
    </w:p>
    <w:p w:rsidR="00C04C1D" w:rsidRDefault="00C04C1D" w:rsidP="00506B27">
      <w:pPr>
        <w:pStyle w:val="NormalWeb"/>
      </w:pPr>
      <w:r>
        <w:t xml:space="preserve">Kumar, R., Garg, V. K., &amp; Singh, S. (2023). Organic waste recycling by vermicomposting amended with rock phosphate: Impacts on stability and maturity indices of vermicompost. </w:t>
      </w:r>
      <w:r>
        <w:rPr>
          <w:rStyle w:val="Emphasis"/>
        </w:rPr>
        <w:t>Journal of the Air &amp; Waste Management Association, 73</w:t>
      </w:r>
      <w:r>
        <w:t xml:space="preserve">(10), 1230–1244. </w:t>
      </w:r>
      <w:hyperlink r:id="rId43" w:tgtFrame="_new" w:history="1">
        <w:r>
          <w:rPr>
            <w:rStyle w:val="Hyperlink"/>
          </w:rPr>
          <w:t>https://doi.org/10.1080/10962247.2023.2207504</w:t>
        </w:r>
      </w:hyperlink>
    </w:p>
    <w:p w:rsidR="00C04C1D" w:rsidRDefault="00C04C1D" w:rsidP="00506B27">
      <w:pPr>
        <w:pStyle w:val="NormalWeb"/>
      </w:pPr>
      <w:r>
        <w:t xml:space="preserve">Lori, M., </w:t>
      </w:r>
      <w:proofErr w:type="spellStart"/>
      <w:r>
        <w:t>Symnaczik</w:t>
      </w:r>
      <w:proofErr w:type="spellEnd"/>
      <w:r>
        <w:t xml:space="preserve">, S., </w:t>
      </w:r>
      <w:proofErr w:type="spellStart"/>
      <w:r>
        <w:t>Mäder</w:t>
      </w:r>
      <w:proofErr w:type="spellEnd"/>
      <w:r>
        <w:t xml:space="preserve">, P., De </w:t>
      </w:r>
      <w:proofErr w:type="spellStart"/>
      <w:r>
        <w:t>Deyn</w:t>
      </w:r>
      <w:proofErr w:type="spellEnd"/>
      <w:r>
        <w:t xml:space="preserve">, G., &amp; </w:t>
      </w:r>
      <w:proofErr w:type="spellStart"/>
      <w:r>
        <w:t>Gattinger</w:t>
      </w:r>
      <w:proofErr w:type="spellEnd"/>
      <w:r>
        <w:t xml:space="preserve">, A. (2017). Organic farming enhances soil microbial abundance and activity: A meta-analysis and meta-regression. </w:t>
      </w:r>
      <w:r>
        <w:rPr>
          <w:rStyle w:val="Emphasis"/>
        </w:rPr>
        <w:t>PLOS ONE, 12</w:t>
      </w:r>
      <w:r>
        <w:t xml:space="preserve">(7), e0180442. </w:t>
      </w:r>
      <w:hyperlink r:id="rId44" w:tgtFrame="_new" w:history="1">
        <w:r>
          <w:rPr>
            <w:rStyle w:val="Hyperlink"/>
          </w:rPr>
          <w:t>https://doi.org/10.1371/journal.pone.0180442</w:t>
        </w:r>
      </w:hyperlink>
    </w:p>
    <w:p w:rsidR="00C04C1D" w:rsidRDefault="00C04C1D" w:rsidP="00506B27">
      <w:pPr>
        <w:pStyle w:val="NormalWeb"/>
      </w:pPr>
      <w:r>
        <w:t xml:space="preserve">Naidu, Y., </w:t>
      </w:r>
      <w:proofErr w:type="spellStart"/>
      <w:r>
        <w:t>Meon</w:t>
      </w:r>
      <w:proofErr w:type="spellEnd"/>
      <w:r>
        <w:t>, S., &amp; Siddiqui, Y. (2013). Foliar application of microbial-enriched compost tea enhances growth, yield and quality of muskmelon (</w:t>
      </w:r>
      <w:r>
        <w:rPr>
          <w:rStyle w:val="Emphasis"/>
        </w:rPr>
        <w:t xml:space="preserve">Cucumis </w:t>
      </w:r>
      <w:proofErr w:type="spellStart"/>
      <w:r>
        <w:rPr>
          <w:rStyle w:val="Emphasis"/>
        </w:rPr>
        <w:t>melo</w:t>
      </w:r>
      <w:proofErr w:type="spellEnd"/>
      <w:r>
        <w:t xml:space="preserve"> L.) cultivated under fertigation system. </w:t>
      </w:r>
      <w:r>
        <w:rPr>
          <w:rStyle w:val="Emphasis"/>
        </w:rPr>
        <w:t xml:space="preserve">Scientia </w:t>
      </w:r>
      <w:proofErr w:type="spellStart"/>
      <w:r>
        <w:rPr>
          <w:rStyle w:val="Emphasis"/>
        </w:rPr>
        <w:t>Horticulturae</w:t>
      </w:r>
      <w:proofErr w:type="spellEnd"/>
      <w:r>
        <w:rPr>
          <w:rStyle w:val="Emphasis"/>
        </w:rPr>
        <w:t>, 159</w:t>
      </w:r>
      <w:r>
        <w:t xml:space="preserve">, 33–40. </w:t>
      </w:r>
      <w:hyperlink r:id="rId45" w:tgtFrame="_new" w:history="1">
        <w:r>
          <w:rPr>
            <w:rStyle w:val="Hyperlink"/>
          </w:rPr>
          <w:t>https://doi.org/10.1016/j.scienta.2013.04.024</w:t>
        </w:r>
      </w:hyperlink>
    </w:p>
    <w:p w:rsidR="00C04C1D" w:rsidRDefault="00C04C1D" w:rsidP="00506B27">
      <w:pPr>
        <w:pStyle w:val="NormalWeb"/>
      </w:pPr>
      <w:r>
        <w:t xml:space="preserve">Noble, R., &amp; Coventry, E. (2005). Suppression of soil-borne plant diseases with composts: A review. </w:t>
      </w:r>
      <w:r>
        <w:rPr>
          <w:rStyle w:val="Emphasis"/>
        </w:rPr>
        <w:t>Biocontrol Science and Technology, 15</w:t>
      </w:r>
      <w:r>
        <w:t xml:space="preserve">(1), 3–20. </w:t>
      </w:r>
      <w:hyperlink r:id="rId46" w:tgtFrame="_new" w:history="1">
        <w:r>
          <w:rPr>
            <w:rStyle w:val="Hyperlink"/>
          </w:rPr>
          <w:t>https://doi.org/10.1080/09583150400015904</w:t>
        </w:r>
      </w:hyperlink>
    </w:p>
    <w:p w:rsidR="00C04C1D" w:rsidRDefault="00C04C1D" w:rsidP="00506B27">
      <w:pPr>
        <w:pStyle w:val="NormalWeb"/>
      </w:pPr>
      <w:proofErr w:type="spellStart"/>
      <w:r>
        <w:t>Nordahl</w:t>
      </w:r>
      <w:proofErr w:type="spellEnd"/>
      <w:r>
        <w:t xml:space="preserve">, S. L., </w:t>
      </w:r>
      <w:proofErr w:type="spellStart"/>
      <w:r>
        <w:t>Amirebrahimi</w:t>
      </w:r>
      <w:proofErr w:type="spellEnd"/>
      <w:r>
        <w:t xml:space="preserve">, J., Kohn, T., </w:t>
      </w:r>
      <w:proofErr w:type="spellStart"/>
      <w:r>
        <w:t>Scown</w:t>
      </w:r>
      <w:proofErr w:type="spellEnd"/>
      <w:r>
        <w:t xml:space="preserve">, C. D., &amp; Mitch, W. A. (2020). Life-cycle greenhouse gas emissions and human health trade-offs of organic waste management strategies. </w:t>
      </w:r>
      <w:r>
        <w:rPr>
          <w:rStyle w:val="Emphasis"/>
        </w:rPr>
        <w:t>Environmental Science &amp; Technology, 54</w:t>
      </w:r>
      <w:r>
        <w:t xml:space="preserve">(16), 10408–10420. </w:t>
      </w:r>
      <w:hyperlink r:id="rId47" w:tgtFrame="_new" w:history="1">
        <w:r>
          <w:rPr>
            <w:rStyle w:val="Hyperlink"/>
          </w:rPr>
          <w:t>https://doi.org/10.1021/acs.est.0c00364</w:t>
        </w:r>
      </w:hyperlink>
    </w:p>
    <w:p w:rsidR="00C04C1D" w:rsidRDefault="00C04C1D" w:rsidP="00506B27">
      <w:pPr>
        <w:pStyle w:val="NormalWeb"/>
      </w:pPr>
      <w:proofErr w:type="spellStart"/>
      <w:r>
        <w:t>Nordahl</w:t>
      </w:r>
      <w:proofErr w:type="spellEnd"/>
      <w:r>
        <w:t xml:space="preserve">, S. L., Lopez, N., Machado, L., &amp; Mitch, W. A. (2023). Greenhouse gas and air pollutant emissions from composting: A critical review. </w:t>
      </w:r>
      <w:r>
        <w:rPr>
          <w:rStyle w:val="Emphasis"/>
        </w:rPr>
        <w:t>Environmental Science &amp; Technology, 57</w:t>
      </w:r>
      <w:r>
        <w:t xml:space="preserve">(42), 15335–15349. </w:t>
      </w:r>
      <w:hyperlink r:id="rId48" w:tgtFrame="_new" w:history="1">
        <w:r>
          <w:rPr>
            <w:rStyle w:val="Hyperlink"/>
          </w:rPr>
          <w:t>https://doi.org/10.1021/acs.est.2c05846</w:t>
        </w:r>
      </w:hyperlink>
    </w:p>
    <w:p w:rsidR="00C04C1D" w:rsidRDefault="00C04C1D" w:rsidP="00506B27">
      <w:pPr>
        <w:pStyle w:val="NormalWeb"/>
      </w:pPr>
      <w:r>
        <w:t xml:space="preserve">Palmer, A. K., Evans, K. J., &amp; Metcalf, D. A. (2010). Characters of aerated compost tea from immature compost that limit colonization of bean leaflets by </w:t>
      </w:r>
      <w:r>
        <w:rPr>
          <w:rStyle w:val="Emphasis"/>
        </w:rPr>
        <w:t xml:space="preserve">Botrytis </w:t>
      </w:r>
      <w:proofErr w:type="spellStart"/>
      <w:r>
        <w:rPr>
          <w:rStyle w:val="Emphasis"/>
        </w:rPr>
        <w:t>cinerea</w:t>
      </w:r>
      <w:proofErr w:type="spellEnd"/>
      <w:r>
        <w:t xml:space="preserve">. </w:t>
      </w:r>
      <w:r>
        <w:rPr>
          <w:rStyle w:val="Emphasis"/>
        </w:rPr>
        <w:t>Journal of Applied Microbiology, 109</w:t>
      </w:r>
      <w:r>
        <w:t xml:space="preserve">(5), 1619–1631. </w:t>
      </w:r>
      <w:hyperlink r:id="rId49" w:tgtFrame="_new" w:history="1">
        <w:r>
          <w:rPr>
            <w:rStyle w:val="Hyperlink"/>
          </w:rPr>
          <w:t>https://doi.org/10.1111/j.1365-2672.2010.04794.x</w:t>
        </w:r>
      </w:hyperlink>
    </w:p>
    <w:p w:rsidR="00C04C1D" w:rsidRDefault="00C04C1D" w:rsidP="00506B27">
      <w:pPr>
        <w:pStyle w:val="NormalWeb"/>
      </w:pPr>
      <w:r>
        <w:t xml:space="preserve">Pane, C., </w:t>
      </w:r>
      <w:proofErr w:type="spellStart"/>
      <w:r>
        <w:t>Celano</w:t>
      </w:r>
      <w:proofErr w:type="spellEnd"/>
      <w:r>
        <w:t xml:space="preserve">, G., </w:t>
      </w:r>
      <w:proofErr w:type="spellStart"/>
      <w:r>
        <w:t>Villecco</w:t>
      </w:r>
      <w:proofErr w:type="spellEnd"/>
      <w:r>
        <w:t xml:space="preserve">, D., &amp; </w:t>
      </w:r>
      <w:proofErr w:type="spellStart"/>
      <w:r>
        <w:t>Zaccardelli</w:t>
      </w:r>
      <w:proofErr w:type="spellEnd"/>
      <w:r>
        <w:t xml:space="preserve">, M. (2012). Control of </w:t>
      </w:r>
      <w:r>
        <w:rPr>
          <w:rStyle w:val="Emphasis"/>
        </w:rPr>
        <w:t xml:space="preserve">Botrytis </w:t>
      </w:r>
      <w:proofErr w:type="spellStart"/>
      <w:r>
        <w:rPr>
          <w:rStyle w:val="Emphasis"/>
        </w:rPr>
        <w:t>cinerea</w:t>
      </w:r>
      <w:proofErr w:type="spellEnd"/>
      <w:r>
        <w:t xml:space="preserve">, </w:t>
      </w:r>
      <w:r>
        <w:rPr>
          <w:rStyle w:val="Emphasis"/>
        </w:rPr>
        <w:t xml:space="preserve">Alternaria </w:t>
      </w:r>
      <w:proofErr w:type="spellStart"/>
      <w:r>
        <w:rPr>
          <w:rStyle w:val="Emphasis"/>
        </w:rPr>
        <w:t>alternata</w:t>
      </w:r>
      <w:proofErr w:type="spellEnd"/>
      <w:r>
        <w:t xml:space="preserve"> and </w:t>
      </w:r>
      <w:proofErr w:type="spellStart"/>
      <w:r>
        <w:rPr>
          <w:rStyle w:val="Emphasis"/>
        </w:rPr>
        <w:t>Pyrenochaeta</w:t>
      </w:r>
      <w:proofErr w:type="spellEnd"/>
      <w:r>
        <w:rPr>
          <w:rStyle w:val="Emphasis"/>
        </w:rPr>
        <w:t xml:space="preserve"> </w:t>
      </w:r>
      <w:proofErr w:type="spellStart"/>
      <w:r>
        <w:rPr>
          <w:rStyle w:val="Emphasis"/>
        </w:rPr>
        <w:t>lycopersici</w:t>
      </w:r>
      <w:proofErr w:type="spellEnd"/>
      <w:r>
        <w:t xml:space="preserve"> on tomato with whey compost-tea applications. </w:t>
      </w:r>
      <w:r>
        <w:rPr>
          <w:rStyle w:val="Emphasis"/>
        </w:rPr>
        <w:t>Crop Protection, 38</w:t>
      </w:r>
      <w:r>
        <w:t xml:space="preserve">, 80–86. </w:t>
      </w:r>
      <w:hyperlink r:id="rId50" w:tgtFrame="_new" w:history="1">
        <w:r>
          <w:rPr>
            <w:rStyle w:val="Hyperlink"/>
          </w:rPr>
          <w:t>https://doi.org/10.1016/j.cropro.2012.03.012</w:t>
        </w:r>
      </w:hyperlink>
    </w:p>
    <w:p w:rsidR="00C04C1D" w:rsidRDefault="00C04C1D" w:rsidP="00506B27">
      <w:pPr>
        <w:pStyle w:val="NormalWeb"/>
      </w:pPr>
      <w:proofErr w:type="spellStart"/>
      <w:r>
        <w:lastRenderedPageBreak/>
        <w:t>Pathma</w:t>
      </w:r>
      <w:proofErr w:type="spellEnd"/>
      <w:r>
        <w:t xml:space="preserve">, J., &amp; Sakthivel, N. (2012). Microbial diversity of vermicompost bacteria that exhibit useful agricultural traits and waste management potential. </w:t>
      </w:r>
      <w:proofErr w:type="spellStart"/>
      <w:r>
        <w:rPr>
          <w:rStyle w:val="Emphasis"/>
        </w:rPr>
        <w:t>SpringerPlus</w:t>
      </w:r>
      <w:proofErr w:type="spellEnd"/>
      <w:r>
        <w:rPr>
          <w:rStyle w:val="Emphasis"/>
        </w:rPr>
        <w:t>, 1</w:t>
      </w:r>
      <w:r>
        <w:t xml:space="preserve">, 26. </w:t>
      </w:r>
      <w:hyperlink r:id="rId51" w:tgtFrame="_new" w:history="1">
        <w:r>
          <w:rPr>
            <w:rStyle w:val="Hyperlink"/>
          </w:rPr>
          <w:t>https://doi.org/10.1186/2193-1801-1-26</w:t>
        </w:r>
      </w:hyperlink>
    </w:p>
    <w:p w:rsidR="00C04C1D" w:rsidRDefault="00C04C1D" w:rsidP="00506B27">
      <w:pPr>
        <w:pStyle w:val="NormalWeb"/>
      </w:pPr>
      <w:r>
        <w:t xml:space="preserve">Patra, R. K., Behera, D., Mohapatra, K. K., </w:t>
      </w:r>
      <w:proofErr w:type="spellStart"/>
      <w:r>
        <w:t>Sethi</w:t>
      </w:r>
      <w:proofErr w:type="spellEnd"/>
      <w:r>
        <w:t xml:space="preserve">, D., Mandal, M., Patra, A. K., &amp; Ravindran, B. (2022). Juxtaposing the quality of compost and vermicompost produced from organic wastes amended with cow dung. </w:t>
      </w:r>
      <w:r>
        <w:rPr>
          <w:rStyle w:val="Emphasis"/>
        </w:rPr>
        <w:t>Environmental Research, 214</w:t>
      </w:r>
      <w:r>
        <w:t xml:space="preserve">(Part 4), 114119. </w:t>
      </w:r>
      <w:hyperlink r:id="rId52" w:tgtFrame="_new" w:history="1">
        <w:r>
          <w:rPr>
            <w:rStyle w:val="Hyperlink"/>
          </w:rPr>
          <w:t>https://doi.org/10.1016/j.envres.2022.114119</w:t>
        </w:r>
      </w:hyperlink>
    </w:p>
    <w:p w:rsidR="00C04C1D" w:rsidRDefault="00C04C1D" w:rsidP="00506B27">
      <w:pPr>
        <w:pStyle w:val="NormalWeb"/>
      </w:pPr>
      <w:proofErr w:type="spellStart"/>
      <w:r>
        <w:t>Ponisio</w:t>
      </w:r>
      <w:proofErr w:type="spellEnd"/>
      <w:r>
        <w:t xml:space="preserve">, L. C., </w:t>
      </w:r>
      <w:proofErr w:type="spellStart"/>
      <w:r>
        <w:t>M’Gonigle</w:t>
      </w:r>
      <w:proofErr w:type="spellEnd"/>
      <w:r>
        <w:t xml:space="preserve">, L. K., Mace, K. C., Palomino, J., de </w:t>
      </w:r>
      <w:proofErr w:type="spellStart"/>
      <w:r>
        <w:t>Valpine</w:t>
      </w:r>
      <w:proofErr w:type="spellEnd"/>
      <w:r>
        <w:t xml:space="preserve">, P., &amp; </w:t>
      </w:r>
      <w:proofErr w:type="spellStart"/>
      <w:r>
        <w:t>Kremen</w:t>
      </w:r>
      <w:proofErr w:type="spellEnd"/>
      <w:r>
        <w:t xml:space="preserve">, C. (2015). Diversification practices reduce organic to conventional yield gap. </w:t>
      </w:r>
      <w:r>
        <w:rPr>
          <w:rStyle w:val="Emphasis"/>
        </w:rPr>
        <w:t>Proceedings of the Royal Society B: Biological Sciences, 282</w:t>
      </w:r>
      <w:r>
        <w:t xml:space="preserve">(1799), 20141396. </w:t>
      </w:r>
      <w:hyperlink r:id="rId53" w:tgtFrame="_new" w:history="1">
        <w:r>
          <w:rPr>
            <w:rStyle w:val="Hyperlink"/>
          </w:rPr>
          <w:t>https://doi.org/10.1098/rspb.2014.1396</w:t>
        </w:r>
      </w:hyperlink>
    </w:p>
    <w:p w:rsidR="00C04C1D" w:rsidRDefault="00C04C1D" w:rsidP="00506B27">
      <w:pPr>
        <w:pStyle w:val="NormalWeb"/>
      </w:pPr>
      <w:proofErr w:type="spellStart"/>
      <w:r>
        <w:t>Ramazanoğlu</w:t>
      </w:r>
      <w:proofErr w:type="spellEnd"/>
      <w:r>
        <w:t xml:space="preserve">, E., &amp; </w:t>
      </w:r>
      <w:proofErr w:type="spellStart"/>
      <w:r>
        <w:t>Civelek</w:t>
      </w:r>
      <w:proofErr w:type="spellEnd"/>
      <w:r>
        <w:t>, H. S. (2024). Effects of vermicompost application on plant growth and soil enzyme activity in wheat (</w:t>
      </w:r>
      <w:r>
        <w:rPr>
          <w:rStyle w:val="Emphasis"/>
        </w:rPr>
        <w:t xml:space="preserve">Triticum </w:t>
      </w:r>
      <w:proofErr w:type="spellStart"/>
      <w:r>
        <w:rPr>
          <w:rStyle w:val="Emphasis"/>
        </w:rPr>
        <w:t>aestivum</w:t>
      </w:r>
      <w:proofErr w:type="spellEnd"/>
      <w:r>
        <w:t xml:space="preserve"> L.) monitored by thermal imaging. </w:t>
      </w:r>
      <w:r>
        <w:rPr>
          <w:rStyle w:val="Emphasis"/>
        </w:rPr>
        <w:t>Cogent Food &amp; Agriculture, 10</w:t>
      </w:r>
      <w:r>
        <w:t xml:space="preserve">(1), 2373872. </w:t>
      </w:r>
      <w:hyperlink r:id="rId54" w:tgtFrame="_new" w:history="1">
        <w:r>
          <w:rPr>
            <w:rStyle w:val="Hyperlink"/>
          </w:rPr>
          <w:t>https://doi.org/10.1080/23311932.2024.2373872</w:t>
        </w:r>
      </w:hyperlink>
    </w:p>
    <w:p w:rsidR="00C04C1D" w:rsidRDefault="00C04C1D" w:rsidP="00506B27">
      <w:pPr>
        <w:pStyle w:val="NormalWeb"/>
      </w:pPr>
      <w:proofErr w:type="spellStart"/>
      <w:r>
        <w:t>Reganold</w:t>
      </w:r>
      <w:proofErr w:type="spellEnd"/>
      <w:r>
        <w:t xml:space="preserve">, J. P., &amp; Wachter, J. M. (2016). Organic agriculture in the twenty-first century. </w:t>
      </w:r>
      <w:r>
        <w:rPr>
          <w:rStyle w:val="Emphasis"/>
        </w:rPr>
        <w:t>Nature Plants, 2</w:t>
      </w:r>
      <w:r>
        <w:t xml:space="preserve">, 15221. </w:t>
      </w:r>
      <w:hyperlink r:id="rId55" w:tgtFrame="_new" w:history="1">
        <w:r>
          <w:rPr>
            <w:rStyle w:val="Hyperlink"/>
          </w:rPr>
          <w:t>https://doi.org/10.1038/nplants.2015.221</w:t>
        </w:r>
      </w:hyperlink>
    </w:p>
    <w:p w:rsidR="00C04C1D" w:rsidRDefault="00C04C1D" w:rsidP="00506B27">
      <w:pPr>
        <w:pStyle w:val="NormalWeb"/>
      </w:pPr>
      <w:proofErr w:type="spellStart"/>
      <w:r>
        <w:t>Scheuerell</w:t>
      </w:r>
      <w:proofErr w:type="spellEnd"/>
      <w:r>
        <w:t xml:space="preserve">, S. J., &amp; </w:t>
      </w:r>
      <w:proofErr w:type="spellStart"/>
      <w:r>
        <w:t>Mahaffee</w:t>
      </w:r>
      <w:proofErr w:type="spellEnd"/>
      <w:r>
        <w:t xml:space="preserve">, W. F. (2004). Compost tea as a container medium drench for suppressing seedling damping-off caused by </w:t>
      </w:r>
      <w:r>
        <w:rPr>
          <w:rStyle w:val="Emphasis"/>
        </w:rPr>
        <w:t xml:space="preserve">Pythium </w:t>
      </w:r>
      <w:proofErr w:type="spellStart"/>
      <w:r>
        <w:rPr>
          <w:rStyle w:val="Emphasis"/>
        </w:rPr>
        <w:t>ultimum</w:t>
      </w:r>
      <w:proofErr w:type="spellEnd"/>
      <w:r>
        <w:t xml:space="preserve">. </w:t>
      </w:r>
      <w:r>
        <w:rPr>
          <w:rStyle w:val="Emphasis"/>
        </w:rPr>
        <w:t>Phytopathology, 94</w:t>
      </w:r>
      <w:r>
        <w:t xml:space="preserve">(11), 1156–1163. </w:t>
      </w:r>
      <w:hyperlink r:id="rId56" w:tgtFrame="_new" w:history="1">
        <w:r>
          <w:rPr>
            <w:rStyle w:val="Hyperlink"/>
          </w:rPr>
          <w:t>https://doi.org/10.1094/PHYTO.2004.94.11.1156</w:t>
        </w:r>
      </w:hyperlink>
    </w:p>
    <w:p w:rsidR="00C04C1D" w:rsidRDefault="00C04C1D" w:rsidP="00506B27">
      <w:pPr>
        <w:pStyle w:val="NormalWeb"/>
      </w:pPr>
      <w:r>
        <w:t xml:space="preserve">Seufert, V., </w:t>
      </w:r>
      <w:proofErr w:type="spellStart"/>
      <w:r>
        <w:t>Ramankutty</w:t>
      </w:r>
      <w:proofErr w:type="spellEnd"/>
      <w:r>
        <w:t xml:space="preserve">, N., &amp; Foley, J. A. (2012). Comparing the yields of organic and conventional agriculture. </w:t>
      </w:r>
      <w:r>
        <w:rPr>
          <w:rStyle w:val="Emphasis"/>
        </w:rPr>
        <w:t>Nature, 485</w:t>
      </w:r>
      <w:r>
        <w:t xml:space="preserve">(7397), 229–232. </w:t>
      </w:r>
      <w:hyperlink r:id="rId57" w:tgtFrame="_new" w:history="1">
        <w:r>
          <w:rPr>
            <w:rStyle w:val="Hyperlink"/>
          </w:rPr>
          <w:t>https://doi.org/10.1038/nature11069</w:t>
        </w:r>
      </w:hyperlink>
    </w:p>
    <w:p w:rsidR="00C04C1D" w:rsidRDefault="00C04C1D" w:rsidP="00506B27">
      <w:pPr>
        <w:pStyle w:val="NormalWeb"/>
      </w:pPr>
      <w:r>
        <w:t xml:space="preserve">Shah, Z. H., Rehman, H. M., Akhtar, T., </w:t>
      </w:r>
      <w:proofErr w:type="spellStart"/>
      <w:r>
        <w:t>Alsamadany</w:t>
      </w:r>
      <w:proofErr w:type="spellEnd"/>
      <w:r>
        <w:t xml:space="preserve">, H., </w:t>
      </w:r>
      <w:proofErr w:type="spellStart"/>
      <w:r>
        <w:t>Hamooh</w:t>
      </w:r>
      <w:proofErr w:type="spellEnd"/>
      <w:r>
        <w:t xml:space="preserve">, B. T., Mujtaba, T., </w:t>
      </w:r>
      <w:proofErr w:type="spellStart"/>
      <w:r>
        <w:t>Daur</w:t>
      </w:r>
      <w:proofErr w:type="spellEnd"/>
      <w:r>
        <w:t>, I., Al-</w:t>
      </w:r>
      <w:proofErr w:type="spellStart"/>
      <w:r>
        <w:t>Zaidan</w:t>
      </w:r>
      <w:proofErr w:type="spellEnd"/>
      <w:r>
        <w:t xml:space="preserve">, A. S., </w:t>
      </w:r>
      <w:proofErr w:type="spellStart"/>
      <w:r>
        <w:t>Alharbi</w:t>
      </w:r>
      <w:proofErr w:type="spellEnd"/>
      <w:r>
        <w:t xml:space="preserve">, K., &amp; Ali, S. (2018). </w:t>
      </w:r>
      <w:proofErr w:type="spellStart"/>
      <w:r>
        <w:t>Humic</w:t>
      </w:r>
      <w:proofErr w:type="spellEnd"/>
      <w:r>
        <w:t xml:space="preserve"> substances: Determining potential molecular regulatory processes in plants. </w:t>
      </w:r>
      <w:r>
        <w:rPr>
          <w:rStyle w:val="Emphasis"/>
        </w:rPr>
        <w:t>Frontiers in Plant Science, 9</w:t>
      </w:r>
      <w:r>
        <w:t xml:space="preserve">, 263. </w:t>
      </w:r>
      <w:hyperlink r:id="rId58" w:tgtFrame="_new" w:history="1">
        <w:r>
          <w:rPr>
            <w:rStyle w:val="Hyperlink"/>
          </w:rPr>
          <w:t>https://doi.org/10.3389/fpls.2018.00263</w:t>
        </w:r>
      </w:hyperlink>
    </w:p>
    <w:p w:rsidR="00C04C1D" w:rsidRDefault="00C04C1D" w:rsidP="00506B27">
      <w:pPr>
        <w:pStyle w:val="NormalWeb"/>
      </w:pPr>
      <w:r>
        <w:t xml:space="preserve">Skinner, C., </w:t>
      </w:r>
      <w:proofErr w:type="spellStart"/>
      <w:r>
        <w:t>Gattinger</w:t>
      </w:r>
      <w:proofErr w:type="spellEnd"/>
      <w:r>
        <w:t xml:space="preserve">, A., Krauss, M., Krause, H.-M., Mayer, J., van der Heijden, M. G. A., &amp; </w:t>
      </w:r>
      <w:proofErr w:type="spellStart"/>
      <w:r>
        <w:t>Mäder</w:t>
      </w:r>
      <w:proofErr w:type="spellEnd"/>
      <w:r>
        <w:t xml:space="preserve">, P. (2014). Greenhouse gas fluxes from agricultural soils under organic and non-organic management—A global meta-analysis. </w:t>
      </w:r>
      <w:r>
        <w:rPr>
          <w:rStyle w:val="Emphasis"/>
        </w:rPr>
        <w:t>Science of the Total Environment, 468–469</w:t>
      </w:r>
      <w:r>
        <w:t xml:space="preserve">, 553–563. </w:t>
      </w:r>
      <w:hyperlink r:id="rId59" w:tgtFrame="_new" w:history="1">
        <w:r>
          <w:rPr>
            <w:rStyle w:val="Hyperlink"/>
          </w:rPr>
          <w:t>https://doi.org/10.1016/j.scitotenv.2013.08.098</w:t>
        </w:r>
      </w:hyperlink>
    </w:p>
    <w:p w:rsidR="00C04C1D" w:rsidRDefault="00C04C1D" w:rsidP="00506B27">
      <w:pPr>
        <w:pStyle w:val="NormalWeb"/>
      </w:pPr>
      <w:r>
        <w:t xml:space="preserve">Smith, L. G., Kirk, G. J. D., Jones, P. J., &amp; Williams, A. G. (2019). The greenhouse gas impacts of converting food production in England and Wales to organic methods. </w:t>
      </w:r>
      <w:r>
        <w:rPr>
          <w:rStyle w:val="Emphasis"/>
        </w:rPr>
        <w:t>Nature Communications, 10</w:t>
      </w:r>
      <w:r>
        <w:t xml:space="preserve">, 4641. </w:t>
      </w:r>
      <w:hyperlink r:id="rId60" w:tgtFrame="_new" w:history="1">
        <w:r>
          <w:rPr>
            <w:rStyle w:val="Hyperlink"/>
          </w:rPr>
          <w:t>https://doi.org/10.1038/s41467-019-12622-7</w:t>
        </w:r>
      </w:hyperlink>
    </w:p>
    <w:p w:rsidR="00C04C1D" w:rsidRDefault="00C04C1D" w:rsidP="00506B27">
      <w:pPr>
        <w:pStyle w:val="NormalWeb"/>
      </w:pPr>
      <w:r>
        <w:t xml:space="preserve">Tuck, S. L., </w:t>
      </w:r>
      <w:proofErr w:type="spellStart"/>
      <w:r>
        <w:t>Winqvist</w:t>
      </w:r>
      <w:proofErr w:type="spellEnd"/>
      <w:r>
        <w:t xml:space="preserve">, C., </w:t>
      </w:r>
      <w:proofErr w:type="spellStart"/>
      <w:r>
        <w:t>Mota</w:t>
      </w:r>
      <w:proofErr w:type="spellEnd"/>
      <w:r>
        <w:t xml:space="preserve">, F., </w:t>
      </w:r>
      <w:proofErr w:type="spellStart"/>
      <w:r>
        <w:t>Ahnström</w:t>
      </w:r>
      <w:proofErr w:type="spellEnd"/>
      <w:r>
        <w:t xml:space="preserve">, J., Turnbull, L. A., &amp; Bengtsson, J. (2014). Land-use intensity and the effects of organic farming on biodiversity: A hierarchical meta-analysis. </w:t>
      </w:r>
      <w:r>
        <w:rPr>
          <w:rStyle w:val="Emphasis"/>
        </w:rPr>
        <w:t>Journal of Applied Ecology, 51</w:t>
      </w:r>
      <w:r>
        <w:t xml:space="preserve">(3), 746–755. </w:t>
      </w:r>
      <w:hyperlink r:id="rId61" w:tgtFrame="_new" w:history="1">
        <w:r>
          <w:rPr>
            <w:rStyle w:val="Hyperlink"/>
          </w:rPr>
          <w:t>https://doi.org/10.1111/1365-2664.12219</w:t>
        </w:r>
      </w:hyperlink>
    </w:p>
    <w:p w:rsidR="00C04C1D" w:rsidRDefault="00C04C1D" w:rsidP="00506B27">
      <w:pPr>
        <w:pStyle w:val="NormalWeb"/>
      </w:pPr>
      <w:r>
        <w:t>Wang, Y., Xu, Y., Li, D., Tang, B., Man, S., Jia, Y., &amp; Xu, H. (2018). Vermicompost and biochar as bio-conditioners to immobilize heavy metal and improve soil fertility on cadmium-</w:t>
      </w:r>
      <w:r>
        <w:lastRenderedPageBreak/>
        <w:t xml:space="preserve">contaminated soil under acid rain stress. </w:t>
      </w:r>
      <w:r>
        <w:rPr>
          <w:rStyle w:val="Emphasis"/>
        </w:rPr>
        <w:t>Science of the Total Environment, 621</w:t>
      </w:r>
      <w:r>
        <w:t xml:space="preserve">, 1057–1065. </w:t>
      </w:r>
      <w:hyperlink r:id="rId62" w:tgtFrame="_new" w:history="1">
        <w:r>
          <w:rPr>
            <w:rStyle w:val="Hyperlink"/>
          </w:rPr>
          <w:t>https://doi.org/10.1016/j.scitotenv.2017.10.121</w:t>
        </w:r>
      </w:hyperlink>
    </w:p>
    <w:p w:rsidR="00C04C1D" w:rsidRDefault="00C04C1D" w:rsidP="00506B27">
      <w:pPr>
        <w:pStyle w:val="NormalWeb"/>
      </w:pPr>
      <w:r>
        <w:t xml:space="preserve">Wylie, A. C., Ormsby, M., &amp; Nelson, E. B. (2021). Evidence-based best practices for suppressing plant diseases using compost teas and extracts derived from </w:t>
      </w:r>
      <w:proofErr w:type="spellStart"/>
      <w:r>
        <w:t>vermicomposts</w:t>
      </w:r>
      <w:proofErr w:type="spellEnd"/>
      <w:r>
        <w:t xml:space="preserve"> and related organic amendments. </w:t>
      </w:r>
      <w:r>
        <w:rPr>
          <w:rStyle w:val="Emphasis"/>
        </w:rPr>
        <w:t>Phytopathology, 111</w:t>
      </w:r>
      <w:r>
        <w:t xml:space="preserve">(9), 1556–1565. </w:t>
      </w:r>
      <w:hyperlink r:id="rId63" w:tgtFrame="_new" w:history="1">
        <w:r>
          <w:rPr>
            <w:rStyle w:val="Hyperlink"/>
          </w:rPr>
          <w:t>https://doi.org/10.1094/PHYTO-05-20-0156-R</w:t>
        </w:r>
      </w:hyperlink>
    </w:p>
    <w:p w:rsidR="00C04C1D" w:rsidRDefault="00C04C1D" w:rsidP="00506B27">
      <w:pPr>
        <w:pStyle w:val="NormalWeb"/>
      </w:pPr>
      <w:proofErr w:type="spellStart"/>
      <w:r>
        <w:t>Yatoo</w:t>
      </w:r>
      <w:proofErr w:type="spellEnd"/>
      <w:r>
        <w:t xml:space="preserve">, A. M., Ali, M. N., Hashim, M. J., </w:t>
      </w:r>
      <w:proofErr w:type="spellStart"/>
      <w:r>
        <w:t>Qadri</w:t>
      </w:r>
      <w:proofErr w:type="spellEnd"/>
      <w:r>
        <w:t xml:space="preserve">, H., &amp; </w:t>
      </w:r>
      <w:proofErr w:type="spellStart"/>
      <w:r>
        <w:t>Wani</w:t>
      </w:r>
      <w:proofErr w:type="spellEnd"/>
      <w:r>
        <w:t xml:space="preserve">, S. H. (2021). Prospects and challenges of organic agriculture: A review. </w:t>
      </w:r>
      <w:r>
        <w:rPr>
          <w:rStyle w:val="Emphasis"/>
        </w:rPr>
        <w:t>Agronomy for Sustainable Development, 41</w:t>
      </w:r>
      <w:r>
        <w:t xml:space="preserve">(4), 50. </w:t>
      </w:r>
      <w:hyperlink r:id="rId64" w:tgtFrame="_new" w:history="1">
        <w:r>
          <w:rPr>
            <w:rStyle w:val="Hyperlink"/>
          </w:rPr>
          <w:t>https://doi.org/10.1007/s13593-020-00657-w</w:t>
        </w:r>
      </w:hyperlink>
    </w:p>
    <w:p w:rsidR="00C04C1D" w:rsidRDefault="00C04C1D" w:rsidP="00506B27">
      <w:pPr>
        <w:pStyle w:val="NormalWeb"/>
      </w:pPr>
      <w:r>
        <w:t xml:space="preserve">Zhang, M., Liu, Y., Wei, Q., Liu, L., Gu, X., Gou, J., &amp; Wang, M. (2023). Effects of biochar and vermicompost on growth and economic benefits of continuous-cropping pepper at a karst yellow soil region in Southwest China. </w:t>
      </w:r>
      <w:r>
        <w:rPr>
          <w:rStyle w:val="Emphasis"/>
        </w:rPr>
        <w:t>Frontiers in Plant Science, 14</w:t>
      </w:r>
      <w:r>
        <w:t xml:space="preserve">, 1238663. </w:t>
      </w:r>
      <w:hyperlink r:id="rId65" w:tgtFrame="_new" w:history="1">
        <w:r>
          <w:rPr>
            <w:rStyle w:val="Hyperlink"/>
          </w:rPr>
          <w:t>https://doi.org/10.3389/fpls.2023.1238663</w:t>
        </w:r>
      </w:hyperlink>
    </w:p>
    <w:p w:rsidR="00C04C1D" w:rsidRDefault="00C04C1D" w:rsidP="00506B27">
      <w:pPr>
        <w:pStyle w:val="NormalWeb"/>
      </w:pPr>
      <w:proofErr w:type="spellStart"/>
      <w:r>
        <w:t>Zuo</w:t>
      </w:r>
      <w:proofErr w:type="spellEnd"/>
      <w:r>
        <w:t xml:space="preserve">, Y., Zhang, J., Zhao, R., Dai, H., &amp; Zhang, Z. (2018). Application of vermicompost improves strawberry growth and quality through increased photosynthesis rate, free radical scavenging, and soil enzymatic activity. </w:t>
      </w:r>
      <w:r>
        <w:rPr>
          <w:rStyle w:val="Emphasis"/>
        </w:rPr>
        <w:t xml:space="preserve">Scientia </w:t>
      </w:r>
      <w:proofErr w:type="spellStart"/>
      <w:r>
        <w:rPr>
          <w:rStyle w:val="Emphasis"/>
        </w:rPr>
        <w:t>Horticulturae</w:t>
      </w:r>
      <w:proofErr w:type="spellEnd"/>
      <w:r>
        <w:rPr>
          <w:rStyle w:val="Emphasis"/>
        </w:rPr>
        <w:t>, 233</w:t>
      </w:r>
      <w:r>
        <w:t xml:space="preserve">, 132–140. </w:t>
      </w:r>
      <w:hyperlink r:id="rId66" w:tgtFrame="_new" w:history="1">
        <w:r>
          <w:rPr>
            <w:rStyle w:val="Hyperlink"/>
          </w:rPr>
          <w:t>https://doi.org/10.1016/j.scienta.2018.01.023</w:t>
        </w:r>
      </w:hyperlink>
    </w:p>
    <w:p w:rsidR="00C04C1D" w:rsidRDefault="00C04C1D" w:rsidP="00971796">
      <w:pPr>
        <w:pStyle w:val="NormalWeb"/>
      </w:pPr>
    </w:p>
    <w:p w:rsidR="00971796" w:rsidRDefault="00971796" w:rsidP="00AE085E">
      <w:pPr>
        <w:pStyle w:val="NormalWeb"/>
      </w:pPr>
    </w:p>
    <w:p w:rsidR="00AE6351" w:rsidRPr="00EC48E8" w:rsidRDefault="00AE6351" w:rsidP="00EC48E8"/>
    <w:sectPr w:rsidR="00AE6351" w:rsidRPr="00EC48E8" w:rsidSect="00CB6EB6">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85C" w:rsidRDefault="0078585C" w:rsidP="00643E96">
      <w:pPr>
        <w:spacing w:after="0" w:line="240" w:lineRule="auto"/>
      </w:pPr>
      <w:r>
        <w:separator/>
      </w:r>
    </w:p>
  </w:endnote>
  <w:endnote w:type="continuationSeparator" w:id="0">
    <w:p w:rsidR="0078585C" w:rsidRDefault="0078585C" w:rsidP="0064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85C" w:rsidRDefault="0078585C" w:rsidP="00643E96">
      <w:pPr>
        <w:spacing w:after="0" w:line="240" w:lineRule="auto"/>
      </w:pPr>
      <w:r>
        <w:separator/>
      </w:r>
    </w:p>
  </w:footnote>
  <w:footnote w:type="continuationSeparator" w:id="0">
    <w:p w:rsidR="0078585C" w:rsidRDefault="0078585C" w:rsidP="0064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501"/>
    <w:multiLevelType w:val="multilevel"/>
    <w:tmpl w:val="F8CC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608"/>
    <w:multiLevelType w:val="hybridMultilevel"/>
    <w:tmpl w:val="9A620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81A5C"/>
    <w:multiLevelType w:val="hybridMultilevel"/>
    <w:tmpl w:val="C5781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7"/>
  </w:num>
  <w:num w:numId="6">
    <w:abstractNumId w:val="3"/>
  </w:num>
  <w:num w:numId="7">
    <w:abstractNumId w:val="9"/>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737BC"/>
    <w:rsid w:val="0010713E"/>
    <w:rsid w:val="00355D51"/>
    <w:rsid w:val="003975AE"/>
    <w:rsid w:val="003A104D"/>
    <w:rsid w:val="003B550A"/>
    <w:rsid w:val="0040321A"/>
    <w:rsid w:val="004C6311"/>
    <w:rsid w:val="004F30C1"/>
    <w:rsid w:val="00506B27"/>
    <w:rsid w:val="005B151C"/>
    <w:rsid w:val="00643E96"/>
    <w:rsid w:val="006E6395"/>
    <w:rsid w:val="00745B39"/>
    <w:rsid w:val="007777C8"/>
    <w:rsid w:val="0078585C"/>
    <w:rsid w:val="008E36B7"/>
    <w:rsid w:val="00971313"/>
    <w:rsid w:val="00971796"/>
    <w:rsid w:val="00A2270F"/>
    <w:rsid w:val="00AE085E"/>
    <w:rsid w:val="00AE6351"/>
    <w:rsid w:val="00B02744"/>
    <w:rsid w:val="00B14423"/>
    <w:rsid w:val="00BB7A21"/>
    <w:rsid w:val="00C04C1D"/>
    <w:rsid w:val="00C60074"/>
    <w:rsid w:val="00C751D8"/>
    <w:rsid w:val="00CB6EB6"/>
    <w:rsid w:val="00D462D2"/>
    <w:rsid w:val="00D75C9D"/>
    <w:rsid w:val="00DF746A"/>
    <w:rsid w:val="00E06700"/>
    <w:rsid w:val="00E669FA"/>
    <w:rsid w:val="00E75547"/>
    <w:rsid w:val="00E96F0F"/>
    <w:rsid w:val="00EA45AB"/>
    <w:rsid w:val="00EC48E8"/>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3992506-F70D-4629-9DAB-BD0443F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64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E96"/>
  </w:style>
  <w:style w:type="paragraph" w:styleId="Footer">
    <w:name w:val="footer"/>
    <w:basedOn w:val="Normal"/>
    <w:link w:val="FooterChar"/>
    <w:uiPriority w:val="99"/>
    <w:unhideWhenUsed/>
    <w:rsid w:val="00643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180245297">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11652329">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564147400">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87042152">
      <w:bodyDiv w:val="1"/>
      <w:marLeft w:val="0"/>
      <w:marRight w:val="0"/>
      <w:marTop w:val="0"/>
      <w:marBottom w:val="0"/>
      <w:divBdr>
        <w:top w:val="none" w:sz="0" w:space="0" w:color="auto"/>
        <w:left w:val="none" w:sz="0" w:space="0" w:color="auto"/>
        <w:bottom w:val="none" w:sz="0" w:space="0" w:color="auto"/>
        <w:right w:val="none" w:sz="0" w:space="0" w:color="auto"/>
      </w:divBdr>
    </w:div>
    <w:div w:id="867639736">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018047969">
      <w:bodyDiv w:val="1"/>
      <w:marLeft w:val="0"/>
      <w:marRight w:val="0"/>
      <w:marTop w:val="0"/>
      <w:marBottom w:val="0"/>
      <w:divBdr>
        <w:top w:val="none" w:sz="0" w:space="0" w:color="auto"/>
        <w:left w:val="none" w:sz="0" w:space="0" w:color="auto"/>
        <w:bottom w:val="none" w:sz="0" w:space="0" w:color="auto"/>
        <w:right w:val="none" w:sz="0" w:space="0" w:color="auto"/>
      </w:divBdr>
    </w:div>
    <w:div w:id="1053892909">
      <w:bodyDiv w:val="1"/>
      <w:marLeft w:val="0"/>
      <w:marRight w:val="0"/>
      <w:marTop w:val="0"/>
      <w:marBottom w:val="0"/>
      <w:divBdr>
        <w:top w:val="none" w:sz="0" w:space="0" w:color="auto"/>
        <w:left w:val="none" w:sz="0" w:space="0" w:color="auto"/>
        <w:bottom w:val="none" w:sz="0" w:space="0" w:color="auto"/>
        <w:right w:val="none" w:sz="0" w:space="0" w:color="auto"/>
      </w:divBdr>
    </w:div>
    <w:div w:id="1172647934">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10346962">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808742586">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079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envman.2020.111388" TargetMode="External"/><Relationship Id="rId21" Type="http://schemas.openxmlformats.org/officeDocument/2006/relationships/hyperlink" Target="https://doi.org/10.1016/j.agee.2016.10.006" TargetMode="External"/><Relationship Id="rId42" Type="http://schemas.openxmlformats.org/officeDocument/2006/relationships/hyperlink" Target="https://doi.org/10.1016/j.biocontrol.2009.10.018" TargetMode="External"/><Relationship Id="rId47" Type="http://schemas.openxmlformats.org/officeDocument/2006/relationships/hyperlink" Target="https://doi.org/10.1021/acs.est.0c00364" TargetMode="External"/><Relationship Id="rId63" Type="http://schemas.openxmlformats.org/officeDocument/2006/relationships/hyperlink" Target="https://doi.org/10.1094/PHYTO-05-20-0156-R"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biortech.2008.11.027" TargetMode="External"/><Relationship Id="rId29" Type="http://schemas.openxmlformats.org/officeDocument/2006/relationships/hyperlink" Target="https://doi.org/10.1038/s41598-019-46018-w" TargetMode="External"/><Relationship Id="rId11" Type="http://schemas.openxmlformats.org/officeDocument/2006/relationships/hyperlink" Target="https://doi.org/10.1016/j.biortech.2005.12.060" TargetMode="External"/><Relationship Id="rId24" Type="http://schemas.openxmlformats.org/officeDocument/2006/relationships/hyperlink" Target="https://doi.org/10.1016/j.agee.2021.107356" TargetMode="External"/><Relationship Id="rId32" Type="http://schemas.openxmlformats.org/officeDocument/2006/relationships/hyperlink" Target="https://doi.org/10.1080/10889868.2011.598487" TargetMode="External"/><Relationship Id="rId37" Type="http://schemas.openxmlformats.org/officeDocument/2006/relationships/hyperlink" Target="https://doi.org/10.4315/0362-028X-70.4.828" TargetMode="External"/><Relationship Id="rId40" Type="http://schemas.openxmlformats.org/officeDocument/2006/relationships/hyperlink" Target="https://doi.org/10.1002/fsn3.3299" TargetMode="External"/><Relationship Id="rId45" Type="http://schemas.openxmlformats.org/officeDocument/2006/relationships/hyperlink" Target="https://doi.org/10.1016/j.scienta.2013.04.024" TargetMode="External"/><Relationship Id="rId53" Type="http://schemas.openxmlformats.org/officeDocument/2006/relationships/hyperlink" Target="https://doi.org/10.1098/rspb.2014.1396" TargetMode="External"/><Relationship Id="rId58" Type="http://schemas.openxmlformats.org/officeDocument/2006/relationships/hyperlink" Target="https://doi.org/10.3389/fpls.2018.00263" TargetMode="External"/><Relationship Id="rId66" Type="http://schemas.openxmlformats.org/officeDocument/2006/relationships/hyperlink" Target="https://doi.org/10.1016/j.scienta.2018.01.023"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111/1365-2664.12219" TargetMode="External"/><Relationship Id="rId19" Type="http://schemas.openxmlformats.org/officeDocument/2006/relationships/hyperlink" Target="https://doi.org/10.1016/j.scienta.2015.09.013" TargetMode="External"/><Relationship Id="rId14" Type="http://schemas.openxmlformats.org/officeDocument/2006/relationships/hyperlink" Target="https://doi.org/10.1080/01904167.2019.1655049" TargetMode="External"/><Relationship Id="rId22" Type="http://schemas.openxmlformats.org/officeDocument/2006/relationships/hyperlink" Target="https://doi.org/10.1016/j.agee.2016.10.006" TargetMode="External"/><Relationship Id="rId27" Type="http://schemas.openxmlformats.org/officeDocument/2006/relationships/hyperlink" Target="https://doi.org/10.1038/s41598-019-46018-w" TargetMode="External"/><Relationship Id="rId30" Type="http://schemas.openxmlformats.org/officeDocument/2006/relationships/hyperlink" Target="https://doi.org/10.1016/j.biortech.2012.05.028" TargetMode="External"/><Relationship Id="rId35" Type="http://schemas.openxmlformats.org/officeDocument/2006/relationships/hyperlink" Target="https://doi.org/10.1111/ele.14017" TargetMode="External"/><Relationship Id="rId43" Type="http://schemas.openxmlformats.org/officeDocument/2006/relationships/hyperlink" Target="https://doi.org/10.1080/10962247.2023.2207504" TargetMode="External"/><Relationship Id="rId48" Type="http://schemas.openxmlformats.org/officeDocument/2006/relationships/hyperlink" Target="https://doi.org/10.1021/acs.est.2c05846" TargetMode="External"/><Relationship Id="rId56" Type="http://schemas.openxmlformats.org/officeDocument/2006/relationships/hyperlink" Target="https://doi.org/10.1094/PHYTO.2004.94.11.1156" TargetMode="External"/><Relationship Id="rId64" Type="http://schemas.openxmlformats.org/officeDocument/2006/relationships/hyperlink" Target="https://doi.org/10.1007/s13593-020-00657-w" TargetMode="External"/><Relationship Id="rId69" Type="http://schemas.openxmlformats.org/officeDocument/2006/relationships/footer" Target="footer1.xml"/><Relationship Id="rId8" Type="http://schemas.openxmlformats.org/officeDocument/2006/relationships/hyperlink" Target="https://doi.org/10.3389/fenvs.2022.894517" TargetMode="External"/><Relationship Id="rId51" Type="http://schemas.openxmlformats.org/officeDocument/2006/relationships/hyperlink" Target="https://doi.org/10.1186/2193-1801-1-26"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biortech.2003.10.015" TargetMode="External"/><Relationship Id="rId17" Type="http://schemas.openxmlformats.org/officeDocument/2006/relationships/hyperlink" Target="https://doi.org/10.1007/s13593-019-0579-x" TargetMode="External"/><Relationship Id="rId25" Type="http://schemas.openxmlformats.org/officeDocument/2006/relationships/hyperlink" Target="https://doi.org/10.1016/j.agsy.2023.103732" TargetMode="External"/><Relationship Id="rId33" Type="http://schemas.openxmlformats.org/officeDocument/2006/relationships/hyperlink" Target="https://doi.org/10.1073/pnas.1209429109" TargetMode="External"/><Relationship Id="rId38" Type="http://schemas.openxmlformats.org/officeDocument/2006/relationships/hyperlink" Target="https://doi.org/10.3389/fsufs.2024.1418554" TargetMode="External"/><Relationship Id="rId46" Type="http://schemas.openxmlformats.org/officeDocument/2006/relationships/hyperlink" Target="https://doi.org/10.1080/09583150400015904" TargetMode="External"/><Relationship Id="rId59" Type="http://schemas.openxmlformats.org/officeDocument/2006/relationships/hyperlink" Target="https://doi.org/10.1016/j.scitotenv.2013.08.098" TargetMode="External"/><Relationship Id="rId67" Type="http://schemas.openxmlformats.org/officeDocument/2006/relationships/header" Target="header1.xml"/><Relationship Id="rId20" Type="http://schemas.openxmlformats.org/officeDocument/2006/relationships/hyperlink" Target="https://doi.org/10.1016/j.heliyon.2024.e35699" TargetMode="External"/><Relationship Id="rId41" Type="http://schemas.openxmlformats.org/officeDocument/2006/relationships/hyperlink" Target="https://doi.org/10.1038/s41598-019-43907-y" TargetMode="External"/><Relationship Id="rId54" Type="http://schemas.openxmlformats.org/officeDocument/2006/relationships/hyperlink" Target="https://doi.org/10.1080/23311932.2024.2373872" TargetMode="External"/><Relationship Id="rId62" Type="http://schemas.openxmlformats.org/officeDocument/2006/relationships/hyperlink" Target="https://doi.org/10.1016/j.scitotenv.2017.10.121"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s41467-023-39408-2" TargetMode="External"/><Relationship Id="rId23" Type="http://schemas.openxmlformats.org/officeDocument/2006/relationships/hyperlink" Target="https://doi.org/10.1016/j.agee.2016.11.021" TargetMode="External"/><Relationship Id="rId28" Type="http://schemas.openxmlformats.org/officeDocument/2006/relationships/hyperlink" Target="https://doi.org/10.1038/s41598-021-95099-z" TargetMode="External"/><Relationship Id="rId36" Type="http://schemas.openxmlformats.org/officeDocument/2006/relationships/hyperlink" Target="https://doi.org/10.1016/j.biortech.2018.03.021" TargetMode="External"/><Relationship Id="rId49" Type="http://schemas.openxmlformats.org/officeDocument/2006/relationships/hyperlink" Target="https://doi.org/10.1111/j.1365-2672.2010.04794.x" TargetMode="External"/><Relationship Id="rId57" Type="http://schemas.openxmlformats.org/officeDocument/2006/relationships/hyperlink" Target="https://doi.org/10.1038/nature11069" TargetMode="External"/><Relationship Id="rId10" Type="http://schemas.openxmlformats.org/officeDocument/2006/relationships/hyperlink" Target="https://doi.org/10.1016/j.biortech.2005.04.016" TargetMode="External"/><Relationship Id="rId31" Type="http://schemas.openxmlformats.org/officeDocument/2006/relationships/hyperlink" Target="https://doi.org/10.1016/j.ibiod.2015.07.015" TargetMode="External"/><Relationship Id="rId44" Type="http://schemas.openxmlformats.org/officeDocument/2006/relationships/hyperlink" Target="https://doi.org/10.1371/journal.pone.0180442" TargetMode="External"/><Relationship Id="rId52" Type="http://schemas.openxmlformats.org/officeDocument/2006/relationships/hyperlink" Target="https://doi.org/10.1016/j.envres.2022.114119" TargetMode="External"/><Relationship Id="rId60" Type="http://schemas.openxmlformats.org/officeDocument/2006/relationships/hyperlink" Target="https://doi.org/10.1038/s41467-019-12622-7" TargetMode="External"/><Relationship Id="rId65" Type="http://schemas.openxmlformats.org/officeDocument/2006/relationships/hyperlink" Target="https://doi.org/10.3389/fpls.2023.123866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jsobi.2006.07.039" TargetMode="External"/><Relationship Id="rId13" Type="http://schemas.openxmlformats.org/officeDocument/2006/relationships/hyperlink" Target="https://doi.org/10.1016/j.biortech.2003.10.014" TargetMode="External"/><Relationship Id="rId18" Type="http://schemas.openxmlformats.org/officeDocument/2006/relationships/hyperlink" Target="https://doi.org/10.1186/2196-5641-1-3" TargetMode="External"/><Relationship Id="rId39" Type="http://schemas.openxmlformats.org/officeDocument/2006/relationships/hyperlink" Target="https://doi.org/10.1016/j.soilbio.2020.107735" TargetMode="External"/><Relationship Id="rId34" Type="http://schemas.openxmlformats.org/officeDocument/2006/relationships/hyperlink" Target="https://doi.org/10.1016/j.biortech.2010.12.057" TargetMode="External"/><Relationship Id="rId50" Type="http://schemas.openxmlformats.org/officeDocument/2006/relationships/hyperlink" Target="https://doi.org/10.1016/j.cropro.2012.03.012" TargetMode="External"/><Relationship Id="rId55" Type="http://schemas.openxmlformats.org/officeDocument/2006/relationships/hyperlink" Target="https://doi.org/10.1038/nplants.2015.221" TargetMode="External"/><Relationship Id="rId7" Type="http://schemas.openxmlformats.org/officeDocument/2006/relationships/hyperlink" Target="https://doi.org/10.1021/acsomega.3c04402" TargetMode="Externa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28</Pages>
  <Words>14475</Words>
  <Characters>82513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cp:revision>
  <dcterms:created xsi:type="dcterms:W3CDTF">2025-09-24T12:45:00Z</dcterms:created>
  <dcterms:modified xsi:type="dcterms:W3CDTF">2025-09-28T05:09:00Z</dcterms:modified>
</cp:coreProperties>
</file>