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CE98" w14:textId="77777777" w:rsidR="00754C9A" w:rsidRDefault="00754C9A" w:rsidP="00441B6F">
      <w:pPr>
        <w:pStyle w:val="Title"/>
        <w:spacing w:after="0"/>
        <w:jc w:val="both"/>
        <w:rPr>
          <w:rFonts w:ascii="Arial" w:hAnsi="Arial" w:cs="Arial"/>
        </w:rPr>
      </w:pPr>
    </w:p>
    <w:p w14:paraId="369203E0" w14:textId="77777777" w:rsidR="00880BBF" w:rsidRPr="00880BBF" w:rsidRDefault="00880BBF" w:rsidP="00880BBF">
      <w:pPr>
        <w:pStyle w:val="Author"/>
        <w:spacing w:line="240" w:lineRule="auto"/>
        <w:rPr>
          <w:rFonts w:ascii="Arial" w:hAnsi="Arial" w:cs="Arial"/>
          <w:bCs/>
          <w:iCs/>
          <w:kern w:val="28"/>
          <w:sz w:val="36"/>
          <w:lang w:val="en-IN"/>
        </w:rPr>
      </w:pPr>
      <w:r w:rsidRPr="00880BBF">
        <w:rPr>
          <w:rFonts w:ascii="Arial" w:hAnsi="Arial" w:cs="Arial"/>
          <w:bCs/>
          <w:iCs/>
          <w:kern w:val="28"/>
          <w:sz w:val="36"/>
          <w:lang w:val="en-IN"/>
        </w:rPr>
        <w:t>Effect of Conventional and Nano Zinc Application on growth, yield and nutrient uptake of cowpea</w:t>
      </w:r>
    </w:p>
    <w:p w14:paraId="22581C7A" w14:textId="77777777" w:rsidR="00A258C3" w:rsidRPr="00880BBF" w:rsidRDefault="00A258C3" w:rsidP="00880BBF">
      <w:pPr>
        <w:pStyle w:val="Author"/>
        <w:spacing w:line="240" w:lineRule="auto"/>
        <w:rPr>
          <w:rFonts w:ascii="Arial" w:hAnsi="Arial" w:cs="Arial"/>
          <w:sz w:val="36"/>
          <w:lang w:val="en-IN"/>
        </w:rPr>
      </w:pPr>
    </w:p>
    <w:p w14:paraId="4FB57458" w14:textId="77777777" w:rsidR="00AC600E" w:rsidRPr="00AC600E" w:rsidRDefault="00AC600E" w:rsidP="00AC600E">
      <w:pPr>
        <w:pStyle w:val="Affiliation"/>
        <w:spacing w:after="0" w:line="240" w:lineRule="auto"/>
        <w:rPr>
          <w:rFonts w:ascii="Arial" w:hAnsi="Arial" w:cs="Arial"/>
          <w:b/>
          <w:sz w:val="24"/>
          <w:lang w:val="pt-BR"/>
        </w:rPr>
      </w:pPr>
    </w:p>
    <w:p w14:paraId="3F71F0EB" w14:textId="3096A1A8" w:rsidR="00B01FCD" w:rsidRDefault="00091977"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3AA995C6" wp14:editId="556220F1">
                <wp:extent cx="5303520" cy="635"/>
                <wp:effectExtent l="9525" t="17145" r="11430" b="11430"/>
                <wp:docPr id="12603780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59031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AEA0486" w14:textId="6AEDC4E9" w:rsidR="00AC600E" w:rsidRPr="00FB3A86" w:rsidRDefault="00AC600E" w:rsidP="00441B6F">
      <w:pPr>
        <w:pStyle w:val="Copyright"/>
        <w:spacing w:after="0" w:line="240" w:lineRule="auto"/>
        <w:jc w:val="both"/>
        <w:rPr>
          <w:rFonts w:ascii="Arial" w:hAnsi="Arial" w:cs="Arial"/>
        </w:rPr>
        <w:sectPr w:rsidR="00AC600E" w:rsidRPr="00FB3A86" w:rsidSect="00BE61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DF3C4DB" w14:textId="7F9DE994" w:rsidR="00790ADA" w:rsidRDefault="00B01FCD" w:rsidP="00441B6F">
      <w:pPr>
        <w:pStyle w:val="AbstHead"/>
        <w:spacing w:after="0"/>
        <w:jc w:val="both"/>
        <w:rPr>
          <w:rFonts w:ascii="Arial" w:hAnsi="Arial" w:cs="Arial"/>
        </w:rPr>
      </w:pPr>
      <w:r w:rsidRPr="00FB3A86">
        <w:rPr>
          <w:rFonts w:ascii="Arial" w:hAnsi="Arial" w:cs="Arial"/>
        </w:rPr>
        <w:t>ABSTRACT</w:t>
      </w:r>
    </w:p>
    <w:p w14:paraId="7C9BCCA1" w14:textId="77777777" w:rsidR="00AC600E" w:rsidRPr="00FB3A86" w:rsidRDefault="00AC600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4E1871" w14:textId="77777777" w:rsidTr="001E44FE">
        <w:tc>
          <w:tcPr>
            <w:tcW w:w="9576" w:type="dxa"/>
            <w:shd w:val="clear" w:color="auto" w:fill="F2F2F2"/>
          </w:tcPr>
          <w:p w14:paraId="2300100F" w14:textId="017844FD" w:rsidR="00880BBF" w:rsidRPr="00880BBF" w:rsidRDefault="00880BBF" w:rsidP="00880BBF">
            <w:pPr>
              <w:pStyle w:val="Body"/>
              <w:spacing w:after="0"/>
              <w:rPr>
                <w:rFonts w:ascii="Arial" w:eastAsia="Calibri" w:hAnsi="Arial" w:cs="Arial"/>
                <w:szCs w:val="22"/>
              </w:rPr>
            </w:pPr>
            <w:r w:rsidRPr="00880BBF">
              <w:rPr>
                <w:rFonts w:ascii="Arial" w:eastAsia="Calibri" w:hAnsi="Arial" w:cs="Arial"/>
                <w:szCs w:val="22"/>
              </w:rPr>
              <w:t xml:space="preserve">A field experiment to assess the effect of conventional and nano zinc application on </w:t>
            </w:r>
            <w:r w:rsidRPr="00880BBF">
              <w:rPr>
                <w:rFonts w:ascii="Arial" w:eastAsia="Calibri" w:hAnsi="Arial" w:cs="Arial"/>
                <w:bCs/>
                <w:szCs w:val="22"/>
              </w:rPr>
              <w:t>growth, yield and nutrient uptake of cowpea</w:t>
            </w:r>
            <w:r w:rsidRPr="00880BBF">
              <w:rPr>
                <w:rFonts w:ascii="Arial" w:eastAsia="Calibri" w:hAnsi="Arial" w:cs="Arial"/>
                <w:b/>
                <w:szCs w:val="22"/>
              </w:rPr>
              <w:t xml:space="preserve"> </w:t>
            </w:r>
            <w:r w:rsidRPr="00880BBF">
              <w:rPr>
                <w:rFonts w:ascii="Arial" w:eastAsia="Calibri" w:hAnsi="Arial" w:cs="Arial"/>
                <w:szCs w:val="22"/>
              </w:rPr>
              <w:t>(</w:t>
            </w:r>
            <w:r w:rsidRPr="00880BBF">
              <w:rPr>
                <w:rFonts w:ascii="Arial" w:eastAsia="Calibri" w:hAnsi="Arial" w:cs="Arial"/>
                <w:i/>
                <w:iCs/>
                <w:szCs w:val="22"/>
              </w:rPr>
              <w:t>Vigna unguiculata</w:t>
            </w:r>
            <w:r w:rsidRPr="00880BBF">
              <w:rPr>
                <w:rFonts w:ascii="Arial" w:eastAsia="Calibri" w:hAnsi="Arial" w:cs="Arial"/>
                <w:szCs w:val="22"/>
              </w:rPr>
              <w:t xml:space="preserve"> L.) was carried out in Eastern dry zone of Karnataka at ICAR-Krishi </w:t>
            </w:r>
            <w:proofErr w:type="spellStart"/>
            <w:r w:rsidRPr="00880BBF">
              <w:rPr>
                <w:rFonts w:ascii="Arial" w:eastAsia="Calibri" w:hAnsi="Arial" w:cs="Arial"/>
                <w:szCs w:val="22"/>
              </w:rPr>
              <w:t>Vignana</w:t>
            </w:r>
            <w:proofErr w:type="spellEnd"/>
            <w:r w:rsidRPr="00880BBF">
              <w:rPr>
                <w:rFonts w:ascii="Arial" w:eastAsia="Calibri" w:hAnsi="Arial" w:cs="Arial"/>
                <w:szCs w:val="22"/>
              </w:rPr>
              <w:t xml:space="preserve"> Kendra, </w:t>
            </w:r>
            <w:proofErr w:type="spellStart"/>
            <w:r w:rsidRPr="00880BBF">
              <w:rPr>
                <w:rFonts w:ascii="Arial" w:eastAsia="Calibri" w:hAnsi="Arial" w:cs="Arial"/>
                <w:szCs w:val="22"/>
              </w:rPr>
              <w:t>Hadonahalli</w:t>
            </w:r>
            <w:proofErr w:type="spellEnd"/>
            <w:r w:rsidRPr="00880BBF">
              <w:rPr>
                <w:rFonts w:ascii="Arial" w:eastAsia="Calibri" w:hAnsi="Arial" w:cs="Arial"/>
                <w:szCs w:val="22"/>
              </w:rPr>
              <w:t xml:space="preserve"> during </w:t>
            </w:r>
            <w:r w:rsidRPr="00880BBF">
              <w:rPr>
                <w:rFonts w:ascii="Arial" w:eastAsia="Calibri" w:hAnsi="Arial" w:cs="Arial"/>
                <w:i/>
                <w:iCs/>
                <w:szCs w:val="22"/>
              </w:rPr>
              <w:t>Kharif</w:t>
            </w:r>
            <w:r w:rsidRPr="00880BBF">
              <w:rPr>
                <w:rFonts w:ascii="Arial" w:eastAsia="Calibri" w:hAnsi="Arial" w:cs="Arial"/>
                <w:szCs w:val="22"/>
              </w:rPr>
              <w:t xml:space="preserve"> 2023. The experiment was laid out in a RCBD with ten treatments replicated thrice. Among the treatments T</w:t>
            </w:r>
            <w:r w:rsidRPr="00880BBF">
              <w:rPr>
                <w:rFonts w:ascii="Arial" w:eastAsia="Calibri" w:hAnsi="Arial" w:cs="Arial"/>
                <w:szCs w:val="22"/>
                <w:vertAlign w:val="subscript"/>
              </w:rPr>
              <w:t>10</w:t>
            </w:r>
            <w:r w:rsidRPr="00880BBF">
              <w:rPr>
                <w:rFonts w:ascii="Arial" w:eastAsia="Calibri" w:hAnsi="Arial" w:cs="Arial"/>
                <w:szCs w:val="22"/>
              </w:rPr>
              <w:t xml:space="preserve"> (RDF + Soil application of ZnSO</w:t>
            </w:r>
            <w:r w:rsidRPr="00880BBF">
              <w:rPr>
                <w:rFonts w:ascii="Arial" w:eastAsia="Calibri" w:hAnsi="Arial" w:cs="Arial"/>
                <w:szCs w:val="22"/>
                <w:vertAlign w:val="subscript"/>
              </w:rPr>
              <w:t>4</w:t>
            </w:r>
            <w:r w:rsidRPr="00880BBF">
              <w:rPr>
                <w:rFonts w:ascii="Arial" w:eastAsia="Calibri" w:hAnsi="Arial" w:cs="Arial"/>
                <w:szCs w:val="22"/>
              </w:rPr>
              <w:t xml:space="preserve"> at 5 kg ha</w:t>
            </w:r>
            <w:r w:rsidRPr="00880BBF">
              <w:rPr>
                <w:rFonts w:ascii="Arial" w:eastAsia="Calibri" w:hAnsi="Arial" w:cs="Arial"/>
                <w:szCs w:val="22"/>
                <w:vertAlign w:val="superscript"/>
              </w:rPr>
              <w:t>-1</w:t>
            </w:r>
            <w:r w:rsidRPr="00880BBF">
              <w:rPr>
                <w:rFonts w:ascii="Arial" w:eastAsia="Calibri" w:hAnsi="Arial" w:cs="Arial"/>
                <w:szCs w:val="22"/>
              </w:rPr>
              <w:t xml:space="preserve"> + 0.4% nano zinc spray at 40 DAS) was recorded significantly higher soil nutrient availability, growth, yield and nutrient uptake compared to control. This treatment recorded superior plant height (61.93 cm), number of leaves (13.40) and yield attributes such as number of pods per plant (22.12) and seed yield (1733.45 kg ha</w:t>
            </w:r>
            <w:r w:rsidRPr="00880BBF">
              <w:rPr>
                <w:rFonts w:ascii="Arial" w:eastAsia="Calibri" w:hAnsi="Arial" w:cs="Arial"/>
                <w:szCs w:val="22"/>
                <w:vertAlign w:val="superscript"/>
              </w:rPr>
              <w:t>-1</w:t>
            </w:r>
            <w:r w:rsidRPr="00880BBF">
              <w:rPr>
                <w:rFonts w:ascii="Arial" w:eastAsia="Calibri" w:hAnsi="Arial" w:cs="Arial"/>
                <w:szCs w:val="22"/>
              </w:rPr>
              <w:t xml:space="preserve">).  Higher uptake of nutrients </w:t>
            </w:r>
            <w:r w:rsidRPr="00880BBF">
              <w:rPr>
                <w:rFonts w:ascii="Arial" w:eastAsia="Calibri" w:hAnsi="Arial" w:cs="Arial"/>
                <w:i/>
                <w:szCs w:val="22"/>
              </w:rPr>
              <w:t>viz</w:t>
            </w:r>
            <w:r w:rsidRPr="00880BBF">
              <w:rPr>
                <w:rFonts w:ascii="Arial" w:eastAsia="Calibri" w:hAnsi="Arial" w:cs="Arial"/>
                <w:szCs w:val="22"/>
              </w:rPr>
              <w:t>., N (70.54 kg ha</w:t>
            </w:r>
            <w:r w:rsidRPr="00880BBF">
              <w:rPr>
                <w:rFonts w:ascii="Arial" w:eastAsia="Calibri" w:hAnsi="Arial" w:cs="Arial"/>
                <w:szCs w:val="22"/>
                <w:vertAlign w:val="superscript"/>
              </w:rPr>
              <w:t>-1</w:t>
            </w:r>
            <w:r w:rsidRPr="00880BBF">
              <w:rPr>
                <w:rFonts w:ascii="Arial" w:eastAsia="Calibri" w:hAnsi="Arial" w:cs="Arial"/>
                <w:szCs w:val="22"/>
              </w:rPr>
              <w:t>), P (11.44 kg ha</w:t>
            </w:r>
            <w:r w:rsidRPr="00880BBF">
              <w:rPr>
                <w:rFonts w:ascii="Arial" w:eastAsia="Calibri" w:hAnsi="Arial" w:cs="Arial"/>
                <w:szCs w:val="22"/>
                <w:vertAlign w:val="superscript"/>
              </w:rPr>
              <w:t>-1</w:t>
            </w:r>
            <w:r w:rsidRPr="00880BBF">
              <w:rPr>
                <w:rFonts w:ascii="Arial" w:eastAsia="Calibri" w:hAnsi="Arial" w:cs="Arial"/>
                <w:szCs w:val="22"/>
              </w:rPr>
              <w:t>) and K (21.67 kg ha</w:t>
            </w:r>
            <w:r w:rsidRPr="00880BBF">
              <w:rPr>
                <w:rFonts w:ascii="Arial" w:eastAsia="Calibri" w:hAnsi="Arial" w:cs="Arial"/>
                <w:szCs w:val="22"/>
                <w:vertAlign w:val="superscript"/>
              </w:rPr>
              <w:t>-1</w:t>
            </w:r>
            <w:r w:rsidRPr="00880BBF">
              <w:rPr>
                <w:rFonts w:ascii="Arial" w:eastAsia="Calibri" w:hAnsi="Arial" w:cs="Arial"/>
                <w:szCs w:val="22"/>
              </w:rPr>
              <w:t>) by cowpea was recorded RDF + Soil application of ZnSO</w:t>
            </w:r>
            <w:r w:rsidRPr="00880BBF">
              <w:rPr>
                <w:rFonts w:ascii="Arial" w:eastAsia="Calibri" w:hAnsi="Arial" w:cs="Arial"/>
                <w:szCs w:val="22"/>
                <w:vertAlign w:val="subscript"/>
              </w:rPr>
              <w:t>4</w:t>
            </w:r>
            <w:r w:rsidRPr="00880BBF">
              <w:rPr>
                <w:rFonts w:ascii="Arial" w:eastAsia="Calibri" w:hAnsi="Arial" w:cs="Arial"/>
                <w:szCs w:val="22"/>
              </w:rPr>
              <w:t xml:space="preserve"> at 5 kg ha</w:t>
            </w:r>
            <w:r w:rsidRPr="00880BBF">
              <w:rPr>
                <w:rFonts w:ascii="Arial" w:eastAsia="Calibri" w:hAnsi="Arial" w:cs="Arial"/>
                <w:szCs w:val="22"/>
                <w:vertAlign w:val="superscript"/>
              </w:rPr>
              <w:t>-1</w:t>
            </w:r>
            <w:r w:rsidRPr="00880BBF">
              <w:rPr>
                <w:rFonts w:ascii="Arial" w:eastAsia="Calibri" w:hAnsi="Arial" w:cs="Arial"/>
                <w:szCs w:val="22"/>
              </w:rPr>
              <w:t xml:space="preserve"> + 0.4% nano zinc spray @ 40 DAS. Significantly lower uptake of these nutrients was noted in</w:t>
            </w:r>
            <w:r>
              <w:rPr>
                <w:rFonts w:ascii="Arial" w:eastAsia="Calibri" w:hAnsi="Arial" w:cs="Arial"/>
                <w:szCs w:val="22"/>
              </w:rPr>
              <w:t xml:space="preserve"> </w:t>
            </w:r>
            <w:r w:rsidRPr="00880BBF">
              <w:rPr>
                <w:rFonts w:ascii="Arial" w:eastAsia="Calibri" w:hAnsi="Arial" w:cs="Arial"/>
                <w:szCs w:val="22"/>
              </w:rPr>
              <w:t>control.</w:t>
            </w:r>
          </w:p>
          <w:p w14:paraId="27715171" w14:textId="7DB4EF2A" w:rsidR="00505F06" w:rsidRPr="00BA1B01" w:rsidRDefault="00505F06" w:rsidP="00441B6F">
            <w:pPr>
              <w:pStyle w:val="Body"/>
              <w:spacing w:after="0"/>
              <w:rPr>
                <w:rFonts w:ascii="Arial" w:eastAsia="Calibri" w:hAnsi="Arial" w:cs="Arial"/>
                <w:szCs w:val="22"/>
              </w:rPr>
            </w:pPr>
          </w:p>
        </w:tc>
      </w:tr>
    </w:tbl>
    <w:p w14:paraId="6C0C9053" w14:textId="77777777" w:rsidR="00636EB2" w:rsidRDefault="00636EB2" w:rsidP="00441B6F">
      <w:pPr>
        <w:pStyle w:val="Body"/>
        <w:spacing w:after="0"/>
        <w:rPr>
          <w:rFonts w:ascii="Arial" w:hAnsi="Arial" w:cs="Arial"/>
          <w:i/>
        </w:rPr>
      </w:pPr>
    </w:p>
    <w:p w14:paraId="27593938" w14:textId="77777777" w:rsidR="00880BBF" w:rsidRPr="00880BBF" w:rsidRDefault="00A24E7E" w:rsidP="00880BBF">
      <w:pPr>
        <w:pStyle w:val="Body"/>
        <w:spacing w:after="0"/>
        <w:rPr>
          <w:rFonts w:ascii="Arial" w:hAnsi="Arial" w:cs="Arial"/>
          <w:i/>
        </w:rPr>
      </w:pPr>
      <w:r>
        <w:rPr>
          <w:rFonts w:ascii="Arial" w:hAnsi="Arial" w:cs="Arial"/>
          <w:i/>
        </w:rPr>
        <w:t xml:space="preserve">Keywords: </w:t>
      </w:r>
      <w:r w:rsidR="00880BBF" w:rsidRPr="00880BBF">
        <w:rPr>
          <w:rFonts w:ascii="Arial" w:hAnsi="Arial" w:cs="Arial"/>
          <w:i/>
        </w:rPr>
        <w:t>Zinc sulphate, Cowpea, Nano zinc</w:t>
      </w:r>
    </w:p>
    <w:p w14:paraId="6F5A4244" w14:textId="77777777" w:rsidR="00505F06" w:rsidRPr="00A24E7E" w:rsidRDefault="00505F06" w:rsidP="00441B6F">
      <w:pPr>
        <w:pStyle w:val="Body"/>
        <w:spacing w:after="0"/>
        <w:rPr>
          <w:rFonts w:ascii="Arial" w:hAnsi="Arial" w:cs="Arial"/>
          <w:i/>
        </w:rPr>
      </w:pPr>
    </w:p>
    <w:p w14:paraId="306B2E04" w14:textId="48C79D51" w:rsidR="00790ADA" w:rsidRPr="00FB3A86" w:rsidRDefault="00902823" w:rsidP="00AC600E">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4F04F8" w14:textId="77777777" w:rsidR="00AC600E" w:rsidRDefault="00880BBF" w:rsidP="00AC600E">
      <w:pPr>
        <w:pStyle w:val="Body"/>
        <w:spacing w:after="0" w:line="360" w:lineRule="auto"/>
        <w:rPr>
          <w:rFonts w:ascii="Arial" w:hAnsi="Arial" w:cs="Arial"/>
          <w:lang w:val="en-IN"/>
        </w:rPr>
      </w:pPr>
      <w:r w:rsidRPr="00880BBF">
        <w:rPr>
          <w:rFonts w:ascii="Arial" w:hAnsi="Arial" w:cs="Arial"/>
          <w:lang w:val="en-IN"/>
        </w:rPr>
        <w:t>Cowpea (</w:t>
      </w:r>
      <w:r w:rsidRPr="00880BBF">
        <w:rPr>
          <w:rFonts w:ascii="Arial" w:hAnsi="Arial" w:cs="Arial"/>
          <w:i/>
          <w:lang w:val="en-IN"/>
        </w:rPr>
        <w:t>Vigna unguiculata</w:t>
      </w:r>
      <w:r w:rsidRPr="00880BBF">
        <w:rPr>
          <w:rFonts w:ascii="Arial" w:hAnsi="Arial" w:cs="Arial"/>
          <w:lang w:val="en-IN"/>
        </w:rPr>
        <w:t xml:space="preserve"> L.), is a summer annual legume also known as black-eyed pea or southern pea originating from West Africa. It is a valuable and dependable commodity, generating income for producers and traders. Nutritionally, cowpea grains contain 23-25% protein, 50-67% starch, several vitamins and minerals (Keller </w:t>
      </w:r>
      <w:r w:rsidRPr="00880BBF">
        <w:rPr>
          <w:rFonts w:ascii="Arial" w:hAnsi="Arial" w:cs="Arial"/>
          <w:i/>
          <w:lang w:val="en-IN"/>
        </w:rPr>
        <w:t>et al</w:t>
      </w:r>
      <w:r w:rsidRPr="00880BBF">
        <w:rPr>
          <w:rFonts w:ascii="Arial" w:hAnsi="Arial" w:cs="Arial"/>
          <w:lang w:val="en-IN"/>
        </w:rPr>
        <w:t>., 2004). As a legume, cowpea roots fix atmospheric nitrogen in the soil to the extent of about 40–80 kg ha</w:t>
      </w:r>
      <w:r w:rsidRPr="00880BBF">
        <w:rPr>
          <w:rFonts w:ascii="Arial" w:hAnsi="Arial" w:cs="Arial"/>
          <w:vertAlign w:val="superscript"/>
          <w:lang w:val="en-IN"/>
        </w:rPr>
        <w:t>-1</w:t>
      </w:r>
      <w:r w:rsidRPr="00880BBF">
        <w:rPr>
          <w:rFonts w:ascii="Arial" w:hAnsi="Arial" w:cs="Arial"/>
          <w:lang w:val="en-IN"/>
        </w:rPr>
        <w:t xml:space="preserve">. Cowpea is considered a valuable fodder legume, cultivated for pulse and vegetable purposes. In India, Cowpea is cultivated in 3.9 million hectares, yielding 2.21 million tonnes with a productivity of 567 kg per hectare (Singh </w:t>
      </w:r>
      <w:r w:rsidRPr="00880BBF">
        <w:rPr>
          <w:rFonts w:ascii="Arial" w:hAnsi="Arial" w:cs="Arial"/>
          <w:i/>
          <w:lang w:val="en-IN"/>
        </w:rPr>
        <w:t>et al</w:t>
      </w:r>
      <w:r w:rsidRPr="00880BBF">
        <w:rPr>
          <w:rFonts w:ascii="Arial" w:hAnsi="Arial" w:cs="Arial"/>
          <w:lang w:val="en-IN"/>
        </w:rPr>
        <w:t xml:space="preserve">., 2012). Cowpea is an important season grain legume that needs more attention from researchers, both from an agronomic and </w:t>
      </w:r>
      <w:r w:rsidRPr="00880BBF">
        <w:rPr>
          <w:rFonts w:ascii="Arial" w:hAnsi="Arial" w:cs="Arial"/>
          <w:i/>
          <w:lang w:val="en-IN"/>
        </w:rPr>
        <w:t xml:space="preserve">kharif </w:t>
      </w:r>
      <w:r w:rsidRPr="00880BBF">
        <w:rPr>
          <w:rFonts w:ascii="Arial" w:hAnsi="Arial" w:cs="Arial"/>
          <w:lang w:val="en-IN"/>
        </w:rPr>
        <w:t>breeding standpoint, because it is a drought-tolerant and resilient crop that can survive in most harsh settings (</w:t>
      </w:r>
      <w:proofErr w:type="spellStart"/>
      <w:r w:rsidRPr="00880BBF">
        <w:rPr>
          <w:rFonts w:ascii="Arial" w:hAnsi="Arial" w:cs="Arial"/>
          <w:lang w:val="en-IN"/>
        </w:rPr>
        <w:t>Bisikwa</w:t>
      </w:r>
      <w:proofErr w:type="spellEnd"/>
      <w:r w:rsidRPr="00880BBF">
        <w:rPr>
          <w:rFonts w:ascii="Arial" w:hAnsi="Arial" w:cs="Arial"/>
          <w:lang w:val="en-IN"/>
        </w:rPr>
        <w:t xml:space="preserve"> </w:t>
      </w:r>
      <w:r w:rsidRPr="00880BBF">
        <w:rPr>
          <w:rFonts w:ascii="Arial" w:hAnsi="Arial" w:cs="Arial"/>
          <w:i/>
          <w:lang w:val="en-IN"/>
        </w:rPr>
        <w:t>et al</w:t>
      </w:r>
      <w:r w:rsidRPr="00880BBF">
        <w:rPr>
          <w:rFonts w:ascii="Arial" w:hAnsi="Arial" w:cs="Arial"/>
          <w:lang w:val="en-IN"/>
        </w:rPr>
        <w:t xml:space="preserve">., 2014; </w:t>
      </w:r>
      <w:proofErr w:type="spellStart"/>
      <w:r w:rsidRPr="00880BBF">
        <w:rPr>
          <w:rFonts w:ascii="Arial" w:hAnsi="Arial" w:cs="Arial"/>
          <w:lang w:val="en-IN"/>
        </w:rPr>
        <w:t>Ddamulira</w:t>
      </w:r>
      <w:proofErr w:type="spellEnd"/>
      <w:r w:rsidRPr="00880BBF">
        <w:rPr>
          <w:rFonts w:ascii="Arial" w:hAnsi="Arial" w:cs="Arial"/>
          <w:lang w:val="en-IN"/>
        </w:rPr>
        <w:t xml:space="preserve"> </w:t>
      </w:r>
      <w:r w:rsidRPr="00880BBF">
        <w:rPr>
          <w:rFonts w:ascii="Arial" w:hAnsi="Arial" w:cs="Arial"/>
          <w:i/>
          <w:lang w:val="en-IN"/>
        </w:rPr>
        <w:t>et al</w:t>
      </w:r>
      <w:r w:rsidRPr="00880BBF">
        <w:rPr>
          <w:rFonts w:ascii="Arial" w:hAnsi="Arial" w:cs="Arial"/>
          <w:lang w:val="en-IN"/>
        </w:rPr>
        <w:t xml:space="preserve">., 2015). Zinc (Zn) plays a crucial role in various biochemical processes, including enzyme activation, protein synthesis and hormone regulation. In plants, zinc is involved in chlorophyll production, carbohydrate and protein metabolism, auxin synthesis, pollen formation and the maintenance of membrane integrity. It helps resist environmental stresses such as drought, heat and disease. Zinc deficiency can </w:t>
      </w:r>
      <w:r w:rsidRPr="00880BBF">
        <w:rPr>
          <w:rFonts w:ascii="Arial" w:hAnsi="Arial" w:cs="Arial"/>
          <w:lang w:val="en-IN"/>
        </w:rPr>
        <w:lastRenderedPageBreak/>
        <w:t xml:space="preserve">result in interveinal chlorosis, bronzing of chlorotic leaves, small and abnormally shaped leaves, stunting and </w:t>
      </w:r>
      <w:proofErr w:type="spellStart"/>
      <w:r w:rsidRPr="00880BBF">
        <w:rPr>
          <w:rFonts w:ascii="Arial" w:hAnsi="Arial" w:cs="Arial"/>
          <w:lang w:val="en-IN"/>
        </w:rPr>
        <w:t>rosetting</w:t>
      </w:r>
      <w:proofErr w:type="spellEnd"/>
      <w:r w:rsidRPr="00880BBF">
        <w:rPr>
          <w:rFonts w:ascii="Arial" w:hAnsi="Arial" w:cs="Arial"/>
          <w:lang w:val="en-IN"/>
        </w:rPr>
        <w:t xml:space="preserve"> of leaves, reduced crop yield and increased susceptibility to disease due to its low mobility within plants. Zinc is generally immobile in soils, with minimal movement from the application point. </w:t>
      </w:r>
    </w:p>
    <w:p w14:paraId="14E3C744" w14:textId="4C0C1358" w:rsidR="00790ADA" w:rsidRPr="00AC600E" w:rsidRDefault="00880BBF" w:rsidP="00AC600E">
      <w:pPr>
        <w:pStyle w:val="Body"/>
        <w:spacing w:after="0" w:line="360" w:lineRule="auto"/>
        <w:rPr>
          <w:rFonts w:ascii="Arial" w:hAnsi="Arial" w:cs="Arial"/>
          <w:lang w:val="en-IN"/>
        </w:rPr>
      </w:pPr>
      <w:r w:rsidRPr="00880BBF">
        <w:rPr>
          <w:rFonts w:ascii="Arial" w:hAnsi="Arial" w:cs="Arial"/>
          <w:lang w:val="en-IN"/>
        </w:rPr>
        <w:t xml:space="preserve">In Eastern dry zone of Karnataka there is no recommendation of zinc for cowpea crop. With this research we can come out with recommending the suitable source and suitable form of zinc for cowpea crop. and </w:t>
      </w:r>
      <w:proofErr w:type="gramStart"/>
      <w:r w:rsidRPr="00880BBF">
        <w:rPr>
          <w:rFonts w:ascii="Arial" w:hAnsi="Arial" w:cs="Arial"/>
          <w:lang w:val="en-IN"/>
        </w:rPr>
        <w:t>also</w:t>
      </w:r>
      <w:proofErr w:type="gramEnd"/>
      <w:r w:rsidRPr="00880BBF">
        <w:rPr>
          <w:rFonts w:ascii="Arial" w:hAnsi="Arial" w:cs="Arial"/>
          <w:lang w:val="en-IN"/>
        </w:rPr>
        <w:t xml:space="preserve"> with the aim to increase the zinc and phosphorus use efficiency in acidic soil through foliar application. Therefore, this research was conducted with objectives to study the effect of conventional and nano zinc application on </w:t>
      </w:r>
      <w:r w:rsidRPr="00880BBF">
        <w:rPr>
          <w:rFonts w:ascii="Arial" w:hAnsi="Arial" w:cs="Arial"/>
          <w:bCs/>
          <w:lang w:val="en-IN"/>
        </w:rPr>
        <w:t>growth, yield and nutrient uptake of cowpea.</w:t>
      </w:r>
    </w:p>
    <w:p w14:paraId="3EDEB103" w14:textId="236B5B2E" w:rsidR="00880BBF" w:rsidRDefault="00902823" w:rsidP="00AC600E">
      <w:pPr>
        <w:pStyle w:val="AbstHead"/>
        <w:spacing w:after="0" w:line="360" w:lineRule="auto"/>
        <w:jc w:val="both"/>
        <w:rPr>
          <w:rFonts w:ascii="Arial" w:hAnsi="Arial" w:cs="Arial"/>
        </w:rPr>
      </w:pPr>
      <w:r>
        <w:rPr>
          <w:rFonts w:ascii="Arial" w:hAnsi="Arial" w:cs="Arial"/>
        </w:rPr>
        <w:t>2. material and method</w:t>
      </w:r>
      <w:r w:rsidR="00000F8F">
        <w:rPr>
          <w:rFonts w:ascii="Arial" w:hAnsi="Arial" w:cs="Arial"/>
        </w:rPr>
        <w:t xml:space="preserve">s </w:t>
      </w:r>
    </w:p>
    <w:p w14:paraId="453E5C44" w14:textId="2A384740" w:rsidR="00AC600E" w:rsidRDefault="00880BBF" w:rsidP="00AC600E">
      <w:pPr>
        <w:pStyle w:val="Body"/>
        <w:spacing w:after="0" w:line="360" w:lineRule="auto"/>
        <w:rPr>
          <w:rFonts w:ascii="Arial" w:hAnsi="Arial" w:cs="Arial"/>
          <w:lang w:val="en-IN"/>
        </w:rPr>
      </w:pPr>
      <w:r w:rsidRPr="00880BBF">
        <w:rPr>
          <w:rFonts w:ascii="Arial" w:hAnsi="Arial" w:cs="Arial"/>
        </w:rPr>
        <w:t xml:space="preserve">The plant height of cowpea plant was recorded at 30 DAS, 60 DAS and at the harvest by tagging randomly selected 5 plants in each plot. The mean plant height was worked out and expressed in centimeters at all these growth stages. </w:t>
      </w:r>
      <w:r w:rsidRPr="00880BBF">
        <w:rPr>
          <w:rFonts w:ascii="Arial" w:hAnsi="Arial" w:cs="Arial"/>
          <w:lang w:val="en-IN"/>
        </w:rPr>
        <w:t>The number of seeds per plant was determined by counting seeds from five randomly selected and tagged plants, and the mean value was calculated. After threshing and drying, 100 seeds were collected from each net plot seed pool and weighed, with the measurement recorded in grams. Pods were harvested separately from the net plots, dried under sunlight in the threshing yard, threshed, cleaned, and the seed weight was documented.</w:t>
      </w:r>
    </w:p>
    <w:p w14:paraId="3D85266C" w14:textId="77777777" w:rsidR="00AC600E" w:rsidRDefault="00880BBF" w:rsidP="00AC600E">
      <w:pPr>
        <w:pStyle w:val="Body"/>
        <w:spacing w:after="0" w:line="360" w:lineRule="auto"/>
        <w:rPr>
          <w:rFonts w:ascii="Arial" w:hAnsi="Arial" w:cs="Arial"/>
          <w:lang w:val="en-IN"/>
        </w:rPr>
      </w:pPr>
      <w:r w:rsidRPr="00880BBF">
        <w:rPr>
          <w:rFonts w:ascii="Arial" w:hAnsi="Arial" w:cs="Arial"/>
        </w:rPr>
        <w:t xml:space="preserve">The nutrient composition of the plant is not a fixed entity. It varies from time to time in plants, from soil to soil and even from species to species (Jones </w:t>
      </w:r>
      <w:r w:rsidRPr="00880BBF">
        <w:rPr>
          <w:rFonts w:ascii="Arial" w:hAnsi="Arial" w:cs="Arial"/>
          <w:i/>
        </w:rPr>
        <w:t xml:space="preserve">et al., </w:t>
      </w:r>
      <w:r w:rsidRPr="00880BBF">
        <w:rPr>
          <w:rFonts w:ascii="Arial" w:hAnsi="Arial" w:cs="Arial"/>
        </w:rPr>
        <w:t>1990). Hence, a specific plant part should be selected at a definite stage of the plant growth. The physiologically matured plant part should be selected as it will not undergo rapid changes in nutrient composition. The plants were collected at 75 days. The collected samples were first air dried, then oven dried at 65</w:t>
      </w:r>
      <w:r w:rsidRPr="00880BBF">
        <w:rPr>
          <w:rFonts w:ascii="Arial" w:hAnsi="Arial" w:cs="Arial"/>
          <w:vertAlign w:val="superscript"/>
        </w:rPr>
        <w:t>0</w:t>
      </w:r>
      <w:r w:rsidRPr="00880BBF">
        <w:rPr>
          <w:rFonts w:ascii="Arial" w:hAnsi="Arial" w:cs="Arial"/>
        </w:rPr>
        <w:t xml:space="preserve"> C for 48 hours, grounded in a Wiley mill and stored in brown paper covers for chemical analysis. </w:t>
      </w:r>
    </w:p>
    <w:p w14:paraId="2F0DC964" w14:textId="6E0E8159" w:rsidR="00880BBF" w:rsidRPr="00880BBF" w:rsidRDefault="00880BBF" w:rsidP="00AC600E">
      <w:pPr>
        <w:pStyle w:val="Body"/>
        <w:spacing w:after="0" w:line="360" w:lineRule="auto"/>
        <w:rPr>
          <w:rFonts w:ascii="Arial" w:hAnsi="Arial" w:cs="Arial"/>
          <w:lang w:val="en-IN"/>
        </w:rPr>
      </w:pPr>
      <w:r w:rsidRPr="00880BBF">
        <w:rPr>
          <w:rFonts w:ascii="Arial" w:hAnsi="Arial" w:cs="Arial"/>
        </w:rPr>
        <w:t>B:C ratio = Gross returns ÷ Cost of cultivation</w:t>
      </w:r>
    </w:p>
    <w:p w14:paraId="3EF3D2C7" w14:textId="77777777" w:rsidR="00880BBF" w:rsidRPr="00880BBF" w:rsidRDefault="00880BBF" w:rsidP="00AC600E">
      <w:pPr>
        <w:pStyle w:val="Body"/>
        <w:spacing w:after="0" w:line="360" w:lineRule="auto"/>
        <w:rPr>
          <w:rFonts w:ascii="Arial" w:hAnsi="Arial" w:cs="Arial"/>
        </w:rPr>
      </w:pPr>
      <w:r w:rsidRPr="00880BBF">
        <w:rPr>
          <w:rFonts w:ascii="Arial" w:hAnsi="Arial" w:cs="Arial"/>
        </w:rPr>
        <w:t>Nutrient uptake (kg/ha) =   =   Nutrient concentration (%) x Total dry matter production / 100</w:t>
      </w:r>
    </w:p>
    <w:p w14:paraId="2AE9E0C7" w14:textId="77777777" w:rsidR="00880BBF" w:rsidRPr="00880BBF" w:rsidRDefault="00880BBF" w:rsidP="00AC600E">
      <w:pPr>
        <w:pStyle w:val="Body"/>
        <w:spacing w:after="0" w:line="360" w:lineRule="auto"/>
        <w:rPr>
          <w:rFonts w:ascii="Arial" w:hAnsi="Arial" w:cs="Arial"/>
        </w:rPr>
      </w:pPr>
      <w:r w:rsidRPr="00880BBF">
        <w:rPr>
          <w:rFonts w:ascii="Arial" w:hAnsi="Arial" w:cs="Arial"/>
        </w:rPr>
        <w:t>Harvest Index (HI) = Economic yield ÷ Biological yield</w:t>
      </w:r>
    </w:p>
    <w:p w14:paraId="69610CE1" w14:textId="77777777" w:rsidR="00880BBF" w:rsidRPr="00880BBF" w:rsidRDefault="00880BBF" w:rsidP="00AC600E">
      <w:pPr>
        <w:pStyle w:val="Body"/>
        <w:spacing w:line="360" w:lineRule="auto"/>
        <w:rPr>
          <w:rFonts w:ascii="Arial" w:hAnsi="Arial" w:cs="Arial"/>
          <w:b/>
        </w:rPr>
      </w:pPr>
      <w:r w:rsidRPr="00880BBF">
        <w:rPr>
          <w:rFonts w:ascii="Arial" w:hAnsi="Arial" w:cs="Arial"/>
          <w:b/>
        </w:rPr>
        <w:t>2.1. TREATMENT DETAILS</w:t>
      </w:r>
    </w:p>
    <w:p w14:paraId="4B3804BB" w14:textId="77777777" w:rsidR="00880BBF" w:rsidRPr="00880BBF" w:rsidRDefault="00880BBF" w:rsidP="00AC600E">
      <w:pPr>
        <w:pStyle w:val="Body"/>
        <w:spacing w:after="0" w:line="360" w:lineRule="auto"/>
        <w:rPr>
          <w:rFonts w:ascii="Arial" w:hAnsi="Arial" w:cs="Arial"/>
        </w:rPr>
      </w:pPr>
      <w:r w:rsidRPr="00880BBF">
        <w:rPr>
          <w:rFonts w:ascii="Arial" w:hAnsi="Arial" w:cs="Arial"/>
        </w:rPr>
        <w:t>The experiment was laid out in a Randomized Complete Block Design (RCBD) with ten treatments and three replications. Totally 30 plots were randomized with gross plot size of 4 m x 3 m (12 m</w:t>
      </w:r>
      <w:r w:rsidRPr="00880BBF">
        <w:rPr>
          <w:rFonts w:ascii="Arial" w:hAnsi="Arial" w:cs="Arial"/>
          <w:vertAlign w:val="superscript"/>
        </w:rPr>
        <w:t>2</w:t>
      </w:r>
      <w:r w:rsidRPr="00880BBF">
        <w:rPr>
          <w:rFonts w:ascii="Arial" w:hAnsi="Arial" w:cs="Arial"/>
        </w:rPr>
        <w:t>). The details of the layout plan and treatments are given in Table 1.</w:t>
      </w:r>
    </w:p>
    <w:p w14:paraId="3F1A507A" w14:textId="77777777" w:rsidR="00880BBF" w:rsidRPr="00880BBF" w:rsidRDefault="00880BBF" w:rsidP="00AC600E">
      <w:pPr>
        <w:pStyle w:val="Body"/>
        <w:spacing w:after="0" w:line="360" w:lineRule="auto"/>
        <w:rPr>
          <w:rFonts w:ascii="Arial" w:hAnsi="Arial" w:cs="Arial"/>
          <w:b/>
        </w:rPr>
      </w:pPr>
      <w:r w:rsidRPr="00880BBF">
        <w:rPr>
          <w:rFonts w:ascii="Arial" w:hAnsi="Arial" w:cs="Arial"/>
          <w:b/>
        </w:rPr>
        <w:t>2.2. STATISTICAL ANALYSIS</w:t>
      </w:r>
    </w:p>
    <w:p w14:paraId="6F8E2A4A" w14:textId="77777777" w:rsidR="00880BBF" w:rsidRDefault="00880BBF" w:rsidP="00AC600E">
      <w:pPr>
        <w:pStyle w:val="Body"/>
        <w:spacing w:after="0" w:line="360" w:lineRule="auto"/>
        <w:rPr>
          <w:rFonts w:ascii="Arial" w:hAnsi="Arial" w:cs="Arial"/>
        </w:rPr>
      </w:pPr>
      <w:r w:rsidRPr="00880BBF">
        <w:rPr>
          <w:rFonts w:ascii="Arial" w:hAnsi="Arial" w:cs="Arial"/>
        </w:rPr>
        <w:lastRenderedPageBreak/>
        <w:t>The data collected from the experiment at different growth stages were subjected to statistical analysis as described by Gomez and Gomez (1984). Statistical analysis was carried out by taking the average of five plants from each plot. The level of significance used in “F” was P = 0.05. Critical difference (CD) values were calculated for the P = 0.05 whenever “F” test was found significant.</w:t>
      </w:r>
    </w:p>
    <w:p w14:paraId="4632CADE" w14:textId="3E0CE2C3" w:rsidR="00A67F55" w:rsidRPr="00A67F55" w:rsidRDefault="00A67F55" w:rsidP="00AC600E">
      <w:pPr>
        <w:pStyle w:val="Body"/>
        <w:spacing w:after="0" w:line="360" w:lineRule="auto"/>
        <w:rPr>
          <w:rFonts w:ascii="Arial" w:hAnsi="Arial" w:cs="Arial"/>
          <w:b/>
          <w:lang w:val="en-IN"/>
        </w:rPr>
      </w:pPr>
      <w:r w:rsidRPr="00A67F55">
        <w:rPr>
          <w:rFonts w:ascii="Arial" w:hAnsi="Arial" w:cs="Arial"/>
          <w:b/>
          <w:lang w:val="en-IN"/>
        </w:rPr>
        <w:t>Table 1: Treatment details of the experiment</w:t>
      </w:r>
    </w:p>
    <w:tbl>
      <w:tblPr>
        <w:tblW w:w="47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9"/>
        <w:gridCol w:w="6704"/>
      </w:tblGrid>
      <w:tr w:rsidR="00A67F55" w:rsidRPr="00A67F55" w14:paraId="66F02440" w14:textId="77777777" w:rsidTr="00552D67">
        <w:trPr>
          <w:trHeight w:val="522"/>
        </w:trPr>
        <w:tc>
          <w:tcPr>
            <w:tcW w:w="667" w:type="pct"/>
          </w:tcPr>
          <w:p w14:paraId="259D7C38"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Treatments</w:t>
            </w:r>
          </w:p>
        </w:tc>
        <w:tc>
          <w:tcPr>
            <w:tcW w:w="4333" w:type="pct"/>
          </w:tcPr>
          <w:p w14:paraId="25B33475" w14:textId="464F6480" w:rsidR="00AC600E" w:rsidRPr="00A67F55" w:rsidRDefault="00A67F55" w:rsidP="00AC600E">
            <w:pPr>
              <w:pStyle w:val="Body"/>
              <w:spacing w:after="0" w:line="360" w:lineRule="auto"/>
              <w:jc w:val="center"/>
              <w:rPr>
                <w:rFonts w:ascii="Arial" w:hAnsi="Arial" w:cs="Arial"/>
                <w:b/>
              </w:rPr>
            </w:pPr>
            <w:r w:rsidRPr="00A67F55">
              <w:rPr>
                <w:rFonts w:ascii="Arial" w:hAnsi="Arial" w:cs="Arial"/>
                <w:b/>
              </w:rPr>
              <w:t>Treatment details</w:t>
            </w:r>
          </w:p>
        </w:tc>
      </w:tr>
      <w:tr w:rsidR="00A67F55" w:rsidRPr="00A67F55" w14:paraId="4DB8CF0F" w14:textId="77777777" w:rsidTr="00AC600E">
        <w:trPr>
          <w:trHeight w:val="518"/>
        </w:trPr>
        <w:tc>
          <w:tcPr>
            <w:tcW w:w="667" w:type="pct"/>
            <w:vAlign w:val="center"/>
          </w:tcPr>
          <w:p w14:paraId="25AB8A7C"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1</w:t>
            </w:r>
          </w:p>
        </w:tc>
        <w:tc>
          <w:tcPr>
            <w:tcW w:w="4333" w:type="pct"/>
            <w:vAlign w:val="center"/>
          </w:tcPr>
          <w:p w14:paraId="40EC8BB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Absolute control</w:t>
            </w:r>
          </w:p>
        </w:tc>
      </w:tr>
      <w:tr w:rsidR="00A67F55" w:rsidRPr="00A67F55" w14:paraId="5C47E08F" w14:textId="77777777" w:rsidTr="00AC600E">
        <w:trPr>
          <w:trHeight w:val="518"/>
        </w:trPr>
        <w:tc>
          <w:tcPr>
            <w:tcW w:w="667" w:type="pct"/>
            <w:vAlign w:val="center"/>
          </w:tcPr>
          <w:p w14:paraId="45EC5BA6"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2</w:t>
            </w:r>
          </w:p>
        </w:tc>
        <w:tc>
          <w:tcPr>
            <w:tcW w:w="4333" w:type="pct"/>
            <w:vAlign w:val="center"/>
          </w:tcPr>
          <w:p w14:paraId="1784CA0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w:t>
            </w:r>
          </w:p>
        </w:tc>
      </w:tr>
      <w:tr w:rsidR="00A67F55" w:rsidRPr="00A67F55" w14:paraId="3F548155" w14:textId="77777777" w:rsidTr="00AC600E">
        <w:trPr>
          <w:trHeight w:val="518"/>
        </w:trPr>
        <w:tc>
          <w:tcPr>
            <w:tcW w:w="667" w:type="pct"/>
            <w:vAlign w:val="center"/>
          </w:tcPr>
          <w:p w14:paraId="4C7EC29D"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3</w:t>
            </w:r>
          </w:p>
        </w:tc>
        <w:tc>
          <w:tcPr>
            <w:tcW w:w="4333" w:type="pct"/>
            <w:vAlign w:val="center"/>
          </w:tcPr>
          <w:p w14:paraId="35FCD3C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7.5 kg ha</w:t>
            </w:r>
            <w:r w:rsidRPr="00A67F55">
              <w:rPr>
                <w:rFonts w:ascii="Arial" w:hAnsi="Arial" w:cs="Arial"/>
                <w:vertAlign w:val="superscript"/>
              </w:rPr>
              <w:t>-1</w:t>
            </w:r>
          </w:p>
        </w:tc>
      </w:tr>
      <w:tr w:rsidR="00A67F55" w:rsidRPr="00A67F55" w14:paraId="46233385" w14:textId="77777777" w:rsidTr="00AC600E">
        <w:trPr>
          <w:trHeight w:val="522"/>
        </w:trPr>
        <w:tc>
          <w:tcPr>
            <w:tcW w:w="667" w:type="pct"/>
            <w:vAlign w:val="center"/>
          </w:tcPr>
          <w:p w14:paraId="27F27B23"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4</w:t>
            </w:r>
          </w:p>
        </w:tc>
        <w:tc>
          <w:tcPr>
            <w:tcW w:w="4333" w:type="pct"/>
            <w:vAlign w:val="center"/>
          </w:tcPr>
          <w:p w14:paraId="1C6ABEB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10 kg ha</w:t>
            </w:r>
            <w:r w:rsidRPr="00A67F55">
              <w:rPr>
                <w:rFonts w:ascii="Arial" w:hAnsi="Arial" w:cs="Arial"/>
                <w:vertAlign w:val="superscript"/>
              </w:rPr>
              <w:t>-1</w:t>
            </w:r>
          </w:p>
        </w:tc>
      </w:tr>
      <w:tr w:rsidR="00A67F55" w:rsidRPr="00A67F55" w14:paraId="44681616" w14:textId="77777777" w:rsidTr="00AC600E">
        <w:trPr>
          <w:trHeight w:val="518"/>
        </w:trPr>
        <w:tc>
          <w:tcPr>
            <w:tcW w:w="667" w:type="pct"/>
            <w:vAlign w:val="center"/>
          </w:tcPr>
          <w:p w14:paraId="4F7C4244"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5</w:t>
            </w:r>
          </w:p>
        </w:tc>
        <w:tc>
          <w:tcPr>
            <w:tcW w:w="4333" w:type="pct"/>
            <w:vAlign w:val="center"/>
          </w:tcPr>
          <w:p w14:paraId="6D07197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+ 0.2% nano zinc spray at 20 and 40 DAS</w:t>
            </w:r>
          </w:p>
        </w:tc>
      </w:tr>
      <w:tr w:rsidR="00A67F55" w:rsidRPr="00A67F55" w14:paraId="7C541304" w14:textId="77777777" w:rsidTr="00AC600E">
        <w:trPr>
          <w:trHeight w:val="518"/>
        </w:trPr>
        <w:tc>
          <w:tcPr>
            <w:tcW w:w="667" w:type="pct"/>
            <w:vAlign w:val="center"/>
          </w:tcPr>
          <w:p w14:paraId="68242494"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6</w:t>
            </w:r>
          </w:p>
        </w:tc>
        <w:tc>
          <w:tcPr>
            <w:tcW w:w="4333" w:type="pct"/>
            <w:vAlign w:val="center"/>
          </w:tcPr>
          <w:p w14:paraId="4D9C32C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+ 0.4% nano zinc spray at 20 and 40 DAS</w:t>
            </w:r>
          </w:p>
        </w:tc>
      </w:tr>
      <w:tr w:rsidR="00A67F55" w:rsidRPr="00A67F55" w14:paraId="14EBEA01" w14:textId="77777777" w:rsidTr="00AC600E">
        <w:trPr>
          <w:trHeight w:val="630"/>
        </w:trPr>
        <w:tc>
          <w:tcPr>
            <w:tcW w:w="667" w:type="pct"/>
            <w:vAlign w:val="center"/>
          </w:tcPr>
          <w:p w14:paraId="406A78CA"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7</w:t>
            </w:r>
          </w:p>
        </w:tc>
        <w:tc>
          <w:tcPr>
            <w:tcW w:w="4333" w:type="pct"/>
            <w:vAlign w:val="center"/>
          </w:tcPr>
          <w:p w14:paraId="4FA8AC6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3.75 kg ha</w:t>
            </w:r>
            <w:r w:rsidRPr="00A67F55">
              <w:rPr>
                <w:rFonts w:ascii="Arial" w:hAnsi="Arial" w:cs="Arial"/>
                <w:vertAlign w:val="superscript"/>
              </w:rPr>
              <w:t>-1</w:t>
            </w:r>
            <w:r w:rsidRPr="00A67F55">
              <w:rPr>
                <w:rFonts w:ascii="Arial" w:hAnsi="Arial" w:cs="Arial"/>
              </w:rPr>
              <w:t xml:space="preserve"> + 0.2% nano zinc spray @ 40 DAS</w:t>
            </w:r>
          </w:p>
        </w:tc>
      </w:tr>
      <w:tr w:rsidR="00A67F55" w:rsidRPr="00A67F55" w14:paraId="2BF0AE19" w14:textId="77777777" w:rsidTr="00AC600E">
        <w:trPr>
          <w:trHeight w:val="655"/>
        </w:trPr>
        <w:tc>
          <w:tcPr>
            <w:tcW w:w="667" w:type="pct"/>
            <w:vAlign w:val="center"/>
          </w:tcPr>
          <w:p w14:paraId="397CED5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8</w:t>
            </w:r>
          </w:p>
        </w:tc>
        <w:tc>
          <w:tcPr>
            <w:tcW w:w="4333" w:type="pct"/>
            <w:vAlign w:val="center"/>
          </w:tcPr>
          <w:p w14:paraId="08AB3A85"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3.75 kg ha</w:t>
            </w:r>
            <w:r w:rsidRPr="00A67F55">
              <w:rPr>
                <w:rFonts w:ascii="Arial" w:hAnsi="Arial" w:cs="Arial"/>
                <w:vertAlign w:val="superscript"/>
              </w:rPr>
              <w:t>-1</w:t>
            </w:r>
            <w:r w:rsidRPr="00A67F55">
              <w:rPr>
                <w:rFonts w:ascii="Arial" w:hAnsi="Arial" w:cs="Arial"/>
              </w:rPr>
              <w:t xml:space="preserve"> + 0.4% nano zinc spray @ 40 DAS</w:t>
            </w:r>
          </w:p>
        </w:tc>
      </w:tr>
      <w:tr w:rsidR="00A67F55" w:rsidRPr="00A67F55" w14:paraId="78008727" w14:textId="77777777" w:rsidTr="00AC600E">
        <w:trPr>
          <w:trHeight w:val="523"/>
        </w:trPr>
        <w:tc>
          <w:tcPr>
            <w:tcW w:w="667" w:type="pct"/>
            <w:vAlign w:val="center"/>
          </w:tcPr>
          <w:p w14:paraId="4B53CE3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9</w:t>
            </w:r>
          </w:p>
        </w:tc>
        <w:tc>
          <w:tcPr>
            <w:tcW w:w="4333" w:type="pct"/>
            <w:vAlign w:val="center"/>
          </w:tcPr>
          <w:p w14:paraId="691C269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5 kg ha</w:t>
            </w:r>
            <w:r w:rsidRPr="00A67F55">
              <w:rPr>
                <w:rFonts w:ascii="Arial" w:hAnsi="Arial" w:cs="Arial"/>
                <w:vertAlign w:val="superscript"/>
              </w:rPr>
              <w:t>-1</w:t>
            </w:r>
            <w:r w:rsidRPr="00A67F55">
              <w:rPr>
                <w:rFonts w:ascii="Arial" w:hAnsi="Arial" w:cs="Arial"/>
              </w:rPr>
              <w:t xml:space="preserve"> + 0.2% nano zinc spray @ 40 DAS</w:t>
            </w:r>
          </w:p>
        </w:tc>
      </w:tr>
      <w:tr w:rsidR="00A67F55" w:rsidRPr="00A67F55" w14:paraId="2ABA5B34" w14:textId="77777777" w:rsidTr="00AC600E">
        <w:trPr>
          <w:trHeight w:val="518"/>
        </w:trPr>
        <w:tc>
          <w:tcPr>
            <w:tcW w:w="667" w:type="pct"/>
            <w:vAlign w:val="center"/>
          </w:tcPr>
          <w:p w14:paraId="474DD462"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10</w:t>
            </w:r>
          </w:p>
        </w:tc>
        <w:tc>
          <w:tcPr>
            <w:tcW w:w="4333" w:type="pct"/>
            <w:vAlign w:val="center"/>
          </w:tcPr>
          <w:p w14:paraId="0FD99F20"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5 kg ha</w:t>
            </w:r>
            <w:r w:rsidRPr="00A67F55">
              <w:rPr>
                <w:rFonts w:ascii="Arial" w:hAnsi="Arial" w:cs="Arial"/>
                <w:vertAlign w:val="superscript"/>
              </w:rPr>
              <w:t>-1</w:t>
            </w:r>
            <w:r w:rsidRPr="00A67F55">
              <w:rPr>
                <w:rFonts w:ascii="Arial" w:hAnsi="Arial" w:cs="Arial"/>
              </w:rPr>
              <w:t xml:space="preserve"> + 0.4% nano zinc spray @ 40 DAS</w:t>
            </w:r>
          </w:p>
        </w:tc>
      </w:tr>
    </w:tbl>
    <w:p w14:paraId="4A49A5CB" w14:textId="77777777" w:rsidR="00A67F55" w:rsidRPr="00A67F55" w:rsidRDefault="00A67F55" w:rsidP="00AC600E">
      <w:pPr>
        <w:pStyle w:val="Body"/>
        <w:spacing w:after="0" w:line="360" w:lineRule="auto"/>
        <w:rPr>
          <w:rFonts w:ascii="Arial" w:hAnsi="Arial" w:cs="Arial"/>
          <w:lang w:val="en-IN"/>
        </w:rPr>
      </w:pPr>
      <w:r w:rsidRPr="00A67F55">
        <w:rPr>
          <w:rFonts w:ascii="Arial" w:hAnsi="Arial" w:cs="Arial"/>
          <w:b/>
          <w:lang w:val="en-IN"/>
        </w:rPr>
        <w:t xml:space="preserve">Note: </w:t>
      </w:r>
      <w:r w:rsidRPr="00A67F55">
        <w:rPr>
          <w:rFonts w:ascii="Arial" w:hAnsi="Arial" w:cs="Arial"/>
          <w:lang w:val="en-IN"/>
        </w:rPr>
        <w:t>RDF: Recommended dose of fertilizers N: P</w:t>
      </w:r>
      <w:r w:rsidRPr="00A67F55">
        <w:rPr>
          <w:rFonts w:ascii="Arial" w:hAnsi="Arial" w:cs="Arial"/>
          <w:vertAlign w:val="subscript"/>
          <w:lang w:val="en-IN"/>
        </w:rPr>
        <w:t>2</w:t>
      </w:r>
      <w:r w:rsidRPr="00A67F55">
        <w:rPr>
          <w:rFonts w:ascii="Arial" w:hAnsi="Arial" w:cs="Arial"/>
          <w:lang w:val="en-IN"/>
        </w:rPr>
        <w:t>O</w:t>
      </w:r>
      <w:r w:rsidRPr="00A67F55">
        <w:rPr>
          <w:rFonts w:ascii="Arial" w:hAnsi="Arial" w:cs="Arial"/>
          <w:vertAlign w:val="subscript"/>
          <w:lang w:val="en-IN"/>
        </w:rPr>
        <w:t>5</w:t>
      </w:r>
      <w:r w:rsidRPr="00A67F55">
        <w:rPr>
          <w:rFonts w:ascii="Arial" w:hAnsi="Arial" w:cs="Arial"/>
          <w:lang w:val="en-IN"/>
        </w:rPr>
        <w:t>: K</w:t>
      </w:r>
      <w:r w:rsidRPr="00A67F55">
        <w:rPr>
          <w:rFonts w:ascii="Arial" w:hAnsi="Arial" w:cs="Arial"/>
          <w:vertAlign w:val="subscript"/>
          <w:lang w:val="en-IN"/>
        </w:rPr>
        <w:t>2</w:t>
      </w:r>
      <w:r w:rsidRPr="00A67F55">
        <w:rPr>
          <w:rFonts w:ascii="Arial" w:hAnsi="Arial" w:cs="Arial"/>
          <w:lang w:val="en-IN"/>
        </w:rPr>
        <w:t>O: 25:50:25 (kg/ha)</w:t>
      </w:r>
    </w:p>
    <w:p w14:paraId="066A36AA" w14:textId="77777777" w:rsidR="00A67F55" w:rsidRPr="00A67F55" w:rsidRDefault="00A67F55" w:rsidP="00AC600E">
      <w:pPr>
        <w:pStyle w:val="Body"/>
        <w:spacing w:after="0" w:line="360" w:lineRule="auto"/>
        <w:rPr>
          <w:rFonts w:ascii="Arial" w:hAnsi="Arial" w:cs="Arial"/>
          <w:lang w:val="en-IN"/>
        </w:rPr>
      </w:pPr>
      <w:r w:rsidRPr="00A67F55">
        <w:rPr>
          <w:rFonts w:ascii="Arial" w:hAnsi="Arial" w:cs="Arial"/>
          <w:lang w:val="en-IN"/>
        </w:rPr>
        <w:t xml:space="preserve">                    Soil application: ZnSO</w:t>
      </w:r>
      <w:r w:rsidRPr="00A67F55">
        <w:rPr>
          <w:rFonts w:ascii="Arial" w:hAnsi="Arial" w:cs="Arial"/>
          <w:vertAlign w:val="subscript"/>
          <w:lang w:val="en-IN"/>
        </w:rPr>
        <w:t>4</w:t>
      </w:r>
    </w:p>
    <w:p w14:paraId="33BFCA09" w14:textId="77777777" w:rsidR="00A67F55" w:rsidRPr="00A67F55" w:rsidRDefault="00A67F55" w:rsidP="00AC600E">
      <w:pPr>
        <w:pStyle w:val="Body"/>
        <w:spacing w:after="0" w:line="360" w:lineRule="auto"/>
        <w:rPr>
          <w:rFonts w:ascii="Arial" w:hAnsi="Arial" w:cs="Arial"/>
          <w:lang w:val="en-IN"/>
        </w:rPr>
      </w:pPr>
      <w:r w:rsidRPr="00A67F55">
        <w:rPr>
          <w:rFonts w:ascii="Arial" w:hAnsi="Arial" w:cs="Arial"/>
          <w:lang w:val="en-IN"/>
        </w:rPr>
        <w:t>Foliar application: Nano zinc</w:t>
      </w:r>
    </w:p>
    <w:p w14:paraId="5FB69089" w14:textId="77777777" w:rsidR="00A67F55" w:rsidRDefault="00A67F55" w:rsidP="00AC600E">
      <w:pPr>
        <w:pStyle w:val="Body"/>
        <w:spacing w:after="0" w:line="360" w:lineRule="auto"/>
        <w:rPr>
          <w:rFonts w:ascii="Arial" w:hAnsi="Arial" w:cs="Arial"/>
          <w:lang w:val="en-IN"/>
        </w:rPr>
      </w:pPr>
      <w:r w:rsidRPr="00A67F55">
        <w:rPr>
          <w:rFonts w:ascii="Arial" w:hAnsi="Arial" w:cs="Arial"/>
          <w:lang w:val="en-IN"/>
        </w:rPr>
        <w:t>FYM: 7.5 t ha</w:t>
      </w:r>
      <w:r w:rsidRPr="00A67F55">
        <w:rPr>
          <w:rFonts w:ascii="Arial" w:hAnsi="Arial" w:cs="Arial"/>
          <w:vertAlign w:val="superscript"/>
          <w:lang w:val="en-IN"/>
        </w:rPr>
        <w:t>-1</w:t>
      </w:r>
      <w:r w:rsidRPr="00A67F55">
        <w:rPr>
          <w:rFonts w:ascii="Arial" w:hAnsi="Arial" w:cs="Arial"/>
          <w:lang w:val="en-IN"/>
        </w:rPr>
        <w:t xml:space="preserve"> applied to all treatments except (T1)</w:t>
      </w:r>
    </w:p>
    <w:p w14:paraId="683BB7AB" w14:textId="4F39651D" w:rsidR="00A67F55" w:rsidRPr="00A67F55" w:rsidRDefault="00A67F55" w:rsidP="00AC600E">
      <w:pPr>
        <w:pStyle w:val="Body"/>
        <w:spacing w:after="0" w:line="360" w:lineRule="auto"/>
        <w:rPr>
          <w:rFonts w:ascii="Arial" w:hAnsi="Arial" w:cs="Arial"/>
          <w:b/>
          <w:lang w:val="en-IN"/>
        </w:rPr>
      </w:pPr>
      <w:r w:rsidRPr="00A67F55">
        <w:rPr>
          <w:rFonts w:ascii="Arial" w:hAnsi="Arial" w:cs="Arial"/>
          <w:b/>
          <w:lang w:val="en-IN"/>
        </w:rPr>
        <w:t>Table 2: Initial physicochemical properties of soil during 2023-24</w:t>
      </w:r>
    </w:p>
    <w:p w14:paraId="5601F7E2" w14:textId="77777777" w:rsidR="00A67F55" w:rsidRPr="00A67F55" w:rsidRDefault="00A67F55" w:rsidP="00AC600E">
      <w:pPr>
        <w:pStyle w:val="Body"/>
        <w:spacing w:after="0" w:line="360" w:lineRule="auto"/>
        <w:rPr>
          <w:rFonts w:ascii="Arial" w:hAnsi="Arial" w:cs="Arial"/>
          <w:b/>
        </w:rPr>
      </w:pPr>
    </w:p>
    <w:tbl>
      <w:tblPr>
        <w:tblW w:w="50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2"/>
        <w:gridCol w:w="5489"/>
        <w:gridCol w:w="1778"/>
      </w:tblGrid>
      <w:tr w:rsidR="00A67F55" w:rsidRPr="00A67F55" w14:paraId="4DBD14ED" w14:textId="77777777" w:rsidTr="00AC600E">
        <w:trPr>
          <w:trHeight w:val="464"/>
        </w:trPr>
        <w:tc>
          <w:tcPr>
            <w:tcW w:w="595" w:type="pct"/>
            <w:vAlign w:val="center"/>
          </w:tcPr>
          <w:p w14:paraId="248F6DFF" w14:textId="77777777" w:rsidR="00A67F55" w:rsidRPr="00A67F55" w:rsidRDefault="00A67F55" w:rsidP="00AC600E">
            <w:pPr>
              <w:pStyle w:val="Body"/>
              <w:spacing w:after="0" w:line="360" w:lineRule="auto"/>
              <w:jc w:val="center"/>
              <w:rPr>
                <w:rFonts w:ascii="Arial" w:hAnsi="Arial" w:cs="Arial"/>
                <w:b/>
              </w:rPr>
            </w:pPr>
            <w:proofErr w:type="spellStart"/>
            <w:r w:rsidRPr="00A67F55">
              <w:rPr>
                <w:rFonts w:ascii="Arial" w:hAnsi="Arial" w:cs="Arial"/>
                <w:b/>
              </w:rPr>
              <w:t>Sl</w:t>
            </w:r>
            <w:proofErr w:type="spellEnd"/>
            <w:r w:rsidRPr="00A67F55">
              <w:rPr>
                <w:rFonts w:ascii="Arial" w:hAnsi="Arial" w:cs="Arial"/>
                <w:b/>
              </w:rPr>
              <w:t>, no</w:t>
            </w:r>
          </w:p>
        </w:tc>
        <w:tc>
          <w:tcPr>
            <w:tcW w:w="3326" w:type="pct"/>
            <w:vAlign w:val="center"/>
          </w:tcPr>
          <w:p w14:paraId="2D7BA1C2"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Soil properties</w:t>
            </w:r>
          </w:p>
        </w:tc>
        <w:tc>
          <w:tcPr>
            <w:tcW w:w="1078" w:type="pct"/>
            <w:vAlign w:val="center"/>
          </w:tcPr>
          <w:p w14:paraId="7AF96C4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2023-24</w:t>
            </w:r>
          </w:p>
        </w:tc>
      </w:tr>
      <w:tr w:rsidR="00A67F55" w:rsidRPr="00A67F55" w14:paraId="5C3B05A8" w14:textId="77777777" w:rsidTr="00AC600E">
        <w:trPr>
          <w:trHeight w:val="464"/>
        </w:trPr>
        <w:tc>
          <w:tcPr>
            <w:tcW w:w="595" w:type="pct"/>
            <w:vAlign w:val="center"/>
          </w:tcPr>
          <w:p w14:paraId="69D8963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1.</w:t>
            </w:r>
          </w:p>
        </w:tc>
        <w:tc>
          <w:tcPr>
            <w:tcW w:w="3326" w:type="pct"/>
            <w:vAlign w:val="center"/>
          </w:tcPr>
          <w:p w14:paraId="3508DA09"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Sand (%)</w:t>
            </w:r>
          </w:p>
        </w:tc>
        <w:tc>
          <w:tcPr>
            <w:tcW w:w="1078" w:type="pct"/>
            <w:vAlign w:val="center"/>
          </w:tcPr>
          <w:p w14:paraId="2FA15B5F" w14:textId="77777777" w:rsidR="00A67F55" w:rsidRPr="00A67F55" w:rsidRDefault="00A67F55" w:rsidP="00AC600E">
            <w:pPr>
              <w:pStyle w:val="Body"/>
              <w:spacing w:after="0" w:line="360" w:lineRule="auto"/>
              <w:jc w:val="center"/>
              <w:rPr>
                <w:rFonts w:ascii="Arial" w:hAnsi="Arial" w:cs="Arial"/>
                <w:lang w:val="en-IN"/>
              </w:rPr>
            </w:pPr>
            <w:r w:rsidRPr="00A67F55">
              <w:rPr>
                <w:rFonts w:ascii="Arial" w:hAnsi="Arial" w:cs="Arial"/>
              </w:rPr>
              <w:t>52.97</w:t>
            </w:r>
          </w:p>
        </w:tc>
      </w:tr>
      <w:tr w:rsidR="00A67F55" w:rsidRPr="00A67F55" w14:paraId="0D212618" w14:textId="77777777" w:rsidTr="00AC600E">
        <w:trPr>
          <w:trHeight w:val="465"/>
        </w:trPr>
        <w:tc>
          <w:tcPr>
            <w:tcW w:w="595" w:type="pct"/>
            <w:vAlign w:val="center"/>
          </w:tcPr>
          <w:p w14:paraId="5F54D612"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2.</w:t>
            </w:r>
          </w:p>
        </w:tc>
        <w:tc>
          <w:tcPr>
            <w:tcW w:w="3326" w:type="pct"/>
            <w:vAlign w:val="center"/>
          </w:tcPr>
          <w:p w14:paraId="54A55AC9"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Silt (%)</w:t>
            </w:r>
          </w:p>
        </w:tc>
        <w:tc>
          <w:tcPr>
            <w:tcW w:w="1078" w:type="pct"/>
            <w:vAlign w:val="center"/>
          </w:tcPr>
          <w:p w14:paraId="6698C096" w14:textId="77777777" w:rsidR="00A67F55" w:rsidRPr="00A67F55" w:rsidRDefault="00A67F55" w:rsidP="00AC600E">
            <w:pPr>
              <w:pStyle w:val="Body"/>
              <w:spacing w:after="0" w:line="360" w:lineRule="auto"/>
              <w:jc w:val="center"/>
              <w:rPr>
                <w:rFonts w:ascii="Arial" w:hAnsi="Arial" w:cs="Arial"/>
                <w:lang w:val="en-IN"/>
              </w:rPr>
            </w:pPr>
            <w:r w:rsidRPr="00A67F55">
              <w:rPr>
                <w:rFonts w:ascii="Arial" w:hAnsi="Arial" w:cs="Arial"/>
              </w:rPr>
              <w:t>23.29</w:t>
            </w:r>
          </w:p>
        </w:tc>
      </w:tr>
      <w:tr w:rsidR="00A67F55" w:rsidRPr="00A67F55" w14:paraId="778B7D9E" w14:textId="77777777" w:rsidTr="00AC600E">
        <w:trPr>
          <w:trHeight w:val="464"/>
        </w:trPr>
        <w:tc>
          <w:tcPr>
            <w:tcW w:w="595" w:type="pct"/>
            <w:vAlign w:val="center"/>
          </w:tcPr>
          <w:p w14:paraId="4BBF13E6"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lastRenderedPageBreak/>
              <w:t>3.</w:t>
            </w:r>
          </w:p>
        </w:tc>
        <w:tc>
          <w:tcPr>
            <w:tcW w:w="3326" w:type="pct"/>
            <w:vAlign w:val="center"/>
          </w:tcPr>
          <w:p w14:paraId="7C6B4CB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Clay (%)</w:t>
            </w:r>
          </w:p>
        </w:tc>
        <w:tc>
          <w:tcPr>
            <w:tcW w:w="1078" w:type="pct"/>
            <w:vAlign w:val="center"/>
          </w:tcPr>
          <w:p w14:paraId="3B6A4951" w14:textId="77777777" w:rsidR="00A67F55" w:rsidRPr="00A67F55" w:rsidRDefault="00A67F55" w:rsidP="00AC600E">
            <w:pPr>
              <w:pStyle w:val="Body"/>
              <w:spacing w:after="0" w:line="360" w:lineRule="auto"/>
              <w:jc w:val="center"/>
              <w:rPr>
                <w:rFonts w:ascii="Arial" w:hAnsi="Arial" w:cs="Arial"/>
                <w:lang w:val="en-IN"/>
              </w:rPr>
            </w:pPr>
            <w:r w:rsidRPr="00A67F55">
              <w:rPr>
                <w:rFonts w:ascii="Arial" w:hAnsi="Arial" w:cs="Arial"/>
              </w:rPr>
              <w:t>23.74</w:t>
            </w:r>
          </w:p>
        </w:tc>
      </w:tr>
      <w:tr w:rsidR="00A67F55" w:rsidRPr="00A67F55" w14:paraId="0A2EDB57" w14:textId="77777777" w:rsidTr="00AC600E">
        <w:trPr>
          <w:trHeight w:val="465"/>
        </w:trPr>
        <w:tc>
          <w:tcPr>
            <w:tcW w:w="595" w:type="pct"/>
            <w:vAlign w:val="center"/>
          </w:tcPr>
          <w:p w14:paraId="3D5F0465"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4.</w:t>
            </w:r>
          </w:p>
        </w:tc>
        <w:tc>
          <w:tcPr>
            <w:tcW w:w="3326" w:type="pct"/>
            <w:vAlign w:val="center"/>
          </w:tcPr>
          <w:p w14:paraId="0138630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Soil textural class</w:t>
            </w:r>
          </w:p>
        </w:tc>
        <w:tc>
          <w:tcPr>
            <w:tcW w:w="1078" w:type="pct"/>
            <w:vAlign w:val="center"/>
          </w:tcPr>
          <w:p w14:paraId="6B3C7A5B"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Sandy                      Clay Loam</w:t>
            </w:r>
          </w:p>
        </w:tc>
      </w:tr>
      <w:tr w:rsidR="00A67F55" w:rsidRPr="00A67F55" w14:paraId="7109F927" w14:textId="77777777" w:rsidTr="00AC600E">
        <w:trPr>
          <w:trHeight w:val="464"/>
        </w:trPr>
        <w:tc>
          <w:tcPr>
            <w:tcW w:w="595" w:type="pct"/>
            <w:vAlign w:val="center"/>
          </w:tcPr>
          <w:p w14:paraId="42A1555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5.</w:t>
            </w:r>
          </w:p>
        </w:tc>
        <w:tc>
          <w:tcPr>
            <w:tcW w:w="3326" w:type="pct"/>
            <w:vAlign w:val="center"/>
          </w:tcPr>
          <w:p w14:paraId="42550344"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Soil pH (1:2.5)</w:t>
            </w:r>
          </w:p>
        </w:tc>
        <w:tc>
          <w:tcPr>
            <w:tcW w:w="1078" w:type="pct"/>
            <w:vAlign w:val="center"/>
          </w:tcPr>
          <w:p w14:paraId="526B14C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6.15</w:t>
            </w:r>
          </w:p>
        </w:tc>
      </w:tr>
      <w:tr w:rsidR="00A67F55" w:rsidRPr="00A67F55" w14:paraId="4904127C" w14:textId="77777777" w:rsidTr="00AC600E">
        <w:trPr>
          <w:trHeight w:val="465"/>
        </w:trPr>
        <w:tc>
          <w:tcPr>
            <w:tcW w:w="595" w:type="pct"/>
            <w:vAlign w:val="center"/>
          </w:tcPr>
          <w:p w14:paraId="26A8309A"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6.</w:t>
            </w:r>
          </w:p>
        </w:tc>
        <w:tc>
          <w:tcPr>
            <w:tcW w:w="3326" w:type="pct"/>
            <w:vAlign w:val="center"/>
          </w:tcPr>
          <w:p w14:paraId="1D5D38E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EC (</w:t>
            </w:r>
            <w:proofErr w:type="spellStart"/>
            <w:r w:rsidRPr="00A67F55">
              <w:rPr>
                <w:rFonts w:ascii="Arial" w:hAnsi="Arial" w:cs="Arial"/>
              </w:rPr>
              <w:t>dS</w:t>
            </w:r>
            <w:proofErr w:type="spellEnd"/>
            <w:r w:rsidRPr="00A67F55">
              <w:rPr>
                <w:rFonts w:ascii="Arial" w:hAnsi="Arial" w:cs="Arial"/>
              </w:rPr>
              <w:t xml:space="preserve"> m</w:t>
            </w:r>
            <w:r w:rsidRPr="00A67F55">
              <w:rPr>
                <w:rFonts w:ascii="Arial" w:hAnsi="Arial" w:cs="Arial"/>
                <w:vertAlign w:val="superscript"/>
              </w:rPr>
              <w:t>-1</w:t>
            </w:r>
            <w:r w:rsidRPr="00A67F55">
              <w:rPr>
                <w:rFonts w:ascii="Arial" w:hAnsi="Arial" w:cs="Arial"/>
              </w:rPr>
              <w:t>)</w:t>
            </w:r>
          </w:p>
        </w:tc>
        <w:tc>
          <w:tcPr>
            <w:tcW w:w="1078" w:type="pct"/>
            <w:vAlign w:val="center"/>
          </w:tcPr>
          <w:p w14:paraId="1C5D795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0.18</w:t>
            </w:r>
          </w:p>
        </w:tc>
      </w:tr>
      <w:tr w:rsidR="00A67F55" w:rsidRPr="00A67F55" w14:paraId="3FB034E2" w14:textId="77777777" w:rsidTr="00AC600E">
        <w:trPr>
          <w:trHeight w:val="464"/>
        </w:trPr>
        <w:tc>
          <w:tcPr>
            <w:tcW w:w="595" w:type="pct"/>
            <w:vAlign w:val="center"/>
          </w:tcPr>
          <w:p w14:paraId="3C45F4C4"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7.</w:t>
            </w:r>
          </w:p>
        </w:tc>
        <w:tc>
          <w:tcPr>
            <w:tcW w:w="3326" w:type="pct"/>
            <w:vAlign w:val="center"/>
          </w:tcPr>
          <w:p w14:paraId="62CBD53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Organic carbon (%)</w:t>
            </w:r>
          </w:p>
        </w:tc>
        <w:tc>
          <w:tcPr>
            <w:tcW w:w="1078" w:type="pct"/>
            <w:vAlign w:val="center"/>
          </w:tcPr>
          <w:p w14:paraId="40C0CE1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0.43</w:t>
            </w:r>
          </w:p>
        </w:tc>
      </w:tr>
      <w:tr w:rsidR="00A67F55" w:rsidRPr="00A67F55" w14:paraId="0F9D7E42" w14:textId="77777777" w:rsidTr="00AC600E">
        <w:trPr>
          <w:trHeight w:val="464"/>
        </w:trPr>
        <w:tc>
          <w:tcPr>
            <w:tcW w:w="595" w:type="pct"/>
            <w:vAlign w:val="center"/>
          </w:tcPr>
          <w:p w14:paraId="65E98FBA"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8.</w:t>
            </w:r>
          </w:p>
        </w:tc>
        <w:tc>
          <w:tcPr>
            <w:tcW w:w="3326" w:type="pct"/>
            <w:vAlign w:val="center"/>
          </w:tcPr>
          <w:p w14:paraId="4C3BB34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N (kg ha</w:t>
            </w:r>
            <w:r w:rsidRPr="00A67F55">
              <w:rPr>
                <w:rFonts w:ascii="Arial" w:hAnsi="Arial" w:cs="Arial"/>
                <w:vertAlign w:val="superscript"/>
              </w:rPr>
              <w:t>-1</w:t>
            </w:r>
            <w:r w:rsidRPr="00A67F55">
              <w:rPr>
                <w:rFonts w:ascii="Arial" w:hAnsi="Arial" w:cs="Arial"/>
              </w:rPr>
              <w:t>)</w:t>
            </w:r>
          </w:p>
        </w:tc>
        <w:tc>
          <w:tcPr>
            <w:tcW w:w="1078" w:type="pct"/>
            <w:vAlign w:val="center"/>
          </w:tcPr>
          <w:p w14:paraId="295A7DE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275.32</w:t>
            </w:r>
          </w:p>
        </w:tc>
      </w:tr>
      <w:tr w:rsidR="00A67F55" w:rsidRPr="00A67F55" w14:paraId="13BE3CB6" w14:textId="77777777" w:rsidTr="00AC600E">
        <w:trPr>
          <w:trHeight w:val="465"/>
        </w:trPr>
        <w:tc>
          <w:tcPr>
            <w:tcW w:w="595" w:type="pct"/>
            <w:vAlign w:val="center"/>
          </w:tcPr>
          <w:p w14:paraId="2801744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9.</w:t>
            </w:r>
          </w:p>
        </w:tc>
        <w:tc>
          <w:tcPr>
            <w:tcW w:w="3326" w:type="pct"/>
            <w:vAlign w:val="center"/>
          </w:tcPr>
          <w:p w14:paraId="5AD7B55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P2O5 (kg ha</w:t>
            </w:r>
            <w:r w:rsidRPr="00A67F55">
              <w:rPr>
                <w:rFonts w:ascii="Arial" w:hAnsi="Arial" w:cs="Arial"/>
                <w:vertAlign w:val="superscript"/>
              </w:rPr>
              <w:t>-1</w:t>
            </w:r>
            <w:r w:rsidRPr="00A67F55">
              <w:rPr>
                <w:rFonts w:ascii="Arial" w:hAnsi="Arial" w:cs="Arial"/>
              </w:rPr>
              <w:t>)</w:t>
            </w:r>
          </w:p>
        </w:tc>
        <w:tc>
          <w:tcPr>
            <w:tcW w:w="1078" w:type="pct"/>
            <w:vAlign w:val="center"/>
          </w:tcPr>
          <w:p w14:paraId="2055B99B"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25.82</w:t>
            </w:r>
          </w:p>
        </w:tc>
      </w:tr>
      <w:tr w:rsidR="00A67F55" w:rsidRPr="00A67F55" w14:paraId="4990A978" w14:textId="77777777" w:rsidTr="00AC600E">
        <w:trPr>
          <w:trHeight w:val="464"/>
        </w:trPr>
        <w:tc>
          <w:tcPr>
            <w:tcW w:w="595" w:type="pct"/>
            <w:vAlign w:val="center"/>
          </w:tcPr>
          <w:p w14:paraId="042BDDF3"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10.</w:t>
            </w:r>
          </w:p>
        </w:tc>
        <w:tc>
          <w:tcPr>
            <w:tcW w:w="3326" w:type="pct"/>
            <w:vAlign w:val="center"/>
          </w:tcPr>
          <w:p w14:paraId="21EE5FD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K2O (kg ha</w:t>
            </w:r>
            <w:r w:rsidRPr="00A67F55">
              <w:rPr>
                <w:rFonts w:ascii="Arial" w:hAnsi="Arial" w:cs="Arial"/>
                <w:vertAlign w:val="superscript"/>
              </w:rPr>
              <w:t>-1</w:t>
            </w:r>
            <w:r w:rsidRPr="00A67F55">
              <w:rPr>
                <w:rFonts w:ascii="Arial" w:hAnsi="Arial" w:cs="Arial"/>
              </w:rPr>
              <w:t>)</w:t>
            </w:r>
          </w:p>
        </w:tc>
        <w:tc>
          <w:tcPr>
            <w:tcW w:w="1078" w:type="pct"/>
            <w:vAlign w:val="center"/>
          </w:tcPr>
          <w:p w14:paraId="50E057A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210.64</w:t>
            </w:r>
          </w:p>
        </w:tc>
      </w:tr>
      <w:tr w:rsidR="00A67F55" w:rsidRPr="00A67F55" w14:paraId="2267D2E3" w14:textId="77777777" w:rsidTr="00AC600E">
        <w:trPr>
          <w:trHeight w:val="465"/>
        </w:trPr>
        <w:tc>
          <w:tcPr>
            <w:tcW w:w="595" w:type="pct"/>
            <w:vAlign w:val="center"/>
          </w:tcPr>
          <w:p w14:paraId="4DC232B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11.</w:t>
            </w:r>
          </w:p>
        </w:tc>
        <w:tc>
          <w:tcPr>
            <w:tcW w:w="3326" w:type="pct"/>
            <w:vAlign w:val="center"/>
          </w:tcPr>
          <w:p w14:paraId="2E20735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Exchangeable Ca (</w:t>
            </w:r>
            <w:proofErr w:type="spellStart"/>
            <w:r w:rsidRPr="00A67F55">
              <w:rPr>
                <w:rFonts w:ascii="Arial" w:hAnsi="Arial" w:cs="Arial"/>
              </w:rPr>
              <w:t>cmol</w:t>
            </w:r>
            <w:proofErr w:type="spellEnd"/>
            <w:r w:rsidRPr="00A67F55">
              <w:rPr>
                <w:rFonts w:ascii="Arial" w:hAnsi="Arial" w:cs="Arial"/>
              </w:rPr>
              <w:t xml:space="preserve"> (p</w:t>
            </w:r>
            <w:r w:rsidRPr="00A67F55">
              <w:rPr>
                <w:rFonts w:ascii="Arial" w:hAnsi="Arial" w:cs="Arial"/>
                <w:vertAlign w:val="superscript"/>
              </w:rPr>
              <w:t>+</w:t>
            </w:r>
            <w:r w:rsidRPr="00A67F55">
              <w:rPr>
                <w:rFonts w:ascii="Arial" w:hAnsi="Arial" w:cs="Arial"/>
              </w:rPr>
              <w:t>) kg</w:t>
            </w:r>
            <w:r w:rsidRPr="00A67F55">
              <w:rPr>
                <w:rFonts w:ascii="Arial" w:hAnsi="Arial" w:cs="Arial"/>
                <w:vertAlign w:val="superscript"/>
              </w:rPr>
              <w:t>-1</w:t>
            </w:r>
            <w:r w:rsidRPr="00A67F55">
              <w:rPr>
                <w:rFonts w:ascii="Arial" w:hAnsi="Arial" w:cs="Arial"/>
              </w:rPr>
              <w:t>)</w:t>
            </w:r>
          </w:p>
        </w:tc>
        <w:tc>
          <w:tcPr>
            <w:tcW w:w="1078" w:type="pct"/>
            <w:vAlign w:val="center"/>
          </w:tcPr>
          <w:p w14:paraId="2DF4C64A"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2.59</w:t>
            </w:r>
          </w:p>
        </w:tc>
      </w:tr>
      <w:tr w:rsidR="00A67F55" w:rsidRPr="00A67F55" w14:paraId="7618A66E" w14:textId="77777777" w:rsidTr="00AC600E">
        <w:trPr>
          <w:trHeight w:val="464"/>
        </w:trPr>
        <w:tc>
          <w:tcPr>
            <w:tcW w:w="595" w:type="pct"/>
            <w:vAlign w:val="center"/>
          </w:tcPr>
          <w:p w14:paraId="0412055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12.</w:t>
            </w:r>
          </w:p>
        </w:tc>
        <w:tc>
          <w:tcPr>
            <w:tcW w:w="3326" w:type="pct"/>
            <w:vAlign w:val="center"/>
          </w:tcPr>
          <w:p w14:paraId="4262A66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Exchangeable Mg (</w:t>
            </w:r>
            <w:proofErr w:type="spellStart"/>
            <w:r w:rsidRPr="00A67F55">
              <w:rPr>
                <w:rFonts w:ascii="Arial" w:hAnsi="Arial" w:cs="Arial"/>
              </w:rPr>
              <w:t>cmol</w:t>
            </w:r>
            <w:proofErr w:type="spellEnd"/>
            <w:r w:rsidRPr="00A67F55">
              <w:rPr>
                <w:rFonts w:ascii="Arial" w:hAnsi="Arial" w:cs="Arial"/>
              </w:rPr>
              <w:t xml:space="preserve"> (p</w:t>
            </w:r>
            <w:r w:rsidRPr="00A67F55">
              <w:rPr>
                <w:rFonts w:ascii="Arial" w:hAnsi="Arial" w:cs="Arial"/>
                <w:vertAlign w:val="superscript"/>
              </w:rPr>
              <w:t>+</w:t>
            </w:r>
            <w:r w:rsidRPr="00A67F55">
              <w:rPr>
                <w:rFonts w:ascii="Arial" w:hAnsi="Arial" w:cs="Arial"/>
              </w:rPr>
              <w:t>) kg</w:t>
            </w:r>
            <w:r w:rsidRPr="00A67F55">
              <w:rPr>
                <w:rFonts w:ascii="Arial" w:hAnsi="Arial" w:cs="Arial"/>
                <w:vertAlign w:val="superscript"/>
              </w:rPr>
              <w:t>-1</w:t>
            </w:r>
            <w:r w:rsidRPr="00A67F55">
              <w:rPr>
                <w:rFonts w:ascii="Arial" w:hAnsi="Arial" w:cs="Arial"/>
              </w:rPr>
              <w:t>)</w:t>
            </w:r>
          </w:p>
        </w:tc>
        <w:tc>
          <w:tcPr>
            <w:tcW w:w="1078" w:type="pct"/>
            <w:vAlign w:val="center"/>
          </w:tcPr>
          <w:p w14:paraId="5D969D2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1.62</w:t>
            </w:r>
          </w:p>
        </w:tc>
      </w:tr>
      <w:tr w:rsidR="00A67F55" w:rsidRPr="00A67F55" w14:paraId="01451AB8" w14:textId="77777777" w:rsidTr="00AC600E">
        <w:trPr>
          <w:trHeight w:val="465"/>
        </w:trPr>
        <w:tc>
          <w:tcPr>
            <w:tcW w:w="595" w:type="pct"/>
            <w:vAlign w:val="center"/>
          </w:tcPr>
          <w:p w14:paraId="2AB5B70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13.</w:t>
            </w:r>
          </w:p>
        </w:tc>
        <w:tc>
          <w:tcPr>
            <w:tcW w:w="3326" w:type="pct"/>
            <w:vAlign w:val="center"/>
          </w:tcPr>
          <w:p w14:paraId="183C7FE9"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S (mg kg</w:t>
            </w:r>
            <w:r w:rsidRPr="00A67F55">
              <w:rPr>
                <w:rFonts w:ascii="Arial" w:hAnsi="Arial" w:cs="Arial"/>
                <w:vertAlign w:val="superscript"/>
              </w:rPr>
              <w:t>-1</w:t>
            </w:r>
            <w:r w:rsidRPr="00A67F55">
              <w:rPr>
                <w:rFonts w:ascii="Arial" w:hAnsi="Arial" w:cs="Arial"/>
              </w:rPr>
              <w:t>)</w:t>
            </w:r>
          </w:p>
        </w:tc>
        <w:tc>
          <w:tcPr>
            <w:tcW w:w="1078" w:type="pct"/>
            <w:vAlign w:val="center"/>
          </w:tcPr>
          <w:p w14:paraId="6403CFBB"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14.92</w:t>
            </w:r>
          </w:p>
        </w:tc>
      </w:tr>
      <w:tr w:rsidR="00A67F55" w:rsidRPr="00A67F55" w14:paraId="005745AD" w14:textId="77777777" w:rsidTr="00AC600E">
        <w:trPr>
          <w:trHeight w:val="464"/>
        </w:trPr>
        <w:tc>
          <w:tcPr>
            <w:tcW w:w="595" w:type="pct"/>
            <w:vAlign w:val="center"/>
          </w:tcPr>
          <w:p w14:paraId="531EB9E4"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14.</w:t>
            </w:r>
          </w:p>
        </w:tc>
        <w:tc>
          <w:tcPr>
            <w:tcW w:w="3326" w:type="pct"/>
            <w:vAlign w:val="center"/>
          </w:tcPr>
          <w:p w14:paraId="5CCE50B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Fe (mg kg</w:t>
            </w:r>
            <w:r w:rsidRPr="00A67F55">
              <w:rPr>
                <w:rFonts w:ascii="Arial" w:hAnsi="Arial" w:cs="Arial"/>
                <w:vertAlign w:val="superscript"/>
              </w:rPr>
              <w:t>-1</w:t>
            </w:r>
            <w:r w:rsidRPr="00A67F55">
              <w:rPr>
                <w:rFonts w:ascii="Arial" w:hAnsi="Arial" w:cs="Arial"/>
              </w:rPr>
              <w:t>)</w:t>
            </w:r>
          </w:p>
        </w:tc>
        <w:tc>
          <w:tcPr>
            <w:tcW w:w="1078" w:type="pct"/>
            <w:vAlign w:val="center"/>
          </w:tcPr>
          <w:p w14:paraId="71FC8A6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7.52</w:t>
            </w:r>
          </w:p>
        </w:tc>
      </w:tr>
      <w:tr w:rsidR="00A67F55" w:rsidRPr="00A67F55" w14:paraId="677E4DC7" w14:textId="77777777" w:rsidTr="00AC600E">
        <w:trPr>
          <w:trHeight w:val="465"/>
        </w:trPr>
        <w:tc>
          <w:tcPr>
            <w:tcW w:w="595" w:type="pct"/>
            <w:vAlign w:val="center"/>
          </w:tcPr>
          <w:p w14:paraId="2F18BBD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15.</w:t>
            </w:r>
          </w:p>
        </w:tc>
        <w:tc>
          <w:tcPr>
            <w:tcW w:w="3326" w:type="pct"/>
            <w:vAlign w:val="center"/>
          </w:tcPr>
          <w:p w14:paraId="62E9FCB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Zn (mg kg</w:t>
            </w:r>
            <w:r w:rsidRPr="00A67F55">
              <w:rPr>
                <w:rFonts w:ascii="Arial" w:hAnsi="Arial" w:cs="Arial"/>
                <w:vertAlign w:val="superscript"/>
              </w:rPr>
              <w:t>-1</w:t>
            </w:r>
            <w:r w:rsidRPr="00A67F55">
              <w:rPr>
                <w:rFonts w:ascii="Arial" w:hAnsi="Arial" w:cs="Arial"/>
              </w:rPr>
              <w:t>)</w:t>
            </w:r>
          </w:p>
        </w:tc>
        <w:tc>
          <w:tcPr>
            <w:tcW w:w="1078" w:type="pct"/>
            <w:vAlign w:val="center"/>
          </w:tcPr>
          <w:p w14:paraId="4591051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0.97</w:t>
            </w:r>
          </w:p>
        </w:tc>
      </w:tr>
      <w:tr w:rsidR="00A67F55" w:rsidRPr="00A67F55" w14:paraId="2379D53B" w14:textId="77777777" w:rsidTr="00AC600E">
        <w:trPr>
          <w:trHeight w:val="465"/>
        </w:trPr>
        <w:tc>
          <w:tcPr>
            <w:tcW w:w="595" w:type="pct"/>
            <w:vAlign w:val="center"/>
          </w:tcPr>
          <w:p w14:paraId="737AAB20"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16.</w:t>
            </w:r>
          </w:p>
        </w:tc>
        <w:tc>
          <w:tcPr>
            <w:tcW w:w="3326" w:type="pct"/>
            <w:vAlign w:val="center"/>
          </w:tcPr>
          <w:p w14:paraId="4403D0A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Mn (mg kg</w:t>
            </w:r>
            <w:r w:rsidRPr="00A67F55">
              <w:rPr>
                <w:rFonts w:ascii="Arial" w:hAnsi="Arial" w:cs="Arial"/>
                <w:vertAlign w:val="superscript"/>
              </w:rPr>
              <w:t>-1</w:t>
            </w:r>
            <w:r w:rsidRPr="00A67F55">
              <w:rPr>
                <w:rFonts w:ascii="Arial" w:hAnsi="Arial" w:cs="Arial"/>
              </w:rPr>
              <w:t>)</w:t>
            </w:r>
          </w:p>
        </w:tc>
        <w:tc>
          <w:tcPr>
            <w:tcW w:w="1078" w:type="pct"/>
            <w:vAlign w:val="center"/>
          </w:tcPr>
          <w:p w14:paraId="616965F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4.52</w:t>
            </w:r>
          </w:p>
        </w:tc>
      </w:tr>
      <w:tr w:rsidR="00A67F55" w:rsidRPr="00A67F55" w14:paraId="34A7C6DB" w14:textId="77777777" w:rsidTr="00AC600E">
        <w:trPr>
          <w:trHeight w:val="464"/>
        </w:trPr>
        <w:tc>
          <w:tcPr>
            <w:tcW w:w="595" w:type="pct"/>
            <w:vAlign w:val="center"/>
          </w:tcPr>
          <w:p w14:paraId="13F5EEC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17.</w:t>
            </w:r>
          </w:p>
        </w:tc>
        <w:tc>
          <w:tcPr>
            <w:tcW w:w="3326" w:type="pct"/>
            <w:vAlign w:val="center"/>
          </w:tcPr>
          <w:p w14:paraId="5CD5566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Cu (mg kg</w:t>
            </w:r>
            <w:r w:rsidRPr="00A67F55">
              <w:rPr>
                <w:rFonts w:ascii="Arial" w:hAnsi="Arial" w:cs="Arial"/>
                <w:vertAlign w:val="superscript"/>
              </w:rPr>
              <w:t>-1</w:t>
            </w:r>
            <w:r w:rsidRPr="00A67F55">
              <w:rPr>
                <w:rFonts w:ascii="Arial" w:hAnsi="Arial" w:cs="Arial"/>
              </w:rPr>
              <w:t>)</w:t>
            </w:r>
          </w:p>
        </w:tc>
        <w:tc>
          <w:tcPr>
            <w:tcW w:w="1078" w:type="pct"/>
            <w:vAlign w:val="center"/>
          </w:tcPr>
          <w:p w14:paraId="7F6083A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0.65</w:t>
            </w:r>
          </w:p>
        </w:tc>
      </w:tr>
      <w:tr w:rsidR="00A67F55" w:rsidRPr="00A67F55" w14:paraId="5155BA00" w14:textId="77777777" w:rsidTr="00AC600E">
        <w:trPr>
          <w:trHeight w:val="465"/>
        </w:trPr>
        <w:tc>
          <w:tcPr>
            <w:tcW w:w="595" w:type="pct"/>
            <w:vAlign w:val="center"/>
          </w:tcPr>
          <w:p w14:paraId="23849F1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18.</w:t>
            </w:r>
          </w:p>
        </w:tc>
        <w:tc>
          <w:tcPr>
            <w:tcW w:w="3326" w:type="pct"/>
            <w:vAlign w:val="center"/>
          </w:tcPr>
          <w:p w14:paraId="31D825E6"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Hot water-soluble Boron (mg kg</w:t>
            </w:r>
            <w:r w:rsidRPr="00A67F55">
              <w:rPr>
                <w:rFonts w:ascii="Arial" w:hAnsi="Arial" w:cs="Arial"/>
                <w:vertAlign w:val="superscript"/>
              </w:rPr>
              <w:t>-1</w:t>
            </w:r>
            <w:r w:rsidRPr="00A67F55">
              <w:rPr>
                <w:rFonts w:ascii="Arial" w:hAnsi="Arial" w:cs="Arial"/>
              </w:rPr>
              <w:t>)</w:t>
            </w:r>
          </w:p>
        </w:tc>
        <w:tc>
          <w:tcPr>
            <w:tcW w:w="1078" w:type="pct"/>
            <w:vAlign w:val="center"/>
          </w:tcPr>
          <w:p w14:paraId="4C32BBA6"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0.37</w:t>
            </w:r>
          </w:p>
        </w:tc>
      </w:tr>
    </w:tbl>
    <w:p w14:paraId="13D6FF96" w14:textId="4F64E355" w:rsidR="00370606" w:rsidRDefault="00000F8F" w:rsidP="00370606">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D0C7FC" w14:textId="172F7CE4" w:rsidR="00370606" w:rsidRPr="00370606" w:rsidRDefault="00370606" w:rsidP="00370606">
      <w:pPr>
        <w:pStyle w:val="Head1"/>
        <w:spacing w:after="0" w:line="360" w:lineRule="auto"/>
        <w:jc w:val="both"/>
        <w:rPr>
          <w:rFonts w:ascii="Arial" w:hAnsi="Arial" w:cs="Arial"/>
        </w:rPr>
      </w:pPr>
      <w:r>
        <w:rPr>
          <w:b w:val="0"/>
        </w:rPr>
        <w:t xml:space="preserve">3.1. </w:t>
      </w:r>
      <w:r w:rsidRPr="005A60F1">
        <w:t>Growth parameters of cowpea</w:t>
      </w:r>
    </w:p>
    <w:p w14:paraId="0C94F8A6" w14:textId="77777777" w:rsidR="00370606" w:rsidRPr="005A60F1" w:rsidRDefault="00370606" w:rsidP="00370606">
      <w:pPr>
        <w:pStyle w:val="BodyText"/>
        <w:spacing w:after="0" w:line="360" w:lineRule="auto"/>
        <w:ind w:right="71" w:firstLine="720"/>
        <w:jc w:val="both"/>
      </w:pPr>
      <w:r w:rsidRPr="005A60F1">
        <w:t>Various growth parameters like plant height and number of branches per plant directly</w:t>
      </w:r>
      <w:r w:rsidRPr="005A60F1">
        <w:rPr>
          <w:spacing w:val="-15"/>
        </w:rPr>
        <w:t xml:space="preserve"> </w:t>
      </w:r>
      <w:r w:rsidRPr="005A60F1">
        <w:t>or</w:t>
      </w:r>
      <w:r w:rsidRPr="005A60F1">
        <w:rPr>
          <w:spacing w:val="-15"/>
        </w:rPr>
        <w:t xml:space="preserve"> </w:t>
      </w:r>
      <w:r w:rsidRPr="005A60F1">
        <w:t>indirectly</w:t>
      </w:r>
      <w:r w:rsidRPr="005A60F1">
        <w:rPr>
          <w:spacing w:val="-12"/>
        </w:rPr>
        <w:t xml:space="preserve"> </w:t>
      </w:r>
      <w:r w:rsidRPr="005A60F1">
        <w:t>contributed</w:t>
      </w:r>
      <w:r w:rsidRPr="005A60F1">
        <w:rPr>
          <w:spacing w:val="-16"/>
        </w:rPr>
        <w:t xml:space="preserve"> </w:t>
      </w:r>
      <w:r w:rsidRPr="005A60F1">
        <w:t>to</w:t>
      </w:r>
      <w:r w:rsidRPr="005A60F1">
        <w:rPr>
          <w:spacing w:val="-13"/>
        </w:rPr>
        <w:t xml:space="preserve"> </w:t>
      </w:r>
      <w:r w:rsidRPr="005A60F1">
        <w:t>altering</w:t>
      </w:r>
      <w:r w:rsidRPr="005A60F1">
        <w:rPr>
          <w:spacing w:val="-15"/>
        </w:rPr>
        <w:t xml:space="preserve"> </w:t>
      </w:r>
      <w:r w:rsidRPr="005A60F1">
        <w:t>the</w:t>
      </w:r>
      <w:r w:rsidRPr="005A60F1">
        <w:rPr>
          <w:spacing w:val="-14"/>
        </w:rPr>
        <w:t xml:space="preserve"> </w:t>
      </w:r>
      <w:r w:rsidRPr="005A60F1">
        <w:t>yield</w:t>
      </w:r>
      <w:r w:rsidRPr="005A60F1">
        <w:rPr>
          <w:spacing w:val="-14"/>
        </w:rPr>
        <w:t xml:space="preserve"> </w:t>
      </w:r>
      <w:r w:rsidRPr="005A60F1">
        <w:t>parameters</w:t>
      </w:r>
      <w:r w:rsidRPr="005A60F1">
        <w:rPr>
          <w:spacing w:val="-15"/>
        </w:rPr>
        <w:t xml:space="preserve"> </w:t>
      </w:r>
      <w:r w:rsidRPr="005A60F1">
        <w:t>and</w:t>
      </w:r>
      <w:r w:rsidRPr="005A60F1">
        <w:rPr>
          <w:spacing w:val="-13"/>
        </w:rPr>
        <w:t xml:space="preserve"> </w:t>
      </w:r>
      <w:r w:rsidRPr="005A60F1">
        <w:t xml:space="preserve">finally the </w:t>
      </w:r>
      <w:r w:rsidRPr="005A60F1">
        <w:rPr>
          <w:spacing w:val="15"/>
        </w:rPr>
        <w:t>seed</w:t>
      </w:r>
      <w:r w:rsidRPr="005A60F1">
        <w:rPr>
          <w:spacing w:val="16"/>
        </w:rPr>
        <w:t xml:space="preserve"> </w:t>
      </w:r>
      <w:r w:rsidRPr="005A60F1">
        <w:t>yield.</w:t>
      </w:r>
      <w:r w:rsidRPr="005A60F1">
        <w:rPr>
          <w:spacing w:val="18"/>
        </w:rPr>
        <w:t xml:space="preserve"> </w:t>
      </w:r>
      <w:r w:rsidRPr="005A60F1">
        <w:t>In</w:t>
      </w:r>
      <w:r w:rsidRPr="005A60F1">
        <w:rPr>
          <w:spacing w:val="15"/>
        </w:rPr>
        <w:t xml:space="preserve"> the </w:t>
      </w:r>
      <w:r w:rsidRPr="005A60F1">
        <w:t>present</w:t>
      </w:r>
      <w:r w:rsidRPr="005A60F1">
        <w:rPr>
          <w:spacing w:val="17"/>
        </w:rPr>
        <w:t xml:space="preserve"> </w:t>
      </w:r>
      <w:r w:rsidRPr="005A60F1">
        <w:t>study,</w:t>
      </w:r>
      <w:r w:rsidRPr="005A60F1">
        <w:rPr>
          <w:spacing w:val="15"/>
        </w:rPr>
        <w:t xml:space="preserve"> </w:t>
      </w:r>
      <w:r w:rsidRPr="005A60F1">
        <w:t>growth parameters like</w:t>
      </w:r>
      <w:r w:rsidRPr="005A60F1">
        <w:rPr>
          <w:spacing w:val="15"/>
        </w:rPr>
        <w:t xml:space="preserve"> </w:t>
      </w:r>
      <w:r w:rsidRPr="005A60F1">
        <w:t>plant</w:t>
      </w:r>
      <w:r w:rsidRPr="005A60F1">
        <w:rPr>
          <w:spacing w:val="16"/>
        </w:rPr>
        <w:t xml:space="preserve"> </w:t>
      </w:r>
      <w:r w:rsidRPr="005A60F1">
        <w:t>height and number</w:t>
      </w:r>
      <w:r w:rsidRPr="005A60F1">
        <w:rPr>
          <w:spacing w:val="14"/>
        </w:rPr>
        <w:t xml:space="preserve"> </w:t>
      </w:r>
      <w:r w:rsidRPr="005A60F1">
        <w:t>of</w:t>
      </w:r>
      <w:r w:rsidRPr="005A60F1">
        <w:rPr>
          <w:spacing w:val="14"/>
        </w:rPr>
        <w:t xml:space="preserve"> </w:t>
      </w:r>
      <w:r w:rsidRPr="005A60F1">
        <w:t>branches</w:t>
      </w:r>
      <w:r w:rsidRPr="005A60F1">
        <w:rPr>
          <w:spacing w:val="16"/>
        </w:rPr>
        <w:t xml:space="preserve"> </w:t>
      </w:r>
      <w:r w:rsidRPr="005A60F1">
        <w:t>per</w:t>
      </w:r>
      <w:r w:rsidRPr="005A60F1">
        <w:rPr>
          <w:spacing w:val="14"/>
        </w:rPr>
        <w:t xml:space="preserve"> </w:t>
      </w:r>
      <w:r w:rsidRPr="005A60F1">
        <w:t>plant</w:t>
      </w:r>
      <w:r w:rsidRPr="005A60F1">
        <w:rPr>
          <w:spacing w:val="16"/>
        </w:rPr>
        <w:t xml:space="preserve"> </w:t>
      </w:r>
      <w:r w:rsidRPr="005A60F1">
        <w:t>at</w:t>
      </w:r>
      <w:r w:rsidRPr="005A60F1">
        <w:rPr>
          <w:spacing w:val="16"/>
        </w:rPr>
        <w:t xml:space="preserve"> </w:t>
      </w:r>
      <w:r w:rsidRPr="005A60F1">
        <w:t>different</w:t>
      </w:r>
      <w:r w:rsidRPr="005A60F1">
        <w:rPr>
          <w:spacing w:val="17"/>
        </w:rPr>
        <w:t xml:space="preserve"> </w:t>
      </w:r>
      <w:r w:rsidRPr="005A60F1">
        <w:t>growth</w:t>
      </w:r>
      <w:r w:rsidRPr="005A60F1">
        <w:rPr>
          <w:spacing w:val="12"/>
        </w:rPr>
        <w:t xml:space="preserve"> </w:t>
      </w:r>
      <w:r w:rsidRPr="005A60F1">
        <w:t>stages</w:t>
      </w:r>
      <w:r w:rsidRPr="005A60F1">
        <w:rPr>
          <w:spacing w:val="18"/>
        </w:rPr>
        <w:t xml:space="preserve"> </w:t>
      </w:r>
      <w:r w:rsidRPr="005A60F1">
        <w:rPr>
          <w:i/>
        </w:rPr>
        <w:t>i.e.,</w:t>
      </w:r>
      <w:r w:rsidRPr="005A60F1">
        <w:rPr>
          <w:i/>
          <w:spacing w:val="16"/>
        </w:rPr>
        <w:t xml:space="preserve"> </w:t>
      </w:r>
      <w:r w:rsidRPr="005A60F1">
        <w:t>30,</w:t>
      </w:r>
      <w:r w:rsidRPr="005A60F1">
        <w:rPr>
          <w:spacing w:val="15"/>
        </w:rPr>
        <w:t xml:space="preserve"> </w:t>
      </w:r>
      <w:r w:rsidRPr="005A60F1">
        <w:t>60 DAS and at harvest of cowpea were presented and discussed.</w:t>
      </w:r>
    </w:p>
    <w:p w14:paraId="4A13B393" w14:textId="77777777" w:rsidR="00370606" w:rsidRPr="00370606" w:rsidRDefault="00370606" w:rsidP="00370606">
      <w:pPr>
        <w:tabs>
          <w:tab w:val="left" w:pos="567"/>
        </w:tabs>
        <w:spacing w:line="360" w:lineRule="auto"/>
        <w:ind w:right="71"/>
        <w:rPr>
          <w:rFonts w:ascii="Arial" w:hAnsi="Arial" w:cs="Arial"/>
          <w:b/>
        </w:rPr>
      </w:pPr>
      <w:r w:rsidRPr="00370606">
        <w:rPr>
          <w:rFonts w:ascii="Arial" w:hAnsi="Arial" w:cs="Arial"/>
          <w:b/>
        </w:rPr>
        <w:t>3.1.1. Plant</w:t>
      </w:r>
      <w:r w:rsidRPr="00370606">
        <w:rPr>
          <w:rFonts w:ascii="Arial" w:hAnsi="Arial" w:cs="Arial"/>
          <w:b/>
          <w:spacing w:val="-4"/>
        </w:rPr>
        <w:t xml:space="preserve"> </w:t>
      </w:r>
      <w:r w:rsidRPr="00370606">
        <w:rPr>
          <w:rFonts w:ascii="Arial" w:hAnsi="Arial" w:cs="Arial"/>
          <w:b/>
        </w:rPr>
        <w:t>height</w:t>
      </w:r>
      <w:r w:rsidRPr="00370606">
        <w:rPr>
          <w:rFonts w:ascii="Arial" w:hAnsi="Arial" w:cs="Arial"/>
          <w:b/>
          <w:spacing w:val="-3"/>
        </w:rPr>
        <w:t xml:space="preserve"> </w:t>
      </w:r>
      <w:r w:rsidRPr="00370606">
        <w:rPr>
          <w:rFonts w:ascii="Arial" w:hAnsi="Arial" w:cs="Arial"/>
          <w:b/>
        </w:rPr>
        <w:t>(cm)</w:t>
      </w:r>
    </w:p>
    <w:p w14:paraId="70DCDBE0" w14:textId="77777777" w:rsidR="00370606" w:rsidRPr="00370606" w:rsidRDefault="00370606" w:rsidP="00AC600E">
      <w:pPr>
        <w:pStyle w:val="ListParagraph"/>
        <w:spacing w:line="360" w:lineRule="auto"/>
        <w:ind w:left="142" w:right="71"/>
        <w:jc w:val="both"/>
        <w:rPr>
          <w:rFonts w:ascii="Arial" w:hAnsi="Arial" w:cs="Arial"/>
        </w:rPr>
      </w:pPr>
      <w:r w:rsidRPr="00370606">
        <w:rPr>
          <w:rFonts w:ascii="Arial" w:hAnsi="Arial" w:cs="Arial"/>
        </w:rPr>
        <w:t>The data on plant height of cowpea as influenced by conventional and nano zinc application</w:t>
      </w:r>
      <w:r w:rsidRPr="00370606">
        <w:rPr>
          <w:rFonts w:ascii="Arial" w:hAnsi="Arial" w:cs="Arial"/>
          <w:b/>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30 DAS,</w:t>
      </w:r>
      <w:r w:rsidRPr="00370606">
        <w:rPr>
          <w:rFonts w:ascii="Arial" w:hAnsi="Arial" w:cs="Arial"/>
          <w:spacing w:val="-1"/>
        </w:rPr>
        <w:t xml:space="preserve"> </w:t>
      </w:r>
      <w:r w:rsidRPr="00370606">
        <w:rPr>
          <w:rFonts w:ascii="Arial" w:hAnsi="Arial" w:cs="Arial"/>
        </w:rPr>
        <w:t>60</w:t>
      </w:r>
      <w:r w:rsidRPr="00370606">
        <w:rPr>
          <w:rFonts w:ascii="Arial" w:hAnsi="Arial" w:cs="Arial"/>
          <w:spacing w:val="-1"/>
        </w:rPr>
        <w:t xml:space="preserve"> </w:t>
      </w:r>
      <w:r w:rsidRPr="00370606">
        <w:rPr>
          <w:rFonts w:ascii="Arial" w:hAnsi="Arial" w:cs="Arial"/>
        </w:rPr>
        <w:t>DAS</w:t>
      </w:r>
      <w:r w:rsidRPr="00370606">
        <w:rPr>
          <w:rFonts w:ascii="Arial" w:hAnsi="Arial" w:cs="Arial"/>
          <w:spacing w:val="-2"/>
        </w:rPr>
        <w:t xml:space="preserve"> </w:t>
      </w:r>
      <w:r w:rsidRPr="00370606">
        <w:rPr>
          <w:rFonts w:ascii="Arial" w:hAnsi="Arial" w:cs="Arial"/>
        </w:rPr>
        <w:t>and</w:t>
      </w:r>
      <w:r w:rsidRPr="00370606">
        <w:rPr>
          <w:rFonts w:ascii="Arial" w:hAnsi="Arial" w:cs="Arial"/>
          <w:spacing w:val="-1"/>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harvest</w:t>
      </w:r>
      <w:r w:rsidRPr="00370606">
        <w:rPr>
          <w:rFonts w:ascii="Arial" w:hAnsi="Arial" w:cs="Arial"/>
          <w:spacing w:val="2"/>
        </w:rPr>
        <w:t xml:space="preserve"> </w:t>
      </w:r>
      <w:r w:rsidRPr="00370606">
        <w:rPr>
          <w:rFonts w:ascii="Arial" w:hAnsi="Arial" w:cs="Arial"/>
        </w:rPr>
        <w:t>is</w:t>
      </w:r>
      <w:r w:rsidRPr="00370606">
        <w:rPr>
          <w:rFonts w:ascii="Arial" w:hAnsi="Arial" w:cs="Arial"/>
          <w:spacing w:val="-3"/>
        </w:rPr>
        <w:t xml:space="preserve"> </w:t>
      </w:r>
      <w:r w:rsidRPr="00370606">
        <w:rPr>
          <w:rFonts w:ascii="Arial" w:hAnsi="Arial" w:cs="Arial"/>
        </w:rPr>
        <w:t>presented</w:t>
      </w:r>
      <w:r w:rsidRPr="00370606">
        <w:rPr>
          <w:rFonts w:ascii="Arial" w:hAnsi="Arial" w:cs="Arial"/>
          <w:spacing w:val="-1"/>
        </w:rPr>
        <w:t xml:space="preserve"> </w:t>
      </w:r>
      <w:r w:rsidRPr="00370606">
        <w:rPr>
          <w:rFonts w:ascii="Arial" w:hAnsi="Arial" w:cs="Arial"/>
        </w:rPr>
        <w:t>in</w:t>
      </w:r>
      <w:r w:rsidRPr="00370606">
        <w:rPr>
          <w:rFonts w:ascii="Arial" w:hAnsi="Arial" w:cs="Arial"/>
          <w:spacing w:val="-1"/>
        </w:rPr>
        <w:t xml:space="preserve"> </w:t>
      </w:r>
      <w:r w:rsidRPr="00370606">
        <w:rPr>
          <w:rFonts w:ascii="Arial" w:hAnsi="Arial" w:cs="Arial"/>
        </w:rPr>
        <w:t>Table 3.</w:t>
      </w:r>
      <w:bookmarkStart w:id="0" w:name="_Hlk183509183"/>
      <w:r w:rsidRPr="00370606">
        <w:rPr>
          <w:rFonts w:ascii="Arial" w:hAnsi="Arial" w:cs="Arial"/>
        </w:rPr>
        <w:t xml:space="preserve"> </w:t>
      </w:r>
      <w:r w:rsidRPr="00370606">
        <w:rPr>
          <w:rFonts w:ascii="Arial" w:hAnsi="Arial" w:cs="Arial"/>
          <w:position w:val="2"/>
        </w:rPr>
        <w:t>Significantly higher plant height at 30 DAS was recorded in T</w:t>
      </w:r>
      <w:r w:rsidRPr="00370606">
        <w:rPr>
          <w:rFonts w:ascii="Arial" w:hAnsi="Arial" w:cs="Arial"/>
          <w:position w:val="2"/>
          <w:vertAlign w:val="subscript"/>
        </w:rPr>
        <w:t>4</w:t>
      </w:r>
      <w:r w:rsidRPr="00370606">
        <w:rPr>
          <w:rFonts w:ascii="Arial" w:hAnsi="Arial" w:cs="Arial"/>
        </w:rPr>
        <w:t xml:space="preserve"> </w:t>
      </w:r>
      <w:r w:rsidRPr="00370606">
        <w:rPr>
          <w:rFonts w:ascii="Arial" w:hAnsi="Arial" w:cs="Arial"/>
          <w:position w:val="2"/>
        </w:rPr>
        <w:t>(31.31 cm) which</w:t>
      </w:r>
      <w:r w:rsidRPr="00370606">
        <w:rPr>
          <w:rFonts w:ascii="Arial" w:hAnsi="Arial" w:cs="Arial"/>
          <w:spacing w:val="1"/>
          <w:position w:val="2"/>
        </w:rPr>
        <w:t xml:space="preserve"> </w:t>
      </w:r>
      <w:r w:rsidRPr="00370606">
        <w:rPr>
          <w:rFonts w:ascii="Arial" w:hAnsi="Arial" w:cs="Arial"/>
          <w:position w:val="2"/>
        </w:rPr>
        <w:t>received</w:t>
      </w:r>
      <w:r w:rsidRPr="00370606">
        <w:rPr>
          <w:rFonts w:ascii="Arial" w:hAnsi="Arial" w:cs="Arial"/>
          <w:spacing w:val="-7"/>
          <w:position w:val="2"/>
        </w:rPr>
        <w:t xml:space="preserve">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2"/>
        </w:rPr>
        <w:t xml:space="preserve"> </w:t>
      </w:r>
      <w:r w:rsidRPr="00370606">
        <w:rPr>
          <w:rFonts w:ascii="Arial" w:hAnsi="Arial" w:cs="Arial"/>
        </w:rPr>
        <w:t>Soil application</w:t>
      </w:r>
      <w:r w:rsidRPr="00370606">
        <w:rPr>
          <w:rFonts w:ascii="Arial" w:hAnsi="Arial" w:cs="Arial"/>
          <w:spacing w:val="1"/>
        </w:rPr>
        <w:t xml:space="preserve"> </w:t>
      </w:r>
      <w:r w:rsidRPr="00370606">
        <w:rPr>
          <w:rFonts w:ascii="Arial" w:hAnsi="Arial" w:cs="Arial"/>
        </w:rPr>
        <w:t>of</w:t>
      </w:r>
      <w:r w:rsidRPr="00370606">
        <w:rPr>
          <w:rFonts w:ascii="Arial" w:hAnsi="Arial" w:cs="Arial"/>
          <w:spacing w:val="58"/>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1"/>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10 kg</w:t>
      </w:r>
      <w:r w:rsidRPr="00370606">
        <w:rPr>
          <w:rFonts w:ascii="Arial" w:hAnsi="Arial" w:cs="Arial"/>
          <w:spacing w:val="-4"/>
        </w:rPr>
        <w:t xml:space="preserve"> </w:t>
      </w:r>
      <w:r w:rsidRPr="00370606">
        <w:rPr>
          <w:rFonts w:ascii="Arial" w:hAnsi="Arial" w:cs="Arial"/>
        </w:rPr>
        <w:t>ha</w:t>
      </w:r>
      <w:r w:rsidRPr="00370606">
        <w:rPr>
          <w:rFonts w:ascii="Arial" w:hAnsi="Arial" w:cs="Arial"/>
          <w:vertAlign w:val="superscript"/>
        </w:rPr>
        <w:t xml:space="preserve">-1 </w:t>
      </w:r>
      <w:r w:rsidRPr="00370606">
        <w:rPr>
          <w:rFonts w:ascii="Arial" w:hAnsi="Arial" w:cs="Arial"/>
          <w:position w:val="2"/>
        </w:rPr>
        <w:t>and</w:t>
      </w:r>
      <w:r w:rsidRPr="00370606">
        <w:rPr>
          <w:rFonts w:ascii="Arial" w:hAnsi="Arial" w:cs="Arial"/>
          <w:spacing w:val="-6"/>
          <w:position w:val="2"/>
        </w:rPr>
        <w:t xml:space="preserve"> </w:t>
      </w:r>
      <w:r w:rsidRPr="00370606">
        <w:rPr>
          <w:rFonts w:ascii="Arial" w:hAnsi="Arial" w:cs="Arial"/>
          <w:position w:val="2"/>
        </w:rPr>
        <w:t>which</w:t>
      </w:r>
      <w:r w:rsidRPr="00370606">
        <w:rPr>
          <w:rFonts w:ascii="Arial" w:hAnsi="Arial" w:cs="Arial"/>
          <w:spacing w:val="-6"/>
          <w:position w:val="2"/>
        </w:rPr>
        <w:t xml:space="preserve"> </w:t>
      </w:r>
      <w:r w:rsidRPr="00370606">
        <w:rPr>
          <w:rFonts w:ascii="Arial" w:hAnsi="Arial" w:cs="Arial"/>
          <w:position w:val="2"/>
        </w:rPr>
        <w:t>was</w:t>
      </w:r>
      <w:r w:rsidRPr="00370606">
        <w:rPr>
          <w:rFonts w:ascii="Arial" w:hAnsi="Arial" w:cs="Arial"/>
          <w:spacing w:val="-6"/>
          <w:position w:val="2"/>
        </w:rPr>
        <w:t xml:space="preserve"> </w:t>
      </w:r>
      <w:r w:rsidRPr="00370606">
        <w:rPr>
          <w:rFonts w:ascii="Arial" w:hAnsi="Arial" w:cs="Arial"/>
          <w:position w:val="2"/>
        </w:rPr>
        <w:t xml:space="preserve">on par </w:t>
      </w:r>
      <w:r w:rsidRPr="00370606">
        <w:rPr>
          <w:rFonts w:ascii="Arial" w:hAnsi="Arial" w:cs="Arial"/>
        </w:rPr>
        <w:t>with (T</w:t>
      </w:r>
      <w:r w:rsidRPr="00370606">
        <w:rPr>
          <w:rFonts w:ascii="Arial" w:hAnsi="Arial" w:cs="Arial"/>
          <w:vertAlign w:val="subscript"/>
        </w:rPr>
        <w:t>6</w:t>
      </w:r>
      <w:r w:rsidRPr="00370606">
        <w:rPr>
          <w:rFonts w:ascii="Arial" w:hAnsi="Arial" w:cs="Arial"/>
        </w:rPr>
        <w:t>)</w:t>
      </w:r>
      <w:r w:rsidRPr="00370606">
        <w:rPr>
          <w:rFonts w:ascii="Arial" w:hAnsi="Arial" w:cs="Arial"/>
          <w:vertAlign w:val="subscript"/>
        </w:rPr>
        <w:t xml:space="preserve"> </w:t>
      </w:r>
      <w:r w:rsidRPr="00370606">
        <w:rPr>
          <w:rFonts w:ascii="Arial" w:hAnsi="Arial" w:cs="Arial"/>
        </w:rPr>
        <w:t>RDF</w:t>
      </w:r>
      <w:r w:rsidRPr="00370606">
        <w:rPr>
          <w:rFonts w:ascii="Arial" w:hAnsi="Arial" w:cs="Arial"/>
          <w:spacing w:val="-2"/>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3"/>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20 and</w:t>
      </w:r>
      <w:r w:rsidRPr="00370606">
        <w:rPr>
          <w:rFonts w:ascii="Arial" w:hAnsi="Arial" w:cs="Arial"/>
          <w:spacing w:val="-1"/>
        </w:rPr>
        <w:t xml:space="preserve"> </w:t>
      </w:r>
      <w:r w:rsidRPr="00370606">
        <w:rPr>
          <w:rFonts w:ascii="Arial" w:hAnsi="Arial" w:cs="Arial"/>
        </w:rPr>
        <w:t>40</w:t>
      </w:r>
      <w:r w:rsidRPr="00370606">
        <w:rPr>
          <w:rFonts w:ascii="Arial" w:hAnsi="Arial" w:cs="Arial"/>
          <w:spacing w:val="2"/>
        </w:rPr>
        <w:t xml:space="preserve"> </w:t>
      </w:r>
      <w:r w:rsidRPr="00370606">
        <w:rPr>
          <w:rFonts w:ascii="Arial" w:hAnsi="Arial" w:cs="Arial"/>
        </w:rPr>
        <w:t>DAS (30.76 cm). Significantly higher plant height at 60</w:t>
      </w:r>
      <w:r w:rsidRPr="00370606">
        <w:rPr>
          <w:rFonts w:ascii="Arial" w:hAnsi="Arial" w:cs="Arial"/>
          <w:position w:val="2"/>
        </w:rPr>
        <w:t xml:space="preserve"> and at harvest was recorded in the </w:t>
      </w:r>
      <w:r w:rsidRPr="00370606">
        <w:rPr>
          <w:rFonts w:ascii="Arial" w:hAnsi="Arial" w:cs="Arial"/>
          <w:position w:val="2"/>
        </w:rPr>
        <w:lastRenderedPageBreak/>
        <w:t>treatment (T</w:t>
      </w:r>
      <w:r w:rsidRPr="00370606">
        <w:rPr>
          <w:rFonts w:ascii="Arial" w:hAnsi="Arial" w:cs="Arial"/>
        </w:rPr>
        <w:t xml:space="preserve">10) </w:t>
      </w:r>
      <w:r w:rsidRPr="00370606">
        <w:rPr>
          <w:rFonts w:ascii="Arial" w:hAnsi="Arial" w:cs="Arial"/>
          <w:position w:val="2"/>
        </w:rPr>
        <w:t xml:space="preserve">which received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 xml:space="preserve">40 DAS shows (54.07 and 61.93 cm, </w:t>
      </w:r>
      <w:r w:rsidRPr="00370606">
        <w:rPr>
          <w:rFonts w:ascii="Arial" w:hAnsi="Arial" w:cs="Arial"/>
          <w:position w:val="2"/>
        </w:rPr>
        <w:t>respectively).</w:t>
      </w:r>
      <w:r w:rsidRPr="00370606">
        <w:rPr>
          <w:rFonts w:ascii="Arial" w:hAnsi="Arial" w:cs="Arial"/>
          <w:spacing w:val="-2"/>
          <w:position w:val="2"/>
        </w:rPr>
        <w:t xml:space="preserve"> </w:t>
      </w:r>
      <w:r w:rsidRPr="00370606">
        <w:rPr>
          <w:rFonts w:ascii="Arial" w:hAnsi="Arial" w:cs="Arial"/>
          <w:position w:val="2"/>
        </w:rPr>
        <w:t>However, significantly lower plant</w:t>
      </w:r>
      <w:r w:rsidRPr="00370606">
        <w:rPr>
          <w:rFonts w:ascii="Arial" w:hAnsi="Arial" w:cs="Arial"/>
          <w:spacing w:val="1"/>
          <w:position w:val="2"/>
        </w:rPr>
        <w:t xml:space="preserve"> </w:t>
      </w:r>
      <w:r w:rsidRPr="00370606">
        <w:rPr>
          <w:rFonts w:ascii="Arial" w:hAnsi="Arial" w:cs="Arial"/>
        </w:rPr>
        <w:t>height at 30, 60 and at harvest was recorded in absolute</w:t>
      </w:r>
      <w:r w:rsidRPr="00370606">
        <w:rPr>
          <w:rFonts w:ascii="Arial" w:hAnsi="Arial" w:cs="Arial"/>
          <w:spacing w:val="-2"/>
        </w:rPr>
        <w:t xml:space="preserve"> </w:t>
      </w:r>
      <w:r w:rsidRPr="00370606">
        <w:rPr>
          <w:rFonts w:ascii="Arial" w:hAnsi="Arial" w:cs="Arial"/>
        </w:rPr>
        <w:t>control (T</w:t>
      </w:r>
      <w:r w:rsidRPr="00370606">
        <w:rPr>
          <w:rFonts w:ascii="Arial" w:hAnsi="Arial" w:cs="Arial"/>
          <w:vertAlign w:val="subscript"/>
        </w:rPr>
        <w:t>1</w:t>
      </w:r>
      <w:r w:rsidRPr="00370606">
        <w:rPr>
          <w:rFonts w:ascii="Arial" w:hAnsi="Arial" w:cs="Arial"/>
        </w:rPr>
        <w:t>) (21.54, 40.42 and 47.83 cm,</w:t>
      </w:r>
      <w:r w:rsidRPr="00370606">
        <w:rPr>
          <w:rFonts w:ascii="Arial" w:hAnsi="Arial" w:cs="Arial"/>
          <w:spacing w:val="2"/>
        </w:rPr>
        <w:t xml:space="preserve"> </w:t>
      </w:r>
      <w:r w:rsidRPr="00370606">
        <w:rPr>
          <w:rFonts w:ascii="Arial" w:hAnsi="Arial" w:cs="Arial"/>
        </w:rPr>
        <w:t>respectively).</w:t>
      </w:r>
      <w:bookmarkEnd w:id="0"/>
    </w:p>
    <w:p w14:paraId="63EC1988" w14:textId="77777777" w:rsidR="00370606" w:rsidRPr="00370606" w:rsidRDefault="00370606" w:rsidP="00370606">
      <w:pPr>
        <w:pStyle w:val="ListParagraph"/>
        <w:tabs>
          <w:tab w:val="left" w:pos="0"/>
        </w:tabs>
        <w:spacing w:line="360" w:lineRule="auto"/>
        <w:ind w:left="0" w:right="71"/>
        <w:jc w:val="both"/>
        <w:rPr>
          <w:rFonts w:ascii="Arial" w:hAnsi="Arial" w:cs="Arial"/>
        </w:rPr>
      </w:pPr>
      <w:r w:rsidRPr="00370606">
        <w:rPr>
          <w:rFonts w:ascii="Arial" w:hAnsi="Arial" w:cs="Arial"/>
          <w:b/>
          <w:bCs/>
          <w:color w:val="0D0D0D" w:themeColor="text1" w:themeTint="F2"/>
        </w:rPr>
        <w:t>3.1.2. Number</w:t>
      </w:r>
      <w:r w:rsidRPr="00370606">
        <w:rPr>
          <w:rFonts w:ascii="Arial" w:hAnsi="Arial" w:cs="Arial"/>
          <w:b/>
          <w:bCs/>
          <w:color w:val="0D0D0D" w:themeColor="text1" w:themeTint="F2"/>
          <w:spacing w:val="-2"/>
        </w:rPr>
        <w:t xml:space="preserve"> </w:t>
      </w:r>
      <w:r w:rsidRPr="00370606">
        <w:rPr>
          <w:rFonts w:ascii="Arial" w:hAnsi="Arial" w:cs="Arial"/>
          <w:b/>
          <w:bCs/>
          <w:color w:val="0D0D0D" w:themeColor="text1" w:themeTint="F2"/>
        </w:rPr>
        <w:t>of</w:t>
      </w:r>
      <w:r w:rsidRPr="00370606">
        <w:rPr>
          <w:rFonts w:ascii="Arial" w:hAnsi="Arial" w:cs="Arial"/>
          <w:b/>
          <w:bCs/>
          <w:color w:val="0D0D0D" w:themeColor="text1" w:themeTint="F2"/>
          <w:spacing w:val="-1"/>
        </w:rPr>
        <w:t xml:space="preserve"> </w:t>
      </w:r>
      <w:r w:rsidRPr="00370606">
        <w:rPr>
          <w:rFonts w:ascii="Arial" w:hAnsi="Arial" w:cs="Arial"/>
          <w:b/>
          <w:bCs/>
          <w:color w:val="0D0D0D" w:themeColor="text1" w:themeTint="F2"/>
        </w:rPr>
        <w:t>branches per</w:t>
      </w:r>
      <w:r w:rsidRPr="00370606">
        <w:rPr>
          <w:rFonts w:ascii="Arial" w:hAnsi="Arial" w:cs="Arial"/>
          <w:b/>
          <w:bCs/>
          <w:color w:val="0D0D0D" w:themeColor="text1" w:themeTint="F2"/>
          <w:spacing w:val="-2"/>
        </w:rPr>
        <w:t xml:space="preserve"> </w:t>
      </w:r>
      <w:r w:rsidRPr="00370606">
        <w:rPr>
          <w:rFonts w:ascii="Arial" w:hAnsi="Arial" w:cs="Arial"/>
          <w:b/>
          <w:bCs/>
          <w:color w:val="0D0D0D" w:themeColor="text1" w:themeTint="F2"/>
        </w:rPr>
        <w:t>plant</w:t>
      </w:r>
    </w:p>
    <w:p w14:paraId="739C6BAB" w14:textId="3DF77637" w:rsidR="00370606" w:rsidRPr="00370606" w:rsidRDefault="00370606" w:rsidP="00370606">
      <w:pPr>
        <w:pStyle w:val="ListParagraph"/>
        <w:spacing w:line="360" w:lineRule="auto"/>
        <w:ind w:left="0" w:firstLine="720"/>
        <w:jc w:val="both"/>
        <w:rPr>
          <w:rFonts w:ascii="Arial" w:hAnsi="Arial" w:cs="Arial"/>
        </w:rPr>
      </w:pPr>
      <w:r w:rsidRPr="00370606">
        <w:rPr>
          <w:rFonts w:ascii="Arial" w:hAnsi="Arial" w:cs="Arial"/>
        </w:rPr>
        <w:t xml:space="preserve">Table </w:t>
      </w:r>
      <w:r w:rsidR="00761C1E">
        <w:rPr>
          <w:rFonts w:ascii="Arial" w:hAnsi="Arial" w:cs="Arial"/>
        </w:rPr>
        <w:t>3</w:t>
      </w:r>
      <w:r w:rsidRPr="00370606">
        <w:rPr>
          <w:rFonts w:ascii="Arial" w:hAnsi="Arial" w:cs="Arial"/>
        </w:rPr>
        <w:t xml:space="preserve"> </w:t>
      </w:r>
      <w:r w:rsidRPr="00370606">
        <w:rPr>
          <w:rFonts w:ascii="Arial" w:hAnsi="Arial" w:cs="Arial"/>
          <w:color w:val="0D0D0D" w:themeColor="text1" w:themeTint="F2"/>
        </w:rPr>
        <w:t>presents the number of branches per cowpea plant as influenced by conventional and nano zinc application at 30 DAS, 60 DAS, and harvest</w:t>
      </w:r>
      <w:r w:rsidRPr="00370606">
        <w:rPr>
          <w:rFonts w:ascii="Arial" w:hAnsi="Arial" w:cs="Arial"/>
          <w:color w:val="FF0000"/>
        </w:rPr>
        <w:t xml:space="preserve">. </w:t>
      </w:r>
      <w:r w:rsidRPr="00370606">
        <w:rPr>
          <w:rFonts w:ascii="Arial" w:hAnsi="Arial" w:cs="Arial"/>
        </w:rPr>
        <w:t>The number of branches per plant at 30 DAS was significantly higher in the treatment receiving (T</w:t>
      </w:r>
      <w:r w:rsidRPr="00370606">
        <w:rPr>
          <w:rFonts w:ascii="Arial" w:hAnsi="Arial" w:cs="Arial"/>
          <w:vertAlign w:val="subscript"/>
        </w:rPr>
        <w:t>4</w:t>
      </w:r>
      <w:r w:rsidRPr="00370606">
        <w:rPr>
          <w:rFonts w:ascii="Arial" w:hAnsi="Arial" w:cs="Arial"/>
        </w:rPr>
        <w:t>) RDF +Soil application of ZnSO</w:t>
      </w:r>
      <w:r w:rsidRPr="00370606">
        <w:rPr>
          <w:rFonts w:ascii="Arial" w:hAnsi="Arial" w:cs="Arial"/>
          <w:vertAlign w:val="subscript"/>
        </w:rPr>
        <w:t>4</w:t>
      </w:r>
      <w:r w:rsidRPr="00370606">
        <w:rPr>
          <w:rFonts w:ascii="Arial" w:hAnsi="Arial" w:cs="Arial"/>
        </w:rPr>
        <w:t xml:space="preserve"> at 10 kg ha</w:t>
      </w:r>
      <w:r w:rsidRPr="00370606">
        <w:rPr>
          <w:rFonts w:ascii="Arial" w:hAnsi="Arial" w:cs="Arial"/>
          <w:vertAlign w:val="superscript"/>
        </w:rPr>
        <w:t>-1</w:t>
      </w:r>
      <w:r w:rsidRPr="00370606">
        <w:rPr>
          <w:rFonts w:ascii="Arial" w:hAnsi="Arial" w:cs="Arial"/>
        </w:rPr>
        <w:t xml:space="preserve"> (7.21). While, a significantly higher number of branches per plant at 60 and at harvest were recorded in the treatment (T</w:t>
      </w:r>
      <w:r w:rsidRPr="00370606">
        <w:rPr>
          <w:rFonts w:ascii="Arial" w:hAnsi="Arial" w:cs="Arial"/>
          <w:vertAlign w:val="subscript"/>
        </w:rPr>
        <w:t>10</w:t>
      </w:r>
      <w:r w:rsidRPr="00370606">
        <w:rPr>
          <w:rFonts w:ascii="Arial" w:hAnsi="Arial" w:cs="Arial"/>
        </w:rPr>
        <w:t>) which received RDF Soil application of ZnSO</w:t>
      </w:r>
      <w:r w:rsidRPr="00370606">
        <w:rPr>
          <w:rFonts w:ascii="Arial" w:hAnsi="Arial" w:cs="Arial"/>
          <w:vertAlign w:val="subscript"/>
        </w:rPr>
        <w:t>4</w:t>
      </w:r>
      <w:r w:rsidRPr="00370606">
        <w:rPr>
          <w:rFonts w:ascii="Arial" w:hAnsi="Arial" w:cs="Arial"/>
        </w:rPr>
        <w:t xml:space="preserve"> at 5 kg ha</w:t>
      </w:r>
      <w:r w:rsidRPr="00370606">
        <w:rPr>
          <w:rFonts w:ascii="Arial" w:hAnsi="Arial" w:cs="Arial"/>
          <w:vertAlign w:val="superscript"/>
        </w:rPr>
        <w:t>-1</w:t>
      </w:r>
      <w:r w:rsidRPr="00370606">
        <w:rPr>
          <w:rFonts w:ascii="Arial" w:hAnsi="Arial" w:cs="Arial"/>
        </w:rPr>
        <w:t xml:space="preserve"> + 0.4% nano zinc spray @ 40 DAS (11.80 and 13.40, respectively) and (T</w:t>
      </w:r>
      <w:r w:rsidRPr="00370606">
        <w:rPr>
          <w:rFonts w:ascii="Arial" w:hAnsi="Arial" w:cs="Arial"/>
          <w:vertAlign w:val="subscript"/>
        </w:rPr>
        <w:t>9</w:t>
      </w:r>
      <w:r w:rsidRPr="00370606">
        <w:rPr>
          <w:rFonts w:ascii="Arial" w:hAnsi="Arial" w:cs="Arial"/>
        </w:rPr>
        <w:t>) (11.47 and 13.01, respectively). However, significantly lower number of leaves per plant at 30, 60 DAS and at harvest were recorded in control (T</w:t>
      </w:r>
      <w:r w:rsidRPr="00370606">
        <w:rPr>
          <w:rFonts w:ascii="Arial" w:hAnsi="Arial" w:cs="Arial"/>
          <w:vertAlign w:val="subscript"/>
        </w:rPr>
        <w:t>1</w:t>
      </w:r>
      <w:r w:rsidRPr="00370606">
        <w:rPr>
          <w:rFonts w:ascii="Arial" w:hAnsi="Arial" w:cs="Arial"/>
        </w:rPr>
        <w:t>) (5.82, 8.02 and 9.74, respectively).</w:t>
      </w:r>
    </w:p>
    <w:p w14:paraId="52DB6339" w14:textId="77777777" w:rsidR="00370606" w:rsidRDefault="00370606" w:rsidP="00370606">
      <w:pPr>
        <w:pStyle w:val="ListParagraph"/>
        <w:spacing w:line="360" w:lineRule="auto"/>
        <w:ind w:left="0" w:firstLine="720"/>
        <w:jc w:val="both"/>
        <w:rPr>
          <w:rFonts w:ascii="Arial" w:hAnsi="Arial" w:cs="Arial"/>
        </w:rPr>
      </w:pPr>
      <w:r w:rsidRPr="00370606">
        <w:rPr>
          <w:rFonts w:ascii="Arial" w:hAnsi="Arial" w:cs="Arial"/>
        </w:rPr>
        <w:t>The growth parameters recorded at 30 days, such as plant height and number of branches per plant were significantly highest with the application of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2"/>
        </w:rPr>
        <w:t xml:space="preserve"> </w:t>
      </w:r>
      <w:r w:rsidRPr="00370606">
        <w:rPr>
          <w:rFonts w:ascii="Arial" w:hAnsi="Arial" w:cs="Arial"/>
        </w:rPr>
        <w:t>Soil application</w:t>
      </w:r>
      <w:r w:rsidRPr="00370606">
        <w:rPr>
          <w:rFonts w:ascii="Arial" w:hAnsi="Arial" w:cs="Arial"/>
          <w:spacing w:val="1"/>
        </w:rPr>
        <w:t xml:space="preserve"> </w:t>
      </w:r>
      <w:r w:rsidRPr="00370606">
        <w:rPr>
          <w:rFonts w:ascii="Arial" w:hAnsi="Arial" w:cs="Arial"/>
        </w:rPr>
        <w:t>of</w:t>
      </w:r>
      <w:r w:rsidRPr="00370606">
        <w:rPr>
          <w:rFonts w:ascii="Arial" w:hAnsi="Arial" w:cs="Arial"/>
          <w:spacing w:val="58"/>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1"/>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10 kg</w:t>
      </w:r>
      <w:r w:rsidRPr="00370606">
        <w:rPr>
          <w:rFonts w:ascii="Arial" w:hAnsi="Arial" w:cs="Arial"/>
          <w:spacing w:val="-4"/>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The results of this investigation indicate that the doses of zinc fertilizer contribute to the available nutrient pool in the soil, </w:t>
      </w:r>
      <w:proofErr w:type="spellStart"/>
      <w:r w:rsidRPr="00370606">
        <w:rPr>
          <w:rFonts w:ascii="Arial" w:hAnsi="Arial" w:cs="Arial"/>
        </w:rPr>
        <w:t>there by</w:t>
      </w:r>
      <w:proofErr w:type="spellEnd"/>
      <w:r w:rsidRPr="00370606">
        <w:rPr>
          <w:rFonts w:ascii="Arial" w:hAnsi="Arial" w:cs="Arial"/>
        </w:rPr>
        <w:t xml:space="preserve"> enhancing growth attributes. This effect is likely due to the application of zinc, which is associated with increased auxin biogenesis (Sharafi </w:t>
      </w:r>
      <w:r w:rsidRPr="00370606">
        <w:rPr>
          <w:rFonts w:ascii="Arial" w:hAnsi="Arial" w:cs="Arial"/>
          <w:i/>
          <w:iCs/>
        </w:rPr>
        <w:t>et al</w:t>
      </w:r>
      <w:r w:rsidRPr="00370606">
        <w:rPr>
          <w:rFonts w:ascii="Arial" w:hAnsi="Arial" w:cs="Arial"/>
        </w:rPr>
        <w:t>., 2002). The growth parameters recorded at 60 DAS and at harvest were significantly higher with the application of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 xml:space="preserve">40 DAS. This improvement in growth can be attributed to the enhanced availability of zinc provided by the foliar application at critical stages. The increase in growth may be due to the higher precursor activity of </w:t>
      </w:r>
      <w:proofErr w:type="spellStart"/>
      <w:r w:rsidRPr="00370606">
        <w:rPr>
          <w:rFonts w:ascii="Arial" w:hAnsi="Arial" w:cs="Arial"/>
        </w:rPr>
        <w:t>ZnO</w:t>
      </w:r>
      <w:proofErr w:type="spellEnd"/>
      <w:r w:rsidRPr="00370606">
        <w:rPr>
          <w:rFonts w:ascii="Arial" w:hAnsi="Arial" w:cs="Arial"/>
        </w:rPr>
        <w:t xml:space="preserve"> nanoparticles in auxin production (Kobayashi and Mizutani, 1970). Higher growth parameters, such as plant height and number of branches per plant were recorded in zinc-applied treatments compared to those without zinc. </w:t>
      </w:r>
    </w:p>
    <w:p w14:paraId="3DF80B07" w14:textId="00EA00F0" w:rsidR="00370606" w:rsidRPr="00761C1E" w:rsidRDefault="00370606" w:rsidP="00761C1E">
      <w:pPr>
        <w:pStyle w:val="NoSpacing"/>
        <w:spacing w:after="240" w:line="360" w:lineRule="auto"/>
        <w:jc w:val="both"/>
        <w:rPr>
          <w:rFonts w:ascii="Arial" w:hAnsi="Arial" w:cs="Arial"/>
          <w:b/>
          <w:sz w:val="20"/>
          <w:szCs w:val="20"/>
        </w:rPr>
      </w:pPr>
      <w:r w:rsidRPr="00761C1E">
        <w:rPr>
          <w:rFonts w:ascii="Arial" w:hAnsi="Arial" w:cs="Arial"/>
          <w:b/>
          <w:sz w:val="20"/>
          <w:szCs w:val="20"/>
        </w:rPr>
        <w:t>Table</w:t>
      </w:r>
      <w:r w:rsidRPr="00761C1E">
        <w:rPr>
          <w:rFonts w:ascii="Arial" w:hAnsi="Arial" w:cs="Arial"/>
          <w:b/>
          <w:spacing w:val="-1"/>
          <w:sz w:val="20"/>
          <w:szCs w:val="20"/>
        </w:rPr>
        <w:t xml:space="preserve"> </w:t>
      </w:r>
      <w:r w:rsidRPr="00761C1E">
        <w:rPr>
          <w:rFonts w:ascii="Arial" w:hAnsi="Arial" w:cs="Arial"/>
          <w:b/>
          <w:sz w:val="20"/>
          <w:szCs w:val="20"/>
        </w:rPr>
        <w:t>3:</w:t>
      </w:r>
      <w:r w:rsidRPr="00761C1E">
        <w:rPr>
          <w:rFonts w:ascii="Arial" w:hAnsi="Arial" w:cs="Arial"/>
          <w:b/>
          <w:spacing w:val="51"/>
          <w:sz w:val="20"/>
          <w:szCs w:val="20"/>
        </w:rPr>
        <w:t xml:space="preserve"> </w:t>
      </w:r>
      <w:bookmarkStart w:id="1" w:name="_Hlk183508547"/>
      <w:r w:rsidRPr="00761C1E">
        <w:rPr>
          <w:rFonts w:ascii="Arial" w:hAnsi="Arial" w:cs="Arial"/>
          <w:b/>
          <w:sz w:val="20"/>
          <w:szCs w:val="20"/>
        </w:rPr>
        <w:t>Effect of conventional and nano zinc application on plant</w:t>
      </w:r>
      <w:r w:rsidRPr="00761C1E">
        <w:rPr>
          <w:rFonts w:ascii="Arial" w:hAnsi="Arial" w:cs="Arial"/>
          <w:b/>
          <w:spacing w:val="50"/>
          <w:sz w:val="20"/>
          <w:szCs w:val="20"/>
        </w:rPr>
        <w:t xml:space="preserve"> </w:t>
      </w:r>
      <w:r w:rsidRPr="00761C1E">
        <w:rPr>
          <w:rFonts w:ascii="Arial" w:hAnsi="Arial" w:cs="Arial"/>
          <w:b/>
          <w:sz w:val="20"/>
          <w:szCs w:val="20"/>
        </w:rPr>
        <w:t>height</w:t>
      </w:r>
      <w:r w:rsidRPr="00761C1E">
        <w:rPr>
          <w:rFonts w:ascii="Arial" w:hAnsi="Arial" w:cs="Arial"/>
          <w:b/>
          <w:spacing w:val="51"/>
          <w:sz w:val="20"/>
          <w:szCs w:val="20"/>
        </w:rPr>
        <w:t xml:space="preserve"> </w:t>
      </w:r>
      <w:r w:rsidRPr="00761C1E">
        <w:rPr>
          <w:rFonts w:ascii="Arial" w:hAnsi="Arial" w:cs="Arial"/>
          <w:b/>
          <w:sz w:val="20"/>
          <w:szCs w:val="20"/>
        </w:rPr>
        <w:t>(cm</w:t>
      </w:r>
      <w:r w:rsidR="00761C1E">
        <w:rPr>
          <w:rFonts w:ascii="Arial" w:hAnsi="Arial" w:cs="Arial"/>
          <w:b/>
          <w:sz w:val="20"/>
          <w:szCs w:val="20"/>
        </w:rPr>
        <w:t>)</w:t>
      </w:r>
      <w:r w:rsidR="00761C1E" w:rsidRPr="00761C1E">
        <w:rPr>
          <w:rFonts w:ascii="Arial" w:hAnsi="Arial" w:cs="Arial"/>
          <w:b/>
          <w:sz w:val="20"/>
          <w:szCs w:val="20"/>
        </w:rPr>
        <w:t xml:space="preserve"> and</w:t>
      </w:r>
      <w:r w:rsidR="00761C1E">
        <w:rPr>
          <w:rFonts w:ascii="Arial" w:hAnsi="Arial" w:cs="Arial"/>
          <w:b/>
          <w:sz w:val="20"/>
          <w:szCs w:val="20"/>
        </w:rPr>
        <w:t xml:space="preserve"> </w:t>
      </w:r>
      <w:r w:rsidR="00761C1E" w:rsidRPr="00761C1E">
        <w:rPr>
          <w:rFonts w:ascii="Arial" w:hAnsi="Arial" w:cs="Arial"/>
          <w:b/>
          <w:sz w:val="20"/>
          <w:szCs w:val="20"/>
        </w:rPr>
        <w:t>No of branches plant</w:t>
      </w:r>
      <w:r w:rsidR="00761C1E" w:rsidRPr="00761C1E">
        <w:rPr>
          <w:rFonts w:ascii="Arial" w:hAnsi="Arial" w:cs="Arial"/>
          <w:b/>
          <w:sz w:val="20"/>
          <w:szCs w:val="20"/>
          <w:vertAlign w:val="superscript"/>
        </w:rPr>
        <w:t>-1</w:t>
      </w:r>
      <w:r w:rsidR="00761C1E">
        <w:rPr>
          <w:rFonts w:ascii="Arial" w:hAnsi="Arial" w:cs="Arial"/>
          <w:b/>
          <w:sz w:val="20"/>
          <w:szCs w:val="20"/>
          <w:vertAlign w:val="superscript"/>
        </w:rPr>
        <w:t xml:space="preserve"> </w:t>
      </w:r>
      <w:r w:rsidR="00761C1E">
        <w:rPr>
          <w:rFonts w:ascii="Arial" w:hAnsi="Arial" w:cs="Arial"/>
          <w:b/>
          <w:sz w:val="20"/>
          <w:szCs w:val="20"/>
        </w:rPr>
        <w:t xml:space="preserve">of cowpea. </w:t>
      </w:r>
    </w:p>
    <w:tbl>
      <w:tblPr>
        <w:tblStyle w:val="TableGrid"/>
        <w:tblW w:w="5000" w:type="pct"/>
        <w:tblLook w:val="04A0" w:firstRow="1" w:lastRow="0" w:firstColumn="1" w:lastColumn="0" w:noHBand="0" w:noVBand="1"/>
      </w:tblPr>
      <w:tblGrid>
        <w:gridCol w:w="1376"/>
        <w:gridCol w:w="2464"/>
        <w:gridCol w:w="736"/>
        <w:gridCol w:w="736"/>
        <w:gridCol w:w="736"/>
        <w:gridCol w:w="679"/>
        <w:gridCol w:w="736"/>
        <w:gridCol w:w="735"/>
      </w:tblGrid>
      <w:tr w:rsidR="00370606" w:rsidRPr="005A60F1" w14:paraId="0002168E" w14:textId="1ADED553" w:rsidTr="00370606">
        <w:trPr>
          <w:trHeight w:val="224"/>
        </w:trPr>
        <w:tc>
          <w:tcPr>
            <w:tcW w:w="839" w:type="pct"/>
            <w:vMerge w:val="restart"/>
            <w:vAlign w:val="center"/>
          </w:tcPr>
          <w:p w14:paraId="6FCBEB60" w14:textId="77777777" w:rsidR="00370606" w:rsidRPr="00370606" w:rsidRDefault="00370606" w:rsidP="00370606">
            <w:pPr>
              <w:spacing w:line="360" w:lineRule="auto"/>
              <w:jc w:val="center"/>
              <w:rPr>
                <w:rFonts w:ascii="Arial" w:hAnsi="Arial" w:cs="Arial"/>
                <w:b/>
                <w:sz w:val="20"/>
                <w:szCs w:val="20"/>
              </w:rPr>
            </w:pPr>
            <w:bookmarkStart w:id="2" w:name="_Hlk172219993"/>
            <w:bookmarkEnd w:id="1"/>
            <w:r w:rsidRPr="00370606">
              <w:rPr>
                <w:rFonts w:ascii="Arial" w:hAnsi="Arial" w:cs="Arial"/>
                <w:b/>
                <w:sz w:val="20"/>
                <w:szCs w:val="20"/>
              </w:rPr>
              <w:t>Sl. No</w:t>
            </w:r>
          </w:p>
        </w:tc>
        <w:tc>
          <w:tcPr>
            <w:tcW w:w="1503" w:type="pct"/>
            <w:vMerge w:val="restart"/>
            <w:vAlign w:val="center"/>
          </w:tcPr>
          <w:p w14:paraId="7D11A7ED"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Treatments</w:t>
            </w:r>
          </w:p>
        </w:tc>
        <w:tc>
          <w:tcPr>
            <w:tcW w:w="1346" w:type="pct"/>
            <w:gridSpan w:val="3"/>
          </w:tcPr>
          <w:p w14:paraId="29641839"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Plant height (cm)</w:t>
            </w:r>
          </w:p>
        </w:tc>
        <w:tc>
          <w:tcPr>
            <w:tcW w:w="1311" w:type="pct"/>
            <w:gridSpan w:val="3"/>
          </w:tcPr>
          <w:p w14:paraId="71AA8EBE" w14:textId="395FEAD2"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No of branches plant</w:t>
            </w:r>
            <w:r w:rsidRPr="00370606">
              <w:rPr>
                <w:rFonts w:ascii="Arial" w:hAnsi="Arial" w:cs="Arial"/>
                <w:b/>
                <w:sz w:val="20"/>
                <w:szCs w:val="20"/>
                <w:vertAlign w:val="superscript"/>
              </w:rPr>
              <w:t>-1</w:t>
            </w:r>
          </w:p>
        </w:tc>
      </w:tr>
      <w:tr w:rsidR="00370606" w:rsidRPr="005A60F1" w14:paraId="21E5E4F7" w14:textId="3732F4B4" w:rsidTr="00370606">
        <w:trPr>
          <w:trHeight w:val="224"/>
        </w:trPr>
        <w:tc>
          <w:tcPr>
            <w:tcW w:w="839" w:type="pct"/>
            <w:vMerge/>
          </w:tcPr>
          <w:p w14:paraId="6B2802E0" w14:textId="77777777" w:rsidR="00370606" w:rsidRPr="00370606" w:rsidRDefault="00370606" w:rsidP="00370606">
            <w:pPr>
              <w:spacing w:line="360" w:lineRule="auto"/>
              <w:jc w:val="center"/>
              <w:rPr>
                <w:rFonts w:ascii="Arial" w:hAnsi="Arial" w:cs="Arial"/>
                <w:b/>
                <w:sz w:val="20"/>
                <w:szCs w:val="20"/>
              </w:rPr>
            </w:pPr>
          </w:p>
        </w:tc>
        <w:tc>
          <w:tcPr>
            <w:tcW w:w="1503" w:type="pct"/>
            <w:vMerge/>
          </w:tcPr>
          <w:p w14:paraId="79033B8A" w14:textId="77777777" w:rsidR="00370606" w:rsidRPr="00370606" w:rsidRDefault="00370606" w:rsidP="00370606">
            <w:pPr>
              <w:spacing w:line="360" w:lineRule="auto"/>
              <w:jc w:val="center"/>
              <w:rPr>
                <w:rFonts w:ascii="Arial" w:hAnsi="Arial" w:cs="Arial"/>
                <w:b/>
                <w:sz w:val="20"/>
                <w:szCs w:val="20"/>
              </w:rPr>
            </w:pPr>
          </w:p>
        </w:tc>
        <w:tc>
          <w:tcPr>
            <w:tcW w:w="449" w:type="pct"/>
            <w:vAlign w:val="center"/>
          </w:tcPr>
          <w:p w14:paraId="0C1027FA"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30 DAS</w:t>
            </w:r>
          </w:p>
        </w:tc>
        <w:tc>
          <w:tcPr>
            <w:tcW w:w="449" w:type="pct"/>
            <w:vAlign w:val="center"/>
          </w:tcPr>
          <w:p w14:paraId="62DA6B9F"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60 DAS</w:t>
            </w:r>
          </w:p>
        </w:tc>
        <w:tc>
          <w:tcPr>
            <w:tcW w:w="449" w:type="pct"/>
            <w:vAlign w:val="center"/>
          </w:tcPr>
          <w:p w14:paraId="705FAFBD"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90 DAS</w:t>
            </w:r>
          </w:p>
        </w:tc>
        <w:tc>
          <w:tcPr>
            <w:tcW w:w="414" w:type="pct"/>
            <w:vAlign w:val="center"/>
          </w:tcPr>
          <w:p w14:paraId="2B4F4953" w14:textId="211AD9C9"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30 DAS</w:t>
            </w:r>
          </w:p>
        </w:tc>
        <w:tc>
          <w:tcPr>
            <w:tcW w:w="449" w:type="pct"/>
            <w:vAlign w:val="center"/>
          </w:tcPr>
          <w:p w14:paraId="7C270AC5" w14:textId="1E21C5D8"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60 DAS</w:t>
            </w:r>
          </w:p>
        </w:tc>
        <w:tc>
          <w:tcPr>
            <w:tcW w:w="449" w:type="pct"/>
            <w:vAlign w:val="center"/>
          </w:tcPr>
          <w:p w14:paraId="38E26399" w14:textId="10AFB06F"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90 DAS</w:t>
            </w:r>
          </w:p>
        </w:tc>
      </w:tr>
      <w:tr w:rsidR="00370606" w:rsidRPr="005A60F1" w14:paraId="51484BE1" w14:textId="6013C5FD" w:rsidTr="00370606">
        <w:trPr>
          <w:trHeight w:val="224"/>
        </w:trPr>
        <w:tc>
          <w:tcPr>
            <w:tcW w:w="839" w:type="pct"/>
            <w:vAlign w:val="center"/>
          </w:tcPr>
          <w:p w14:paraId="0B8DA296"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1</w:t>
            </w:r>
          </w:p>
        </w:tc>
        <w:tc>
          <w:tcPr>
            <w:tcW w:w="1503" w:type="pct"/>
            <w:vAlign w:val="center"/>
          </w:tcPr>
          <w:p w14:paraId="53A31993"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Absolute</w:t>
            </w:r>
            <w:r w:rsidRPr="00370606">
              <w:rPr>
                <w:rFonts w:ascii="Arial" w:hAnsi="Arial" w:cs="Arial"/>
                <w:spacing w:val="-2"/>
                <w:sz w:val="20"/>
                <w:szCs w:val="20"/>
              </w:rPr>
              <w:t xml:space="preserve"> </w:t>
            </w:r>
            <w:r w:rsidRPr="00370606">
              <w:rPr>
                <w:rFonts w:ascii="Arial" w:hAnsi="Arial" w:cs="Arial"/>
                <w:sz w:val="20"/>
                <w:szCs w:val="20"/>
              </w:rPr>
              <w:t>control</w:t>
            </w:r>
          </w:p>
        </w:tc>
        <w:tc>
          <w:tcPr>
            <w:tcW w:w="449" w:type="pct"/>
            <w:vAlign w:val="center"/>
          </w:tcPr>
          <w:p w14:paraId="33190860"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21.54</w:t>
            </w:r>
          </w:p>
        </w:tc>
        <w:tc>
          <w:tcPr>
            <w:tcW w:w="449" w:type="pct"/>
            <w:vAlign w:val="center"/>
          </w:tcPr>
          <w:p w14:paraId="62631AE6"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40.42</w:t>
            </w:r>
          </w:p>
        </w:tc>
        <w:tc>
          <w:tcPr>
            <w:tcW w:w="449" w:type="pct"/>
            <w:vAlign w:val="center"/>
          </w:tcPr>
          <w:p w14:paraId="0F0BC31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47.83</w:t>
            </w:r>
          </w:p>
        </w:tc>
        <w:tc>
          <w:tcPr>
            <w:tcW w:w="414" w:type="pct"/>
            <w:vAlign w:val="center"/>
          </w:tcPr>
          <w:p w14:paraId="342A25C9" w14:textId="3F10584F"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5.82</w:t>
            </w:r>
          </w:p>
        </w:tc>
        <w:tc>
          <w:tcPr>
            <w:tcW w:w="449" w:type="pct"/>
            <w:vAlign w:val="center"/>
          </w:tcPr>
          <w:p w14:paraId="0B4CAEF0" w14:textId="71189B3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8.02</w:t>
            </w:r>
          </w:p>
        </w:tc>
        <w:tc>
          <w:tcPr>
            <w:tcW w:w="449" w:type="pct"/>
            <w:vAlign w:val="center"/>
          </w:tcPr>
          <w:p w14:paraId="719F59D7" w14:textId="5806DED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9.74</w:t>
            </w:r>
          </w:p>
        </w:tc>
      </w:tr>
      <w:tr w:rsidR="00370606" w:rsidRPr="005A60F1" w14:paraId="6A74ABFF" w14:textId="094692A2" w:rsidTr="00370606">
        <w:trPr>
          <w:trHeight w:val="224"/>
        </w:trPr>
        <w:tc>
          <w:tcPr>
            <w:tcW w:w="839" w:type="pct"/>
            <w:vAlign w:val="center"/>
          </w:tcPr>
          <w:p w14:paraId="5D93E09C"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lastRenderedPageBreak/>
              <w:t>T</w:t>
            </w:r>
            <w:r w:rsidRPr="00370606">
              <w:rPr>
                <w:rFonts w:ascii="Arial" w:hAnsi="Arial" w:cs="Arial"/>
                <w:sz w:val="20"/>
                <w:szCs w:val="20"/>
                <w:vertAlign w:val="subscript"/>
              </w:rPr>
              <w:t>2</w:t>
            </w:r>
          </w:p>
        </w:tc>
        <w:tc>
          <w:tcPr>
            <w:tcW w:w="1503" w:type="pct"/>
            <w:vAlign w:val="center"/>
          </w:tcPr>
          <w:p w14:paraId="0D1CB3C4"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p>
        </w:tc>
        <w:tc>
          <w:tcPr>
            <w:tcW w:w="449" w:type="pct"/>
            <w:vAlign w:val="center"/>
          </w:tcPr>
          <w:p w14:paraId="212919A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26.32</w:t>
            </w:r>
          </w:p>
        </w:tc>
        <w:tc>
          <w:tcPr>
            <w:tcW w:w="449" w:type="pct"/>
            <w:vAlign w:val="center"/>
          </w:tcPr>
          <w:p w14:paraId="40CAF9E2"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45.64</w:t>
            </w:r>
          </w:p>
        </w:tc>
        <w:tc>
          <w:tcPr>
            <w:tcW w:w="449" w:type="pct"/>
            <w:vAlign w:val="center"/>
          </w:tcPr>
          <w:p w14:paraId="45E12C7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53.07</w:t>
            </w:r>
          </w:p>
        </w:tc>
        <w:tc>
          <w:tcPr>
            <w:tcW w:w="414" w:type="pct"/>
            <w:vAlign w:val="center"/>
          </w:tcPr>
          <w:p w14:paraId="050830DE" w14:textId="1A9F22B1"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6.05</w:t>
            </w:r>
          </w:p>
        </w:tc>
        <w:tc>
          <w:tcPr>
            <w:tcW w:w="449" w:type="pct"/>
            <w:vAlign w:val="center"/>
          </w:tcPr>
          <w:p w14:paraId="016A6611" w14:textId="6602923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8.92</w:t>
            </w:r>
          </w:p>
        </w:tc>
        <w:tc>
          <w:tcPr>
            <w:tcW w:w="449" w:type="pct"/>
            <w:vAlign w:val="center"/>
          </w:tcPr>
          <w:p w14:paraId="7373F856" w14:textId="0BAFADAF"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11.23</w:t>
            </w:r>
          </w:p>
        </w:tc>
      </w:tr>
      <w:tr w:rsidR="00370606" w:rsidRPr="005A60F1" w14:paraId="61692EB6" w14:textId="430AF0E1" w:rsidTr="00370606">
        <w:trPr>
          <w:trHeight w:val="224"/>
        </w:trPr>
        <w:tc>
          <w:tcPr>
            <w:tcW w:w="839" w:type="pct"/>
            <w:vAlign w:val="center"/>
          </w:tcPr>
          <w:p w14:paraId="18F747C1"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3</w:t>
            </w:r>
          </w:p>
        </w:tc>
        <w:tc>
          <w:tcPr>
            <w:tcW w:w="1503" w:type="pct"/>
            <w:vAlign w:val="center"/>
          </w:tcPr>
          <w:p w14:paraId="61888317"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1"/>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449" w:type="pct"/>
            <w:vAlign w:val="center"/>
          </w:tcPr>
          <w:p w14:paraId="4D19EA3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30.54</w:t>
            </w:r>
          </w:p>
        </w:tc>
        <w:tc>
          <w:tcPr>
            <w:tcW w:w="449" w:type="pct"/>
            <w:vAlign w:val="center"/>
          </w:tcPr>
          <w:p w14:paraId="763BFAA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48.85</w:t>
            </w:r>
          </w:p>
        </w:tc>
        <w:tc>
          <w:tcPr>
            <w:tcW w:w="449" w:type="pct"/>
            <w:vAlign w:val="center"/>
          </w:tcPr>
          <w:p w14:paraId="760CBADA"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56.43</w:t>
            </w:r>
          </w:p>
        </w:tc>
        <w:tc>
          <w:tcPr>
            <w:tcW w:w="414" w:type="pct"/>
            <w:vAlign w:val="center"/>
          </w:tcPr>
          <w:p w14:paraId="1F10272B" w14:textId="6DA6CF6A"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7.15</w:t>
            </w:r>
          </w:p>
        </w:tc>
        <w:tc>
          <w:tcPr>
            <w:tcW w:w="449" w:type="pct"/>
            <w:vAlign w:val="center"/>
          </w:tcPr>
          <w:p w14:paraId="76874569" w14:textId="3370023B"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9.96</w:t>
            </w:r>
          </w:p>
        </w:tc>
        <w:tc>
          <w:tcPr>
            <w:tcW w:w="449" w:type="pct"/>
            <w:vAlign w:val="center"/>
          </w:tcPr>
          <w:p w14:paraId="15C7C879" w14:textId="6B125A7D"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11.95</w:t>
            </w:r>
          </w:p>
        </w:tc>
      </w:tr>
      <w:tr w:rsidR="00370606" w:rsidRPr="005A60F1" w14:paraId="6B7E0BD6" w14:textId="2C62908A" w:rsidTr="00370606">
        <w:trPr>
          <w:trHeight w:val="224"/>
        </w:trPr>
        <w:tc>
          <w:tcPr>
            <w:tcW w:w="839" w:type="pct"/>
            <w:vAlign w:val="center"/>
          </w:tcPr>
          <w:p w14:paraId="1B31DD27"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4</w:t>
            </w:r>
          </w:p>
        </w:tc>
        <w:tc>
          <w:tcPr>
            <w:tcW w:w="1503" w:type="pct"/>
            <w:vAlign w:val="center"/>
          </w:tcPr>
          <w:p w14:paraId="62FDDD42"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2"/>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58"/>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1"/>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10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449" w:type="pct"/>
            <w:vAlign w:val="center"/>
          </w:tcPr>
          <w:p w14:paraId="401E20B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31.31</w:t>
            </w:r>
          </w:p>
        </w:tc>
        <w:tc>
          <w:tcPr>
            <w:tcW w:w="449" w:type="pct"/>
            <w:vAlign w:val="center"/>
          </w:tcPr>
          <w:p w14:paraId="5EDAE4D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49.82</w:t>
            </w:r>
          </w:p>
        </w:tc>
        <w:tc>
          <w:tcPr>
            <w:tcW w:w="449" w:type="pct"/>
            <w:vAlign w:val="center"/>
          </w:tcPr>
          <w:p w14:paraId="0E8A5225"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57.47</w:t>
            </w:r>
          </w:p>
        </w:tc>
        <w:tc>
          <w:tcPr>
            <w:tcW w:w="414" w:type="pct"/>
            <w:vAlign w:val="center"/>
          </w:tcPr>
          <w:p w14:paraId="31C04379" w14:textId="3A264B1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7.21</w:t>
            </w:r>
          </w:p>
        </w:tc>
        <w:tc>
          <w:tcPr>
            <w:tcW w:w="449" w:type="pct"/>
            <w:vAlign w:val="center"/>
          </w:tcPr>
          <w:p w14:paraId="229595B3" w14:textId="6A1ACD79"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10.80</w:t>
            </w:r>
          </w:p>
        </w:tc>
        <w:tc>
          <w:tcPr>
            <w:tcW w:w="449" w:type="pct"/>
            <w:vAlign w:val="center"/>
          </w:tcPr>
          <w:p w14:paraId="5C4FDC04" w14:textId="2149964B"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12.54</w:t>
            </w:r>
          </w:p>
        </w:tc>
      </w:tr>
      <w:tr w:rsidR="00370606" w:rsidRPr="005A60F1" w14:paraId="3F41F497" w14:textId="7EB87624" w:rsidTr="00370606">
        <w:trPr>
          <w:trHeight w:val="224"/>
        </w:trPr>
        <w:tc>
          <w:tcPr>
            <w:tcW w:w="839" w:type="pct"/>
            <w:vAlign w:val="center"/>
          </w:tcPr>
          <w:p w14:paraId="5D990BFF"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5</w:t>
            </w:r>
          </w:p>
        </w:tc>
        <w:tc>
          <w:tcPr>
            <w:tcW w:w="1503" w:type="pct"/>
            <w:vAlign w:val="center"/>
          </w:tcPr>
          <w:p w14:paraId="536E2E32"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w:t>
            </w:r>
            <w:r w:rsidRPr="00370606">
              <w:rPr>
                <w:rFonts w:ascii="Arial" w:hAnsi="Arial" w:cs="Arial"/>
                <w:spacing w:val="1"/>
                <w:sz w:val="20"/>
                <w:szCs w:val="20"/>
              </w:rPr>
              <w:t xml:space="preserve"> </w:t>
            </w:r>
            <w:r w:rsidRPr="00370606">
              <w:rPr>
                <w:rFonts w:ascii="Arial" w:hAnsi="Arial" w:cs="Arial"/>
                <w:sz w:val="20"/>
                <w:szCs w:val="20"/>
              </w:rPr>
              <w:t>spray</w:t>
            </w:r>
            <w:r w:rsidRPr="00370606">
              <w:rPr>
                <w:rFonts w:ascii="Arial" w:hAnsi="Arial" w:cs="Arial"/>
                <w:spacing w:val="-5"/>
                <w:sz w:val="20"/>
                <w:szCs w:val="20"/>
              </w:rPr>
              <w:t xml:space="preserve"> </w:t>
            </w:r>
            <w:r w:rsidRPr="00370606">
              <w:rPr>
                <w:rFonts w:ascii="Arial" w:hAnsi="Arial" w:cs="Arial"/>
                <w:sz w:val="20"/>
                <w:szCs w:val="20"/>
              </w:rPr>
              <w:t>at 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1"/>
                <w:sz w:val="20"/>
                <w:szCs w:val="20"/>
              </w:rPr>
              <w:t xml:space="preserve"> </w:t>
            </w:r>
            <w:r w:rsidRPr="00370606">
              <w:rPr>
                <w:rFonts w:ascii="Arial" w:hAnsi="Arial" w:cs="Arial"/>
                <w:sz w:val="20"/>
                <w:szCs w:val="20"/>
              </w:rPr>
              <w:t>DAS</w:t>
            </w:r>
          </w:p>
        </w:tc>
        <w:tc>
          <w:tcPr>
            <w:tcW w:w="449" w:type="pct"/>
            <w:vAlign w:val="center"/>
          </w:tcPr>
          <w:p w14:paraId="44EF17F8"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30.24</w:t>
            </w:r>
          </w:p>
        </w:tc>
        <w:tc>
          <w:tcPr>
            <w:tcW w:w="449" w:type="pct"/>
            <w:vAlign w:val="center"/>
          </w:tcPr>
          <w:p w14:paraId="23775CD6"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48.64</w:t>
            </w:r>
          </w:p>
        </w:tc>
        <w:tc>
          <w:tcPr>
            <w:tcW w:w="449" w:type="pct"/>
            <w:vAlign w:val="center"/>
          </w:tcPr>
          <w:p w14:paraId="35314C1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56.15</w:t>
            </w:r>
          </w:p>
        </w:tc>
        <w:tc>
          <w:tcPr>
            <w:tcW w:w="414" w:type="pct"/>
            <w:vAlign w:val="center"/>
          </w:tcPr>
          <w:p w14:paraId="08C1BFD6" w14:textId="1F176DFA"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6.95</w:t>
            </w:r>
          </w:p>
        </w:tc>
        <w:tc>
          <w:tcPr>
            <w:tcW w:w="449" w:type="pct"/>
            <w:vAlign w:val="center"/>
          </w:tcPr>
          <w:p w14:paraId="1BF1C213" w14:textId="60E2C22C"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9.43</w:t>
            </w:r>
          </w:p>
        </w:tc>
        <w:tc>
          <w:tcPr>
            <w:tcW w:w="449" w:type="pct"/>
            <w:vAlign w:val="center"/>
          </w:tcPr>
          <w:p w14:paraId="05994A7A" w14:textId="763FEE38"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11.56</w:t>
            </w:r>
          </w:p>
        </w:tc>
      </w:tr>
      <w:tr w:rsidR="00370606" w:rsidRPr="005A60F1" w14:paraId="3C24FE65" w14:textId="64CAE67C" w:rsidTr="00370606">
        <w:trPr>
          <w:trHeight w:val="224"/>
        </w:trPr>
        <w:tc>
          <w:tcPr>
            <w:tcW w:w="839" w:type="pct"/>
            <w:vAlign w:val="center"/>
          </w:tcPr>
          <w:p w14:paraId="60510897"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6</w:t>
            </w:r>
          </w:p>
        </w:tc>
        <w:tc>
          <w:tcPr>
            <w:tcW w:w="1503" w:type="pct"/>
            <w:vAlign w:val="center"/>
          </w:tcPr>
          <w:p w14:paraId="1FC36A7D"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2"/>
                <w:sz w:val="20"/>
                <w:szCs w:val="20"/>
              </w:rPr>
              <w:t xml:space="preserve"> </w:t>
            </w:r>
            <w:r w:rsidRPr="00370606">
              <w:rPr>
                <w:rFonts w:ascii="Arial" w:hAnsi="Arial" w:cs="Arial"/>
                <w:sz w:val="20"/>
                <w:szCs w:val="20"/>
              </w:rPr>
              <w:t>DAS</w:t>
            </w:r>
          </w:p>
        </w:tc>
        <w:tc>
          <w:tcPr>
            <w:tcW w:w="449" w:type="pct"/>
            <w:vAlign w:val="center"/>
          </w:tcPr>
          <w:p w14:paraId="26D90AE3"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30.76</w:t>
            </w:r>
          </w:p>
        </w:tc>
        <w:tc>
          <w:tcPr>
            <w:tcW w:w="449" w:type="pct"/>
            <w:vAlign w:val="center"/>
          </w:tcPr>
          <w:p w14:paraId="6F837942"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49.73</w:t>
            </w:r>
          </w:p>
        </w:tc>
        <w:tc>
          <w:tcPr>
            <w:tcW w:w="449" w:type="pct"/>
            <w:vAlign w:val="center"/>
          </w:tcPr>
          <w:p w14:paraId="21CFCE2B"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57.24</w:t>
            </w:r>
          </w:p>
        </w:tc>
        <w:tc>
          <w:tcPr>
            <w:tcW w:w="414" w:type="pct"/>
            <w:vAlign w:val="center"/>
          </w:tcPr>
          <w:p w14:paraId="0831FB1E" w14:textId="0DA2CB30"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7.09</w:t>
            </w:r>
          </w:p>
        </w:tc>
        <w:tc>
          <w:tcPr>
            <w:tcW w:w="449" w:type="pct"/>
            <w:vAlign w:val="center"/>
          </w:tcPr>
          <w:p w14:paraId="6CD34388" w14:textId="3959B93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10.64</w:t>
            </w:r>
          </w:p>
        </w:tc>
        <w:tc>
          <w:tcPr>
            <w:tcW w:w="449" w:type="pct"/>
            <w:vAlign w:val="center"/>
          </w:tcPr>
          <w:p w14:paraId="56F91DC7" w14:textId="422274F4"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12.43</w:t>
            </w:r>
          </w:p>
        </w:tc>
      </w:tr>
      <w:tr w:rsidR="00370606" w:rsidRPr="005A60F1" w14:paraId="224E34B0" w14:textId="2DF8495D" w:rsidTr="00370606">
        <w:trPr>
          <w:trHeight w:val="224"/>
        </w:trPr>
        <w:tc>
          <w:tcPr>
            <w:tcW w:w="839" w:type="pct"/>
            <w:vAlign w:val="center"/>
          </w:tcPr>
          <w:p w14:paraId="72403A10"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7</w:t>
            </w:r>
          </w:p>
        </w:tc>
        <w:tc>
          <w:tcPr>
            <w:tcW w:w="1503" w:type="pct"/>
            <w:vAlign w:val="center"/>
          </w:tcPr>
          <w:p w14:paraId="25005BB2"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 ZnSO</w:t>
            </w:r>
            <w:r w:rsidRPr="00370606">
              <w:rPr>
                <w:rFonts w:ascii="Arial" w:hAnsi="Arial" w:cs="Arial"/>
                <w:sz w:val="20"/>
                <w:szCs w:val="20"/>
                <w:vertAlign w:val="subscript"/>
              </w:rPr>
              <w:t>4</w:t>
            </w:r>
            <w:r w:rsidRPr="00370606">
              <w:rPr>
                <w:rFonts w:ascii="Arial" w:hAnsi="Arial" w:cs="Arial"/>
                <w:sz w:val="20"/>
                <w:szCs w:val="20"/>
              </w:rPr>
              <w:t xml:space="preserve"> at 3.75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449" w:type="pct"/>
            <w:vAlign w:val="center"/>
          </w:tcPr>
          <w:p w14:paraId="19CA7416"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28.52</w:t>
            </w:r>
          </w:p>
        </w:tc>
        <w:tc>
          <w:tcPr>
            <w:tcW w:w="449" w:type="pct"/>
            <w:vAlign w:val="center"/>
          </w:tcPr>
          <w:p w14:paraId="06D44138"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49.32</w:t>
            </w:r>
          </w:p>
        </w:tc>
        <w:tc>
          <w:tcPr>
            <w:tcW w:w="449" w:type="pct"/>
            <w:vAlign w:val="center"/>
          </w:tcPr>
          <w:p w14:paraId="17D6B0E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56.94</w:t>
            </w:r>
          </w:p>
        </w:tc>
        <w:tc>
          <w:tcPr>
            <w:tcW w:w="414" w:type="pct"/>
            <w:vAlign w:val="center"/>
          </w:tcPr>
          <w:p w14:paraId="193C4713" w14:textId="3EED7A8D"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6.24</w:t>
            </w:r>
          </w:p>
        </w:tc>
        <w:tc>
          <w:tcPr>
            <w:tcW w:w="449" w:type="pct"/>
            <w:vAlign w:val="center"/>
          </w:tcPr>
          <w:p w14:paraId="51ADAE3E" w14:textId="378338C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10.24</w:t>
            </w:r>
          </w:p>
        </w:tc>
        <w:tc>
          <w:tcPr>
            <w:tcW w:w="449" w:type="pct"/>
            <w:vAlign w:val="center"/>
          </w:tcPr>
          <w:p w14:paraId="2923481B" w14:textId="40253388"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12.25</w:t>
            </w:r>
          </w:p>
        </w:tc>
      </w:tr>
      <w:tr w:rsidR="00370606" w:rsidRPr="005A60F1" w14:paraId="5C2AB0A1" w14:textId="49920D0C" w:rsidTr="00370606">
        <w:trPr>
          <w:trHeight w:val="224"/>
        </w:trPr>
        <w:tc>
          <w:tcPr>
            <w:tcW w:w="839" w:type="pct"/>
            <w:vAlign w:val="center"/>
          </w:tcPr>
          <w:p w14:paraId="2D480D72"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8</w:t>
            </w:r>
          </w:p>
        </w:tc>
        <w:tc>
          <w:tcPr>
            <w:tcW w:w="1503" w:type="pct"/>
            <w:vAlign w:val="center"/>
          </w:tcPr>
          <w:p w14:paraId="40388928"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61"/>
                <w:sz w:val="20"/>
                <w:szCs w:val="20"/>
              </w:rPr>
              <w:t xml:space="preserve"> </w:t>
            </w:r>
            <w:r w:rsidRPr="00370606">
              <w:rPr>
                <w:rFonts w:ascii="Arial" w:hAnsi="Arial" w:cs="Arial"/>
                <w:sz w:val="20"/>
                <w:szCs w:val="20"/>
              </w:rPr>
              <w:t>at 3.75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449" w:type="pct"/>
            <w:vAlign w:val="center"/>
          </w:tcPr>
          <w:p w14:paraId="53F2ACF4"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28.67</w:t>
            </w:r>
          </w:p>
        </w:tc>
        <w:tc>
          <w:tcPr>
            <w:tcW w:w="449" w:type="pct"/>
            <w:vAlign w:val="center"/>
          </w:tcPr>
          <w:p w14:paraId="1FE1FC4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50.05</w:t>
            </w:r>
          </w:p>
        </w:tc>
        <w:tc>
          <w:tcPr>
            <w:tcW w:w="449" w:type="pct"/>
            <w:vAlign w:val="center"/>
          </w:tcPr>
          <w:p w14:paraId="3B9848B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58.67</w:t>
            </w:r>
          </w:p>
        </w:tc>
        <w:tc>
          <w:tcPr>
            <w:tcW w:w="414" w:type="pct"/>
            <w:vAlign w:val="center"/>
          </w:tcPr>
          <w:p w14:paraId="09EE8E68" w14:textId="103AF4D6"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6.64</w:t>
            </w:r>
          </w:p>
        </w:tc>
        <w:tc>
          <w:tcPr>
            <w:tcW w:w="449" w:type="pct"/>
            <w:vAlign w:val="center"/>
          </w:tcPr>
          <w:p w14:paraId="6B03546B" w14:textId="40CF5EBA"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11.20</w:t>
            </w:r>
          </w:p>
        </w:tc>
        <w:tc>
          <w:tcPr>
            <w:tcW w:w="449" w:type="pct"/>
            <w:vAlign w:val="center"/>
          </w:tcPr>
          <w:p w14:paraId="030B6C04" w14:textId="6E71ED1E"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12.95</w:t>
            </w:r>
          </w:p>
        </w:tc>
      </w:tr>
      <w:tr w:rsidR="00370606" w:rsidRPr="005A60F1" w14:paraId="538F172B" w14:textId="683B8315" w:rsidTr="00370606">
        <w:trPr>
          <w:trHeight w:val="224"/>
        </w:trPr>
        <w:tc>
          <w:tcPr>
            <w:tcW w:w="839" w:type="pct"/>
            <w:vAlign w:val="center"/>
          </w:tcPr>
          <w:p w14:paraId="6CC6FF01"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9</w:t>
            </w:r>
          </w:p>
        </w:tc>
        <w:tc>
          <w:tcPr>
            <w:tcW w:w="1503" w:type="pct"/>
            <w:vAlign w:val="center"/>
          </w:tcPr>
          <w:p w14:paraId="2931C67F"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1"/>
                <w:sz w:val="20"/>
                <w:szCs w:val="20"/>
              </w:rPr>
              <w:t xml:space="preserve"> </w:t>
            </w:r>
            <w:r w:rsidRPr="00370606">
              <w:rPr>
                <w:rFonts w:ascii="Arial" w:hAnsi="Arial" w:cs="Arial"/>
                <w:sz w:val="20"/>
                <w:szCs w:val="20"/>
              </w:rPr>
              <w:t>+</w:t>
            </w:r>
            <w:r w:rsidRPr="00370606">
              <w:rPr>
                <w:rFonts w:ascii="Arial" w:hAnsi="Arial" w:cs="Arial"/>
                <w:spacing w:val="60"/>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5"/>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449" w:type="pct"/>
            <w:vAlign w:val="center"/>
          </w:tcPr>
          <w:p w14:paraId="7598B6CC"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29.32</w:t>
            </w:r>
          </w:p>
        </w:tc>
        <w:tc>
          <w:tcPr>
            <w:tcW w:w="449" w:type="pct"/>
            <w:vAlign w:val="center"/>
          </w:tcPr>
          <w:p w14:paraId="7EA9A6F1"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51.33</w:t>
            </w:r>
          </w:p>
        </w:tc>
        <w:tc>
          <w:tcPr>
            <w:tcW w:w="449" w:type="pct"/>
            <w:vAlign w:val="center"/>
          </w:tcPr>
          <w:p w14:paraId="4D766F0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59.07</w:t>
            </w:r>
          </w:p>
        </w:tc>
        <w:tc>
          <w:tcPr>
            <w:tcW w:w="414" w:type="pct"/>
            <w:vAlign w:val="center"/>
          </w:tcPr>
          <w:p w14:paraId="01ECB475" w14:textId="23A2992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6.75</w:t>
            </w:r>
          </w:p>
        </w:tc>
        <w:tc>
          <w:tcPr>
            <w:tcW w:w="449" w:type="pct"/>
            <w:vAlign w:val="center"/>
          </w:tcPr>
          <w:p w14:paraId="6603D827" w14:textId="2FDA2D6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11.47</w:t>
            </w:r>
          </w:p>
        </w:tc>
        <w:tc>
          <w:tcPr>
            <w:tcW w:w="449" w:type="pct"/>
            <w:vAlign w:val="center"/>
          </w:tcPr>
          <w:p w14:paraId="4E20AE39" w14:textId="600BD5A0"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13.01</w:t>
            </w:r>
          </w:p>
        </w:tc>
      </w:tr>
      <w:tr w:rsidR="00370606" w:rsidRPr="005A60F1" w14:paraId="6B2E0C02" w14:textId="56C89945" w:rsidTr="00370606">
        <w:trPr>
          <w:trHeight w:val="224"/>
        </w:trPr>
        <w:tc>
          <w:tcPr>
            <w:tcW w:w="839" w:type="pct"/>
            <w:vAlign w:val="center"/>
          </w:tcPr>
          <w:p w14:paraId="3378B778"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position w:val="3"/>
                <w:sz w:val="20"/>
                <w:szCs w:val="20"/>
              </w:rPr>
              <w:t>T</w:t>
            </w:r>
            <w:r w:rsidRPr="00370606">
              <w:rPr>
                <w:rFonts w:ascii="Arial" w:hAnsi="Arial" w:cs="Arial"/>
                <w:sz w:val="20"/>
                <w:szCs w:val="20"/>
                <w:vertAlign w:val="subscript"/>
              </w:rPr>
              <w:t>10</w:t>
            </w:r>
          </w:p>
        </w:tc>
        <w:tc>
          <w:tcPr>
            <w:tcW w:w="1503" w:type="pct"/>
            <w:vAlign w:val="center"/>
          </w:tcPr>
          <w:p w14:paraId="3923512F"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z w:val="20"/>
                <w:szCs w:val="20"/>
              </w:rPr>
              <w:t xml:space="preserve"> +</w:t>
            </w:r>
            <w:r w:rsidRPr="00370606">
              <w:rPr>
                <w:rFonts w:ascii="Arial" w:hAnsi="Arial" w:cs="Arial"/>
                <w:spacing w:val="6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449" w:type="pct"/>
            <w:vAlign w:val="center"/>
          </w:tcPr>
          <w:p w14:paraId="1AEE42B5"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29.54</w:t>
            </w:r>
          </w:p>
        </w:tc>
        <w:tc>
          <w:tcPr>
            <w:tcW w:w="449" w:type="pct"/>
            <w:vAlign w:val="center"/>
          </w:tcPr>
          <w:p w14:paraId="4181C9EF"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54.07</w:t>
            </w:r>
          </w:p>
        </w:tc>
        <w:tc>
          <w:tcPr>
            <w:tcW w:w="449" w:type="pct"/>
            <w:vAlign w:val="center"/>
          </w:tcPr>
          <w:p w14:paraId="2B2CA7CC"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61.93</w:t>
            </w:r>
          </w:p>
        </w:tc>
        <w:tc>
          <w:tcPr>
            <w:tcW w:w="414" w:type="pct"/>
            <w:vAlign w:val="center"/>
          </w:tcPr>
          <w:p w14:paraId="0228CC4D" w14:textId="410F50D6"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6.87</w:t>
            </w:r>
          </w:p>
        </w:tc>
        <w:tc>
          <w:tcPr>
            <w:tcW w:w="449" w:type="pct"/>
            <w:vAlign w:val="center"/>
          </w:tcPr>
          <w:p w14:paraId="5343EC69" w14:textId="039D094C"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11.80</w:t>
            </w:r>
          </w:p>
        </w:tc>
        <w:tc>
          <w:tcPr>
            <w:tcW w:w="449" w:type="pct"/>
            <w:vAlign w:val="center"/>
          </w:tcPr>
          <w:p w14:paraId="68ACE0BA" w14:textId="3A7A5D2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13.40</w:t>
            </w:r>
          </w:p>
        </w:tc>
      </w:tr>
      <w:tr w:rsidR="00370606" w:rsidRPr="005A60F1" w14:paraId="50EEF335" w14:textId="4B3638A7" w:rsidTr="00370606">
        <w:trPr>
          <w:trHeight w:val="224"/>
        </w:trPr>
        <w:tc>
          <w:tcPr>
            <w:tcW w:w="839" w:type="pct"/>
          </w:tcPr>
          <w:p w14:paraId="608F8CD4" w14:textId="77777777" w:rsidR="00370606" w:rsidRPr="00370606" w:rsidRDefault="00370606" w:rsidP="00370606">
            <w:pPr>
              <w:spacing w:line="360" w:lineRule="auto"/>
              <w:jc w:val="center"/>
              <w:rPr>
                <w:rFonts w:ascii="Arial" w:hAnsi="Arial" w:cs="Arial"/>
                <w:sz w:val="20"/>
                <w:szCs w:val="20"/>
              </w:rPr>
            </w:pPr>
          </w:p>
        </w:tc>
        <w:tc>
          <w:tcPr>
            <w:tcW w:w="1503" w:type="pct"/>
            <w:vAlign w:val="center"/>
          </w:tcPr>
          <w:p w14:paraId="7E1A94A0" w14:textId="77777777" w:rsidR="00370606" w:rsidRPr="00370606" w:rsidRDefault="00370606" w:rsidP="00370606">
            <w:pPr>
              <w:pStyle w:val="NoSpacing"/>
              <w:spacing w:line="360" w:lineRule="auto"/>
              <w:jc w:val="center"/>
              <w:rPr>
                <w:rFonts w:ascii="Arial" w:hAnsi="Arial" w:cs="Arial"/>
                <w:b/>
                <w:sz w:val="20"/>
                <w:szCs w:val="20"/>
              </w:rPr>
            </w:pPr>
            <w:r w:rsidRPr="00370606">
              <w:rPr>
                <w:rFonts w:ascii="Arial" w:hAnsi="Arial" w:cs="Arial"/>
                <w:b/>
                <w:sz w:val="20"/>
                <w:szCs w:val="20"/>
              </w:rPr>
              <w:t>S.E m±</w:t>
            </w:r>
          </w:p>
        </w:tc>
        <w:tc>
          <w:tcPr>
            <w:tcW w:w="449" w:type="pct"/>
            <w:vAlign w:val="center"/>
          </w:tcPr>
          <w:p w14:paraId="5CC4C8BE"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0.85</w:t>
            </w:r>
          </w:p>
        </w:tc>
        <w:tc>
          <w:tcPr>
            <w:tcW w:w="449" w:type="pct"/>
            <w:vAlign w:val="center"/>
          </w:tcPr>
          <w:p w14:paraId="0455FC5D"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1.47</w:t>
            </w:r>
          </w:p>
        </w:tc>
        <w:tc>
          <w:tcPr>
            <w:tcW w:w="449" w:type="pct"/>
            <w:vAlign w:val="center"/>
          </w:tcPr>
          <w:p w14:paraId="71BF3F5E" w14:textId="77777777"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bCs/>
                <w:sz w:val="20"/>
                <w:szCs w:val="20"/>
              </w:rPr>
              <w:t>1.71</w:t>
            </w:r>
          </w:p>
        </w:tc>
        <w:tc>
          <w:tcPr>
            <w:tcW w:w="414" w:type="pct"/>
            <w:vAlign w:val="center"/>
          </w:tcPr>
          <w:p w14:paraId="10706486" w14:textId="0353C7DC"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0.20</w:t>
            </w:r>
          </w:p>
        </w:tc>
        <w:tc>
          <w:tcPr>
            <w:tcW w:w="449" w:type="pct"/>
            <w:vAlign w:val="center"/>
          </w:tcPr>
          <w:p w14:paraId="4B238F27" w14:textId="4026E29E"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0.31</w:t>
            </w:r>
          </w:p>
        </w:tc>
        <w:tc>
          <w:tcPr>
            <w:tcW w:w="449" w:type="pct"/>
            <w:vAlign w:val="center"/>
          </w:tcPr>
          <w:p w14:paraId="7A284CE2" w14:textId="2ED09ADF"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0.36</w:t>
            </w:r>
          </w:p>
        </w:tc>
      </w:tr>
      <w:tr w:rsidR="00370606" w:rsidRPr="005A60F1" w14:paraId="5D453846" w14:textId="771A81B8" w:rsidTr="00370606">
        <w:trPr>
          <w:trHeight w:val="224"/>
        </w:trPr>
        <w:tc>
          <w:tcPr>
            <w:tcW w:w="839" w:type="pct"/>
          </w:tcPr>
          <w:p w14:paraId="79F50E0B" w14:textId="77777777" w:rsidR="00370606" w:rsidRPr="00370606" w:rsidRDefault="00370606" w:rsidP="00370606">
            <w:pPr>
              <w:spacing w:line="360" w:lineRule="auto"/>
              <w:jc w:val="center"/>
              <w:rPr>
                <w:rFonts w:ascii="Arial" w:hAnsi="Arial" w:cs="Arial"/>
                <w:sz w:val="20"/>
                <w:szCs w:val="20"/>
              </w:rPr>
            </w:pPr>
          </w:p>
        </w:tc>
        <w:tc>
          <w:tcPr>
            <w:tcW w:w="1503" w:type="pct"/>
            <w:vAlign w:val="center"/>
          </w:tcPr>
          <w:p w14:paraId="4928BB60" w14:textId="77777777" w:rsidR="00370606" w:rsidRPr="00370606" w:rsidRDefault="00370606" w:rsidP="00370606">
            <w:pPr>
              <w:pStyle w:val="NoSpacing"/>
              <w:spacing w:line="360" w:lineRule="auto"/>
              <w:jc w:val="center"/>
              <w:rPr>
                <w:rFonts w:ascii="Arial" w:hAnsi="Arial" w:cs="Arial"/>
                <w:b/>
                <w:sz w:val="20"/>
                <w:szCs w:val="20"/>
              </w:rPr>
            </w:pPr>
            <w:r w:rsidRPr="00370606">
              <w:rPr>
                <w:rFonts w:ascii="Arial" w:hAnsi="Arial" w:cs="Arial"/>
                <w:b/>
                <w:sz w:val="20"/>
                <w:szCs w:val="20"/>
              </w:rPr>
              <w:t>C D (5%)</w:t>
            </w:r>
          </w:p>
        </w:tc>
        <w:tc>
          <w:tcPr>
            <w:tcW w:w="449" w:type="pct"/>
            <w:vAlign w:val="center"/>
          </w:tcPr>
          <w:p w14:paraId="3AA9239F"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2.73</w:t>
            </w:r>
          </w:p>
        </w:tc>
        <w:tc>
          <w:tcPr>
            <w:tcW w:w="449" w:type="pct"/>
            <w:vAlign w:val="center"/>
          </w:tcPr>
          <w:p w14:paraId="05C86B20"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4.69</w:t>
            </w:r>
          </w:p>
        </w:tc>
        <w:tc>
          <w:tcPr>
            <w:tcW w:w="449" w:type="pct"/>
            <w:vAlign w:val="center"/>
          </w:tcPr>
          <w:p w14:paraId="74C24E5D" w14:textId="77777777"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bCs/>
                <w:sz w:val="20"/>
                <w:szCs w:val="20"/>
              </w:rPr>
              <w:t>5.45</w:t>
            </w:r>
          </w:p>
        </w:tc>
        <w:tc>
          <w:tcPr>
            <w:tcW w:w="414" w:type="pct"/>
            <w:vAlign w:val="center"/>
          </w:tcPr>
          <w:p w14:paraId="538427C5" w14:textId="13D234D5"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0.64</w:t>
            </w:r>
          </w:p>
        </w:tc>
        <w:tc>
          <w:tcPr>
            <w:tcW w:w="449" w:type="pct"/>
            <w:vAlign w:val="center"/>
          </w:tcPr>
          <w:p w14:paraId="263B20FD" w14:textId="02417E5D"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bCs/>
                <w:sz w:val="20"/>
                <w:szCs w:val="20"/>
              </w:rPr>
              <w:t>0.99</w:t>
            </w:r>
          </w:p>
        </w:tc>
        <w:tc>
          <w:tcPr>
            <w:tcW w:w="449" w:type="pct"/>
            <w:vAlign w:val="center"/>
          </w:tcPr>
          <w:p w14:paraId="4EEF675B" w14:textId="259964FE"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1.16</w:t>
            </w:r>
          </w:p>
        </w:tc>
      </w:tr>
      <w:bookmarkEnd w:id="2"/>
    </w:tbl>
    <w:p w14:paraId="0144D9CC" w14:textId="77777777" w:rsidR="00370606" w:rsidRPr="00370606" w:rsidRDefault="00370606" w:rsidP="00370606">
      <w:pPr>
        <w:pStyle w:val="ListParagraph"/>
        <w:spacing w:line="360" w:lineRule="auto"/>
        <w:ind w:left="0" w:firstLine="720"/>
        <w:jc w:val="both"/>
        <w:rPr>
          <w:rFonts w:ascii="Arial" w:hAnsi="Arial" w:cs="Arial"/>
        </w:rPr>
      </w:pPr>
    </w:p>
    <w:p w14:paraId="457A7552" w14:textId="77777777" w:rsidR="00370606" w:rsidRPr="00370606" w:rsidRDefault="00370606" w:rsidP="00370606">
      <w:pPr>
        <w:pStyle w:val="NoSpacing"/>
        <w:spacing w:line="384" w:lineRule="auto"/>
        <w:ind w:right="74"/>
        <w:jc w:val="both"/>
        <w:rPr>
          <w:rFonts w:ascii="Arial" w:hAnsi="Arial" w:cs="Arial"/>
          <w:sz w:val="20"/>
          <w:szCs w:val="20"/>
        </w:rPr>
      </w:pPr>
      <w:r w:rsidRPr="00370606">
        <w:rPr>
          <w:rFonts w:ascii="Arial" w:hAnsi="Arial" w:cs="Arial"/>
          <w:b/>
          <w:sz w:val="20"/>
          <w:szCs w:val="20"/>
        </w:rPr>
        <w:t>3.2. Yield parameters of cowpea</w:t>
      </w:r>
    </w:p>
    <w:p w14:paraId="05F3AF0C" w14:textId="07442DE9" w:rsidR="00370606" w:rsidRPr="00370606" w:rsidRDefault="00370606" w:rsidP="00370606">
      <w:pPr>
        <w:pStyle w:val="ListParagraph"/>
        <w:spacing w:line="360" w:lineRule="auto"/>
        <w:ind w:left="0" w:firstLine="720"/>
        <w:jc w:val="both"/>
        <w:rPr>
          <w:rFonts w:ascii="Arial" w:hAnsi="Arial" w:cs="Arial"/>
        </w:rPr>
      </w:pPr>
      <w:r w:rsidRPr="00370606">
        <w:rPr>
          <w:rFonts w:ascii="Arial" w:hAnsi="Arial" w:cs="Arial"/>
        </w:rPr>
        <w:t>The yield parameters of cowpea varied significantly on conventional and nano zinc application. The treatment T</w:t>
      </w:r>
      <w:r w:rsidRPr="00370606">
        <w:rPr>
          <w:rFonts w:ascii="Arial" w:hAnsi="Arial" w:cs="Arial"/>
          <w:vertAlign w:val="subscript"/>
        </w:rPr>
        <w:t>10</w:t>
      </w:r>
      <w:r w:rsidRPr="00370606">
        <w:rPr>
          <w:rFonts w:ascii="Arial" w:hAnsi="Arial" w:cs="Arial"/>
        </w:rPr>
        <w:t>, which received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40 DAS, recorded significantly higher values for number of pods per plant (22.12) test weight per 100 seeds (12.10 g), number of seeds per pod (14.11) and pod length (18.51 cm). This was comparable to the treatment with T</w:t>
      </w:r>
      <w:r w:rsidRPr="00370606">
        <w:rPr>
          <w:rFonts w:ascii="Arial" w:hAnsi="Arial" w:cs="Arial"/>
          <w:vertAlign w:val="subscript"/>
        </w:rPr>
        <w:t>9,</w:t>
      </w:r>
      <w:r w:rsidRPr="00370606">
        <w:rPr>
          <w:rFonts w:ascii="Arial" w:hAnsi="Arial" w:cs="Arial"/>
        </w:rPr>
        <w:t xml:space="preserve">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spacing w:val="1"/>
        </w:rPr>
        <w:t xml:space="preserve"> </w:t>
      </w:r>
      <w:r w:rsidRPr="00370606">
        <w:rPr>
          <w:rFonts w:ascii="Arial" w:hAnsi="Arial" w:cs="Arial"/>
        </w:rPr>
        <w:t>+</w:t>
      </w:r>
      <w:r w:rsidRPr="00370606">
        <w:rPr>
          <w:rFonts w:ascii="Arial" w:hAnsi="Arial" w:cs="Arial"/>
          <w:spacing w:val="60"/>
        </w:rPr>
        <w:t xml:space="preserve"> </w:t>
      </w:r>
      <w:r w:rsidRPr="00370606">
        <w:rPr>
          <w:rFonts w:ascii="Arial" w:hAnsi="Arial" w:cs="Arial"/>
        </w:rPr>
        <w:t>0.2%</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5"/>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 xml:space="preserve">40 DAS. In contrast, the lowest values for the </w:t>
      </w:r>
      <w:r w:rsidRPr="00370606">
        <w:rPr>
          <w:rFonts w:ascii="Arial" w:hAnsi="Arial" w:cs="Arial"/>
        </w:rPr>
        <w:lastRenderedPageBreak/>
        <w:t>number of pods per plant (17.50), test weight per 100 seeds (10.94 g), number of seeds per pod (9.76) and pod length (12.24) were observed in treatment T</w:t>
      </w:r>
      <w:r w:rsidRPr="00370606">
        <w:rPr>
          <w:rFonts w:ascii="Arial" w:hAnsi="Arial" w:cs="Arial"/>
          <w:vertAlign w:val="subscript"/>
        </w:rPr>
        <w:t>1</w:t>
      </w:r>
      <w:r w:rsidRPr="00370606">
        <w:rPr>
          <w:rFonts w:ascii="Arial" w:hAnsi="Arial" w:cs="Arial"/>
        </w:rPr>
        <w:t xml:space="preserve">, which was absolute control was presented in table </w:t>
      </w:r>
      <w:r w:rsidR="00761C1E">
        <w:rPr>
          <w:rFonts w:ascii="Arial" w:hAnsi="Arial" w:cs="Arial"/>
        </w:rPr>
        <w:t>4</w:t>
      </w:r>
      <w:r w:rsidRPr="00370606">
        <w:rPr>
          <w:rFonts w:ascii="Arial" w:hAnsi="Arial" w:cs="Arial"/>
        </w:rPr>
        <w:t>.</w:t>
      </w:r>
    </w:p>
    <w:p w14:paraId="708F142E" w14:textId="77777777" w:rsidR="00370606" w:rsidRPr="00370606" w:rsidRDefault="00370606" w:rsidP="00370606">
      <w:pPr>
        <w:pStyle w:val="NoSpacing"/>
        <w:spacing w:line="372" w:lineRule="auto"/>
        <w:ind w:right="74"/>
        <w:jc w:val="both"/>
        <w:rPr>
          <w:rFonts w:ascii="Arial" w:hAnsi="Arial" w:cs="Arial"/>
          <w:b/>
          <w:sz w:val="20"/>
          <w:szCs w:val="20"/>
        </w:rPr>
      </w:pPr>
      <w:r w:rsidRPr="00370606">
        <w:rPr>
          <w:rFonts w:ascii="Arial" w:hAnsi="Arial" w:cs="Arial"/>
          <w:b/>
          <w:sz w:val="20"/>
          <w:szCs w:val="20"/>
        </w:rPr>
        <w:t>3.2.1. Seed yield (kg ha</w:t>
      </w:r>
      <w:r w:rsidRPr="00370606">
        <w:rPr>
          <w:rFonts w:ascii="Arial" w:hAnsi="Arial" w:cs="Arial"/>
          <w:b/>
          <w:sz w:val="20"/>
          <w:szCs w:val="20"/>
          <w:vertAlign w:val="superscript"/>
        </w:rPr>
        <w:t>-1</w:t>
      </w:r>
      <w:r w:rsidRPr="00370606">
        <w:rPr>
          <w:rFonts w:ascii="Arial" w:hAnsi="Arial" w:cs="Arial"/>
          <w:b/>
          <w:sz w:val="20"/>
          <w:szCs w:val="20"/>
        </w:rPr>
        <w:t>), haulm yield (kg ha</w:t>
      </w:r>
      <w:r w:rsidRPr="00370606">
        <w:rPr>
          <w:rFonts w:ascii="Arial" w:hAnsi="Arial" w:cs="Arial"/>
          <w:b/>
          <w:sz w:val="20"/>
          <w:szCs w:val="20"/>
          <w:vertAlign w:val="superscript"/>
        </w:rPr>
        <w:t>-1</w:t>
      </w:r>
      <w:r w:rsidRPr="00370606">
        <w:rPr>
          <w:rFonts w:ascii="Arial" w:hAnsi="Arial" w:cs="Arial"/>
          <w:b/>
          <w:sz w:val="20"/>
          <w:szCs w:val="20"/>
        </w:rPr>
        <w:t>) and harvest index (%)</w:t>
      </w:r>
    </w:p>
    <w:p w14:paraId="3C062B16" w14:textId="77777777" w:rsidR="00370606" w:rsidRPr="00370606" w:rsidRDefault="00370606" w:rsidP="00370606">
      <w:pPr>
        <w:spacing w:line="372" w:lineRule="auto"/>
        <w:ind w:right="74" w:firstLine="720"/>
        <w:jc w:val="both"/>
        <w:rPr>
          <w:rFonts w:ascii="Arial" w:hAnsi="Arial" w:cs="Arial"/>
          <w:lang w:eastAsia="en-IN"/>
        </w:rPr>
      </w:pPr>
      <w:r w:rsidRPr="00370606">
        <w:rPr>
          <w:rFonts w:ascii="Arial" w:hAnsi="Arial" w:cs="Arial"/>
          <w:lang w:eastAsia="en-IN"/>
        </w:rPr>
        <w:t xml:space="preserve">Examining the data on seed and haulm yield revealed significant differences among the treatments. There is no significant difference in harvest index among the treatments. The treatment involving </w:t>
      </w:r>
      <w:bookmarkStart w:id="3" w:name="_Hlk176018800"/>
      <w:r w:rsidRPr="00370606">
        <w:rPr>
          <w:rFonts w:ascii="Arial" w:hAnsi="Arial" w:cs="Arial"/>
          <w:lang w:eastAsia="en-IN"/>
        </w:rPr>
        <w:t>T</w:t>
      </w:r>
      <w:r w:rsidRPr="00370606">
        <w:rPr>
          <w:rFonts w:ascii="Arial" w:hAnsi="Arial" w:cs="Arial"/>
          <w:vertAlign w:val="subscript"/>
          <w:lang w:eastAsia="en-IN"/>
        </w:rPr>
        <w:t xml:space="preserve">10,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40 DAS</w:t>
      </w:r>
      <w:r w:rsidRPr="00370606">
        <w:rPr>
          <w:rFonts w:ascii="Arial" w:hAnsi="Arial" w:cs="Arial"/>
          <w:lang w:eastAsia="en-IN"/>
        </w:rPr>
        <w:t xml:space="preserve"> recorded the highest seed and haulm yields (1733.45 and 2595.57 </w:t>
      </w:r>
      <w:r w:rsidRPr="00370606">
        <w:rPr>
          <w:rFonts w:ascii="Arial" w:hAnsi="Arial" w:cs="Arial"/>
        </w:rPr>
        <w:t>kg ha</w:t>
      </w:r>
      <w:r w:rsidRPr="00370606">
        <w:rPr>
          <w:rFonts w:ascii="Arial" w:hAnsi="Arial" w:cs="Arial"/>
          <w:vertAlign w:val="superscript"/>
        </w:rPr>
        <w:t>-1</w:t>
      </w:r>
      <w:r w:rsidRPr="00370606">
        <w:rPr>
          <w:rFonts w:ascii="Arial" w:hAnsi="Arial" w:cs="Arial"/>
          <w:lang w:eastAsia="en-IN"/>
        </w:rPr>
        <w:t xml:space="preserve">, respectively). This was statistically on par with the treatment that received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spacing w:val="1"/>
        </w:rPr>
        <w:t xml:space="preserve"> </w:t>
      </w:r>
      <w:r w:rsidRPr="00370606">
        <w:rPr>
          <w:rFonts w:ascii="Arial" w:hAnsi="Arial" w:cs="Arial"/>
        </w:rPr>
        <w:t>+</w:t>
      </w:r>
      <w:r w:rsidRPr="00370606">
        <w:rPr>
          <w:rFonts w:ascii="Arial" w:hAnsi="Arial" w:cs="Arial"/>
          <w:spacing w:val="60"/>
        </w:rPr>
        <w:t xml:space="preserve"> </w:t>
      </w:r>
      <w:r w:rsidRPr="00370606">
        <w:rPr>
          <w:rFonts w:ascii="Arial" w:hAnsi="Arial" w:cs="Arial"/>
        </w:rPr>
        <w:t>0.2%</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5"/>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40 DAS</w:t>
      </w:r>
      <w:r w:rsidRPr="00370606">
        <w:rPr>
          <w:rFonts w:ascii="Arial" w:hAnsi="Arial" w:cs="Arial"/>
          <w:lang w:eastAsia="en-IN"/>
        </w:rPr>
        <w:t xml:space="preserve"> (T</w:t>
      </w:r>
      <w:r w:rsidRPr="00370606">
        <w:rPr>
          <w:rFonts w:ascii="Arial" w:hAnsi="Arial" w:cs="Arial"/>
          <w:vertAlign w:val="subscript"/>
          <w:lang w:eastAsia="en-IN"/>
        </w:rPr>
        <w:t>9</w:t>
      </w:r>
      <w:r w:rsidRPr="00370606">
        <w:rPr>
          <w:rFonts w:ascii="Arial" w:hAnsi="Arial" w:cs="Arial"/>
          <w:lang w:eastAsia="en-IN"/>
        </w:rPr>
        <w:t xml:space="preserve">), which resulted in yields of </w:t>
      </w:r>
      <w:r w:rsidRPr="00370606">
        <w:rPr>
          <w:rFonts w:ascii="Arial" w:hAnsi="Arial" w:cs="Arial"/>
        </w:rPr>
        <w:t xml:space="preserve">1682.23 </w:t>
      </w:r>
      <w:r w:rsidRPr="00370606">
        <w:rPr>
          <w:rFonts w:ascii="Arial" w:hAnsi="Arial" w:cs="Arial"/>
          <w:lang w:eastAsia="en-IN"/>
        </w:rPr>
        <w:t xml:space="preserve">and </w:t>
      </w:r>
      <w:r w:rsidRPr="00370606">
        <w:rPr>
          <w:rFonts w:ascii="Arial" w:hAnsi="Arial" w:cs="Arial"/>
        </w:rPr>
        <w:t>2527.74 kg ha</w:t>
      </w:r>
      <w:r w:rsidRPr="00370606">
        <w:rPr>
          <w:rFonts w:ascii="Arial" w:hAnsi="Arial" w:cs="Arial"/>
          <w:vertAlign w:val="superscript"/>
        </w:rPr>
        <w:t xml:space="preserve">-1 </w:t>
      </w:r>
      <w:r w:rsidRPr="00370606">
        <w:rPr>
          <w:rFonts w:ascii="Arial" w:hAnsi="Arial" w:cs="Arial"/>
          <w:lang w:eastAsia="en-IN"/>
        </w:rPr>
        <w:t>for seed and haulm, respectively.</w:t>
      </w:r>
      <w:bookmarkEnd w:id="3"/>
      <w:r w:rsidRPr="00370606">
        <w:rPr>
          <w:rFonts w:ascii="Arial" w:hAnsi="Arial" w:cs="Arial"/>
          <w:lang w:eastAsia="en-IN"/>
        </w:rPr>
        <w:t xml:space="preserve"> In contrast, the absolute control (T</w:t>
      </w:r>
      <w:r w:rsidRPr="00370606">
        <w:rPr>
          <w:rFonts w:ascii="Arial" w:hAnsi="Arial" w:cs="Arial"/>
          <w:vertAlign w:val="subscript"/>
          <w:lang w:eastAsia="en-IN"/>
        </w:rPr>
        <w:t>1</w:t>
      </w:r>
      <w:r w:rsidRPr="00370606">
        <w:rPr>
          <w:rFonts w:ascii="Arial" w:hAnsi="Arial" w:cs="Arial"/>
          <w:lang w:eastAsia="en-IN"/>
        </w:rPr>
        <w:t>) resulted in significantly lower seed and haulm yields (</w:t>
      </w:r>
      <w:bookmarkStart w:id="4" w:name="_Hlk176018883"/>
      <w:r w:rsidRPr="00370606">
        <w:rPr>
          <w:rFonts w:ascii="Arial" w:hAnsi="Arial" w:cs="Arial"/>
        </w:rPr>
        <w:t xml:space="preserve">861.34 </w:t>
      </w:r>
      <w:r w:rsidRPr="00370606">
        <w:rPr>
          <w:rFonts w:ascii="Arial" w:hAnsi="Arial" w:cs="Arial"/>
          <w:lang w:eastAsia="en-IN"/>
        </w:rPr>
        <w:t xml:space="preserve">and </w:t>
      </w:r>
      <w:bookmarkEnd w:id="4"/>
      <w:r w:rsidRPr="00370606">
        <w:rPr>
          <w:rFonts w:ascii="Arial" w:hAnsi="Arial" w:cs="Arial"/>
        </w:rPr>
        <w:t>1746.45 kg ha</w:t>
      </w:r>
      <w:r w:rsidRPr="00370606">
        <w:rPr>
          <w:rFonts w:ascii="Arial" w:hAnsi="Arial" w:cs="Arial"/>
          <w:vertAlign w:val="superscript"/>
        </w:rPr>
        <w:t>-1</w:t>
      </w:r>
      <w:r w:rsidRPr="00370606">
        <w:rPr>
          <w:rFonts w:ascii="Arial" w:hAnsi="Arial" w:cs="Arial"/>
          <w:lang w:eastAsia="en-IN"/>
        </w:rPr>
        <w:t>, respectively) compared to the other treatments. Whereas, there is no significant difference in the harvest index.</w:t>
      </w:r>
    </w:p>
    <w:p w14:paraId="53AFC6EE" w14:textId="77777777" w:rsidR="00370606" w:rsidRDefault="00370606" w:rsidP="00370606">
      <w:pPr>
        <w:pStyle w:val="BodyText"/>
        <w:spacing w:after="0" w:line="372" w:lineRule="auto"/>
        <w:ind w:right="74" w:firstLine="720"/>
        <w:jc w:val="both"/>
        <w:rPr>
          <w:rFonts w:ascii="Arial" w:hAnsi="Arial" w:cs="Arial"/>
          <w:color w:val="0D0D0D" w:themeColor="text1" w:themeTint="F2"/>
        </w:rPr>
      </w:pPr>
      <w:r w:rsidRPr="00370606">
        <w:rPr>
          <w:rFonts w:ascii="Arial" w:hAnsi="Arial" w:cs="Arial"/>
          <w:color w:val="0D0D0D" w:themeColor="text1" w:themeTint="F2"/>
        </w:rPr>
        <w:t>The yield and yield attributes of cowpea were substantially affected by conventional and nano zinc application. The increase in number of pods per plant, test weight (g), number of seeds per pod, pod length, seed yield and haulm yield of cowpea under T</w:t>
      </w:r>
      <w:r w:rsidRPr="00370606">
        <w:rPr>
          <w:rFonts w:ascii="Arial" w:hAnsi="Arial" w:cs="Arial"/>
          <w:color w:val="0D0D0D" w:themeColor="text1" w:themeTint="F2"/>
          <w:vertAlign w:val="subscript"/>
        </w:rPr>
        <w:t>10,</w:t>
      </w:r>
      <w:r w:rsidRPr="00370606">
        <w:rPr>
          <w:rFonts w:ascii="Arial" w:hAnsi="Arial" w:cs="Arial"/>
          <w:color w:val="0D0D0D" w:themeColor="text1" w:themeTint="F2"/>
        </w:rPr>
        <w:t xml:space="preserve"> RDF</w:t>
      </w:r>
      <w:r w:rsidRPr="00370606">
        <w:rPr>
          <w:rFonts w:ascii="Arial" w:hAnsi="Arial" w:cs="Arial"/>
          <w:color w:val="0D0D0D" w:themeColor="text1" w:themeTint="F2"/>
          <w:spacing w:val="-3"/>
        </w:rPr>
        <w:t xml:space="preserve"> </w:t>
      </w:r>
      <w:r w:rsidRPr="00370606">
        <w:rPr>
          <w:rFonts w:ascii="Arial" w:hAnsi="Arial" w:cs="Arial"/>
          <w:color w:val="0D0D0D" w:themeColor="text1" w:themeTint="F2"/>
        </w:rPr>
        <w:t>+</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Soil application of</w:t>
      </w:r>
      <w:r w:rsidRPr="00370606">
        <w:rPr>
          <w:rFonts w:ascii="Arial" w:hAnsi="Arial" w:cs="Arial"/>
          <w:color w:val="0D0D0D" w:themeColor="text1" w:themeTint="F2"/>
          <w:spacing w:val="59"/>
        </w:rPr>
        <w:t xml:space="preserve"> </w:t>
      </w:r>
      <w:r w:rsidRPr="00370606">
        <w:rPr>
          <w:rFonts w:ascii="Arial" w:hAnsi="Arial" w:cs="Arial"/>
          <w:color w:val="0D0D0D" w:themeColor="text1" w:themeTint="F2"/>
        </w:rPr>
        <w:t>ZnSO</w:t>
      </w:r>
      <w:r w:rsidRPr="00370606">
        <w:rPr>
          <w:rFonts w:ascii="Arial" w:hAnsi="Arial" w:cs="Arial"/>
          <w:color w:val="0D0D0D" w:themeColor="text1" w:themeTint="F2"/>
          <w:vertAlign w:val="subscript"/>
        </w:rPr>
        <w:t>4</w:t>
      </w:r>
      <w:r w:rsidRPr="00370606">
        <w:rPr>
          <w:rFonts w:ascii="Arial" w:hAnsi="Arial" w:cs="Arial"/>
          <w:color w:val="0D0D0D" w:themeColor="text1" w:themeTint="F2"/>
          <w:spacing w:val="2"/>
        </w:rPr>
        <w:t xml:space="preserve"> </w:t>
      </w:r>
      <w:r w:rsidRPr="00370606">
        <w:rPr>
          <w:rFonts w:ascii="Arial" w:hAnsi="Arial" w:cs="Arial"/>
          <w:color w:val="0D0D0D" w:themeColor="text1" w:themeTint="F2"/>
        </w:rPr>
        <w:t>at 5 kg</w:t>
      </w:r>
      <w:r w:rsidRPr="00370606">
        <w:rPr>
          <w:rFonts w:ascii="Arial" w:hAnsi="Arial" w:cs="Arial"/>
          <w:color w:val="0D0D0D" w:themeColor="text1" w:themeTint="F2"/>
          <w:spacing w:val="-3"/>
        </w:rPr>
        <w:t xml:space="preserve"> </w:t>
      </w:r>
      <w:r w:rsidRPr="00370606">
        <w:rPr>
          <w:rFonts w:ascii="Arial" w:hAnsi="Arial" w:cs="Arial"/>
          <w:color w:val="0D0D0D" w:themeColor="text1" w:themeTint="F2"/>
        </w:rPr>
        <w:t>ha</w:t>
      </w:r>
      <w:r w:rsidRPr="00370606">
        <w:rPr>
          <w:rFonts w:ascii="Arial" w:hAnsi="Arial" w:cs="Arial"/>
          <w:color w:val="0D0D0D" w:themeColor="text1" w:themeTint="F2"/>
          <w:vertAlign w:val="superscript"/>
        </w:rPr>
        <w:t>-1</w:t>
      </w:r>
      <w:r w:rsidRPr="00370606">
        <w:rPr>
          <w:rFonts w:ascii="Arial" w:hAnsi="Arial" w:cs="Arial"/>
          <w:color w:val="0D0D0D" w:themeColor="text1" w:themeTint="F2"/>
        </w:rPr>
        <w:t xml:space="preserve"> +</w:t>
      </w:r>
      <w:r w:rsidRPr="00370606">
        <w:rPr>
          <w:rFonts w:ascii="Arial" w:hAnsi="Arial" w:cs="Arial"/>
          <w:color w:val="0D0D0D" w:themeColor="text1" w:themeTint="F2"/>
          <w:spacing w:val="61"/>
        </w:rPr>
        <w:t xml:space="preserve"> </w:t>
      </w:r>
      <w:r w:rsidRPr="00370606">
        <w:rPr>
          <w:rFonts w:ascii="Arial" w:hAnsi="Arial" w:cs="Arial"/>
          <w:color w:val="0D0D0D" w:themeColor="text1" w:themeTint="F2"/>
        </w:rPr>
        <w:t>0.4%</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nano zinc spray</w:t>
      </w:r>
      <w:r w:rsidRPr="00370606">
        <w:rPr>
          <w:rFonts w:ascii="Arial" w:hAnsi="Arial" w:cs="Arial"/>
          <w:color w:val="0D0D0D" w:themeColor="text1" w:themeTint="F2"/>
          <w:spacing w:val="-4"/>
        </w:rPr>
        <w:t xml:space="preserve"> </w:t>
      </w:r>
      <w:r w:rsidRPr="00370606">
        <w:rPr>
          <w:rFonts w:ascii="Arial" w:hAnsi="Arial" w:cs="Arial"/>
          <w:color w:val="0D0D0D" w:themeColor="text1" w:themeTint="F2"/>
        </w:rPr>
        <w:t>@</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40 DAS.</w:t>
      </w:r>
      <w:r w:rsidRPr="00370606">
        <w:rPr>
          <w:rFonts w:ascii="Arial" w:hAnsi="Arial" w:cs="Arial"/>
          <w:color w:val="0D0D0D" w:themeColor="text1" w:themeTint="F2"/>
          <w:spacing w:val="-9"/>
        </w:rPr>
        <w:t xml:space="preserve"> It might be due to </w:t>
      </w:r>
      <w:r w:rsidRPr="00370606">
        <w:rPr>
          <w:rFonts w:ascii="Arial" w:hAnsi="Arial" w:cs="Arial"/>
          <w:color w:val="0D0D0D" w:themeColor="text1" w:themeTint="F2"/>
        </w:rPr>
        <w:t xml:space="preserve">nano zinc can significantly enhance zinc bioavailability to plants due to its high surface area-to-volume ratio, which increases its solubility and absorption efficiency. This improved availability is crucial during key growth stages such as pod formation and seed filling. Zinc plays an essential role in chlorophyll synthesis, enhancing photosynthetic efficiency and thus promoting better growth and biomass production. Furthermore, zinc reduces oxidative stress in plants, contributing to overall plant health and increased yield attributes such as pod number, pod length, seeds per pod and test weight. Prasad and Menon (2023).  </w:t>
      </w:r>
      <w:bookmarkStart w:id="5" w:name="_Hlk183708204"/>
      <w:r w:rsidRPr="00370606">
        <w:rPr>
          <w:rFonts w:ascii="Arial" w:hAnsi="Arial" w:cs="Arial"/>
          <w:color w:val="0D0D0D" w:themeColor="text1" w:themeTint="F2"/>
        </w:rPr>
        <w:t xml:space="preserve">Zinc is necessary for the proper development of reproductive structures, such as pods and seeds. By improving zinc availability through both soil and foliar applications, plants experience enhanced nutrient assimilation and improved seed development, leading to increased yield and better seed quality (Alloway </w:t>
      </w:r>
      <w:r w:rsidRPr="00370606">
        <w:rPr>
          <w:rFonts w:ascii="Arial" w:hAnsi="Arial" w:cs="Arial"/>
          <w:i/>
          <w:iCs/>
          <w:color w:val="0D0D0D" w:themeColor="text1" w:themeTint="F2"/>
        </w:rPr>
        <w:t>et al</w:t>
      </w:r>
      <w:r w:rsidRPr="00370606">
        <w:rPr>
          <w:rFonts w:ascii="Arial" w:hAnsi="Arial" w:cs="Arial"/>
          <w:color w:val="0D0D0D" w:themeColor="text1" w:themeTint="F2"/>
        </w:rPr>
        <w:t>., 2008). The positive effect of Zn on grain yield on Zn-deficient soil is one of the most widely</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 xml:space="preserve">documented facts across the world (Behera </w:t>
      </w:r>
      <w:r w:rsidRPr="00370606">
        <w:rPr>
          <w:rFonts w:ascii="Arial" w:hAnsi="Arial" w:cs="Arial"/>
          <w:i/>
          <w:iCs/>
          <w:color w:val="0D0D0D" w:themeColor="text1" w:themeTint="F2"/>
        </w:rPr>
        <w:t>et al</w:t>
      </w:r>
      <w:r w:rsidRPr="00370606">
        <w:rPr>
          <w:rFonts w:ascii="Arial" w:hAnsi="Arial" w:cs="Arial"/>
          <w:color w:val="0D0D0D" w:themeColor="text1" w:themeTint="F2"/>
        </w:rPr>
        <w:t>., 2016)</w:t>
      </w:r>
      <w:bookmarkEnd w:id="5"/>
      <w:r w:rsidRPr="00370606">
        <w:rPr>
          <w:rFonts w:ascii="Arial" w:hAnsi="Arial" w:cs="Arial"/>
          <w:color w:val="0D0D0D" w:themeColor="text1" w:themeTint="F2"/>
        </w:rPr>
        <w:t>. The increase in these parameters might be due to involvement of zinc in various enzymatic</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processes which helps in catalyzing reactions for growth finally leading to development of</w:t>
      </w:r>
      <w:r w:rsidRPr="00370606">
        <w:rPr>
          <w:rFonts w:ascii="Arial" w:hAnsi="Arial" w:cs="Arial"/>
          <w:color w:val="0D0D0D" w:themeColor="text1" w:themeTint="F2"/>
          <w:spacing w:val="-57"/>
        </w:rPr>
        <w:t xml:space="preserve">                         </w:t>
      </w:r>
      <w:r w:rsidRPr="00370606">
        <w:rPr>
          <w:rFonts w:ascii="Arial" w:hAnsi="Arial" w:cs="Arial"/>
          <w:color w:val="0D0D0D" w:themeColor="text1" w:themeTint="F2"/>
        </w:rPr>
        <w:t>more yield attributing character. Another important factor is that zinc play crucial</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role especially at blooming stage which is required for good grain setting in spike.</w:t>
      </w:r>
    </w:p>
    <w:p w14:paraId="17622180" w14:textId="563CDF50" w:rsidR="00370606" w:rsidRPr="00370606" w:rsidRDefault="00370606" w:rsidP="00370606">
      <w:pPr>
        <w:pStyle w:val="Heading4"/>
        <w:spacing w:before="0" w:line="360" w:lineRule="auto"/>
        <w:ind w:right="-14"/>
        <w:jc w:val="both"/>
        <w:rPr>
          <w:rFonts w:ascii="Arial" w:hAnsi="Arial" w:cs="Arial"/>
          <w:b/>
          <w:bCs/>
          <w:i w:val="0"/>
          <w:iCs w:val="0"/>
          <w:color w:val="0D0D0D" w:themeColor="text1" w:themeTint="F2"/>
        </w:rPr>
      </w:pPr>
      <w:r w:rsidRPr="00370606">
        <w:rPr>
          <w:rFonts w:ascii="Arial" w:hAnsi="Arial" w:cs="Arial"/>
          <w:b/>
          <w:bCs/>
          <w:i w:val="0"/>
          <w:iCs w:val="0"/>
          <w:color w:val="0D0D0D" w:themeColor="text1" w:themeTint="F2"/>
        </w:rPr>
        <w:lastRenderedPageBreak/>
        <w:t xml:space="preserve">Table </w:t>
      </w:r>
      <w:r w:rsidR="00761C1E">
        <w:rPr>
          <w:rFonts w:ascii="Arial" w:hAnsi="Arial" w:cs="Arial"/>
          <w:b/>
          <w:bCs/>
          <w:i w:val="0"/>
          <w:iCs w:val="0"/>
          <w:color w:val="0D0D0D" w:themeColor="text1" w:themeTint="F2"/>
        </w:rPr>
        <w:t>4</w:t>
      </w:r>
      <w:r w:rsidRPr="00370606">
        <w:rPr>
          <w:rFonts w:ascii="Arial" w:hAnsi="Arial" w:cs="Arial"/>
          <w:b/>
          <w:bCs/>
          <w:i w:val="0"/>
          <w:iCs w:val="0"/>
          <w:color w:val="0D0D0D" w:themeColor="text1" w:themeTint="F2"/>
        </w:rPr>
        <w:t>: Number of pods per plant, test weight (g), number of seeds per pod and pod</w:t>
      </w:r>
      <w:r>
        <w:rPr>
          <w:rFonts w:ascii="Arial" w:hAnsi="Arial" w:cs="Arial"/>
          <w:b/>
          <w:bCs/>
          <w:i w:val="0"/>
          <w:iCs w:val="0"/>
          <w:color w:val="0D0D0D" w:themeColor="text1" w:themeTint="F2"/>
        </w:rPr>
        <w:t xml:space="preserve"> </w:t>
      </w:r>
      <w:r w:rsidRPr="00370606">
        <w:rPr>
          <w:rFonts w:ascii="Arial" w:hAnsi="Arial" w:cs="Arial"/>
          <w:b/>
          <w:bCs/>
          <w:i w:val="0"/>
          <w:iCs w:val="0"/>
          <w:color w:val="0D0D0D" w:themeColor="text1" w:themeTint="F2"/>
        </w:rPr>
        <w:t>length (cm)of cowpea as influenced by conventional and nano zinc application</w:t>
      </w:r>
    </w:p>
    <w:tbl>
      <w:tblPr>
        <w:tblStyle w:val="TableGrid"/>
        <w:tblW w:w="0" w:type="auto"/>
        <w:jc w:val="center"/>
        <w:tblLook w:val="04A0" w:firstRow="1" w:lastRow="0" w:firstColumn="1" w:lastColumn="0" w:noHBand="0" w:noVBand="1"/>
      </w:tblPr>
      <w:tblGrid>
        <w:gridCol w:w="1374"/>
        <w:gridCol w:w="2858"/>
        <w:gridCol w:w="1069"/>
        <w:gridCol w:w="922"/>
        <w:gridCol w:w="1011"/>
        <w:gridCol w:w="964"/>
      </w:tblGrid>
      <w:tr w:rsidR="00370606" w:rsidRPr="005A60F1" w14:paraId="0FA279AD" w14:textId="77777777" w:rsidTr="00552D67">
        <w:trPr>
          <w:trHeight w:val="20"/>
          <w:jc w:val="center"/>
        </w:trPr>
        <w:tc>
          <w:tcPr>
            <w:tcW w:w="0" w:type="auto"/>
            <w:vAlign w:val="center"/>
          </w:tcPr>
          <w:p w14:paraId="2AABD889" w14:textId="77777777" w:rsidR="00370606" w:rsidRPr="00370606" w:rsidRDefault="00370606" w:rsidP="00370606">
            <w:pPr>
              <w:jc w:val="center"/>
              <w:rPr>
                <w:rFonts w:ascii="Arial" w:hAnsi="Arial" w:cs="Arial"/>
                <w:b/>
                <w:sz w:val="20"/>
                <w:szCs w:val="20"/>
              </w:rPr>
            </w:pPr>
            <w:bookmarkStart w:id="6" w:name="_Hlk183508619"/>
            <w:r w:rsidRPr="00370606">
              <w:rPr>
                <w:rFonts w:ascii="Arial" w:hAnsi="Arial" w:cs="Arial"/>
                <w:b/>
                <w:sz w:val="20"/>
                <w:szCs w:val="20"/>
              </w:rPr>
              <w:t>Sl.no</w:t>
            </w:r>
          </w:p>
        </w:tc>
        <w:tc>
          <w:tcPr>
            <w:tcW w:w="0" w:type="auto"/>
            <w:vAlign w:val="center"/>
          </w:tcPr>
          <w:p w14:paraId="1D9EB99E"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Treatments</w:t>
            </w:r>
          </w:p>
        </w:tc>
        <w:tc>
          <w:tcPr>
            <w:tcW w:w="0" w:type="auto"/>
            <w:vAlign w:val="center"/>
          </w:tcPr>
          <w:p w14:paraId="6D439E90"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No of pods per plant</w:t>
            </w:r>
          </w:p>
        </w:tc>
        <w:tc>
          <w:tcPr>
            <w:tcW w:w="0" w:type="auto"/>
            <w:vAlign w:val="center"/>
          </w:tcPr>
          <w:p w14:paraId="5626F50B"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Pod length</w:t>
            </w:r>
          </w:p>
          <w:p w14:paraId="2F939538"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(cm)</w:t>
            </w:r>
          </w:p>
        </w:tc>
        <w:tc>
          <w:tcPr>
            <w:tcW w:w="0" w:type="auto"/>
            <w:vAlign w:val="center"/>
          </w:tcPr>
          <w:p w14:paraId="4BD0403D"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No of seeds per</w:t>
            </w:r>
          </w:p>
          <w:p w14:paraId="0F3D3529"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pod</w:t>
            </w:r>
          </w:p>
        </w:tc>
        <w:tc>
          <w:tcPr>
            <w:tcW w:w="0" w:type="auto"/>
            <w:vAlign w:val="center"/>
          </w:tcPr>
          <w:p w14:paraId="3A2D26EF"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Test weight</w:t>
            </w:r>
          </w:p>
          <w:p w14:paraId="713B6BC6"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(g)</w:t>
            </w:r>
          </w:p>
        </w:tc>
      </w:tr>
      <w:tr w:rsidR="00370606" w:rsidRPr="005A60F1" w14:paraId="731D124A" w14:textId="77777777" w:rsidTr="00552D67">
        <w:trPr>
          <w:trHeight w:val="20"/>
          <w:jc w:val="center"/>
        </w:trPr>
        <w:tc>
          <w:tcPr>
            <w:tcW w:w="0" w:type="auto"/>
            <w:vAlign w:val="center"/>
          </w:tcPr>
          <w:p w14:paraId="6722A74E"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1</w:t>
            </w:r>
          </w:p>
        </w:tc>
        <w:tc>
          <w:tcPr>
            <w:tcW w:w="0" w:type="auto"/>
            <w:vAlign w:val="center"/>
          </w:tcPr>
          <w:p w14:paraId="377943C9"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Absolute</w:t>
            </w:r>
            <w:r w:rsidRPr="00370606">
              <w:rPr>
                <w:rFonts w:ascii="Arial" w:hAnsi="Arial" w:cs="Arial"/>
                <w:spacing w:val="-2"/>
                <w:sz w:val="20"/>
                <w:szCs w:val="20"/>
              </w:rPr>
              <w:t xml:space="preserve"> </w:t>
            </w:r>
            <w:r w:rsidRPr="00370606">
              <w:rPr>
                <w:rFonts w:ascii="Arial" w:hAnsi="Arial" w:cs="Arial"/>
                <w:sz w:val="20"/>
                <w:szCs w:val="20"/>
              </w:rPr>
              <w:t>control</w:t>
            </w:r>
          </w:p>
        </w:tc>
        <w:tc>
          <w:tcPr>
            <w:tcW w:w="0" w:type="auto"/>
            <w:vAlign w:val="center"/>
          </w:tcPr>
          <w:p w14:paraId="422A57CD"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17.50</w:t>
            </w:r>
          </w:p>
        </w:tc>
        <w:tc>
          <w:tcPr>
            <w:tcW w:w="0" w:type="auto"/>
            <w:vAlign w:val="center"/>
          </w:tcPr>
          <w:p w14:paraId="6D772EE2"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12.24</w:t>
            </w:r>
          </w:p>
        </w:tc>
        <w:tc>
          <w:tcPr>
            <w:tcW w:w="0" w:type="auto"/>
            <w:vAlign w:val="center"/>
          </w:tcPr>
          <w:p w14:paraId="104E850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9.76</w:t>
            </w:r>
          </w:p>
        </w:tc>
        <w:tc>
          <w:tcPr>
            <w:tcW w:w="0" w:type="auto"/>
            <w:vAlign w:val="center"/>
          </w:tcPr>
          <w:p w14:paraId="2F51E07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10.94</w:t>
            </w:r>
          </w:p>
        </w:tc>
      </w:tr>
      <w:tr w:rsidR="00370606" w:rsidRPr="005A60F1" w14:paraId="1207063A" w14:textId="77777777" w:rsidTr="00552D67">
        <w:trPr>
          <w:trHeight w:val="20"/>
          <w:jc w:val="center"/>
        </w:trPr>
        <w:tc>
          <w:tcPr>
            <w:tcW w:w="0" w:type="auto"/>
            <w:vAlign w:val="center"/>
          </w:tcPr>
          <w:p w14:paraId="3D5391A6"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2</w:t>
            </w:r>
          </w:p>
        </w:tc>
        <w:tc>
          <w:tcPr>
            <w:tcW w:w="0" w:type="auto"/>
            <w:vAlign w:val="center"/>
          </w:tcPr>
          <w:p w14:paraId="4A077561"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p>
        </w:tc>
        <w:tc>
          <w:tcPr>
            <w:tcW w:w="0" w:type="auto"/>
            <w:vAlign w:val="center"/>
          </w:tcPr>
          <w:p w14:paraId="1B2EEF8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18.73</w:t>
            </w:r>
          </w:p>
        </w:tc>
        <w:tc>
          <w:tcPr>
            <w:tcW w:w="0" w:type="auto"/>
            <w:vAlign w:val="center"/>
          </w:tcPr>
          <w:p w14:paraId="72A8712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15.42</w:t>
            </w:r>
          </w:p>
        </w:tc>
        <w:tc>
          <w:tcPr>
            <w:tcW w:w="0" w:type="auto"/>
            <w:vAlign w:val="center"/>
          </w:tcPr>
          <w:p w14:paraId="4309ADD9"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12.14</w:t>
            </w:r>
          </w:p>
        </w:tc>
        <w:tc>
          <w:tcPr>
            <w:tcW w:w="0" w:type="auto"/>
            <w:vAlign w:val="center"/>
          </w:tcPr>
          <w:p w14:paraId="655F3F29"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11.24</w:t>
            </w:r>
          </w:p>
        </w:tc>
      </w:tr>
      <w:tr w:rsidR="00370606" w:rsidRPr="005A60F1" w14:paraId="3C4DBB66" w14:textId="77777777" w:rsidTr="00552D67">
        <w:trPr>
          <w:trHeight w:val="20"/>
          <w:jc w:val="center"/>
        </w:trPr>
        <w:tc>
          <w:tcPr>
            <w:tcW w:w="0" w:type="auto"/>
            <w:vAlign w:val="center"/>
          </w:tcPr>
          <w:p w14:paraId="32869BFD"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3</w:t>
            </w:r>
          </w:p>
        </w:tc>
        <w:tc>
          <w:tcPr>
            <w:tcW w:w="0" w:type="auto"/>
            <w:vAlign w:val="center"/>
          </w:tcPr>
          <w:p w14:paraId="711B063C"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1"/>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0" w:type="auto"/>
            <w:vAlign w:val="center"/>
          </w:tcPr>
          <w:p w14:paraId="34CB1705"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19.68</w:t>
            </w:r>
          </w:p>
        </w:tc>
        <w:tc>
          <w:tcPr>
            <w:tcW w:w="0" w:type="auto"/>
            <w:vAlign w:val="center"/>
          </w:tcPr>
          <w:p w14:paraId="6E3EF1F5"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17.61</w:t>
            </w:r>
          </w:p>
        </w:tc>
        <w:tc>
          <w:tcPr>
            <w:tcW w:w="0" w:type="auto"/>
            <w:vAlign w:val="center"/>
          </w:tcPr>
          <w:p w14:paraId="7FD5275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13.24</w:t>
            </w:r>
          </w:p>
        </w:tc>
        <w:tc>
          <w:tcPr>
            <w:tcW w:w="0" w:type="auto"/>
            <w:vAlign w:val="center"/>
          </w:tcPr>
          <w:p w14:paraId="2F53C8DE"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11.65</w:t>
            </w:r>
          </w:p>
        </w:tc>
      </w:tr>
      <w:tr w:rsidR="00370606" w:rsidRPr="005A60F1" w14:paraId="2B02100B" w14:textId="77777777" w:rsidTr="00552D67">
        <w:trPr>
          <w:trHeight w:val="20"/>
          <w:jc w:val="center"/>
        </w:trPr>
        <w:tc>
          <w:tcPr>
            <w:tcW w:w="0" w:type="auto"/>
            <w:vAlign w:val="center"/>
          </w:tcPr>
          <w:p w14:paraId="0D1B0E3A"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4</w:t>
            </w:r>
          </w:p>
        </w:tc>
        <w:tc>
          <w:tcPr>
            <w:tcW w:w="0" w:type="auto"/>
            <w:vAlign w:val="center"/>
          </w:tcPr>
          <w:p w14:paraId="61FD7633"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2"/>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58"/>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1"/>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10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0" w:type="auto"/>
            <w:vAlign w:val="center"/>
          </w:tcPr>
          <w:p w14:paraId="53AC6608"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20.87</w:t>
            </w:r>
          </w:p>
        </w:tc>
        <w:tc>
          <w:tcPr>
            <w:tcW w:w="0" w:type="auto"/>
            <w:vAlign w:val="center"/>
          </w:tcPr>
          <w:p w14:paraId="17D32324"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17.92</w:t>
            </w:r>
          </w:p>
        </w:tc>
        <w:tc>
          <w:tcPr>
            <w:tcW w:w="0" w:type="auto"/>
            <w:vAlign w:val="center"/>
          </w:tcPr>
          <w:p w14:paraId="19F7D494"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13.67</w:t>
            </w:r>
          </w:p>
        </w:tc>
        <w:tc>
          <w:tcPr>
            <w:tcW w:w="0" w:type="auto"/>
            <w:vAlign w:val="center"/>
          </w:tcPr>
          <w:p w14:paraId="53A2E398"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11.74</w:t>
            </w:r>
          </w:p>
        </w:tc>
      </w:tr>
      <w:tr w:rsidR="00370606" w:rsidRPr="005A60F1" w14:paraId="157B80DE" w14:textId="77777777" w:rsidTr="00552D67">
        <w:trPr>
          <w:trHeight w:val="20"/>
          <w:jc w:val="center"/>
        </w:trPr>
        <w:tc>
          <w:tcPr>
            <w:tcW w:w="0" w:type="auto"/>
            <w:vAlign w:val="center"/>
          </w:tcPr>
          <w:p w14:paraId="092E36F6"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5</w:t>
            </w:r>
          </w:p>
        </w:tc>
        <w:tc>
          <w:tcPr>
            <w:tcW w:w="0" w:type="auto"/>
            <w:vAlign w:val="center"/>
          </w:tcPr>
          <w:p w14:paraId="4CFF415A"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w:t>
            </w:r>
            <w:r w:rsidRPr="00370606">
              <w:rPr>
                <w:rFonts w:ascii="Arial" w:hAnsi="Arial" w:cs="Arial"/>
                <w:spacing w:val="1"/>
                <w:sz w:val="20"/>
                <w:szCs w:val="20"/>
              </w:rPr>
              <w:t xml:space="preserve"> </w:t>
            </w:r>
            <w:r w:rsidRPr="00370606">
              <w:rPr>
                <w:rFonts w:ascii="Arial" w:hAnsi="Arial" w:cs="Arial"/>
                <w:sz w:val="20"/>
                <w:szCs w:val="20"/>
              </w:rPr>
              <w:t>spray</w:t>
            </w:r>
            <w:r w:rsidRPr="00370606">
              <w:rPr>
                <w:rFonts w:ascii="Arial" w:hAnsi="Arial" w:cs="Arial"/>
                <w:spacing w:val="-5"/>
                <w:sz w:val="20"/>
                <w:szCs w:val="20"/>
              </w:rPr>
              <w:t xml:space="preserve"> </w:t>
            </w:r>
            <w:r w:rsidRPr="00370606">
              <w:rPr>
                <w:rFonts w:ascii="Arial" w:hAnsi="Arial" w:cs="Arial"/>
                <w:sz w:val="20"/>
                <w:szCs w:val="20"/>
              </w:rPr>
              <w:t>at 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1"/>
                <w:sz w:val="20"/>
                <w:szCs w:val="20"/>
              </w:rPr>
              <w:t xml:space="preserve"> </w:t>
            </w:r>
            <w:r w:rsidRPr="00370606">
              <w:rPr>
                <w:rFonts w:ascii="Arial" w:hAnsi="Arial" w:cs="Arial"/>
                <w:sz w:val="20"/>
                <w:szCs w:val="20"/>
              </w:rPr>
              <w:t>DAS</w:t>
            </w:r>
          </w:p>
        </w:tc>
        <w:tc>
          <w:tcPr>
            <w:tcW w:w="0" w:type="auto"/>
            <w:vAlign w:val="center"/>
          </w:tcPr>
          <w:p w14:paraId="777AE632"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19.28</w:t>
            </w:r>
          </w:p>
        </w:tc>
        <w:tc>
          <w:tcPr>
            <w:tcW w:w="0" w:type="auto"/>
            <w:vAlign w:val="center"/>
          </w:tcPr>
          <w:p w14:paraId="40DDF77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17.43</w:t>
            </w:r>
          </w:p>
        </w:tc>
        <w:tc>
          <w:tcPr>
            <w:tcW w:w="0" w:type="auto"/>
            <w:vAlign w:val="center"/>
          </w:tcPr>
          <w:p w14:paraId="1E6B47E8"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13.16</w:t>
            </w:r>
          </w:p>
        </w:tc>
        <w:tc>
          <w:tcPr>
            <w:tcW w:w="0" w:type="auto"/>
            <w:vAlign w:val="center"/>
          </w:tcPr>
          <w:p w14:paraId="14B24130"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11.56</w:t>
            </w:r>
          </w:p>
        </w:tc>
      </w:tr>
      <w:tr w:rsidR="00370606" w:rsidRPr="005A60F1" w14:paraId="0E4D96AE" w14:textId="77777777" w:rsidTr="00552D67">
        <w:trPr>
          <w:trHeight w:val="20"/>
          <w:jc w:val="center"/>
        </w:trPr>
        <w:tc>
          <w:tcPr>
            <w:tcW w:w="0" w:type="auto"/>
            <w:vAlign w:val="center"/>
          </w:tcPr>
          <w:p w14:paraId="3E0B817E"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6</w:t>
            </w:r>
          </w:p>
        </w:tc>
        <w:tc>
          <w:tcPr>
            <w:tcW w:w="0" w:type="auto"/>
            <w:vAlign w:val="center"/>
          </w:tcPr>
          <w:p w14:paraId="5A738521"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2"/>
                <w:sz w:val="20"/>
                <w:szCs w:val="20"/>
              </w:rPr>
              <w:t xml:space="preserve"> </w:t>
            </w:r>
            <w:r w:rsidRPr="00370606">
              <w:rPr>
                <w:rFonts w:ascii="Arial" w:hAnsi="Arial" w:cs="Arial"/>
                <w:sz w:val="20"/>
                <w:szCs w:val="20"/>
              </w:rPr>
              <w:t>DAS</w:t>
            </w:r>
          </w:p>
        </w:tc>
        <w:tc>
          <w:tcPr>
            <w:tcW w:w="0" w:type="auto"/>
            <w:vAlign w:val="center"/>
          </w:tcPr>
          <w:p w14:paraId="1CC7325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20.65</w:t>
            </w:r>
          </w:p>
        </w:tc>
        <w:tc>
          <w:tcPr>
            <w:tcW w:w="0" w:type="auto"/>
            <w:vAlign w:val="center"/>
          </w:tcPr>
          <w:p w14:paraId="20E2BD93"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17.84</w:t>
            </w:r>
          </w:p>
        </w:tc>
        <w:tc>
          <w:tcPr>
            <w:tcW w:w="0" w:type="auto"/>
            <w:vAlign w:val="center"/>
          </w:tcPr>
          <w:p w14:paraId="358F69F3"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13.54</w:t>
            </w:r>
          </w:p>
        </w:tc>
        <w:tc>
          <w:tcPr>
            <w:tcW w:w="0" w:type="auto"/>
            <w:vAlign w:val="center"/>
          </w:tcPr>
          <w:p w14:paraId="59E055EF"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11.72</w:t>
            </w:r>
          </w:p>
        </w:tc>
      </w:tr>
      <w:tr w:rsidR="00370606" w:rsidRPr="005A60F1" w14:paraId="1D66640D" w14:textId="77777777" w:rsidTr="00552D67">
        <w:trPr>
          <w:trHeight w:val="20"/>
          <w:jc w:val="center"/>
        </w:trPr>
        <w:tc>
          <w:tcPr>
            <w:tcW w:w="0" w:type="auto"/>
            <w:vAlign w:val="center"/>
          </w:tcPr>
          <w:p w14:paraId="519A576B"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7</w:t>
            </w:r>
          </w:p>
        </w:tc>
        <w:tc>
          <w:tcPr>
            <w:tcW w:w="0" w:type="auto"/>
            <w:vAlign w:val="center"/>
          </w:tcPr>
          <w:p w14:paraId="29188548"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 ZnSO</w:t>
            </w:r>
            <w:r w:rsidRPr="00370606">
              <w:rPr>
                <w:rFonts w:ascii="Arial" w:hAnsi="Arial" w:cs="Arial"/>
                <w:sz w:val="20"/>
                <w:szCs w:val="20"/>
                <w:vertAlign w:val="subscript"/>
              </w:rPr>
              <w:t>4</w:t>
            </w:r>
            <w:r w:rsidRPr="00370606">
              <w:rPr>
                <w:rFonts w:ascii="Arial" w:hAnsi="Arial" w:cs="Arial"/>
                <w:sz w:val="20"/>
                <w:szCs w:val="20"/>
              </w:rPr>
              <w:t xml:space="preserve"> at 3.75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0" w:type="auto"/>
            <w:vAlign w:val="center"/>
          </w:tcPr>
          <w:p w14:paraId="2CBDD3B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20.18</w:t>
            </w:r>
          </w:p>
        </w:tc>
        <w:tc>
          <w:tcPr>
            <w:tcW w:w="0" w:type="auto"/>
            <w:vAlign w:val="center"/>
          </w:tcPr>
          <w:p w14:paraId="097065BC"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17.64</w:t>
            </w:r>
          </w:p>
        </w:tc>
        <w:tc>
          <w:tcPr>
            <w:tcW w:w="0" w:type="auto"/>
            <w:vAlign w:val="center"/>
          </w:tcPr>
          <w:p w14:paraId="37FB84A3"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13.32</w:t>
            </w:r>
          </w:p>
        </w:tc>
        <w:tc>
          <w:tcPr>
            <w:tcW w:w="0" w:type="auto"/>
            <w:vAlign w:val="center"/>
          </w:tcPr>
          <w:p w14:paraId="471C228D"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11.68</w:t>
            </w:r>
          </w:p>
        </w:tc>
      </w:tr>
      <w:tr w:rsidR="00370606" w:rsidRPr="005A60F1" w14:paraId="1A7507B6" w14:textId="77777777" w:rsidTr="00552D67">
        <w:trPr>
          <w:trHeight w:val="20"/>
          <w:jc w:val="center"/>
        </w:trPr>
        <w:tc>
          <w:tcPr>
            <w:tcW w:w="0" w:type="auto"/>
            <w:vAlign w:val="center"/>
          </w:tcPr>
          <w:p w14:paraId="7C18FE9E"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8</w:t>
            </w:r>
          </w:p>
        </w:tc>
        <w:tc>
          <w:tcPr>
            <w:tcW w:w="0" w:type="auto"/>
            <w:vAlign w:val="center"/>
          </w:tcPr>
          <w:p w14:paraId="65ECE091"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61"/>
                <w:sz w:val="20"/>
                <w:szCs w:val="20"/>
              </w:rPr>
              <w:t xml:space="preserve"> </w:t>
            </w:r>
            <w:r w:rsidRPr="00370606">
              <w:rPr>
                <w:rFonts w:ascii="Arial" w:hAnsi="Arial" w:cs="Arial"/>
                <w:sz w:val="20"/>
                <w:szCs w:val="20"/>
              </w:rPr>
              <w:t>at 3.75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0" w:type="auto"/>
            <w:vAlign w:val="center"/>
          </w:tcPr>
          <w:p w14:paraId="4B700D8A"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21.04</w:t>
            </w:r>
          </w:p>
        </w:tc>
        <w:tc>
          <w:tcPr>
            <w:tcW w:w="0" w:type="auto"/>
            <w:vAlign w:val="center"/>
          </w:tcPr>
          <w:p w14:paraId="24C4526F"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18.01</w:t>
            </w:r>
          </w:p>
        </w:tc>
        <w:tc>
          <w:tcPr>
            <w:tcW w:w="0" w:type="auto"/>
            <w:vAlign w:val="center"/>
          </w:tcPr>
          <w:p w14:paraId="1A9B2400"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13.82</w:t>
            </w:r>
          </w:p>
        </w:tc>
        <w:tc>
          <w:tcPr>
            <w:tcW w:w="0" w:type="auto"/>
            <w:vAlign w:val="center"/>
          </w:tcPr>
          <w:p w14:paraId="4CC0C5E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11.80</w:t>
            </w:r>
          </w:p>
        </w:tc>
      </w:tr>
      <w:tr w:rsidR="00370606" w:rsidRPr="005A60F1" w14:paraId="69A8B849" w14:textId="77777777" w:rsidTr="00552D67">
        <w:trPr>
          <w:trHeight w:val="20"/>
          <w:jc w:val="center"/>
        </w:trPr>
        <w:tc>
          <w:tcPr>
            <w:tcW w:w="0" w:type="auto"/>
            <w:vAlign w:val="center"/>
          </w:tcPr>
          <w:p w14:paraId="16B58DF6"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9</w:t>
            </w:r>
          </w:p>
        </w:tc>
        <w:tc>
          <w:tcPr>
            <w:tcW w:w="0" w:type="auto"/>
            <w:vAlign w:val="center"/>
          </w:tcPr>
          <w:p w14:paraId="4E13DCB9"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1"/>
                <w:sz w:val="20"/>
                <w:szCs w:val="20"/>
              </w:rPr>
              <w:t xml:space="preserve"> </w:t>
            </w:r>
            <w:r w:rsidRPr="00370606">
              <w:rPr>
                <w:rFonts w:ascii="Arial" w:hAnsi="Arial" w:cs="Arial"/>
                <w:sz w:val="20"/>
                <w:szCs w:val="20"/>
              </w:rPr>
              <w:t>+</w:t>
            </w:r>
            <w:r w:rsidRPr="00370606">
              <w:rPr>
                <w:rFonts w:ascii="Arial" w:hAnsi="Arial" w:cs="Arial"/>
                <w:spacing w:val="60"/>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5"/>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0" w:type="auto"/>
            <w:vAlign w:val="center"/>
          </w:tcPr>
          <w:p w14:paraId="6B07948C"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21.25</w:t>
            </w:r>
          </w:p>
        </w:tc>
        <w:tc>
          <w:tcPr>
            <w:tcW w:w="0" w:type="auto"/>
            <w:vAlign w:val="center"/>
          </w:tcPr>
          <w:p w14:paraId="1CDABBE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18.22</w:t>
            </w:r>
          </w:p>
        </w:tc>
        <w:tc>
          <w:tcPr>
            <w:tcW w:w="0" w:type="auto"/>
            <w:vAlign w:val="center"/>
          </w:tcPr>
          <w:p w14:paraId="0E67DFFF"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13.92</w:t>
            </w:r>
          </w:p>
        </w:tc>
        <w:tc>
          <w:tcPr>
            <w:tcW w:w="0" w:type="auto"/>
            <w:vAlign w:val="center"/>
          </w:tcPr>
          <w:p w14:paraId="4208E0E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12.01</w:t>
            </w:r>
          </w:p>
        </w:tc>
      </w:tr>
      <w:tr w:rsidR="00370606" w:rsidRPr="005A60F1" w14:paraId="6CACCA5B" w14:textId="77777777" w:rsidTr="00552D67">
        <w:trPr>
          <w:trHeight w:val="20"/>
          <w:jc w:val="center"/>
        </w:trPr>
        <w:tc>
          <w:tcPr>
            <w:tcW w:w="0" w:type="auto"/>
            <w:vAlign w:val="center"/>
          </w:tcPr>
          <w:p w14:paraId="08B2B578"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position w:val="3"/>
                <w:sz w:val="20"/>
                <w:szCs w:val="20"/>
              </w:rPr>
              <w:t>T</w:t>
            </w:r>
            <w:r w:rsidRPr="00370606">
              <w:rPr>
                <w:rFonts w:ascii="Arial" w:hAnsi="Arial" w:cs="Arial"/>
                <w:sz w:val="20"/>
                <w:szCs w:val="20"/>
                <w:vertAlign w:val="subscript"/>
              </w:rPr>
              <w:t>10</w:t>
            </w:r>
          </w:p>
        </w:tc>
        <w:tc>
          <w:tcPr>
            <w:tcW w:w="0" w:type="auto"/>
            <w:vAlign w:val="center"/>
          </w:tcPr>
          <w:p w14:paraId="4AE8741E"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z w:val="20"/>
                <w:szCs w:val="20"/>
              </w:rPr>
              <w:t xml:space="preserve"> +</w:t>
            </w:r>
            <w:r w:rsidRPr="00370606">
              <w:rPr>
                <w:rFonts w:ascii="Arial" w:hAnsi="Arial" w:cs="Arial"/>
                <w:spacing w:val="6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0" w:type="auto"/>
            <w:vAlign w:val="center"/>
          </w:tcPr>
          <w:p w14:paraId="52BB6D3A"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22.12</w:t>
            </w:r>
          </w:p>
        </w:tc>
        <w:tc>
          <w:tcPr>
            <w:tcW w:w="0" w:type="auto"/>
            <w:vAlign w:val="center"/>
          </w:tcPr>
          <w:p w14:paraId="7B5A2B19"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18.51</w:t>
            </w:r>
          </w:p>
        </w:tc>
        <w:tc>
          <w:tcPr>
            <w:tcW w:w="0" w:type="auto"/>
            <w:vAlign w:val="center"/>
          </w:tcPr>
          <w:p w14:paraId="4D3466E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14.11</w:t>
            </w:r>
          </w:p>
        </w:tc>
        <w:tc>
          <w:tcPr>
            <w:tcW w:w="0" w:type="auto"/>
            <w:vAlign w:val="center"/>
          </w:tcPr>
          <w:p w14:paraId="6E5C797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12.10</w:t>
            </w:r>
          </w:p>
        </w:tc>
      </w:tr>
      <w:tr w:rsidR="00370606" w:rsidRPr="005A60F1" w14:paraId="548DDF88" w14:textId="77777777" w:rsidTr="00552D67">
        <w:trPr>
          <w:trHeight w:val="20"/>
          <w:jc w:val="center"/>
        </w:trPr>
        <w:tc>
          <w:tcPr>
            <w:tcW w:w="0" w:type="auto"/>
            <w:vAlign w:val="center"/>
          </w:tcPr>
          <w:p w14:paraId="3BDBF647" w14:textId="77777777" w:rsidR="00370606" w:rsidRPr="00370606" w:rsidRDefault="00370606" w:rsidP="00370606">
            <w:pPr>
              <w:jc w:val="center"/>
              <w:rPr>
                <w:rFonts w:ascii="Arial" w:hAnsi="Arial" w:cs="Arial"/>
                <w:sz w:val="20"/>
                <w:szCs w:val="20"/>
              </w:rPr>
            </w:pPr>
          </w:p>
        </w:tc>
        <w:tc>
          <w:tcPr>
            <w:tcW w:w="0" w:type="auto"/>
            <w:vAlign w:val="center"/>
          </w:tcPr>
          <w:p w14:paraId="0083C6F5" w14:textId="77777777" w:rsidR="00370606" w:rsidRPr="00370606" w:rsidRDefault="00370606" w:rsidP="00370606">
            <w:pPr>
              <w:pStyle w:val="NoSpacing"/>
              <w:jc w:val="center"/>
              <w:rPr>
                <w:rFonts w:ascii="Arial" w:hAnsi="Arial" w:cs="Arial"/>
                <w:b/>
                <w:sz w:val="20"/>
                <w:szCs w:val="20"/>
              </w:rPr>
            </w:pPr>
          </w:p>
          <w:p w14:paraId="5A744B37" w14:textId="77777777" w:rsidR="00370606" w:rsidRPr="00370606" w:rsidRDefault="00370606" w:rsidP="00370606">
            <w:pPr>
              <w:pStyle w:val="NoSpacing"/>
              <w:jc w:val="center"/>
              <w:rPr>
                <w:rFonts w:ascii="Arial" w:hAnsi="Arial" w:cs="Arial"/>
                <w:b/>
                <w:sz w:val="20"/>
                <w:szCs w:val="20"/>
              </w:rPr>
            </w:pPr>
            <w:r w:rsidRPr="00370606">
              <w:rPr>
                <w:rFonts w:ascii="Arial" w:hAnsi="Arial" w:cs="Arial"/>
                <w:b/>
                <w:sz w:val="20"/>
                <w:szCs w:val="20"/>
              </w:rPr>
              <w:t>S.E</w:t>
            </w:r>
            <w:r w:rsidRPr="00370606">
              <w:rPr>
                <w:rFonts w:ascii="Arial" w:hAnsi="Arial" w:cs="Arial"/>
                <w:b/>
                <w:spacing w:val="-5"/>
                <w:sz w:val="20"/>
                <w:szCs w:val="20"/>
              </w:rPr>
              <w:t xml:space="preserve"> </w:t>
            </w:r>
            <w:r w:rsidRPr="00370606">
              <w:rPr>
                <w:rFonts w:ascii="Arial" w:hAnsi="Arial" w:cs="Arial"/>
                <w:b/>
                <w:sz w:val="20"/>
                <w:szCs w:val="20"/>
              </w:rPr>
              <w:t>m±</w:t>
            </w:r>
          </w:p>
        </w:tc>
        <w:tc>
          <w:tcPr>
            <w:tcW w:w="0" w:type="auto"/>
            <w:vAlign w:val="center"/>
          </w:tcPr>
          <w:p w14:paraId="3A766F3F"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0.61</w:t>
            </w:r>
          </w:p>
        </w:tc>
        <w:tc>
          <w:tcPr>
            <w:tcW w:w="0" w:type="auto"/>
            <w:vAlign w:val="center"/>
          </w:tcPr>
          <w:p w14:paraId="6C96A943"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0.51</w:t>
            </w:r>
          </w:p>
        </w:tc>
        <w:tc>
          <w:tcPr>
            <w:tcW w:w="0" w:type="auto"/>
            <w:vAlign w:val="center"/>
          </w:tcPr>
          <w:p w14:paraId="6AE86653"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0.39</w:t>
            </w:r>
          </w:p>
        </w:tc>
        <w:tc>
          <w:tcPr>
            <w:tcW w:w="0" w:type="auto"/>
            <w:vAlign w:val="center"/>
          </w:tcPr>
          <w:p w14:paraId="70AA6913"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0.35</w:t>
            </w:r>
          </w:p>
        </w:tc>
      </w:tr>
      <w:tr w:rsidR="00370606" w:rsidRPr="005A60F1" w14:paraId="58E5D25A" w14:textId="77777777" w:rsidTr="00552D67">
        <w:trPr>
          <w:trHeight w:val="20"/>
          <w:jc w:val="center"/>
        </w:trPr>
        <w:tc>
          <w:tcPr>
            <w:tcW w:w="0" w:type="auto"/>
            <w:vAlign w:val="center"/>
          </w:tcPr>
          <w:p w14:paraId="61C55852" w14:textId="77777777" w:rsidR="00370606" w:rsidRPr="00370606" w:rsidRDefault="00370606" w:rsidP="00370606">
            <w:pPr>
              <w:jc w:val="center"/>
              <w:rPr>
                <w:rFonts w:ascii="Arial" w:hAnsi="Arial" w:cs="Arial"/>
                <w:sz w:val="20"/>
                <w:szCs w:val="20"/>
              </w:rPr>
            </w:pPr>
          </w:p>
        </w:tc>
        <w:tc>
          <w:tcPr>
            <w:tcW w:w="0" w:type="auto"/>
            <w:vAlign w:val="center"/>
          </w:tcPr>
          <w:p w14:paraId="6ADA1B8D" w14:textId="77777777" w:rsidR="00370606" w:rsidRPr="00370606" w:rsidRDefault="00370606" w:rsidP="00370606">
            <w:pPr>
              <w:pStyle w:val="NoSpacing"/>
              <w:jc w:val="center"/>
              <w:rPr>
                <w:rFonts w:ascii="Arial" w:hAnsi="Arial" w:cs="Arial"/>
                <w:b/>
                <w:sz w:val="20"/>
                <w:szCs w:val="20"/>
              </w:rPr>
            </w:pPr>
            <w:r w:rsidRPr="00370606">
              <w:rPr>
                <w:rFonts w:ascii="Arial" w:hAnsi="Arial" w:cs="Arial"/>
                <w:b/>
                <w:sz w:val="20"/>
                <w:szCs w:val="20"/>
              </w:rPr>
              <w:t>C D (5%)</w:t>
            </w:r>
          </w:p>
        </w:tc>
        <w:tc>
          <w:tcPr>
            <w:tcW w:w="0" w:type="auto"/>
            <w:vAlign w:val="center"/>
          </w:tcPr>
          <w:p w14:paraId="4C5FE14A"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1.94</w:t>
            </w:r>
          </w:p>
        </w:tc>
        <w:tc>
          <w:tcPr>
            <w:tcW w:w="0" w:type="auto"/>
            <w:vAlign w:val="center"/>
          </w:tcPr>
          <w:p w14:paraId="1552B179"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1.63</w:t>
            </w:r>
          </w:p>
        </w:tc>
        <w:tc>
          <w:tcPr>
            <w:tcW w:w="0" w:type="auto"/>
            <w:vAlign w:val="center"/>
          </w:tcPr>
          <w:p w14:paraId="206F1D6A"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1.25</w:t>
            </w:r>
          </w:p>
        </w:tc>
        <w:tc>
          <w:tcPr>
            <w:tcW w:w="0" w:type="auto"/>
            <w:vAlign w:val="center"/>
          </w:tcPr>
          <w:p w14:paraId="61C836A9"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1.12</w:t>
            </w:r>
          </w:p>
        </w:tc>
      </w:tr>
      <w:bookmarkEnd w:id="6"/>
    </w:tbl>
    <w:p w14:paraId="03C3A230" w14:textId="77777777" w:rsidR="00370606" w:rsidRPr="005A60F1" w:rsidRDefault="00370606" w:rsidP="00370606">
      <w:pPr>
        <w:jc w:val="both"/>
        <w:rPr>
          <w:rFonts w:ascii="Times New Roman" w:hAnsi="Times New Roman"/>
          <w:sz w:val="24"/>
          <w:szCs w:val="24"/>
        </w:rPr>
      </w:pPr>
    </w:p>
    <w:p w14:paraId="129D6DB1" w14:textId="63C3EF57" w:rsidR="00370606" w:rsidRPr="00370606" w:rsidRDefault="00370606" w:rsidP="00370606">
      <w:pPr>
        <w:pStyle w:val="Heading4"/>
        <w:spacing w:before="0" w:line="357" w:lineRule="auto"/>
        <w:ind w:right="120"/>
        <w:jc w:val="both"/>
        <w:rPr>
          <w:rFonts w:ascii="Arial" w:hAnsi="Arial" w:cs="Arial"/>
          <w:b/>
          <w:bCs/>
          <w:i w:val="0"/>
          <w:iCs w:val="0"/>
          <w:color w:val="0D0D0D" w:themeColor="text1" w:themeTint="F2"/>
        </w:rPr>
      </w:pPr>
      <w:r w:rsidRPr="00370606">
        <w:rPr>
          <w:rFonts w:ascii="Arial" w:hAnsi="Arial" w:cs="Arial"/>
          <w:b/>
          <w:bCs/>
          <w:i w:val="0"/>
          <w:iCs w:val="0"/>
          <w:color w:val="0D0D0D" w:themeColor="text1" w:themeTint="F2"/>
        </w:rPr>
        <w:t xml:space="preserve">Table </w:t>
      </w:r>
      <w:r w:rsidR="00761C1E">
        <w:rPr>
          <w:rFonts w:ascii="Arial" w:hAnsi="Arial" w:cs="Arial"/>
          <w:b/>
          <w:bCs/>
          <w:i w:val="0"/>
          <w:iCs w:val="0"/>
          <w:color w:val="0D0D0D" w:themeColor="text1" w:themeTint="F2"/>
        </w:rPr>
        <w:t>5</w:t>
      </w:r>
      <w:r w:rsidRPr="00370606">
        <w:rPr>
          <w:rFonts w:ascii="Arial" w:hAnsi="Arial" w:cs="Arial"/>
          <w:b/>
          <w:bCs/>
          <w:i w:val="0"/>
          <w:iCs w:val="0"/>
          <w:color w:val="0D0D0D" w:themeColor="text1" w:themeTint="F2"/>
        </w:rPr>
        <w:t>: Seed yield (kg ha</w:t>
      </w:r>
      <w:r w:rsidRPr="00370606">
        <w:rPr>
          <w:rFonts w:ascii="Arial" w:hAnsi="Arial" w:cs="Arial"/>
          <w:b/>
          <w:bCs/>
          <w:i w:val="0"/>
          <w:iCs w:val="0"/>
          <w:color w:val="0D0D0D" w:themeColor="text1" w:themeTint="F2"/>
          <w:vertAlign w:val="superscript"/>
        </w:rPr>
        <w:t>-1</w:t>
      </w:r>
      <w:r w:rsidRPr="00370606">
        <w:rPr>
          <w:rFonts w:ascii="Arial" w:hAnsi="Arial" w:cs="Arial"/>
          <w:b/>
          <w:bCs/>
          <w:i w:val="0"/>
          <w:iCs w:val="0"/>
          <w:color w:val="0D0D0D" w:themeColor="text1" w:themeTint="F2"/>
        </w:rPr>
        <w:t>), haulm yield (kg ha</w:t>
      </w:r>
      <w:r w:rsidRPr="00370606">
        <w:rPr>
          <w:rFonts w:ascii="Arial" w:hAnsi="Arial" w:cs="Arial"/>
          <w:b/>
          <w:bCs/>
          <w:i w:val="0"/>
          <w:iCs w:val="0"/>
          <w:color w:val="0D0D0D" w:themeColor="text1" w:themeTint="F2"/>
          <w:vertAlign w:val="superscript"/>
        </w:rPr>
        <w:t>-1</w:t>
      </w:r>
      <w:r w:rsidRPr="00370606">
        <w:rPr>
          <w:rFonts w:ascii="Arial" w:hAnsi="Arial" w:cs="Arial"/>
          <w:b/>
          <w:bCs/>
          <w:i w:val="0"/>
          <w:iCs w:val="0"/>
          <w:color w:val="0D0D0D" w:themeColor="text1" w:themeTint="F2"/>
        </w:rPr>
        <w:t>), harvest index (%) of cowpea as influenced by conventional and nano zinc application</w:t>
      </w:r>
    </w:p>
    <w:p w14:paraId="3C85E67C" w14:textId="77777777" w:rsidR="00370606" w:rsidRPr="005A60F1" w:rsidRDefault="00370606" w:rsidP="00370606">
      <w:pPr>
        <w:rPr>
          <w:rFonts w:ascii="Times New Roman" w:hAnsi="Times New Roman"/>
          <w:b/>
          <w:color w:val="0D0D0D" w:themeColor="text1" w:themeTint="F2"/>
          <w:sz w:val="24"/>
          <w:szCs w:val="24"/>
        </w:rPr>
      </w:pPr>
    </w:p>
    <w:tbl>
      <w:tblPr>
        <w:tblStyle w:val="TableGrid"/>
        <w:tblW w:w="5089" w:type="pct"/>
        <w:tblLayout w:type="fixed"/>
        <w:tblLook w:val="04A0" w:firstRow="1" w:lastRow="0" w:firstColumn="1" w:lastColumn="0" w:noHBand="0" w:noVBand="1"/>
      </w:tblPr>
      <w:tblGrid>
        <w:gridCol w:w="1440"/>
        <w:gridCol w:w="3928"/>
        <w:gridCol w:w="1030"/>
        <w:gridCol w:w="1033"/>
        <w:gridCol w:w="913"/>
      </w:tblGrid>
      <w:tr w:rsidR="00370606" w:rsidRPr="005A60F1" w14:paraId="6BD7EFA3" w14:textId="77777777" w:rsidTr="00552D67">
        <w:trPr>
          <w:trHeight w:val="29"/>
        </w:trPr>
        <w:tc>
          <w:tcPr>
            <w:tcW w:w="862" w:type="pct"/>
            <w:vAlign w:val="center"/>
          </w:tcPr>
          <w:p w14:paraId="77E7EBF3" w14:textId="77777777" w:rsidR="00370606" w:rsidRPr="00370606" w:rsidRDefault="00370606" w:rsidP="00370606">
            <w:pPr>
              <w:jc w:val="center"/>
              <w:rPr>
                <w:rFonts w:ascii="Arial" w:hAnsi="Arial" w:cs="Arial"/>
                <w:b/>
                <w:color w:val="0D0D0D" w:themeColor="text1" w:themeTint="F2"/>
                <w:sz w:val="20"/>
                <w:szCs w:val="20"/>
              </w:rPr>
            </w:pPr>
            <w:bookmarkStart w:id="7" w:name="_Hlk183508663"/>
            <w:r w:rsidRPr="00370606">
              <w:rPr>
                <w:rFonts w:ascii="Arial" w:hAnsi="Arial" w:cs="Arial"/>
                <w:b/>
                <w:color w:val="0D0D0D" w:themeColor="text1" w:themeTint="F2"/>
                <w:sz w:val="20"/>
                <w:szCs w:val="20"/>
              </w:rPr>
              <w:t>Sl. No</w:t>
            </w:r>
          </w:p>
        </w:tc>
        <w:tc>
          <w:tcPr>
            <w:tcW w:w="2354" w:type="pct"/>
            <w:vAlign w:val="center"/>
          </w:tcPr>
          <w:p w14:paraId="1753BF5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Treatments</w:t>
            </w:r>
          </w:p>
        </w:tc>
        <w:tc>
          <w:tcPr>
            <w:tcW w:w="617" w:type="pct"/>
            <w:vAlign w:val="center"/>
          </w:tcPr>
          <w:p w14:paraId="02E136D2"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Seed</w:t>
            </w:r>
          </w:p>
          <w:p w14:paraId="1500B636"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yield</w:t>
            </w:r>
          </w:p>
          <w:p w14:paraId="575AF7A1"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(kg ha</w:t>
            </w:r>
            <w:r w:rsidRPr="00370606">
              <w:rPr>
                <w:rFonts w:ascii="Arial" w:hAnsi="Arial" w:cs="Arial"/>
                <w:b/>
                <w:color w:val="0D0D0D" w:themeColor="text1" w:themeTint="F2"/>
                <w:sz w:val="20"/>
                <w:szCs w:val="20"/>
                <w:vertAlign w:val="superscript"/>
              </w:rPr>
              <w:t>-1</w:t>
            </w:r>
            <w:r w:rsidRPr="00370606">
              <w:rPr>
                <w:rFonts w:ascii="Arial" w:hAnsi="Arial" w:cs="Arial"/>
                <w:b/>
                <w:color w:val="0D0D0D" w:themeColor="text1" w:themeTint="F2"/>
                <w:sz w:val="20"/>
                <w:szCs w:val="20"/>
              </w:rPr>
              <w:t>)</w:t>
            </w:r>
          </w:p>
        </w:tc>
        <w:tc>
          <w:tcPr>
            <w:tcW w:w="619" w:type="pct"/>
            <w:vAlign w:val="center"/>
          </w:tcPr>
          <w:p w14:paraId="57DACD4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Haulm</w:t>
            </w:r>
          </w:p>
          <w:p w14:paraId="0002FFCF"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yield</w:t>
            </w:r>
          </w:p>
          <w:p w14:paraId="0E1C4CD8"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(kg ha</w:t>
            </w:r>
            <w:r w:rsidRPr="00370606">
              <w:rPr>
                <w:rFonts w:ascii="Arial" w:hAnsi="Arial" w:cs="Arial"/>
                <w:b/>
                <w:color w:val="0D0D0D" w:themeColor="text1" w:themeTint="F2"/>
                <w:sz w:val="20"/>
                <w:szCs w:val="20"/>
                <w:vertAlign w:val="superscript"/>
              </w:rPr>
              <w:t>-1</w:t>
            </w:r>
            <w:r w:rsidRPr="00370606">
              <w:rPr>
                <w:rFonts w:ascii="Arial" w:hAnsi="Arial" w:cs="Arial"/>
                <w:b/>
                <w:color w:val="0D0D0D" w:themeColor="text1" w:themeTint="F2"/>
                <w:sz w:val="20"/>
                <w:szCs w:val="20"/>
              </w:rPr>
              <w:t>)</w:t>
            </w:r>
          </w:p>
        </w:tc>
        <w:tc>
          <w:tcPr>
            <w:tcW w:w="547" w:type="pct"/>
            <w:vAlign w:val="center"/>
          </w:tcPr>
          <w:p w14:paraId="6EBCA720"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Harvest</w:t>
            </w:r>
          </w:p>
          <w:p w14:paraId="5664682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 xml:space="preserve">Index </w:t>
            </w:r>
          </w:p>
          <w:p w14:paraId="64FD7E02"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w:t>
            </w:r>
          </w:p>
        </w:tc>
      </w:tr>
      <w:tr w:rsidR="00370606" w:rsidRPr="005A60F1" w14:paraId="546A700D" w14:textId="77777777" w:rsidTr="00552D67">
        <w:trPr>
          <w:trHeight w:val="29"/>
        </w:trPr>
        <w:tc>
          <w:tcPr>
            <w:tcW w:w="862" w:type="pct"/>
          </w:tcPr>
          <w:p w14:paraId="5611230B"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1</w:t>
            </w:r>
          </w:p>
        </w:tc>
        <w:tc>
          <w:tcPr>
            <w:tcW w:w="2354" w:type="pct"/>
            <w:vAlign w:val="center"/>
          </w:tcPr>
          <w:p w14:paraId="6A7A4D50"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Absolute</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control</w:t>
            </w:r>
          </w:p>
        </w:tc>
        <w:tc>
          <w:tcPr>
            <w:tcW w:w="617" w:type="pct"/>
            <w:vAlign w:val="center"/>
          </w:tcPr>
          <w:p w14:paraId="70F4DA9D"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861.34</w:t>
            </w:r>
          </w:p>
        </w:tc>
        <w:tc>
          <w:tcPr>
            <w:tcW w:w="619" w:type="pct"/>
            <w:vAlign w:val="center"/>
          </w:tcPr>
          <w:p w14:paraId="7C73B018"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1746.45</w:t>
            </w:r>
          </w:p>
        </w:tc>
        <w:tc>
          <w:tcPr>
            <w:tcW w:w="547" w:type="pct"/>
            <w:vAlign w:val="center"/>
          </w:tcPr>
          <w:p w14:paraId="7D377AAE"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33.02</w:t>
            </w:r>
          </w:p>
        </w:tc>
      </w:tr>
      <w:tr w:rsidR="00370606" w:rsidRPr="005A60F1" w14:paraId="129DA82E" w14:textId="77777777" w:rsidTr="00552D67">
        <w:trPr>
          <w:trHeight w:val="29"/>
        </w:trPr>
        <w:tc>
          <w:tcPr>
            <w:tcW w:w="862" w:type="pct"/>
          </w:tcPr>
          <w:p w14:paraId="125992E5"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2</w:t>
            </w:r>
          </w:p>
        </w:tc>
        <w:tc>
          <w:tcPr>
            <w:tcW w:w="2354" w:type="pct"/>
            <w:vAlign w:val="center"/>
          </w:tcPr>
          <w:p w14:paraId="11650B73"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p>
        </w:tc>
        <w:tc>
          <w:tcPr>
            <w:tcW w:w="617" w:type="pct"/>
            <w:vAlign w:val="center"/>
          </w:tcPr>
          <w:p w14:paraId="6C74ED5A"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1531.13</w:t>
            </w:r>
          </w:p>
        </w:tc>
        <w:tc>
          <w:tcPr>
            <w:tcW w:w="619" w:type="pct"/>
            <w:vAlign w:val="center"/>
          </w:tcPr>
          <w:p w14:paraId="5CC286D6"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2171.54</w:t>
            </w:r>
          </w:p>
        </w:tc>
        <w:tc>
          <w:tcPr>
            <w:tcW w:w="547" w:type="pct"/>
            <w:vAlign w:val="center"/>
          </w:tcPr>
          <w:p w14:paraId="2DBBA45F"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41.37</w:t>
            </w:r>
          </w:p>
        </w:tc>
      </w:tr>
      <w:tr w:rsidR="00370606" w:rsidRPr="005A60F1" w14:paraId="5F0A068E" w14:textId="77777777" w:rsidTr="00552D67">
        <w:trPr>
          <w:trHeight w:val="29"/>
        </w:trPr>
        <w:tc>
          <w:tcPr>
            <w:tcW w:w="862" w:type="pct"/>
          </w:tcPr>
          <w:p w14:paraId="4549B41E"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3</w:t>
            </w:r>
          </w:p>
        </w:tc>
        <w:tc>
          <w:tcPr>
            <w:tcW w:w="2354" w:type="pct"/>
            <w:vAlign w:val="center"/>
          </w:tcPr>
          <w:p w14:paraId="378FC0B6"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of</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at 7.5 kg</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p>
        </w:tc>
        <w:tc>
          <w:tcPr>
            <w:tcW w:w="617" w:type="pct"/>
            <w:vAlign w:val="center"/>
          </w:tcPr>
          <w:p w14:paraId="20E0C97B"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1574.18</w:t>
            </w:r>
          </w:p>
        </w:tc>
        <w:tc>
          <w:tcPr>
            <w:tcW w:w="619" w:type="pct"/>
            <w:vAlign w:val="center"/>
          </w:tcPr>
          <w:p w14:paraId="6A9E3279"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2345.42</w:t>
            </w:r>
          </w:p>
        </w:tc>
        <w:tc>
          <w:tcPr>
            <w:tcW w:w="547" w:type="pct"/>
            <w:vAlign w:val="center"/>
          </w:tcPr>
          <w:p w14:paraId="52032E0A"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40.16</w:t>
            </w:r>
          </w:p>
        </w:tc>
      </w:tr>
      <w:tr w:rsidR="00370606" w:rsidRPr="005A60F1" w14:paraId="5F9888AE" w14:textId="77777777" w:rsidTr="00552D67">
        <w:trPr>
          <w:trHeight w:val="29"/>
        </w:trPr>
        <w:tc>
          <w:tcPr>
            <w:tcW w:w="862" w:type="pct"/>
          </w:tcPr>
          <w:p w14:paraId="1EAA5605"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4</w:t>
            </w:r>
          </w:p>
        </w:tc>
        <w:tc>
          <w:tcPr>
            <w:tcW w:w="2354" w:type="pct"/>
            <w:vAlign w:val="center"/>
          </w:tcPr>
          <w:p w14:paraId="07B2CEE5"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Soil application</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of</w:t>
            </w:r>
            <w:r w:rsidRPr="00370606">
              <w:rPr>
                <w:rFonts w:ascii="Arial" w:hAnsi="Arial" w:cs="Arial"/>
                <w:color w:val="0D0D0D" w:themeColor="text1" w:themeTint="F2"/>
                <w:spacing w:val="58"/>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at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10 kg</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p>
        </w:tc>
        <w:tc>
          <w:tcPr>
            <w:tcW w:w="617" w:type="pct"/>
            <w:vAlign w:val="center"/>
          </w:tcPr>
          <w:p w14:paraId="71B7C8D5"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1621.33</w:t>
            </w:r>
          </w:p>
        </w:tc>
        <w:tc>
          <w:tcPr>
            <w:tcW w:w="619" w:type="pct"/>
            <w:vAlign w:val="center"/>
          </w:tcPr>
          <w:p w14:paraId="32A08293"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2393.15</w:t>
            </w:r>
          </w:p>
        </w:tc>
        <w:tc>
          <w:tcPr>
            <w:tcW w:w="547" w:type="pct"/>
            <w:vAlign w:val="center"/>
          </w:tcPr>
          <w:p w14:paraId="52BE0A28"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40.38</w:t>
            </w:r>
          </w:p>
        </w:tc>
      </w:tr>
      <w:tr w:rsidR="00370606" w:rsidRPr="005A60F1" w14:paraId="00FA8907" w14:textId="77777777" w:rsidTr="00552D67">
        <w:trPr>
          <w:trHeight w:val="29"/>
        </w:trPr>
        <w:tc>
          <w:tcPr>
            <w:tcW w:w="862" w:type="pct"/>
          </w:tcPr>
          <w:p w14:paraId="79C0677B"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5</w:t>
            </w:r>
          </w:p>
        </w:tc>
        <w:tc>
          <w:tcPr>
            <w:tcW w:w="2354" w:type="pct"/>
            <w:vAlign w:val="center"/>
          </w:tcPr>
          <w:p w14:paraId="654EC594"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0.2%</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spray</w:t>
            </w:r>
            <w:r w:rsidRPr="00370606">
              <w:rPr>
                <w:rFonts w:ascii="Arial" w:hAnsi="Arial" w:cs="Arial"/>
                <w:color w:val="0D0D0D" w:themeColor="text1" w:themeTint="F2"/>
                <w:spacing w:val="-5"/>
                <w:sz w:val="20"/>
                <w:szCs w:val="20"/>
              </w:rPr>
              <w:t xml:space="preserve"> </w:t>
            </w:r>
            <w:r w:rsidRPr="00370606">
              <w:rPr>
                <w:rFonts w:ascii="Arial" w:hAnsi="Arial" w:cs="Arial"/>
                <w:color w:val="0D0D0D" w:themeColor="text1" w:themeTint="F2"/>
                <w:sz w:val="20"/>
                <w:szCs w:val="20"/>
              </w:rPr>
              <w:t>at 20 and</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19FEAE30"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1580.52</w:t>
            </w:r>
          </w:p>
        </w:tc>
        <w:tc>
          <w:tcPr>
            <w:tcW w:w="619" w:type="pct"/>
            <w:vAlign w:val="center"/>
          </w:tcPr>
          <w:p w14:paraId="5A6D1EBC"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2332.84</w:t>
            </w:r>
          </w:p>
        </w:tc>
        <w:tc>
          <w:tcPr>
            <w:tcW w:w="547" w:type="pct"/>
            <w:vAlign w:val="center"/>
          </w:tcPr>
          <w:p w14:paraId="2740EE16"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40.39</w:t>
            </w:r>
          </w:p>
        </w:tc>
      </w:tr>
      <w:tr w:rsidR="00370606" w:rsidRPr="005A60F1" w14:paraId="46E59F3D" w14:textId="77777777" w:rsidTr="00552D67">
        <w:trPr>
          <w:trHeight w:val="29"/>
        </w:trPr>
        <w:tc>
          <w:tcPr>
            <w:tcW w:w="862" w:type="pct"/>
          </w:tcPr>
          <w:p w14:paraId="26678C83"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lastRenderedPageBreak/>
              <w:t>T</w:t>
            </w:r>
            <w:r w:rsidRPr="00370606">
              <w:rPr>
                <w:rFonts w:ascii="Arial" w:hAnsi="Arial" w:cs="Arial"/>
                <w:color w:val="0D0D0D" w:themeColor="text1" w:themeTint="F2"/>
                <w:sz w:val="20"/>
                <w:szCs w:val="20"/>
                <w:vertAlign w:val="subscript"/>
              </w:rPr>
              <w:t>6</w:t>
            </w:r>
          </w:p>
        </w:tc>
        <w:tc>
          <w:tcPr>
            <w:tcW w:w="2354" w:type="pct"/>
            <w:vAlign w:val="center"/>
          </w:tcPr>
          <w:p w14:paraId="6D86558E"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at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20 and</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558D175E"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1606.34</w:t>
            </w:r>
          </w:p>
        </w:tc>
        <w:tc>
          <w:tcPr>
            <w:tcW w:w="619" w:type="pct"/>
            <w:vAlign w:val="center"/>
          </w:tcPr>
          <w:p w14:paraId="20C64D3D"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2387.75</w:t>
            </w:r>
          </w:p>
        </w:tc>
        <w:tc>
          <w:tcPr>
            <w:tcW w:w="547" w:type="pct"/>
            <w:vAlign w:val="center"/>
          </w:tcPr>
          <w:p w14:paraId="728DD9B3"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40.22</w:t>
            </w:r>
          </w:p>
        </w:tc>
      </w:tr>
      <w:tr w:rsidR="00370606" w:rsidRPr="005A60F1" w14:paraId="38E1F69A" w14:textId="77777777" w:rsidTr="00552D67">
        <w:trPr>
          <w:trHeight w:val="29"/>
        </w:trPr>
        <w:tc>
          <w:tcPr>
            <w:tcW w:w="862" w:type="pct"/>
          </w:tcPr>
          <w:p w14:paraId="721AC0B2"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7</w:t>
            </w:r>
          </w:p>
        </w:tc>
        <w:tc>
          <w:tcPr>
            <w:tcW w:w="2354" w:type="pct"/>
            <w:vAlign w:val="center"/>
          </w:tcPr>
          <w:p w14:paraId="075F6F31"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 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z w:val="20"/>
                <w:szCs w:val="20"/>
              </w:rPr>
              <w:t xml:space="preserve"> at 3.75 kg</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pacing w:val="62"/>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0.2%</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 40</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73396E75"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1553.38</w:t>
            </w:r>
          </w:p>
        </w:tc>
        <w:tc>
          <w:tcPr>
            <w:tcW w:w="619" w:type="pct"/>
            <w:vAlign w:val="center"/>
          </w:tcPr>
          <w:p w14:paraId="7D4F7F87"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2441.37</w:t>
            </w:r>
          </w:p>
        </w:tc>
        <w:tc>
          <w:tcPr>
            <w:tcW w:w="547" w:type="pct"/>
            <w:vAlign w:val="center"/>
          </w:tcPr>
          <w:p w14:paraId="6DDC5627"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38.90</w:t>
            </w:r>
          </w:p>
        </w:tc>
      </w:tr>
      <w:tr w:rsidR="00370606" w:rsidRPr="005A60F1" w14:paraId="2D776904" w14:textId="77777777" w:rsidTr="00552D67">
        <w:trPr>
          <w:trHeight w:val="29"/>
        </w:trPr>
        <w:tc>
          <w:tcPr>
            <w:tcW w:w="862" w:type="pct"/>
          </w:tcPr>
          <w:p w14:paraId="4FBE4318"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8</w:t>
            </w:r>
          </w:p>
        </w:tc>
        <w:tc>
          <w:tcPr>
            <w:tcW w:w="2354" w:type="pct"/>
            <w:vAlign w:val="center"/>
          </w:tcPr>
          <w:p w14:paraId="5120BEB1"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w:t>
            </w:r>
            <w:r w:rsidRPr="00370606">
              <w:rPr>
                <w:rFonts w:ascii="Arial" w:hAnsi="Arial" w:cs="Arial"/>
                <w:color w:val="0D0D0D" w:themeColor="text1" w:themeTint="F2"/>
                <w:spacing w:val="59"/>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61"/>
                <w:sz w:val="20"/>
                <w:szCs w:val="20"/>
              </w:rPr>
              <w:t xml:space="preserve"> </w:t>
            </w:r>
            <w:r w:rsidRPr="00370606">
              <w:rPr>
                <w:rFonts w:ascii="Arial" w:hAnsi="Arial" w:cs="Arial"/>
                <w:color w:val="0D0D0D" w:themeColor="text1" w:themeTint="F2"/>
                <w:sz w:val="20"/>
                <w:szCs w:val="20"/>
              </w:rPr>
              <w:t>at 3.75 kg</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pacing w:val="64"/>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 40</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7040775F"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1654.21</w:t>
            </w:r>
          </w:p>
        </w:tc>
        <w:tc>
          <w:tcPr>
            <w:tcW w:w="619" w:type="pct"/>
            <w:vAlign w:val="center"/>
          </w:tcPr>
          <w:p w14:paraId="74306701"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2493.54</w:t>
            </w:r>
          </w:p>
        </w:tc>
        <w:tc>
          <w:tcPr>
            <w:tcW w:w="547" w:type="pct"/>
            <w:vAlign w:val="center"/>
          </w:tcPr>
          <w:p w14:paraId="7FEC75FD"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39.90</w:t>
            </w:r>
          </w:p>
        </w:tc>
      </w:tr>
      <w:tr w:rsidR="00370606" w:rsidRPr="005A60F1" w14:paraId="37B64CA9" w14:textId="77777777" w:rsidTr="00552D67">
        <w:trPr>
          <w:trHeight w:val="29"/>
        </w:trPr>
        <w:tc>
          <w:tcPr>
            <w:tcW w:w="862" w:type="pct"/>
          </w:tcPr>
          <w:p w14:paraId="59048CE7"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9</w:t>
            </w:r>
          </w:p>
        </w:tc>
        <w:tc>
          <w:tcPr>
            <w:tcW w:w="2354" w:type="pct"/>
            <w:vAlign w:val="center"/>
          </w:tcPr>
          <w:p w14:paraId="1E9E5A94"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w:t>
            </w:r>
            <w:r w:rsidRPr="00370606">
              <w:rPr>
                <w:rFonts w:ascii="Arial" w:hAnsi="Arial" w:cs="Arial"/>
                <w:color w:val="0D0D0D" w:themeColor="text1" w:themeTint="F2"/>
                <w:spacing w:val="59"/>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at 5 kg</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60"/>
                <w:sz w:val="20"/>
                <w:szCs w:val="20"/>
              </w:rPr>
              <w:t xml:space="preserve"> </w:t>
            </w:r>
            <w:r w:rsidRPr="00370606">
              <w:rPr>
                <w:rFonts w:ascii="Arial" w:hAnsi="Arial" w:cs="Arial"/>
                <w:color w:val="0D0D0D" w:themeColor="text1" w:themeTint="F2"/>
                <w:sz w:val="20"/>
                <w:szCs w:val="20"/>
              </w:rPr>
              <w:t>0.2%</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5"/>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 DAS</w:t>
            </w:r>
          </w:p>
        </w:tc>
        <w:tc>
          <w:tcPr>
            <w:tcW w:w="617" w:type="pct"/>
            <w:vAlign w:val="center"/>
          </w:tcPr>
          <w:p w14:paraId="3C059F61"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1682.23</w:t>
            </w:r>
          </w:p>
        </w:tc>
        <w:tc>
          <w:tcPr>
            <w:tcW w:w="619" w:type="pct"/>
            <w:vAlign w:val="center"/>
          </w:tcPr>
          <w:p w14:paraId="3EC02E3F"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2527.74</w:t>
            </w:r>
          </w:p>
        </w:tc>
        <w:tc>
          <w:tcPr>
            <w:tcW w:w="547" w:type="pct"/>
            <w:vAlign w:val="center"/>
          </w:tcPr>
          <w:p w14:paraId="6DBAF0D7"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40.04</w:t>
            </w:r>
          </w:p>
        </w:tc>
      </w:tr>
      <w:tr w:rsidR="00370606" w:rsidRPr="005A60F1" w14:paraId="1E51F4C8" w14:textId="77777777" w:rsidTr="00552D67">
        <w:trPr>
          <w:trHeight w:val="29"/>
        </w:trPr>
        <w:tc>
          <w:tcPr>
            <w:tcW w:w="862" w:type="pct"/>
          </w:tcPr>
          <w:p w14:paraId="67A7C03D"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position w:val="3"/>
                <w:sz w:val="20"/>
                <w:szCs w:val="20"/>
              </w:rPr>
              <w:t>T</w:t>
            </w:r>
            <w:r w:rsidRPr="00370606">
              <w:rPr>
                <w:rFonts w:ascii="Arial" w:hAnsi="Arial" w:cs="Arial"/>
                <w:color w:val="0D0D0D" w:themeColor="text1" w:themeTint="F2"/>
                <w:sz w:val="20"/>
                <w:szCs w:val="20"/>
                <w:vertAlign w:val="subscript"/>
              </w:rPr>
              <w:t>10</w:t>
            </w:r>
          </w:p>
        </w:tc>
        <w:tc>
          <w:tcPr>
            <w:tcW w:w="2354" w:type="pct"/>
            <w:vAlign w:val="center"/>
          </w:tcPr>
          <w:p w14:paraId="2986E3FD"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w:t>
            </w:r>
            <w:r w:rsidRPr="00370606">
              <w:rPr>
                <w:rFonts w:ascii="Arial" w:hAnsi="Arial" w:cs="Arial"/>
                <w:color w:val="0D0D0D" w:themeColor="text1" w:themeTint="F2"/>
                <w:spacing w:val="59"/>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at 5 kg</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z w:val="20"/>
                <w:szCs w:val="20"/>
              </w:rPr>
              <w:t xml:space="preserve"> +</w:t>
            </w:r>
            <w:r w:rsidRPr="00370606">
              <w:rPr>
                <w:rFonts w:ascii="Arial" w:hAnsi="Arial" w:cs="Arial"/>
                <w:color w:val="0D0D0D" w:themeColor="text1" w:themeTint="F2"/>
                <w:spacing w:val="61"/>
                <w:sz w:val="20"/>
                <w:szCs w:val="20"/>
              </w:rPr>
              <w:t xml:space="preserve"> </w:t>
            </w:r>
            <w:r w:rsidRPr="00370606">
              <w:rPr>
                <w:rFonts w:ascii="Arial" w:hAnsi="Arial" w:cs="Arial"/>
                <w:color w:val="0D0D0D" w:themeColor="text1" w:themeTint="F2"/>
                <w:sz w:val="20"/>
                <w:szCs w:val="20"/>
              </w:rPr>
              <w:t>0.4%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 DAS</w:t>
            </w:r>
          </w:p>
        </w:tc>
        <w:tc>
          <w:tcPr>
            <w:tcW w:w="617" w:type="pct"/>
            <w:vAlign w:val="center"/>
          </w:tcPr>
          <w:p w14:paraId="36E5361B"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1733.45</w:t>
            </w:r>
          </w:p>
        </w:tc>
        <w:tc>
          <w:tcPr>
            <w:tcW w:w="619" w:type="pct"/>
            <w:vAlign w:val="center"/>
          </w:tcPr>
          <w:p w14:paraId="12597171"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2595.57</w:t>
            </w:r>
          </w:p>
        </w:tc>
        <w:tc>
          <w:tcPr>
            <w:tcW w:w="547" w:type="pct"/>
            <w:vAlign w:val="center"/>
          </w:tcPr>
          <w:p w14:paraId="0C61C868"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41.37</w:t>
            </w:r>
          </w:p>
        </w:tc>
      </w:tr>
      <w:tr w:rsidR="00370606" w:rsidRPr="005A60F1" w14:paraId="7789E8FC" w14:textId="77777777" w:rsidTr="00552D67">
        <w:trPr>
          <w:trHeight w:val="29"/>
        </w:trPr>
        <w:tc>
          <w:tcPr>
            <w:tcW w:w="862" w:type="pct"/>
          </w:tcPr>
          <w:p w14:paraId="49285C92" w14:textId="77777777" w:rsidR="00370606" w:rsidRPr="00370606" w:rsidRDefault="00370606" w:rsidP="00370606">
            <w:pPr>
              <w:jc w:val="center"/>
              <w:rPr>
                <w:rFonts w:ascii="Arial" w:hAnsi="Arial" w:cs="Arial"/>
                <w:color w:val="0D0D0D" w:themeColor="text1" w:themeTint="F2"/>
                <w:sz w:val="20"/>
                <w:szCs w:val="20"/>
              </w:rPr>
            </w:pPr>
          </w:p>
        </w:tc>
        <w:tc>
          <w:tcPr>
            <w:tcW w:w="2354" w:type="pct"/>
            <w:vAlign w:val="center"/>
          </w:tcPr>
          <w:p w14:paraId="2C74248F" w14:textId="77777777" w:rsidR="00370606" w:rsidRPr="00370606" w:rsidRDefault="00370606" w:rsidP="00370606">
            <w:pPr>
              <w:pStyle w:val="NoSpacing"/>
              <w:jc w:val="center"/>
              <w:rPr>
                <w:rFonts w:ascii="Arial" w:hAnsi="Arial" w:cs="Arial"/>
                <w:b/>
                <w:color w:val="0D0D0D" w:themeColor="text1" w:themeTint="F2"/>
                <w:sz w:val="20"/>
                <w:szCs w:val="20"/>
              </w:rPr>
            </w:pPr>
          </w:p>
          <w:p w14:paraId="7EAB3B6A" w14:textId="77777777" w:rsidR="00370606" w:rsidRPr="00370606" w:rsidRDefault="00370606" w:rsidP="00370606">
            <w:pPr>
              <w:pStyle w:val="NoSpacing"/>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S.E</w:t>
            </w:r>
            <w:r w:rsidRPr="00370606">
              <w:rPr>
                <w:rFonts w:ascii="Arial" w:hAnsi="Arial" w:cs="Arial"/>
                <w:b/>
                <w:color w:val="0D0D0D" w:themeColor="text1" w:themeTint="F2"/>
                <w:spacing w:val="-5"/>
                <w:sz w:val="20"/>
                <w:szCs w:val="20"/>
              </w:rPr>
              <w:t xml:space="preserve"> </w:t>
            </w:r>
            <w:r w:rsidRPr="00370606">
              <w:rPr>
                <w:rFonts w:ascii="Arial" w:hAnsi="Arial" w:cs="Arial"/>
                <w:b/>
                <w:color w:val="0D0D0D" w:themeColor="text1" w:themeTint="F2"/>
                <w:sz w:val="20"/>
                <w:szCs w:val="20"/>
              </w:rPr>
              <w:t>m±</w:t>
            </w:r>
          </w:p>
        </w:tc>
        <w:tc>
          <w:tcPr>
            <w:tcW w:w="617" w:type="pct"/>
            <w:vAlign w:val="center"/>
          </w:tcPr>
          <w:p w14:paraId="0A135DED"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36.06</w:t>
            </w:r>
          </w:p>
        </w:tc>
        <w:tc>
          <w:tcPr>
            <w:tcW w:w="619" w:type="pct"/>
            <w:vAlign w:val="center"/>
          </w:tcPr>
          <w:p w14:paraId="24070FDC"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55.13</w:t>
            </w:r>
          </w:p>
        </w:tc>
        <w:tc>
          <w:tcPr>
            <w:tcW w:w="547" w:type="pct"/>
            <w:vAlign w:val="center"/>
          </w:tcPr>
          <w:p w14:paraId="3DF83EB1"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0.02</w:t>
            </w:r>
          </w:p>
        </w:tc>
      </w:tr>
      <w:tr w:rsidR="00370606" w:rsidRPr="005A60F1" w14:paraId="512590E7" w14:textId="77777777" w:rsidTr="00552D67">
        <w:trPr>
          <w:trHeight w:val="29"/>
        </w:trPr>
        <w:tc>
          <w:tcPr>
            <w:tcW w:w="862" w:type="pct"/>
          </w:tcPr>
          <w:p w14:paraId="00BBFFD7" w14:textId="77777777" w:rsidR="00370606" w:rsidRPr="00370606" w:rsidRDefault="00370606" w:rsidP="00370606">
            <w:pPr>
              <w:jc w:val="center"/>
              <w:rPr>
                <w:rFonts w:ascii="Arial" w:hAnsi="Arial" w:cs="Arial"/>
                <w:color w:val="0D0D0D" w:themeColor="text1" w:themeTint="F2"/>
                <w:sz w:val="20"/>
                <w:szCs w:val="20"/>
              </w:rPr>
            </w:pPr>
          </w:p>
        </w:tc>
        <w:tc>
          <w:tcPr>
            <w:tcW w:w="2354" w:type="pct"/>
            <w:vAlign w:val="center"/>
          </w:tcPr>
          <w:p w14:paraId="47528AFC" w14:textId="77777777" w:rsidR="00370606" w:rsidRPr="00370606" w:rsidRDefault="00370606" w:rsidP="00370606">
            <w:pPr>
              <w:pStyle w:val="NoSpacing"/>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C D (5%)</w:t>
            </w:r>
          </w:p>
        </w:tc>
        <w:tc>
          <w:tcPr>
            <w:tcW w:w="617" w:type="pct"/>
            <w:vAlign w:val="center"/>
          </w:tcPr>
          <w:p w14:paraId="44AAC202"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115.35</w:t>
            </w:r>
          </w:p>
        </w:tc>
        <w:tc>
          <w:tcPr>
            <w:tcW w:w="619" w:type="pct"/>
            <w:vAlign w:val="center"/>
          </w:tcPr>
          <w:p w14:paraId="65E1B193"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176.37</w:t>
            </w:r>
          </w:p>
        </w:tc>
        <w:tc>
          <w:tcPr>
            <w:tcW w:w="547" w:type="pct"/>
            <w:vAlign w:val="center"/>
          </w:tcPr>
          <w:p w14:paraId="1E662EF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NS</w:t>
            </w:r>
          </w:p>
        </w:tc>
      </w:tr>
      <w:bookmarkEnd w:id="7"/>
    </w:tbl>
    <w:p w14:paraId="58D6EBF0" w14:textId="77777777" w:rsidR="00370606" w:rsidRDefault="00370606" w:rsidP="00370606">
      <w:pPr>
        <w:tabs>
          <w:tab w:val="left" w:pos="0"/>
          <w:tab w:val="left" w:pos="657"/>
        </w:tabs>
        <w:spacing w:line="360" w:lineRule="auto"/>
        <w:rPr>
          <w:rFonts w:ascii="Arial" w:hAnsi="Arial" w:cs="Arial"/>
          <w:b/>
        </w:rPr>
      </w:pPr>
    </w:p>
    <w:p w14:paraId="62C5EE0D" w14:textId="4F06F44C" w:rsidR="00370606" w:rsidRPr="00370606" w:rsidRDefault="00370606" w:rsidP="00370606">
      <w:pPr>
        <w:tabs>
          <w:tab w:val="left" w:pos="0"/>
          <w:tab w:val="left" w:pos="657"/>
        </w:tabs>
        <w:spacing w:line="360" w:lineRule="auto"/>
        <w:rPr>
          <w:rFonts w:ascii="Arial" w:hAnsi="Arial" w:cs="Arial"/>
          <w:b/>
        </w:rPr>
      </w:pPr>
      <w:r w:rsidRPr="00370606">
        <w:rPr>
          <w:rFonts w:ascii="Arial" w:hAnsi="Arial" w:cs="Arial"/>
          <w:b/>
        </w:rPr>
        <w:t xml:space="preserve">3.3. Nutrient uptake  </w:t>
      </w:r>
    </w:p>
    <w:p w14:paraId="2A0CB9F2" w14:textId="77777777" w:rsidR="00370606" w:rsidRDefault="00370606" w:rsidP="00370606">
      <w:pPr>
        <w:tabs>
          <w:tab w:val="left" w:pos="0"/>
          <w:tab w:val="left" w:pos="657"/>
        </w:tabs>
        <w:spacing w:line="360" w:lineRule="auto"/>
        <w:rPr>
          <w:rFonts w:ascii="Arial" w:hAnsi="Arial" w:cs="Arial"/>
          <w:b/>
        </w:rPr>
      </w:pPr>
      <w:r w:rsidRPr="00370606">
        <w:rPr>
          <w:rFonts w:ascii="Arial" w:hAnsi="Arial" w:cs="Arial"/>
          <w:b/>
        </w:rPr>
        <w:t>3.3.1. Nitrogen</w:t>
      </w:r>
      <w:r w:rsidRPr="00370606">
        <w:rPr>
          <w:rFonts w:ascii="Arial" w:hAnsi="Arial" w:cs="Arial"/>
          <w:b/>
          <w:spacing w:val="-5"/>
        </w:rPr>
        <w:t xml:space="preserve"> </w:t>
      </w:r>
      <w:r w:rsidRPr="00370606">
        <w:rPr>
          <w:rFonts w:ascii="Arial" w:hAnsi="Arial" w:cs="Arial"/>
          <w:b/>
        </w:rPr>
        <w:t>uptake</w:t>
      </w:r>
      <w:r w:rsidRPr="00370606">
        <w:rPr>
          <w:rFonts w:ascii="Arial" w:hAnsi="Arial" w:cs="Arial"/>
          <w:b/>
          <w:spacing w:val="-3"/>
        </w:rPr>
        <w:t xml:space="preserve"> </w:t>
      </w:r>
      <w:r w:rsidRPr="00370606">
        <w:rPr>
          <w:rFonts w:ascii="Arial" w:hAnsi="Arial" w:cs="Arial"/>
          <w:b/>
        </w:rPr>
        <w:t>(kg</w:t>
      </w:r>
      <w:r w:rsidRPr="00370606">
        <w:rPr>
          <w:rFonts w:ascii="Arial" w:hAnsi="Arial" w:cs="Arial"/>
          <w:b/>
          <w:spacing w:val="-3"/>
        </w:rPr>
        <w:t xml:space="preserve"> </w:t>
      </w:r>
      <w:r w:rsidRPr="00370606">
        <w:rPr>
          <w:rFonts w:ascii="Arial" w:hAnsi="Arial" w:cs="Arial"/>
          <w:b/>
        </w:rPr>
        <w:t>ha</w:t>
      </w:r>
      <w:r w:rsidRPr="00370606">
        <w:rPr>
          <w:rFonts w:ascii="Arial" w:hAnsi="Arial" w:cs="Arial"/>
          <w:b/>
          <w:vertAlign w:val="superscript"/>
        </w:rPr>
        <w:t>-1</w:t>
      </w:r>
      <w:r w:rsidRPr="00370606">
        <w:rPr>
          <w:rFonts w:ascii="Arial" w:hAnsi="Arial" w:cs="Arial"/>
          <w:b/>
        </w:rPr>
        <w:t>)</w:t>
      </w:r>
    </w:p>
    <w:p w14:paraId="61BD41EC" w14:textId="05F286D9" w:rsidR="00370606" w:rsidRPr="00370606" w:rsidRDefault="00370606" w:rsidP="00370606">
      <w:pPr>
        <w:tabs>
          <w:tab w:val="left" w:pos="0"/>
          <w:tab w:val="left" w:pos="657"/>
        </w:tabs>
        <w:spacing w:line="360" w:lineRule="auto"/>
        <w:jc w:val="both"/>
        <w:rPr>
          <w:rFonts w:ascii="Arial" w:hAnsi="Arial" w:cs="Arial"/>
          <w:b/>
        </w:rPr>
      </w:pPr>
      <w:r w:rsidRPr="005A60F1">
        <w:t>The data on nitrogen uptake (kg ha</w:t>
      </w:r>
      <w:r w:rsidRPr="005A60F1">
        <w:rPr>
          <w:vertAlign w:val="superscript"/>
        </w:rPr>
        <w:t>-1</w:t>
      </w:r>
      <w:r w:rsidRPr="005A60F1">
        <w:t xml:space="preserve">) by cowpea crop as influenced by conventional and nano zinc application is presented in Table </w:t>
      </w:r>
      <w:r w:rsidR="00761C1E">
        <w:t>6</w:t>
      </w:r>
      <w:r w:rsidRPr="005A60F1">
        <w:t>. The data showed that</w:t>
      </w:r>
      <w:r w:rsidRPr="005A60F1">
        <w:rPr>
          <w:spacing w:val="1"/>
        </w:rPr>
        <w:t xml:space="preserve"> </w:t>
      </w:r>
      <w:r w:rsidRPr="005A60F1">
        <w:t>significant</w:t>
      </w:r>
      <w:r w:rsidRPr="005A60F1">
        <w:rPr>
          <w:spacing w:val="102"/>
        </w:rPr>
        <w:t xml:space="preserve"> </w:t>
      </w:r>
      <w:r w:rsidRPr="005A60F1">
        <w:t>variation</w:t>
      </w:r>
      <w:r w:rsidRPr="005A60F1">
        <w:rPr>
          <w:spacing w:val="97"/>
        </w:rPr>
        <w:t xml:space="preserve"> </w:t>
      </w:r>
      <w:r w:rsidRPr="005A60F1">
        <w:t>in</w:t>
      </w:r>
      <w:r w:rsidRPr="005A60F1">
        <w:rPr>
          <w:spacing w:val="101"/>
        </w:rPr>
        <w:t xml:space="preserve"> </w:t>
      </w:r>
      <w:r w:rsidRPr="005A60F1">
        <w:t>seed,</w:t>
      </w:r>
      <w:r w:rsidRPr="005A60F1">
        <w:rPr>
          <w:spacing w:val="108"/>
        </w:rPr>
        <w:t xml:space="preserve"> </w:t>
      </w:r>
      <w:r w:rsidRPr="005A60F1">
        <w:t>leaf,</w:t>
      </w:r>
      <w:r w:rsidRPr="005A60F1">
        <w:rPr>
          <w:spacing w:val="101"/>
        </w:rPr>
        <w:t xml:space="preserve"> </w:t>
      </w:r>
      <w:r w:rsidRPr="005A60F1">
        <w:t>stem,</w:t>
      </w:r>
      <w:r w:rsidRPr="005A60F1">
        <w:rPr>
          <w:spacing w:val="101"/>
        </w:rPr>
        <w:t xml:space="preserve"> </w:t>
      </w:r>
      <w:r w:rsidRPr="005A60F1">
        <w:t>root</w:t>
      </w:r>
      <w:r w:rsidRPr="005A60F1">
        <w:rPr>
          <w:spacing w:val="105"/>
        </w:rPr>
        <w:t xml:space="preserve"> </w:t>
      </w:r>
      <w:r w:rsidRPr="005A60F1">
        <w:t>and</w:t>
      </w:r>
      <w:r w:rsidRPr="005A60F1">
        <w:rPr>
          <w:spacing w:val="101"/>
        </w:rPr>
        <w:t xml:space="preserve"> </w:t>
      </w:r>
      <w:r w:rsidRPr="005A60F1">
        <w:t>total</w:t>
      </w:r>
      <w:r w:rsidRPr="005A60F1">
        <w:rPr>
          <w:spacing w:val="102"/>
        </w:rPr>
        <w:t xml:space="preserve"> </w:t>
      </w:r>
      <w:r w:rsidRPr="005A60F1">
        <w:t>nitrogen</w:t>
      </w:r>
      <w:r w:rsidRPr="005A60F1">
        <w:rPr>
          <w:spacing w:val="101"/>
        </w:rPr>
        <w:t xml:space="preserve"> </w:t>
      </w:r>
      <w:r w:rsidRPr="005A60F1">
        <w:t>uptake</w:t>
      </w:r>
      <w:r w:rsidRPr="005A60F1">
        <w:rPr>
          <w:spacing w:val="107"/>
        </w:rPr>
        <w:t xml:space="preserve"> </w:t>
      </w:r>
      <w:r w:rsidRPr="005A60F1">
        <w:t>by</w:t>
      </w:r>
      <w:r w:rsidRPr="005A60F1">
        <w:rPr>
          <w:spacing w:val="98"/>
        </w:rPr>
        <w:t xml:space="preserve"> </w:t>
      </w:r>
      <w:r w:rsidRPr="005A60F1">
        <w:t>cowpea crop. Among all the treatments, combined soil with foliar application treated plot showed</w:t>
      </w:r>
      <w:r w:rsidRPr="005A60F1">
        <w:rPr>
          <w:spacing w:val="1"/>
        </w:rPr>
        <w:t xml:space="preserve"> </w:t>
      </w:r>
      <w:r w:rsidRPr="005A60F1">
        <w:t>superior results over other treatments.</w:t>
      </w:r>
      <w:r w:rsidRPr="005A60F1">
        <w:rPr>
          <w:spacing w:val="1"/>
        </w:rPr>
        <w:t xml:space="preserve"> </w:t>
      </w:r>
      <w:r w:rsidRPr="005A60F1">
        <w:t>The</w:t>
      </w:r>
      <w:r w:rsidRPr="005A60F1">
        <w:rPr>
          <w:spacing w:val="1"/>
        </w:rPr>
        <w:t xml:space="preserve"> </w:t>
      </w:r>
      <w:r w:rsidRPr="005A60F1">
        <w:t>significantly higher seed uptake (70.54 kg ha</w:t>
      </w:r>
      <w:r w:rsidRPr="005A60F1">
        <w:rPr>
          <w:vertAlign w:val="superscript"/>
        </w:rPr>
        <w:t>-1</w:t>
      </w:r>
      <w:r w:rsidRPr="005A60F1">
        <w:t>) was</w:t>
      </w:r>
      <w:r w:rsidRPr="005A60F1">
        <w:rPr>
          <w:spacing w:val="1"/>
        </w:rPr>
        <w:t xml:space="preserve"> </w:t>
      </w:r>
      <w:r w:rsidRPr="005A60F1">
        <w:t>recorded in treatment T</w:t>
      </w:r>
      <w:r w:rsidRPr="005A60F1">
        <w:rPr>
          <w:vertAlign w:val="subscript"/>
        </w:rPr>
        <w:t xml:space="preserve">10, </w:t>
      </w:r>
      <w:r w:rsidRPr="005A60F1">
        <w:t>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w:t>
      </w:r>
      <w:r w:rsidRPr="005A60F1">
        <w:rPr>
          <w:spacing w:val="1"/>
        </w:rPr>
        <w:t xml:space="preserve"> </w:t>
      </w:r>
      <w:r w:rsidRPr="005A60F1">
        <w:t>and</w:t>
      </w:r>
      <w:r w:rsidRPr="005A60F1">
        <w:rPr>
          <w:spacing w:val="14"/>
        </w:rPr>
        <w:t xml:space="preserve"> </w:t>
      </w:r>
      <w:r w:rsidRPr="005A60F1">
        <w:t>followed</w:t>
      </w:r>
      <w:r w:rsidRPr="005A60F1">
        <w:rPr>
          <w:spacing w:val="10"/>
        </w:rPr>
        <w:t xml:space="preserve"> </w:t>
      </w:r>
      <w:r w:rsidRPr="005A60F1">
        <w:t>by</w:t>
      </w:r>
      <w:r w:rsidRPr="005A60F1">
        <w:rPr>
          <w:spacing w:val="3"/>
        </w:rPr>
        <w:t xml:space="preserve"> </w:t>
      </w:r>
      <w:r w:rsidRPr="005A60F1">
        <w:t>T</w:t>
      </w:r>
      <w:r w:rsidRPr="005A60F1">
        <w:rPr>
          <w:vertAlign w:val="subscript"/>
        </w:rPr>
        <w:t>9</w:t>
      </w:r>
      <w:r w:rsidRPr="005A60F1">
        <w:rPr>
          <w:spacing w:val="10"/>
        </w:rPr>
        <w:t xml:space="preserve"> </w:t>
      </w:r>
      <w:r w:rsidRPr="005A60F1">
        <w:t>(66.14 kg</w:t>
      </w:r>
      <w:r w:rsidRPr="005A60F1">
        <w:rPr>
          <w:spacing w:val="7"/>
        </w:rPr>
        <w:t xml:space="preserve"> </w:t>
      </w:r>
      <w:r w:rsidRPr="005A60F1">
        <w:t>ha</w:t>
      </w:r>
      <w:r w:rsidRPr="005A60F1">
        <w:rPr>
          <w:vertAlign w:val="superscript"/>
        </w:rPr>
        <w:t>-1</w:t>
      </w:r>
      <w:r w:rsidRPr="005A60F1">
        <w:t>)</w:t>
      </w:r>
      <w:r w:rsidRPr="005A60F1">
        <w:rPr>
          <w:spacing w:val="10"/>
        </w:rPr>
        <w:t xml:space="preserve"> </w:t>
      </w:r>
      <w:r w:rsidRPr="005A60F1">
        <w:t>which</w:t>
      </w:r>
      <w:r w:rsidRPr="005A60F1">
        <w:rPr>
          <w:spacing w:val="11"/>
        </w:rPr>
        <w:t xml:space="preserve"> </w:t>
      </w:r>
      <w:r w:rsidRPr="005A60F1">
        <w:t>received</w:t>
      </w:r>
      <w:r w:rsidRPr="005A60F1">
        <w:rPr>
          <w:spacing w:val="10"/>
        </w:rPr>
        <w:t xml:space="preserve"> </w:t>
      </w:r>
      <w:r w:rsidRPr="005A60F1">
        <w:t>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rPr>
          <w:spacing w:val="1"/>
        </w:rPr>
        <w:t xml:space="preserve"> </w:t>
      </w:r>
      <w:r w:rsidRPr="005A60F1">
        <w:t>+</w:t>
      </w:r>
      <w:r w:rsidRPr="005A60F1">
        <w:rPr>
          <w:spacing w:val="60"/>
        </w:rPr>
        <w:t xml:space="preserve"> </w:t>
      </w:r>
      <w:r w:rsidRPr="005A60F1">
        <w:t>0.2%</w:t>
      </w:r>
      <w:r w:rsidRPr="005A60F1">
        <w:rPr>
          <w:spacing w:val="-1"/>
        </w:rPr>
        <w:t xml:space="preserve"> </w:t>
      </w:r>
      <w:r w:rsidRPr="005A60F1">
        <w:t>nano zinc spray</w:t>
      </w:r>
      <w:r w:rsidRPr="005A60F1">
        <w:rPr>
          <w:spacing w:val="-5"/>
        </w:rPr>
        <w:t xml:space="preserve"> </w:t>
      </w:r>
      <w:r w:rsidRPr="005A60F1">
        <w:t>@</w:t>
      </w:r>
      <w:r w:rsidRPr="005A60F1">
        <w:rPr>
          <w:spacing w:val="1"/>
        </w:rPr>
        <w:t xml:space="preserve"> </w:t>
      </w:r>
      <w:r w:rsidRPr="005A60F1">
        <w:t>40 DAS. The lower uptake was recorded in T</w:t>
      </w:r>
      <w:r w:rsidRPr="005A60F1">
        <w:rPr>
          <w:vertAlign w:val="subscript"/>
        </w:rPr>
        <w:t>1</w:t>
      </w:r>
      <w:r w:rsidRPr="005A60F1">
        <w:t xml:space="preserve"> absolute</w:t>
      </w:r>
      <w:r w:rsidRPr="005A60F1">
        <w:rPr>
          <w:spacing w:val="1"/>
        </w:rPr>
        <w:t xml:space="preserve"> </w:t>
      </w:r>
      <w:r w:rsidRPr="005A60F1">
        <w:t>control</w:t>
      </w:r>
      <w:r w:rsidRPr="005A60F1">
        <w:rPr>
          <w:spacing w:val="1"/>
        </w:rPr>
        <w:t xml:space="preserve"> </w:t>
      </w:r>
      <w:r w:rsidRPr="005A60F1">
        <w:t>(28.84 kg</w:t>
      </w:r>
      <w:r w:rsidRPr="005A60F1">
        <w:rPr>
          <w:spacing w:val="-5"/>
        </w:rPr>
        <w:t xml:space="preserve"> </w:t>
      </w:r>
      <w:r w:rsidRPr="005A60F1">
        <w:t>ha</w:t>
      </w:r>
      <w:r w:rsidRPr="005A60F1">
        <w:rPr>
          <w:vertAlign w:val="superscript"/>
        </w:rPr>
        <w:t>-1</w:t>
      </w:r>
      <w:r w:rsidRPr="005A60F1">
        <w:t>). The higher leaf, stem, root and total nitrogen uptake (31.24, 8.03, 5.36 and 115.18 kg</w:t>
      </w:r>
      <w:r w:rsidRPr="005A60F1">
        <w:rPr>
          <w:spacing w:val="1"/>
        </w:rPr>
        <w:t xml:space="preserve"> </w:t>
      </w:r>
      <w:r w:rsidRPr="005A60F1">
        <w:t>ha</w:t>
      </w:r>
      <w:r w:rsidRPr="005A60F1">
        <w:rPr>
          <w:vertAlign w:val="superscript"/>
        </w:rPr>
        <w:t>-1</w:t>
      </w:r>
      <w:r w:rsidRPr="005A60F1">
        <w:t>, respectively)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followed by T</w:t>
      </w:r>
      <w:r w:rsidRPr="005A60F1">
        <w:rPr>
          <w:vertAlign w:val="subscript"/>
        </w:rPr>
        <w:t>9</w:t>
      </w:r>
      <w:r w:rsidRPr="005A60F1">
        <w:t xml:space="preserve"> (29.54, 7.60, 5.06 and 108.34 kg</w:t>
      </w:r>
      <w:r w:rsidRPr="005A60F1">
        <w:rPr>
          <w:spacing w:val="1"/>
        </w:rPr>
        <w:t xml:space="preserve"> </w:t>
      </w:r>
      <w:r w:rsidRPr="005A60F1">
        <w:t>ha</w:t>
      </w:r>
      <w:r w:rsidRPr="005A60F1">
        <w:rPr>
          <w:vertAlign w:val="superscript"/>
        </w:rPr>
        <w:t>-1</w:t>
      </w:r>
      <w:r w:rsidRPr="005A60F1">
        <w:t>, respectively)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rPr>
          <w:spacing w:val="1"/>
        </w:rPr>
        <w:t xml:space="preserve"> </w:t>
      </w:r>
      <w:r w:rsidRPr="005A60F1">
        <w:t>+</w:t>
      </w:r>
      <w:r w:rsidRPr="005A60F1">
        <w:rPr>
          <w:spacing w:val="60"/>
        </w:rPr>
        <w:t xml:space="preserve"> </w:t>
      </w:r>
      <w:r w:rsidRPr="005A60F1">
        <w:t>0.2%</w:t>
      </w:r>
      <w:r w:rsidRPr="005A60F1">
        <w:rPr>
          <w:spacing w:val="-1"/>
        </w:rPr>
        <w:t xml:space="preserve"> </w:t>
      </w:r>
      <w:r w:rsidRPr="005A60F1">
        <w:t>nano zinc spray</w:t>
      </w:r>
      <w:r w:rsidRPr="005A60F1">
        <w:rPr>
          <w:spacing w:val="-5"/>
        </w:rPr>
        <w:t xml:space="preserve"> </w:t>
      </w:r>
      <w:r w:rsidRPr="005A60F1">
        <w:t>@</w:t>
      </w:r>
      <w:r w:rsidRPr="005A60F1">
        <w:rPr>
          <w:spacing w:val="1"/>
        </w:rPr>
        <w:t xml:space="preserve"> </w:t>
      </w:r>
      <w:r w:rsidRPr="005A60F1">
        <w:t>40 DAS. The lower uptake was recorded in T</w:t>
      </w:r>
      <w:r w:rsidRPr="005A60F1">
        <w:rPr>
          <w:vertAlign w:val="subscript"/>
        </w:rPr>
        <w:t>1</w:t>
      </w:r>
      <w:r w:rsidRPr="005A60F1">
        <w:t xml:space="preserve"> (absolute control) (15.77, 4.05, 2.70 and 51.37 kg</w:t>
      </w:r>
      <w:r w:rsidRPr="005A60F1">
        <w:rPr>
          <w:spacing w:val="1"/>
        </w:rPr>
        <w:t xml:space="preserve"> </w:t>
      </w:r>
      <w:r w:rsidRPr="005A60F1">
        <w:t>ha</w:t>
      </w:r>
      <w:r w:rsidRPr="005A60F1">
        <w:rPr>
          <w:vertAlign w:val="superscript"/>
        </w:rPr>
        <w:t>-1</w:t>
      </w:r>
      <w:r w:rsidRPr="005A60F1">
        <w:t>,</w:t>
      </w:r>
      <w:r w:rsidRPr="005A60F1">
        <w:rPr>
          <w:spacing w:val="-1"/>
        </w:rPr>
        <w:t xml:space="preserve"> </w:t>
      </w:r>
      <w:r w:rsidRPr="005A60F1">
        <w:t xml:space="preserve">respectively). </w:t>
      </w:r>
    </w:p>
    <w:p w14:paraId="3496EB94" w14:textId="77777777" w:rsidR="00370606" w:rsidRPr="00370606" w:rsidRDefault="00370606" w:rsidP="00370606">
      <w:pPr>
        <w:tabs>
          <w:tab w:val="left" w:pos="5734"/>
        </w:tabs>
        <w:spacing w:line="360" w:lineRule="auto"/>
        <w:jc w:val="both"/>
        <w:rPr>
          <w:rFonts w:ascii="Arial" w:hAnsi="Arial" w:cs="Arial"/>
          <w:b/>
        </w:rPr>
      </w:pPr>
      <w:r w:rsidRPr="005A60F1">
        <w:rPr>
          <w:rFonts w:ascii="Times New Roman" w:hAnsi="Times New Roman"/>
          <w:sz w:val="24"/>
          <w:szCs w:val="24"/>
        </w:rPr>
        <w:t xml:space="preserve">             </w:t>
      </w:r>
      <w:r w:rsidRPr="00370606">
        <w:rPr>
          <w:rFonts w:ascii="Arial" w:hAnsi="Arial" w:cs="Arial"/>
        </w:rPr>
        <w:t>Zinc is known to enhance nitrogen uptake by improving root growth and enzymatic activities, which are crucial for nitrogen assimilation. This synergy is especially potent when both soil and foliar applications of zinc are combined, as seen in T</w:t>
      </w:r>
      <w:r w:rsidRPr="00370606">
        <w:rPr>
          <w:rFonts w:ascii="Arial" w:hAnsi="Arial" w:cs="Arial"/>
          <w:vertAlign w:val="subscript"/>
        </w:rPr>
        <w:t>10</w:t>
      </w:r>
      <w:r w:rsidRPr="00370606">
        <w:rPr>
          <w:rFonts w:ascii="Arial" w:hAnsi="Arial" w:cs="Arial"/>
        </w:rPr>
        <w:t xml:space="preserve">. </w:t>
      </w:r>
      <w:r w:rsidRPr="00370606">
        <w:rPr>
          <w:rStyle w:val="Strong"/>
          <w:rFonts w:ascii="Arial" w:hAnsi="Arial" w:cs="Arial"/>
        </w:rPr>
        <w:t>P</w:t>
      </w:r>
      <w:r w:rsidRPr="00370606">
        <w:rPr>
          <w:rStyle w:val="Strong"/>
          <w:rFonts w:ascii="Arial" w:eastAsiaTheme="majorEastAsia" w:hAnsi="Arial" w:cs="Arial"/>
        </w:rPr>
        <w:t xml:space="preserve">rasad </w:t>
      </w:r>
      <w:r w:rsidRPr="00370606">
        <w:rPr>
          <w:rStyle w:val="Strong"/>
          <w:rFonts w:ascii="Arial" w:hAnsi="Arial" w:cs="Arial"/>
          <w:i/>
          <w:iCs/>
        </w:rPr>
        <w:t>et al</w:t>
      </w:r>
      <w:r w:rsidRPr="00370606">
        <w:rPr>
          <w:rStyle w:val="Strong"/>
          <w:rFonts w:ascii="Arial" w:hAnsi="Arial" w:cs="Arial"/>
        </w:rPr>
        <w:t>. (2012</w:t>
      </w:r>
      <w:r w:rsidRPr="00370606">
        <w:rPr>
          <w:rStyle w:val="Strong"/>
          <w:rFonts w:ascii="Arial" w:eastAsiaTheme="majorEastAsia" w:hAnsi="Arial" w:cs="Arial"/>
        </w:rPr>
        <w:t>)</w:t>
      </w:r>
      <w:r w:rsidRPr="00370606">
        <w:rPr>
          <w:rFonts w:ascii="Arial" w:hAnsi="Arial" w:cs="Arial"/>
        </w:rPr>
        <w:t xml:space="preserve"> suggest that zinc application can enhance the efficiency of nitrogen use by the plant, leading to higher nitrogen content across different plant parts. The combination of RDF (Recommended Dose of Fertilizers) with zinc application in both soil and foliar forms ensures a balanced nutrient supply, promoting overall plant health and growth. This balance is crucial for optimal nutrient uptake and translocation. The foliar application of micronutrients, which enhanced nutrient availability during the critical growth stage of the crop, resulted in increased </w:t>
      </w:r>
      <w:r w:rsidRPr="00370606">
        <w:rPr>
          <w:rFonts w:ascii="Arial" w:hAnsi="Arial" w:cs="Arial"/>
        </w:rPr>
        <w:lastRenderedPageBreak/>
        <w:t xml:space="preserve">dry matter production and, consequently, higher nitrogen uptake. These results are consistent with those of </w:t>
      </w:r>
      <w:proofErr w:type="spellStart"/>
      <w:r w:rsidRPr="00370606">
        <w:rPr>
          <w:rStyle w:val="Emphasis"/>
          <w:rFonts w:ascii="Arial" w:hAnsi="Arial" w:cs="Arial"/>
        </w:rPr>
        <w:t>ja</w:t>
      </w:r>
      <w:r w:rsidRPr="00370606">
        <w:rPr>
          <w:rFonts w:ascii="Arial" w:hAnsi="Arial" w:cs="Arial"/>
        </w:rPr>
        <w:t>t</w:t>
      </w:r>
      <w:proofErr w:type="spellEnd"/>
      <w:r w:rsidRPr="00370606">
        <w:rPr>
          <w:rStyle w:val="Emphasis"/>
          <w:rFonts w:ascii="Arial" w:hAnsi="Arial" w:cs="Arial"/>
        </w:rPr>
        <w:t xml:space="preserve"> et al.</w:t>
      </w:r>
      <w:r w:rsidRPr="00370606">
        <w:rPr>
          <w:rFonts w:ascii="Arial" w:hAnsi="Arial" w:cs="Arial"/>
        </w:rPr>
        <w:t xml:space="preserve"> (2014) and </w:t>
      </w:r>
      <w:r w:rsidRPr="00370606">
        <w:rPr>
          <w:rStyle w:val="Emphasis"/>
          <w:rFonts w:ascii="Arial" w:hAnsi="Arial" w:cs="Arial"/>
        </w:rPr>
        <w:t>Arun et al.</w:t>
      </w:r>
      <w:r w:rsidRPr="00370606">
        <w:rPr>
          <w:rFonts w:ascii="Arial" w:hAnsi="Arial" w:cs="Arial"/>
        </w:rPr>
        <w:t xml:space="preserve"> (2009).</w:t>
      </w:r>
    </w:p>
    <w:p w14:paraId="1CD85560" w14:textId="77777777" w:rsidR="00370606" w:rsidRPr="00370606" w:rsidRDefault="00370606" w:rsidP="00370606">
      <w:pPr>
        <w:tabs>
          <w:tab w:val="left" w:pos="5734"/>
        </w:tabs>
        <w:spacing w:line="360" w:lineRule="auto"/>
        <w:jc w:val="both"/>
        <w:rPr>
          <w:rFonts w:ascii="Arial" w:hAnsi="Arial" w:cs="Arial"/>
          <w:b/>
        </w:rPr>
      </w:pPr>
      <w:r w:rsidRPr="00370606">
        <w:rPr>
          <w:rFonts w:ascii="Arial" w:hAnsi="Arial" w:cs="Arial"/>
          <w:b/>
        </w:rPr>
        <w:t>3.3.2. Phosphorus Uptake (kg ha</w:t>
      </w:r>
      <w:r w:rsidRPr="00370606">
        <w:rPr>
          <w:rFonts w:ascii="Arial" w:hAnsi="Arial" w:cs="Arial"/>
          <w:b/>
          <w:vertAlign w:val="superscript"/>
        </w:rPr>
        <w:t>-1</w:t>
      </w:r>
      <w:r w:rsidRPr="00370606">
        <w:rPr>
          <w:rFonts w:ascii="Arial" w:hAnsi="Arial" w:cs="Arial"/>
          <w:b/>
        </w:rPr>
        <w:t>)</w:t>
      </w:r>
    </w:p>
    <w:p w14:paraId="324FF7BA" w14:textId="5FB1E2B4" w:rsidR="00370606" w:rsidRPr="005A60F1" w:rsidRDefault="00370606" w:rsidP="00370606">
      <w:pPr>
        <w:pStyle w:val="BodyText"/>
        <w:spacing w:after="0" w:line="360" w:lineRule="auto"/>
        <w:jc w:val="both"/>
      </w:pPr>
      <w:r w:rsidRPr="005A60F1">
        <w:t>The data pertaining to phosphorus uptake (kg ha</w:t>
      </w:r>
      <w:r w:rsidRPr="005A60F1">
        <w:rPr>
          <w:vertAlign w:val="superscript"/>
        </w:rPr>
        <w:t>-1</w:t>
      </w:r>
      <w:r w:rsidRPr="005A60F1">
        <w:t>) by cowpea crop as influenced by</w:t>
      </w:r>
      <w:r w:rsidRPr="005A60F1">
        <w:rPr>
          <w:spacing w:val="1"/>
        </w:rPr>
        <w:t xml:space="preserve"> </w:t>
      </w:r>
      <w:r w:rsidRPr="005A60F1">
        <w:t xml:space="preserve">conventional nano zinc application is presented </w:t>
      </w:r>
      <w:r w:rsidRPr="00412251">
        <w:t xml:space="preserve">in Table </w:t>
      </w:r>
      <w:r w:rsidR="00761C1E">
        <w:t>7</w:t>
      </w:r>
      <w:r w:rsidRPr="00412251">
        <w:t xml:space="preserve">. </w:t>
      </w:r>
    </w:p>
    <w:p w14:paraId="40DF68B9" w14:textId="77777777" w:rsidR="00370606" w:rsidRPr="005A60F1" w:rsidRDefault="00370606" w:rsidP="00370606">
      <w:pPr>
        <w:pStyle w:val="BodyText"/>
        <w:spacing w:after="0" w:line="360" w:lineRule="auto"/>
        <w:jc w:val="both"/>
      </w:pPr>
      <w:r w:rsidRPr="005A60F1">
        <w:t>The data showed that</w:t>
      </w:r>
      <w:r w:rsidRPr="005A60F1">
        <w:rPr>
          <w:spacing w:val="-57"/>
        </w:rPr>
        <w:t xml:space="preserve"> </w:t>
      </w:r>
      <w:r w:rsidRPr="005A60F1">
        <w:t>significant variation in seed, leaf, stem, root and total phosphorus uptake by cowpea crop.</w:t>
      </w:r>
      <w:r w:rsidRPr="005A60F1">
        <w:rPr>
          <w:spacing w:val="1"/>
        </w:rPr>
        <w:t xml:space="preserve"> </w:t>
      </w:r>
      <w:r w:rsidRPr="005A60F1">
        <w:t>Among all the treatments, combined soil with foliar application treated plot showed</w:t>
      </w:r>
      <w:r w:rsidRPr="005A60F1">
        <w:rPr>
          <w:spacing w:val="1"/>
        </w:rPr>
        <w:t xml:space="preserve"> </w:t>
      </w:r>
      <w:r w:rsidRPr="005A60F1">
        <w:t>superior results over other treatments. However, significantly higher seed uptake</w:t>
      </w:r>
      <w:r w:rsidRPr="005A60F1">
        <w:rPr>
          <w:spacing w:val="1"/>
        </w:rPr>
        <w:t xml:space="preserve"> </w:t>
      </w:r>
      <w:r w:rsidRPr="005A60F1">
        <w:t>(11.44 kg ha</w:t>
      </w:r>
      <w:r w:rsidRPr="005A60F1">
        <w:rPr>
          <w:vertAlign w:val="superscript"/>
        </w:rPr>
        <w:t>-1</w:t>
      </w:r>
      <w:r w:rsidRPr="005A60F1">
        <w:t>)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followed by treatment T</w:t>
      </w:r>
      <w:r w:rsidRPr="005A60F1">
        <w:rPr>
          <w:vertAlign w:val="subscript"/>
        </w:rPr>
        <w:t xml:space="preserve">9 </w:t>
      </w:r>
      <w:r w:rsidRPr="005A60F1">
        <w:t>(10.94 kg ha</w:t>
      </w:r>
      <w:r w:rsidRPr="005A60F1">
        <w:rPr>
          <w:vertAlign w:val="superscript"/>
        </w:rPr>
        <w:t>-1</w:t>
      </w:r>
      <w:r w:rsidRPr="005A60F1">
        <w:t>). On the</w:t>
      </w:r>
      <w:r w:rsidRPr="005A60F1">
        <w:rPr>
          <w:spacing w:val="1"/>
        </w:rPr>
        <w:t xml:space="preserve"> </w:t>
      </w:r>
      <w:r w:rsidRPr="005A60F1">
        <w:t>other hand, significantly lowest seed uptake (5.17 kg ha</w:t>
      </w:r>
      <w:r w:rsidRPr="005A60F1">
        <w:rPr>
          <w:vertAlign w:val="superscript"/>
        </w:rPr>
        <w:t>-1</w:t>
      </w:r>
      <w:r w:rsidRPr="005A60F1">
        <w:t>) was recorded in absolute control</w:t>
      </w:r>
      <w:r w:rsidRPr="005A60F1">
        <w:rPr>
          <w:spacing w:val="1"/>
        </w:rPr>
        <w:t xml:space="preserve"> </w:t>
      </w:r>
      <w:r w:rsidRPr="005A60F1">
        <w:t>(T</w:t>
      </w:r>
      <w:r w:rsidRPr="005A60F1">
        <w:rPr>
          <w:vertAlign w:val="subscript"/>
        </w:rPr>
        <w:t>1</w:t>
      </w:r>
      <w:r w:rsidRPr="005A60F1">
        <w:t>). The</w:t>
      </w:r>
      <w:r w:rsidRPr="005A60F1">
        <w:rPr>
          <w:spacing w:val="30"/>
        </w:rPr>
        <w:t xml:space="preserve"> </w:t>
      </w:r>
      <w:r w:rsidRPr="005A60F1">
        <w:t>highest</w:t>
      </w:r>
      <w:r w:rsidRPr="005A60F1">
        <w:rPr>
          <w:spacing w:val="31"/>
        </w:rPr>
        <w:t xml:space="preserve"> </w:t>
      </w:r>
      <w:r w:rsidRPr="005A60F1">
        <w:t>leaf,</w:t>
      </w:r>
      <w:r w:rsidRPr="005A60F1">
        <w:rPr>
          <w:spacing w:val="30"/>
        </w:rPr>
        <w:t xml:space="preserve"> </w:t>
      </w:r>
      <w:r w:rsidRPr="005A60F1">
        <w:t>stem,</w:t>
      </w:r>
      <w:r w:rsidRPr="005A60F1">
        <w:rPr>
          <w:spacing w:val="29"/>
        </w:rPr>
        <w:t xml:space="preserve"> </w:t>
      </w:r>
      <w:r w:rsidRPr="005A60F1">
        <w:t>root</w:t>
      </w:r>
      <w:r w:rsidRPr="005A60F1">
        <w:rPr>
          <w:spacing w:val="30"/>
        </w:rPr>
        <w:t xml:space="preserve"> </w:t>
      </w:r>
      <w:r w:rsidRPr="005A60F1">
        <w:t>and</w:t>
      </w:r>
      <w:r w:rsidRPr="005A60F1">
        <w:rPr>
          <w:spacing w:val="26"/>
        </w:rPr>
        <w:t xml:space="preserve"> </w:t>
      </w:r>
      <w:r w:rsidRPr="005A60F1">
        <w:t>total</w:t>
      </w:r>
      <w:r w:rsidRPr="005A60F1">
        <w:rPr>
          <w:spacing w:val="35"/>
        </w:rPr>
        <w:t xml:space="preserve"> </w:t>
      </w:r>
      <w:r w:rsidRPr="005A60F1">
        <w:t>phosphorus</w:t>
      </w:r>
      <w:r w:rsidRPr="005A60F1">
        <w:rPr>
          <w:spacing w:val="28"/>
        </w:rPr>
        <w:t xml:space="preserve"> </w:t>
      </w:r>
      <w:r w:rsidRPr="005A60F1">
        <w:t>uptake</w:t>
      </w:r>
      <w:r w:rsidRPr="005A60F1">
        <w:rPr>
          <w:spacing w:val="31"/>
        </w:rPr>
        <w:t xml:space="preserve"> </w:t>
      </w:r>
      <w:r w:rsidRPr="005A60F1">
        <w:t>(7.27, 2.78, 1.09</w:t>
      </w:r>
      <w:r w:rsidRPr="005A60F1">
        <w:rPr>
          <w:spacing w:val="30"/>
        </w:rPr>
        <w:t xml:space="preserve"> </w:t>
      </w:r>
      <w:r w:rsidRPr="005A60F1">
        <w:t xml:space="preserve">and 22.57 </w:t>
      </w:r>
      <w:r w:rsidRPr="005A60F1">
        <w:rPr>
          <w:spacing w:val="-1"/>
        </w:rPr>
        <w:t>kg ha</w:t>
      </w:r>
      <w:r w:rsidRPr="005A60F1">
        <w:rPr>
          <w:spacing w:val="-1"/>
          <w:vertAlign w:val="superscript"/>
        </w:rPr>
        <w:t>-1</w:t>
      </w:r>
      <w:r w:rsidRPr="005A60F1">
        <w:rPr>
          <w:spacing w:val="-1"/>
        </w:rPr>
        <w:t xml:space="preserve">, respectively) </w:t>
      </w:r>
      <w:r w:rsidRPr="005A60F1">
        <w:t>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w:t>
      </w:r>
      <w:r w:rsidRPr="005A60F1">
        <w:rPr>
          <w:spacing w:val="15"/>
        </w:rPr>
        <w:t xml:space="preserve"> </w:t>
      </w:r>
      <w:r w:rsidRPr="005A60F1">
        <w:t>and</w:t>
      </w:r>
      <w:r w:rsidRPr="005A60F1">
        <w:rPr>
          <w:spacing w:val="20"/>
        </w:rPr>
        <w:t xml:space="preserve"> </w:t>
      </w:r>
      <w:r w:rsidRPr="005A60F1">
        <w:t>followed</w:t>
      </w:r>
      <w:r w:rsidRPr="005A60F1">
        <w:rPr>
          <w:spacing w:val="20"/>
        </w:rPr>
        <w:t xml:space="preserve"> </w:t>
      </w:r>
      <w:r w:rsidRPr="005A60F1">
        <w:t>by</w:t>
      </w:r>
      <w:r w:rsidRPr="005A60F1">
        <w:rPr>
          <w:spacing w:val="12"/>
        </w:rPr>
        <w:t xml:space="preserve"> </w:t>
      </w:r>
      <w:r w:rsidRPr="005A60F1">
        <w:t>treatment</w:t>
      </w:r>
      <w:r w:rsidRPr="005A60F1">
        <w:rPr>
          <w:spacing w:val="21"/>
        </w:rPr>
        <w:t xml:space="preserve"> </w:t>
      </w:r>
      <w:r w:rsidRPr="005A60F1">
        <w:t>T</w:t>
      </w:r>
      <w:r w:rsidRPr="005A60F1">
        <w:rPr>
          <w:vertAlign w:val="subscript"/>
        </w:rPr>
        <w:t>9</w:t>
      </w:r>
      <w:r w:rsidRPr="005A60F1">
        <w:rPr>
          <w:spacing w:val="1"/>
        </w:rPr>
        <w:t xml:space="preserve"> </w:t>
      </w:r>
      <w:r w:rsidRPr="005A60F1">
        <w:t>(6.82, 2.68, 1.04 and 21.48 kg ha</w:t>
      </w:r>
      <w:r w:rsidRPr="005A60F1">
        <w:rPr>
          <w:vertAlign w:val="superscript"/>
        </w:rPr>
        <w:t>-1</w:t>
      </w:r>
      <w:r w:rsidRPr="005A60F1">
        <w:t>, respectively). On the other hand, significantly lowest leaf, stem, root and total</w:t>
      </w:r>
      <w:r w:rsidRPr="005A60F1">
        <w:rPr>
          <w:spacing w:val="1"/>
        </w:rPr>
        <w:t xml:space="preserve"> </w:t>
      </w:r>
      <w:r w:rsidRPr="005A60F1">
        <w:t>phosphorus uptake (4.37, 1.71, 0.66 and 11.91 kg ha</w:t>
      </w:r>
      <w:r w:rsidRPr="005A60F1">
        <w:rPr>
          <w:vertAlign w:val="superscript"/>
        </w:rPr>
        <w:t>-1</w:t>
      </w:r>
      <w:r w:rsidRPr="005A60F1">
        <w:t>, respectively) was recorded in absolute</w:t>
      </w:r>
      <w:r w:rsidRPr="005A60F1">
        <w:rPr>
          <w:spacing w:val="1"/>
        </w:rPr>
        <w:t xml:space="preserve"> </w:t>
      </w:r>
      <w:r w:rsidRPr="005A60F1">
        <w:t>control</w:t>
      </w:r>
      <w:r w:rsidRPr="005A60F1">
        <w:rPr>
          <w:spacing w:val="1"/>
        </w:rPr>
        <w:t xml:space="preserve"> </w:t>
      </w:r>
      <w:r w:rsidRPr="005A60F1">
        <w:t>(T</w:t>
      </w:r>
      <w:r w:rsidRPr="005A60F1">
        <w:rPr>
          <w:vertAlign w:val="subscript"/>
        </w:rPr>
        <w:t>1</w:t>
      </w:r>
      <w:r w:rsidRPr="005A60F1">
        <w:t>).</w:t>
      </w:r>
    </w:p>
    <w:p w14:paraId="7675902B" w14:textId="77777777" w:rsidR="00761C1E" w:rsidRDefault="00370606" w:rsidP="00761C1E">
      <w:pPr>
        <w:pStyle w:val="BodyText"/>
        <w:spacing w:after="0" w:line="360" w:lineRule="auto"/>
        <w:jc w:val="both"/>
      </w:pPr>
      <w:r w:rsidRPr="005A60F1">
        <w:t xml:space="preserve"> Zinc plays a critical role in the synthesis of phospholipids, which are essential for root development and phosphorus uptake. The combination of soil-applied ZnSO</w:t>
      </w:r>
      <w:r w:rsidRPr="005A60F1">
        <w:rPr>
          <w:vertAlign w:val="subscript"/>
        </w:rPr>
        <w:t>4</w:t>
      </w:r>
      <w:r w:rsidRPr="005A60F1">
        <w:t xml:space="preserve"> and foliar nano zinc spray ensures that zinc is available both in the rhizosphere and directly to the leaves, enhancing phosphorus uptake. Similar findings were found by </w:t>
      </w:r>
      <w:proofErr w:type="spellStart"/>
      <w:r w:rsidRPr="005A60F1">
        <w:t>Bouain</w:t>
      </w:r>
      <w:proofErr w:type="spellEnd"/>
      <w:r w:rsidRPr="005A60F1">
        <w:t xml:space="preserve"> </w:t>
      </w:r>
      <w:r w:rsidRPr="005A60F1">
        <w:rPr>
          <w:i/>
          <w:iCs/>
        </w:rPr>
        <w:t>et al</w:t>
      </w:r>
      <w:r w:rsidRPr="005A60F1">
        <w:t xml:space="preserve">. (2014). Phosphorus uptake in plants decreased with increasing rates of zinc application to the soil. Treatments that included zinc fertilizers showed reduced phosphorus content in the soil. The lowest phosphorus uptake was primarily due to the antagonistic effect of zinc on phosphorus. </w:t>
      </w:r>
      <w:r w:rsidRPr="005A60F1">
        <w:rPr>
          <w:position w:val="2"/>
        </w:rPr>
        <w:t>These</w:t>
      </w:r>
      <w:r w:rsidRPr="005A60F1">
        <w:rPr>
          <w:spacing w:val="1"/>
          <w:position w:val="2"/>
        </w:rPr>
        <w:t xml:space="preserve"> </w:t>
      </w:r>
      <w:r w:rsidRPr="005A60F1">
        <w:rPr>
          <w:position w:val="2"/>
        </w:rPr>
        <w:t xml:space="preserve">results were in </w:t>
      </w:r>
      <w:r w:rsidRPr="005A60F1">
        <w:t xml:space="preserve">accordance with Tariq </w:t>
      </w:r>
      <w:r w:rsidRPr="005A60F1">
        <w:rPr>
          <w:i/>
          <w:iCs/>
        </w:rPr>
        <w:t>et al</w:t>
      </w:r>
      <w:r w:rsidRPr="005A60F1">
        <w:rPr>
          <w:i/>
        </w:rPr>
        <w:t xml:space="preserve">. </w:t>
      </w:r>
      <w:r w:rsidRPr="005A60F1">
        <w:t>(2014).</w:t>
      </w:r>
    </w:p>
    <w:p w14:paraId="72A6F15E" w14:textId="62DA943B" w:rsidR="00370606" w:rsidRPr="00761C1E" w:rsidRDefault="00370606" w:rsidP="00761C1E">
      <w:pPr>
        <w:pStyle w:val="BodyText"/>
        <w:spacing w:after="0" w:line="360" w:lineRule="auto"/>
        <w:jc w:val="both"/>
      </w:pPr>
      <w:r>
        <w:rPr>
          <w:rFonts w:ascii="Times New Roman" w:hAnsi="Times New Roman"/>
          <w:b/>
          <w:color w:val="1D1B11" w:themeColor="background2" w:themeShade="1A"/>
        </w:rPr>
        <w:t xml:space="preserve">3.3.3. </w:t>
      </w:r>
      <w:r w:rsidRPr="00370606">
        <w:rPr>
          <w:rFonts w:ascii="Arial" w:hAnsi="Arial" w:cs="Arial"/>
          <w:b/>
          <w:color w:val="1D1B11" w:themeColor="background2" w:themeShade="1A"/>
        </w:rPr>
        <w:t>Potassium</w:t>
      </w:r>
      <w:r w:rsidRPr="00370606">
        <w:rPr>
          <w:rFonts w:ascii="Arial" w:hAnsi="Arial" w:cs="Arial"/>
          <w:b/>
          <w:color w:val="1D1B11" w:themeColor="background2" w:themeShade="1A"/>
          <w:spacing w:val="-4"/>
        </w:rPr>
        <w:t xml:space="preserve"> </w:t>
      </w:r>
      <w:r w:rsidRPr="00370606">
        <w:rPr>
          <w:rFonts w:ascii="Arial" w:hAnsi="Arial" w:cs="Arial"/>
          <w:b/>
          <w:color w:val="1D1B11" w:themeColor="background2" w:themeShade="1A"/>
        </w:rPr>
        <w:t>uptake</w:t>
      </w:r>
      <w:r w:rsidRPr="00370606">
        <w:rPr>
          <w:rFonts w:ascii="Arial" w:hAnsi="Arial" w:cs="Arial"/>
          <w:b/>
          <w:color w:val="1D1B11" w:themeColor="background2" w:themeShade="1A"/>
          <w:spacing w:val="-3"/>
        </w:rPr>
        <w:t xml:space="preserve"> </w:t>
      </w:r>
      <w:r w:rsidRPr="00370606">
        <w:rPr>
          <w:rFonts w:ascii="Arial" w:hAnsi="Arial" w:cs="Arial"/>
          <w:b/>
          <w:color w:val="1D1B11" w:themeColor="background2" w:themeShade="1A"/>
        </w:rPr>
        <w:t>(kg</w:t>
      </w:r>
      <w:r w:rsidRPr="00370606">
        <w:rPr>
          <w:rFonts w:ascii="Arial" w:hAnsi="Arial" w:cs="Arial"/>
          <w:b/>
          <w:color w:val="1D1B11" w:themeColor="background2" w:themeShade="1A"/>
          <w:spacing w:val="-2"/>
        </w:rPr>
        <w:t xml:space="preserve"> </w:t>
      </w:r>
      <w:r w:rsidRPr="00370606">
        <w:rPr>
          <w:rFonts w:ascii="Arial" w:hAnsi="Arial" w:cs="Arial"/>
          <w:b/>
          <w:color w:val="1D1B11" w:themeColor="background2" w:themeShade="1A"/>
        </w:rPr>
        <w:t>ha</w:t>
      </w:r>
      <w:r w:rsidRPr="00370606">
        <w:rPr>
          <w:rFonts w:ascii="Arial" w:hAnsi="Arial" w:cs="Arial"/>
          <w:b/>
          <w:color w:val="1D1B11" w:themeColor="background2" w:themeShade="1A"/>
          <w:vertAlign w:val="superscript"/>
        </w:rPr>
        <w:t>-1</w:t>
      </w:r>
      <w:r w:rsidRPr="00370606">
        <w:rPr>
          <w:rFonts w:ascii="Arial" w:hAnsi="Arial" w:cs="Arial"/>
          <w:b/>
          <w:color w:val="1D1B11" w:themeColor="background2" w:themeShade="1A"/>
        </w:rPr>
        <w:t>)</w:t>
      </w:r>
    </w:p>
    <w:p w14:paraId="0986AA06" w14:textId="25A6D3BF" w:rsidR="00370606" w:rsidRPr="005A60F1" w:rsidRDefault="00370606" w:rsidP="00370606">
      <w:pPr>
        <w:pStyle w:val="BodyText"/>
        <w:spacing w:after="0" w:line="360" w:lineRule="auto"/>
        <w:jc w:val="both"/>
      </w:pPr>
      <w:r w:rsidRPr="00370606">
        <w:rPr>
          <w:rFonts w:ascii="Arial" w:hAnsi="Arial" w:cs="Arial"/>
        </w:rPr>
        <w:t>The data on potassium uptake</w:t>
      </w:r>
      <w:r w:rsidRPr="005A60F1">
        <w:t xml:space="preserve"> (kg ha</w:t>
      </w:r>
      <w:r w:rsidRPr="005A60F1">
        <w:rPr>
          <w:vertAlign w:val="superscript"/>
        </w:rPr>
        <w:t>-1</w:t>
      </w:r>
      <w:r w:rsidRPr="005A60F1">
        <w:t>) by soybean crop as influenced by conventional nano zinc application is presented in Table</w:t>
      </w:r>
      <w:r>
        <w:t xml:space="preserve"> </w:t>
      </w:r>
      <w:r w:rsidR="00761C1E">
        <w:t>8</w:t>
      </w:r>
      <w:r w:rsidRPr="005A60F1">
        <w:t>. The data showed that</w:t>
      </w:r>
      <w:r w:rsidRPr="005A60F1">
        <w:rPr>
          <w:spacing w:val="1"/>
        </w:rPr>
        <w:t xml:space="preserve"> </w:t>
      </w:r>
      <w:r w:rsidRPr="005A60F1">
        <w:t>significant variation in seed, leaf, stem, root and total potassium uptake by cowpea crop.</w:t>
      </w:r>
      <w:r w:rsidRPr="005A60F1">
        <w:rPr>
          <w:spacing w:val="1"/>
        </w:rPr>
        <w:t xml:space="preserve"> </w:t>
      </w:r>
      <w:r w:rsidRPr="005A60F1">
        <w:t>However, significantly highest potassium uptake by seed (21.67 kg ha</w:t>
      </w:r>
      <w:r w:rsidRPr="005A60F1">
        <w:rPr>
          <w:vertAlign w:val="superscript"/>
        </w:rPr>
        <w:t>-1</w:t>
      </w:r>
      <w:r w:rsidRPr="005A60F1">
        <w:t>) was recorded in</w:t>
      </w:r>
      <w:r w:rsidRPr="005A60F1">
        <w:rPr>
          <w:spacing w:val="1"/>
        </w:rPr>
        <w:t xml:space="preserve"> </w:t>
      </w:r>
      <w:r w:rsidRPr="005A60F1">
        <w:t>treatment T</w:t>
      </w:r>
      <w:r w:rsidRPr="005A60F1">
        <w:rPr>
          <w:vertAlign w:val="subscript"/>
        </w:rPr>
        <w:t>10</w:t>
      </w:r>
      <w:r w:rsidRPr="005A60F1">
        <w:rPr>
          <w:spacing w:val="1"/>
        </w:rPr>
        <w:t xml:space="preserve"> </w:t>
      </w:r>
      <w:r w:rsidRPr="005A60F1">
        <w:t>which received</w:t>
      </w:r>
      <w:r w:rsidRPr="005A60F1">
        <w:rPr>
          <w:spacing w:val="1"/>
        </w:rPr>
        <w:t xml:space="preserve"> </w:t>
      </w:r>
      <w:r w:rsidRPr="005A60F1">
        <w:t>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followed by treatment T</w:t>
      </w:r>
      <w:r w:rsidRPr="005A60F1">
        <w:rPr>
          <w:vertAlign w:val="subscript"/>
        </w:rPr>
        <w:t>9</w:t>
      </w:r>
      <w:r w:rsidRPr="005A60F1">
        <w:t xml:space="preserve"> (20.70 kg ha</w:t>
      </w:r>
      <w:r w:rsidRPr="005A60F1">
        <w:rPr>
          <w:vertAlign w:val="superscript"/>
        </w:rPr>
        <w:t>-1</w:t>
      </w:r>
      <w:r w:rsidRPr="005A60F1">
        <w:t>). In contrast, significantly lower potassium</w:t>
      </w:r>
      <w:r w:rsidRPr="005A60F1">
        <w:rPr>
          <w:spacing w:val="1"/>
        </w:rPr>
        <w:t xml:space="preserve"> </w:t>
      </w:r>
      <w:r w:rsidRPr="005A60F1">
        <w:t>uptake</w:t>
      </w:r>
      <w:r w:rsidRPr="005A60F1">
        <w:rPr>
          <w:spacing w:val="1"/>
        </w:rPr>
        <w:t xml:space="preserve"> </w:t>
      </w:r>
      <w:r w:rsidRPr="005A60F1">
        <w:t>by</w:t>
      </w:r>
      <w:r w:rsidRPr="005A60F1">
        <w:rPr>
          <w:spacing w:val="-8"/>
        </w:rPr>
        <w:t xml:space="preserve"> </w:t>
      </w:r>
      <w:r w:rsidRPr="005A60F1">
        <w:t>seed</w:t>
      </w:r>
      <w:r w:rsidRPr="005A60F1">
        <w:rPr>
          <w:spacing w:val="1"/>
        </w:rPr>
        <w:t xml:space="preserve"> </w:t>
      </w:r>
      <w:r w:rsidRPr="005A60F1">
        <w:t>(9.47 kg</w:t>
      </w:r>
      <w:r w:rsidRPr="005A60F1">
        <w:rPr>
          <w:spacing w:val="-5"/>
        </w:rPr>
        <w:t xml:space="preserve"> </w:t>
      </w:r>
      <w:r w:rsidRPr="005A60F1">
        <w:t>ha</w:t>
      </w:r>
      <w:r w:rsidRPr="005A60F1">
        <w:rPr>
          <w:vertAlign w:val="superscript"/>
        </w:rPr>
        <w:t>-1</w:t>
      </w:r>
      <w:r w:rsidRPr="005A60F1">
        <w:t>) was</w:t>
      </w:r>
      <w:r w:rsidRPr="005A60F1">
        <w:rPr>
          <w:spacing w:val="-2"/>
        </w:rPr>
        <w:t xml:space="preserve"> </w:t>
      </w:r>
      <w:r w:rsidRPr="005A60F1">
        <w:t>recorded</w:t>
      </w:r>
      <w:r w:rsidRPr="005A60F1">
        <w:rPr>
          <w:spacing w:val="1"/>
        </w:rPr>
        <w:t xml:space="preserve"> </w:t>
      </w:r>
      <w:r w:rsidRPr="005A60F1">
        <w:t>in absolute</w:t>
      </w:r>
      <w:r w:rsidRPr="005A60F1">
        <w:rPr>
          <w:spacing w:val="-3"/>
        </w:rPr>
        <w:t xml:space="preserve"> </w:t>
      </w:r>
      <w:r w:rsidRPr="005A60F1">
        <w:t>control. The highest potassium uptake by leaf, stem, root and total (11.81, 3.50, 1.79 and 38.77</w:t>
      </w:r>
      <w:r w:rsidRPr="005A60F1">
        <w:rPr>
          <w:spacing w:val="1"/>
        </w:rPr>
        <w:t xml:space="preserve"> </w:t>
      </w:r>
      <w:r w:rsidRPr="005A60F1">
        <w:t>kg ha</w:t>
      </w:r>
      <w:r w:rsidRPr="005A60F1">
        <w:rPr>
          <w:vertAlign w:val="superscript"/>
        </w:rPr>
        <w:t>-1</w:t>
      </w:r>
      <w:r w:rsidRPr="005A60F1">
        <w:t>, respectively)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w:t>
      </w:r>
      <w:r w:rsidRPr="005A60F1">
        <w:rPr>
          <w:spacing w:val="24"/>
        </w:rPr>
        <w:t xml:space="preserve"> </w:t>
      </w:r>
      <w:r w:rsidRPr="005A60F1">
        <w:t>followed</w:t>
      </w:r>
      <w:r w:rsidRPr="005A60F1">
        <w:rPr>
          <w:spacing w:val="23"/>
        </w:rPr>
        <w:t xml:space="preserve"> </w:t>
      </w:r>
      <w:r w:rsidRPr="005A60F1">
        <w:t>by</w:t>
      </w:r>
      <w:r w:rsidRPr="005A60F1">
        <w:rPr>
          <w:spacing w:val="16"/>
        </w:rPr>
        <w:t xml:space="preserve"> </w:t>
      </w:r>
      <w:r w:rsidRPr="005A60F1">
        <w:t>treatment</w:t>
      </w:r>
      <w:r w:rsidRPr="005A60F1">
        <w:rPr>
          <w:spacing w:val="24"/>
        </w:rPr>
        <w:t xml:space="preserve"> </w:t>
      </w:r>
      <w:r w:rsidRPr="005A60F1">
        <w:t>T</w:t>
      </w:r>
      <w:r w:rsidRPr="005A60F1">
        <w:rPr>
          <w:vertAlign w:val="subscript"/>
        </w:rPr>
        <w:t>9</w:t>
      </w:r>
      <w:r w:rsidRPr="005A60F1">
        <w:rPr>
          <w:spacing w:val="24"/>
        </w:rPr>
        <w:t xml:space="preserve"> </w:t>
      </w:r>
      <w:r w:rsidRPr="005A60F1">
        <w:t>(11.14, 3.39, 1.72 and 36.95 kg ha</w:t>
      </w:r>
      <w:r w:rsidRPr="005A60F1">
        <w:rPr>
          <w:vertAlign w:val="superscript"/>
        </w:rPr>
        <w:t>-1</w:t>
      </w:r>
      <w:r w:rsidRPr="005A60F1">
        <w:t xml:space="preserve">, respectively). In </w:t>
      </w:r>
      <w:r w:rsidRPr="005A60F1">
        <w:lastRenderedPageBreak/>
        <w:t>contrast, significantly lower potassium uptake by leaf, stem,</w:t>
      </w:r>
      <w:r w:rsidRPr="005A60F1">
        <w:rPr>
          <w:spacing w:val="1"/>
        </w:rPr>
        <w:t xml:space="preserve"> </w:t>
      </w:r>
      <w:r w:rsidRPr="005A60F1">
        <w:t>root and total (5.76, 2.01, 0.79 and 18.03 kg ha</w:t>
      </w:r>
      <w:r w:rsidRPr="005A60F1">
        <w:rPr>
          <w:vertAlign w:val="superscript"/>
        </w:rPr>
        <w:t>-1</w:t>
      </w:r>
      <w:r w:rsidRPr="005A60F1">
        <w:t>, respectively) was recorded in absolute</w:t>
      </w:r>
      <w:r w:rsidRPr="005A60F1">
        <w:rPr>
          <w:spacing w:val="1"/>
        </w:rPr>
        <w:t xml:space="preserve"> </w:t>
      </w:r>
      <w:r w:rsidRPr="005A60F1">
        <w:t>control.</w:t>
      </w:r>
    </w:p>
    <w:p w14:paraId="0E3559DC" w14:textId="77777777" w:rsidR="00370606" w:rsidRPr="005A60F1" w:rsidRDefault="00370606" w:rsidP="00370606">
      <w:pPr>
        <w:pStyle w:val="BodyText"/>
        <w:spacing w:after="0" w:line="360" w:lineRule="auto"/>
        <w:jc w:val="both"/>
      </w:pPr>
      <w:r w:rsidRPr="005A60F1">
        <w:t>Zinc can promote beneficial interactions with other nutrients. When applied in conjunction with RDF (Recommended Dose of Fertilizers), zinc may enhance the uptake of potassium due to these synergistic effects, leading to higher levels in various plant parts. Similar results are in line with the</w:t>
      </w:r>
      <w:r w:rsidRPr="005A60F1">
        <w:rPr>
          <w:spacing w:val="1"/>
        </w:rPr>
        <w:t xml:space="preserve"> </w:t>
      </w:r>
      <w:r w:rsidRPr="005A60F1">
        <w:t>findings</w:t>
      </w:r>
      <w:r w:rsidRPr="005A60F1">
        <w:rPr>
          <w:spacing w:val="1"/>
        </w:rPr>
        <w:t xml:space="preserve"> </w:t>
      </w:r>
      <w:r w:rsidRPr="005A60F1">
        <w:t>of</w:t>
      </w:r>
      <w:r w:rsidRPr="005A60F1">
        <w:rPr>
          <w:spacing w:val="1"/>
        </w:rPr>
        <w:t xml:space="preserve"> </w:t>
      </w:r>
      <w:r w:rsidRPr="005A60F1">
        <w:t>Dash</w:t>
      </w:r>
      <w:r w:rsidRPr="005A60F1">
        <w:rPr>
          <w:spacing w:val="1"/>
        </w:rPr>
        <w:t xml:space="preserve"> </w:t>
      </w:r>
      <w:r w:rsidRPr="005A60F1">
        <w:rPr>
          <w:i/>
          <w:iCs/>
        </w:rPr>
        <w:t>et al</w:t>
      </w:r>
      <w:r w:rsidRPr="005A60F1">
        <w:t>.</w:t>
      </w:r>
      <w:r w:rsidRPr="005A60F1">
        <w:rPr>
          <w:spacing w:val="1"/>
        </w:rPr>
        <w:t xml:space="preserve"> </w:t>
      </w:r>
      <w:r w:rsidRPr="005A60F1">
        <w:t>(2015). Zinc is crucial for various physiological processes in plants, including enzyme activation and protein synthesis. Improved plant health and growth can result in increased potassium uptake and accumulation in seeds, leaves, stems and roots by Patil</w:t>
      </w:r>
      <w:r w:rsidRPr="005A60F1">
        <w:rPr>
          <w:spacing w:val="1"/>
        </w:rPr>
        <w:t xml:space="preserve"> </w:t>
      </w:r>
      <w:r w:rsidRPr="005A60F1">
        <w:rPr>
          <w:i/>
          <w:iCs/>
        </w:rPr>
        <w:t>et al</w:t>
      </w:r>
      <w:r w:rsidRPr="005A60F1">
        <w:rPr>
          <w:i/>
        </w:rPr>
        <w:t xml:space="preserve">. </w:t>
      </w:r>
      <w:r w:rsidRPr="005A60F1">
        <w:t>(2017).</w:t>
      </w:r>
    </w:p>
    <w:p w14:paraId="2FC510CF" w14:textId="77777777" w:rsidR="00370606" w:rsidRPr="00370606" w:rsidRDefault="00370606" w:rsidP="00370606">
      <w:pPr>
        <w:pStyle w:val="Heading3"/>
        <w:keepNext w:val="0"/>
        <w:keepLines w:val="0"/>
        <w:tabs>
          <w:tab w:val="left" w:pos="657"/>
        </w:tabs>
        <w:spacing w:before="0" w:line="360" w:lineRule="auto"/>
        <w:ind w:right="71"/>
        <w:jc w:val="both"/>
        <w:rPr>
          <w:rFonts w:ascii="Arial" w:hAnsi="Arial" w:cs="Arial"/>
          <w:b/>
          <w:color w:val="1D1B11" w:themeColor="background2" w:themeShade="1A"/>
          <w:sz w:val="20"/>
          <w:szCs w:val="20"/>
        </w:rPr>
      </w:pPr>
      <w:r w:rsidRPr="00370606">
        <w:rPr>
          <w:rFonts w:ascii="Arial" w:hAnsi="Arial" w:cs="Arial"/>
          <w:b/>
          <w:color w:val="1D1B11" w:themeColor="background2" w:themeShade="1A"/>
          <w:sz w:val="20"/>
          <w:szCs w:val="20"/>
        </w:rPr>
        <w:t>3.3.4. Zinc</w:t>
      </w:r>
      <w:r w:rsidRPr="00370606">
        <w:rPr>
          <w:rFonts w:ascii="Arial" w:hAnsi="Arial" w:cs="Arial"/>
          <w:b/>
          <w:color w:val="1D1B11" w:themeColor="background2" w:themeShade="1A"/>
          <w:spacing w:val="-5"/>
          <w:sz w:val="20"/>
          <w:szCs w:val="20"/>
        </w:rPr>
        <w:t xml:space="preserve"> </w:t>
      </w:r>
      <w:r w:rsidRPr="00370606">
        <w:rPr>
          <w:rFonts w:ascii="Arial" w:hAnsi="Arial" w:cs="Arial"/>
          <w:b/>
          <w:color w:val="1D1B11" w:themeColor="background2" w:themeShade="1A"/>
          <w:sz w:val="20"/>
          <w:szCs w:val="20"/>
        </w:rPr>
        <w:t>(g ha</w:t>
      </w:r>
      <w:r w:rsidRPr="00370606">
        <w:rPr>
          <w:rFonts w:ascii="Arial" w:hAnsi="Arial" w:cs="Arial"/>
          <w:b/>
          <w:color w:val="1D1B11" w:themeColor="background2" w:themeShade="1A"/>
          <w:sz w:val="20"/>
          <w:szCs w:val="20"/>
          <w:vertAlign w:val="superscript"/>
        </w:rPr>
        <w:t>-1</w:t>
      </w:r>
      <w:r w:rsidRPr="00370606">
        <w:rPr>
          <w:rFonts w:ascii="Arial" w:hAnsi="Arial" w:cs="Arial"/>
          <w:b/>
          <w:color w:val="1D1B11" w:themeColor="background2" w:themeShade="1A"/>
          <w:sz w:val="20"/>
          <w:szCs w:val="20"/>
        </w:rPr>
        <w:t>)</w:t>
      </w:r>
    </w:p>
    <w:p w14:paraId="36229E68" w14:textId="06E0E3C0" w:rsidR="00370606" w:rsidRPr="005A60F1" w:rsidRDefault="00370606" w:rsidP="00370606">
      <w:pPr>
        <w:pStyle w:val="BodyText"/>
        <w:spacing w:after="0" w:line="360" w:lineRule="auto"/>
        <w:ind w:right="71"/>
        <w:jc w:val="both"/>
      </w:pPr>
      <w:r w:rsidRPr="005A60F1">
        <w:t xml:space="preserve">The data on </w:t>
      </w:r>
      <w:r w:rsidRPr="005A60F1">
        <w:rPr>
          <w:color w:val="1D1B11" w:themeColor="background2" w:themeShade="1A"/>
        </w:rPr>
        <w:t>zinc</w:t>
      </w:r>
      <w:r w:rsidRPr="005A60F1">
        <w:t xml:space="preserve"> uptake (kg ha</w:t>
      </w:r>
      <w:r w:rsidRPr="005A60F1">
        <w:rPr>
          <w:vertAlign w:val="superscript"/>
        </w:rPr>
        <w:t>-1</w:t>
      </w:r>
      <w:r w:rsidRPr="005A60F1">
        <w:t>) by seed, leaf, stem and root of cowpea</w:t>
      </w:r>
      <w:r w:rsidRPr="005A60F1">
        <w:rPr>
          <w:spacing w:val="1"/>
        </w:rPr>
        <w:t xml:space="preserve"> </w:t>
      </w:r>
      <w:r w:rsidRPr="005A60F1">
        <w:t xml:space="preserve">crop as influenced by conventional nano zinc application of presented in Table </w:t>
      </w:r>
      <w:r w:rsidR="00761C1E">
        <w:t>9</w:t>
      </w:r>
      <w:r w:rsidRPr="005A60F1">
        <w:t>.</w:t>
      </w:r>
      <w:r w:rsidRPr="005A60F1">
        <w:rPr>
          <w:spacing w:val="-57"/>
        </w:rPr>
        <w:t xml:space="preserve"> </w:t>
      </w:r>
      <w:r w:rsidRPr="005A60F1">
        <w:t xml:space="preserve">Among all the treatments, the highest </w:t>
      </w:r>
      <w:r w:rsidRPr="005A60F1">
        <w:rPr>
          <w:color w:val="1D1B11" w:themeColor="background2" w:themeShade="1A"/>
        </w:rPr>
        <w:t>zinc</w:t>
      </w:r>
      <w:r w:rsidRPr="005A60F1">
        <w:t xml:space="preserve"> uptake by seed (69.40 g ha</w:t>
      </w:r>
      <w:r w:rsidRPr="005A60F1">
        <w:rPr>
          <w:vertAlign w:val="superscript"/>
        </w:rPr>
        <w:t>-1</w:t>
      </w:r>
      <w:r w:rsidRPr="005A60F1">
        <w:t>) was recorded in</w:t>
      </w:r>
      <w:r w:rsidRPr="005A60F1">
        <w:rPr>
          <w:spacing w:val="1"/>
        </w:rPr>
        <w:t xml:space="preserve"> </w:t>
      </w:r>
      <w:r w:rsidRPr="005A60F1">
        <w:t>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was on par with treatment T</w:t>
      </w:r>
      <w:r w:rsidRPr="005A60F1">
        <w:rPr>
          <w:vertAlign w:val="subscript"/>
        </w:rPr>
        <w:t>9</w:t>
      </w:r>
      <w:r w:rsidRPr="005A60F1">
        <w:t xml:space="preserve"> (65.97 g ha</w:t>
      </w:r>
      <w:r w:rsidRPr="005A60F1">
        <w:rPr>
          <w:vertAlign w:val="superscript"/>
        </w:rPr>
        <w:t>-1</w:t>
      </w:r>
      <w:r w:rsidRPr="005A60F1">
        <w:t>, respectively). On the other hand,</w:t>
      </w:r>
      <w:r w:rsidRPr="005A60F1">
        <w:rPr>
          <w:spacing w:val="1"/>
        </w:rPr>
        <w:t xml:space="preserve"> </w:t>
      </w:r>
      <w:r w:rsidRPr="005A60F1">
        <w:t>significantly</w:t>
      </w:r>
      <w:r w:rsidRPr="005A60F1">
        <w:rPr>
          <w:spacing w:val="-9"/>
        </w:rPr>
        <w:t xml:space="preserve"> </w:t>
      </w:r>
      <w:r w:rsidRPr="005A60F1">
        <w:t>lower</w:t>
      </w:r>
      <w:r w:rsidRPr="005A60F1">
        <w:rPr>
          <w:spacing w:val="3"/>
        </w:rPr>
        <w:t xml:space="preserve"> </w:t>
      </w:r>
      <w:r w:rsidRPr="005A60F1">
        <w:t>value of</w:t>
      </w:r>
      <w:r w:rsidRPr="005A60F1">
        <w:rPr>
          <w:spacing w:val="-1"/>
        </w:rPr>
        <w:t xml:space="preserve"> </w:t>
      </w:r>
      <w:r w:rsidRPr="005A60F1">
        <w:rPr>
          <w:color w:val="1D1B11" w:themeColor="background2" w:themeShade="1A"/>
        </w:rPr>
        <w:t>zinc</w:t>
      </w:r>
      <w:r w:rsidRPr="005A60F1">
        <w:t xml:space="preserve"> uptake by</w:t>
      </w:r>
      <w:r w:rsidRPr="005A60F1">
        <w:rPr>
          <w:spacing w:val="-2"/>
        </w:rPr>
        <w:t xml:space="preserve"> </w:t>
      </w:r>
      <w:r w:rsidRPr="005A60F1">
        <w:t>seed</w:t>
      </w:r>
      <w:r w:rsidRPr="005A60F1">
        <w:rPr>
          <w:spacing w:val="-1"/>
        </w:rPr>
        <w:t xml:space="preserve"> </w:t>
      </w:r>
      <w:r w:rsidRPr="005A60F1">
        <w:t>was</w:t>
      </w:r>
      <w:r w:rsidRPr="005A60F1">
        <w:rPr>
          <w:spacing w:val="-2"/>
        </w:rPr>
        <w:t xml:space="preserve"> </w:t>
      </w:r>
      <w:r w:rsidRPr="005A60F1">
        <w:t>recorded</w:t>
      </w:r>
      <w:r w:rsidRPr="005A60F1">
        <w:rPr>
          <w:spacing w:val="-1"/>
        </w:rPr>
        <w:t xml:space="preserve"> </w:t>
      </w:r>
      <w:r w:rsidRPr="005A60F1">
        <w:t>in control (25.15 g</w:t>
      </w:r>
      <w:r w:rsidRPr="005A60F1">
        <w:rPr>
          <w:spacing w:val="-6"/>
        </w:rPr>
        <w:t xml:space="preserve"> </w:t>
      </w:r>
      <w:r w:rsidRPr="005A60F1">
        <w:t>ha</w:t>
      </w:r>
      <w:r w:rsidRPr="005A60F1">
        <w:rPr>
          <w:vertAlign w:val="superscript"/>
        </w:rPr>
        <w:t>-1</w:t>
      </w:r>
      <w:r w:rsidRPr="005A60F1">
        <w:t>).</w:t>
      </w:r>
    </w:p>
    <w:p w14:paraId="6923C103" w14:textId="77777777" w:rsidR="00370606" w:rsidRPr="005A60F1" w:rsidRDefault="00370606" w:rsidP="00370606">
      <w:pPr>
        <w:pStyle w:val="BodyText"/>
        <w:spacing w:after="0" w:line="360" w:lineRule="auto"/>
        <w:ind w:right="71"/>
        <w:jc w:val="both"/>
      </w:pPr>
      <w:bookmarkStart w:id="8" w:name="_Hlk183690429"/>
      <w:r w:rsidRPr="005A60F1">
        <w:t xml:space="preserve">The highest </w:t>
      </w:r>
      <w:r w:rsidRPr="005A60F1">
        <w:rPr>
          <w:color w:val="1D1B11" w:themeColor="background2" w:themeShade="1A"/>
        </w:rPr>
        <w:t>zinc</w:t>
      </w:r>
      <w:r w:rsidRPr="005A60F1">
        <w:t xml:space="preserve"> uptake by leaf, stem, root and total (48.66, 17.72, 10.64 and 146.42 g</w:t>
      </w:r>
      <w:r w:rsidRPr="005A60F1">
        <w:rPr>
          <w:spacing w:val="1"/>
        </w:rPr>
        <w:t xml:space="preserve"> </w:t>
      </w:r>
      <w:r w:rsidRPr="005A60F1">
        <w:t>ha</w:t>
      </w:r>
      <w:r w:rsidRPr="005A60F1">
        <w:rPr>
          <w:vertAlign w:val="superscript"/>
        </w:rPr>
        <w:t>-1</w:t>
      </w:r>
      <w:r w:rsidRPr="005A60F1">
        <w:t>, respectively)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w:t>
      </w:r>
      <w:r w:rsidRPr="005A60F1">
        <w:rPr>
          <w:spacing w:val="20"/>
        </w:rPr>
        <w:t xml:space="preserve"> </w:t>
      </w:r>
      <w:r w:rsidRPr="005A60F1">
        <w:t>was</w:t>
      </w:r>
      <w:r w:rsidRPr="005A60F1">
        <w:rPr>
          <w:spacing w:val="18"/>
        </w:rPr>
        <w:t xml:space="preserve"> </w:t>
      </w:r>
      <w:r w:rsidRPr="005A60F1">
        <w:t>on</w:t>
      </w:r>
      <w:r w:rsidRPr="005A60F1">
        <w:rPr>
          <w:spacing w:val="20"/>
        </w:rPr>
        <w:t xml:space="preserve"> </w:t>
      </w:r>
      <w:r w:rsidRPr="005A60F1">
        <w:t>par</w:t>
      </w:r>
      <w:r w:rsidRPr="005A60F1">
        <w:rPr>
          <w:spacing w:val="20"/>
        </w:rPr>
        <w:t xml:space="preserve"> </w:t>
      </w:r>
      <w:r w:rsidRPr="005A60F1">
        <w:t>with</w:t>
      </w:r>
      <w:r w:rsidRPr="005A60F1">
        <w:rPr>
          <w:spacing w:val="20"/>
        </w:rPr>
        <w:t xml:space="preserve"> </w:t>
      </w:r>
      <w:r w:rsidRPr="005A60F1">
        <w:t>treatment</w:t>
      </w:r>
      <w:r w:rsidRPr="005A60F1">
        <w:rPr>
          <w:spacing w:val="21"/>
        </w:rPr>
        <w:t xml:space="preserve"> </w:t>
      </w:r>
      <w:r w:rsidRPr="005A60F1">
        <w:t>T</w:t>
      </w:r>
      <w:r w:rsidRPr="005A60F1">
        <w:rPr>
          <w:vertAlign w:val="subscript"/>
        </w:rPr>
        <w:t>6</w:t>
      </w:r>
      <w:r w:rsidRPr="005A60F1">
        <w:t xml:space="preserve"> (47.62, 18.50 11.10, and 145.50</w:t>
      </w:r>
      <w:r w:rsidRPr="005A60F1">
        <w:rPr>
          <w:spacing w:val="1"/>
        </w:rPr>
        <w:t xml:space="preserve"> </w:t>
      </w:r>
      <w:r w:rsidRPr="005A60F1">
        <w:t>g ha</w:t>
      </w:r>
      <w:r w:rsidRPr="005A60F1">
        <w:rPr>
          <w:vertAlign w:val="superscript"/>
        </w:rPr>
        <w:t>-1</w:t>
      </w:r>
      <w:r w:rsidRPr="005A60F1">
        <w:t>,</w:t>
      </w:r>
      <w:r w:rsidRPr="005A60F1">
        <w:rPr>
          <w:spacing w:val="1"/>
        </w:rPr>
        <w:t xml:space="preserve"> </w:t>
      </w:r>
      <w:r w:rsidRPr="005A60F1">
        <w:t>respectively).</w:t>
      </w:r>
      <w:r w:rsidRPr="005A60F1">
        <w:rPr>
          <w:spacing w:val="1"/>
        </w:rPr>
        <w:t xml:space="preserve"> </w:t>
      </w:r>
      <w:r w:rsidRPr="005A60F1">
        <w:t>On</w:t>
      </w:r>
      <w:r w:rsidRPr="005A60F1">
        <w:rPr>
          <w:spacing w:val="1"/>
        </w:rPr>
        <w:t xml:space="preserve"> </w:t>
      </w:r>
      <w:r w:rsidRPr="005A60F1">
        <w:t>the other hand,</w:t>
      </w:r>
      <w:r w:rsidRPr="005A60F1">
        <w:rPr>
          <w:spacing w:val="1"/>
        </w:rPr>
        <w:t xml:space="preserve"> </w:t>
      </w:r>
      <w:r w:rsidRPr="005A60F1">
        <w:t>significantly lower</w:t>
      </w:r>
      <w:r w:rsidRPr="005A60F1">
        <w:rPr>
          <w:spacing w:val="1"/>
        </w:rPr>
        <w:t xml:space="preserve"> </w:t>
      </w:r>
      <w:r w:rsidRPr="005A60F1">
        <w:t>value</w:t>
      </w:r>
      <w:r w:rsidRPr="005A60F1">
        <w:rPr>
          <w:spacing w:val="1"/>
        </w:rPr>
        <w:t xml:space="preserve"> </w:t>
      </w:r>
      <w:r w:rsidRPr="005A60F1">
        <w:t>of</w:t>
      </w:r>
      <w:r w:rsidRPr="005A60F1">
        <w:rPr>
          <w:spacing w:val="60"/>
        </w:rPr>
        <w:t xml:space="preserve"> </w:t>
      </w:r>
      <w:r w:rsidRPr="005A60F1">
        <w:t>zinc</w:t>
      </w:r>
      <w:r w:rsidRPr="005A60F1">
        <w:rPr>
          <w:spacing w:val="1"/>
        </w:rPr>
        <w:t xml:space="preserve"> </w:t>
      </w:r>
      <w:r w:rsidRPr="005A60F1">
        <w:t>uptake by leaf, stem, root and total was recorded in control (25.98, 9.99, 5.99 and 67.11 g ha</w:t>
      </w:r>
      <w:r w:rsidRPr="005A60F1">
        <w:rPr>
          <w:vertAlign w:val="superscript"/>
        </w:rPr>
        <w:t>-1</w:t>
      </w:r>
      <w:r w:rsidRPr="005A60F1">
        <w:t>,</w:t>
      </w:r>
      <w:r w:rsidRPr="005A60F1">
        <w:rPr>
          <w:spacing w:val="1"/>
        </w:rPr>
        <w:t xml:space="preserve"> </w:t>
      </w:r>
      <w:r w:rsidRPr="005A60F1">
        <w:t>respectively).</w:t>
      </w:r>
    </w:p>
    <w:p w14:paraId="1BB08A00" w14:textId="77777777" w:rsidR="00370606" w:rsidRDefault="00370606" w:rsidP="00370606">
      <w:pPr>
        <w:pStyle w:val="BodyText"/>
        <w:tabs>
          <w:tab w:val="left" w:pos="0"/>
        </w:tabs>
        <w:spacing w:after="0" w:line="360" w:lineRule="auto"/>
        <w:jc w:val="both"/>
      </w:pPr>
      <w:r w:rsidRPr="005A60F1">
        <w:t xml:space="preserve">This might be due to nano zinc having higher zinc use efficiency, being directly absorbed by leaves and ultimately accumulating in the seeds, which facilitates better translocation of applied nutrients into the developing seeds. The results indicated that Zn application methods significantly affected seed Zn concentration; nonetheless, combined soil with foliar-applied Zn performed significantly better than soil-applied Zn. Foliar application of Zn significantly improved leaf and seed Zn concentration compared to soil application, even though a smaller quantity of Zn is applied through foliar methods (Cakmak </w:t>
      </w:r>
      <w:r w:rsidRPr="005A60F1">
        <w:rPr>
          <w:i/>
          <w:iCs/>
        </w:rPr>
        <w:t>et al.</w:t>
      </w:r>
      <w:r w:rsidRPr="005A60F1">
        <w:t>, 2010).</w:t>
      </w:r>
      <w:bookmarkEnd w:id="8"/>
    </w:p>
    <w:p w14:paraId="7F0ADAD6" w14:textId="077CB55D" w:rsidR="00A67F55" w:rsidRPr="00A67F55" w:rsidRDefault="00A67F55" w:rsidP="00A67F55">
      <w:pPr>
        <w:pStyle w:val="NoSpacing"/>
        <w:spacing w:after="360"/>
        <w:rPr>
          <w:rFonts w:ascii="Arial" w:hAnsi="Arial" w:cs="Arial"/>
          <w:b/>
          <w:sz w:val="20"/>
          <w:szCs w:val="20"/>
        </w:rPr>
      </w:pPr>
      <w:r w:rsidRPr="00A67F55">
        <w:rPr>
          <w:rFonts w:ascii="Arial" w:hAnsi="Arial" w:cs="Arial"/>
          <w:b/>
          <w:sz w:val="20"/>
          <w:szCs w:val="20"/>
        </w:rPr>
        <w:t xml:space="preserve">Table </w:t>
      </w:r>
      <w:r w:rsidR="00761C1E">
        <w:rPr>
          <w:rFonts w:ascii="Arial" w:hAnsi="Arial" w:cs="Arial"/>
          <w:b/>
          <w:sz w:val="20"/>
          <w:szCs w:val="20"/>
        </w:rPr>
        <w:t>6</w:t>
      </w:r>
      <w:r w:rsidRPr="00A67F55">
        <w:rPr>
          <w:rFonts w:ascii="Arial" w:hAnsi="Arial" w:cs="Arial"/>
          <w:b/>
          <w:sz w:val="20"/>
          <w:szCs w:val="20"/>
        </w:rPr>
        <w:t>: Effect of</w:t>
      </w:r>
      <w:r w:rsidRPr="00A67F55">
        <w:rPr>
          <w:rFonts w:ascii="Arial" w:hAnsi="Arial" w:cs="Arial"/>
          <w:b/>
          <w:spacing w:val="-1"/>
          <w:sz w:val="20"/>
          <w:szCs w:val="20"/>
        </w:rPr>
        <w:t xml:space="preserve"> </w:t>
      </w:r>
      <w:r w:rsidRPr="00A67F55">
        <w:rPr>
          <w:rFonts w:ascii="Arial" w:hAnsi="Arial" w:cs="Arial"/>
          <w:b/>
          <w:sz w:val="20"/>
          <w:szCs w:val="20"/>
        </w:rPr>
        <w:t>conventional and nano</w:t>
      </w:r>
      <w:r w:rsidRPr="00A67F55">
        <w:rPr>
          <w:rFonts w:ascii="Arial" w:hAnsi="Arial" w:cs="Arial"/>
          <w:b/>
          <w:spacing w:val="-1"/>
          <w:sz w:val="20"/>
          <w:szCs w:val="20"/>
        </w:rPr>
        <w:t xml:space="preserve"> </w:t>
      </w:r>
      <w:r w:rsidRPr="00A67F55">
        <w:rPr>
          <w:rFonts w:ascii="Arial" w:hAnsi="Arial" w:cs="Arial"/>
          <w:b/>
          <w:sz w:val="20"/>
          <w:szCs w:val="20"/>
        </w:rPr>
        <w:t>zinc</w:t>
      </w:r>
      <w:r w:rsidRPr="00A67F55">
        <w:rPr>
          <w:rFonts w:ascii="Arial" w:hAnsi="Arial" w:cs="Arial"/>
          <w:b/>
          <w:spacing w:val="-2"/>
          <w:sz w:val="20"/>
          <w:szCs w:val="20"/>
        </w:rPr>
        <w:t xml:space="preserve"> </w:t>
      </w:r>
      <w:r w:rsidRPr="00A67F55">
        <w:rPr>
          <w:rFonts w:ascii="Arial" w:hAnsi="Arial" w:cs="Arial"/>
          <w:b/>
          <w:sz w:val="20"/>
          <w:szCs w:val="20"/>
        </w:rPr>
        <w:t>application</w:t>
      </w:r>
      <w:r w:rsidRPr="00A67F55">
        <w:rPr>
          <w:rFonts w:ascii="Arial" w:hAnsi="Arial" w:cs="Arial"/>
          <w:b/>
          <w:spacing w:val="4"/>
          <w:sz w:val="20"/>
          <w:szCs w:val="20"/>
        </w:rPr>
        <w:t xml:space="preserve"> </w:t>
      </w:r>
      <w:r w:rsidRPr="00A67F55">
        <w:rPr>
          <w:rFonts w:ascii="Arial" w:hAnsi="Arial" w:cs="Arial"/>
          <w:b/>
          <w:sz w:val="20"/>
          <w:szCs w:val="20"/>
        </w:rPr>
        <w:t>on</w:t>
      </w:r>
      <w:r w:rsidRPr="00A67F55">
        <w:rPr>
          <w:rFonts w:ascii="Arial" w:hAnsi="Arial" w:cs="Arial"/>
          <w:b/>
          <w:spacing w:val="-1"/>
          <w:sz w:val="20"/>
          <w:szCs w:val="20"/>
        </w:rPr>
        <w:t xml:space="preserve"> </w:t>
      </w:r>
      <w:r w:rsidRPr="00A67F55">
        <w:rPr>
          <w:rFonts w:ascii="Arial" w:hAnsi="Arial" w:cs="Arial"/>
          <w:b/>
          <w:sz w:val="20"/>
          <w:szCs w:val="20"/>
        </w:rPr>
        <w:t>nitrogen uptake (kg ha</w:t>
      </w:r>
      <w:r w:rsidRPr="00A67F55">
        <w:rPr>
          <w:rFonts w:ascii="Arial" w:hAnsi="Arial" w:cs="Arial"/>
          <w:b/>
          <w:sz w:val="20"/>
          <w:szCs w:val="20"/>
          <w:vertAlign w:val="superscript"/>
        </w:rPr>
        <w:t>-1</w:t>
      </w:r>
      <w:r w:rsidRPr="00A67F55">
        <w:rPr>
          <w:rFonts w:ascii="Arial" w:hAnsi="Arial" w:cs="Arial"/>
          <w:b/>
          <w:sz w:val="20"/>
          <w:szCs w:val="20"/>
        </w:rPr>
        <w:t>) by</w:t>
      </w:r>
      <w:r>
        <w:rPr>
          <w:rFonts w:ascii="Arial" w:hAnsi="Arial" w:cs="Arial"/>
          <w:b/>
          <w:sz w:val="20"/>
          <w:szCs w:val="20"/>
        </w:rPr>
        <w:t xml:space="preserve"> </w:t>
      </w:r>
      <w:r w:rsidRPr="00A67F55">
        <w:rPr>
          <w:rFonts w:ascii="Arial" w:hAnsi="Arial" w:cs="Arial"/>
          <w:b/>
          <w:sz w:val="20"/>
          <w:szCs w:val="20"/>
        </w:rPr>
        <w:t>cowpea</w:t>
      </w:r>
    </w:p>
    <w:tbl>
      <w:tblPr>
        <w:tblStyle w:val="TableGrid"/>
        <w:tblW w:w="5000" w:type="pct"/>
        <w:tblLook w:val="04A0" w:firstRow="1" w:lastRow="0" w:firstColumn="1" w:lastColumn="0" w:noHBand="0" w:noVBand="1"/>
      </w:tblPr>
      <w:tblGrid>
        <w:gridCol w:w="863"/>
        <w:gridCol w:w="3695"/>
        <w:gridCol w:w="717"/>
        <w:gridCol w:w="717"/>
        <w:gridCol w:w="706"/>
        <w:gridCol w:w="672"/>
        <w:gridCol w:w="828"/>
      </w:tblGrid>
      <w:tr w:rsidR="00A67F55" w:rsidRPr="00A67F55" w14:paraId="2F1AA812" w14:textId="77777777" w:rsidTr="00552D67">
        <w:trPr>
          <w:trHeight w:val="454"/>
        </w:trPr>
        <w:tc>
          <w:tcPr>
            <w:tcW w:w="361" w:type="pct"/>
            <w:vMerge w:val="restart"/>
            <w:vAlign w:val="center"/>
          </w:tcPr>
          <w:p w14:paraId="5E7A4BBC" w14:textId="77777777" w:rsidR="00A67F55" w:rsidRPr="00A67F55" w:rsidRDefault="00A67F55" w:rsidP="00A67F55">
            <w:pPr>
              <w:jc w:val="center"/>
              <w:rPr>
                <w:rFonts w:ascii="Arial" w:hAnsi="Arial" w:cs="Arial"/>
                <w:b/>
                <w:sz w:val="20"/>
                <w:szCs w:val="20"/>
              </w:rPr>
            </w:pPr>
            <w:bookmarkStart w:id="9" w:name="_Hlk175775324"/>
            <w:r w:rsidRPr="00A67F55">
              <w:rPr>
                <w:rFonts w:ascii="Arial" w:hAnsi="Arial" w:cs="Arial"/>
                <w:b/>
                <w:sz w:val="20"/>
                <w:szCs w:val="20"/>
              </w:rPr>
              <w:t>Sl. No</w:t>
            </w:r>
          </w:p>
        </w:tc>
        <w:tc>
          <w:tcPr>
            <w:tcW w:w="3109" w:type="pct"/>
            <w:vMerge w:val="restart"/>
            <w:vAlign w:val="center"/>
          </w:tcPr>
          <w:p w14:paraId="14B85F3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1531" w:type="pct"/>
            <w:gridSpan w:val="5"/>
            <w:vAlign w:val="bottom"/>
          </w:tcPr>
          <w:p w14:paraId="00297463" w14:textId="77777777" w:rsidR="00A67F55" w:rsidRPr="00A67F55" w:rsidRDefault="00A67F55" w:rsidP="00A67F55">
            <w:pPr>
              <w:jc w:val="center"/>
              <w:rPr>
                <w:rFonts w:ascii="Arial" w:hAnsi="Arial" w:cs="Arial"/>
                <w:b/>
                <w:sz w:val="20"/>
                <w:szCs w:val="20"/>
              </w:rPr>
            </w:pPr>
          </w:p>
          <w:p w14:paraId="51629E4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Nitrogen uptake (kg ha</w:t>
            </w:r>
            <w:r w:rsidRPr="00A67F55">
              <w:rPr>
                <w:rFonts w:ascii="Arial" w:hAnsi="Arial" w:cs="Arial"/>
                <w:b/>
                <w:sz w:val="20"/>
                <w:szCs w:val="20"/>
                <w:vertAlign w:val="superscript"/>
              </w:rPr>
              <w:t>-1</w:t>
            </w:r>
            <w:r w:rsidRPr="00A67F55">
              <w:rPr>
                <w:rFonts w:ascii="Arial" w:hAnsi="Arial" w:cs="Arial"/>
                <w:b/>
                <w:sz w:val="20"/>
                <w:szCs w:val="20"/>
              </w:rPr>
              <w:t>)</w:t>
            </w:r>
          </w:p>
          <w:p w14:paraId="4F5FF3D9" w14:textId="77777777" w:rsidR="00A67F55" w:rsidRPr="00A67F55" w:rsidRDefault="00A67F55" w:rsidP="00A67F55">
            <w:pPr>
              <w:jc w:val="center"/>
              <w:rPr>
                <w:rFonts w:ascii="Arial" w:hAnsi="Arial" w:cs="Arial"/>
                <w:b/>
                <w:sz w:val="20"/>
                <w:szCs w:val="20"/>
              </w:rPr>
            </w:pPr>
          </w:p>
        </w:tc>
      </w:tr>
      <w:tr w:rsidR="00A67F55" w:rsidRPr="00A67F55" w14:paraId="01FECF21" w14:textId="77777777" w:rsidTr="00552D67">
        <w:trPr>
          <w:trHeight w:val="454"/>
        </w:trPr>
        <w:tc>
          <w:tcPr>
            <w:tcW w:w="361" w:type="pct"/>
            <w:vMerge/>
          </w:tcPr>
          <w:p w14:paraId="2CAE8505" w14:textId="77777777" w:rsidR="00A67F55" w:rsidRPr="00A67F55" w:rsidRDefault="00A67F55" w:rsidP="00A67F55">
            <w:pPr>
              <w:jc w:val="center"/>
              <w:rPr>
                <w:rFonts w:ascii="Arial" w:hAnsi="Arial" w:cs="Arial"/>
                <w:b/>
                <w:sz w:val="20"/>
                <w:szCs w:val="20"/>
              </w:rPr>
            </w:pPr>
          </w:p>
        </w:tc>
        <w:tc>
          <w:tcPr>
            <w:tcW w:w="3109" w:type="pct"/>
            <w:vMerge/>
          </w:tcPr>
          <w:p w14:paraId="3E31D96C" w14:textId="77777777" w:rsidR="00A67F55" w:rsidRPr="00A67F55" w:rsidRDefault="00A67F55" w:rsidP="00A67F55">
            <w:pPr>
              <w:jc w:val="center"/>
              <w:rPr>
                <w:rFonts w:ascii="Arial" w:hAnsi="Arial" w:cs="Arial"/>
                <w:b/>
                <w:sz w:val="20"/>
                <w:szCs w:val="20"/>
              </w:rPr>
            </w:pPr>
          </w:p>
        </w:tc>
        <w:tc>
          <w:tcPr>
            <w:tcW w:w="302" w:type="pct"/>
            <w:vAlign w:val="center"/>
          </w:tcPr>
          <w:p w14:paraId="196EDE73"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Seed</w:t>
            </w:r>
          </w:p>
        </w:tc>
        <w:tc>
          <w:tcPr>
            <w:tcW w:w="302" w:type="pct"/>
            <w:vAlign w:val="center"/>
          </w:tcPr>
          <w:p w14:paraId="4D58AFED"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Leaf</w:t>
            </w:r>
          </w:p>
        </w:tc>
        <w:tc>
          <w:tcPr>
            <w:tcW w:w="294" w:type="pct"/>
            <w:vAlign w:val="center"/>
          </w:tcPr>
          <w:p w14:paraId="5E62023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Stem</w:t>
            </w:r>
          </w:p>
        </w:tc>
        <w:tc>
          <w:tcPr>
            <w:tcW w:w="283" w:type="pct"/>
            <w:vAlign w:val="center"/>
          </w:tcPr>
          <w:p w14:paraId="70FCFAF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Root</w:t>
            </w:r>
          </w:p>
        </w:tc>
        <w:tc>
          <w:tcPr>
            <w:tcW w:w="350" w:type="pct"/>
            <w:vAlign w:val="center"/>
          </w:tcPr>
          <w:p w14:paraId="3435760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Total</w:t>
            </w:r>
          </w:p>
        </w:tc>
      </w:tr>
      <w:tr w:rsidR="00A67F55" w:rsidRPr="00A67F55" w14:paraId="03C7BCC6" w14:textId="77777777" w:rsidTr="00552D67">
        <w:trPr>
          <w:trHeight w:val="454"/>
        </w:trPr>
        <w:tc>
          <w:tcPr>
            <w:tcW w:w="361" w:type="pct"/>
            <w:vAlign w:val="center"/>
          </w:tcPr>
          <w:p w14:paraId="275CE8E0" w14:textId="77777777" w:rsidR="00A67F55" w:rsidRPr="00A67F55" w:rsidRDefault="00A67F55" w:rsidP="00A67F55">
            <w:pPr>
              <w:pStyle w:val="TableParagraph"/>
              <w:spacing w:before="0"/>
              <w:ind w:left="192" w:right="188"/>
              <w:rPr>
                <w:rFonts w:ascii="Arial" w:hAnsi="Arial" w:cs="Arial"/>
                <w:sz w:val="20"/>
                <w:szCs w:val="20"/>
                <w:vertAlign w:val="superscript"/>
              </w:rPr>
            </w:pPr>
            <w:r w:rsidRPr="00A67F55">
              <w:rPr>
                <w:rFonts w:ascii="Arial" w:hAnsi="Arial" w:cs="Arial"/>
                <w:sz w:val="20"/>
                <w:szCs w:val="20"/>
              </w:rPr>
              <w:lastRenderedPageBreak/>
              <w:t>T</w:t>
            </w:r>
            <w:r w:rsidRPr="00A67F55">
              <w:rPr>
                <w:rFonts w:ascii="Arial" w:hAnsi="Arial" w:cs="Arial"/>
                <w:sz w:val="20"/>
                <w:szCs w:val="20"/>
                <w:vertAlign w:val="subscript"/>
              </w:rPr>
              <w:t>1</w:t>
            </w:r>
          </w:p>
        </w:tc>
        <w:tc>
          <w:tcPr>
            <w:tcW w:w="3109" w:type="pct"/>
            <w:vAlign w:val="center"/>
          </w:tcPr>
          <w:p w14:paraId="325EA295"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302" w:type="pct"/>
            <w:vAlign w:val="center"/>
          </w:tcPr>
          <w:p w14:paraId="73900A5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28.84</w:t>
            </w:r>
          </w:p>
        </w:tc>
        <w:tc>
          <w:tcPr>
            <w:tcW w:w="302" w:type="pct"/>
            <w:vAlign w:val="center"/>
          </w:tcPr>
          <w:p w14:paraId="77EA82A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15.77</w:t>
            </w:r>
          </w:p>
        </w:tc>
        <w:tc>
          <w:tcPr>
            <w:tcW w:w="294" w:type="pct"/>
            <w:vAlign w:val="center"/>
          </w:tcPr>
          <w:p w14:paraId="7AA2233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4.05</w:t>
            </w:r>
          </w:p>
        </w:tc>
        <w:tc>
          <w:tcPr>
            <w:tcW w:w="283" w:type="pct"/>
            <w:vAlign w:val="center"/>
          </w:tcPr>
          <w:p w14:paraId="392EE9C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2.70</w:t>
            </w:r>
          </w:p>
        </w:tc>
        <w:tc>
          <w:tcPr>
            <w:tcW w:w="350" w:type="pct"/>
            <w:vAlign w:val="center"/>
          </w:tcPr>
          <w:p w14:paraId="57CA37B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51.37</w:t>
            </w:r>
          </w:p>
        </w:tc>
      </w:tr>
      <w:tr w:rsidR="00A67F55" w:rsidRPr="00A67F55" w14:paraId="72D8C3EF" w14:textId="77777777" w:rsidTr="00552D67">
        <w:trPr>
          <w:trHeight w:val="454"/>
        </w:trPr>
        <w:tc>
          <w:tcPr>
            <w:tcW w:w="361" w:type="pct"/>
          </w:tcPr>
          <w:p w14:paraId="20A1BD3E"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2</w:t>
            </w:r>
          </w:p>
        </w:tc>
        <w:tc>
          <w:tcPr>
            <w:tcW w:w="3109" w:type="pct"/>
            <w:vAlign w:val="center"/>
          </w:tcPr>
          <w:p w14:paraId="77E5A7A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p>
        </w:tc>
        <w:tc>
          <w:tcPr>
            <w:tcW w:w="302" w:type="pct"/>
            <w:vAlign w:val="center"/>
          </w:tcPr>
          <w:p w14:paraId="405E5B8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53.00</w:t>
            </w:r>
          </w:p>
        </w:tc>
        <w:tc>
          <w:tcPr>
            <w:tcW w:w="302" w:type="pct"/>
            <w:vAlign w:val="center"/>
          </w:tcPr>
          <w:p w14:paraId="7EE964F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22.19</w:t>
            </w:r>
          </w:p>
        </w:tc>
        <w:tc>
          <w:tcPr>
            <w:tcW w:w="294" w:type="pct"/>
            <w:vAlign w:val="center"/>
          </w:tcPr>
          <w:p w14:paraId="5AD3304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5.71</w:t>
            </w:r>
          </w:p>
        </w:tc>
        <w:tc>
          <w:tcPr>
            <w:tcW w:w="283" w:type="pct"/>
            <w:vAlign w:val="center"/>
          </w:tcPr>
          <w:p w14:paraId="72F0A20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3.80</w:t>
            </w:r>
          </w:p>
        </w:tc>
        <w:tc>
          <w:tcPr>
            <w:tcW w:w="350" w:type="pct"/>
            <w:vAlign w:val="center"/>
          </w:tcPr>
          <w:p w14:paraId="1485FA1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84.70</w:t>
            </w:r>
          </w:p>
        </w:tc>
      </w:tr>
      <w:tr w:rsidR="00A67F55" w:rsidRPr="00A67F55" w14:paraId="7DCDC281" w14:textId="77777777" w:rsidTr="00552D67">
        <w:trPr>
          <w:trHeight w:val="454"/>
        </w:trPr>
        <w:tc>
          <w:tcPr>
            <w:tcW w:w="361" w:type="pct"/>
          </w:tcPr>
          <w:p w14:paraId="00E197C5"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3</w:t>
            </w:r>
          </w:p>
        </w:tc>
        <w:tc>
          <w:tcPr>
            <w:tcW w:w="3109" w:type="pct"/>
            <w:vAlign w:val="center"/>
          </w:tcPr>
          <w:p w14:paraId="6988226D"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302" w:type="pct"/>
            <w:vAlign w:val="center"/>
          </w:tcPr>
          <w:p w14:paraId="269DA2D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56.19</w:t>
            </w:r>
          </w:p>
        </w:tc>
        <w:tc>
          <w:tcPr>
            <w:tcW w:w="302" w:type="pct"/>
            <w:vAlign w:val="center"/>
          </w:tcPr>
          <w:p w14:paraId="087CDEF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24.79</w:t>
            </w:r>
          </w:p>
        </w:tc>
        <w:tc>
          <w:tcPr>
            <w:tcW w:w="294" w:type="pct"/>
            <w:vAlign w:val="center"/>
          </w:tcPr>
          <w:p w14:paraId="39832AF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6.37</w:t>
            </w:r>
          </w:p>
        </w:tc>
        <w:tc>
          <w:tcPr>
            <w:tcW w:w="283" w:type="pct"/>
            <w:vAlign w:val="center"/>
          </w:tcPr>
          <w:p w14:paraId="7813E8C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4.25</w:t>
            </w:r>
          </w:p>
        </w:tc>
        <w:tc>
          <w:tcPr>
            <w:tcW w:w="350" w:type="pct"/>
            <w:vAlign w:val="center"/>
          </w:tcPr>
          <w:p w14:paraId="2ED6B44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91.60</w:t>
            </w:r>
          </w:p>
        </w:tc>
      </w:tr>
      <w:tr w:rsidR="00A67F55" w:rsidRPr="00A67F55" w14:paraId="72731255" w14:textId="77777777" w:rsidTr="00552D67">
        <w:trPr>
          <w:trHeight w:val="454"/>
        </w:trPr>
        <w:tc>
          <w:tcPr>
            <w:tcW w:w="361" w:type="pct"/>
          </w:tcPr>
          <w:p w14:paraId="59ABC519"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4</w:t>
            </w:r>
          </w:p>
        </w:tc>
        <w:tc>
          <w:tcPr>
            <w:tcW w:w="3109" w:type="pct"/>
            <w:vAlign w:val="center"/>
          </w:tcPr>
          <w:p w14:paraId="2DB54233"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302" w:type="pct"/>
            <w:vAlign w:val="center"/>
          </w:tcPr>
          <w:p w14:paraId="1DB96A8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59.49</w:t>
            </w:r>
          </w:p>
        </w:tc>
        <w:tc>
          <w:tcPr>
            <w:tcW w:w="302" w:type="pct"/>
            <w:vAlign w:val="center"/>
          </w:tcPr>
          <w:p w14:paraId="6D37B7B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26.13</w:t>
            </w:r>
          </w:p>
        </w:tc>
        <w:tc>
          <w:tcPr>
            <w:tcW w:w="294" w:type="pct"/>
            <w:vAlign w:val="center"/>
          </w:tcPr>
          <w:p w14:paraId="0D90EEE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6.72</w:t>
            </w:r>
          </w:p>
        </w:tc>
        <w:tc>
          <w:tcPr>
            <w:tcW w:w="283" w:type="pct"/>
            <w:vAlign w:val="center"/>
          </w:tcPr>
          <w:p w14:paraId="0C2A0FE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4.48</w:t>
            </w:r>
          </w:p>
        </w:tc>
        <w:tc>
          <w:tcPr>
            <w:tcW w:w="350" w:type="pct"/>
            <w:vAlign w:val="center"/>
          </w:tcPr>
          <w:p w14:paraId="44B1C22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96.82</w:t>
            </w:r>
          </w:p>
        </w:tc>
      </w:tr>
      <w:tr w:rsidR="00A67F55" w:rsidRPr="00A67F55" w14:paraId="532E6014" w14:textId="77777777" w:rsidTr="00552D67">
        <w:trPr>
          <w:trHeight w:val="454"/>
        </w:trPr>
        <w:tc>
          <w:tcPr>
            <w:tcW w:w="361" w:type="pct"/>
          </w:tcPr>
          <w:p w14:paraId="43934CDA"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5</w:t>
            </w:r>
          </w:p>
        </w:tc>
        <w:tc>
          <w:tcPr>
            <w:tcW w:w="3109" w:type="pct"/>
            <w:vAlign w:val="center"/>
          </w:tcPr>
          <w:p w14:paraId="04F8185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302" w:type="pct"/>
            <w:vAlign w:val="center"/>
          </w:tcPr>
          <w:p w14:paraId="3CCAB6F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57.19</w:t>
            </w:r>
          </w:p>
        </w:tc>
        <w:tc>
          <w:tcPr>
            <w:tcW w:w="302" w:type="pct"/>
            <w:vAlign w:val="center"/>
          </w:tcPr>
          <w:p w14:paraId="47D926A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25.14</w:t>
            </w:r>
          </w:p>
        </w:tc>
        <w:tc>
          <w:tcPr>
            <w:tcW w:w="294" w:type="pct"/>
            <w:vAlign w:val="center"/>
          </w:tcPr>
          <w:p w14:paraId="70AB914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6.46</w:t>
            </w:r>
          </w:p>
        </w:tc>
        <w:tc>
          <w:tcPr>
            <w:tcW w:w="283" w:type="pct"/>
            <w:vAlign w:val="center"/>
          </w:tcPr>
          <w:p w14:paraId="00F04F3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4.31</w:t>
            </w:r>
          </w:p>
        </w:tc>
        <w:tc>
          <w:tcPr>
            <w:tcW w:w="350" w:type="pct"/>
            <w:vAlign w:val="center"/>
          </w:tcPr>
          <w:p w14:paraId="1E1CD54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93.10</w:t>
            </w:r>
          </w:p>
        </w:tc>
      </w:tr>
      <w:tr w:rsidR="00A67F55" w:rsidRPr="00A67F55" w14:paraId="746592D8" w14:textId="77777777" w:rsidTr="00552D67">
        <w:trPr>
          <w:trHeight w:val="454"/>
        </w:trPr>
        <w:tc>
          <w:tcPr>
            <w:tcW w:w="361" w:type="pct"/>
          </w:tcPr>
          <w:p w14:paraId="3528C475"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6</w:t>
            </w:r>
          </w:p>
        </w:tc>
        <w:tc>
          <w:tcPr>
            <w:tcW w:w="3109" w:type="pct"/>
            <w:vAlign w:val="center"/>
          </w:tcPr>
          <w:p w14:paraId="78058EE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302" w:type="pct"/>
            <w:vAlign w:val="center"/>
          </w:tcPr>
          <w:p w14:paraId="0848EC7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60.54</w:t>
            </w:r>
          </w:p>
        </w:tc>
        <w:tc>
          <w:tcPr>
            <w:tcW w:w="302" w:type="pct"/>
            <w:vAlign w:val="center"/>
          </w:tcPr>
          <w:p w14:paraId="70A39CD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26.57</w:t>
            </w:r>
          </w:p>
        </w:tc>
        <w:tc>
          <w:tcPr>
            <w:tcW w:w="294" w:type="pct"/>
            <w:vAlign w:val="center"/>
          </w:tcPr>
          <w:p w14:paraId="4FC5C71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6.83</w:t>
            </w:r>
          </w:p>
        </w:tc>
        <w:tc>
          <w:tcPr>
            <w:tcW w:w="283" w:type="pct"/>
            <w:vAlign w:val="center"/>
          </w:tcPr>
          <w:p w14:paraId="7174950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4.55</w:t>
            </w:r>
          </w:p>
        </w:tc>
        <w:tc>
          <w:tcPr>
            <w:tcW w:w="350" w:type="pct"/>
            <w:vAlign w:val="center"/>
          </w:tcPr>
          <w:p w14:paraId="2086F4A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98.50</w:t>
            </w:r>
          </w:p>
        </w:tc>
      </w:tr>
      <w:tr w:rsidR="00A67F55" w:rsidRPr="00A67F55" w14:paraId="62B0E45E" w14:textId="77777777" w:rsidTr="00552D67">
        <w:trPr>
          <w:trHeight w:val="454"/>
        </w:trPr>
        <w:tc>
          <w:tcPr>
            <w:tcW w:w="361" w:type="pct"/>
          </w:tcPr>
          <w:p w14:paraId="77BF6E4A"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7</w:t>
            </w:r>
          </w:p>
        </w:tc>
        <w:tc>
          <w:tcPr>
            <w:tcW w:w="3109" w:type="pct"/>
            <w:vAlign w:val="center"/>
          </w:tcPr>
          <w:p w14:paraId="05F6F69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302" w:type="pct"/>
            <w:vAlign w:val="center"/>
          </w:tcPr>
          <w:p w14:paraId="6E5F7D8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56.10</w:t>
            </w:r>
          </w:p>
        </w:tc>
        <w:tc>
          <w:tcPr>
            <w:tcW w:w="302" w:type="pct"/>
            <w:vAlign w:val="center"/>
          </w:tcPr>
          <w:p w14:paraId="605FD9D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26.14</w:t>
            </w:r>
          </w:p>
        </w:tc>
        <w:tc>
          <w:tcPr>
            <w:tcW w:w="294" w:type="pct"/>
            <w:vAlign w:val="center"/>
          </w:tcPr>
          <w:p w14:paraId="58341A3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6.72</w:t>
            </w:r>
          </w:p>
        </w:tc>
        <w:tc>
          <w:tcPr>
            <w:tcW w:w="283" w:type="pct"/>
            <w:vAlign w:val="center"/>
          </w:tcPr>
          <w:p w14:paraId="61DF84E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4.48</w:t>
            </w:r>
          </w:p>
        </w:tc>
        <w:tc>
          <w:tcPr>
            <w:tcW w:w="350" w:type="pct"/>
            <w:vAlign w:val="center"/>
          </w:tcPr>
          <w:p w14:paraId="56FA7D9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93.44</w:t>
            </w:r>
          </w:p>
        </w:tc>
      </w:tr>
      <w:tr w:rsidR="00A67F55" w:rsidRPr="00A67F55" w14:paraId="518E3BA0" w14:textId="77777777" w:rsidTr="00552D67">
        <w:trPr>
          <w:trHeight w:val="454"/>
        </w:trPr>
        <w:tc>
          <w:tcPr>
            <w:tcW w:w="361" w:type="pct"/>
          </w:tcPr>
          <w:p w14:paraId="3735D42C"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8</w:t>
            </w:r>
          </w:p>
        </w:tc>
        <w:tc>
          <w:tcPr>
            <w:tcW w:w="3109" w:type="pct"/>
            <w:vAlign w:val="center"/>
          </w:tcPr>
          <w:p w14:paraId="271976A6"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302" w:type="pct"/>
            <w:vAlign w:val="center"/>
          </w:tcPr>
          <w:p w14:paraId="16E98FE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63.88</w:t>
            </w:r>
          </w:p>
        </w:tc>
        <w:tc>
          <w:tcPr>
            <w:tcW w:w="302" w:type="pct"/>
            <w:vAlign w:val="center"/>
          </w:tcPr>
          <w:p w14:paraId="1942635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28.10</w:t>
            </w:r>
          </w:p>
        </w:tc>
        <w:tc>
          <w:tcPr>
            <w:tcW w:w="294" w:type="pct"/>
            <w:vAlign w:val="center"/>
          </w:tcPr>
          <w:p w14:paraId="22E9D2F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7.22</w:t>
            </w:r>
          </w:p>
        </w:tc>
        <w:tc>
          <w:tcPr>
            <w:tcW w:w="283" w:type="pct"/>
            <w:vAlign w:val="center"/>
          </w:tcPr>
          <w:p w14:paraId="7F4EA60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4.82</w:t>
            </w:r>
          </w:p>
        </w:tc>
        <w:tc>
          <w:tcPr>
            <w:tcW w:w="350" w:type="pct"/>
            <w:vAlign w:val="center"/>
          </w:tcPr>
          <w:p w14:paraId="0743DD5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104.02</w:t>
            </w:r>
          </w:p>
        </w:tc>
      </w:tr>
      <w:tr w:rsidR="00A67F55" w:rsidRPr="00A67F55" w14:paraId="772C8CA2" w14:textId="77777777" w:rsidTr="00552D67">
        <w:trPr>
          <w:trHeight w:val="454"/>
        </w:trPr>
        <w:tc>
          <w:tcPr>
            <w:tcW w:w="361" w:type="pct"/>
          </w:tcPr>
          <w:p w14:paraId="589242B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9</w:t>
            </w:r>
          </w:p>
        </w:tc>
        <w:tc>
          <w:tcPr>
            <w:tcW w:w="3109" w:type="pct"/>
            <w:vAlign w:val="center"/>
          </w:tcPr>
          <w:p w14:paraId="7E172FC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302" w:type="pct"/>
            <w:vAlign w:val="center"/>
          </w:tcPr>
          <w:p w14:paraId="5A913E2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66.14</w:t>
            </w:r>
          </w:p>
        </w:tc>
        <w:tc>
          <w:tcPr>
            <w:tcW w:w="302" w:type="pct"/>
            <w:vAlign w:val="center"/>
          </w:tcPr>
          <w:p w14:paraId="110991F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29.54</w:t>
            </w:r>
          </w:p>
        </w:tc>
        <w:tc>
          <w:tcPr>
            <w:tcW w:w="294" w:type="pct"/>
            <w:vAlign w:val="center"/>
          </w:tcPr>
          <w:p w14:paraId="373194F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7.60</w:t>
            </w:r>
          </w:p>
        </w:tc>
        <w:tc>
          <w:tcPr>
            <w:tcW w:w="283" w:type="pct"/>
            <w:vAlign w:val="center"/>
          </w:tcPr>
          <w:p w14:paraId="042D62B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5.06</w:t>
            </w:r>
          </w:p>
        </w:tc>
        <w:tc>
          <w:tcPr>
            <w:tcW w:w="350" w:type="pct"/>
            <w:vAlign w:val="center"/>
          </w:tcPr>
          <w:p w14:paraId="5C31A24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108.34</w:t>
            </w:r>
          </w:p>
        </w:tc>
      </w:tr>
      <w:tr w:rsidR="00A67F55" w:rsidRPr="00A67F55" w14:paraId="5767A808" w14:textId="77777777" w:rsidTr="00552D67">
        <w:trPr>
          <w:trHeight w:val="454"/>
        </w:trPr>
        <w:tc>
          <w:tcPr>
            <w:tcW w:w="361" w:type="pct"/>
          </w:tcPr>
          <w:p w14:paraId="031C1E3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position w:val="3"/>
                <w:sz w:val="20"/>
                <w:szCs w:val="20"/>
              </w:rPr>
              <w:t>T</w:t>
            </w:r>
            <w:r w:rsidRPr="00A67F55">
              <w:rPr>
                <w:rFonts w:ascii="Arial" w:hAnsi="Arial" w:cs="Arial"/>
                <w:sz w:val="20"/>
                <w:szCs w:val="20"/>
                <w:vertAlign w:val="subscript"/>
              </w:rPr>
              <w:t>10</w:t>
            </w:r>
          </w:p>
        </w:tc>
        <w:tc>
          <w:tcPr>
            <w:tcW w:w="3109" w:type="pct"/>
            <w:vAlign w:val="center"/>
          </w:tcPr>
          <w:p w14:paraId="68BECA50"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bookmarkStart w:id="10" w:name="_GoBack"/>
            <w:r w:rsidRPr="00A67F55">
              <w:rPr>
                <w:rFonts w:ascii="Arial" w:hAnsi="Arial" w:cs="Arial"/>
                <w:sz w:val="20"/>
                <w:szCs w:val="20"/>
              </w:rPr>
              <w:t>@</w:t>
            </w:r>
            <w:bookmarkEnd w:id="10"/>
            <w:r w:rsidRPr="00A67F55">
              <w:rPr>
                <w:rFonts w:ascii="Arial" w:hAnsi="Arial" w:cs="Arial"/>
                <w:spacing w:val="1"/>
                <w:sz w:val="20"/>
                <w:szCs w:val="20"/>
              </w:rPr>
              <w:t xml:space="preserve"> </w:t>
            </w:r>
            <w:r w:rsidRPr="00A67F55">
              <w:rPr>
                <w:rFonts w:ascii="Arial" w:hAnsi="Arial" w:cs="Arial"/>
                <w:sz w:val="20"/>
                <w:szCs w:val="20"/>
              </w:rPr>
              <w:t>40 DAS</w:t>
            </w:r>
          </w:p>
        </w:tc>
        <w:tc>
          <w:tcPr>
            <w:tcW w:w="302" w:type="pct"/>
            <w:vAlign w:val="center"/>
          </w:tcPr>
          <w:p w14:paraId="7A6445B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70.54</w:t>
            </w:r>
          </w:p>
        </w:tc>
        <w:tc>
          <w:tcPr>
            <w:tcW w:w="302" w:type="pct"/>
            <w:vAlign w:val="center"/>
          </w:tcPr>
          <w:p w14:paraId="73D368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31.24</w:t>
            </w:r>
          </w:p>
        </w:tc>
        <w:tc>
          <w:tcPr>
            <w:tcW w:w="294" w:type="pct"/>
            <w:vAlign w:val="center"/>
          </w:tcPr>
          <w:p w14:paraId="105BF8D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8.03</w:t>
            </w:r>
          </w:p>
        </w:tc>
        <w:tc>
          <w:tcPr>
            <w:tcW w:w="283" w:type="pct"/>
            <w:vAlign w:val="center"/>
          </w:tcPr>
          <w:p w14:paraId="33665F4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5.36</w:t>
            </w:r>
          </w:p>
        </w:tc>
        <w:tc>
          <w:tcPr>
            <w:tcW w:w="350" w:type="pct"/>
            <w:vAlign w:val="center"/>
          </w:tcPr>
          <w:p w14:paraId="79629E8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115.18</w:t>
            </w:r>
          </w:p>
        </w:tc>
      </w:tr>
      <w:tr w:rsidR="00A67F55" w:rsidRPr="00A67F55" w14:paraId="22EA6E64" w14:textId="77777777" w:rsidTr="00552D67">
        <w:trPr>
          <w:trHeight w:val="454"/>
        </w:trPr>
        <w:tc>
          <w:tcPr>
            <w:tcW w:w="361" w:type="pct"/>
          </w:tcPr>
          <w:p w14:paraId="3EA62DC6" w14:textId="77777777" w:rsidR="00A67F55" w:rsidRPr="00A67F55" w:rsidRDefault="00A67F55" w:rsidP="00A67F55">
            <w:pPr>
              <w:jc w:val="center"/>
              <w:rPr>
                <w:rFonts w:ascii="Arial" w:hAnsi="Arial" w:cs="Arial"/>
                <w:sz w:val="20"/>
                <w:szCs w:val="20"/>
              </w:rPr>
            </w:pPr>
          </w:p>
        </w:tc>
        <w:tc>
          <w:tcPr>
            <w:tcW w:w="3109" w:type="pct"/>
            <w:vAlign w:val="center"/>
          </w:tcPr>
          <w:p w14:paraId="0836C9DE"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302" w:type="pct"/>
            <w:vAlign w:val="center"/>
          </w:tcPr>
          <w:p w14:paraId="38EB0152"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1.43</w:t>
            </w:r>
          </w:p>
        </w:tc>
        <w:tc>
          <w:tcPr>
            <w:tcW w:w="302" w:type="pct"/>
            <w:vAlign w:val="center"/>
          </w:tcPr>
          <w:p w14:paraId="2A9E7F0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0.73</w:t>
            </w:r>
          </w:p>
        </w:tc>
        <w:tc>
          <w:tcPr>
            <w:tcW w:w="294" w:type="pct"/>
            <w:vAlign w:val="center"/>
          </w:tcPr>
          <w:p w14:paraId="1D7D14E1"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0.19</w:t>
            </w:r>
          </w:p>
        </w:tc>
        <w:tc>
          <w:tcPr>
            <w:tcW w:w="283" w:type="pct"/>
            <w:vAlign w:val="center"/>
          </w:tcPr>
          <w:p w14:paraId="6296B89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0.13</w:t>
            </w:r>
          </w:p>
        </w:tc>
        <w:tc>
          <w:tcPr>
            <w:tcW w:w="350" w:type="pct"/>
            <w:vAlign w:val="center"/>
          </w:tcPr>
          <w:p w14:paraId="4B33F27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2.47</w:t>
            </w:r>
          </w:p>
        </w:tc>
      </w:tr>
      <w:tr w:rsidR="00A67F55" w:rsidRPr="00A67F55" w14:paraId="527CDEAA" w14:textId="77777777" w:rsidTr="00552D67">
        <w:trPr>
          <w:trHeight w:val="454"/>
        </w:trPr>
        <w:tc>
          <w:tcPr>
            <w:tcW w:w="361" w:type="pct"/>
          </w:tcPr>
          <w:p w14:paraId="1699C906" w14:textId="77777777" w:rsidR="00A67F55" w:rsidRPr="00A67F55" w:rsidRDefault="00A67F55" w:rsidP="00A67F55">
            <w:pPr>
              <w:jc w:val="center"/>
              <w:rPr>
                <w:rFonts w:ascii="Arial" w:hAnsi="Arial" w:cs="Arial"/>
                <w:sz w:val="20"/>
                <w:szCs w:val="20"/>
              </w:rPr>
            </w:pPr>
          </w:p>
        </w:tc>
        <w:tc>
          <w:tcPr>
            <w:tcW w:w="3109" w:type="pct"/>
            <w:vAlign w:val="center"/>
          </w:tcPr>
          <w:p w14:paraId="24C1A4BA"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CD (5%)</w:t>
            </w:r>
          </w:p>
        </w:tc>
        <w:tc>
          <w:tcPr>
            <w:tcW w:w="302" w:type="pct"/>
            <w:vAlign w:val="center"/>
          </w:tcPr>
          <w:p w14:paraId="33D93A3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4.57</w:t>
            </w:r>
          </w:p>
        </w:tc>
        <w:tc>
          <w:tcPr>
            <w:tcW w:w="302" w:type="pct"/>
            <w:vAlign w:val="center"/>
          </w:tcPr>
          <w:p w14:paraId="2F9BA7ED"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2.32</w:t>
            </w:r>
          </w:p>
        </w:tc>
        <w:tc>
          <w:tcPr>
            <w:tcW w:w="294" w:type="pct"/>
            <w:vAlign w:val="center"/>
          </w:tcPr>
          <w:p w14:paraId="0185F54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0.60</w:t>
            </w:r>
          </w:p>
        </w:tc>
        <w:tc>
          <w:tcPr>
            <w:tcW w:w="283" w:type="pct"/>
            <w:vAlign w:val="center"/>
          </w:tcPr>
          <w:p w14:paraId="0B2092B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0.40</w:t>
            </w:r>
          </w:p>
        </w:tc>
        <w:tc>
          <w:tcPr>
            <w:tcW w:w="350" w:type="pct"/>
            <w:vAlign w:val="center"/>
          </w:tcPr>
          <w:p w14:paraId="7BAA61F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7.92</w:t>
            </w:r>
          </w:p>
        </w:tc>
      </w:tr>
      <w:bookmarkEnd w:id="9"/>
    </w:tbl>
    <w:p w14:paraId="1B76FC26" w14:textId="77777777" w:rsidR="00A67F55" w:rsidRPr="00A67F55" w:rsidRDefault="00A67F55" w:rsidP="00A67F55">
      <w:pPr>
        <w:jc w:val="both"/>
        <w:rPr>
          <w:rFonts w:ascii="Arial" w:hAnsi="Arial" w:cs="Arial"/>
        </w:rPr>
      </w:pPr>
    </w:p>
    <w:p w14:paraId="46604678" w14:textId="09791996" w:rsidR="00A67F55" w:rsidRPr="00A67F55" w:rsidRDefault="00A67F55" w:rsidP="00A67F55">
      <w:pPr>
        <w:pStyle w:val="Heading3"/>
        <w:spacing w:before="0" w:after="240"/>
        <w:rPr>
          <w:rFonts w:ascii="Arial" w:hAnsi="Arial" w:cs="Arial"/>
          <w:b/>
          <w:color w:val="1D1B11" w:themeColor="background2" w:themeShade="1A"/>
          <w:spacing w:val="-1"/>
          <w:sz w:val="20"/>
          <w:szCs w:val="20"/>
        </w:rPr>
      </w:pPr>
      <w:r w:rsidRPr="00A67F55">
        <w:rPr>
          <w:rFonts w:ascii="Arial" w:hAnsi="Arial" w:cs="Arial"/>
          <w:b/>
          <w:color w:val="1D1B11" w:themeColor="background2" w:themeShade="1A"/>
          <w:sz w:val="20"/>
          <w:szCs w:val="20"/>
        </w:rPr>
        <w:t>Table</w:t>
      </w:r>
      <w:r w:rsidRPr="00A67F55">
        <w:rPr>
          <w:rFonts w:ascii="Arial" w:hAnsi="Arial" w:cs="Arial"/>
          <w:b/>
          <w:color w:val="1D1B11" w:themeColor="background2" w:themeShade="1A"/>
          <w:spacing w:val="-3"/>
          <w:sz w:val="20"/>
          <w:szCs w:val="20"/>
        </w:rPr>
        <w:t xml:space="preserve"> </w:t>
      </w:r>
      <w:r w:rsidR="00761C1E">
        <w:rPr>
          <w:rFonts w:ascii="Arial" w:hAnsi="Arial" w:cs="Arial"/>
          <w:b/>
          <w:color w:val="1D1B11" w:themeColor="background2" w:themeShade="1A"/>
          <w:sz w:val="20"/>
          <w:szCs w:val="20"/>
        </w:rPr>
        <w:t>7</w:t>
      </w:r>
      <w:r w:rsidRPr="00A67F55">
        <w:rPr>
          <w:rFonts w:ascii="Arial" w:hAnsi="Arial" w:cs="Arial"/>
          <w:b/>
          <w:color w:val="1D1B11" w:themeColor="background2" w:themeShade="1A"/>
          <w:sz w:val="20"/>
          <w:szCs w:val="20"/>
        </w:rPr>
        <w:t>:</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Effect of</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conventional and nano</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zinc</w:t>
      </w:r>
      <w:r w:rsidRPr="00A67F55">
        <w:rPr>
          <w:rFonts w:ascii="Arial" w:hAnsi="Arial" w:cs="Arial"/>
          <w:b/>
          <w:color w:val="1D1B11" w:themeColor="background2" w:themeShade="1A"/>
          <w:spacing w:val="-2"/>
          <w:sz w:val="20"/>
          <w:szCs w:val="20"/>
        </w:rPr>
        <w:t xml:space="preserve"> </w:t>
      </w:r>
      <w:r w:rsidRPr="00A67F55">
        <w:rPr>
          <w:rFonts w:ascii="Arial" w:hAnsi="Arial" w:cs="Arial"/>
          <w:b/>
          <w:color w:val="1D1B11" w:themeColor="background2" w:themeShade="1A"/>
          <w:sz w:val="20"/>
          <w:szCs w:val="20"/>
        </w:rPr>
        <w:t>application on phosphorus</w:t>
      </w:r>
      <w:r w:rsidRPr="00A67F55">
        <w:rPr>
          <w:rFonts w:ascii="Arial" w:hAnsi="Arial" w:cs="Arial"/>
          <w:b/>
          <w:color w:val="1D1B11" w:themeColor="background2" w:themeShade="1A"/>
          <w:spacing w:val="4"/>
          <w:sz w:val="20"/>
          <w:szCs w:val="20"/>
        </w:rPr>
        <w:t xml:space="preserve"> </w:t>
      </w:r>
      <w:r w:rsidRPr="00A67F55">
        <w:rPr>
          <w:rFonts w:ascii="Arial" w:hAnsi="Arial" w:cs="Arial"/>
          <w:b/>
          <w:color w:val="1D1B11" w:themeColor="background2" w:themeShade="1A"/>
          <w:sz w:val="20"/>
          <w:szCs w:val="20"/>
        </w:rPr>
        <w:t>uptake</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(kg</w:t>
      </w:r>
      <w:r>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ha</w:t>
      </w:r>
      <w:r w:rsidRPr="00A67F55">
        <w:rPr>
          <w:rFonts w:ascii="Arial" w:hAnsi="Arial" w:cs="Arial"/>
          <w:b/>
          <w:color w:val="1D1B11" w:themeColor="background2" w:themeShade="1A"/>
          <w:sz w:val="20"/>
          <w:szCs w:val="20"/>
          <w:vertAlign w:val="superscript"/>
        </w:rPr>
        <w:t>-1</w:t>
      </w:r>
      <w:r w:rsidRPr="00A67F55">
        <w:rPr>
          <w:rFonts w:ascii="Arial" w:hAnsi="Arial" w:cs="Arial"/>
          <w:b/>
          <w:color w:val="1D1B11" w:themeColor="background2" w:themeShade="1A"/>
          <w:sz w:val="20"/>
          <w:szCs w:val="20"/>
        </w:rPr>
        <w:t>)</w:t>
      </w:r>
      <w:r>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by</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cowpea</w:t>
      </w:r>
    </w:p>
    <w:tbl>
      <w:tblPr>
        <w:tblStyle w:val="TableGrid"/>
        <w:tblW w:w="4785" w:type="pct"/>
        <w:jc w:val="center"/>
        <w:tblLook w:val="04A0" w:firstRow="1" w:lastRow="0" w:firstColumn="1" w:lastColumn="0" w:noHBand="0" w:noVBand="1"/>
      </w:tblPr>
      <w:tblGrid>
        <w:gridCol w:w="863"/>
        <w:gridCol w:w="3542"/>
        <w:gridCol w:w="717"/>
        <w:gridCol w:w="628"/>
        <w:gridCol w:w="706"/>
        <w:gridCol w:w="672"/>
        <w:gridCol w:w="717"/>
      </w:tblGrid>
      <w:tr w:rsidR="00A67F55" w:rsidRPr="00A67F55" w14:paraId="3B019EBB" w14:textId="77777777" w:rsidTr="00552D67">
        <w:trPr>
          <w:trHeight w:val="29"/>
          <w:jc w:val="center"/>
        </w:trPr>
        <w:tc>
          <w:tcPr>
            <w:tcW w:w="483" w:type="pct"/>
            <w:vMerge w:val="restart"/>
            <w:vAlign w:val="center"/>
          </w:tcPr>
          <w:p w14:paraId="767C3D6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Sl. No</w:t>
            </w:r>
          </w:p>
        </w:tc>
        <w:tc>
          <w:tcPr>
            <w:tcW w:w="2565" w:type="pct"/>
            <w:vMerge w:val="restart"/>
            <w:vAlign w:val="center"/>
          </w:tcPr>
          <w:p w14:paraId="174DD558"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1952" w:type="pct"/>
            <w:gridSpan w:val="5"/>
            <w:vAlign w:val="center"/>
          </w:tcPr>
          <w:p w14:paraId="1FFE5AED" w14:textId="77777777" w:rsidR="00A67F55" w:rsidRPr="00A67F55" w:rsidRDefault="00A67F55" w:rsidP="00A67F55">
            <w:pPr>
              <w:jc w:val="center"/>
              <w:rPr>
                <w:rFonts w:ascii="Arial" w:hAnsi="Arial" w:cs="Arial"/>
                <w:b/>
                <w:sz w:val="20"/>
                <w:szCs w:val="20"/>
              </w:rPr>
            </w:pPr>
          </w:p>
          <w:p w14:paraId="7BF2F449"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Phosphorus uptake (kg ha</w:t>
            </w:r>
            <w:r w:rsidRPr="00A67F55">
              <w:rPr>
                <w:rFonts w:ascii="Arial" w:hAnsi="Arial" w:cs="Arial"/>
                <w:b/>
                <w:sz w:val="20"/>
                <w:szCs w:val="20"/>
                <w:vertAlign w:val="superscript"/>
              </w:rPr>
              <w:t>-1</w:t>
            </w:r>
            <w:r w:rsidRPr="00A67F55">
              <w:rPr>
                <w:rFonts w:ascii="Arial" w:hAnsi="Arial" w:cs="Arial"/>
                <w:b/>
                <w:sz w:val="20"/>
                <w:szCs w:val="20"/>
              </w:rPr>
              <w:t>)</w:t>
            </w:r>
          </w:p>
          <w:p w14:paraId="32928B95" w14:textId="77777777" w:rsidR="00A67F55" w:rsidRPr="00A67F55" w:rsidRDefault="00A67F55" w:rsidP="00A67F55">
            <w:pPr>
              <w:jc w:val="center"/>
              <w:rPr>
                <w:rFonts w:ascii="Arial" w:hAnsi="Arial" w:cs="Arial"/>
                <w:b/>
                <w:sz w:val="20"/>
                <w:szCs w:val="20"/>
              </w:rPr>
            </w:pPr>
          </w:p>
        </w:tc>
      </w:tr>
      <w:tr w:rsidR="00A67F55" w:rsidRPr="00A67F55" w14:paraId="1690ED8C" w14:textId="77777777" w:rsidTr="00552D67">
        <w:trPr>
          <w:trHeight w:val="29"/>
          <w:jc w:val="center"/>
        </w:trPr>
        <w:tc>
          <w:tcPr>
            <w:tcW w:w="483" w:type="pct"/>
            <w:vMerge/>
          </w:tcPr>
          <w:p w14:paraId="48335056" w14:textId="77777777" w:rsidR="00A67F55" w:rsidRPr="00A67F55" w:rsidRDefault="00A67F55" w:rsidP="00A67F55">
            <w:pPr>
              <w:jc w:val="center"/>
              <w:rPr>
                <w:rFonts w:ascii="Arial" w:hAnsi="Arial" w:cs="Arial"/>
                <w:b/>
                <w:sz w:val="20"/>
                <w:szCs w:val="20"/>
              </w:rPr>
            </w:pPr>
          </w:p>
        </w:tc>
        <w:tc>
          <w:tcPr>
            <w:tcW w:w="2565" w:type="pct"/>
            <w:vMerge/>
          </w:tcPr>
          <w:p w14:paraId="739DDC5D" w14:textId="77777777" w:rsidR="00A67F55" w:rsidRPr="00A67F55" w:rsidRDefault="00A67F55" w:rsidP="00A67F55">
            <w:pPr>
              <w:jc w:val="center"/>
              <w:rPr>
                <w:rFonts w:ascii="Arial" w:hAnsi="Arial" w:cs="Arial"/>
                <w:b/>
                <w:sz w:val="20"/>
                <w:szCs w:val="20"/>
              </w:rPr>
            </w:pPr>
          </w:p>
        </w:tc>
        <w:tc>
          <w:tcPr>
            <w:tcW w:w="404" w:type="pct"/>
            <w:vAlign w:val="center"/>
          </w:tcPr>
          <w:p w14:paraId="0A1BD5E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Seed</w:t>
            </w:r>
          </w:p>
        </w:tc>
        <w:tc>
          <w:tcPr>
            <w:tcW w:w="365" w:type="pct"/>
            <w:vAlign w:val="center"/>
          </w:tcPr>
          <w:p w14:paraId="68EA753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Leaf</w:t>
            </w:r>
          </w:p>
        </w:tc>
        <w:tc>
          <w:tcPr>
            <w:tcW w:w="394" w:type="pct"/>
            <w:vAlign w:val="center"/>
          </w:tcPr>
          <w:p w14:paraId="059F4E1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Stem</w:t>
            </w:r>
          </w:p>
        </w:tc>
        <w:tc>
          <w:tcPr>
            <w:tcW w:w="380" w:type="pct"/>
            <w:vAlign w:val="center"/>
          </w:tcPr>
          <w:p w14:paraId="4B84A2E6"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Root</w:t>
            </w:r>
          </w:p>
        </w:tc>
        <w:tc>
          <w:tcPr>
            <w:tcW w:w="408" w:type="pct"/>
            <w:vAlign w:val="center"/>
          </w:tcPr>
          <w:p w14:paraId="3A6A2EC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Total</w:t>
            </w:r>
          </w:p>
        </w:tc>
      </w:tr>
      <w:tr w:rsidR="00A67F55" w:rsidRPr="00A67F55" w14:paraId="6A0F5D7B" w14:textId="77777777" w:rsidTr="00552D67">
        <w:trPr>
          <w:trHeight w:val="29"/>
          <w:jc w:val="center"/>
        </w:trPr>
        <w:tc>
          <w:tcPr>
            <w:tcW w:w="483" w:type="pct"/>
            <w:vAlign w:val="center"/>
          </w:tcPr>
          <w:p w14:paraId="50F5CD41"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1</w:t>
            </w:r>
          </w:p>
        </w:tc>
        <w:tc>
          <w:tcPr>
            <w:tcW w:w="2565" w:type="pct"/>
            <w:vAlign w:val="center"/>
          </w:tcPr>
          <w:p w14:paraId="00D015B4"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404" w:type="pct"/>
            <w:vAlign w:val="center"/>
          </w:tcPr>
          <w:p w14:paraId="49DD3AC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5.17</w:t>
            </w:r>
          </w:p>
        </w:tc>
        <w:tc>
          <w:tcPr>
            <w:tcW w:w="365" w:type="pct"/>
            <w:vAlign w:val="center"/>
          </w:tcPr>
          <w:p w14:paraId="4724104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4.37</w:t>
            </w:r>
          </w:p>
        </w:tc>
        <w:tc>
          <w:tcPr>
            <w:tcW w:w="394" w:type="pct"/>
            <w:vAlign w:val="center"/>
          </w:tcPr>
          <w:p w14:paraId="4D92278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1.71</w:t>
            </w:r>
          </w:p>
        </w:tc>
        <w:tc>
          <w:tcPr>
            <w:tcW w:w="380" w:type="pct"/>
            <w:vAlign w:val="center"/>
          </w:tcPr>
          <w:p w14:paraId="7B03197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0.66</w:t>
            </w:r>
          </w:p>
        </w:tc>
        <w:tc>
          <w:tcPr>
            <w:tcW w:w="408" w:type="pct"/>
            <w:vAlign w:val="center"/>
          </w:tcPr>
          <w:p w14:paraId="40F3F51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11.91</w:t>
            </w:r>
          </w:p>
        </w:tc>
      </w:tr>
      <w:tr w:rsidR="00A67F55" w:rsidRPr="00A67F55" w14:paraId="6D466E0C" w14:textId="77777777" w:rsidTr="00552D67">
        <w:trPr>
          <w:trHeight w:val="29"/>
          <w:jc w:val="center"/>
        </w:trPr>
        <w:tc>
          <w:tcPr>
            <w:tcW w:w="483" w:type="pct"/>
          </w:tcPr>
          <w:p w14:paraId="6A8232D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2</w:t>
            </w:r>
          </w:p>
        </w:tc>
        <w:tc>
          <w:tcPr>
            <w:tcW w:w="2565" w:type="pct"/>
            <w:vAlign w:val="center"/>
          </w:tcPr>
          <w:p w14:paraId="1FE639CE"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p>
        </w:tc>
        <w:tc>
          <w:tcPr>
            <w:tcW w:w="404" w:type="pct"/>
            <w:vAlign w:val="center"/>
          </w:tcPr>
          <w:p w14:paraId="5E444E6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9.80</w:t>
            </w:r>
          </w:p>
        </w:tc>
        <w:tc>
          <w:tcPr>
            <w:tcW w:w="365" w:type="pct"/>
            <w:vAlign w:val="center"/>
          </w:tcPr>
          <w:p w14:paraId="7D81AD7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5.86</w:t>
            </w:r>
          </w:p>
        </w:tc>
        <w:tc>
          <w:tcPr>
            <w:tcW w:w="394" w:type="pct"/>
            <w:vAlign w:val="center"/>
          </w:tcPr>
          <w:p w14:paraId="72E7E64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2.26</w:t>
            </w:r>
          </w:p>
        </w:tc>
        <w:tc>
          <w:tcPr>
            <w:tcW w:w="380" w:type="pct"/>
            <w:vAlign w:val="center"/>
          </w:tcPr>
          <w:p w14:paraId="457AE36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0.89</w:t>
            </w:r>
          </w:p>
        </w:tc>
        <w:tc>
          <w:tcPr>
            <w:tcW w:w="408" w:type="pct"/>
            <w:vAlign w:val="center"/>
          </w:tcPr>
          <w:p w14:paraId="1673A32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18.81</w:t>
            </w:r>
          </w:p>
        </w:tc>
      </w:tr>
      <w:tr w:rsidR="00A67F55" w:rsidRPr="00A67F55" w14:paraId="0B86B49A" w14:textId="77777777" w:rsidTr="00552D67">
        <w:trPr>
          <w:trHeight w:val="29"/>
          <w:jc w:val="center"/>
        </w:trPr>
        <w:tc>
          <w:tcPr>
            <w:tcW w:w="483" w:type="pct"/>
          </w:tcPr>
          <w:p w14:paraId="41F8B79F"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3</w:t>
            </w:r>
          </w:p>
        </w:tc>
        <w:tc>
          <w:tcPr>
            <w:tcW w:w="2565" w:type="pct"/>
            <w:vAlign w:val="center"/>
          </w:tcPr>
          <w:p w14:paraId="7DA932F0"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4" w:type="pct"/>
            <w:vAlign w:val="center"/>
          </w:tcPr>
          <w:p w14:paraId="5F141BC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9.92</w:t>
            </w:r>
          </w:p>
        </w:tc>
        <w:tc>
          <w:tcPr>
            <w:tcW w:w="365" w:type="pct"/>
            <w:vAlign w:val="center"/>
          </w:tcPr>
          <w:p w14:paraId="217A34B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6.33</w:t>
            </w:r>
          </w:p>
        </w:tc>
        <w:tc>
          <w:tcPr>
            <w:tcW w:w="394" w:type="pct"/>
            <w:vAlign w:val="center"/>
          </w:tcPr>
          <w:p w14:paraId="6844929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2.39</w:t>
            </w:r>
          </w:p>
        </w:tc>
        <w:tc>
          <w:tcPr>
            <w:tcW w:w="380" w:type="pct"/>
            <w:vAlign w:val="center"/>
          </w:tcPr>
          <w:p w14:paraId="29B8835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0.94</w:t>
            </w:r>
          </w:p>
        </w:tc>
        <w:tc>
          <w:tcPr>
            <w:tcW w:w="408" w:type="pct"/>
            <w:vAlign w:val="center"/>
          </w:tcPr>
          <w:p w14:paraId="2693B4A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19.58</w:t>
            </w:r>
          </w:p>
        </w:tc>
      </w:tr>
      <w:tr w:rsidR="00A67F55" w:rsidRPr="00A67F55" w14:paraId="655A6BBB" w14:textId="77777777" w:rsidTr="00552D67">
        <w:trPr>
          <w:trHeight w:val="29"/>
          <w:jc w:val="center"/>
        </w:trPr>
        <w:tc>
          <w:tcPr>
            <w:tcW w:w="483" w:type="pct"/>
          </w:tcPr>
          <w:p w14:paraId="49CB3F6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4</w:t>
            </w:r>
          </w:p>
        </w:tc>
        <w:tc>
          <w:tcPr>
            <w:tcW w:w="2565" w:type="pct"/>
            <w:vAlign w:val="center"/>
          </w:tcPr>
          <w:p w14:paraId="154D1D61"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4" w:type="pct"/>
            <w:vAlign w:val="center"/>
          </w:tcPr>
          <w:p w14:paraId="4A6CD1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10.05</w:t>
            </w:r>
          </w:p>
        </w:tc>
        <w:tc>
          <w:tcPr>
            <w:tcW w:w="365" w:type="pct"/>
            <w:vAlign w:val="center"/>
          </w:tcPr>
          <w:p w14:paraId="4BAD1AD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6.22</w:t>
            </w:r>
          </w:p>
        </w:tc>
        <w:tc>
          <w:tcPr>
            <w:tcW w:w="394" w:type="pct"/>
            <w:vAlign w:val="center"/>
          </w:tcPr>
          <w:p w14:paraId="4AEBD56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2.42</w:t>
            </w:r>
          </w:p>
        </w:tc>
        <w:tc>
          <w:tcPr>
            <w:tcW w:w="380" w:type="pct"/>
            <w:vAlign w:val="center"/>
          </w:tcPr>
          <w:p w14:paraId="5466400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0.93</w:t>
            </w:r>
          </w:p>
        </w:tc>
        <w:tc>
          <w:tcPr>
            <w:tcW w:w="408" w:type="pct"/>
            <w:vAlign w:val="center"/>
          </w:tcPr>
          <w:p w14:paraId="71B26F0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19.62</w:t>
            </w:r>
          </w:p>
        </w:tc>
      </w:tr>
      <w:tr w:rsidR="00A67F55" w:rsidRPr="00A67F55" w14:paraId="5C30701F" w14:textId="77777777" w:rsidTr="00552D67">
        <w:trPr>
          <w:trHeight w:val="29"/>
          <w:jc w:val="center"/>
        </w:trPr>
        <w:tc>
          <w:tcPr>
            <w:tcW w:w="483" w:type="pct"/>
          </w:tcPr>
          <w:p w14:paraId="58E3DF71"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5</w:t>
            </w:r>
          </w:p>
        </w:tc>
        <w:tc>
          <w:tcPr>
            <w:tcW w:w="2565" w:type="pct"/>
            <w:vAlign w:val="center"/>
          </w:tcPr>
          <w:p w14:paraId="38FFCB3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404" w:type="pct"/>
            <w:vAlign w:val="center"/>
          </w:tcPr>
          <w:p w14:paraId="4823DCA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10.59</w:t>
            </w:r>
          </w:p>
        </w:tc>
        <w:tc>
          <w:tcPr>
            <w:tcW w:w="365" w:type="pct"/>
            <w:vAlign w:val="center"/>
          </w:tcPr>
          <w:p w14:paraId="22D53DE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6.53</w:t>
            </w:r>
          </w:p>
        </w:tc>
        <w:tc>
          <w:tcPr>
            <w:tcW w:w="394" w:type="pct"/>
            <w:vAlign w:val="center"/>
          </w:tcPr>
          <w:p w14:paraId="69B3853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2.54</w:t>
            </w:r>
          </w:p>
        </w:tc>
        <w:tc>
          <w:tcPr>
            <w:tcW w:w="380" w:type="pct"/>
            <w:vAlign w:val="center"/>
          </w:tcPr>
          <w:p w14:paraId="270AED8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0.98</w:t>
            </w:r>
          </w:p>
        </w:tc>
        <w:tc>
          <w:tcPr>
            <w:tcW w:w="408" w:type="pct"/>
            <w:vAlign w:val="center"/>
          </w:tcPr>
          <w:p w14:paraId="6946CCE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20.64</w:t>
            </w:r>
          </w:p>
        </w:tc>
      </w:tr>
      <w:tr w:rsidR="00A67F55" w:rsidRPr="00A67F55" w14:paraId="4C505CD9" w14:textId="77777777" w:rsidTr="00552D67">
        <w:trPr>
          <w:trHeight w:val="29"/>
          <w:jc w:val="center"/>
        </w:trPr>
        <w:tc>
          <w:tcPr>
            <w:tcW w:w="483" w:type="pct"/>
          </w:tcPr>
          <w:p w14:paraId="494A2EC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6</w:t>
            </w:r>
          </w:p>
        </w:tc>
        <w:tc>
          <w:tcPr>
            <w:tcW w:w="2565" w:type="pct"/>
            <w:vAlign w:val="center"/>
          </w:tcPr>
          <w:p w14:paraId="3DF24AA3"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404" w:type="pct"/>
            <w:vAlign w:val="center"/>
          </w:tcPr>
          <w:p w14:paraId="132612B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10.92</w:t>
            </w:r>
          </w:p>
        </w:tc>
        <w:tc>
          <w:tcPr>
            <w:tcW w:w="365" w:type="pct"/>
            <w:vAlign w:val="center"/>
          </w:tcPr>
          <w:p w14:paraId="36A9364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6.92</w:t>
            </w:r>
          </w:p>
        </w:tc>
        <w:tc>
          <w:tcPr>
            <w:tcW w:w="394" w:type="pct"/>
            <w:vAlign w:val="center"/>
          </w:tcPr>
          <w:p w14:paraId="1494DB7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2.65</w:t>
            </w:r>
          </w:p>
        </w:tc>
        <w:tc>
          <w:tcPr>
            <w:tcW w:w="380" w:type="pct"/>
            <w:vAlign w:val="center"/>
          </w:tcPr>
          <w:p w14:paraId="2DB39C7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1.03</w:t>
            </w:r>
          </w:p>
        </w:tc>
        <w:tc>
          <w:tcPr>
            <w:tcW w:w="408" w:type="pct"/>
            <w:vAlign w:val="center"/>
          </w:tcPr>
          <w:p w14:paraId="5E85C12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21.52</w:t>
            </w:r>
          </w:p>
        </w:tc>
      </w:tr>
      <w:tr w:rsidR="00A67F55" w:rsidRPr="00A67F55" w14:paraId="1F86E3F9" w14:textId="77777777" w:rsidTr="00552D67">
        <w:trPr>
          <w:trHeight w:val="29"/>
          <w:jc w:val="center"/>
        </w:trPr>
        <w:tc>
          <w:tcPr>
            <w:tcW w:w="483" w:type="pct"/>
          </w:tcPr>
          <w:p w14:paraId="4206BC96"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7</w:t>
            </w:r>
          </w:p>
        </w:tc>
        <w:tc>
          <w:tcPr>
            <w:tcW w:w="2565" w:type="pct"/>
            <w:vAlign w:val="center"/>
          </w:tcPr>
          <w:p w14:paraId="177D927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404" w:type="pct"/>
            <w:vAlign w:val="center"/>
          </w:tcPr>
          <w:p w14:paraId="4768E6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10.26</w:t>
            </w:r>
          </w:p>
        </w:tc>
        <w:tc>
          <w:tcPr>
            <w:tcW w:w="365" w:type="pct"/>
            <w:vAlign w:val="center"/>
          </w:tcPr>
          <w:p w14:paraId="1E5EAAD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6.83</w:t>
            </w:r>
          </w:p>
        </w:tc>
        <w:tc>
          <w:tcPr>
            <w:tcW w:w="394" w:type="pct"/>
            <w:vAlign w:val="center"/>
          </w:tcPr>
          <w:p w14:paraId="30CCCFC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w:t>
            </w:r>
          </w:p>
        </w:tc>
        <w:tc>
          <w:tcPr>
            <w:tcW w:w="380" w:type="pct"/>
            <w:vAlign w:val="center"/>
          </w:tcPr>
          <w:p w14:paraId="3C4AC3D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1.03</w:t>
            </w:r>
          </w:p>
        </w:tc>
        <w:tc>
          <w:tcPr>
            <w:tcW w:w="408" w:type="pct"/>
            <w:vAlign w:val="center"/>
          </w:tcPr>
          <w:p w14:paraId="1B47760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20.73</w:t>
            </w:r>
          </w:p>
        </w:tc>
      </w:tr>
      <w:tr w:rsidR="00A67F55" w:rsidRPr="00A67F55" w14:paraId="6D5D818F" w14:textId="77777777" w:rsidTr="00552D67">
        <w:trPr>
          <w:trHeight w:val="29"/>
          <w:jc w:val="center"/>
        </w:trPr>
        <w:tc>
          <w:tcPr>
            <w:tcW w:w="483" w:type="pct"/>
          </w:tcPr>
          <w:p w14:paraId="14E4989B"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8</w:t>
            </w:r>
          </w:p>
        </w:tc>
        <w:tc>
          <w:tcPr>
            <w:tcW w:w="2565" w:type="pct"/>
            <w:vAlign w:val="center"/>
          </w:tcPr>
          <w:p w14:paraId="20BF414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404" w:type="pct"/>
            <w:vAlign w:val="center"/>
          </w:tcPr>
          <w:p w14:paraId="6438523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10.76</w:t>
            </w:r>
          </w:p>
        </w:tc>
        <w:tc>
          <w:tcPr>
            <w:tcW w:w="365" w:type="pct"/>
            <w:vAlign w:val="center"/>
          </w:tcPr>
          <w:p w14:paraId="5FB76A9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6.73</w:t>
            </w:r>
          </w:p>
        </w:tc>
        <w:tc>
          <w:tcPr>
            <w:tcW w:w="394" w:type="pct"/>
            <w:vAlign w:val="center"/>
          </w:tcPr>
          <w:p w14:paraId="1A7FFAF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2.64</w:t>
            </w:r>
          </w:p>
        </w:tc>
        <w:tc>
          <w:tcPr>
            <w:tcW w:w="380" w:type="pct"/>
            <w:vAlign w:val="center"/>
          </w:tcPr>
          <w:p w14:paraId="3ACAC73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1.02</w:t>
            </w:r>
          </w:p>
        </w:tc>
        <w:tc>
          <w:tcPr>
            <w:tcW w:w="408" w:type="pct"/>
            <w:vAlign w:val="center"/>
          </w:tcPr>
          <w:p w14:paraId="104976C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21.15</w:t>
            </w:r>
          </w:p>
        </w:tc>
      </w:tr>
      <w:tr w:rsidR="00A67F55" w:rsidRPr="00A67F55" w14:paraId="10A05BB4" w14:textId="77777777" w:rsidTr="00552D67">
        <w:trPr>
          <w:trHeight w:val="29"/>
          <w:jc w:val="center"/>
        </w:trPr>
        <w:tc>
          <w:tcPr>
            <w:tcW w:w="483" w:type="pct"/>
          </w:tcPr>
          <w:p w14:paraId="374034A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lastRenderedPageBreak/>
              <w:t>T</w:t>
            </w:r>
            <w:r w:rsidRPr="00A67F55">
              <w:rPr>
                <w:rFonts w:ascii="Arial" w:hAnsi="Arial" w:cs="Arial"/>
                <w:sz w:val="20"/>
                <w:szCs w:val="20"/>
                <w:vertAlign w:val="subscript"/>
              </w:rPr>
              <w:t>9</w:t>
            </w:r>
          </w:p>
        </w:tc>
        <w:tc>
          <w:tcPr>
            <w:tcW w:w="2565" w:type="pct"/>
            <w:vAlign w:val="center"/>
          </w:tcPr>
          <w:p w14:paraId="35318FB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4" w:type="pct"/>
            <w:vAlign w:val="center"/>
          </w:tcPr>
          <w:p w14:paraId="4963222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10.94</w:t>
            </w:r>
          </w:p>
        </w:tc>
        <w:tc>
          <w:tcPr>
            <w:tcW w:w="365" w:type="pct"/>
            <w:vAlign w:val="center"/>
          </w:tcPr>
          <w:p w14:paraId="7B22986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6.82</w:t>
            </w:r>
          </w:p>
        </w:tc>
        <w:tc>
          <w:tcPr>
            <w:tcW w:w="394" w:type="pct"/>
            <w:vAlign w:val="center"/>
          </w:tcPr>
          <w:p w14:paraId="793E480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2.68</w:t>
            </w:r>
          </w:p>
        </w:tc>
        <w:tc>
          <w:tcPr>
            <w:tcW w:w="380" w:type="pct"/>
            <w:vAlign w:val="center"/>
          </w:tcPr>
          <w:p w14:paraId="655E9B8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1.04</w:t>
            </w:r>
          </w:p>
        </w:tc>
        <w:tc>
          <w:tcPr>
            <w:tcW w:w="408" w:type="pct"/>
            <w:vAlign w:val="center"/>
          </w:tcPr>
          <w:p w14:paraId="798223B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21.48</w:t>
            </w:r>
          </w:p>
        </w:tc>
      </w:tr>
      <w:tr w:rsidR="00A67F55" w:rsidRPr="00A67F55" w14:paraId="18B8EABD" w14:textId="77777777" w:rsidTr="00552D67">
        <w:trPr>
          <w:trHeight w:val="29"/>
          <w:jc w:val="center"/>
        </w:trPr>
        <w:tc>
          <w:tcPr>
            <w:tcW w:w="483" w:type="pct"/>
          </w:tcPr>
          <w:p w14:paraId="72EABB9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position w:val="3"/>
                <w:sz w:val="20"/>
                <w:szCs w:val="20"/>
              </w:rPr>
              <w:t>T</w:t>
            </w:r>
            <w:r w:rsidRPr="00A67F55">
              <w:rPr>
                <w:rFonts w:ascii="Arial" w:hAnsi="Arial" w:cs="Arial"/>
                <w:sz w:val="20"/>
                <w:szCs w:val="20"/>
                <w:vertAlign w:val="subscript"/>
              </w:rPr>
              <w:t>10</w:t>
            </w:r>
          </w:p>
        </w:tc>
        <w:tc>
          <w:tcPr>
            <w:tcW w:w="2565" w:type="pct"/>
            <w:vAlign w:val="center"/>
          </w:tcPr>
          <w:p w14:paraId="322A85D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4" w:type="pct"/>
            <w:vAlign w:val="center"/>
          </w:tcPr>
          <w:p w14:paraId="245D4CC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11.44</w:t>
            </w:r>
          </w:p>
        </w:tc>
        <w:tc>
          <w:tcPr>
            <w:tcW w:w="365" w:type="pct"/>
            <w:vAlign w:val="center"/>
          </w:tcPr>
          <w:p w14:paraId="2A56D5D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7.27</w:t>
            </w:r>
          </w:p>
        </w:tc>
        <w:tc>
          <w:tcPr>
            <w:tcW w:w="394" w:type="pct"/>
            <w:vAlign w:val="center"/>
          </w:tcPr>
          <w:p w14:paraId="6057773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2.78</w:t>
            </w:r>
          </w:p>
        </w:tc>
        <w:tc>
          <w:tcPr>
            <w:tcW w:w="380" w:type="pct"/>
            <w:vAlign w:val="center"/>
          </w:tcPr>
          <w:p w14:paraId="16867E5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1.09</w:t>
            </w:r>
          </w:p>
        </w:tc>
        <w:tc>
          <w:tcPr>
            <w:tcW w:w="408" w:type="pct"/>
            <w:vAlign w:val="center"/>
          </w:tcPr>
          <w:p w14:paraId="40A86F0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22.57</w:t>
            </w:r>
          </w:p>
        </w:tc>
      </w:tr>
      <w:tr w:rsidR="00A67F55" w:rsidRPr="00A67F55" w14:paraId="7E544684" w14:textId="77777777" w:rsidTr="00552D67">
        <w:trPr>
          <w:trHeight w:val="29"/>
          <w:jc w:val="center"/>
        </w:trPr>
        <w:tc>
          <w:tcPr>
            <w:tcW w:w="483" w:type="pct"/>
          </w:tcPr>
          <w:p w14:paraId="0912242A" w14:textId="77777777" w:rsidR="00A67F55" w:rsidRPr="00A67F55" w:rsidRDefault="00A67F55" w:rsidP="00A67F55">
            <w:pPr>
              <w:jc w:val="center"/>
              <w:rPr>
                <w:rFonts w:ascii="Arial" w:hAnsi="Arial" w:cs="Arial"/>
                <w:sz w:val="20"/>
                <w:szCs w:val="20"/>
              </w:rPr>
            </w:pPr>
          </w:p>
        </w:tc>
        <w:tc>
          <w:tcPr>
            <w:tcW w:w="2565" w:type="pct"/>
            <w:vAlign w:val="center"/>
          </w:tcPr>
          <w:p w14:paraId="18020806"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404" w:type="pct"/>
            <w:vAlign w:val="center"/>
          </w:tcPr>
          <w:p w14:paraId="20FA7A7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0.27</w:t>
            </w:r>
          </w:p>
        </w:tc>
        <w:tc>
          <w:tcPr>
            <w:tcW w:w="365" w:type="pct"/>
            <w:vAlign w:val="center"/>
          </w:tcPr>
          <w:p w14:paraId="4438E81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0.22</w:t>
            </w:r>
          </w:p>
        </w:tc>
        <w:tc>
          <w:tcPr>
            <w:tcW w:w="394" w:type="pct"/>
            <w:vAlign w:val="center"/>
          </w:tcPr>
          <w:p w14:paraId="562DAC46"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0.07</w:t>
            </w:r>
          </w:p>
        </w:tc>
        <w:tc>
          <w:tcPr>
            <w:tcW w:w="380" w:type="pct"/>
            <w:vAlign w:val="center"/>
          </w:tcPr>
          <w:p w14:paraId="3136F06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0.04</w:t>
            </w:r>
          </w:p>
        </w:tc>
        <w:tc>
          <w:tcPr>
            <w:tcW w:w="408" w:type="pct"/>
            <w:vAlign w:val="center"/>
          </w:tcPr>
          <w:p w14:paraId="23B1FD6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0.59</w:t>
            </w:r>
          </w:p>
        </w:tc>
      </w:tr>
      <w:tr w:rsidR="00A67F55" w:rsidRPr="00A67F55" w14:paraId="60408E54" w14:textId="77777777" w:rsidTr="00552D67">
        <w:trPr>
          <w:trHeight w:val="29"/>
          <w:jc w:val="center"/>
        </w:trPr>
        <w:tc>
          <w:tcPr>
            <w:tcW w:w="483" w:type="pct"/>
          </w:tcPr>
          <w:p w14:paraId="022222D4" w14:textId="77777777" w:rsidR="00A67F55" w:rsidRPr="00A67F55" w:rsidRDefault="00A67F55" w:rsidP="00A67F55">
            <w:pPr>
              <w:jc w:val="center"/>
              <w:rPr>
                <w:rFonts w:ascii="Arial" w:hAnsi="Arial" w:cs="Arial"/>
                <w:sz w:val="20"/>
                <w:szCs w:val="20"/>
              </w:rPr>
            </w:pPr>
          </w:p>
        </w:tc>
        <w:tc>
          <w:tcPr>
            <w:tcW w:w="2565" w:type="pct"/>
            <w:vAlign w:val="center"/>
          </w:tcPr>
          <w:p w14:paraId="729ECFA4"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CD (5%)</w:t>
            </w:r>
          </w:p>
        </w:tc>
        <w:tc>
          <w:tcPr>
            <w:tcW w:w="404" w:type="pct"/>
            <w:vAlign w:val="center"/>
          </w:tcPr>
          <w:p w14:paraId="5190C25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0.84</w:t>
            </w:r>
          </w:p>
        </w:tc>
        <w:tc>
          <w:tcPr>
            <w:tcW w:w="365" w:type="pct"/>
            <w:vAlign w:val="center"/>
          </w:tcPr>
          <w:p w14:paraId="397D3709"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0.69</w:t>
            </w:r>
          </w:p>
        </w:tc>
        <w:tc>
          <w:tcPr>
            <w:tcW w:w="394" w:type="pct"/>
            <w:vAlign w:val="center"/>
          </w:tcPr>
          <w:p w14:paraId="13B5388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0.24</w:t>
            </w:r>
          </w:p>
        </w:tc>
        <w:tc>
          <w:tcPr>
            <w:tcW w:w="380" w:type="pct"/>
            <w:vAlign w:val="center"/>
          </w:tcPr>
          <w:p w14:paraId="2A4647D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0.11</w:t>
            </w:r>
          </w:p>
        </w:tc>
        <w:tc>
          <w:tcPr>
            <w:tcW w:w="408" w:type="pct"/>
            <w:vAlign w:val="center"/>
          </w:tcPr>
          <w:p w14:paraId="653FEBA9"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1.88</w:t>
            </w:r>
          </w:p>
        </w:tc>
      </w:tr>
    </w:tbl>
    <w:p w14:paraId="1A391C2D" w14:textId="77777777" w:rsidR="00A67F55" w:rsidRPr="00A67F55" w:rsidRDefault="00A67F55" w:rsidP="00A67F55">
      <w:pPr>
        <w:jc w:val="both"/>
        <w:rPr>
          <w:rFonts w:ascii="Arial" w:hAnsi="Arial" w:cs="Arial"/>
        </w:rPr>
      </w:pPr>
    </w:p>
    <w:p w14:paraId="7C84CB48" w14:textId="3A991900" w:rsidR="00A67F55" w:rsidRPr="00A67F55" w:rsidRDefault="00A67F55" w:rsidP="00A67F55">
      <w:pPr>
        <w:pStyle w:val="Heading3"/>
        <w:spacing w:before="0"/>
        <w:rPr>
          <w:rFonts w:ascii="Arial" w:hAnsi="Arial" w:cs="Arial"/>
          <w:b/>
          <w:color w:val="1D1B11" w:themeColor="background2" w:themeShade="1A"/>
          <w:spacing w:val="1"/>
          <w:sz w:val="20"/>
          <w:szCs w:val="20"/>
        </w:rPr>
      </w:pPr>
      <w:r w:rsidRPr="00A67F55">
        <w:rPr>
          <w:rFonts w:ascii="Arial" w:hAnsi="Arial" w:cs="Arial"/>
          <w:b/>
          <w:color w:val="1D1B11" w:themeColor="background2" w:themeShade="1A"/>
          <w:sz w:val="20"/>
          <w:szCs w:val="20"/>
        </w:rPr>
        <w:t>Table</w:t>
      </w:r>
      <w:r w:rsidRPr="00A67F55">
        <w:rPr>
          <w:rFonts w:ascii="Arial" w:hAnsi="Arial" w:cs="Arial"/>
          <w:b/>
          <w:color w:val="1D1B11" w:themeColor="background2" w:themeShade="1A"/>
          <w:spacing w:val="-3"/>
          <w:sz w:val="20"/>
          <w:szCs w:val="20"/>
        </w:rPr>
        <w:t xml:space="preserve"> </w:t>
      </w:r>
      <w:r w:rsidR="00761C1E">
        <w:rPr>
          <w:rFonts w:ascii="Arial" w:hAnsi="Arial" w:cs="Arial"/>
          <w:b/>
          <w:color w:val="1D1B11" w:themeColor="background2" w:themeShade="1A"/>
          <w:sz w:val="20"/>
          <w:szCs w:val="20"/>
        </w:rPr>
        <w:t>8</w:t>
      </w:r>
      <w:r w:rsidRPr="00A67F55">
        <w:rPr>
          <w:rFonts w:ascii="Arial" w:hAnsi="Arial" w:cs="Arial"/>
          <w:b/>
          <w:color w:val="1D1B11" w:themeColor="background2" w:themeShade="1A"/>
          <w:sz w:val="20"/>
          <w:szCs w:val="20"/>
        </w:rPr>
        <w:t>:</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Effect</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of</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conventional and nano zinc</w:t>
      </w:r>
      <w:r w:rsidRPr="00A67F55">
        <w:rPr>
          <w:rFonts w:ascii="Arial" w:hAnsi="Arial" w:cs="Arial"/>
          <w:b/>
          <w:color w:val="1D1B11" w:themeColor="background2" w:themeShade="1A"/>
          <w:spacing w:val="-2"/>
          <w:sz w:val="20"/>
          <w:szCs w:val="20"/>
        </w:rPr>
        <w:t xml:space="preserve"> </w:t>
      </w:r>
      <w:r w:rsidRPr="00A67F55">
        <w:rPr>
          <w:rFonts w:ascii="Arial" w:hAnsi="Arial" w:cs="Arial"/>
          <w:b/>
          <w:color w:val="1D1B11" w:themeColor="background2" w:themeShade="1A"/>
          <w:sz w:val="20"/>
          <w:szCs w:val="20"/>
        </w:rPr>
        <w:t>application</w:t>
      </w:r>
      <w:r w:rsidRPr="00A67F55">
        <w:rPr>
          <w:rFonts w:ascii="Arial" w:hAnsi="Arial" w:cs="Arial"/>
          <w:b/>
          <w:color w:val="1D1B11" w:themeColor="background2" w:themeShade="1A"/>
          <w:spacing w:val="-2"/>
          <w:sz w:val="20"/>
          <w:szCs w:val="20"/>
        </w:rPr>
        <w:t xml:space="preserve"> </w:t>
      </w:r>
      <w:r w:rsidRPr="00A67F55">
        <w:rPr>
          <w:rFonts w:ascii="Arial" w:hAnsi="Arial" w:cs="Arial"/>
          <w:b/>
          <w:color w:val="1D1B11" w:themeColor="background2" w:themeShade="1A"/>
          <w:sz w:val="20"/>
          <w:szCs w:val="20"/>
        </w:rPr>
        <w:t xml:space="preserve">on </w:t>
      </w:r>
      <w:r w:rsidRPr="00A67F55">
        <w:rPr>
          <w:rFonts w:ascii="Arial" w:hAnsi="Arial" w:cs="Arial"/>
          <w:b/>
          <w:color w:val="1D1B11" w:themeColor="background2" w:themeShade="1A"/>
          <w:spacing w:val="-5"/>
          <w:sz w:val="20"/>
          <w:szCs w:val="20"/>
        </w:rPr>
        <w:t>potassium</w:t>
      </w:r>
      <w:r w:rsidRPr="00A67F55">
        <w:rPr>
          <w:rFonts w:ascii="Arial" w:hAnsi="Arial" w:cs="Arial"/>
          <w:b/>
          <w:color w:val="1D1B11" w:themeColor="background2" w:themeShade="1A"/>
          <w:spacing w:val="4"/>
          <w:sz w:val="20"/>
          <w:szCs w:val="20"/>
        </w:rPr>
        <w:t xml:space="preserve"> </w:t>
      </w:r>
      <w:r w:rsidRPr="00A67F55">
        <w:rPr>
          <w:rFonts w:ascii="Arial" w:hAnsi="Arial" w:cs="Arial"/>
          <w:b/>
          <w:color w:val="1D1B11" w:themeColor="background2" w:themeShade="1A"/>
          <w:sz w:val="20"/>
          <w:szCs w:val="20"/>
        </w:rPr>
        <w:t>uptake</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(kg</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ha</w:t>
      </w:r>
      <w:r w:rsidRPr="00A67F55">
        <w:rPr>
          <w:rFonts w:ascii="Arial" w:hAnsi="Arial" w:cs="Arial"/>
          <w:b/>
          <w:color w:val="1D1B11" w:themeColor="background2" w:themeShade="1A"/>
          <w:sz w:val="20"/>
          <w:szCs w:val="20"/>
          <w:vertAlign w:val="superscript"/>
        </w:rPr>
        <w:t>-1</w:t>
      </w:r>
      <w:r w:rsidRPr="00A67F55">
        <w:rPr>
          <w:rFonts w:ascii="Arial" w:hAnsi="Arial" w:cs="Arial"/>
          <w:b/>
          <w:color w:val="1D1B11" w:themeColor="background2" w:themeShade="1A"/>
          <w:sz w:val="20"/>
          <w:szCs w:val="20"/>
        </w:rPr>
        <w:t>)</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by</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cowpea</w:t>
      </w:r>
    </w:p>
    <w:tbl>
      <w:tblPr>
        <w:tblStyle w:val="TableGrid"/>
        <w:tblpPr w:leftFromText="180" w:rightFromText="180" w:vertAnchor="text" w:horzAnchor="margin" w:tblpY="146"/>
        <w:tblW w:w="5000" w:type="pct"/>
        <w:tblLook w:val="04A0" w:firstRow="1" w:lastRow="0" w:firstColumn="1" w:lastColumn="0" w:noHBand="0" w:noVBand="1"/>
      </w:tblPr>
      <w:tblGrid>
        <w:gridCol w:w="863"/>
        <w:gridCol w:w="3806"/>
        <w:gridCol w:w="717"/>
        <w:gridCol w:w="717"/>
        <w:gridCol w:w="706"/>
        <w:gridCol w:w="672"/>
        <w:gridCol w:w="717"/>
      </w:tblGrid>
      <w:tr w:rsidR="00A67F55" w:rsidRPr="00A67F55" w14:paraId="19236C95" w14:textId="77777777" w:rsidTr="00552D67">
        <w:trPr>
          <w:trHeight w:val="454"/>
        </w:trPr>
        <w:tc>
          <w:tcPr>
            <w:tcW w:w="346" w:type="pct"/>
            <w:vMerge w:val="restart"/>
            <w:vAlign w:val="center"/>
          </w:tcPr>
          <w:p w14:paraId="0D777F9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Sl. No</w:t>
            </w:r>
          </w:p>
        </w:tc>
        <w:tc>
          <w:tcPr>
            <w:tcW w:w="3226" w:type="pct"/>
            <w:vMerge w:val="restart"/>
            <w:vAlign w:val="center"/>
          </w:tcPr>
          <w:p w14:paraId="3C67B0F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1427" w:type="pct"/>
            <w:gridSpan w:val="5"/>
            <w:vAlign w:val="center"/>
          </w:tcPr>
          <w:p w14:paraId="70FD6C31" w14:textId="77777777" w:rsidR="00A67F55" w:rsidRPr="00A67F55" w:rsidRDefault="00A67F55" w:rsidP="00A67F55">
            <w:pPr>
              <w:jc w:val="center"/>
              <w:rPr>
                <w:rFonts w:ascii="Arial" w:hAnsi="Arial" w:cs="Arial"/>
                <w:b/>
                <w:sz w:val="20"/>
                <w:szCs w:val="20"/>
              </w:rPr>
            </w:pPr>
          </w:p>
          <w:p w14:paraId="452C79E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Potassium uptake (kg ha</w:t>
            </w:r>
            <w:r w:rsidRPr="00A67F55">
              <w:rPr>
                <w:rFonts w:ascii="Arial" w:hAnsi="Arial" w:cs="Arial"/>
                <w:b/>
                <w:sz w:val="20"/>
                <w:szCs w:val="20"/>
                <w:vertAlign w:val="superscript"/>
              </w:rPr>
              <w:t>-1</w:t>
            </w:r>
            <w:r w:rsidRPr="00A67F55">
              <w:rPr>
                <w:rFonts w:ascii="Arial" w:hAnsi="Arial" w:cs="Arial"/>
                <w:b/>
                <w:sz w:val="20"/>
                <w:szCs w:val="20"/>
              </w:rPr>
              <w:t>)</w:t>
            </w:r>
          </w:p>
          <w:p w14:paraId="564E691D" w14:textId="77777777" w:rsidR="00A67F55" w:rsidRPr="00A67F55" w:rsidRDefault="00A67F55" w:rsidP="00A67F55">
            <w:pPr>
              <w:jc w:val="center"/>
              <w:rPr>
                <w:rFonts w:ascii="Arial" w:hAnsi="Arial" w:cs="Arial"/>
                <w:b/>
                <w:sz w:val="20"/>
                <w:szCs w:val="20"/>
              </w:rPr>
            </w:pPr>
          </w:p>
        </w:tc>
      </w:tr>
      <w:tr w:rsidR="00A67F55" w:rsidRPr="00A67F55" w14:paraId="7E0FC095" w14:textId="77777777" w:rsidTr="00552D67">
        <w:trPr>
          <w:trHeight w:val="454"/>
        </w:trPr>
        <w:tc>
          <w:tcPr>
            <w:tcW w:w="346" w:type="pct"/>
            <w:vMerge/>
          </w:tcPr>
          <w:p w14:paraId="7F094AF2" w14:textId="77777777" w:rsidR="00A67F55" w:rsidRPr="00A67F55" w:rsidRDefault="00A67F55" w:rsidP="00A67F55">
            <w:pPr>
              <w:jc w:val="center"/>
              <w:rPr>
                <w:rFonts w:ascii="Arial" w:hAnsi="Arial" w:cs="Arial"/>
                <w:b/>
                <w:sz w:val="20"/>
                <w:szCs w:val="20"/>
              </w:rPr>
            </w:pPr>
          </w:p>
        </w:tc>
        <w:tc>
          <w:tcPr>
            <w:tcW w:w="3226" w:type="pct"/>
            <w:vMerge/>
          </w:tcPr>
          <w:p w14:paraId="228D164F" w14:textId="77777777" w:rsidR="00A67F55" w:rsidRPr="00A67F55" w:rsidRDefault="00A67F55" w:rsidP="00A67F55">
            <w:pPr>
              <w:jc w:val="center"/>
              <w:rPr>
                <w:rFonts w:ascii="Arial" w:hAnsi="Arial" w:cs="Arial"/>
                <w:b/>
                <w:sz w:val="20"/>
                <w:szCs w:val="20"/>
              </w:rPr>
            </w:pPr>
          </w:p>
        </w:tc>
        <w:tc>
          <w:tcPr>
            <w:tcW w:w="290" w:type="pct"/>
            <w:vAlign w:val="center"/>
          </w:tcPr>
          <w:p w14:paraId="199D99D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Seed</w:t>
            </w:r>
          </w:p>
        </w:tc>
        <w:tc>
          <w:tcPr>
            <w:tcW w:w="290" w:type="pct"/>
            <w:vAlign w:val="center"/>
          </w:tcPr>
          <w:p w14:paraId="4E245980"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Leaf</w:t>
            </w:r>
          </w:p>
        </w:tc>
        <w:tc>
          <w:tcPr>
            <w:tcW w:w="282" w:type="pct"/>
            <w:vAlign w:val="center"/>
          </w:tcPr>
          <w:p w14:paraId="638A4F6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Stem</w:t>
            </w:r>
          </w:p>
        </w:tc>
        <w:tc>
          <w:tcPr>
            <w:tcW w:w="272" w:type="pct"/>
            <w:vAlign w:val="center"/>
          </w:tcPr>
          <w:p w14:paraId="4C14FC5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Root</w:t>
            </w:r>
          </w:p>
        </w:tc>
        <w:tc>
          <w:tcPr>
            <w:tcW w:w="293" w:type="pct"/>
            <w:vAlign w:val="center"/>
          </w:tcPr>
          <w:p w14:paraId="5C21218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Total</w:t>
            </w:r>
          </w:p>
        </w:tc>
      </w:tr>
      <w:tr w:rsidR="00A67F55" w:rsidRPr="00A67F55" w14:paraId="14298112" w14:textId="77777777" w:rsidTr="00552D67">
        <w:trPr>
          <w:trHeight w:val="454"/>
        </w:trPr>
        <w:tc>
          <w:tcPr>
            <w:tcW w:w="346" w:type="pct"/>
          </w:tcPr>
          <w:p w14:paraId="3D5C0918"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1</w:t>
            </w:r>
          </w:p>
        </w:tc>
        <w:tc>
          <w:tcPr>
            <w:tcW w:w="3226" w:type="pct"/>
            <w:vAlign w:val="center"/>
          </w:tcPr>
          <w:p w14:paraId="0ED5A60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290" w:type="pct"/>
            <w:vAlign w:val="center"/>
          </w:tcPr>
          <w:p w14:paraId="354F18E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9.47</w:t>
            </w:r>
          </w:p>
        </w:tc>
        <w:tc>
          <w:tcPr>
            <w:tcW w:w="290" w:type="pct"/>
            <w:vAlign w:val="center"/>
          </w:tcPr>
          <w:p w14:paraId="367A74B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5.76</w:t>
            </w:r>
          </w:p>
        </w:tc>
        <w:tc>
          <w:tcPr>
            <w:tcW w:w="282" w:type="pct"/>
            <w:vAlign w:val="center"/>
          </w:tcPr>
          <w:p w14:paraId="12DD39F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2.01</w:t>
            </w:r>
          </w:p>
        </w:tc>
        <w:tc>
          <w:tcPr>
            <w:tcW w:w="272" w:type="pct"/>
            <w:vAlign w:val="center"/>
          </w:tcPr>
          <w:p w14:paraId="4C04D71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0.79</w:t>
            </w:r>
          </w:p>
        </w:tc>
        <w:tc>
          <w:tcPr>
            <w:tcW w:w="293" w:type="pct"/>
            <w:vAlign w:val="center"/>
          </w:tcPr>
          <w:p w14:paraId="70BCC04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18.03</w:t>
            </w:r>
          </w:p>
        </w:tc>
      </w:tr>
      <w:tr w:rsidR="00A67F55" w:rsidRPr="00A67F55" w14:paraId="6B959DA5" w14:textId="77777777" w:rsidTr="00552D67">
        <w:trPr>
          <w:trHeight w:val="454"/>
        </w:trPr>
        <w:tc>
          <w:tcPr>
            <w:tcW w:w="346" w:type="pct"/>
          </w:tcPr>
          <w:p w14:paraId="17494D35"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2</w:t>
            </w:r>
          </w:p>
        </w:tc>
        <w:tc>
          <w:tcPr>
            <w:tcW w:w="3226" w:type="pct"/>
            <w:vAlign w:val="center"/>
          </w:tcPr>
          <w:p w14:paraId="7223B08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p>
        </w:tc>
        <w:tc>
          <w:tcPr>
            <w:tcW w:w="290" w:type="pct"/>
            <w:vAlign w:val="center"/>
          </w:tcPr>
          <w:p w14:paraId="5E38602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17.77</w:t>
            </w:r>
          </w:p>
        </w:tc>
        <w:tc>
          <w:tcPr>
            <w:tcW w:w="290" w:type="pct"/>
            <w:vAlign w:val="center"/>
          </w:tcPr>
          <w:p w14:paraId="33CD465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8.18</w:t>
            </w:r>
          </w:p>
        </w:tc>
        <w:tc>
          <w:tcPr>
            <w:tcW w:w="282" w:type="pct"/>
            <w:vAlign w:val="center"/>
          </w:tcPr>
          <w:p w14:paraId="650FEB0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w:t>
            </w:r>
          </w:p>
        </w:tc>
        <w:tc>
          <w:tcPr>
            <w:tcW w:w="272" w:type="pct"/>
            <w:vAlign w:val="center"/>
          </w:tcPr>
          <w:p w14:paraId="2EB7E4E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1.22</w:t>
            </w:r>
          </w:p>
        </w:tc>
        <w:tc>
          <w:tcPr>
            <w:tcW w:w="293" w:type="pct"/>
            <w:vAlign w:val="center"/>
          </w:tcPr>
          <w:p w14:paraId="5FD438D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29.78</w:t>
            </w:r>
          </w:p>
        </w:tc>
      </w:tr>
      <w:tr w:rsidR="00A67F55" w:rsidRPr="00A67F55" w14:paraId="75EBF61E" w14:textId="77777777" w:rsidTr="00552D67">
        <w:trPr>
          <w:trHeight w:val="454"/>
        </w:trPr>
        <w:tc>
          <w:tcPr>
            <w:tcW w:w="346" w:type="pct"/>
          </w:tcPr>
          <w:p w14:paraId="65CDA159"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3</w:t>
            </w:r>
          </w:p>
        </w:tc>
        <w:tc>
          <w:tcPr>
            <w:tcW w:w="3226" w:type="pct"/>
            <w:vAlign w:val="center"/>
          </w:tcPr>
          <w:p w14:paraId="1CB3CE71"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290" w:type="pct"/>
            <w:vAlign w:val="center"/>
          </w:tcPr>
          <w:p w14:paraId="3903893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18.57</w:t>
            </w:r>
          </w:p>
        </w:tc>
        <w:tc>
          <w:tcPr>
            <w:tcW w:w="290" w:type="pct"/>
            <w:vAlign w:val="center"/>
          </w:tcPr>
          <w:p w14:paraId="57B4A7E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9.00</w:t>
            </w:r>
          </w:p>
        </w:tc>
        <w:tc>
          <w:tcPr>
            <w:tcW w:w="282" w:type="pct"/>
            <w:vAlign w:val="center"/>
          </w:tcPr>
          <w:p w14:paraId="4899177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2.91</w:t>
            </w:r>
          </w:p>
        </w:tc>
        <w:tc>
          <w:tcPr>
            <w:tcW w:w="272" w:type="pct"/>
            <w:vAlign w:val="center"/>
          </w:tcPr>
          <w:p w14:paraId="3426EB7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1.36</w:t>
            </w:r>
          </w:p>
        </w:tc>
        <w:tc>
          <w:tcPr>
            <w:tcW w:w="293" w:type="pct"/>
            <w:vAlign w:val="center"/>
          </w:tcPr>
          <w:p w14:paraId="5423A13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31.85</w:t>
            </w:r>
          </w:p>
        </w:tc>
      </w:tr>
      <w:tr w:rsidR="00A67F55" w:rsidRPr="00A67F55" w14:paraId="067F017F" w14:textId="77777777" w:rsidTr="00552D67">
        <w:trPr>
          <w:trHeight w:val="454"/>
        </w:trPr>
        <w:tc>
          <w:tcPr>
            <w:tcW w:w="346" w:type="pct"/>
          </w:tcPr>
          <w:p w14:paraId="784DDFDF"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4</w:t>
            </w:r>
          </w:p>
        </w:tc>
        <w:tc>
          <w:tcPr>
            <w:tcW w:w="3226" w:type="pct"/>
            <w:vAlign w:val="center"/>
          </w:tcPr>
          <w:p w14:paraId="5E925B55"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290" w:type="pct"/>
            <w:vAlign w:val="center"/>
          </w:tcPr>
          <w:p w14:paraId="2FC6A65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19.45</w:t>
            </w:r>
          </w:p>
        </w:tc>
        <w:tc>
          <w:tcPr>
            <w:tcW w:w="290" w:type="pct"/>
            <w:vAlign w:val="center"/>
          </w:tcPr>
          <w:p w14:paraId="72E754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9.93</w:t>
            </w:r>
          </w:p>
        </w:tc>
        <w:tc>
          <w:tcPr>
            <w:tcW w:w="282" w:type="pct"/>
            <w:vAlign w:val="center"/>
          </w:tcPr>
          <w:p w14:paraId="2FA0D17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3.09</w:t>
            </w:r>
          </w:p>
        </w:tc>
        <w:tc>
          <w:tcPr>
            <w:tcW w:w="272" w:type="pct"/>
            <w:vAlign w:val="center"/>
          </w:tcPr>
          <w:p w14:paraId="4790B9E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1.51</w:t>
            </w:r>
          </w:p>
        </w:tc>
        <w:tc>
          <w:tcPr>
            <w:tcW w:w="293" w:type="pct"/>
            <w:vAlign w:val="center"/>
          </w:tcPr>
          <w:p w14:paraId="16383CB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33.98</w:t>
            </w:r>
          </w:p>
        </w:tc>
      </w:tr>
      <w:tr w:rsidR="00A67F55" w:rsidRPr="00A67F55" w14:paraId="522C7851" w14:textId="77777777" w:rsidTr="00552D67">
        <w:trPr>
          <w:trHeight w:val="454"/>
        </w:trPr>
        <w:tc>
          <w:tcPr>
            <w:tcW w:w="346" w:type="pct"/>
          </w:tcPr>
          <w:p w14:paraId="516908A7"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5</w:t>
            </w:r>
          </w:p>
        </w:tc>
        <w:tc>
          <w:tcPr>
            <w:tcW w:w="3226" w:type="pct"/>
            <w:vAlign w:val="center"/>
          </w:tcPr>
          <w:p w14:paraId="457DCC41"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290" w:type="pct"/>
            <w:vAlign w:val="center"/>
          </w:tcPr>
          <w:p w14:paraId="0611AE7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18.80</w:t>
            </w:r>
          </w:p>
        </w:tc>
        <w:tc>
          <w:tcPr>
            <w:tcW w:w="290" w:type="pct"/>
            <w:vAlign w:val="center"/>
          </w:tcPr>
          <w:p w14:paraId="6F5DA3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9.37</w:t>
            </w:r>
          </w:p>
        </w:tc>
        <w:tc>
          <w:tcPr>
            <w:tcW w:w="282" w:type="pct"/>
            <w:vAlign w:val="center"/>
          </w:tcPr>
          <w:p w14:paraId="7655604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2.98</w:t>
            </w:r>
          </w:p>
        </w:tc>
        <w:tc>
          <w:tcPr>
            <w:tcW w:w="272" w:type="pct"/>
            <w:vAlign w:val="center"/>
          </w:tcPr>
          <w:p w14:paraId="445B5F6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1.45</w:t>
            </w:r>
          </w:p>
        </w:tc>
        <w:tc>
          <w:tcPr>
            <w:tcW w:w="293" w:type="pct"/>
            <w:vAlign w:val="center"/>
          </w:tcPr>
          <w:p w14:paraId="0068DE8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32.61</w:t>
            </w:r>
          </w:p>
        </w:tc>
      </w:tr>
      <w:tr w:rsidR="00A67F55" w:rsidRPr="00A67F55" w14:paraId="2669BA90" w14:textId="77777777" w:rsidTr="00552D67">
        <w:trPr>
          <w:trHeight w:val="454"/>
        </w:trPr>
        <w:tc>
          <w:tcPr>
            <w:tcW w:w="346" w:type="pct"/>
          </w:tcPr>
          <w:p w14:paraId="0F108E87"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6</w:t>
            </w:r>
          </w:p>
        </w:tc>
        <w:tc>
          <w:tcPr>
            <w:tcW w:w="3226" w:type="pct"/>
            <w:vAlign w:val="center"/>
          </w:tcPr>
          <w:p w14:paraId="09387D6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290" w:type="pct"/>
            <w:vAlign w:val="center"/>
          </w:tcPr>
          <w:p w14:paraId="572FA04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19.43</w:t>
            </w:r>
          </w:p>
        </w:tc>
        <w:tc>
          <w:tcPr>
            <w:tcW w:w="290" w:type="pct"/>
            <w:vAlign w:val="center"/>
          </w:tcPr>
          <w:p w14:paraId="59247EA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10.03</w:t>
            </w:r>
          </w:p>
        </w:tc>
        <w:tc>
          <w:tcPr>
            <w:tcW w:w="282" w:type="pct"/>
            <w:vAlign w:val="center"/>
          </w:tcPr>
          <w:p w14:paraId="681CF6E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3.10</w:t>
            </w:r>
          </w:p>
        </w:tc>
        <w:tc>
          <w:tcPr>
            <w:tcW w:w="272" w:type="pct"/>
            <w:vAlign w:val="center"/>
          </w:tcPr>
          <w:p w14:paraId="3A3A163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1.55</w:t>
            </w:r>
          </w:p>
        </w:tc>
        <w:tc>
          <w:tcPr>
            <w:tcW w:w="293" w:type="pct"/>
            <w:vAlign w:val="center"/>
          </w:tcPr>
          <w:p w14:paraId="61737C0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34.11</w:t>
            </w:r>
          </w:p>
        </w:tc>
      </w:tr>
      <w:tr w:rsidR="00A67F55" w:rsidRPr="00A67F55" w14:paraId="38A160DD" w14:textId="77777777" w:rsidTr="00552D67">
        <w:trPr>
          <w:trHeight w:val="454"/>
        </w:trPr>
        <w:tc>
          <w:tcPr>
            <w:tcW w:w="346" w:type="pct"/>
          </w:tcPr>
          <w:p w14:paraId="4126EB9F"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7</w:t>
            </w:r>
          </w:p>
        </w:tc>
        <w:tc>
          <w:tcPr>
            <w:tcW w:w="3226" w:type="pct"/>
            <w:vAlign w:val="center"/>
          </w:tcPr>
          <w:p w14:paraId="0D2A0D4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290" w:type="pct"/>
            <w:vAlign w:val="center"/>
          </w:tcPr>
          <w:p w14:paraId="214C207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18.34</w:t>
            </w:r>
          </w:p>
        </w:tc>
        <w:tc>
          <w:tcPr>
            <w:tcW w:w="290" w:type="pct"/>
            <w:vAlign w:val="center"/>
          </w:tcPr>
          <w:p w14:paraId="0085DCC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9.57</w:t>
            </w:r>
          </w:p>
        </w:tc>
        <w:tc>
          <w:tcPr>
            <w:tcW w:w="282" w:type="pct"/>
            <w:vAlign w:val="center"/>
          </w:tcPr>
          <w:p w14:paraId="2A749C6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3.08</w:t>
            </w:r>
          </w:p>
        </w:tc>
        <w:tc>
          <w:tcPr>
            <w:tcW w:w="272" w:type="pct"/>
            <w:vAlign w:val="center"/>
          </w:tcPr>
          <w:p w14:paraId="56A220B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1.46</w:t>
            </w:r>
          </w:p>
        </w:tc>
        <w:tc>
          <w:tcPr>
            <w:tcW w:w="293" w:type="pct"/>
            <w:vAlign w:val="center"/>
          </w:tcPr>
          <w:p w14:paraId="24CF1D3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32.44</w:t>
            </w:r>
          </w:p>
        </w:tc>
      </w:tr>
      <w:tr w:rsidR="00A67F55" w:rsidRPr="00A67F55" w14:paraId="53D3C454" w14:textId="77777777" w:rsidTr="00552D67">
        <w:trPr>
          <w:trHeight w:val="454"/>
        </w:trPr>
        <w:tc>
          <w:tcPr>
            <w:tcW w:w="346" w:type="pct"/>
          </w:tcPr>
          <w:p w14:paraId="220DBE8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8</w:t>
            </w:r>
          </w:p>
        </w:tc>
        <w:tc>
          <w:tcPr>
            <w:tcW w:w="3226" w:type="pct"/>
            <w:vAlign w:val="center"/>
          </w:tcPr>
          <w:p w14:paraId="04520188"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290" w:type="pct"/>
            <w:vAlign w:val="center"/>
          </w:tcPr>
          <w:p w14:paraId="5911676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20.19</w:t>
            </w:r>
          </w:p>
        </w:tc>
        <w:tc>
          <w:tcPr>
            <w:tcW w:w="290" w:type="pct"/>
            <w:vAlign w:val="center"/>
          </w:tcPr>
          <w:p w14:paraId="0BB84EE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10.82</w:t>
            </w:r>
          </w:p>
        </w:tc>
        <w:tc>
          <w:tcPr>
            <w:tcW w:w="282" w:type="pct"/>
            <w:vAlign w:val="center"/>
          </w:tcPr>
          <w:p w14:paraId="38B6E8A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3.32</w:t>
            </w:r>
          </w:p>
        </w:tc>
        <w:tc>
          <w:tcPr>
            <w:tcW w:w="272" w:type="pct"/>
            <w:vAlign w:val="center"/>
          </w:tcPr>
          <w:p w14:paraId="5C0728A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1.67</w:t>
            </w:r>
          </w:p>
        </w:tc>
        <w:tc>
          <w:tcPr>
            <w:tcW w:w="293" w:type="pct"/>
            <w:vAlign w:val="center"/>
          </w:tcPr>
          <w:p w14:paraId="19AE6E8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36.00</w:t>
            </w:r>
          </w:p>
        </w:tc>
      </w:tr>
      <w:tr w:rsidR="00A67F55" w:rsidRPr="00A67F55" w14:paraId="67A6FA2E" w14:textId="77777777" w:rsidTr="00552D67">
        <w:trPr>
          <w:trHeight w:val="454"/>
        </w:trPr>
        <w:tc>
          <w:tcPr>
            <w:tcW w:w="346" w:type="pct"/>
          </w:tcPr>
          <w:p w14:paraId="7E1FB1B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9</w:t>
            </w:r>
          </w:p>
        </w:tc>
        <w:tc>
          <w:tcPr>
            <w:tcW w:w="3226" w:type="pct"/>
            <w:vAlign w:val="center"/>
          </w:tcPr>
          <w:p w14:paraId="20F0B1B6"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290" w:type="pct"/>
            <w:vAlign w:val="center"/>
          </w:tcPr>
          <w:p w14:paraId="4CDE67D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20.70</w:t>
            </w:r>
          </w:p>
        </w:tc>
        <w:tc>
          <w:tcPr>
            <w:tcW w:w="290" w:type="pct"/>
            <w:vAlign w:val="center"/>
          </w:tcPr>
          <w:p w14:paraId="0B434D7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11.14</w:t>
            </w:r>
          </w:p>
        </w:tc>
        <w:tc>
          <w:tcPr>
            <w:tcW w:w="282" w:type="pct"/>
            <w:vAlign w:val="center"/>
          </w:tcPr>
          <w:p w14:paraId="2FFFD9A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3.39</w:t>
            </w:r>
          </w:p>
        </w:tc>
        <w:tc>
          <w:tcPr>
            <w:tcW w:w="272" w:type="pct"/>
            <w:vAlign w:val="center"/>
          </w:tcPr>
          <w:p w14:paraId="054E769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1.72</w:t>
            </w:r>
          </w:p>
        </w:tc>
        <w:tc>
          <w:tcPr>
            <w:tcW w:w="293" w:type="pct"/>
            <w:vAlign w:val="center"/>
          </w:tcPr>
          <w:p w14:paraId="2E28A0A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36.95</w:t>
            </w:r>
          </w:p>
        </w:tc>
      </w:tr>
      <w:tr w:rsidR="00A67F55" w:rsidRPr="00A67F55" w14:paraId="1BE01C10" w14:textId="77777777" w:rsidTr="00552D67">
        <w:trPr>
          <w:trHeight w:val="454"/>
        </w:trPr>
        <w:tc>
          <w:tcPr>
            <w:tcW w:w="346" w:type="pct"/>
          </w:tcPr>
          <w:p w14:paraId="0BD8B1AC"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position w:val="3"/>
                <w:sz w:val="20"/>
                <w:szCs w:val="20"/>
              </w:rPr>
              <w:t>T</w:t>
            </w:r>
            <w:r w:rsidRPr="00A67F55">
              <w:rPr>
                <w:rFonts w:ascii="Arial" w:hAnsi="Arial" w:cs="Arial"/>
                <w:sz w:val="20"/>
                <w:szCs w:val="20"/>
                <w:vertAlign w:val="subscript"/>
              </w:rPr>
              <w:t>10</w:t>
            </w:r>
          </w:p>
        </w:tc>
        <w:tc>
          <w:tcPr>
            <w:tcW w:w="3226" w:type="pct"/>
            <w:vAlign w:val="center"/>
          </w:tcPr>
          <w:p w14:paraId="1324C9B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290" w:type="pct"/>
            <w:vAlign w:val="center"/>
          </w:tcPr>
          <w:p w14:paraId="055BF84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21.67</w:t>
            </w:r>
          </w:p>
        </w:tc>
        <w:tc>
          <w:tcPr>
            <w:tcW w:w="290" w:type="pct"/>
            <w:vAlign w:val="center"/>
          </w:tcPr>
          <w:p w14:paraId="344FAFF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11.81</w:t>
            </w:r>
          </w:p>
        </w:tc>
        <w:tc>
          <w:tcPr>
            <w:tcW w:w="282" w:type="pct"/>
            <w:vAlign w:val="center"/>
          </w:tcPr>
          <w:p w14:paraId="701EE5E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3.50</w:t>
            </w:r>
          </w:p>
        </w:tc>
        <w:tc>
          <w:tcPr>
            <w:tcW w:w="272" w:type="pct"/>
            <w:vAlign w:val="center"/>
          </w:tcPr>
          <w:p w14:paraId="6C66D82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1.79</w:t>
            </w:r>
          </w:p>
        </w:tc>
        <w:tc>
          <w:tcPr>
            <w:tcW w:w="293" w:type="pct"/>
            <w:vAlign w:val="center"/>
          </w:tcPr>
          <w:p w14:paraId="40807A4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38.77</w:t>
            </w:r>
          </w:p>
        </w:tc>
      </w:tr>
      <w:tr w:rsidR="00A67F55" w:rsidRPr="00A67F55" w14:paraId="74D8E5FF" w14:textId="77777777" w:rsidTr="00552D67">
        <w:trPr>
          <w:trHeight w:val="454"/>
        </w:trPr>
        <w:tc>
          <w:tcPr>
            <w:tcW w:w="346" w:type="pct"/>
          </w:tcPr>
          <w:p w14:paraId="7FA1479C" w14:textId="77777777" w:rsidR="00A67F55" w:rsidRPr="00A67F55" w:rsidRDefault="00A67F55" w:rsidP="00A67F55">
            <w:pPr>
              <w:jc w:val="center"/>
              <w:rPr>
                <w:rFonts w:ascii="Arial" w:hAnsi="Arial" w:cs="Arial"/>
                <w:sz w:val="20"/>
                <w:szCs w:val="20"/>
              </w:rPr>
            </w:pPr>
          </w:p>
        </w:tc>
        <w:tc>
          <w:tcPr>
            <w:tcW w:w="3226" w:type="pct"/>
            <w:vAlign w:val="center"/>
          </w:tcPr>
          <w:p w14:paraId="6945158B"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290" w:type="pct"/>
            <w:vAlign w:val="center"/>
          </w:tcPr>
          <w:p w14:paraId="1A5868AA"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0.49</w:t>
            </w:r>
          </w:p>
        </w:tc>
        <w:tc>
          <w:tcPr>
            <w:tcW w:w="290" w:type="pct"/>
            <w:vAlign w:val="center"/>
          </w:tcPr>
          <w:p w14:paraId="4CB3FC3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0.27</w:t>
            </w:r>
          </w:p>
        </w:tc>
        <w:tc>
          <w:tcPr>
            <w:tcW w:w="282" w:type="pct"/>
            <w:vAlign w:val="center"/>
          </w:tcPr>
          <w:p w14:paraId="2FDF2471"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0.08</w:t>
            </w:r>
          </w:p>
        </w:tc>
        <w:tc>
          <w:tcPr>
            <w:tcW w:w="272" w:type="pct"/>
            <w:vAlign w:val="center"/>
          </w:tcPr>
          <w:p w14:paraId="1E85DCD1"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0.04</w:t>
            </w:r>
          </w:p>
        </w:tc>
        <w:tc>
          <w:tcPr>
            <w:tcW w:w="293" w:type="pct"/>
            <w:vAlign w:val="center"/>
          </w:tcPr>
          <w:p w14:paraId="107508A2"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0.88</w:t>
            </w:r>
          </w:p>
        </w:tc>
      </w:tr>
      <w:tr w:rsidR="00A67F55" w:rsidRPr="00A67F55" w14:paraId="6978B780" w14:textId="77777777" w:rsidTr="00552D67">
        <w:trPr>
          <w:trHeight w:val="454"/>
        </w:trPr>
        <w:tc>
          <w:tcPr>
            <w:tcW w:w="346" w:type="pct"/>
          </w:tcPr>
          <w:p w14:paraId="3FFC5BDA" w14:textId="77777777" w:rsidR="00A67F55" w:rsidRPr="00A67F55" w:rsidRDefault="00A67F55" w:rsidP="00A67F55">
            <w:pPr>
              <w:jc w:val="center"/>
              <w:rPr>
                <w:rFonts w:ascii="Arial" w:hAnsi="Arial" w:cs="Arial"/>
                <w:sz w:val="20"/>
                <w:szCs w:val="20"/>
              </w:rPr>
            </w:pPr>
          </w:p>
        </w:tc>
        <w:tc>
          <w:tcPr>
            <w:tcW w:w="3226" w:type="pct"/>
            <w:vAlign w:val="center"/>
          </w:tcPr>
          <w:p w14:paraId="4F5C898B"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CD (5%)</w:t>
            </w:r>
          </w:p>
        </w:tc>
        <w:tc>
          <w:tcPr>
            <w:tcW w:w="290" w:type="pct"/>
            <w:vAlign w:val="center"/>
          </w:tcPr>
          <w:p w14:paraId="2C15810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1.57</w:t>
            </w:r>
          </w:p>
        </w:tc>
        <w:tc>
          <w:tcPr>
            <w:tcW w:w="290" w:type="pct"/>
            <w:vAlign w:val="center"/>
          </w:tcPr>
          <w:p w14:paraId="5004843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0.86</w:t>
            </w:r>
          </w:p>
        </w:tc>
        <w:tc>
          <w:tcPr>
            <w:tcW w:w="282" w:type="pct"/>
            <w:vAlign w:val="center"/>
          </w:tcPr>
          <w:p w14:paraId="58524B63"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0.25</w:t>
            </w:r>
          </w:p>
        </w:tc>
        <w:tc>
          <w:tcPr>
            <w:tcW w:w="272" w:type="pct"/>
            <w:vAlign w:val="center"/>
          </w:tcPr>
          <w:p w14:paraId="68230162"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0.13</w:t>
            </w:r>
          </w:p>
        </w:tc>
        <w:tc>
          <w:tcPr>
            <w:tcW w:w="293" w:type="pct"/>
            <w:vAlign w:val="center"/>
          </w:tcPr>
          <w:p w14:paraId="21F90670"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2.81</w:t>
            </w:r>
          </w:p>
        </w:tc>
      </w:tr>
    </w:tbl>
    <w:p w14:paraId="3D3F552A" w14:textId="5E9AAC4A" w:rsidR="00A67F55" w:rsidRPr="00A67F55" w:rsidRDefault="00A67F55" w:rsidP="00A67F55">
      <w:pPr>
        <w:jc w:val="both"/>
        <w:rPr>
          <w:rFonts w:ascii="Arial" w:hAnsi="Arial" w:cs="Arial"/>
          <w:b/>
        </w:rPr>
      </w:pPr>
      <w:r w:rsidRPr="00A67F55">
        <w:rPr>
          <w:rFonts w:ascii="Arial" w:hAnsi="Arial" w:cs="Arial"/>
          <w:b/>
        </w:rPr>
        <w:t xml:space="preserve">Table </w:t>
      </w:r>
      <w:r w:rsidR="00761C1E">
        <w:rPr>
          <w:rFonts w:ascii="Arial" w:hAnsi="Arial" w:cs="Arial"/>
          <w:b/>
        </w:rPr>
        <w:t>9</w:t>
      </w:r>
      <w:r w:rsidRPr="00A67F55">
        <w:rPr>
          <w:rFonts w:ascii="Arial" w:hAnsi="Arial" w:cs="Arial"/>
          <w:b/>
        </w:rPr>
        <w:t>: Effect of</w:t>
      </w:r>
      <w:r w:rsidRPr="00A67F55">
        <w:rPr>
          <w:rFonts w:ascii="Arial" w:hAnsi="Arial" w:cs="Arial"/>
          <w:b/>
          <w:spacing w:val="-1"/>
        </w:rPr>
        <w:t xml:space="preserve"> </w:t>
      </w:r>
      <w:r w:rsidRPr="00A67F55">
        <w:rPr>
          <w:rFonts w:ascii="Arial" w:hAnsi="Arial" w:cs="Arial"/>
          <w:b/>
        </w:rPr>
        <w:t>conventional and nano</w:t>
      </w:r>
      <w:r w:rsidRPr="00A67F55">
        <w:rPr>
          <w:rFonts w:ascii="Arial" w:hAnsi="Arial" w:cs="Arial"/>
          <w:b/>
          <w:spacing w:val="-1"/>
        </w:rPr>
        <w:t xml:space="preserve"> </w:t>
      </w:r>
      <w:r w:rsidRPr="00A67F55">
        <w:rPr>
          <w:rFonts w:ascii="Arial" w:hAnsi="Arial" w:cs="Arial"/>
          <w:b/>
        </w:rPr>
        <w:t>zinc</w:t>
      </w:r>
      <w:r w:rsidRPr="00A67F55">
        <w:rPr>
          <w:rFonts w:ascii="Arial" w:hAnsi="Arial" w:cs="Arial"/>
          <w:b/>
          <w:spacing w:val="-2"/>
        </w:rPr>
        <w:t xml:space="preserve"> </w:t>
      </w:r>
      <w:r w:rsidRPr="00A67F55">
        <w:rPr>
          <w:rFonts w:ascii="Arial" w:hAnsi="Arial" w:cs="Arial"/>
          <w:b/>
        </w:rPr>
        <w:t>application</w:t>
      </w:r>
      <w:r w:rsidRPr="00A67F55">
        <w:rPr>
          <w:rFonts w:ascii="Arial" w:hAnsi="Arial" w:cs="Arial"/>
          <w:b/>
          <w:spacing w:val="4"/>
        </w:rPr>
        <w:t xml:space="preserve"> </w:t>
      </w:r>
      <w:r w:rsidRPr="00A67F55">
        <w:rPr>
          <w:rFonts w:ascii="Arial" w:hAnsi="Arial" w:cs="Arial"/>
          <w:b/>
        </w:rPr>
        <w:t>on</w:t>
      </w:r>
      <w:r w:rsidRPr="00A67F55">
        <w:rPr>
          <w:rFonts w:ascii="Arial" w:hAnsi="Arial" w:cs="Arial"/>
          <w:b/>
          <w:spacing w:val="-1"/>
        </w:rPr>
        <w:t xml:space="preserve"> </w:t>
      </w:r>
      <w:r w:rsidRPr="00A67F55">
        <w:rPr>
          <w:rFonts w:ascii="Arial" w:hAnsi="Arial" w:cs="Arial"/>
          <w:b/>
        </w:rPr>
        <w:t>zinc uptake (g ha</w:t>
      </w:r>
      <w:r w:rsidRPr="00A67F55">
        <w:rPr>
          <w:rFonts w:ascii="Arial" w:hAnsi="Arial" w:cs="Arial"/>
          <w:b/>
          <w:vertAlign w:val="superscript"/>
        </w:rPr>
        <w:t>-1</w:t>
      </w:r>
      <w:r w:rsidRPr="00A67F55">
        <w:rPr>
          <w:rFonts w:ascii="Arial" w:hAnsi="Arial" w:cs="Arial"/>
          <w:b/>
        </w:rPr>
        <w:t>) by cowpea</w:t>
      </w:r>
      <w:r>
        <w:rPr>
          <w:rFonts w:ascii="Arial" w:hAnsi="Arial" w:cs="Arial"/>
          <w:b/>
        </w:rPr>
        <w:t>.</w:t>
      </w:r>
    </w:p>
    <w:p w14:paraId="41B30100" w14:textId="77777777" w:rsidR="00A67F55" w:rsidRPr="00A67F55" w:rsidRDefault="00A67F55" w:rsidP="00A67F55">
      <w:pPr>
        <w:pStyle w:val="NoSpacing"/>
        <w:rPr>
          <w:rFonts w:ascii="Arial" w:hAnsi="Arial" w:cs="Arial"/>
          <w:b/>
          <w:sz w:val="20"/>
          <w:szCs w:val="20"/>
        </w:rPr>
      </w:pPr>
    </w:p>
    <w:tbl>
      <w:tblPr>
        <w:tblStyle w:val="TableGrid"/>
        <w:tblpPr w:leftFromText="180" w:rightFromText="180" w:vertAnchor="text" w:horzAnchor="margin" w:tblpY="88"/>
        <w:tblW w:w="5000" w:type="pct"/>
        <w:tblLook w:val="04A0" w:firstRow="1" w:lastRow="0" w:firstColumn="1" w:lastColumn="0" w:noHBand="0" w:noVBand="1"/>
      </w:tblPr>
      <w:tblGrid>
        <w:gridCol w:w="863"/>
        <w:gridCol w:w="3639"/>
        <w:gridCol w:w="717"/>
        <w:gridCol w:w="717"/>
        <w:gridCol w:w="717"/>
        <w:gridCol w:w="717"/>
        <w:gridCol w:w="828"/>
      </w:tblGrid>
      <w:tr w:rsidR="00A67F55" w:rsidRPr="00A67F55" w14:paraId="70BCE62E" w14:textId="77777777" w:rsidTr="00552D67">
        <w:trPr>
          <w:trHeight w:val="416"/>
        </w:trPr>
        <w:tc>
          <w:tcPr>
            <w:tcW w:w="491" w:type="pct"/>
            <w:vMerge w:val="restart"/>
            <w:vAlign w:val="center"/>
          </w:tcPr>
          <w:p w14:paraId="0B3A478D"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Sl. No</w:t>
            </w:r>
          </w:p>
        </w:tc>
        <w:tc>
          <w:tcPr>
            <w:tcW w:w="2420" w:type="pct"/>
            <w:vMerge w:val="restart"/>
            <w:vAlign w:val="center"/>
          </w:tcPr>
          <w:p w14:paraId="55D7AAF0"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2089" w:type="pct"/>
            <w:gridSpan w:val="5"/>
            <w:vAlign w:val="center"/>
          </w:tcPr>
          <w:p w14:paraId="4DC5944D" w14:textId="77777777" w:rsidR="00A67F55" w:rsidRPr="00A67F55" w:rsidRDefault="00A67F55" w:rsidP="00A67F55">
            <w:pPr>
              <w:jc w:val="center"/>
              <w:rPr>
                <w:rFonts w:ascii="Arial" w:hAnsi="Arial" w:cs="Arial"/>
                <w:b/>
                <w:sz w:val="20"/>
                <w:szCs w:val="20"/>
              </w:rPr>
            </w:pPr>
          </w:p>
          <w:p w14:paraId="2FD7230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Zn uptake (g ha</w:t>
            </w:r>
            <w:r w:rsidRPr="00A67F55">
              <w:rPr>
                <w:rFonts w:ascii="Arial" w:hAnsi="Arial" w:cs="Arial"/>
                <w:b/>
                <w:sz w:val="20"/>
                <w:szCs w:val="20"/>
                <w:vertAlign w:val="superscript"/>
              </w:rPr>
              <w:t>-1</w:t>
            </w:r>
            <w:r w:rsidRPr="00A67F55">
              <w:rPr>
                <w:rFonts w:ascii="Arial" w:hAnsi="Arial" w:cs="Arial"/>
                <w:b/>
                <w:sz w:val="20"/>
                <w:szCs w:val="20"/>
              </w:rPr>
              <w:t>)</w:t>
            </w:r>
          </w:p>
          <w:p w14:paraId="6B673082" w14:textId="77777777" w:rsidR="00A67F55" w:rsidRPr="00A67F55" w:rsidRDefault="00A67F55" w:rsidP="00A67F55">
            <w:pPr>
              <w:jc w:val="center"/>
              <w:rPr>
                <w:rFonts w:ascii="Arial" w:hAnsi="Arial" w:cs="Arial"/>
                <w:b/>
                <w:sz w:val="20"/>
                <w:szCs w:val="20"/>
              </w:rPr>
            </w:pPr>
          </w:p>
        </w:tc>
      </w:tr>
      <w:tr w:rsidR="00A67F55" w:rsidRPr="00A67F55" w14:paraId="037B3BD6" w14:textId="77777777" w:rsidTr="00552D67">
        <w:trPr>
          <w:trHeight w:val="90"/>
        </w:trPr>
        <w:tc>
          <w:tcPr>
            <w:tcW w:w="491" w:type="pct"/>
            <w:vMerge/>
          </w:tcPr>
          <w:p w14:paraId="19D775C3" w14:textId="77777777" w:rsidR="00A67F55" w:rsidRPr="00A67F55" w:rsidRDefault="00A67F55" w:rsidP="00552D67">
            <w:pPr>
              <w:spacing w:before="120" w:after="120"/>
              <w:jc w:val="center"/>
              <w:rPr>
                <w:rFonts w:ascii="Arial" w:hAnsi="Arial" w:cs="Arial"/>
                <w:b/>
                <w:sz w:val="20"/>
                <w:szCs w:val="20"/>
              </w:rPr>
            </w:pPr>
          </w:p>
        </w:tc>
        <w:tc>
          <w:tcPr>
            <w:tcW w:w="2420" w:type="pct"/>
            <w:vMerge/>
          </w:tcPr>
          <w:p w14:paraId="79CD87D6" w14:textId="77777777" w:rsidR="00A67F55" w:rsidRPr="00A67F55" w:rsidRDefault="00A67F55" w:rsidP="00552D67">
            <w:pPr>
              <w:spacing w:before="120" w:after="120"/>
              <w:jc w:val="center"/>
              <w:rPr>
                <w:rFonts w:ascii="Arial" w:hAnsi="Arial" w:cs="Arial"/>
                <w:b/>
                <w:sz w:val="20"/>
                <w:szCs w:val="20"/>
              </w:rPr>
            </w:pPr>
          </w:p>
        </w:tc>
        <w:tc>
          <w:tcPr>
            <w:tcW w:w="405" w:type="pct"/>
          </w:tcPr>
          <w:p w14:paraId="5CE12051"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Seed</w:t>
            </w:r>
          </w:p>
        </w:tc>
        <w:tc>
          <w:tcPr>
            <w:tcW w:w="405" w:type="pct"/>
          </w:tcPr>
          <w:p w14:paraId="43A19BC4"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Leaf</w:t>
            </w:r>
          </w:p>
        </w:tc>
        <w:tc>
          <w:tcPr>
            <w:tcW w:w="405" w:type="pct"/>
          </w:tcPr>
          <w:p w14:paraId="29E18DF7"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Stem</w:t>
            </w:r>
          </w:p>
        </w:tc>
        <w:tc>
          <w:tcPr>
            <w:tcW w:w="405" w:type="pct"/>
          </w:tcPr>
          <w:p w14:paraId="4D0FF573" w14:textId="77777777" w:rsidR="00A67F55" w:rsidRPr="00A67F55" w:rsidRDefault="00A67F55" w:rsidP="00552D67">
            <w:pPr>
              <w:spacing w:before="120" w:after="120"/>
              <w:rPr>
                <w:rFonts w:ascii="Arial" w:hAnsi="Arial" w:cs="Arial"/>
                <w:b/>
                <w:sz w:val="20"/>
                <w:szCs w:val="20"/>
              </w:rPr>
            </w:pPr>
            <w:r w:rsidRPr="00A67F55">
              <w:rPr>
                <w:rFonts w:ascii="Arial" w:hAnsi="Arial" w:cs="Arial"/>
                <w:b/>
                <w:sz w:val="20"/>
                <w:szCs w:val="20"/>
              </w:rPr>
              <w:t>Root</w:t>
            </w:r>
          </w:p>
        </w:tc>
        <w:tc>
          <w:tcPr>
            <w:tcW w:w="469" w:type="pct"/>
          </w:tcPr>
          <w:p w14:paraId="784829DF" w14:textId="77777777" w:rsidR="00A67F55" w:rsidRPr="00A67F55" w:rsidRDefault="00A67F55" w:rsidP="00552D67">
            <w:pPr>
              <w:spacing w:before="120" w:after="120"/>
              <w:rPr>
                <w:rFonts w:ascii="Arial" w:hAnsi="Arial" w:cs="Arial"/>
                <w:b/>
                <w:sz w:val="20"/>
                <w:szCs w:val="20"/>
              </w:rPr>
            </w:pPr>
            <w:r w:rsidRPr="00A67F55">
              <w:rPr>
                <w:rFonts w:ascii="Arial" w:hAnsi="Arial" w:cs="Arial"/>
                <w:b/>
                <w:sz w:val="20"/>
                <w:szCs w:val="20"/>
              </w:rPr>
              <w:t>Total</w:t>
            </w:r>
          </w:p>
        </w:tc>
      </w:tr>
      <w:tr w:rsidR="00A67F55" w:rsidRPr="00A67F55" w14:paraId="1EC122EE" w14:textId="77777777" w:rsidTr="00552D67">
        <w:tc>
          <w:tcPr>
            <w:tcW w:w="491" w:type="pct"/>
            <w:vAlign w:val="center"/>
          </w:tcPr>
          <w:p w14:paraId="29B342E8"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lastRenderedPageBreak/>
              <w:t>T</w:t>
            </w:r>
            <w:r w:rsidRPr="00A67F55">
              <w:rPr>
                <w:rFonts w:ascii="Arial" w:hAnsi="Arial" w:cs="Arial"/>
                <w:b/>
                <w:bCs/>
                <w:sz w:val="20"/>
                <w:szCs w:val="20"/>
                <w:vertAlign w:val="subscript"/>
              </w:rPr>
              <w:t>1</w:t>
            </w:r>
          </w:p>
        </w:tc>
        <w:tc>
          <w:tcPr>
            <w:tcW w:w="2420" w:type="pct"/>
            <w:vAlign w:val="center"/>
          </w:tcPr>
          <w:p w14:paraId="5D1A80AB"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405" w:type="pct"/>
            <w:vAlign w:val="center"/>
          </w:tcPr>
          <w:p w14:paraId="5CC6F769"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25.15</w:t>
            </w:r>
          </w:p>
        </w:tc>
        <w:tc>
          <w:tcPr>
            <w:tcW w:w="405" w:type="pct"/>
            <w:vAlign w:val="center"/>
          </w:tcPr>
          <w:p w14:paraId="580E686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25.98</w:t>
            </w:r>
          </w:p>
        </w:tc>
        <w:tc>
          <w:tcPr>
            <w:tcW w:w="405" w:type="pct"/>
            <w:vAlign w:val="center"/>
          </w:tcPr>
          <w:p w14:paraId="3BC95CBE"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9.99</w:t>
            </w:r>
          </w:p>
        </w:tc>
        <w:tc>
          <w:tcPr>
            <w:tcW w:w="405" w:type="pct"/>
            <w:vAlign w:val="center"/>
          </w:tcPr>
          <w:p w14:paraId="36F7A683"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5.99</w:t>
            </w:r>
          </w:p>
        </w:tc>
        <w:tc>
          <w:tcPr>
            <w:tcW w:w="469" w:type="pct"/>
            <w:vAlign w:val="center"/>
          </w:tcPr>
          <w:p w14:paraId="55BBBFFD"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67.11</w:t>
            </w:r>
          </w:p>
        </w:tc>
      </w:tr>
      <w:tr w:rsidR="00A67F55" w:rsidRPr="00A67F55" w14:paraId="2D40E14D" w14:textId="77777777" w:rsidTr="00552D67">
        <w:tc>
          <w:tcPr>
            <w:tcW w:w="491" w:type="pct"/>
          </w:tcPr>
          <w:p w14:paraId="7265CC04"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2</w:t>
            </w:r>
          </w:p>
        </w:tc>
        <w:tc>
          <w:tcPr>
            <w:tcW w:w="2420" w:type="pct"/>
            <w:vAlign w:val="center"/>
          </w:tcPr>
          <w:p w14:paraId="4650A133"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p>
        </w:tc>
        <w:tc>
          <w:tcPr>
            <w:tcW w:w="405" w:type="pct"/>
            <w:vAlign w:val="center"/>
          </w:tcPr>
          <w:p w14:paraId="1E450329"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49.27</w:t>
            </w:r>
          </w:p>
        </w:tc>
        <w:tc>
          <w:tcPr>
            <w:tcW w:w="405" w:type="pct"/>
            <w:vAlign w:val="center"/>
          </w:tcPr>
          <w:p w14:paraId="5897095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35.67</w:t>
            </w:r>
          </w:p>
        </w:tc>
        <w:tc>
          <w:tcPr>
            <w:tcW w:w="405" w:type="pct"/>
            <w:vAlign w:val="center"/>
          </w:tcPr>
          <w:p w14:paraId="354F544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13.72</w:t>
            </w:r>
          </w:p>
        </w:tc>
        <w:tc>
          <w:tcPr>
            <w:tcW w:w="405" w:type="pct"/>
            <w:vAlign w:val="center"/>
          </w:tcPr>
          <w:p w14:paraId="3F622986"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8.23</w:t>
            </w:r>
          </w:p>
        </w:tc>
        <w:tc>
          <w:tcPr>
            <w:tcW w:w="469" w:type="pct"/>
            <w:vAlign w:val="center"/>
          </w:tcPr>
          <w:p w14:paraId="33DFD6D1"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106.88</w:t>
            </w:r>
          </w:p>
        </w:tc>
      </w:tr>
      <w:tr w:rsidR="00A67F55" w:rsidRPr="00A67F55" w14:paraId="693DB988" w14:textId="77777777" w:rsidTr="00552D67">
        <w:tc>
          <w:tcPr>
            <w:tcW w:w="491" w:type="pct"/>
          </w:tcPr>
          <w:p w14:paraId="2D10047E"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3</w:t>
            </w:r>
          </w:p>
        </w:tc>
        <w:tc>
          <w:tcPr>
            <w:tcW w:w="2420" w:type="pct"/>
            <w:vAlign w:val="center"/>
          </w:tcPr>
          <w:p w14:paraId="5A890E1E"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5" w:type="pct"/>
            <w:vAlign w:val="center"/>
          </w:tcPr>
          <w:p w14:paraId="56EF8584"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63.14</w:t>
            </w:r>
          </w:p>
        </w:tc>
        <w:tc>
          <w:tcPr>
            <w:tcW w:w="405" w:type="pct"/>
            <w:vAlign w:val="center"/>
          </w:tcPr>
          <w:p w14:paraId="3DE1F304"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45.45</w:t>
            </w:r>
          </w:p>
        </w:tc>
        <w:tc>
          <w:tcPr>
            <w:tcW w:w="405" w:type="pct"/>
            <w:vAlign w:val="center"/>
          </w:tcPr>
          <w:p w14:paraId="2034C708"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16.58</w:t>
            </w:r>
          </w:p>
        </w:tc>
        <w:tc>
          <w:tcPr>
            <w:tcW w:w="405" w:type="pct"/>
            <w:vAlign w:val="center"/>
          </w:tcPr>
          <w:p w14:paraId="23C44AE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9.94</w:t>
            </w:r>
          </w:p>
        </w:tc>
        <w:tc>
          <w:tcPr>
            <w:tcW w:w="469" w:type="pct"/>
            <w:vAlign w:val="center"/>
          </w:tcPr>
          <w:p w14:paraId="3C7B822C"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135.11</w:t>
            </w:r>
          </w:p>
        </w:tc>
      </w:tr>
      <w:tr w:rsidR="00A67F55" w:rsidRPr="00A67F55" w14:paraId="666ED115" w14:textId="77777777" w:rsidTr="00552D67">
        <w:tc>
          <w:tcPr>
            <w:tcW w:w="491" w:type="pct"/>
          </w:tcPr>
          <w:p w14:paraId="000397A9"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4</w:t>
            </w:r>
          </w:p>
        </w:tc>
        <w:tc>
          <w:tcPr>
            <w:tcW w:w="2420" w:type="pct"/>
            <w:vAlign w:val="center"/>
          </w:tcPr>
          <w:p w14:paraId="24DDEE89"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5" w:type="pct"/>
            <w:vAlign w:val="center"/>
          </w:tcPr>
          <w:p w14:paraId="7114C3D4"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67.33</w:t>
            </w:r>
          </w:p>
        </w:tc>
        <w:tc>
          <w:tcPr>
            <w:tcW w:w="405" w:type="pct"/>
            <w:vAlign w:val="center"/>
          </w:tcPr>
          <w:p w14:paraId="44A97D4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46.74</w:t>
            </w:r>
          </w:p>
        </w:tc>
        <w:tc>
          <w:tcPr>
            <w:tcW w:w="405" w:type="pct"/>
            <w:vAlign w:val="center"/>
          </w:tcPr>
          <w:p w14:paraId="3539277A"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17.97</w:t>
            </w:r>
          </w:p>
        </w:tc>
        <w:tc>
          <w:tcPr>
            <w:tcW w:w="405" w:type="pct"/>
            <w:vAlign w:val="center"/>
          </w:tcPr>
          <w:p w14:paraId="6CAC3CB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10.79</w:t>
            </w:r>
          </w:p>
        </w:tc>
        <w:tc>
          <w:tcPr>
            <w:tcW w:w="469" w:type="pct"/>
            <w:vAlign w:val="center"/>
          </w:tcPr>
          <w:p w14:paraId="26A36BE4"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142.83</w:t>
            </w:r>
          </w:p>
        </w:tc>
      </w:tr>
      <w:tr w:rsidR="00A67F55" w:rsidRPr="00A67F55" w14:paraId="27DD143E" w14:textId="77777777" w:rsidTr="00552D67">
        <w:tc>
          <w:tcPr>
            <w:tcW w:w="491" w:type="pct"/>
          </w:tcPr>
          <w:p w14:paraId="445808DE"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5</w:t>
            </w:r>
          </w:p>
        </w:tc>
        <w:tc>
          <w:tcPr>
            <w:tcW w:w="2420" w:type="pct"/>
            <w:vAlign w:val="center"/>
          </w:tcPr>
          <w:p w14:paraId="0058F841"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405" w:type="pct"/>
            <w:vAlign w:val="center"/>
          </w:tcPr>
          <w:p w14:paraId="703893A7"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63.70</w:t>
            </w:r>
          </w:p>
        </w:tc>
        <w:tc>
          <w:tcPr>
            <w:tcW w:w="405" w:type="pct"/>
            <w:vAlign w:val="center"/>
          </w:tcPr>
          <w:p w14:paraId="458556CB"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44.84</w:t>
            </w:r>
          </w:p>
        </w:tc>
        <w:tc>
          <w:tcPr>
            <w:tcW w:w="405" w:type="pct"/>
            <w:vAlign w:val="center"/>
          </w:tcPr>
          <w:p w14:paraId="275F8BFB"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17.26</w:t>
            </w:r>
          </w:p>
        </w:tc>
        <w:tc>
          <w:tcPr>
            <w:tcW w:w="405" w:type="pct"/>
            <w:vAlign w:val="center"/>
          </w:tcPr>
          <w:p w14:paraId="1789D4A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10.35</w:t>
            </w:r>
          </w:p>
        </w:tc>
        <w:tc>
          <w:tcPr>
            <w:tcW w:w="469" w:type="pct"/>
            <w:vAlign w:val="center"/>
          </w:tcPr>
          <w:p w14:paraId="1DB0EF67"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136.16</w:t>
            </w:r>
          </w:p>
        </w:tc>
      </w:tr>
      <w:tr w:rsidR="00A67F55" w:rsidRPr="00A67F55" w14:paraId="320F2D91" w14:textId="77777777" w:rsidTr="00552D67">
        <w:tc>
          <w:tcPr>
            <w:tcW w:w="491" w:type="pct"/>
          </w:tcPr>
          <w:p w14:paraId="675E4F7C"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6</w:t>
            </w:r>
          </w:p>
        </w:tc>
        <w:tc>
          <w:tcPr>
            <w:tcW w:w="2420" w:type="pct"/>
            <w:vAlign w:val="center"/>
          </w:tcPr>
          <w:p w14:paraId="281C3465"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405" w:type="pct"/>
            <w:vAlign w:val="center"/>
          </w:tcPr>
          <w:p w14:paraId="5D12D331"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68.28</w:t>
            </w:r>
          </w:p>
        </w:tc>
        <w:tc>
          <w:tcPr>
            <w:tcW w:w="405" w:type="pct"/>
            <w:vAlign w:val="center"/>
          </w:tcPr>
          <w:p w14:paraId="363CEA19"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47.62</w:t>
            </w:r>
          </w:p>
        </w:tc>
        <w:tc>
          <w:tcPr>
            <w:tcW w:w="405" w:type="pct"/>
            <w:vAlign w:val="center"/>
          </w:tcPr>
          <w:p w14:paraId="59ED9F1E"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18.50</w:t>
            </w:r>
          </w:p>
        </w:tc>
        <w:tc>
          <w:tcPr>
            <w:tcW w:w="405" w:type="pct"/>
            <w:vAlign w:val="center"/>
          </w:tcPr>
          <w:p w14:paraId="0BFE1A2B"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11.10</w:t>
            </w:r>
          </w:p>
        </w:tc>
        <w:tc>
          <w:tcPr>
            <w:tcW w:w="469" w:type="pct"/>
            <w:vAlign w:val="center"/>
          </w:tcPr>
          <w:p w14:paraId="2E3E960D"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145.50</w:t>
            </w:r>
          </w:p>
        </w:tc>
      </w:tr>
      <w:tr w:rsidR="00A67F55" w:rsidRPr="00A67F55" w14:paraId="5832C53A" w14:textId="77777777" w:rsidTr="00552D67">
        <w:tc>
          <w:tcPr>
            <w:tcW w:w="491" w:type="pct"/>
          </w:tcPr>
          <w:p w14:paraId="0B53DA09"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7</w:t>
            </w:r>
          </w:p>
        </w:tc>
        <w:tc>
          <w:tcPr>
            <w:tcW w:w="2420" w:type="pct"/>
            <w:vAlign w:val="center"/>
          </w:tcPr>
          <w:p w14:paraId="2AE05440"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405" w:type="pct"/>
            <w:vAlign w:val="center"/>
          </w:tcPr>
          <w:p w14:paraId="7B0CF1F0"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59.58</w:t>
            </w:r>
          </w:p>
        </w:tc>
        <w:tc>
          <w:tcPr>
            <w:tcW w:w="405" w:type="pct"/>
            <w:vAlign w:val="center"/>
          </w:tcPr>
          <w:p w14:paraId="3AAA8A76"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43.82</w:t>
            </w:r>
          </w:p>
        </w:tc>
        <w:tc>
          <w:tcPr>
            <w:tcW w:w="405" w:type="pct"/>
            <w:vAlign w:val="center"/>
          </w:tcPr>
          <w:p w14:paraId="3B8E9786"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15.92</w:t>
            </w:r>
          </w:p>
        </w:tc>
        <w:tc>
          <w:tcPr>
            <w:tcW w:w="405" w:type="pct"/>
            <w:vAlign w:val="center"/>
          </w:tcPr>
          <w:p w14:paraId="6857D488"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9.54</w:t>
            </w:r>
          </w:p>
        </w:tc>
        <w:tc>
          <w:tcPr>
            <w:tcW w:w="469" w:type="pct"/>
            <w:vAlign w:val="center"/>
          </w:tcPr>
          <w:p w14:paraId="0C8151FB"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128.85</w:t>
            </w:r>
          </w:p>
        </w:tc>
      </w:tr>
      <w:tr w:rsidR="00A67F55" w:rsidRPr="005A60F1" w14:paraId="39624D4A" w14:textId="77777777" w:rsidTr="00552D67">
        <w:tc>
          <w:tcPr>
            <w:tcW w:w="491" w:type="pct"/>
          </w:tcPr>
          <w:p w14:paraId="2EC52101"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8</w:t>
            </w:r>
          </w:p>
        </w:tc>
        <w:tc>
          <w:tcPr>
            <w:tcW w:w="2420" w:type="pct"/>
            <w:vAlign w:val="center"/>
          </w:tcPr>
          <w:p w14:paraId="5B900285"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405" w:type="pct"/>
            <w:vAlign w:val="center"/>
          </w:tcPr>
          <w:p w14:paraId="3EBD9C61"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64.14</w:t>
            </w:r>
          </w:p>
        </w:tc>
        <w:tc>
          <w:tcPr>
            <w:tcW w:w="405" w:type="pct"/>
            <w:vAlign w:val="center"/>
          </w:tcPr>
          <w:p w14:paraId="0B251CF1"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45.47</w:t>
            </w:r>
          </w:p>
        </w:tc>
        <w:tc>
          <w:tcPr>
            <w:tcW w:w="405" w:type="pct"/>
            <w:vAlign w:val="center"/>
          </w:tcPr>
          <w:p w14:paraId="29D40C04"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16.53</w:t>
            </w:r>
          </w:p>
        </w:tc>
        <w:tc>
          <w:tcPr>
            <w:tcW w:w="405" w:type="pct"/>
            <w:vAlign w:val="center"/>
          </w:tcPr>
          <w:p w14:paraId="46DDAD59"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9.92</w:t>
            </w:r>
          </w:p>
        </w:tc>
        <w:tc>
          <w:tcPr>
            <w:tcW w:w="469" w:type="pct"/>
            <w:vAlign w:val="center"/>
          </w:tcPr>
          <w:p w14:paraId="41501C81"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136.07</w:t>
            </w:r>
          </w:p>
        </w:tc>
      </w:tr>
      <w:tr w:rsidR="00A67F55" w:rsidRPr="005A60F1" w14:paraId="3B564B94" w14:textId="77777777" w:rsidTr="00552D67">
        <w:tc>
          <w:tcPr>
            <w:tcW w:w="491" w:type="pct"/>
          </w:tcPr>
          <w:p w14:paraId="0B3BF437"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9</w:t>
            </w:r>
          </w:p>
        </w:tc>
        <w:tc>
          <w:tcPr>
            <w:tcW w:w="2420" w:type="pct"/>
            <w:vAlign w:val="center"/>
          </w:tcPr>
          <w:p w14:paraId="16149DC7"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5" w:type="pct"/>
            <w:vAlign w:val="center"/>
          </w:tcPr>
          <w:p w14:paraId="2FF58CD2"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65.97</w:t>
            </w:r>
          </w:p>
        </w:tc>
        <w:tc>
          <w:tcPr>
            <w:tcW w:w="405" w:type="pct"/>
            <w:vAlign w:val="center"/>
          </w:tcPr>
          <w:p w14:paraId="7A283099"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46.57</w:t>
            </w:r>
          </w:p>
        </w:tc>
        <w:tc>
          <w:tcPr>
            <w:tcW w:w="405" w:type="pct"/>
            <w:vAlign w:val="center"/>
          </w:tcPr>
          <w:p w14:paraId="72DD5564"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16.96</w:t>
            </w:r>
          </w:p>
        </w:tc>
        <w:tc>
          <w:tcPr>
            <w:tcW w:w="405" w:type="pct"/>
            <w:vAlign w:val="center"/>
          </w:tcPr>
          <w:p w14:paraId="3021C841"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10.16</w:t>
            </w:r>
          </w:p>
        </w:tc>
        <w:tc>
          <w:tcPr>
            <w:tcW w:w="469" w:type="pct"/>
            <w:vAlign w:val="center"/>
          </w:tcPr>
          <w:p w14:paraId="1B0C20E2"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139.66</w:t>
            </w:r>
          </w:p>
        </w:tc>
      </w:tr>
      <w:tr w:rsidR="00A67F55" w:rsidRPr="005A60F1" w14:paraId="27746558" w14:textId="77777777" w:rsidTr="00552D67">
        <w:tc>
          <w:tcPr>
            <w:tcW w:w="491" w:type="pct"/>
          </w:tcPr>
          <w:p w14:paraId="789E3F8F" w14:textId="77777777" w:rsidR="00A67F55" w:rsidRPr="00A67F55" w:rsidRDefault="00A67F55" w:rsidP="00552D67">
            <w:pPr>
              <w:pStyle w:val="TableParagraph"/>
              <w:spacing w:before="120" w:after="120"/>
              <w:ind w:left="192" w:right="188"/>
              <w:rPr>
                <w:rFonts w:ascii="Arial" w:hAnsi="Arial" w:cs="Arial"/>
                <w:b/>
                <w:bCs/>
                <w:sz w:val="20"/>
                <w:szCs w:val="20"/>
              </w:rPr>
            </w:pPr>
            <w:r w:rsidRPr="00A67F55">
              <w:rPr>
                <w:rFonts w:ascii="Arial" w:hAnsi="Arial" w:cs="Arial"/>
                <w:b/>
                <w:bCs/>
                <w:position w:val="3"/>
                <w:sz w:val="20"/>
                <w:szCs w:val="20"/>
              </w:rPr>
              <w:t>T</w:t>
            </w:r>
            <w:r w:rsidRPr="00A67F55">
              <w:rPr>
                <w:rFonts w:ascii="Arial" w:hAnsi="Arial" w:cs="Arial"/>
                <w:b/>
                <w:bCs/>
                <w:sz w:val="20"/>
                <w:szCs w:val="20"/>
                <w:vertAlign w:val="subscript"/>
              </w:rPr>
              <w:t>10</w:t>
            </w:r>
          </w:p>
        </w:tc>
        <w:tc>
          <w:tcPr>
            <w:tcW w:w="2420" w:type="pct"/>
            <w:vAlign w:val="center"/>
          </w:tcPr>
          <w:p w14:paraId="69F94623" w14:textId="77777777" w:rsidR="00A67F55" w:rsidRPr="00A67F55" w:rsidRDefault="00A67F55" w:rsidP="00552D67">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5" w:type="pct"/>
            <w:vAlign w:val="center"/>
          </w:tcPr>
          <w:p w14:paraId="1B0489DA"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69.40</w:t>
            </w:r>
          </w:p>
        </w:tc>
        <w:tc>
          <w:tcPr>
            <w:tcW w:w="405" w:type="pct"/>
            <w:vAlign w:val="center"/>
          </w:tcPr>
          <w:p w14:paraId="18294192"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48.66</w:t>
            </w:r>
          </w:p>
        </w:tc>
        <w:tc>
          <w:tcPr>
            <w:tcW w:w="405" w:type="pct"/>
            <w:vAlign w:val="center"/>
          </w:tcPr>
          <w:p w14:paraId="01C53B8F"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17.72</w:t>
            </w:r>
          </w:p>
        </w:tc>
        <w:tc>
          <w:tcPr>
            <w:tcW w:w="405" w:type="pct"/>
            <w:vAlign w:val="center"/>
          </w:tcPr>
          <w:p w14:paraId="068A954D"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10.64</w:t>
            </w:r>
          </w:p>
        </w:tc>
        <w:tc>
          <w:tcPr>
            <w:tcW w:w="469" w:type="pct"/>
            <w:vAlign w:val="center"/>
          </w:tcPr>
          <w:p w14:paraId="0D8E4EDE" w14:textId="77777777" w:rsidR="00A67F55" w:rsidRPr="00A67F55" w:rsidRDefault="00A67F55" w:rsidP="00552D67">
            <w:pPr>
              <w:spacing w:before="120" w:after="120"/>
              <w:jc w:val="center"/>
              <w:rPr>
                <w:rFonts w:ascii="Arial" w:hAnsi="Arial" w:cs="Arial"/>
                <w:sz w:val="20"/>
                <w:szCs w:val="20"/>
              </w:rPr>
            </w:pPr>
            <w:r w:rsidRPr="00A67F55">
              <w:rPr>
                <w:rFonts w:ascii="Arial" w:hAnsi="Arial" w:cs="Arial"/>
                <w:sz w:val="20"/>
                <w:szCs w:val="20"/>
              </w:rPr>
              <w:t>146.42</w:t>
            </w:r>
          </w:p>
        </w:tc>
      </w:tr>
      <w:tr w:rsidR="00A67F55" w:rsidRPr="005A60F1" w14:paraId="1BDC6351" w14:textId="77777777" w:rsidTr="00552D67">
        <w:trPr>
          <w:trHeight w:val="477"/>
        </w:trPr>
        <w:tc>
          <w:tcPr>
            <w:tcW w:w="491" w:type="pct"/>
          </w:tcPr>
          <w:p w14:paraId="3760AF3B" w14:textId="77777777" w:rsidR="00A67F55" w:rsidRPr="005A60F1" w:rsidRDefault="00A67F55" w:rsidP="00552D67">
            <w:pPr>
              <w:spacing w:before="120" w:after="120"/>
              <w:jc w:val="center"/>
              <w:rPr>
                <w:rFonts w:ascii="Times New Roman" w:hAnsi="Times New Roman"/>
                <w:sz w:val="24"/>
                <w:szCs w:val="24"/>
              </w:rPr>
            </w:pPr>
          </w:p>
        </w:tc>
        <w:tc>
          <w:tcPr>
            <w:tcW w:w="2420" w:type="pct"/>
            <w:vAlign w:val="center"/>
          </w:tcPr>
          <w:p w14:paraId="132F4CDB" w14:textId="77777777" w:rsidR="00A67F55" w:rsidRPr="00A67F55" w:rsidRDefault="00A67F55" w:rsidP="00552D67">
            <w:pPr>
              <w:pStyle w:val="NoSpacing"/>
              <w:spacing w:before="120" w:after="120"/>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405" w:type="pct"/>
            <w:vAlign w:val="center"/>
          </w:tcPr>
          <w:p w14:paraId="18A42442"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1.14</w:t>
            </w:r>
          </w:p>
        </w:tc>
        <w:tc>
          <w:tcPr>
            <w:tcW w:w="405" w:type="pct"/>
            <w:vAlign w:val="center"/>
          </w:tcPr>
          <w:p w14:paraId="6C0FC261"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1.55</w:t>
            </w:r>
          </w:p>
        </w:tc>
        <w:tc>
          <w:tcPr>
            <w:tcW w:w="405" w:type="pct"/>
            <w:vAlign w:val="center"/>
          </w:tcPr>
          <w:p w14:paraId="33A0EB3D"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0.58</w:t>
            </w:r>
          </w:p>
        </w:tc>
        <w:tc>
          <w:tcPr>
            <w:tcW w:w="405" w:type="pct"/>
            <w:vAlign w:val="center"/>
          </w:tcPr>
          <w:p w14:paraId="3F6D617F"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0.46</w:t>
            </w:r>
          </w:p>
        </w:tc>
        <w:tc>
          <w:tcPr>
            <w:tcW w:w="469" w:type="pct"/>
            <w:vAlign w:val="center"/>
          </w:tcPr>
          <w:p w14:paraId="624212E9" w14:textId="77777777" w:rsidR="00A67F55" w:rsidRPr="00A67F55" w:rsidRDefault="00A67F55" w:rsidP="00552D67">
            <w:pPr>
              <w:spacing w:before="120" w:after="120"/>
              <w:jc w:val="center"/>
              <w:rPr>
                <w:rFonts w:ascii="Arial" w:hAnsi="Arial" w:cs="Arial"/>
                <w:b/>
                <w:bCs/>
                <w:sz w:val="20"/>
                <w:szCs w:val="20"/>
              </w:rPr>
            </w:pPr>
            <w:r w:rsidRPr="00A67F55">
              <w:rPr>
                <w:rFonts w:ascii="Arial" w:hAnsi="Arial" w:cs="Arial"/>
                <w:b/>
                <w:sz w:val="20"/>
                <w:szCs w:val="20"/>
              </w:rPr>
              <w:t>4.53</w:t>
            </w:r>
          </w:p>
        </w:tc>
      </w:tr>
      <w:tr w:rsidR="00A67F55" w:rsidRPr="005A60F1" w14:paraId="60348F1C" w14:textId="77777777" w:rsidTr="00552D67">
        <w:trPr>
          <w:trHeight w:val="414"/>
        </w:trPr>
        <w:tc>
          <w:tcPr>
            <w:tcW w:w="491" w:type="pct"/>
          </w:tcPr>
          <w:p w14:paraId="70DAD8C3" w14:textId="77777777" w:rsidR="00A67F55" w:rsidRPr="005A60F1" w:rsidRDefault="00A67F55" w:rsidP="00552D67">
            <w:pPr>
              <w:spacing w:before="120" w:after="120"/>
              <w:jc w:val="center"/>
              <w:rPr>
                <w:rFonts w:ascii="Times New Roman" w:hAnsi="Times New Roman"/>
                <w:sz w:val="24"/>
                <w:szCs w:val="24"/>
              </w:rPr>
            </w:pPr>
          </w:p>
        </w:tc>
        <w:tc>
          <w:tcPr>
            <w:tcW w:w="2420" w:type="pct"/>
            <w:vAlign w:val="center"/>
          </w:tcPr>
          <w:p w14:paraId="16BAB5D7" w14:textId="77777777" w:rsidR="00A67F55" w:rsidRPr="00A67F55" w:rsidRDefault="00A67F55" w:rsidP="00552D67">
            <w:pPr>
              <w:pStyle w:val="NoSpacing"/>
              <w:spacing w:before="120" w:after="120"/>
              <w:jc w:val="center"/>
              <w:rPr>
                <w:rFonts w:ascii="Arial" w:hAnsi="Arial" w:cs="Arial"/>
                <w:b/>
                <w:sz w:val="20"/>
                <w:szCs w:val="20"/>
              </w:rPr>
            </w:pPr>
            <w:r w:rsidRPr="00A67F55">
              <w:rPr>
                <w:rFonts w:ascii="Arial" w:hAnsi="Arial" w:cs="Arial"/>
                <w:b/>
                <w:sz w:val="20"/>
                <w:szCs w:val="20"/>
              </w:rPr>
              <w:t>CD (5%)</w:t>
            </w:r>
          </w:p>
        </w:tc>
        <w:tc>
          <w:tcPr>
            <w:tcW w:w="405" w:type="pct"/>
            <w:vAlign w:val="center"/>
          </w:tcPr>
          <w:p w14:paraId="13DEBC78"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3.65</w:t>
            </w:r>
          </w:p>
        </w:tc>
        <w:tc>
          <w:tcPr>
            <w:tcW w:w="405" w:type="pct"/>
            <w:vAlign w:val="center"/>
          </w:tcPr>
          <w:p w14:paraId="62F10662"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4.94</w:t>
            </w:r>
          </w:p>
        </w:tc>
        <w:tc>
          <w:tcPr>
            <w:tcW w:w="405" w:type="pct"/>
            <w:vAlign w:val="center"/>
          </w:tcPr>
          <w:p w14:paraId="538EBFAF"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1.84</w:t>
            </w:r>
          </w:p>
        </w:tc>
        <w:tc>
          <w:tcPr>
            <w:tcW w:w="405" w:type="pct"/>
            <w:vAlign w:val="center"/>
          </w:tcPr>
          <w:p w14:paraId="265C6D80" w14:textId="77777777" w:rsidR="00A67F55" w:rsidRPr="00A67F55" w:rsidRDefault="00A67F55" w:rsidP="00552D67">
            <w:pPr>
              <w:spacing w:before="120" w:after="120"/>
              <w:jc w:val="center"/>
              <w:rPr>
                <w:rFonts w:ascii="Arial" w:hAnsi="Arial" w:cs="Arial"/>
                <w:b/>
                <w:sz w:val="20"/>
                <w:szCs w:val="20"/>
              </w:rPr>
            </w:pPr>
            <w:r w:rsidRPr="00A67F55">
              <w:rPr>
                <w:rFonts w:ascii="Arial" w:hAnsi="Arial" w:cs="Arial"/>
                <w:b/>
                <w:sz w:val="20"/>
                <w:szCs w:val="20"/>
              </w:rPr>
              <w:t>1.47</w:t>
            </w:r>
          </w:p>
        </w:tc>
        <w:tc>
          <w:tcPr>
            <w:tcW w:w="469" w:type="pct"/>
            <w:vAlign w:val="center"/>
          </w:tcPr>
          <w:p w14:paraId="42E18192" w14:textId="77777777" w:rsidR="00A67F55" w:rsidRPr="00A67F55" w:rsidRDefault="00A67F55" w:rsidP="00552D67">
            <w:pPr>
              <w:spacing w:before="120" w:after="120"/>
              <w:jc w:val="center"/>
              <w:rPr>
                <w:rFonts w:ascii="Arial" w:hAnsi="Arial" w:cs="Arial"/>
                <w:b/>
                <w:bCs/>
                <w:sz w:val="20"/>
                <w:szCs w:val="20"/>
              </w:rPr>
            </w:pPr>
            <w:r w:rsidRPr="00A67F55">
              <w:rPr>
                <w:rFonts w:ascii="Arial" w:hAnsi="Arial" w:cs="Arial"/>
                <w:b/>
                <w:sz w:val="20"/>
                <w:szCs w:val="20"/>
              </w:rPr>
              <w:t>14.50</w:t>
            </w:r>
          </w:p>
        </w:tc>
      </w:tr>
    </w:tbl>
    <w:p w14:paraId="57083AAA" w14:textId="77777777" w:rsidR="00A67F55" w:rsidRDefault="00A67F55" w:rsidP="00441B6F">
      <w:pPr>
        <w:pStyle w:val="ConcHead"/>
        <w:spacing w:after="0"/>
        <w:jc w:val="both"/>
        <w:rPr>
          <w:rFonts w:ascii="Arial" w:hAnsi="Arial" w:cs="Arial"/>
        </w:rPr>
      </w:pPr>
    </w:p>
    <w:p w14:paraId="3E1D90DD" w14:textId="05779127" w:rsidR="00B01FCD" w:rsidRDefault="00000F8F" w:rsidP="00761C1E">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1B4CA776" w14:textId="4A07453D" w:rsidR="00A67F55" w:rsidRPr="00A67F55" w:rsidRDefault="00A67F55" w:rsidP="00761C1E">
      <w:pPr>
        <w:pStyle w:val="Body"/>
        <w:spacing w:after="0" w:line="360" w:lineRule="auto"/>
        <w:rPr>
          <w:rFonts w:ascii="Arial" w:hAnsi="Arial" w:cs="Arial"/>
        </w:rPr>
      </w:pPr>
      <w:r w:rsidRPr="00A67F55">
        <w:rPr>
          <w:rFonts w:ascii="Arial" w:hAnsi="Arial" w:cs="Arial"/>
          <w:lang w:val="en-IN"/>
        </w:rPr>
        <w:t>The results of this investigation revealed that the combination of RDF + Soil application of ZnSO</w:t>
      </w:r>
      <w:r w:rsidRPr="00A67F55">
        <w:rPr>
          <w:rFonts w:ascii="Arial" w:hAnsi="Arial" w:cs="Arial"/>
          <w:vertAlign w:val="subscript"/>
          <w:lang w:val="en-IN"/>
        </w:rPr>
        <w:t>4</w:t>
      </w:r>
      <w:r w:rsidRPr="00A67F55">
        <w:rPr>
          <w:rFonts w:ascii="Arial" w:hAnsi="Arial" w:cs="Arial"/>
          <w:lang w:val="en-IN"/>
        </w:rPr>
        <w:t xml:space="preserve"> at 5 kg ha</w:t>
      </w:r>
      <w:r w:rsidRPr="00A67F55">
        <w:rPr>
          <w:rFonts w:ascii="Arial" w:hAnsi="Arial" w:cs="Arial"/>
          <w:vertAlign w:val="superscript"/>
          <w:lang w:val="en-IN"/>
        </w:rPr>
        <w:t>-1</w:t>
      </w:r>
      <w:r w:rsidRPr="00A67F55">
        <w:rPr>
          <w:rFonts w:ascii="Arial" w:hAnsi="Arial" w:cs="Arial"/>
          <w:lang w:val="en-IN"/>
        </w:rPr>
        <w:t xml:space="preserve"> + 0.4% nano zinc spray @ 40 DAS resulted in increased growth, yield and nutrient uptake by cowpea over treatments that have alone foliar spray of nano zinc and soil application of ZnSO</w:t>
      </w:r>
      <w:r w:rsidRPr="00A67F55">
        <w:rPr>
          <w:rFonts w:ascii="Arial" w:hAnsi="Arial" w:cs="Arial"/>
          <w:vertAlign w:val="subscript"/>
          <w:lang w:val="en-IN"/>
        </w:rPr>
        <w:t>4</w:t>
      </w:r>
      <w:r w:rsidRPr="00A67F55">
        <w:rPr>
          <w:rFonts w:ascii="Arial" w:hAnsi="Arial" w:cs="Arial"/>
          <w:lang w:val="en-IN"/>
        </w:rPr>
        <w:t>. The combined soil with foliar application increases the zinc use efficiency. Soil application offers a consistent nutrient supply to plant roots, while foliar application rapidly delivers nutrients directly to the leaves. This dual approach ensures efficient nutrient uptake, as the plant benefits from both soil and foliar sources. Foliar application is particularly effective in quickly correcting deficiencies by reducing soil-related challenges like poor nutrient availability or fixation.</w:t>
      </w:r>
    </w:p>
    <w:p w14:paraId="43011CC2" w14:textId="77777777" w:rsidR="00860000" w:rsidRDefault="00860000" w:rsidP="00441B6F">
      <w:pPr>
        <w:pStyle w:val="ReferHead"/>
        <w:spacing w:after="0"/>
        <w:jc w:val="both"/>
        <w:rPr>
          <w:rFonts w:ascii="Arial" w:hAnsi="Arial" w:cs="Arial"/>
        </w:rPr>
      </w:pPr>
    </w:p>
    <w:p w14:paraId="3935D5BC" w14:textId="0F87FC01" w:rsidR="00A67F55" w:rsidRDefault="00A67F55" w:rsidP="00A67F55">
      <w:pPr>
        <w:pStyle w:val="ReferHead"/>
        <w:spacing w:after="0"/>
        <w:jc w:val="both"/>
        <w:rPr>
          <w:rFonts w:ascii="Arial" w:hAnsi="Arial" w:cs="Arial"/>
        </w:rPr>
      </w:pPr>
      <w:r>
        <w:rPr>
          <w:rFonts w:ascii="Arial" w:hAnsi="Arial" w:cs="Arial"/>
        </w:rPr>
        <w:t xml:space="preserve">5. </w:t>
      </w:r>
      <w:r w:rsidR="00B01FCD" w:rsidRPr="00FB3A86">
        <w:rPr>
          <w:rFonts w:ascii="Arial" w:hAnsi="Arial" w:cs="Arial"/>
        </w:rPr>
        <w:t>References</w:t>
      </w:r>
    </w:p>
    <w:p w14:paraId="3F87FF49" w14:textId="77777777" w:rsidR="00A67F55" w:rsidRPr="00A67F55" w:rsidRDefault="00A67F55" w:rsidP="00A67F55">
      <w:pPr>
        <w:pStyle w:val="ReferHead"/>
        <w:spacing w:after="0"/>
        <w:jc w:val="both"/>
        <w:rPr>
          <w:rFonts w:ascii="Arial" w:hAnsi="Arial" w:cs="Arial"/>
        </w:rPr>
      </w:pPr>
    </w:p>
    <w:p w14:paraId="0EA1FD71" w14:textId="77777777" w:rsidR="00A67F55" w:rsidRPr="00A67F55" w:rsidRDefault="00A67F55" w:rsidP="00A67F55">
      <w:pPr>
        <w:pStyle w:val="Body"/>
        <w:spacing w:after="0" w:line="360" w:lineRule="auto"/>
        <w:rPr>
          <w:lang w:val="en-IN"/>
        </w:rPr>
      </w:pPr>
      <w:r w:rsidRPr="00A67F55">
        <w:rPr>
          <w:lang w:val="en-IN"/>
        </w:rPr>
        <w:t xml:space="preserve">ARUN, S., BHATNAGAR, S., MENON, S., SAINI, S., HARI, P. AND BAGGA, A., 2009, Efficacy of zinc supplements in reducing relapses in steroid-sensitive nephrotic syndrome. </w:t>
      </w:r>
      <w:proofErr w:type="spellStart"/>
      <w:r w:rsidRPr="00A67F55">
        <w:rPr>
          <w:i/>
          <w:iCs/>
          <w:lang w:val="en-IN"/>
        </w:rPr>
        <w:t>Pediatr</w:t>
      </w:r>
      <w:proofErr w:type="spellEnd"/>
      <w:r w:rsidRPr="00A67F55">
        <w:rPr>
          <w:i/>
          <w:iCs/>
          <w:lang w:val="en-IN"/>
        </w:rPr>
        <w:t>. Nephrol.</w:t>
      </w:r>
      <w:r w:rsidRPr="00A67F55">
        <w:rPr>
          <w:lang w:val="en-IN"/>
        </w:rPr>
        <w:t xml:space="preserve">, </w:t>
      </w:r>
      <w:r w:rsidRPr="00A67F55">
        <w:rPr>
          <w:b/>
          <w:bCs/>
          <w:lang w:val="en-IN"/>
        </w:rPr>
        <w:t>24</w:t>
      </w:r>
      <w:r w:rsidRPr="00A67F55">
        <w:rPr>
          <w:lang w:val="en-IN"/>
        </w:rPr>
        <w:t xml:space="preserve"> (1): 1583-1586.</w:t>
      </w:r>
    </w:p>
    <w:p w14:paraId="77848C46" w14:textId="77777777" w:rsidR="00A67F55" w:rsidRPr="00A67F55" w:rsidRDefault="00A67F55" w:rsidP="00A67F55">
      <w:pPr>
        <w:pStyle w:val="Body"/>
        <w:spacing w:after="0" w:line="360" w:lineRule="auto"/>
        <w:rPr>
          <w:lang w:val="en-IN"/>
        </w:rPr>
      </w:pPr>
      <w:r w:rsidRPr="00A67F55">
        <w:rPr>
          <w:lang w:val="en-IN"/>
        </w:rPr>
        <w:t>RATHOD, S., CHANNAKESHAVA, S., MAMATA, B., BHAIRAPPANAVAR, S. AND TAMBAT, B. 2019, Effect of different methods of application of zinc and boron on yield and nutrient uptake of chickpea (</w:t>
      </w:r>
      <w:r w:rsidRPr="00A67F55">
        <w:rPr>
          <w:i/>
          <w:iCs/>
          <w:lang w:val="en-IN"/>
        </w:rPr>
        <w:t>Cicer arietinum L.</w:t>
      </w:r>
      <w:r w:rsidRPr="00A67F55">
        <w:rPr>
          <w:lang w:val="en-IN"/>
        </w:rPr>
        <w:t xml:space="preserve">). </w:t>
      </w:r>
      <w:r w:rsidRPr="00A67F55">
        <w:rPr>
          <w:i/>
          <w:iCs/>
          <w:lang w:val="en-IN"/>
        </w:rPr>
        <w:t>Mys. J. Agric. Sci.</w:t>
      </w:r>
      <w:r w:rsidRPr="00A67F55">
        <w:rPr>
          <w:lang w:val="en-IN"/>
        </w:rPr>
        <w:t xml:space="preserve">, </w:t>
      </w:r>
      <w:r w:rsidRPr="00A67F55">
        <w:rPr>
          <w:b/>
          <w:bCs/>
          <w:lang w:val="en-IN"/>
        </w:rPr>
        <w:t>53</w:t>
      </w:r>
      <w:r w:rsidRPr="00A67F55">
        <w:rPr>
          <w:lang w:val="en-IN"/>
        </w:rPr>
        <w:t xml:space="preserve"> (3): 732-736.</w:t>
      </w:r>
    </w:p>
    <w:p w14:paraId="33064A6C" w14:textId="77777777" w:rsidR="00A67F55" w:rsidRPr="00A67F55" w:rsidRDefault="00A67F55" w:rsidP="00A67F55">
      <w:pPr>
        <w:pStyle w:val="Body"/>
        <w:spacing w:after="0" w:line="360" w:lineRule="auto"/>
      </w:pPr>
      <w:r w:rsidRPr="00A67F55">
        <w:t>BEHERA, S. K., MOHANTY, P. AND RATH, S. K., 2016</w:t>
      </w:r>
      <w:r w:rsidRPr="00A67F55">
        <w:rPr>
          <w:b/>
          <w:bCs/>
        </w:rPr>
        <w:t>,</w:t>
      </w:r>
      <w:r w:rsidRPr="00A67F55">
        <w:rPr>
          <w:b/>
        </w:rPr>
        <w:t xml:space="preserve"> </w:t>
      </w:r>
      <w:r w:rsidRPr="00A67F55">
        <w:t xml:space="preserve">Influence of zinc application on zinc availability in </w:t>
      </w:r>
      <w:proofErr w:type="spellStart"/>
      <w:r w:rsidRPr="00A67F55">
        <w:rPr>
          <w:i/>
        </w:rPr>
        <w:t>Alfisols</w:t>
      </w:r>
      <w:proofErr w:type="spellEnd"/>
      <w:r w:rsidRPr="00A67F55">
        <w:rPr>
          <w:i/>
        </w:rPr>
        <w:t xml:space="preserve"> </w:t>
      </w:r>
      <w:r w:rsidRPr="00A67F55">
        <w:t xml:space="preserve">under maize cultivation. </w:t>
      </w:r>
      <w:r w:rsidRPr="00A67F55">
        <w:rPr>
          <w:i/>
          <w:iCs/>
        </w:rPr>
        <w:t>Soil Sci. Soc. Am. J.</w:t>
      </w:r>
      <w:r w:rsidRPr="00A67F55">
        <w:t xml:space="preserve">, </w:t>
      </w:r>
      <w:r w:rsidRPr="00A67F55">
        <w:rPr>
          <w:b/>
          <w:bCs/>
        </w:rPr>
        <w:t>80</w:t>
      </w:r>
      <w:r w:rsidRPr="00A67F55">
        <w:t xml:space="preserve"> (4): 1022-1030.</w:t>
      </w:r>
    </w:p>
    <w:p w14:paraId="1361E7C8" w14:textId="77777777" w:rsidR="00A67F55" w:rsidRPr="00A67F55" w:rsidRDefault="00A67F55" w:rsidP="00A67F55">
      <w:pPr>
        <w:pStyle w:val="Body"/>
        <w:spacing w:after="0" w:line="360" w:lineRule="auto"/>
        <w:rPr>
          <w:lang w:val="en-IN"/>
        </w:rPr>
      </w:pPr>
      <w:r w:rsidRPr="00A67F55">
        <w:rPr>
          <w:lang w:val="en-IN"/>
        </w:rPr>
        <w:t>BISIKWA, J., KAWOOYA, R., SSEBULIBA, J. M., DDUNGU, S. P., BIRUMA, M. AND OKELLO, D. K., 2014,</w:t>
      </w:r>
      <w:r w:rsidRPr="00A67F55">
        <w:rPr>
          <w:b/>
          <w:lang w:val="en-IN"/>
        </w:rPr>
        <w:t xml:space="preserve"> </w:t>
      </w:r>
      <w:r w:rsidRPr="00A67F55">
        <w:rPr>
          <w:lang w:val="en-IN"/>
        </w:rPr>
        <w:t>Effects of plant density on the performance of local and elite cowpea [</w:t>
      </w:r>
      <w:r w:rsidRPr="00A67F55">
        <w:rPr>
          <w:i/>
          <w:iCs/>
          <w:lang w:val="en-IN"/>
        </w:rPr>
        <w:t>Vigna unguiculata</w:t>
      </w:r>
      <w:r w:rsidRPr="00A67F55">
        <w:rPr>
          <w:lang w:val="en-IN"/>
        </w:rPr>
        <w:t xml:space="preserve"> L. (Walp)] varieties in Eastern Uganda. </w:t>
      </w:r>
      <w:r w:rsidRPr="00A67F55">
        <w:rPr>
          <w:i/>
          <w:iCs/>
          <w:lang w:val="en-IN"/>
        </w:rPr>
        <w:t xml:space="preserve">Afr. J. Appl. </w:t>
      </w:r>
      <w:proofErr w:type="spellStart"/>
      <w:r w:rsidRPr="00A67F55">
        <w:rPr>
          <w:i/>
          <w:iCs/>
          <w:lang w:val="en-IN"/>
        </w:rPr>
        <w:t>Agr</w:t>
      </w:r>
      <w:proofErr w:type="spellEnd"/>
      <w:r w:rsidRPr="00A67F55">
        <w:rPr>
          <w:i/>
          <w:iCs/>
          <w:lang w:val="en-IN"/>
        </w:rPr>
        <w:t>. Sci. Tech.</w:t>
      </w:r>
      <w:r w:rsidRPr="00A67F55">
        <w:rPr>
          <w:lang w:val="en-IN"/>
        </w:rPr>
        <w:t xml:space="preserve">, </w:t>
      </w:r>
      <w:r w:rsidRPr="00A67F55">
        <w:rPr>
          <w:b/>
          <w:bCs/>
          <w:lang w:val="en-IN"/>
        </w:rPr>
        <w:t>1</w:t>
      </w:r>
      <w:r w:rsidRPr="00A67F55">
        <w:rPr>
          <w:lang w:val="en-IN"/>
        </w:rPr>
        <w:t xml:space="preserve"> (1): 28-41.</w:t>
      </w:r>
    </w:p>
    <w:p w14:paraId="2E058F44" w14:textId="77777777" w:rsidR="00A67F55" w:rsidRPr="00A67F55" w:rsidRDefault="00A67F55" w:rsidP="00A67F55">
      <w:pPr>
        <w:pStyle w:val="Body"/>
        <w:spacing w:after="0" w:line="360" w:lineRule="auto"/>
        <w:rPr>
          <w:lang w:val="en-IN"/>
        </w:rPr>
      </w:pPr>
      <w:r w:rsidRPr="00A67F55">
        <w:rPr>
          <w:lang w:val="en-IN"/>
        </w:rPr>
        <w:t xml:space="preserve">BOUAIN, N., SHAHZAD, Z., ROUACHED, A., KHAN, G. A., BERTHOMIEU, P., ABDELLEY, C., POIRIER, Y. AND ROUACHED, H., 2014, Phosphate and zinc transport and signalling in plants: toward a better understanding of their homeostasis interaction. </w:t>
      </w:r>
      <w:r w:rsidRPr="00A67F55">
        <w:rPr>
          <w:i/>
          <w:iCs/>
          <w:lang w:val="en-IN"/>
        </w:rPr>
        <w:t>J. Exp. Bot.</w:t>
      </w:r>
      <w:r w:rsidRPr="00A67F55">
        <w:rPr>
          <w:lang w:val="en-IN"/>
        </w:rPr>
        <w:t xml:space="preserve">, </w:t>
      </w:r>
      <w:r w:rsidRPr="00A67F55">
        <w:rPr>
          <w:b/>
          <w:bCs/>
          <w:lang w:val="en-IN"/>
        </w:rPr>
        <w:t>65</w:t>
      </w:r>
      <w:r w:rsidRPr="00A67F55">
        <w:rPr>
          <w:lang w:val="en-IN"/>
        </w:rPr>
        <w:t xml:space="preserve"> (1): 5725-5741.</w:t>
      </w:r>
    </w:p>
    <w:p w14:paraId="2655F29B" w14:textId="77777777" w:rsidR="00A67F55" w:rsidRPr="00A67F55" w:rsidRDefault="00A67F55" w:rsidP="00A67F55">
      <w:pPr>
        <w:pStyle w:val="Body"/>
        <w:spacing w:after="0" w:line="360" w:lineRule="auto"/>
        <w:rPr>
          <w:lang w:val="en-IN"/>
        </w:rPr>
      </w:pPr>
      <w:r w:rsidRPr="00A67F55">
        <w:rPr>
          <w:lang w:val="en-IN"/>
        </w:rPr>
        <w:t xml:space="preserve">CAKMAK, I., 2010, Biofortification of cereals with zinc and iron through fertilization strategy. 19th World Congress Of Soil Science, Soil solutions for a changing </w:t>
      </w:r>
      <w:proofErr w:type="gramStart"/>
      <w:r w:rsidRPr="00A67F55">
        <w:rPr>
          <w:lang w:val="en-IN"/>
        </w:rPr>
        <w:t>world,  Brisbane</w:t>
      </w:r>
      <w:proofErr w:type="gramEnd"/>
      <w:r w:rsidRPr="00A67F55">
        <w:rPr>
          <w:lang w:val="en-IN"/>
        </w:rPr>
        <w:t>, Australia. Pp: 4-</w:t>
      </w:r>
      <w:proofErr w:type="gramStart"/>
      <w:r w:rsidRPr="00A67F55">
        <w:rPr>
          <w:lang w:val="en-IN"/>
        </w:rPr>
        <w:t>6.a</w:t>
      </w:r>
      <w:proofErr w:type="gramEnd"/>
    </w:p>
    <w:p w14:paraId="4A48E20D" w14:textId="77777777" w:rsidR="00A67F55" w:rsidRPr="00A67F55" w:rsidRDefault="00A67F55" w:rsidP="00A67F55">
      <w:pPr>
        <w:pStyle w:val="Body"/>
        <w:spacing w:after="0" w:line="360" w:lineRule="auto"/>
        <w:rPr>
          <w:lang w:val="en-IN"/>
        </w:rPr>
      </w:pPr>
      <w:r w:rsidRPr="00A67F55">
        <w:rPr>
          <w:lang w:val="en-IN"/>
        </w:rPr>
        <w:t xml:space="preserve">DASH, S. K., MISHRA, S. K., PATTNAYAK, K. C., MAMGAIN, A., MARIOTTI, L., COPPOLA, E., GIORGI, F. AND GIULIANI, G., 2015, Projected seasonal mean summer monsoon over India and adjoining regions for the twenty-first century. </w:t>
      </w:r>
      <w:r w:rsidRPr="00A67F55">
        <w:rPr>
          <w:i/>
          <w:iCs/>
          <w:lang w:val="en-IN"/>
        </w:rPr>
        <w:t xml:space="preserve">Theor. Appl. </w:t>
      </w:r>
      <w:proofErr w:type="spellStart"/>
      <w:r w:rsidRPr="00A67F55">
        <w:rPr>
          <w:i/>
          <w:iCs/>
          <w:lang w:val="en-IN"/>
        </w:rPr>
        <w:t>Climatol</w:t>
      </w:r>
      <w:proofErr w:type="spellEnd"/>
      <w:r w:rsidRPr="00A67F55">
        <w:rPr>
          <w:i/>
          <w:iCs/>
          <w:lang w:val="en-IN"/>
        </w:rPr>
        <w:t>.</w:t>
      </w:r>
      <w:r w:rsidRPr="00A67F55">
        <w:rPr>
          <w:lang w:val="en-IN"/>
        </w:rPr>
        <w:t xml:space="preserve">, </w:t>
      </w:r>
      <w:r w:rsidRPr="00A67F55">
        <w:rPr>
          <w:b/>
          <w:bCs/>
          <w:lang w:val="en-IN"/>
        </w:rPr>
        <w:t>122</w:t>
      </w:r>
      <w:r w:rsidRPr="00A67F55">
        <w:rPr>
          <w:lang w:val="en-IN"/>
        </w:rPr>
        <w:t xml:space="preserve"> (1): 581-593.</w:t>
      </w:r>
    </w:p>
    <w:p w14:paraId="6914D9F9" w14:textId="77777777" w:rsidR="00A67F55" w:rsidRPr="00A67F55" w:rsidRDefault="00A67F55" w:rsidP="00A67F55">
      <w:pPr>
        <w:pStyle w:val="Body"/>
        <w:spacing w:after="0" w:line="360" w:lineRule="auto"/>
        <w:rPr>
          <w:lang w:val="en-IN"/>
        </w:rPr>
      </w:pPr>
      <w:r w:rsidRPr="00A67F55">
        <w:rPr>
          <w:lang w:val="en-IN"/>
        </w:rPr>
        <w:t xml:space="preserve">DDAMULIRA, G., SANTOS, C. A. F., OBUO, P., ALANYO, M. AND LWANGA, C. K., 2015, Grain yield and protein content of Brazilian cowpea genotypes under diverse Ugandan environments. </w:t>
      </w:r>
      <w:r w:rsidRPr="00A67F55">
        <w:rPr>
          <w:i/>
          <w:iCs/>
          <w:lang w:val="en-IN"/>
        </w:rPr>
        <w:t>Am. J. Plant. Sci.</w:t>
      </w:r>
      <w:r w:rsidRPr="00A67F55">
        <w:rPr>
          <w:lang w:val="en-IN"/>
        </w:rPr>
        <w:t xml:space="preserve">, </w:t>
      </w:r>
      <w:r w:rsidRPr="00A67F55">
        <w:rPr>
          <w:b/>
          <w:bCs/>
          <w:lang w:val="en-IN"/>
        </w:rPr>
        <w:t>6</w:t>
      </w:r>
      <w:r w:rsidRPr="00A67F55">
        <w:rPr>
          <w:lang w:val="en-IN"/>
        </w:rPr>
        <w:t xml:space="preserve"> (13): 2074-2084.</w:t>
      </w:r>
    </w:p>
    <w:p w14:paraId="5FFB09B6" w14:textId="77777777" w:rsidR="00A67F55" w:rsidRPr="00A67F55" w:rsidRDefault="00A67F55" w:rsidP="00A67F55">
      <w:pPr>
        <w:pStyle w:val="Body"/>
        <w:spacing w:after="0" w:line="360" w:lineRule="auto"/>
        <w:rPr>
          <w:lang w:val="en-IN"/>
        </w:rPr>
      </w:pPr>
      <w:r w:rsidRPr="00A67F55">
        <w:rPr>
          <w:lang w:val="en-IN"/>
        </w:rPr>
        <w:t xml:space="preserve">JACKSON, M. L., 1973, Soil chemical analysis. Prentice Hall of India </w:t>
      </w:r>
      <w:proofErr w:type="spellStart"/>
      <w:r w:rsidRPr="00A67F55">
        <w:rPr>
          <w:lang w:val="en-IN"/>
        </w:rPr>
        <w:t>Pvt.</w:t>
      </w:r>
      <w:proofErr w:type="spellEnd"/>
      <w:r w:rsidRPr="00A67F55">
        <w:rPr>
          <w:lang w:val="en-IN"/>
        </w:rPr>
        <w:t xml:space="preserve"> Ltd., New Delhi.</w:t>
      </w:r>
    </w:p>
    <w:p w14:paraId="3CB0664E" w14:textId="77777777" w:rsidR="00A67F55" w:rsidRPr="00A67F55" w:rsidRDefault="00A67F55" w:rsidP="00A67F55">
      <w:pPr>
        <w:pStyle w:val="Body"/>
        <w:spacing w:after="0" w:line="360" w:lineRule="auto"/>
        <w:rPr>
          <w:lang w:val="en-IN"/>
        </w:rPr>
      </w:pPr>
      <w:r w:rsidRPr="00A67F55">
        <w:rPr>
          <w:lang w:val="en-IN"/>
        </w:rPr>
        <w:t xml:space="preserve">JAT, G., MAJUMDAR, S. P. AND SONALI. P., 2014, Effect of potassium and zinc fertilizer on crop yield, nutrient uptake and distribution of potassium and zinc fractions in </w:t>
      </w:r>
      <w:r w:rsidRPr="00A67F55">
        <w:rPr>
          <w:i/>
          <w:lang w:val="en-IN"/>
        </w:rPr>
        <w:t xml:space="preserve">Typic </w:t>
      </w:r>
      <w:proofErr w:type="spellStart"/>
      <w:r w:rsidRPr="00A67F55">
        <w:rPr>
          <w:i/>
          <w:lang w:val="en-IN"/>
        </w:rPr>
        <w:t>Ustipsamment</w:t>
      </w:r>
      <w:proofErr w:type="spellEnd"/>
      <w:r w:rsidRPr="00A67F55">
        <w:rPr>
          <w:i/>
          <w:lang w:val="en-IN"/>
        </w:rPr>
        <w:t xml:space="preserve">. Indian J. Agric. Sci., </w:t>
      </w:r>
      <w:r w:rsidRPr="00A67F55">
        <w:rPr>
          <w:b/>
          <w:lang w:val="en-IN"/>
        </w:rPr>
        <w:t xml:space="preserve">84 </w:t>
      </w:r>
      <w:r w:rsidRPr="00A67F55">
        <w:rPr>
          <w:lang w:val="en-IN"/>
        </w:rPr>
        <w:t>(2): 832- 838.</w:t>
      </w:r>
    </w:p>
    <w:p w14:paraId="56519A59" w14:textId="77777777" w:rsidR="00A67F55" w:rsidRPr="00A67F55" w:rsidRDefault="00A67F55" w:rsidP="00A67F55">
      <w:pPr>
        <w:pStyle w:val="Body"/>
        <w:spacing w:after="0" w:line="360" w:lineRule="auto"/>
      </w:pPr>
      <w:r w:rsidRPr="00A67F55">
        <w:t xml:space="preserve">JOHN, H., LINDSAY, B. U. AND SAWADA, Y., 1975, Assessment of plant-available boron in some New Zealand soils. </w:t>
      </w:r>
      <w:r w:rsidRPr="00A67F55">
        <w:rPr>
          <w:i/>
        </w:rPr>
        <w:t>J. Agri. Res</w:t>
      </w:r>
      <w:r w:rsidRPr="00A67F55">
        <w:t xml:space="preserve">., </w:t>
      </w:r>
      <w:r w:rsidRPr="00A67F55">
        <w:rPr>
          <w:b/>
        </w:rPr>
        <w:t xml:space="preserve">26 </w:t>
      </w:r>
      <w:r w:rsidRPr="00A67F55">
        <w:t>(2): 191-195.</w:t>
      </w:r>
    </w:p>
    <w:p w14:paraId="139B2446" w14:textId="77777777" w:rsidR="00A67F55" w:rsidRPr="00A67F55" w:rsidRDefault="00A67F55" w:rsidP="00A67F55">
      <w:pPr>
        <w:pStyle w:val="Body"/>
        <w:spacing w:after="0" w:line="360" w:lineRule="auto"/>
      </w:pPr>
      <w:r w:rsidRPr="00A67F55">
        <w:t xml:space="preserve">JONES, J. B. AND CASE, V. W., 1990, Sampling, handling and analyzing plant tissue samples. </w:t>
      </w:r>
      <w:r w:rsidRPr="00A67F55">
        <w:rPr>
          <w:i/>
          <w:iCs/>
        </w:rPr>
        <w:t>Soil Test. Plant Anal.</w:t>
      </w:r>
      <w:r w:rsidRPr="00A67F55">
        <w:t xml:space="preserve">, </w:t>
      </w:r>
      <w:r w:rsidRPr="00A67F55">
        <w:rPr>
          <w:b/>
          <w:bCs/>
        </w:rPr>
        <w:t>3 (2)</w:t>
      </w:r>
      <w:r w:rsidRPr="00A67F55">
        <w:t>: 389-427.</w:t>
      </w:r>
    </w:p>
    <w:p w14:paraId="41CB4009" w14:textId="77777777" w:rsidR="00A67F55" w:rsidRPr="00A67F55" w:rsidRDefault="00A67F55" w:rsidP="00A67F55">
      <w:pPr>
        <w:pStyle w:val="Body"/>
        <w:spacing w:after="0" w:line="360" w:lineRule="auto"/>
        <w:rPr>
          <w:lang w:val="en-IN"/>
        </w:rPr>
      </w:pPr>
      <w:r w:rsidRPr="00A67F55">
        <w:rPr>
          <w:lang w:val="en-IN"/>
        </w:rPr>
        <w:lastRenderedPageBreak/>
        <w:t xml:space="preserve">KOBAYASHI, Y. AND MIZUTANI, S., 1970, Studies on the wilting treatment of corn plant: The influence of the artificial auxin control in nodes on the </w:t>
      </w:r>
      <w:proofErr w:type="spellStart"/>
      <w:r w:rsidRPr="00A67F55">
        <w:rPr>
          <w:lang w:val="en-IN"/>
        </w:rPr>
        <w:t>behavior</w:t>
      </w:r>
      <w:proofErr w:type="spellEnd"/>
      <w:r w:rsidRPr="00A67F55">
        <w:rPr>
          <w:lang w:val="en-IN"/>
        </w:rPr>
        <w:t xml:space="preserve"> of rooting. </w:t>
      </w:r>
      <w:r w:rsidRPr="00A67F55">
        <w:rPr>
          <w:i/>
          <w:lang w:val="en-IN"/>
        </w:rPr>
        <w:t>Proc. Crop Sci. Soc. Japan</w:t>
      </w:r>
      <w:r w:rsidRPr="00A67F55">
        <w:rPr>
          <w:lang w:val="en-IN"/>
        </w:rPr>
        <w:t xml:space="preserve">, </w:t>
      </w:r>
      <w:r w:rsidRPr="00A67F55">
        <w:rPr>
          <w:b/>
          <w:lang w:val="en-IN"/>
        </w:rPr>
        <w:t>39</w:t>
      </w:r>
      <w:r w:rsidRPr="00A67F55">
        <w:rPr>
          <w:lang w:val="en-IN"/>
        </w:rPr>
        <w:t>: 213- 220.</w:t>
      </w:r>
    </w:p>
    <w:p w14:paraId="2D64725C" w14:textId="77777777" w:rsidR="00A67F55" w:rsidRPr="00A67F55" w:rsidRDefault="00A67F55" w:rsidP="00A67F55">
      <w:pPr>
        <w:pStyle w:val="Body"/>
        <w:spacing w:after="0" w:line="360" w:lineRule="auto"/>
        <w:rPr>
          <w:lang w:val="en-IN"/>
        </w:rPr>
      </w:pPr>
      <w:r w:rsidRPr="00A67F55">
        <w:rPr>
          <w:lang w:val="en-IN"/>
        </w:rPr>
        <w:t xml:space="preserve">KELLER, G. B., SCHLECHT, E. AND ANDERSON, A. K., 2004, Nutritional contribution of cowpea leaves to human health. </w:t>
      </w:r>
      <w:r w:rsidRPr="00A67F55">
        <w:rPr>
          <w:i/>
          <w:iCs/>
          <w:lang w:val="en-IN"/>
        </w:rPr>
        <w:t xml:space="preserve">Food. </w:t>
      </w:r>
      <w:proofErr w:type="spellStart"/>
      <w:r w:rsidRPr="00A67F55">
        <w:rPr>
          <w:i/>
          <w:iCs/>
          <w:lang w:val="en-IN"/>
        </w:rPr>
        <w:t>Nutr</w:t>
      </w:r>
      <w:proofErr w:type="spellEnd"/>
      <w:r w:rsidRPr="00A67F55">
        <w:rPr>
          <w:i/>
          <w:iCs/>
          <w:lang w:val="en-IN"/>
        </w:rPr>
        <w:t>. Bull.</w:t>
      </w:r>
      <w:r w:rsidRPr="00A67F55">
        <w:rPr>
          <w:lang w:val="en-IN"/>
        </w:rPr>
        <w:t xml:space="preserve">, </w:t>
      </w:r>
      <w:r w:rsidRPr="00A67F55">
        <w:rPr>
          <w:b/>
          <w:bCs/>
          <w:lang w:val="en-IN"/>
        </w:rPr>
        <w:t>25</w:t>
      </w:r>
      <w:r w:rsidRPr="00A67F55">
        <w:rPr>
          <w:lang w:val="en-IN"/>
        </w:rPr>
        <w:t xml:space="preserve"> (1): 118-123.</w:t>
      </w:r>
    </w:p>
    <w:p w14:paraId="01840C24" w14:textId="77777777" w:rsidR="00A67F55" w:rsidRPr="00A67F55" w:rsidRDefault="00A67F55" w:rsidP="00A67F55">
      <w:pPr>
        <w:pStyle w:val="Body"/>
        <w:spacing w:after="0" w:line="360" w:lineRule="auto"/>
        <w:rPr>
          <w:lang w:val="en-IN"/>
        </w:rPr>
      </w:pPr>
      <w:r w:rsidRPr="00A67F55">
        <w:rPr>
          <w:lang w:val="en-IN"/>
        </w:rPr>
        <w:t xml:space="preserve">LINDSAY, W. L. AND NORVELL, W. A., 1978, Development of a DTPA soil test for Zn, Fe, Mn and Cu. </w:t>
      </w:r>
      <w:r w:rsidRPr="00A67F55">
        <w:rPr>
          <w:i/>
          <w:lang w:val="en-IN"/>
        </w:rPr>
        <w:t>Soil Sci. Soc. Am. J</w:t>
      </w:r>
      <w:r w:rsidRPr="00A67F55">
        <w:rPr>
          <w:lang w:val="en-IN"/>
        </w:rPr>
        <w:t xml:space="preserve">., </w:t>
      </w:r>
      <w:r w:rsidRPr="00A67F55">
        <w:rPr>
          <w:b/>
          <w:lang w:val="en-IN"/>
        </w:rPr>
        <w:t>42</w:t>
      </w:r>
      <w:r w:rsidRPr="00A67F55">
        <w:rPr>
          <w:lang w:val="en-IN"/>
        </w:rPr>
        <w:t>: 421-428.</w:t>
      </w:r>
    </w:p>
    <w:p w14:paraId="41D276F4" w14:textId="77777777" w:rsidR="00A67F55" w:rsidRPr="00A67F55" w:rsidRDefault="00A67F55" w:rsidP="00A67F55">
      <w:pPr>
        <w:pStyle w:val="Body"/>
        <w:spacing w:after="0" w:line="360" w:lineRule="auto"/>
        <w:rPr>
          <w:lang w:val="en-IN"/>
        </w:rPr>
      </w:pPr>
      <w:r w:rsidRPr="00A67F55">
        <w:rPr>
          <w:lang w:val="en-IN"/>
        </w:rPr>
        <w:t>PATIL, S., GIRIJESH, G. K., NANDINI, K. M., KUMAR, K., PRADEEP, L. S. AND KUMAR, T. M. R., 2017, Effect of zinc application through soil and foliar means on biofortification of zinc in rainfed maize (</w:t>
      </w:r>
      <w:r w:rsidRPr="00A67F55">
        <w:rPr>
          <w:i/>
          <w:lang w:val="en-IN"/>
        </w:rPr>
        <w:t>Zea mays</w:t>
      </w:r>
      <w:r w:rsidRPr="00A67F55">
        <w:rPr>
          <w:lang w:val="en-IN"/>
        </w:rPr>
        <w:t xml:space="preserve">. L.). </w:t>
      </w:r>
      <w:r w:rsidRPr="00A67F55">
        <w:rPr>
          <w:i/>
          <w:lang w:val="en-IN"/>
        </w:rPr>
        <w:t xml:space="preserve">Int. J. Pure Appl. </w:t>
      </w:r>
      <w:proofErr w:type="spellStart"/>
      <w:r w:rsidRPr="00A67F55">
        <w:rPr>
          <w:i/>
          <w:lang w:val="en-IN"/>
        </w:rPr>
        <w:t>Biosci</w:t>
      </w:r>
      <w:proofErr w:type="spellEnd"/>
      <w:r w:rsidRPr="00A67F55">
        <w:rPr>
          <w:i/>
          <w:lang w:val="en-IN"/>
        </w:rPr>
        <w:t xml:space="preserve">., </w:t>
      </w:r>
      <w:r w:rsidRPr="00A67F55">
        <w:rPr>
          <w:b/>
          <w:lang w:val="en-IN"/>
        </w:rPr>
        <w:t xml:space="preserve">5 </w:t>
      </w:r>
      <w:r w:rsidRPr="00A67F55">
        <w:rPr>
          <w:lang w:val="en-IN"/>
        </w:rPr>
        <w:t>(1): 246-253.</w:t>
      </w:r>
    </w:p>
    <w:p w14:paraId="422A391F" w14:textId="77777777" w:rsidR="00A67F55" w:rsidRPr="00A67F55" w:rsidRDefault="00A67F55" w:rsidP="00A67F55">
      <w:pPr>
        <w:pStyle w:val="Body"/>
        <w:spacing w:after="0" w:line="360" w:lineRule="auto"/>
        <w:rPr>
          <w:lang w:val="en-IN"/>
        </w:rPr>
      </w:pPr>
      <w:r w:rsidRPr="00A67F55">
        <w:rPr>
          <w:lang w:val="en-IN"/>
        </w:rPr>
        <w:t>PRASAD, B. AND MENON, V., 2023, Role of oxidative enzymes. </w:t>
      </w:r>
      <w:r w:rsidRPr="00A67F55">
        <w:rPr>
          <w:i/>
          <w:iCs/>
          <w:lang w:val="en-IN"/>
        </w:rPr>
        <w:t>Microbial Oxidative Enzymes: Biotechnological Applications</w:t>
      </w:r>
      <w:r w:rsidRPr="00A67F55">
        <w:rPr>
          <w:lang w:val="en-IN"/>
        </w:rPr>
        <w:t>, p.63.</w:t>
      </w:r>
    </w:p>
    <w:p w14:paraId="68DE2E54" w14:textId="77777777" w:rsidR="00A67F55" w:rsidRPr="00A67F55" w:rsidRDefault="00A67F55" w:rsidP="00A67F55">
      <w:pPr>
        <w:pStyle w:val="Body"/>
        <w:spacing w:after="0" w:line="360" w:lineRule="auto"/>
        <w:rPr>
          <w:lang w:val="en-IN"/>
        </w:rPr>
      </w:pPr>
      <w:r w:rsidRPr="00A67F55">
        <w:rPr>
          <w:lang w:val="en-IN"/>
        </w:rPr>
        <w:t>RATHOD, S., CHANNAKESHAVA, S., MAMATA, B., CHAMEGOWDA, C., BHAIRAPPANAVAR, S. T. AND TAMBAT, B. 2019, Effect of different methods of application of zinc and boron on yield and nutrient uptake of chickpea (</w:t>
      </w:r>
      <w:r w:rsidRPr="00A67F55">
        <w:rPr>
          <w:i/>
          <w:iCs/>
          <w:lang w:val="en-IN"/>
        </w:rPr>
        <w:t>Cicer arietinum L.</w:t>
      </w:r>
      <w:r w:rsidRPr="00A67F55">
        <w:rPr>
          <w:lang w:val="en-IN"/>
        </w:rPr>
        <w:t xml:space="preserve">). </w:t>
      </w:r>
      <w:r w:rsidRPr="00A67F55">
        <w:rPr>
          <w:i/>
          <w:iCs/>
          <w:lang w:val="en-IN"/>
        </w:rPr>
        <w:t>Mys. J. Agric. Sci.</w:t>
      </w:r>
      <w:r w:rsidRPr="00A67F55">
        <w:rPr>
          <w:lang w:val="en-IN"/>
        </w:rPr>
        <w:t xml:space="preserve">, </w:t>
      </w:r>
      <w:r w:rsidRPr="00A67F55">
        <w:rPr>
          <w:b/>
          <w:bCs/>
          <w:lang w:val="en-IN"/>
        </w:rPr>
        <w:t>53</w:t>
      </w:r>
      <w:r w:rsidRPr="00A67F55">
        <w:rPr>
          <w:lang w:val="en-IN"/>
        </w:rPr>
        <w:t xml:space="preserve"> (3): 732-736.</w:t>
      </w:r>
    </w:p>
    <w:p w14:paraId="2EA44514" w14:textId="77777777" w:rsidR="00A67F55" w:rsidRPr="00A67F55" w:rsidRDefault="00A67F55" w:rsidP="00A67F55">
      <w:pPr>
        <w:pStyle w:val="Body"/>
        <w:spacing w:after="0" w:line="360" w:lineRule="auto"/>
        <w:rPr>
          <w:lang w:val="en-IN"/>
        </w:rPr>
      </w:pPr>
      <w:r w:rsidRPr="00A67F55">
        <w:rPr>
          <w:lang w:val="en-IN"/>
        </w:rPr>
        <w:t xml:space="preserve">SHARAFI, S., TAJBAKHSH, M., MAJIDI, M. AND POURMIRZA, A., 2002, Effect of iron and zinc fertilizer on yield and yield components of two forage corn cultivars in Urmia. </w:t>
      </w:r>
      <w:r w:rsidRPr="00A67F55">
        <w:rPr>
          <w:i/>
          <w:lang w:val="en-IN"/>
        </w:rPr>
        <w:t>Soil and Water</w:t>
      </w:r>
      <w:r w:rsidRPr="00A67F55">
        <w:rPr>
          <w:lang w:val="en-IN"/>
        </w:rPr>
        <w:t xml:space="preserve">, </w:t>
      </w:r>
      <w:r w:rsidRPr="00A67F55">
        <w:rPr>
          <w:b/>
          <w:lang w:val="en-IN"/>
        </w:rPr>
        <w:t>12</w:t>
      </w:r>
      <w:r w:rsidRPr="00A67F55">
        <w:rPr>
          <w:lang w:val="en-IN"/>
        </w:rPr>
        <w:t>: 85-94.</w:t>
      </w:r>
    </w:p>
    <w:p w14:paraId="6EFACDB4" w14:textId="77777777" w:rsidR="00A67F55" w:rsidRPr="00A67F55" w:rsidRDefault="00A67F55" w:rsidP="00A67F55">
      <w:pPr>
        <w:pStyle w:val="Body"/>
        <w:spacing w:after="0" w:line="360" w:lineRule="auto"/>
        <w:rPr>
          <w:lang w:val="en-IN"/>
        </w:rPr>
      </w:pPr>
      <w:r w:rsidRPr="00A67F55">
        <w:rPr>
          <w:lang w:val="en-IN"/>
        </w:rPr>
        <w:t>SINGH, A. K., BHATT, B. P., SUNDARAM, P. K., KUMAR, S., BAHRATI, R. C., CHANDRA, N. AND RAI, M., 2012,</w:t>
      </w:r>
      <w:r w:rsidRPr="00A67F55">
        <w:rPr>
          <w:b/>
          <w:bCs/>
          <w:lang w:val="en-IN"/>
        </w:rPr>
        <w:t xml:space="preserve"> </w:t>
      </w:r>
      <w:r w:rsidRPr="00A67F55">
        <w:rPr>
          <w:lang w:val="en-IN"/>
        </w:rPr>
        <w:t xml:space="preserve">Study of site-specific nutrients management of cowpea seed production and their effect on soil nutrient status. </w:t>
      </w:r>
      <w:r w:rsidRPr="00A67F55">
        <w:rPr>
          <w:i/>
          <w:iCs/>
          <w:lang w:val="en-IN"/>
        </w:rPr>
        <w:t xml:space="preserve">J. </w:t>
      </w:r>
      <w:proofErr w:type="spellStart"/>
      <w:r w:rsidRPr="00A67F55">
        <w:rPr>
          <w:i/>
          <w:iCs/>
          <w:lang w:val="en-IN"/>
        </w:rPr>
        <w:t>Agr</w:t>
      </w:r>
      <w:proofErr w:type="spellEnd"/>
      <w:r w:rsidRPr="00A67F55">
        <w:rPr>
          <w:i/>
          <w:iCs/>
          <w:lang w:val="en-IN"/>
        </w:rPr>
        <w:t>. Sci.</w:t>
      </w:r>
      <w:r w:rsidRPr="00A67F55">
        <w:rPr>
          <w:lang w:val="en-IN"/>
        </w:rPr>
        <w:t xml:space="preserve">, </w:t>
      </w:r>
      <w:r w:rsidRPr="00A67F55">
        <w:rPr>
          <w:b/>
          <w:bCs/>
          <w:lang w:val="en-IN"/>
        </w:rPr>
        <w:t>4</w:t>
      </w:r>
      <w:r w:rsidRPr="00A67F55">
        <w:rPr>
          <w:lang w:val="en-IN"/>
        </w:rPr>
        <w:t xml:space="preserve"> (10): 191-196.</w:t>
      </w:r>
    </w:p>
    <w:p w14:paraId="26B2707F" w14:textId="77777777" w:rsidR="00A67F55" w:rsidRPr="00A67F55" w:rsidRDefault="00A67F55" w:rsidP="00A67F55">
      <w:pPr>
        <w:pStyle w:val="Body"/>
        <w:spacing w:after="0" w:line="360" w:lineRule="auto"/>
        <w:rPr>
          <w:lang w:val="en-IN"/>
        </w:rPr>
      </w:pPr>
      <w:r w:rsidRPr="00A67F55">
        <w:rPr>
          <w:lang w:val="en-IN"/>
        </w:rPr>
        <w:t xml:space="preserve">SUBBIAH, B. V. AND ASIJA, G. L., 1956, A rapid procedure for the estimation of available nitrogen in Soil. </w:t>
      </w:r>
      <w:r w:rsidRPr="00A67F55">
        <w:rPr>
          <w:i/>
          <w:lang w:val="en-IN"/>
        </w:rPr>
        <w:t>Curr. Sci.</w:t>
      </w:r>
      <w:r w:rsidRPr="00A67F55">
        <w:rPr>
          <w:lang w:val="en-IN"/>
        </w:rPr>
        <w:t xml:space="preserve">, </w:t>
      </w:r>
      <w:r w:rsidRPr="00A67F55">
        <w:rPr>
          <w:b/>
          <w:lang w:val="en-IN"/>
        </w:rPr>
        <w:t xml:space="preserve">25 </w:t>
      </w:r>
      <w:r w:rsidRPr="00A67F55">
        <w:rPr>
          <w:lang w:val="en-IN"/>
        </w:rPr>
        <w:t>(8): 259-260.</w:t>
      </w:r>
    </w:p>
    <w:p w14:paraId="26928697" w14:textId="77777777" w:rsidR="00A67F55" w:rsidRPr="00A67F55" w:rsidRDefault="00A67F55" w:rsidP="00A67F55">
      <w:pPr>
        <w:pStyle w:val="Body"/>
        <w:spacing w:after="0" w:line="360" w:lineRule="auto"/>
        <w:rPr>
          <w:lang w:val="en-IN"/>
        </w:rPr>
      </w:pPr>
      <w:r w:rsidRPr="00A67F55">
        <w:rPr>
          <w:lang w:val="en-IN"/>
        </w:rPr>
        <w:t>TARIQ, A., ANJUM, S. A., RANDHAWA, M. A., ULLAH, E., NAEEM, M., QAMAR, R., ASHRAF, U. AND NADEEM, M., 2014, Influence of zinc nutrition on growth and yield behaviour of maize (</w:t>
      </w:r>
      <w:r w:rsidRPr="00A67F55">
        <w:rPr>
          <w:i/>
          <w:lang w:val="en-IN"/>
        </w:rPr>
        <w:t>Zea mays</w:t>
      </w:r>
      <w:r w:rsidRPr="00A67F55">
        <w:rPr>
          <w:lang w:val="en-IN"/>
        </w:rPr>
        <w:t xml:space="preserve"> L.) hybrids. </w:t>
      </w:r>
      <w:r w:rsidRPr="00A67F55">
        <w:rPr>
          <w:i/>
          <w:iCs/>
          <w:lang w:val="en-IN"/>
        </w:rPr>
        <w:t>Am. J. Plant Sci.</w:t>
      </w:r>
      <w:r w:rsidRPr="00A67F55">
        <w:rPr>
          <w:lang w:val="en-IN"/>
        </w:rPr>
        <w:t xml:space="preserve">, </w:t>
      </w:r>
      <w:r w:rsidRPr="00A67F55">
        <w:rPr>
          <w:b/>
          <w:bCs/>
          <w:lang w:val="en-IN"/>
        </w:rPr>
        <w:t>2014</w:t>
      </w:r>
      <w:r w:rsidRPr="00A67F55">
        <w:rPr>
          <w:lang w:val="en-IN"/>
        </w:rPr>
        <w:t xml:space="preserve"> (1): 1-10.</w:t>
      </w:r>
    </w:p>
    <w:p w14:paraId="5E420926" w14:textId="77777777" w:rsidR="00A67F55" w:rsidRPr="00A67F55" w:rsidRDefault="00A67F55" w:rsidP="00A67F55">
      <w:pPr>
        <w:pStyle w:val="Body"/>
        <w:spacing w:after="0" w:line="360" w:lineRule="auto"/>
        <w:rPr>
          <w:lang w:val="en-IN"/>
        </w:rPr>
      </w:pPr>
      <w:r w:rsidRPr="00A67F55">
        <w:rPr>
          <w:lang w:val="en-IN"/>
        </w:rPr>
        <w:t>THARUN, P., MARAPPA, N., SHILPA, N. and JAHIR BASHA, C. R. 2024, Study on genetic variability, genetic divergence and identification of zinc-rich and high-yielding genotypes in cowpea [</w:t>
      </w:r>
      <w:r w:rsidRPr="00A67F55">
        <w:rPr>
          <w:i/>
          <w:iCs/>
          <w:lang w:val="en-IN"/>
        </w:rPr>
        <w:t>Vigna unguiculata</w:t>
      </w:r>
      <w:r w:rsidRPr="00A67F55">
        <w:rPr>
          <w:lang w:val="en-IN"/>
        </w:rPr>
        <w:t xml:space="preserve"> (L.) Walp.] germplasm. </w:t>
      </w:r>
      <w:r w:rsidRPr="00A67F55">
        <w:rPr>
          <w:i/>
          <w:iCs/>
          <w:lang w:val="en-IN"/>
        </w:rPr>
        <w:t>Mys. J. Agric. Sci.</w:t>
      </w:r>
      <w:r w:rsidRPr="00A67F55">
        <w:rPr>
          <w:lang w:val="en-IN"/>
        </w:rPr>
        <w:t xml:space="preserve">, </w:t>
      </w:r>
      <w:r w:rsidRPr="00A67F55">
        <w:rPr>
          <w:b/>
          <w:bCs/>
          <w:lang w:val="en-IN"/>
        </w:rPr>
        <w:t>58</w:t>
      </w:r>
      <w:r w:rsidRPr="00A67F55">
        <w:rPr>
          <w:lang w:val="en-IN"/>
        </w:rPr>
        <w:t xml:space="preserve"> (3): 365-376.</w:t>
      </w:r>
    </w:p>
    <w:p w14:paraId="2665DCC9" w14:textId="77777777" w:rsidR="00A67F55" w:rsidRPr="00A67F55" w:rsidRDefault="00A67F55" w:rsidP="00A67F55">
      <w:pPr>
        <w:pStyle w:val="Body"/>
        <w:spacing w:after="0" w:line="360" w:lineRule="auto"/>
        <w:rPr>
          <w:lang w:val="en-IN"/>
        </w:rPr>
      </w:pPr>
      <w:r w:rsidRPr="00A67F55">
        <w:rPr>
          <w:lang w:val="en-IN"/>
        </w:rPr>
        <w:t xml:space="preserve">WALKLEY, A. AND BLACK, I. A., 1934, an </w:t>
      </w:r>
      <w:r w:rsidRPr="00A67F55">
        <w:rPr>
          <w:i/>
          <w:lang w:val="en-IN"/>
        </w:rPr>
        <w:t xml:space="preserve">examination </w:t>
      </w:r>
      <w:r w:rsidRPr="00A67F55">
        <w:rPr>
          <w:lang w:val="en-IN"/>
        </w:rPr>
        <w:t xml:space="preserve">of the digestion method for determining </w:t>
      </w:r>
      <w:r w:rsidRPr="00A67F55">
        <w:rPr>
          <w:i/>
          <w:lang w:val="en-IN"/>
        </w:rPr>
        <w:t xml:space="preserve">soil </w:t>
      </w:r>
      <w:r w:rsidRPr="00A67F55">
        <w:rPr>
          <w:lang w:val="en-IN"/>
        </w:rPr>
        <w:t xml:space="preserve">organic matter and a proposed modification of the chromic acid titration method. </w:t>
      </w:r>
      <w:r w:rsidRPr="00A67F55">
        <w:rPr>
          <w:i/>
          <w:lang w:val="en-IN"/>
        </w:rPr>
        <w:t xml:space="preserve">Soil Sci., </w:t>
      </w:r>
      <w:r w:rsidRPr="00A67F55">
        <w:rPr>
          <w:b/>
          <w:lang w:val="en-IN"/>
        </w:rPr>
        <w:t>37</w:t>
      </w:r>
      <w:r w:rsidRPr="00A67F55">
        <w:rPr>
          <w:lang w:val="en-IN"/>
        </w:rPr>
        <w:t>: 29-38.</w:t>
      </w:r>
    </w:p>
    <w:sectPr w:rsidR="00A67F55" w:rsidRPr="00A67F55" w:rsidSect="00BE617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E892E" w14:textId="77777777" w:rsidR="005E00F8" w:rsidRDefault="005E00F8" w:rsidP="00C37E61">
      <w:r>
        <w:separator/>
      </w:r>
    </w:p>
  </w:endnote>
  <w:endnote w:type="continuationSeparator" w:id="0">
    <w:p w14:paraId="668C2455" w14:textId="77777777" w:rsidR="005E00F8" w:rsidRDefault="005E00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AA2E" w14:textId="77777777" w:rsidR="00BE6175" w:rsidRDefault="00BE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2975" w14:textId="77777777" w:rsidR="00BE6175" w:rsidRDefault="00BE6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08E8" w14:textId="77777777" w:rsidR="009E048A" w:rsidRDefault="009E048A">
    <w:pPr>
      <w:pStyle w:val="Footer"/>
      <w:rPr>
        <w:rFonts w:ascii="Arial" w:hAnsi="Arial" w:cs="Arial"/>
        <w:sz w:val="16"/>
      </w:rPr>
    </w:pPr>
  </w:p>
  <w:p w14:paraId="20EF57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F1B5E5" w14:textId="77777777" w:rsidR="009E048A" w:rsidRDefault="009E048A">
    <w:pPr>
      <w:pStyle w:val="Footer"/>
      <w:rPr>
        <w:rFonts w:ascii="Arial" w:hAnsi="Arial" w:cs="Arial"/>
        <w:sz w:val="16"/>
      </w:rPr>
    </w:pPr>
  </w:p>
  <w:p w14:paraId="0BDBCEA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E1AB0" w14:textId="77777777" w:rsidR="005E00F8" w:rsidRDefault="005E00F8" w:rsidP="00C37E61">
      <w:r>
        <w:separator/>
      </w:r>
    </w:p>
  </w:footnote>
  <w:footnote w:type="continuationSeparator" w:id="0">
    <w:p w14:paraId="0288ED87" w14:textId="77777777" w:rsidR="005E00F8" w:rsidRDefault="005E00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8BB1" w14:textId="297C5F49" w:rsidR="00BE6175" w:rsidRDefault="00BE6175">
    <w:pPr>
      <w:pStyle w:val="Header"/>
    </w:pPr>
    <w:r>
      <w:rPr>
        <w:noProof/>
      </w:rPr>
      <w:pict w14:anchorId="0EB74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97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93C3" w14:textId="5715F446" w:rsidR="00BE6175" w:rsidRDefault="00BE6175">
    <w:pPr>
      <w:pStyle w:val="Header"/>
    </w:pPr>
    <w:r>
      <w:rPr>
        <w:noProof/>
      </w:rPr>
      <w:pict w14:anchorId="3B9ED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97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0C3E" w14:textId="194DDD11" w:rsidR="00296529" w:rsidRPr="00296529" w:rsidRDefault="00BE6175" w:rsidP="00296529">
    <w:pPr>
      <w:ind w:left="2160"/>
      <w:jc w:val="center"/>
      <w:rPr>
        <w:rFonts w:ascii="Times New Roman" w:eastAsia="Calibri" w:hAnsi="Times New Roman"/>
        <w:i/>
        <w:sz w:val="18"/>
        <w:szCs w:val="22"/>
      </w:rPr>
    </w:pPr>
    <w:r>
      <w:rPr>
        <w:noProof/>
      </w:rPr>
      <w:pict w14:anchorId="314AA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97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8345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1866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2496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9C8F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32EB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74BB3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3F3E"/>
    <w:multiLevelType w:val="multilevel"/>
    <w:tmpl w:val="D45EB91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A04E3A"/>
    <w:multiLevelType w:val="multilevel"/>
    <w:tmpl w:val="B6CA1C80"/>
    <w:lvl w:ilvl="0">
      <w:start w:val="4"/>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981922"/>
    <w:multiLevelType w:val="multilevel"/>
    <w:tmpl w:val="D8FCE3AC"/>
    <w:lvl w:ilvl="0">
      <w:start w:val="4"/>
      <w:numFmt w:val="decimal"/>
      <w:lvlText w:val="%1"/>
      <w:lvlJc w:val="left"/>
      <w:pPr>
        <w:ind w:left="480" w:hanging="480"/>
      </w:pPr>
      <w:rPr>
        <w:rFonts w:hint="default"/>
      </w:rPr>
    </w:lvl>
    <w:lvl w:ilvl="1">
      <w:start w:val="3"/>
      <w:numFmt w:val="decimal"/>
      <w:lvlText w:val="%1.%2"/>
      <w:lvlJc w:val="left"/>
      <w:pPr>
        <w:ind w:left="538" w:hanging="480"/>
      </w:pPr>
      <w:rPr>
        <w:rFonts w:hint="default"/>
      </w:rPr>
    </w:lvl>
    <w:lvl w:ilvl="2">
      <w:start w:val="8"/>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2" w15:restartNumberingAfterBreak="0">
    <w:nsid w:val="218A51BF"/>
    <w:multiLevelType w:val="hybridMultilevel"/>
    <w:tmpl w:val="97DE9AC4"/>
    <w:lvl w:ilvl="0" w:tplc="DA9E5C28">
      <w:numFmt w:val="bullet"/>
      <w:lvlText w:val=""/>
      <w:lvlJc w:val="left"/>
      <w:pPr>
        <w:ind w:left="1180" w:hanging="360"/>
      </w:pPr>
      <w:rPr>
        <w:rFonts w:ascii="Wingdings" w:eastAsia="Wingdings" w:hAnsi="Wingdings" w:cs="Wingdings" w:hint="default"/>
        <w:w w:val="100"/>
        <w:sz w:val="24"/>
        <w:szCs w:val="24"/>
        <w:lang w:val="en-US" w:eastAsia="en-US" w:bidi="ar-SA"/>
      </w:rPr>
    </w:lvl>
    <w:lvl w:ilvl="1" w:tplc="DAE081B8">
      <w:numFmt w:val="bullet"/>
      <w:lvlText w:val="•"/>
      <w:lvlJc w:val="left"/>
      <w:pPr>
        <w:ind w:left="2020" w:hanging="360"/>
      </w:pPr>
      <w:rPr>
        <w:rFonts w:hint="default"/>
        <w:lang w:val="en-US" w:eastAsia="en-US" w:bidi="ar-SA"/>
      </w:rPr>
    </w:lvl>
    <w:lvl w:ilvl="2" w:tplc="DFB27062">
      <w:numFmt w:val="bullet"/>
      <w:lvlText w:val="•"/>
      <w:lvlJc w:val="left"/>
      <w:pPr>
        <w:ind w:left="2860" w:hanging="360"/>
      </w:pPr>
      <w:rPr>
        <w:rFonts w:hint="default"/>
        <w:lang w:val="en-US" w:eastAsia="en-US" w:bidi="ar-SA"/>
      </w:rPr>
    </w:lvl>
    <w:lvl w:ilvl="3" w:tplc="DD98A8FE">
      <w:numFmt w:val="bullet"/>
      <w:lvlText w:val="•"/>
      <w:lvlJc w:val="left"/>
      <w:pPr>
        <w:ind w:left="3700" w:hanging="360"/>
      </w:pPr>
      <w:rPr>
        <w:rFonts w:hint="default"/>
        <w:lang w:val="en-US" w:eastAsia="en-US" w:bidi="ar-SA"/>
      </w:rPr>
    </w:lvl>
    <w:lvl w:ilvl="4" w:tplc="B0E4AD18">
      <w:numFmt w:val="bullet"/>
      <w:lvlText w:val="•"/>
      <w:lvlJc w:val="left"/>
      <w:pPr>
        <w:ind w:left="4540" w:hanging="360"/>
      </w:pPr>
      <w:rPr>
        <w:rFonts w:hint="default"/>
        <w:lang w:val="en-US" w:eastAsia="en-US" w:bidi="ar-SA"/>
      </w:rPr>
    </w:lvl>
    <w:lvl w:ilvl="5" w:tplc="E07A498E">
      <w:numFmt w:val="bullet"/>
      <w:lvlText w:val="•"/>
      <w:lvlJc w:val="left"/>
      <w:pPr>
        <w:ind w:left="5380" w:hanging="360"/>
      </w:pPr>
      <w:rPr>
        <w:rFonts w:hint="default"/>
        <w:lang w:val="en-US" w:eastAsia="en-US" w:bidi="ar-SA"/>
      </w:rPr>
    </w:lvl>
    <w:lvl w:ilvl="6" w:tplc="5212E2D6">
      <w:numFmt w:val="bullet"/>
      <w:lvlText w:val="•"/>
      <w:lvlJc w:val="left"/>
      <w:pPr>
        <w:ind w:left="6220" w:hanging="360"/>
      </w:pPr>
      <w:rPr>
        <w:rFonts w:hint="default"/>
        <w:lang w:val="en-US" w:eastAsia="en-US" w:bidi="ar-SA"/>
      </w:rPr>
    </w:lvl>
    <w:lvl w:ilvl="7" w:tplc="BD26DF0E">
      <w:numFmt w:val="bullet"/>
      <w:lvlText w:val="•"/>
      <w:lvlJc w:val="left"/>
      <w:pPr>
        <w:ind w:left="7060" w:hanging="360"/>
      </w:pPr>
      <w:rPr>
        <w:rFonts w:hint="default"/>
        <w:lang w:val="en-US" w:eastAsia="en-US" w:bidi="ar-SA"/>
      </w:rPr>
    </w:lvl>
    <w:lvl w:ilvl="8" w:tplc="BD6C4D32">
      <w:numFmt w:val="bullet"/>
      <w:lvlText w:val="•"/>
      <w:lvlJc w:val="left"/>
      <w:pPr>
        <w:ind w:left="7900" w:hanging="360"/>
      </w:pPr>
      <w:rPr>
        <w:rFonts w:hint="default"/>
        <w:lang w:val="en-US" w:eastAsia="en-US" w:bidi="ar-SA"/>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B16B98"/>
    <w:multiLevelType w:val="multilevel"/>
    <w:tmpl w:val="CC6AA29A"/>
    <w:lvl w:ilvl="0">
      <w:start w:val="3"/>
      <w:numFmt w:val="decimal"/>
      <w:lvlText w:val="%1"/>
      <w:lvlJc w:val="left"/>
      <w:pPr>
        <w:ind w:left="640" w:hanging="540"/>
      </w:pPr>
      <w:rPr>
        <w:rFonts w:hint="default"/>
        <w:lang w:val="en-US" w:eastAsia="en-US" w:bidi="ar-SA"/>
      </w:rPr>
    </w:lvl>
    <w:lvl w:ilvl="1">
      <w:start w:val="8"/>
      <w:numFmt w:val="decimal"/>
      <w:lvlText w:val="%1.%2"/>
      <w:lvlJc w:val="left"/>
      <w:pPr>
        <w:ind w:left="640" w:hanging="540"/>
      </w:pPr>
      <w:rPr>
        <w:rFonts w:hint="default"/>
        <w:lang w:val="en-US" w:eastAsia="en-US" w:bidi="ar-SA"/>
      </w:rPr>
    </w:lvl>
    <w:lvl w:ilvl="2">
      <w:start w:val="2"/>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655" w:hanging="720"/>
      </w:pPr>
      <w:rPr>
        <w:rFonts w:hint="default"/>
        <w:lang w:val="en-US" w:eastAsia="en-US" w:bidi="ar-SA"/>
      </w:rPr>
    </w:lvl>
    <w:lvl w:ilvl="5">
      <w:numFmt w:val="bullet"/>
      <w:lvlText w:val="•"/>
      <w:lvlJc w:val="left"/>
      <w:pPr>
        <w:ind w:left="4600" w:hanging="720"/>
      </w:pPr>
      <w:rPr>
        <w:rFonts w:hint="default"/>
        <w:lang w:val="en-US" w:eastAsia="en-US" w:bidi="ar-SA"/>
      </w:rPr>
    </w:lvl>
    <w:lvl w:ilvl="6">
      <w:numFmt w:val="bullet"/>
      <w:lvlText w:val="•"/>
      <w:lvlJc w:val="left"/>
      <w:pPr>
        <w:ind w:left="5545" w:hanging="720"/>
      </w:pPr>
      <w:rPr>
        <w:rFonts w:hint="default"/>
        <w:lang w:val="en-US" w:eastAsia="en-US" w:bidi="ar-SA"/>
      </w:rPr>
    </w:lvl>
    <w:lvl w:ilvl="7">
      <w:numFmt w:val="bullet"/>
      <w:lvlText w:val="•"/>
      <w:lvlJc w:val="left"/>
      <w:pPr>
        <w:ind w:left="6490" w:hanging="720"/>
      </w:pPr>
      <w:rPr>
        <w:rFonts w:hint="default"/>
        <w:lang w:val="en-US" w:eastAsia="en-US" w:bidi="ar-SA"/>
      </w:rPr>
    </w:lvl>
    <w:lvl w:ilvl="8">
      <w:numFmt w:val="bullet"/>
      <w:lvlText w:val="•"/>
      <w:lvlJc w:val="left"/>
      <w:pPr>
        <w:ind w:left="7436" w:hanging="720"/>
      </w:pPr>
      <w:rPr>
        <w:rFonts w:hint="default"/>
        <w:lang w:val="en-US" w:eastAsia="en-US" w:bidi="ar-SA"/>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8"/>
  </w:num>
  <w:num w:numId="19">
    <w:abstractNumId w:val="33"/>
  </w:num>
  <w:num w:numId="20">
    <w:abstractNumId w:val="15"/>
  </w:num>
  <w:num w:numId="21">
    <w:abstractNumId w:val="13"/>
  </w:num>
  <w:num w:numId="22">
    <w:abstractNumId w:val="17"/>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4"/>
  </w:num>
  <w:num w:numId="31">
    <w:abstractNumId w:val="19"/>
  </w:num>
  <w:num w:numId="32">
    <w:abstractNumId w:val="8"/>
  </w:num>
  <w:num w:numId="33">
    <w:abstractNumId w:val="1"/>
  </w:num>
  <w:num w:numId="34">
    <w:abstractNumId w:val="1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197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8D0"/>
    <w:rsid w:val="00315186"/>
    <w:rsid w:val="0033343E"/>
    <w:rsid w:val="003512C2"/>
    <w:rsid w:val="00370606"/>
    <w:rsid w:val="00371FB6"/>
    <w:rsid w:val="003763C1"/>
    <w:rsid w:val="00376BBE"/>
    <w:rsid w:val="0039224F"/>
    <w:rsid w:val="003A43A4"/>
    <w:rsid w:val="003A7E18"/>
    <w:rsid w:val="003C4C86"/>
    <w:rsid w:val="003C6258"/>
    <w:rsid w:val="003E2904"/>
    <w:rsid w:val="00401927"/>
    <w:rsid w:val="0040575C"/>
    <w:rsid w:val="0041027F"/>
    <w:rsid w:val="00412475"/>
    <w:rsid w:val="00423789"/>
    <w:rsid w:val="00435202"/>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00F8"/>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C1E"/>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0BB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707"/>
    <w:rsid w:val="00A51431"/>
    <w:rsid w:val="00A539AD"/>
    <w:rsid w:val="00A67F55"/>
    <w:rsid w:val="00A94063"/>
    <w:rsid w:val="00AA6219"/>
    <w:rsid w:val="00AA74E0"/>
    <w:rsid w:val="00AB703F"/>
    <w:rsid w:val="00AC600E"/>
    <w:rsid w:val="00AC6BB8"/>
    <w:rsid w:val="00AE008F"/>
    <w:rsid w:val="00B01FCD"/>
    <w:rsid w:val="00B1776C"/>
    <w:rsid w:val="00B52583"/>
    <w:rsid w:val="00B52896"/>
    <w:rsid w:val="00B95236"/>
    <w:rsid w:val="00B96BD9"/>
    <w:rsid w:val="00BA1B01"/>
    <w:rsid w:val="00BA2641"/>
    <w:rsid w:val="00BB37AA"/>
    <w:rsid w:val="00BC53A0"/>
    <w:rsid w:val="00BE617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ADE"/>
    <w:rsid w:val="00CE793C"/>
    <w:rsid w:val="00CF193C"/>
    <w:rsid w:val="00D173F1"/>
    <w:rsid w:val="00D17E1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7558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3706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06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880BBF"/>
    <w:pPr>
      <w:ind w:left="720"/>
      <w:contextualSpacing/>
    </w:pPr>
  </w:style>
  <w:style w:type="paragraph" w:styleId="BodyText">
    <w:name w:val="Body Text"/>
    <w:basedOn w:val="Normal"/>
    <w:link w:val="BodyTextChar"/>
    <w:uiPriority w:val="1"/>
    <w:unhideWhenUsed/>
    <w:qFormat/>
    <w:rsid w:val="00880BBF"/>
    <w:pPr>
      <w:spacing w:after="120"/>
    </w:pPr>
  </w:style>
  <w:style w:type="character" w:customStyle="1" w:styleId="BodyTextChar">
    <w:name w:val="Body Text Char"/>
    <w:basedOn w:val="DefaultParagraphFont"/>
    <w:link w:val="BodyText"/>
    <w:uiPriority w:val="1"/>
    <w:rsid w:val="00880BBF"/>
    <w:rPr>
      <w:rFonts w:ascii="Helvetica" w:hAnsi="Helvetica"/>
    </w:rPr>
  </w:style>
  <w:style w:type="character" w:customStyle="1" w:styleId="Heading3Char">
    <w:name w:val="Heading 3 Char"/>
    <w:basedOn w:val="DefaultParagraphFont"/>
    <w:link w:val="Heading3"/>
    <w:uiPriority w:val="9"/>
    <w:rsid w:val="0037060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70606"/>
    <w:rPr>
      <w:rFonts w:asciiTheme="minorHAnsi" w:eastAsiaTheme="minorHAnsi" w:hAnsiTheme="minorHAnsi" w:cstheme="minorBidi"/>
      <w:sz w:val="22"/>
      <w:szCs w:val="22"/>
      <w:lang w:val="en-IN"/>
    </w:rPr>
  </w:style>
  <w:style w:type="character" w:styleId="Strong">
    <w:name w:val="Strong"/>
    <w:basedOn w:val="DefaultParagraphFont"/>
    <w:uiPriority w:val="22"/>
    <w:qFormat/>
    <w:rsid w:val="00370606"/>
    <w:rPr>
      <w:b/>
      <w:bCs/>
    </w:rPr>
  </w:style>
  <w:style w:type="paragraph" w:customStyle="1" w:styleId="TableParagraph">
    <w:name w:val="Table Paragraph"/>
    <w:basedOn w:val="Normal"/>
    <w:uiPriority w:val="1"/>
    <w:qFormat/>
    <w:rsid w:val="00370606"/>
    <w:pPr>
      <w:widowControl w:val="0"/>
      <w:autoSpaceDE w:val="0"/>
      <w:autoSpaceDN w:val="0"/>
      <w:spacing w:before="119"/>
      <w:jc w:val="center"/>
    </w:pPr>
    <w:rPr>
      <w:rFonts w:ascii="Times New Roman" w:hAnsi="Times New Roman"/>
      <w:sz w:val="22"/>
      <w:szCs w:val="22"/>
    </w:rPr>
  </w:style>
  <w:style w:type="character" w:customStyle="1" w:styleId="Heading4Char">
    <w:name w:val="Heading 4 Char"/>
    <w:basedOn w:val="DefaultParagraphFont"/>
    <w:link w:val="Heading4"/>
    <w:uiPriority w:val="9"/>
    <w:rsid w:val="00370606"/>
    <w:rPr>
      <w:rFonts w:asciiTheme="majorHAnsi" w:eastAsiaTheme="majorEastAsia" w:hAnsiTheme="majorHAnsi" w:cstheme="majorBidi"/>
      <w:i/>
      <w:iCs/>
      <w:color w:val="365F91" w:themeColor="accent1" w:themeShade="BF"/>
    </w:rPr>
  </w:style>
  <w:style w:type="character" w:customStyle="1" w:styleId="HeaderChar">
    <w:name w:val="Header Char"/>
    <w:basedOn w:val="DefaultParagraphFont"/>
    <w:link w:val="Header"/>
    <w:uiPriority w:val="99"/>
    <w:rsid w:val="00A67F55"/>
    <w:rPr>
      <w:rFonts w:ascii="Helvetica" w:hAnsi="Helvetica"/>
    </w:rPr>
  </w:style>
  <w:style w:type="character" w:customStyle="1" w:styleId="FooterChar">
    <w:name w:val="Footer Char"/>
    <w:basedOn w:val="DefaultParagraphFont"/>
    <w:link w:val="Footer"/>
    <w:uiPriority w:val="99"/>
    <w:qFormat/>
    <w:rsid w:val="00A67F55"/>
    <w:rPr>
      <w:rFonts w:ascii="Helvetica" w:hAnsi="Helvetica"/>
    </w:rPr>
  </w:style>
  <w:style w:type="paragraph" w:styleId="NormalWeb">
    <w:name w:val="Normal (Web)"/>
    <w:basedOn w:val="Normal"/>
    <w:uiPriority w:val="99"/>
    <w:unhideWhenUsed/>
    <w:rsid w:val="00A67F55"/>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3CAC-3C48-49D6-820E-61BB0B4E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16</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2025-09-20T05:42:00Z</dcterms:created>
  <dcterms:modified xsi:type="dcterms:W3CDTF">2025-09-20T10:28:00Z</dcterms:modified>
</cp:coreProperties>
</file>