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F463E" w14:textId="65E97EDF" w:rsidR="00744CB4" w:rsidRPr="003F5542" w:rsidRDefault="000B3497" w:rsidP="00744CB4">
      <w:pPr>
        <w:jc w:val="both"/>
        <w:rPr>
          <w:rFonts w:ascii="Times New Roman" w:hAnsi="Times New Roman" w:cs="Times New Roman"/>
          <w:b/>
          <w:color w:val="3B3B3B"/>
          <w:sz w:val="24"/>
          <w:szCs w:val="24"/>
          <w:shd w:val="clear" w:color="auto" w:fill="FFFFFF"/>
        </w:rPr>
      </w:pPr>
      <w:r w:rsidRPr="003F5542">
        <w:rPr>
          <w:rFonts w:ascii="Times New Roman" w:hAnsi="Times New Roman" w:cs="Times New Roman"/>
          <w:b/>
          <w:i/>
          <w:color w:val="3B3B3B"/>
          <w:sz w:val="24"/>
          <w:szCs w:val="24"/>
          <w:shd w:val="clear" w:color="auto" w:fill="FFFFFF"/>
        </w:rPr>
        <w:t>In vitro</w:t>
      </w:r>
      <w:r w:rsidRPr="003F5542">
        <w:rPr>
          <w:rFonts w:ascii="Times New Roman" w:hAnsi="Times New Roman" w:cs="Times New Roman"/>
          <w:b/>
          <w:color w:val="3B3B3B"/>
          <w:sz w:val="24"/>
          <w:szCs w:val="24"/>
          <w:shd w:val="clear" w:color="auto" w:fill="FFFFFF"/>
        </w:rPr>
        <w:t xml:space="preserve"> evaluation of the compatibility between bactericides</w:t>
      </w:r>
      <w:r w:rsidR="00BF4B5F" w:rsidRPr="003F5542">
        <w:rPr>
          <w:rFonts w:ascii="Times New Roman" w:hAnsi="Times New Roman" w:cs="Times New Roman"/>
          <w:b/>
          <w:color w:val="3B3B3B"/>
          <w:sz w:val="24"/>
          <w:szCs w:val="24"/>
          <w:shd w:val="clear" w:color="auto" w:fill="FFFFFF"/>
        </w:rPr>
        <w:t>, bioagents with</w:t>
      </w:r>
      <w:r w:rsidRPr="003F5542">
        <w:rPr>
          <w:rFonts w:ascii="Times New Roman" w:hAnsi="Times New Roman" w:cs="Times New Roman"/>
          <w:b/>
          <w:color w:val="3B3B3B"/>
          <w:sz w:val="24"/>
          <w:szCs w:val="24"/>
          <w:shd w:val="clear" w:color="auto" w:fill="FFFFFF"/>
        </w:rPr>
        <w:t xml:space="preserve"> ARF (Alkaloid Rich Fractions) obtained from different parts of </w:t>
      </w:r>
      <w:r w:rsidRPr="003F5542">
        <w:rPr>
          <w:rFonts w:ascii="Times New Roman" w:hAnsi="Times New Roman" w:cs="Times New Roman"/>
          <w:b/>
          <w:i/>
          <w:color w:val="3B3B3B"/>
          <w:sz w:val="24"/>
          <w:szCs w:val="24"/>
          <w:shd w:val="clear" w:color="auto" w:fill="FFFFFF"/>
        </w:rPr>
        <w:t>P</w:t>
      </w:r>
      <w:r w:rsidR="00744CB4" w:rsidRPr="003F5542">
        <w:rPr>
          <w:rFonts w:ascii="Times New Roman" w:hAnsi="Times New Roman" w:cs="Times New Roman"/>
          <w:b/>
          <w:bCs/>
          <w:i/>
          <w:sz w:val="24"/>
          <w:szCs w:val="24"/>
        </w:rPr>
        <w:t>r</w:t>
      </w:r>
      <w:r w:rsidR="00744CB4" w:rsidRPr="003F5542">
        <w:rPr>
          <w:rFonts w:ascii="Times New Roman" w:hAnsi="Times New Roman" w:cs="Times New Roman"/>
          <w:b/>
          <w:bCs/>
          <w:i/>
          <w:color w:val="3B3B3B"/>
          <w:sz w:val="24"/>
          <w:szCs w:val="24"/>
          <w:shd w:val="clear" w:color="auto" w:fill="FFFFFF"/>
        </w:rPr>
        <w:t>oso</w:t>
      </w:r>
      <w:r w:rsidR="00744CB4" w:rsidRPr="003F5542">
        <w:rPr>
          <w:rFonts w:ascii="Times New Roman" w:hAnsi="Times New Roman" w:cs="Times New Roman"/>
          <w:b/>
          <w:i/>
          <w:color w:val="3B3B3B"/>
          <w:sz w:val="24"/>
          <w:szCs w:val="24"/>
          <w:shd w:val="clear" w:color="auto" w:fill="FFFFFF"/>
        </w:rPr>
        <w:t xml:space="preserve">pis </w:t>
      </w:r>
      <w:proofErr w:type="spellStart"/>
      <w:r w:rsidRPr="003F5542">
        <w:rPr>
          <w:rFonts w:ascii="Times New Roman" w:hAnsi="Times New Roman" w:cs="Times New Roman"/>
          <w:b/>
          <w:i/>
          <w:color w:val="3B3B3B"/>
          <w:sz w:val="24"/>
          <w:szCs w:val="24"/>
          <w:shd w:val="clear" w:color="auto" w:fill="FFFFFF"/>
        </w:rPr>
        <w:t>juliflora</w:t>
      </w:r>
      <w:proofErr w:type="spellEnd"/>
      <w:r w:rsidR="00225B78" w:rsidRPr="003F5542">
        <w:rPr>
          <w:rFonts w:ascii="Times New Roman" w:hAnsi="Times New Roman" w:cs="Times New Roman"/>
          <w:b/>
          <w:i/>
          <w:color w:val="3B3B3B"/>
          <w:sz w:val="24"/>
          <w:szCs w:val="24"/>
          <w:shd w:val="clear" w:color="auto" w:fill="FFFFFF"/>
        </w:rPr>
        <w:t xml:space="preserve"> </w:t>
      </w:r>
      <w:r w:rsidR="00225B78" w:rsidRPr="003F5542">
        <w:rPr>
          <w:rFonts w:ascii="Times New Roman" w:hAnsi="Times New Roman" w:cs="Times New Roman"/>
          <w:b/>
          <w:color w:val="3B3B3B"/>
          <w:sz w:val="24"/>
          <w:szCs w:val="24"/>
          <w:shd w:val="clear" w:color="auto" w:fill="FFFFFF"/>
        </w:rPr>
        <w:t>against</w:t>
      </w:r>
      <w:r w:rsidR="00BF4B5F" w:rsidRPr="003F5542">
        <w:rPr>
          <w:rFonts w:ascii="Times New Roman" w:hAnsi="Times New Roman" w:cs="Times New Roman"/>
          <w:b/>
          <w:color w:val="3B3B3B"/>
          <w:sz w:val="24"/>
          <w:szCs w:val="24"/>
          <w:shd w:val="clear" w:color="auto" w:fill="FFFFFF"/>
        </w:rPr>
        <w:t xml:space="preserve"> </w:t>
      </w:r>
      <w:r w:rsidR="00BF4B5F" w:rsidRPr="003F5542">
        <w:rPr>
          <w:rFonts w:ascii="Times New Roman" w:hAnsi="Times New Roman" w:cs="Times New Roman"/>
          <w:b/>
          <w:i/>
          <w:color w:val="3B3B3B"/>
          <w:sz w:val="24"/>
          <w:szCs w:val="24"/>
          <w:shd w:val="clear" w:color="auto" w:fill="FFFFFF"/>
        </w:rPr>
        <w:t xml:space="preserve">Xanthomonas </w:t>
      </w:r>
      <w:proofErr w:type="spellStart"/>
      <w:r w:rsidR="00BF4B5F" w:rsidRPr="003F5542">
        <w:rPr>
          <w:rFonts w:ascii="Times New Roman" w:hAnsi="Times New Roman" w:cs="Times New Roman"/>
          <w:b/>
          <w:i/>
          <w:color w:val="3B3B3B"/>
          <w:sz w:val="24"/>
          <w:szCs w:val="24"/>
          <w:shd w:val="clear" w:color="auto" w:fill="FFFFFF"/>
        </w:rPr>
        <w:t>axono</w:t>
      </w:r>
      <w:r w:rsidR="00D31F78" w:rsidRPr="003F5542">
        <w:rPr>
          <w:rFonts w:ascii="Times New Roman" w:hAnsi="Times New Roman" w:cs="Times New Roman"/>
          <w:b/>
          <w:i/>
          <w:color w:val="3B3B3B"/>
          <w:sz w:val="24"/>
          <w:szCs w:val="24"/>
          <w:shd w:val="clear" w:color="auto" w:fill="FFFFFF"/>
        </w:rPr>
        <w:t>p</w:t>
      </w:r>
      <w:r w:rsidR="00BF4B5F" w:rsidRPr="003F5542">
        <w:rPr>
          <w:rFonts w:ascii="Times New Roman" w:hAnsi="Times New Roman" w:cs="Times New Roman"/>
          <w:b/>
          <w:i/>
          <w:color w:val="3B3B3B"/>
          <w:sz w:val="24"/>
          <w:szCs w:val="24"/>
          <w:shd w:val="clear" w:color="auto" w:fill="FFFFFF"/>
        </w:rPr>
        <w:t>odis</w:t>
      </w:r>
      <w:proofErr w:type="spellEnd"/>
      <w:r w:rsidR="00BF4B5F" w:rsidRPr="003F5542">
        <w:rPr>
          <w:rFonts w:ascii="Times New Roman" w:hAnsi="Times New Roman" w:cs="Times New Roman"/>
          <w:b/>
          <w:color w:val="3B3B3B"/>
          <w:sz w:val="24"/>
          <w:szCs w:val="24"/>
          <w:shd w:val="clear" w:color="auto" w:fill="FFFFFF"/>
        </w:rPr>
        <w:t xml:space="preserve"> </w:t>
      </w:r>
      <w:proofErr w:type="spellStart"/>
      <w:r w:rsidR="00BF4B5F" w:rsidRPr="003F5542">
        <w:rPr>
          <w:rFonts w:ascii="Times New Roman" w:hAnsi="Times New Roman" w:cs="Times New Roman"/>
          <w:b/>
          <w:color w:val="3B3B3B"/>
          <w:sz w:val="24"/>
          <w:szCs w:val="24"/>
          <w:shd w:val="clear" w:color="auto" w:fill="FFFFFF"/>
        </w:rPr>
        <w:t>pv</w:t>
      </w:r>
      <w:proofErr w:type="spellEnd"/>
      <w:r w:rsidR="00BF4B5F" w:rsidRPr="003F5542">
        <w:rPr>
          <w:rFonts w:ascii="Times New Roman" w:hAnsi="Times New Roman" w:cs="Times New Roman"/>
          <w:b/>
          <w:color w:val="3B3B3B"/>
          <w:sz w:val="24"/>
          <w:szCs w:val="24"/>
          <w:shd w:val="clear" w:color="auto" w:fill="FFFFFF"/>
        </w:rPr>
        <w:t xml:space="preserve">. </w:t>
      </w:r>
      <w:proofErr w:type="spellStart"/>
      <w:r w:rsidR="00BF4B5F" w:rsidRPr="003F5542">
        <w:rPr>
          <w:rFonts w:ascii="Times New Roman" w:hAnsi="Times New Roman" w:cs="Times New Roman"/>
          <w:b/>
          <w:i/>
          <w:color w:val="3B3B3B"/>
          <w:sz w:val="24"/>
          <w:szCs w:val="24"/>
          <w:shd w:val="clear" w:color="auto" w:fill="FFFFFF"/>
        </w:rPr>
        <w:t>punicae</w:t>
      </w:r>
      <w:proofErr w:type="spellEnd"/>
      <w:r w:rsidR="00BF4B5F" w:rsidRPr="003F5542">
        <w:rPr>
          <w:rFonts w:ascii="Times New Roman" w:hAnsi="Times New Roman" w:cs="Times New Roman"/>
          <w:b/>
          <w:color w:val="3B3B3B"/>
          <w:sz w:val="24"/>
          <w:szCs w:val="24"/>
          <w:shd w:val="clear" w:color="auto" w:fill="FFFFFF"/>
        </w:rPr>
        <w:t xml:space="preserve"> causing</w:t>
      </w:r>
      <w:r w:rsidR="00225B78" w:rsidRPr="003F5542">
        <w:rPr>
          <w:rFonts w:ascii="Times New Roman" w:hAnsi="Times New Roman" w:cs="Times New Roman"/>
          <w:b/>
          <w:color w:val="3B3B3B"/>
          <w:sz w:val="24"/>
          <w:szCs w:val="24"/>
          <w:shd w:val="clear" w:color="auto" w:fill="FFFFFF"/>
        </w:rPr>
        <w:t xml:space="preserve"> Bacterial blight of pomegranate</w:t>
      </w:r>
    </w:p>
    <w:p w14:paraId="17DAA56B" w14:textId="0F31140B" w:rsidR="00147AB7" w:rsidRPr="003F5542" w:rsidRDefault="00147AB7" w:rsidP="003C3FAE">
      <w:pPr>
        <w:ind w:left="-426"/>
        <w:jc w:val="center"/>
        <w:rPr>
          <w:rFonts w:ascii="Times New Roman" w:hAnsi="Times New Roman" w:cs="Times New Roman"/>
          <w:sz w:val="24"/>
          <w:szCs w:val="24"/>
        </w:rPr>
      </w:pPr>
    </w:p>
    <w:p w14:paraId="3A08C194" w14:textId="77777777" w:rsidR="00814917" w:rsidRPr="003F5542" w:rsidRDefault="00814917" w:rsidP="00147AB7">
      <w:pPr>
        <w:rPr>
          <w:rFonts w:ascii="Times New Roman" w:hAnsi="Times New Roman" w:cs="Times New Roman"/>
          <w:b/>
          <w:color w:val="3B3B3B"/>
          <w:sz w:val="24"/>
          <w:szCs w:val="24"/>
          <w:shd w:val="clear" w:color="auto" w:fill="FFFFFF"/>
        </w:rPr>
      </w:pPr>
      <w:r w:rsidRPr="003F5542">
        <w:rPr>
          <w:rFonts w:ascii="Times New Roman" w:hAnsi="Times New Roman" w:cs="Times New Roman"/>
          <w:b/>
          <w:color w:val="3B3B3B"/>
          <w:sz w:val="24"/>
          <w:szCs w:val="24"/>
          <w:shd w:val="clear" w:color="auto" w:fill="FFFFFF"/>
        </w:rPr>
        <w:t>Abstract</w:t>
      </w:r>
    </w:p>
    <w:p w14:paraId="7CF71E15" w14:textId="4574153A" w:rsidR="00814917" w:rsidRPr="003F5542" w:rsidRDefault="008A59EC" w:rsidP="00E90721">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eastAsiaTheme="minorHAnsi" w:hAnsi="Times New Roman" w:cs="Times New Roman"/>
          <w:sz w:val="24"/>
          <w:szCs w:val="24"/>
        </w:rPr>
        <w:t xml:space="preserve">The bacterial blight of pomegranate caused by </w:t>
      </w:r>
      <w:r w:rsidRPr="003F5542">
        <w:rPr>
          <w:rFonts w:ascii="Times New Roman" w:eastAsiaTheme="minorHAnsi" w:hAnsi="Times New Roman" w:cs="Times New Roman"/>
          <w:i/>
          <w:iCs/>
          <w:sz w:val="24"/>
          <w:szCs w:val="24"/>
        </w:rPr>
        <w:t xml:space="preserve">Xanthomonas </w:t>
      </w:r>
      <w:proofErr w:type="spellStart"/>
      <w:r w:rsidRPr="003F5542">
        <w:rPr>
          <w:rFonts w:ascii="Times New Roman" w:eastAsiaTheme="minorHAnsi" w:hAnsi="Times New Roman" w:cs="Times New Roman"/>
          <w:i/>
          <w:iCs/>
          <w:sz w:val="24"/>
          <w:szCs w:val="24"/>
        </w:rPr>
        <w:t>axonopodis</w:t>
      </w:r>
      <w:proofErr w:type="spellEnd"/>
      <w:r w:rsidRPr="003F5542">
        <w:rPr>
          <w:rFonts w:ascii="Times New Roman" w:eastAsiaTheme="minorHAnsi" w:hAnsi="Times New Roman" w:cs="Times New Roman"/>
          <w:i/>
          <w:iCs/>
          <w:sz w:val="24"/>
          <w:szCs w:val="24"/>
        </w:rPr>
        <w:t xml:space="preserve"> </w:t>
      </w:r>
      <w:proofErr w:type="spellStart"/>
      <w:r w:rsidRPr="003F5542">
        <w:rPr>
          <w:rFonts w:ascii="Times New Roman" w:eastAsiaTheme="minorHAnsi" w:hAnsi="Times New Roman" w:cs="Times New Roman"/>
          <w:sz w:val="24"/>
          <w:szCs w:val="24"/>
        </w:rPr>
        <w:t>pv</w:t>
      </w:r>
      <w:proofErr w:type="spellEnd"/>
      <w:r w:rsidRPr="003F5542">
        <w:rPr>
          <w:rFonts w:ascii="Times New Roman" w:eastAsiaTheme="minorHAnsi" w:hAnsi="Times New Roman" w:cs="Times New Roman"/>
          <w:sz w:val="24"/>
          <w:szCs w:val="24"/>
        </w:rPr>
        <w:t xml:space="preserve">. </w:t>
      </w:r>
      <w:proofErr w:type="spellStart"/>
      <w:r w:rsidRPr="003F5542">
        <w:rPr>
          <w:rFonts w:ascii="Times New Roman" w:eastAsiaTheme="minorHAnsi" w:hAnsi="Times New Roman" w:cs="Times New Roman"/>
          <w:i/>
          <w:iCs/>
          <w:sz w:val="24"/>
          <w:szCs w:val="24"/>
        </w:rPr>
        <w:t>punicae</w:t>
      </w:r>
      <w:proofErr w:type="spellEnd"/>
      <w:r w:rsidRPr="003F5542">
        <w:rPr>
          <w:rFonts w:ascii="Times New Roman" w:eastAsiaTheme="minorHAnsi" w:hAnsi="Times New Roman" w:cs="Times New Roman"/>
          <w:i/>
          <w:iCs/>
          <w:sz w:val="24"/>
          <w:szCs w:val="24"/>
        </w:rPr>
        <w:t xml:space="preserve"> </w:t>
      </w:r>
      <w:r w:rsidRPr="003F5542">
        <w:rPr>
          <w:rFonts w:ascii="Times New Roman" w:eastAsiaTheme="minorHAnsi" w:hAnsi="Times New Roman" w:cs="Times New Roman"/>
          <w:sz w:val="24"/>
          <w:szCs w:val="24"/>
        </w:rPr>
        <w:t xml:space="preserve">has become a conceivably dangerous infection. </w:t>
      </w:r>
      <w:r w:rsidR="00B77D2C" w:rsidRPr="003F5542">
        <w:rPr>
          <w:rFonts w:ascii="Times New Roman" w:hAnsi="Times New Roman" w:cs="Times New Roman"/>
          <w:sz w:val="24"/>
          <w:szCs w:val="24"/>
          <w:lang w:val="en-IN"/>
        </w:rPr>
        <w:t>Though, the chemical management is efficient, their hazardous effects restrict them for their usage. In this context use of different parts of</w:t>
      </w:r>
      <w:r w:rsidR="00E90721" w:rsidRPr="003F5542">
        <w:rPr>
          <w:rFonts w:ascii="Times New Roman" w:hAnsi="Times New Roman" w:cs="Times New Roman"/>
          <w:sz w:val="24"/>
          <w:szCs w:val="24"/>
          <w:lang w:val="en-IN"/>
        </w:rPr>
        <w:t xml:space="preserve"> </w:t>
      </w:r>
      <w:r w:rsidR="00B77D2C" w:rsidRPr="003F5542">
        <w:rPr>
          <w:rFonts w:ascii="Times New Roman" w:hAnsi="Times New Roman" w:cs="Times New Roman"/>
          <w:i/>
          <w:iCs/>
          <w:sz w:val="24"/>
          <w:szCs w:val="24"/>
          <w:lang w:val="en-IN"/>
        </w:rPr>
        <w:t xml:space="preserve">Prosopis </w:t>
      </w:r>
      <w:proofErr w:type="spellStart"/>
      <w:r w:rsidR="00B77D2C" w:rsidRPr="003F5542">
        <w:rPr>
          <w:rFonts w:ascii="Times New Roman" w:hAnsi="Times New Roman" w:cs="Times New Roman"/>
          <w:i/>
          <w:iCs/>
          <w:sz w:val="24"/>
          <w:szCs w:val="24"/>
          <w:lang w:val="en-IN"/>
        </w:rPr>
        <w:t>juliflora</w:t>
      </w:r>
      <w:proofErr w:type="spellEnd"/>
      <w:r w:rsidR="00B77D2C" w:rsidRPr="003F5542">
        <w:rPr>
          <w:rFonts w:ascii="Times New Roman" w:hAnsi="Times New Roman" w:cs="Times New Roman"/>
          <w:i/>
          <w:iCs/>
          <w:sz w:val="24"/>
          <w:szCs w:val="24"/>
          <w:lang w:val="en-IN"/>
        </w:rPr>
        <w:t xml:space="preserve"> </w:t>
      </w:r>
      <w:r w:rsidR="00B77D2C" w:rsidRPr="003F5542">
        <w:rPr>
          <w:rFonts w:ascii="Times New Roman" w:hAnsi="Times New Roman" w:cs="Times New Roman"/>
          <w:sz w:val="24"/>
          <w:szCs w:val="24"/>
          <w:lang w:val="en-IN"/>
        </w:rPr>
        <w:t>extract along with antibiotics has become the alternative strategy for</w:t>
      </w:r>
      <w:r w:rsidR="00E90721" w:rsidRPr="003F5542">
        <w:rPr>
          <w:rFonts w:ascii="Times New Roman" w:hAnsi="Times New Roman" w:cs="Times New Roman"/>
          <w:sz w:val="24"/>
          <w:szCs w:val="24"/>
          <w:lang w:val="en-IN"/>
        </w:rPr>
        <w:t xml:space="preserve"> </w:t>
      </w:r>
      <w:r w:rsidR="00B77D2C" w:rsidRPr="003F5542">
        <w:rPr>
          <w:rFonts w:ascii="Times New Roman" w:hAnsi="Times New Roman" w:cs="Times New Roman"/>
          <w:sz w:val="24"/>
          <w:szCs w:val="24"/>
          <w:lang w:val="en-IN"/>
        </w:rPr>
        <w:t xml:space="preserve">management of disease. </w:t>
      </w:r>
      <w:r w:rsidR="00423D03" w:rsidRPr="003F5542">
        <w:rPr>
          <w:rFonts w:ascii="Times New Roman" w:hAnsi="Times New Roman" w:cs="Times New Roman"/>
          <w:sz w:val="24"/>
          <w:szCs w:val="24"/>
          <w:lang w:val="en-IN"/>
        </w:rPr>
        <w:t xml:space="preserve">Detection of secondary metabolites from different parts of the </w:t>
      </w:r>
      <w:r w:rsidR="00423D03" w:rsidRPr="003F5542">
        <w:rPr>
          <w:rFonts w:ascii="Times New Roman" w:hAnsi="Times New Roman" w:cs="Times New Roman"/>
          <w:i/>
          <w:iCs/>
          <w:sz w:val="24"/>
          <w:szCs w:val="24"/>
          <w:lang w:val="en-IN"/>
        </w:rPr>
        <w:t xml:space="preserve">P. </w:t>
      </w:r>
      <w:proofErr w:type="spellStart"/>
      <w:r w:rsidR="00423D03" w:rsidRPr="003F5542">
        <w:rPr>
          <w:rFonts w:ascii="Times New Roman" w:hAnsi="Times New Roman" w:cs="Times New Roman"/>
          <w:i/>
          <w:iCs/>
          <w:sz w:val="24"/>
          <w:szCs w:val="24"/>
          <w:lang w:val="en-IN"/>
        </w:rPr>
        <w:t>juliflora</w:t>
      </w:r>
      <w:proofErr w:type="spellEnd"/>
      <w:r w:rsidR="00423D03" w:rsidRPr="003F5542">
        <w:rPr>
          <w:rFonts w:ascii="Times New Roman" w:hAnsi="Times New Roman" w:cs="Times New Roman"/>
          <w:i/>
          <w:iCs/>
          <w:sz w:val="24"/>
          <w:szCs w:val="24"/>
          <w:lang w:val="en-IN"/>
        </w:rPr>
        <w:t xml:space="preserve"> </w:t>
      </w:r>
      <w:r w:rsidR="00423D03" w:rsidRPr="003F5542">
        <w:rPr>
          <w:rFonts w:ascii="Times New Roman" w:hAnsi="Times New Roman" w:cs="Times New Roman"/>
          <w:sz w:val="24"/>
          <w:szCs w:val="24"/>
          <w:lang w:val="en-IN"/>
        </w:rPr>
        <w:t>using specific test indicated the presence of various secondary metabolites. However, leaf extract exhibited high concentration metabolites compared to green pod, yellow pod and inflorescence.</w:t>
      </w:r>
      <w:r w:rsidR="00E90721" w:rsidRPr="003F5542">
        <w:rPr>
          <w:rFonts w:ascii="Times New Roman" w:hAnsi="Times New Roman" w:cs="Times New Roman"/>
          <w:sz w:val="24"/>
          <w:szCs w:val="24"/>
          <w:lang w:val="en-IN"/>
        </w:rPr>
        <w:t xml:space="preserve"> </w:t>
      </w:r>
      <w:r w:rsidRPr="003F5542">
        <w:rPr>
          <w:rFonts w:ascii="Times New Roman" w:eastAsiaTheme="minorHAnsi" w:hAnsi="Times New Roman" w:cs="Times New Roman"/>
          <w:sz w:val="24"/>
          <w:szCs w:val="24"/>
        </w:rPr>
        <w:t>Management of this disease utilizing plant extracts is an eco-friendly approach</w:t>
      </w:r>
      <w:r w:rsidRPr="003F5542">
        <w:rPr>
          <w:rFonts w:ascii="Times New Roman" w:hAnsi="Times New Roman" w:cs="Times New Roman"/>
          <w:bCs/>
          <w:sz w:val="24"/>
          <w:szCs w:val="24"/>
        </w:rPr>
        <w:t xml:space="preserve">. </w:t>
      </w:r>
      <w:r w:rsidR="00814917" w:rsidRPr="003F5542">
        <w:rPr>
          <w:rFonts w:ascii="Times New Roman" w:hAnsi="Times New Roman" w:cs="Times New Roman"/>
          <w:bCs/>
          <w:sz w:val="24"/>
          <w:szCs w:val="24"/>
        </w:rPr>
        <w:t xml:space="preserve">Alkaloid rich fractions obtained from the different parts of </w:t>
      </w:r>
      <w:r w:rsidR="00814917" w:rsidRPr="003F5542">
        <w:rPr>
          <w:rFonts w:ascii="Times New Roman" w:hAnsi="Times New Roman" w:cs="Times New Roman"/>
          <w:bCs/>
          <w:i/>
          <w:sz w:val="24"/>
          <w:szCs w:val="24"/>
        </w:rPr>
        <w:t>P</w:t>
      </w:r>
      <w:r w:rsidR="00744CB4" w:rsidRPr="003F5542">
        <w:rPr>
          <w:rFonts w:ascii="Times New Roman" w:hAnsi="Times New Roman" w:cs="Times New Roman"/>
          <w:bCs/>
          <w:i/>
          <w:sz w:val="24"/>
          <w:szCs w:val="24"/>
        </w:rPr>
        <w:t>rosopis</w:t>
      </w:r>
      <w:r w:rsidR="00814917" w:rsidRPr="003F5542">
        <w:rPr>
          <w:rFonts w:ascii="Times New Roman" w:hAnsi="Times New Roman" w:cs="Times New Roman"/>
          <w:bCs/>
          <w:i/>
          <w:sz w:val="24"/>
          <w:szCs w:val="24"/>
        </w:rPr>
        <w:t xml:space="preserve"> </w:t>
      </w:r>
      <w:proofErr w:type="spellStart"/>
      <w:r w:rsidR="00814917" w:rsidRPr="003F5542">
        <w:rPr>
          <w:rFonts w:ascii="Times New Roman" w:hAnsi="Times New Roman" w:cs="Times New Roman"/>
          <w:bCs/>
          <w:i/>
          <w:sz w:val="24"/>
          <w:szCs w:val="24"/>
        </w:rPr>
        <w:t>juliflora</w:t>
      </w:r>
      <w:proofErr w:type="spellEnd"/>
      <w:r w:rsidR="00814917" w:rsidRPr="003F5542">
        <w:rPr>
          <w:rFonts w:ascii="Times New Roman" w:hAnsi="Times New Roman" w:cs="Times New Roman"/>
          <w:bCs/>
          <w:sz w:val="24"/>
          <w:szCs w:val="24"/>
        </w:rPr>
        <w:t xml:space="preserve"> in combination with bactericides were found compatible. Leaf ARF with </w:t>
      </w:r>
      <w:proofErr w:type="spellStart"/>
      <w:r w:rsidR="00814917" w:rsidRPr="003F5542">
        <w:rPr>
          <w:rFonts w:ascii="Times New Roman" w:hAnsi="Times New Roman" w:cs="Times New Roman"/>
          <w:bCs/>
          <w:sz w:val="24"/>
          <w:szCs w:val="24"/>
        </w:rPr>
        <w:t>streptocycline</w:t>
      </w:r>
      <w:proofErr w:type="spellEnd"/>
      <w:r w:rsidR="00814917" w:rsidRPr="003F5542">
        <w:rPr>
          <w:rFonts w:ascii="Times New Roman" w:hAnsi="Times New Roman" w:cs="Times New Roman"/>
          <w:bCs/>
          <w:sz w:val="24"/>
          <w:szCs w:val="24"/>
        </w:rPr>
        <w:t xml:space="preserve"> @ 500 ppm showed maximum inhibition of 40.66 mm. Wherein combination with copper hydroxide @ 0.25% ppm and </w:t>
      </w:r>
      <w:r w:rsidR="00814917" w:rsidRPr="003F5542">
        <w:rPr>
          <w:rFonts w:ascii="Times New Roman" w:hAnsi="Times New Roman" w:cs="Times New Roman"/>
          <w:iCs/>
          <w:sz w:val="24"/>
          <w:szCs w:val="24"/>
        </w:rPr>
        <w:t xml:space="preserve">2-bromo-2-nitro propane-1,3-diol </w:t>
      </w:r>
      <w:r w:rsidR="00814917" w:rsidRPr="003F5542">
        <w:rPr>
          <w:rFonts w:ascii="Times New Roman" w:hAnsi="Times New Roman" w:cs="Times New Roman"/>
          <w:bCs/>
          <w:sz w:val="24"/>
          <w:szCs w:val="24"/>
        </w:rPr>
        <w:t xml:space="preserve">@ 500 ppm showed inhibition of 25.00 mm and 36.98 mm whereas copper oxychloride @ 0.3% showed inhibition of 28.19 mm. </w:t>
      </w:r>
      <w:r w:rsidR="003F5542" w:rsidRPr="003F5542">
        <w:rPr>
          <w:rFonts w:ascii="Times New Roman" w:hAnsi="Times New Roman" w:cs="Times New Roman"/>
          <w:bCs/>
          <w:sz w:val="24"/>
          <w:szCs w:val="24"/>
        </w:rPr>
        <w:t xml:space="preserve">These fundings can be used as an effective, </w:t>
      </w:r>
      <w:proofErr w:type="spellStart"/>
      <w:r w:rsidR="003F5542" w:rsidRPr="003F5542">
        <w:rPr>
          <w:rFonts w:ascii="Times New Roman" w:hAnsi="Times New Roman" w:cs="Times New Roman"/>
          <w:bCs/>
          <w:sz w:val="24"/>
          <w:szCs w:val="24"/>
        </w:rPr>
        <w:t>eco friendly</w:t>
      </w:r>
      <w:proofErr w:type="spellEnd"/>
      <w:r w:rsidR="003F5542" w:rsidRPr="003F5542">
        <w:rPr>
          <w:rFonts w:ascii="Times New Roman" w:hAnsi="Times New Roman" w:cs="Times New Roman"/>
          <w:bCs/>
          <w:sz w:val="24"/>
          <w:szCs w:val="24"/>
        </w:rPr>
        <w:t xml:space="preserve"> management strategy against the disease and a feasible solution for antibiotic resistance.</w:t>
      </w:r>
    </w:p>
    <w:p w14:paraId="2F4A0B3C" w14:textId="77777777" w:rsidR="008A59EC" w:rsidRPr="003F5542" w:rsidRDefault="008A59EC" w:rsidP="00D3379C">
      <w:pPr>
        <w:spacing w:line="360" w:lineRule="auto"/>
        <w:jc w:val="both"/>
        <w:rPr>
          <w:rFonts w:ascii="Times New Roman" w:hAnsi="Times New Roman" w:cs="Times New Roman"/>
          <w:bCs/>
          <w:sz w:val="24"/>
          <w:szCs w:val="24"/>
        </w:rPr>
      </w:pPr>
      <w:r w:rsidRPr="003F5542">
        <w:rPr>
          <w:rFonts w:ascii="Times New Roman" w:hAnsi="Times New Roman" w:cs="Times New Roman"/>
          <w:b/>
          <w:sz w:val="24"/>
          <w:szCs w:val="24"/>
        </w:rPr>
        <w:t>Keywords:</w:t>
      </w:r>
      <w:r w:rsidR="00C7297D" w:rsidRPr="003F5542">
        <w:rPr>
          <w:rFonts w:ascii="Times New Roman" w:hAnsi="Times New Roman" w:cs="Times New Roman"/>
          <w:b/>
          <w:sz w:val="24"/>
          <w:szCs w:val="24"/>
        </w:rPr>
        <w:t xml:space="preserve"> </w:t>
      </w:r>
      <w:r w:rsidRPr="003F5542">
        <w:rPr>
          <w:rFonts w:ascii="Times New Roman" w:hAnsi="Times New Roman" w:cs="Times New Roman"/>
          <w:bCs/>
          <w:sz w:val="24"/>
          <w:szCs w:val="24"/>
        </w:rPr>
        <w:t>Bacterial blight,</w:t>
      </w:r>
      <w:r w:rsidRPr="003F5542">
        <w:rPr>
          <w:rFonts w:ascii="Times New Roman" w:eastAsiaTheme="minorHAnsi" w:hAnsi="Times New Roman" w:cs="Times New Roman"/>
          <w:i/>
          <w:iCs/>
          <w:sz w:val="24"/>
          <w:szCs w:val="24"/>
        </w:rPr>
        <w:t xml:space="preserve"> Xanthomonas </w:t>
      </w:r>
      <w:proofErr w:type="spellStart"/>
      <w:r w:rsidRPr="003F5542">
        <w:rPr>
          <w:rFonts w:ascii="Times New Roman" w:eastAsiaTheme="minorHAnsi" w:hAnsi="Times New Roman" w:cs="Times New Roman"/>
          <w:i/>
          <w:iCs/>
          <w:sz w:val="24"/>
          <w:szCs w:val="24"/>
        </w:rPr>
        <w:t>axonopodis</w:t>
      </w:r>
      <w:proofErr w:type="spellEnd"/>
      <w:r w:rsidRPr="003F5542">
        <w:rPr>
          <w:rFonts w:ascii="Times New Roman" w:eastAsiaTheme="minorHAnsi" w:hAnsi="Times New Roman" w:cs="Times New Roman"/>
          <w:i/>
          <w:iCs/>
          <w:sz w:val="24"/>
          <w:szCs w:val="24"/>
        </w:rPr>
        <w:t xml:space="preserve"> </w:t>
      </w:r>
      <w:proofErr w:type="spellStart"/>
      <w:r w:rsidRPr="003F5542">
        <w:rPr>
          <w:rFonts w:ascii="Times New Roman" w:eastAsiaTheme="minorHAnsi" w:hAnsi="Times New Roman" w:cs="Times New Roman"/>
          <w:sz w:val="24"/>
          <w:szCs w:val="24"/>
        </w:rPr>
        <w:t>pv</w:t>
      </w:r>
      <w:proofErr w:type="spellEnd"/>
      <w:r w:rsidRPr="003F5542">
        <w:rPr>
          <w:rFonts w:ascii="Times New Roman" w:eastAsiaTheme="minorHAnsi" w:hAnsi="Times New Roman" w:cs="Times New Roman"/>
          <w:sz w:val="24"/>
          <w:szCs w:val="24"/>
        </w:rPr>
        <w:t xml:space="preserve">. </w:t>
      </w:r>
      <w:proofErr w:type="spellStart"/>
      <w:r w:rsidRPr="003F5542">
        <w:rPr>
          <w:rFonts w:ascii="Times New Roman" w:eastAsiaTheme="minorHAnsi" w:hAnsi="Times New Roman" w:cs="Times New Roman"/>
          <w:i/>
          <w:iCs/>
          <w:sz w:val="24"/>
          <w:szCs w:val="24"/>
        </w:rPr>
        <w:t>punicae</w:t>
      </w:r>
      <w:proofErr w:type="spellEnd"/>
      <w:r w:rsidRPr="003F5542">
        <w:rPr>
          <w:rFonts w:ascii="Times New Roman" w:eastAsiaTheme="minorHAnsi" w:hAnsi="Times New Roman" w:cs="Times New Roman"/>
          <w:i/>
          <w:iCs/>
          <w:sz w:val="24"/>
          <w:szCs w:val="24"/>
        </w:rPr>
        <w:t>,</w:t>
      </w:r>
      <w:r w:rsidRPr="003F5542">
        <w:rPr>
          <w:rFonts w:ascii="Times New Roman" w:hAnsi="Times New Roman" w:cs="Times New Roman"/>
          <w:bCs/>
          <w:sz w:val="24"/>
          <w:szCs w:val="24"/>
        </w:rPr>
        <w:t xml:space="preserve"> </w:t>
      </w:r>
      <w:r w:rsidR="00225B78" w:rsidRPr="003F5542">
        <w:rPr>
          <w:rFonts w:ascii="Times New Roman" w:hAnsi="Times New Roman" w:cs="Times New Roman"/>
          <w:bCs/>
          <w:i/>
          <w:sz w:val="24"/>
          <w:szCs w:val="24"/>
        </w:rPr>
        <w:t xml:space="preserve">Prosopis </w:t>
      </w:r>
      <w:proofErr w:type="spellStart"/>
      <w:r w:rsidR="00225B78" w:rsidRPr="003F5542">
        <w:rPr>
          <w:rFonts w:ascii="Times New Roman" w:hAnsi="Times New Roman" w:cs="Times New Roman"/>
          <w:bCs/>
          <w:i/>
          <w:sz w:val="24"/>
          <w:szCs w:val="24"/>
        </w:rPr>
        <w:t>juliflora</w:t>
      </w:r>
      <w:proofErr w:type="spellEnd"/>
      <w:r w:rsidR="00225B78" w:rsidRPr="003F5542">
        <w:rPr>
          <w:rFonts w:ascii="Times New Roman" w:hAnsi="Times New Roman" w:cs="Times New Roman"/>
          <w:bCs/>
          <w:sz w:val="24"/>
          <w:szCs w:val="24"/>
        </w:rPr>
        <w:t xml:space="preserve"> </w:t>
      </w:r>
      <w:proofErr w:type="spellStart"/>
      <w:r w:rsidRPr="003F5542">
        <w:rPr>
          <w:rFonts w:ascii="Times New Roman" w:hAnsi="Times New Roman" w:cs="Times New Roman"/>
          <w:bCs/>
          <w:sz w:val="24"/>
          <w:szCs w:val="24"/>
        </w:rPr>
        <w:t>Alkaloides</w:t>
      </w:r>
      <w:proofErr w:type="spellEnd"/>
      <w:r w:rsidRPr="003F5542">
        <w:rPr>
          <w:rFonts w:ascii="Times New Roman" w:hAnsi="Times New Roman" w:cs="Times New Roman"/>
          <w:bCs/>
          <w:sz w:val="24"/>
          <w:szCs w:val="24"/>
        </w:rPr>
        <w:t xml:space="preserve">, </w:t>
      </w:r>
      <w:proofErr w:type="spellStart"/>
      <w:r w:rsidRPr="003F5542">
        <w:rPr>
          <w:rFonts w:ascii="Times New Roman" w:hAnsi="Times New Roman" w:cs="Times New Roman"/>
          <w:bCs/>
          <w:sz w:val="24"/>
          <w:szCs w:val="24"/>
        </w:rPr>
        <w:t>Comaptibitly</w:t>
      </w:r>
      <w:proofErr w:type="spellEnd"/>
      <w:r w:rsidR="00225B78" w:rsidRPr="003F5542">
        <w:rPr>
          <w:rFonts w:ascii="Times New Roman" w:hAnsi="Times New Roman" w:cs="Times New Roman"/>
          <w:bCs/>
          <w:sz w:val="24"/>
          <w:szCs w:val="24"/>
        </w:rPr>
        <w:t>.</w:t>
      </w:r>
    </w:p>
    <w:p w14:paraId="469DBD29" w14:textId="77777777" w:rsidR="00F31B13" w:rsidRPr="003F5542" w:rsidRDefault="00F31B13" w:rsidP="00D31F78">
      <w:pPr>
        <w:rPr>
          <w:rFonts w:ascii="Times New Roman" w:hAnsi="Times New Roman" w:cs="Times New Roman"/>
          <w:b/>
          <w:color w:val="3B3B3B"/>
          <w:sz w:val="24"/>
          <w:szCs w:val="24"/>
          <w:shd w:val="clear" w:color="auto" w:fill="FFFFFF"/>
        </w:rPr>
      </w:pPr>
      <w:r w:rsidRPr="003F5542">
        <w:rPr>
          <w:rFonts w:ascii="Times New Roman" w:hAnsi="Times New Roman" w:cs="Times New Roman"/>
          <w:b/>
          <w:color w:val="3B3B3B"/>
          <w:sz w:val="24"/>
          <w:szCs w:val="24"/>
          <w:shd w:val="clear" w:color="auto" w:fill="FFFFFF"/>
        </w:rPr>
        <w:t>Introduction</w:t>
      </w:r>
    </w:p>
    <w:p w14:paraId="2C6EA8DC" w14:textId="02E08314" w:rsidR="00F31B13" w:rsidRPr="003F5542" w:rsidRDefault="00F31B13" w:rsidP="00F31B13">
      <w:pPr>
        <w:spacing w:line="360" w:lineRule="auto"/>
        <w:jc w:val="both"/>
        <w:rPr>
          <w:rFonts w:ascii="Times New Roman" w:hAnsi="Times New Roman" w:cs="Times New Roman"/>
          <w:color w:val="3B3B3B"/>
          <w:sz w:val="24"/>
          <w:szCs w:val="24"/>
          <w:shd w:val="clear" w:color="auto" w:fill="FFFFFF"/>
        </w:rPr>
      </w:pPr>
      <w:r w:rsidRPr="003F5542">
        <w:rPr>
          <w:rFonts w:ascii="Times New Roman" w:hAnsi="Times New Roman" w:cs="Times New Roman"/>
          <w:color w:val="3B3B3B"/>
          <w:sz w:val="24"/>
          <w:szCs w:val="24"/>
          <w:shd w:val="clear" w:color="auto" w:fill="FFFFFF"/>
        </w:rPr>
        <w:t>Pomegranate (</w:t>
      </w:r>
      <w:r w:rsidRPr="003F5542">
        <w:rPr>
          <w:rFonts w:ascii="Times New Roman" w:hAnsi="Times New Roman" w:cs="Times New Roman"/>
          <w:i/>
          <w:color w:val="3B3B3B"/>
          <w:sz w:val="24"/>
          <w:szCs w:val="24"/>
          <w:shd w:val="clear" w:color="auto" w:fill="FFFFFF"/>
        </w:rPr>
        <w:t>Punica granatum</w:t>
      </w:r>
      <w:r w:rsidRPr="003F5542">
        <w:rPr>
          <w:rFonts w:ascii="Times New Roman" w:hAnsi="Times New Roman" w:cs="Times New Roman"/>
          <w:color w:val="3B3B3B"/>
          <w:sz w:val="24"/>
          <w:szCs w:val="24"/>
          <w:shd w:val="clear" w:color="auto" w:fill="FFFFFF"/>
        </w:rPr>
        <w:t xml:space="preserve"> L.) is an important fruit plant of tropical and subtropical regions and belongs to the </w:t>
      </w:r>
      <w:proofErr w:type="spellStart"/>
      <w:r w:rsidRPr="003F5542">
        <w:rPr>
          <w:rFonts w:ascii="Times New Roman" w:hAnsi="Times New Roman" w:cs="Times New Roman"/>
          <w:color w:val="3B3B3B"/>
          <w:sz w:val="24"/>
          <w:szCs w:val="24"/>
          <w:shd w:val="clear" w:color="auto" w:fill="FFFFFF"/>
        </w:rPr>
        <w:t>Lythraceae</w:t>
      </w:r>
      <w:proofErr w:type="spellEnd"/>
      <w:r w:rsidRPr="003F5542">
        <w:rPr>
          <w:rFonts w:ascii="Times New Roman" w:hAnsi="Times New Roman" w:cs="Times New Roman"/>
          <w:color w:val="3B3B3B"/>
          <w:sz w:val="24"/>
          <w:szCs w:val="24"/>
          <w:shd w:val="clear" w:color="auto" w:fill="FFFFFF"/>
        </w:rPr>
        <w:t xml:space="preserve"> (</w:t>
      </w:r>
      <w:proofErr w:type="spellStart"/>
      <w:r w:rsidRPr="003F5542">
        <w:rPr>
          <w:rFonts w:ascii="Times New Roman" w:hAnsi="Times New Roman" w:cs="Times New Roman"/>
          <w:color w:val="3B3B3B"/>
          <w:sz w:val="24"/>
          <w:szCs w:val="24"/>
          <w:shd w:val="clear" w:color="auto" w:fill="FFFFFF"/>
        </w:rPr>
        <w:t>Punicaceae</w:t>
      </w:r>
      <w:proofErr w:type="spellEnd"/>
      <w:r w:rsidRPr="003F5542">
        <w:rPr>
          <w:rFonts w:ascii="Times New Roman" w:hAnsi="Times New Roman" w:cs="Times New Roman"/>
          <w:color w:val="3B3B3B"/>
          <w:sz w:val="24"/>
          <w:szCs w:val="24"/>
          <w:shd w:val="clear" w:color="auto" w:fill="FFFFFF"/>
        </w:rPr>
        <w:t>) family. Pomegranate fruit, peel and their extracts have high nutritional and medicinal value due to the presence of phytochemicals such as sterols, terpenoids, fatty acids, triglycerides, flavonoids, anthocyanins, catechins and procyanidins. The pomegranate has a beneficial effect against stomach and heart diseases, diabetes and prostate cancer etc. Pomegranate cultivation is now widespread all over the world and is extensively cultivated in Mediterranean co</w:t>
      </w:r>
      <w:r w:rsidR="00E63D9B" w:rsidRPr="003F5542">
        <w:rPr>
          <w:rFonts w:ascii="Times New Roman" w:hAnsi="Times New Roman" w:cs="Times New Roman"/>
          <w:color w:val="3B3B3B"/>
          <w:sz w:val="24"/>
          <w:szCs w:val="24"/>
          <w:shd w:val="clear" w:color="auto" w:fill="FFFFFF"/>
        </w:rPr>
        <w:t>untries such as Spain, Morocco, Egypt</w:t>
      </w:r>
      <w:r w:rsidRPr="003F5542">
        <w:rPr>
          <w:rFonts w:ascii="Times New Roman" w:hAnsi="Times New Roman" w:cs="Times New Roman"/>
          <w:color w:val="3B3B3B"/>
          <w:sz w:val="24"/>
          <w:szCs w:val="24"/>
          <w:shd w:val="clear" w:color="auto" w:fill="FFFFFF"/>
        </w:rPr>
        <w:t xml:space="preserve"> and in South Asian countries such as China, India, Afghanistan and </w:t>
      </w:r>
      <w:proofErr w:type="spellStart"/>
      <w:r w:rsidRPr="003F5542">
        <w:rPr>
          <w:rFonts w:ascii="Times New Roman" w:hAnsi="Times New Roman" w:cs="Times New Roman"/>
          <w:color w:val="3B3B3B"/>
          <w:sz w:val="24"/>
          <w:szCs w:val="24"/>
          <w:shd w:val="clear" w:color="auto" w:fill="FFFFFF"/>
        </w:rPr>
        <w:t>Balochistan</w:t>
      </w:r>
      <w:proofErr w:type="spellEnd"/>
      <w:r w:rsidRPr="003F5542">
        <w:rPr>
          <w:rFonts w:ascii="Times New Roman" w:hAnsi="Times New Roman" w:cs="Times New Roman"/>
          <w:color w:val="3B3B3B"/>
          <w:sz w:val="24"/>
          <w:szCs w:val="24"/>
          <w:shd w:val="clear" w:color="auto" w:fill="FFFFFF"/>
        </w:rPr>
        <w:t xml:space="preserve">. Pomegranate acreage is growing worldwide due to its hardy nature, broader adaptability and drought tolerance, </w:t>
      </w:r>
      <w:r w:rsidRPr="003F5542">
        <w:rPr>
          <w:rFonts w:ascii="Times New Roman" w:hAnsi="Times New Roman" w:cs="Times New Roman"/>
          <w:color w:val="3B3B3B"/>
          <w:sz w:val="24"/>
          <w:szCs w:val="24"/>
          <w:shd w:val="clear" w:color="auto" w:fill="FFFFFF"/>
        </w:rPr>
        <w:lastRenderedPageBreak/>
        <w:t>higher yield levels with excellent shelf life, and remunerative prices in both domestic and export markets</w:t>
      </w:r>
      <w:r w:rsidR="005F375D" w:rsidRPr="003F5542">
        <w:rPr>
          <w:rFonts w:ascii="Times New Roman" w:hAnsi="Times New Roman" w:cs="Times New Roman"/>
          <w:color w:val="3B3B3B"/>
          <w:sz w:val="24"/>
          <w:szCs w:val="24"/>
          <w:shd w:val="clear" w:color="auto" w:fill="FFFFFF"/>
        </w:rPr>
        <w:t xml:space="preserve"> (</w:t>
      </w:r>
      <w:proofErr w:type="spellStart"/>
      <w:r w:rsidR="005F375D" w:rsidRPr="003F5542">
        <w:rPr>
          <w:rFonts w:ascii="Times New Roman" w:eastAsia="Times New Roman" w:hAnsi="Times New Roman" w:cs="Times New Roman"/>
          <w:color w:val="548DD4" w:themeColor="text2" w:themeTint="99"/>
          <w:sz w:val="24"/>
          <w:szCs w:val="24"/>
          <w:lang w:val="en-IN" w:eastAsia="en-IN"/>
        </w:rPr>
        <w:t>Chathalingath</w:t>
      </w:r>
      <w:proofErr w:type="spellEnd"/>
      <w:r w:rsidR="005F375D" w:rsidRPr="003F5542">
        <w:rPr>
          <w:rFonts w:ascii="Times New Roman" w:eastAsia="Times New Roman" w:hAnsi="Times New Roman" w:cs="Times New Roman"/>
          <w:color w:val="548DD4" w:themeColor="text2" w:themeTint="99"/>
          <w:sz w:val="24"/>
          <w:szCs w:val="24"/>
          <w:lang w:val="en-IN" w:eastAsia="en-IN"/>
        </w:rPr>
        <w:t xml:space="preserve"> and Gunasekar, 2023</w:t>
      </w:r>
      <w:r w:rsidR="005F375D" w:rsidRPr="003F5542">
        <w:rPr>
          <w:rFonts w:ascii="Times New Roman" w:hAnsi="Times New Roman" w:cs="Times New Roman"/>
          <w:color w:val="3B3B3B"/>
          <w:sz w:val="24"/>
          <w:szCs w:val="24"/>
          <w:shd w:val="clear" w:color="auto" w:fill="FFFFFF"/>
        </w:rPr>
        <w:t>)</w:t>
      </w:r>
      <w:r w:rsidR="00E90721" w:rsidRPr="003F5542">
        <w:rPr>
          <w:rFonts w:ascii="Times New Roman" w:hAnsi="Times New Roman" w:cs="Times New Roman"/>
          <w:color w:val="3B3B3B"/>
          <w:sz w:val="24"/>
          <w:szCs w:val="24"/>
          <w:shd w:val="clear" w:color="auto" w:fill="FFFFFF"/>
        </w:rPr>
        <w:t>.</w:t>
      </w:r>
    </w:p>
    <w:p w14:paraId="2C50C708" w14:textId="5726684E" w:rsidR="00F31B13" w:rsidRPr="003F5542" w:rsidRDefault="00F31B13" w:rsidP="00F31B13">
      <w:pPr>
        <w:spacing w:line="360" w:lineRule="auto"/>
        <w:jc w:val="both"/>
        <w:rPr>
          <w:rFonts w:ascii="Times New Roman" w:hAnsi="Times New Roman" w:cs="Times New Roman"/>
          <w:color w:val="3B3B3B"/>
          <w:sz w:val="24"/>
          <w:szCs w:val="24"/>
          <w:shd w:val="clear" w:color="auto" w:fill="FFFFFF"/>
        </w:rPr>
      </w:pPr>
      <w:r w:rsidRPr="003F5542">
        <w:rPr>
          <w:rFonts w:ascii="Times New Roman" w:hAnsi="Times New Roman" w:cs="Times New Roman"/>
          <w:color w:val="3B3B3B"/>
          <w:sz w:val="24"/>
          <w:szCs w:val="24"/>
          <w:shd w:val="clear" w:color="auto" w:fill="FFFFFF"/>
        </w:rPr>
        <w:t xml:space="preserve">Although the pomegranate provides important pathways to human well-being, it is susceptible to a number of diseases, including bacterial blight caused by </w:t>
      </w:r>
      <w:r w:rsidRPr="003F5542">
        <w:rPr>
          <w:rFonts w:ascii="Times New Roman" w:hAnsi="Times New Roman" w:cs="Times New Roman"/>
          <w:i/>
          <w:color w:val="3B3B3B"/>
          <w:sz w:val="24"/>
          <w:szCs w:val="24"/>
          <w:shd w:val="clear" w:color="auto" w:fill="FFFFFF"/>
        </w:rPr>
        <w:t>Xa</w:t>
      </w:r>
      <w:r w:rsidR="004D4C4F" w:rsidRPr="003F5542">
        <w:rPr>
          <w:rFonts w:ascii="Times New Roman" w:hAnsi="Times New Roman" w:cs="Times New Roman"/>
          <w:i/>
          <w:color w:val="3B3B3B"/>
          <w:sz w:val="24"/>
          <w:szCs w:val="24"/>
          <w:shd w:val="clear" w:color="auto" w:fill="FFFFFF"/>
        </w:rPr>
        <w:t>n</w:t>
      </w:r>
      <w:r w:rsidRPr="003F5542">
        <w:rPr>
          <w:rFonts w:ascii="Times New Roman" w:hAnsi="Times New Roman" w:cs="Times New Roman"/>
          <w:i/>
          <w:color w:val="3B3B3B"/>
          <w:sz w:val="24"/>
          <w:szCs w:val="24"/>
          <w:shd w:val="clear" w:color="auto" w:fill="FFFFFF"/>
        </w:rPr>
        <w:t xml:space="preserve">thomonas </w:t>
      </w:r>
      <w:proofErr w:type="spellStart"/>
      <w:r w:rsidRPr="003F5542">
        <w:rPr>
          <w:rFonts w:ascii="Times New Roman" w:hAnsi="Times New Roman" w:cs="Times New Roman"/>
          <w:i/>
          <w:color w:val="3B3B3B"/>
          <w:sz w:val="24"/>
          <w:szCs w:val="24"/>
          <w:shd w:val="clear" w:color="auto" w:fill="FFFFFF"/>
        </w:rPr>
        <w:t>axonopodis</w:t>
      </w:r>
      <w:proofErr w:type="spellEnd"/>
      <w:r w:rsidRPr="003F5542">
        <w:rPr>
          <w:rFonts w:ascii="Times New Roman" w:hAnsi="Times New Roman" w:cs="Times New Roman"/>
          <w:color w:val="3B3B3B"/>
          <w:sz w:val="24"/>
          <w:szCs w:val="24"/>
          <w:shd w:val="clear" w:color="auto" w:fill="FFFFFF"/>
        </w:rPr>
        <w:t xml:space="preserve"> </w:t>
      </w:r>
      <w:proofErr w:type="spellStart"/>
      <w:r w:rsidRPr="003F5542">
        <w:rPr>
          <w:rFonts w:ascii="Times New Roman" w:hAnsi="Times New Roman" w:cs="Times New Roman"/>
          <w:color w:val="3B3B3B"/>
          <w:sz w:val="24"/>
          <w:szCs w:val="24"/>
          <w:shd w:val="clear" w:color="auto" w:fill="FFFFFF"/>
        </w:rPr>
        <w:t>pv</w:t>
      </w:r>
      <w:proofErr w:type="spellEnd"/>
      <w:r w:rsidRPr="003F5542">
        <w:rPr>
          <w:rFonts w:ascii="Times New Roman" w:hAnsi="Times New Roman" w:cs="Times New Roman"/>
          <w:color w:val="3B3B3B"/>
          <w:sz w:val="24"/>
          <w:szCs w:val="24"/>
          <w:shd w:val="clear" w:color="auto" w:fill="FFFFFF"/>
        </w:rPr>
        <w:t xml:space="preserve">. </w:t>
      </w:r>
      <w:proofErr w:type="spellStart"/>
      <w:r w:rsidRPr="003F5542">
        <w:rPr>
          <w:rFonts w:ascii="Times New Roman" w:hAnsi="Times New Roman" w:cs="Times New Roman"/>
          <w:i/>
          <w:color w:val="3B3B3B"/>
          <w:sz w:val="24"/>
          <w:szCs w:val="24"/>
          <w:shd w:val="clear" w:color="auto" w:fill="FFFFFF"/>
        </w:rPr>
        <w:t>punicae</w:t>
      </w:r>
      <w:proofErr w:type="spellEnd"/>
      <w:r w:rsidRPr="003F5542">
        <w:rPr>
          <w:rFonts w:ascii="Times New Roman" w:hAnsi="Times New Roman" w:cs="Times New Roman"/>
          <w:color w:val="3B3B3B"/>
          <w:sz w:val="24"/>
          <w:szCs w:val="24"/>
          <w:shd w:val="clear" w:color="auto" w:fill="FFFFFF"/>
        </w:rPr>
        <w:t xml:space="preserve"> is a serious problem and is causing a severe crisis in pomegranate production due to its high epidemic potential. The disease affects all aerial parts of plants, including flowers, leaves, branches, stems, buds and fruits, but is economically more destructive when fruits are inf</w:t>
      </w:r>
      <w:r w:rsidR="008543C7" w:rsidRPr="003F5542">
        <w:rPr>
          <w:rFonts w:ascii="Times New Roman" w:hAnsi="Times New Roman" w:cs="Times New Roman"/>
          <w:color w:val="3B3B3B"/>
          <w:sz w:val="24"/>
          <w:szCs w:val="24"/>
          <w:shd w:val="clear" w:color="auto" w:fill="FFFFFF"/>
        </w:rPr>
        <w:t>ected</w:t>
      </w:r>
      <w:r w:rsidR="005F375D" w:rsidRPr="003F5542">
        <w:rPr>
          <w:rFonts w:ascii="Times New Roman" w:hAnsi="Times New Roman" w:cs="Times New Roman"/>
          <w:color w:val="3B3B3B"/>
          <w:sz w:val="24"/>
          <w:szCs w:val="24"/>
          <w:shd w:val="clear" w:color="auto" w:fill="FFFFFF"/>
        </w:rPr>
        <w:t xml:space="preserve"> (</w:t>
      </w:r>
      <w:r w:rsidR="005F375D" w:rsidRPr="003F5542">
        <w:rPr>
          <w:rFonts w:ascii="Times New Roman" w:eastAsia="Times New Roman" w:hAnsi="Times New Roman" w:cs="Times New Roman"/>
          <w:color w:val="548DD4" w:themeColor="text2" w:themeTint="99"/>
          <w:sz w:val="24"/>
          <w:szCs w:val="24"/>
          <w:lang w:val="en-IN" w:eastAsia="en-IN"/>
        </w:rPr>
        <w:t>Manjunatha et al., 2023</w:t>
      </w:r>
      <w:r w:rsidR="005F375D" w:rsidRPr="003F5542">
        <w:rPr>
          <w:rFonts w:ascii="Times New Roman" w:hAnsi="Times New Roman" w:cs="Times New Roman"/>
          <w:color w:val="3B3B3B"/>
          <w:sz w:val="24"/>
          <w:szCs w:val="24"/>
          <w:shd w:val="clear" w:color="auto" w:fill="FFFFFF"/>
        </w:rPr>
        <w:t>)</w:t>
      </w:r>
      <w:r w:rsidR="00E90721" w:rsidRPr="003F5542">
        <w:rPr>
          <w:rFonts w:ascii="Times New Roman" w:hAnsi="Times New Roman" w:cs="Times New Roman"/>
          <w:color w:val="3B3B3B"/>
          <w:sz w:val="24"/>
          <w:szCs w:val="24"/>
          <w:shd w:val="clear" w:color="auto" w:fill="FFFFFF"/>
        </w:rPr>
        <w:t xml:space="preserve"> </w:t>
      </w:r>
    </w:p>
    <w:p w14:paraId="31F03FD8" w14:textId="7A53022F" w:rsidR="00FD3A51" w:rsidRPr="003F5542" w:rsidRDefault="00FD3A51" w:rsidP="00FD3A51">
      <w:pPr>
        <w:pStyle w:val="NoSpacing"/>
        <w:spacing w:before="240" w:after="240" w:line="360" w:lineRule="auto"/>
        <w:ind w:firstLine="720"/>
        <w:jc w:val="both"/>
        <w:rPr>
          <w:rFonts w:ascii="Times New Roman" w:hAnsi="Times New Roman" w:cs="Times New Roman"/>
          <w:bCs/>
          <w:sz w:val="24"/>
          <w:szCs w:val="24"/>
        </w:rPr>
      </w:pPr>
      <w:r w:rsidRPr="003F5542">
        <w:rPr>
          <w:rFonts w:ascii="Times New Roman" w:hAnsi="Times New Roman" w:cs="Times New Roman"/>
          <w:bCs/>
          <w:sz w:val="24"/>
          <w:szCs w:val="24"/>
        </w:rPr>
        <w:t xml:space="preserve">Use of botanicals is now emerging as one of the important means in protection of crop produce and the environment from pesticidal pollution, which is a global challenge. </w:t>
      </w:r>
      <w:r w:rsidRPr="003F5542">
        <w:rPr>
          <w:rFonts w:ascii="Times New Roman" w:eastAsia="GulliverRM" w:hAnsi="Times New Roman" w:cs="Times New Roman"/>
          <w:bCs/>
          <w:sz w:val="24"/>
          <w:szCs w:val="24"/>
        </w:rPr>
        <w:t xml:space="preserve">Awareness to reduce the usage of chemical pesticides by developing alternative strategies or technologies in order to manage plant diseases need to be promoted. Therefore, it has been a growing interest in research concerning the alternatives of chemical pesticides and antimicrobial active compounds, including the plant extracts and essential oils of aromatic plants </w:t>
      </w:r>
      <w:r w:rsidR="005F375D" w:rsidRPr="003F5542">
        <w:rPr>
          <w:rFonts w:ascii="Times New Roman" w:eastAsia="GulliverRM" w:hAnsi="Times New Roman" w:cs="Times New Roman"/>
          <w:bCs/>
          <w:sz w:val="24"/>
          <w:szCs w:val="24"/>
        </w:rPr>
        <w:t>(</w:t>
      </w:r>
      <w:proofErr w:type="spellStart"/>
      <w:r w:rsidR="005F375D" w:rsidRPr="003F5542">
        <w:rPr>
          <w:rFonts w:ascii="Times New Roman" w:eastAsia="Times New Roman" w:hAnsi="Times New Roman" w:cs="Times New Roman"/>
          <w:color w:val="548DD4" w:themeColor="text2" w:themeTint="99"/>
          <w:sz w:val="24"/>
          <w:szCs w:val="24"/>
          <w:lang w:val="en-IN" w:eastAsia="en-IN"/>
        </w:rPr>
        <w:t>Labade</w:t>
      </w:r>
      <w:proofErr w:type="spellEnd"/>
      <w:r w:rsidR="005F375D" w:rsidRPr="003F5542">
        <w:rPr>
          <w:rFonts w:ascii="Times New Roman" w:eastAsia="Times New Roman" w:hAnsi="Times New Roman" w:cs="Times New Roman"/>
          <w:color w:val="548DD4" w:themeColor="text2" w:themeTint="99"/>
          <w:sz w:val="24"/>
          <w:szCs w:val="24"/>
          <w:lang w:val="en-IN" w:eastAsia="en-IN"/>
        </w:rPr>
        <w:t xml:space="preserve"> and Surve, 2023</w:t>
      </w:r>
      <w:r w:rsidR="005F375D" w:rsidRPr="003F5542">
        <w:rPr>
          <w:rFonts w:ascii="Times New Roman" w:eastAsia="GulliverRM" w:hAnsi="Times New Roman" w:cs="Times New Roman"/>
          <w:bCs/>
          <w:sz w:val="24"/>
          <w:szCs w:val="24"/>
        </w:rPr>
        <w:t>)</w:t>
      </w:r>
      <w:r w:rsidRPr="003F5542">
        <w:rPr>
          <w:rFonts w:ascii="Times New Roman" w:eastAsia="GulliverRM" w:hAnsi="Times New Roman" w:cs="Times New Roman"/>
          <w:bCs/>
          <w:sz w:val="24"/>
          <w:szCs w:val="24"/>
        </w:rPr>
        <w:t>.</w:t>
      </w:r>
      <w:r w:rsidRPr="003F5542">
        <w:rPr>
          <w:rFonts w:ascii="Times New Roman" w:hAnsi="Times New Roman" w:cs="Times New Roman"/>
          <w:bCs/>
          <w:sz w:val="24"/>
          <w:szCs w:val="24"/>
        </w:rPr>
        <w:t xml:space="preserve"> Plant extracts have played significant role in the inhibition of pathogens and in the improvement of quality and yield</w:t>
      </w:r>
      <w:r w:rsidR="005F375D" w:rsidRPr="003F5542">
        <w:rPr>
          <w:rFonts w:ascii="Times New Roman" w:hAnsi="Times New Roman" w:cs="Times New Roman"/>
          <w:bCs/>
          <w:sz w:val="24"/>
          <w:szCs w:val="24"/>
        </w:rPr>
        <w:t xml:space="preserve"> (</w:t>
      </w:r>
      <w:r w:rsidR="005F375D" w:rsidRPr="003F5542">
        <w:rPr>
          <w:rFonts w:ascii="Times New Roman" w:eastAsia="Times New Roman" w:hAnsi="Times New Roman" w:cs="Times New Roman"/>
          <w:color w:val="548DD4" w:themeColor="text2" w:themeTint="99"/>
          <w:sz w:val="24"/>
          <w:szCs w:val="24"/>
          <w:lang w:val="en-IN" w:eastAsia="en-IN"/>
        </w:rPr>
        <w:t>Aruna, 2023</w:t>
      </w:r>
      <w:r w:rsidR="005F375D" w:rsidRPr="003F5542">
        <w:rPr>
          <w:rFonts w:ascii="Times New Roman" w:hAnsi="Times New Roman" w:cs="Times New Roman"/>
          <w:bCs/>
          <w:sz w:val="24"/>
          <w:szCs w:val="24"/>
        </w:rPr>
        <w:t>)</w:t>
      </w:r>
      <w:r w:rsidR="00773BAD" w:rsidRPr="003F5542">
        <w:rPr>
          <w:rFonts w:ascii="Times New Roman" w:hAnsi="Times New Roman" w:cs="Times New Roman"/>
          <w:bCs/>
          <w:sz w:val="24"/>
          <w:szCs w:val="24"/>
        </w:rPr>
        <w:t>.</w:t>
      </w:r>
    </w:p>
    <w:p w14:paraId="3C953255" w14:textId="581656F1" w:rsidR="00D31F78" w:rsidRPr="003F5542" w:rsidRDefault="00FD3A51" w:rsidP="00D31F78">
      <w:pPr>
        <w:spacing w:line="360" w:lineRule="auto"/>
        <w:jc w:val="both"/>
        <w:rPr>
          <w:rFonts w:ascii="Times New Roman" w:eastAsia="Times New Roman" w:hAnsi="Times New Roman" w:cs="Times New Roman"/>
          <w:bCs/>
          <w:sz w:val="24"/>
          <w:szCs w:val="24"/>
          <w:lang w:eastAsia="en-GB"/>
        </w:rPr>
      </w:pPr>
      <w:r w:rsidRPr="003F5542">
        <w:rPr>
          <w:rFonts w:ascii="Times New Roman" w:eastAsia="Times New Roman" w:hAnsi="Times New Roman" w:cs="Times New Roman"/>
          <w:bCs/>
          <w:sz w:val="24"/>
          <w:szCs w:val="24"/>
          <w:lang w:eastAsia="en-GB"/>
        </w:rPr>
        <w:t>Plants are considered to be excellent sources of new and biologically active compounds possessing antimicrobial activity for ecofriendly management of plant diseases. Currently, extensive research is being conducted worldwide to isolate, characterize and identify plant products with antimicrobial potential.</w:t>
      </w:r>
      <w:r w:rsidRPr="003F5542">
        <w:rPr>
          <w:rFonts w:ascii="Times New Roman" w:hAnsi="Times New Roman" w:cs="Times New Roman"/>
          <w:bCs/>
          <w:sz w:val="24"/>
          <w:szCs w:val="24"/>
        </w:rPr>
        <w:t xml:space="preserve"> </w:t>
      </w:r>
      <w:r w:rsidRPr="003F5542">
        <w:rPr>
          <w:rFonts w:ascii="Times New Roman" w:eastAsia="Times New Roman" w:hAnsi="Times New Roman" w:cs="Times New Roman"/>
          <w:bCs/>
          <w:sz w:val="24"/>
          <w:szCs w:val="24"/>
          <w:lang w:eastAsia="en-GB"/>
        </w:rPr>
        <w:t xml:space="preserve">It is required to create and </w:t>
      </w:r>
      <w:r w:rsidR="00E53FB1" w:rsidRPr="003F5542">
        <w:rPr>
          <w:rFonts w:ascii="Times New Roman" w:eastAsia="Times New Roman" w:hAnsi="Times New Roman" w:cs="Times New Roman"/>
          <w:bCs/>
          <w:sz w:val="24"/>
          <w:szCs w:val="24"/>
          <w:lang w:eastAsia="en-GB"/>
        </w:rPr>
        <w:t>standardize</w:t>
      </w:r>
      <w:r w:rsidRPr="003F5542">
        <w:rPr>
          <w:rFonts w:ascii="Times New Roman" w:eastAsia="Times New Roman" w:hAnsi="Times New Roman" w:cs="Times New Roman"/>
          <w:bCs/>
          <w:sz w:val="24"/>
          <w:szCs w:val="24"/>
          <w:lang w:eastAsia="en-GB"/>
        </w:rPr>
        <w:t xml:space="preserve"> extraction procedures, as well as to devise a systematic approach to testing antimicrobial compounds against a wide range of pathogens </w:t>
      </w:r>
      <w:r w:rsidRPr="003F5542">
        <w:rPr>
          <w:rFonts w:ascii="Times New Roman" w:eastAsia="Times New Roman" w:hAnsi="Times New Roman" w:cs="Times New Roman"/>
          <w:bCs/>
          <w:i/>
          <w:sz w:val="24"/>
          <w:szCs w:val="24"/>
          <w:lang w:eastAsia="en-GB"/>
        </w:rPr>
        <w:t>in vitro</w:t>
      </w:r>
      <w:r w:rsidRPr="003F5542">
        <w:rPr>
          <w:rFonts w:ascii="Times New Roman" w:eastAsia="Times New Roman" w:hAnsi="Times New Roman" w:cs="Times New Roman"/>
          <w:bCs/>
          <w:sz w:val="24"/>
          <w:szCs w:val="24"/>
          <w:lang w:eastAsia="en-GB"/>
        </w:rPr>
        <w:t xml:space="preserve">, in order to achieve better </w:t>
      </w:r>
      <w:r w:rsidR="00E53FB1" w:rsidRPr="003F5542">
        <w:rPr>
          <w:rFonts w:ascii="Times New Roman" w:eastAsia="Times New Roman" w:hAnsi="Times New Roman" w:cs="Times New Roman"/>
          <w:bCs/>
          <w:sz w:val="24"/>
          <w:szCs w:val="24"/>
          <w:lang w:eastAsia="en-GB"/>
        </w:rPr>
        <w:t>characterization</w:t>
      </w:r>
      <w:r w:rsidRPr="003F5542">
        <w:rPr>
          <w:rFonts w:ascii="Times New Roman" w:eastAsia="Times New Roman" w:hAnsi="Times New Roman" w:cs="Times New Roman"/>
          <w:bCs/>
          <w:sz w:val="24"/>
          <w:szCs w:val="24"/>
          <w:lang w:eastAsia="en-GB"/>
        </w:rPr>
        <w:t xml:space="preserve"> and identification of antimicrobial compounds. Plant compounds that have exhibited inhibitory effects against diverse microbes</w:t>
      </w:r>
      <w:r w:rsidR="003F5542" w:rsidRPr="003F5542">
        <w:rPr>
          <w:rFonts w:ascii="Times New Roman" w:eastAsia="Times New Roman" w:hAnsi="Times New Roman" w:cs="Times New Roman"/>
          <w:bCs/>
          <w:sz w:val="24"/>
          <w:szCs w:val="24"/>
          <w:lang w:eastAsia="en-GB"/>
        </w:rPr>
        <w:t xml:space="preserve"> under</w:t>
      </w:r>
      <w:r w:rsidRPr="003F5542">
        <w:rPr>
          <w:rFonts w:ascii="Times New Roman" w:eastAsia="Times New Roman" w:hAnsi="Times New Roman" w:cs="Times New Roman"/>
          <w:bCs/>
          <w:sz w:val="24"/>
          <w:szCs w:val="24"/>
          <w:lang w:eastAsia="en-GB"/>
        </w:rPr>
        <w:t xml:space="preserve"> </w:t>
      </w:r>
      <w:r w:rsidRPr="003F5542">
        <w:rPr>
          <w:rFonts w:ascii="Times New Roman" w:eastAsia="Times New Roman" w:hAnsi="Times New Roman" w:cs="Times New Roman"/>
          <w:bCs/>
          <w:i/>
          <w:sz w:val="24"/>
          <w:szCs w:val="24"/>
          <w:lang w:eastAsia="en-GB"/>
        </w:rPr>
        <w:t>in vitro</w:t>
      </w:r>
      <w:r w:rsidRPr="003F5542">
        <w:rPr>
          <w:rFonts w:ascii="Times New Roman" w:eastAsia="Times New Roman" w:hAnsi="Times New Roman" w:cs="Times New Roman"/>
          <w:bCs/>
          <w:sz w:val="24"/>
          <w:szCs w:val="24"/>
          <w:lang w:eastAsia="en-GB"/>
        </w:rPr>
        <w:t xml:space="preserve"> </w:t>
      </w:r>
      <w:r w:rsidR="003F5542" w:rsidRPr="003F5542">
        <w:rPr>
          <w:rFonts w:ascii="Times New Roman" w:eastAsia="Times New Roman" w:hAnsi="Times New Roman" w:cs="Times New Roman"/>
          <w:bCs/>
          <w:sz w:val="24"/>
          <w:szCs w:val="24"/>
          <w:lang w:eastAsia="en-GB"/>
        </w:rPr>
        <w:t>conditions</w:t>
      </w:r>
      <w:r w:rsidRPr="003F5542">
        <w:rPr>
          <w:rFonts w:ascii="Times New Roman" w:eastAsia="Times New Roman" w:hAnsi="Times New Roman" w:cs="Times New Roman"/>
          <w:bCs/>
          <w:sz w:val="24"/>
          <w:szCs w:val="24"/>
          <w:lang w:eastAsia="en-GB"/>
        </w:rPr>
        <w:t>. In most cases, the use of botanicals leads in inconsistency in field performance. In such conditions, future testing of possible combinations of two or more botanicals with antimicrobial compounds for the consistent and successful management of plant diseases should be conducted</w:t>
      </w:r>
      <w:r w:rsidR="00071786" w:rsidRPr="003F5542">
        <w:rPr>
          <w:rFonts w:ascii="Times New Roman" w:eastAsia="Times New Roman" w:hAnsi="Times New Roman" w:cs="Times New Roman"/>
          <w:bCs/>
          <w:sz w:val="24"/>
          <w:szCs w:val="24"/>
          <w:lang w:eastAsia="en-GB"/>
        </w:rPr>
        <w:t xml:space="preserve"> (</w:t>
      </w:r>
      <w:r w:rsidR="00071786" w:rsidRPr="003F5542">
        <w:rPr>
          <w:rFonts w:ascii="Times New Roman" w:eastAsia="Times New Roman" w:hAnsi="Times New Roman" w:cs="Times New Roman"/>
          <w:color w:val="548DD4" w:themeColor="text2" w:themeTint="99"/>
          <w:sz w:val="24"/>
          <w:szCs w:val="24"/>
          <w:lang w:val="en-IN" w:eastAsia="en-IN"/>
        </w:rPr>
        <w:t>Košćak et al., 2023</w:t>
      </w:r>
      <w:r w:rsidR="00071786" w:rsidRPr="003F5542">
        <w:rPr>
          <w:rFonts w:ascii="Times New Roman" w:eastAsia="Times New Roman" w:hAnsi="Times New Roman" w:cs="Times New Roman"/>
          <w:bCs/>
          <w:sz w:val="24"/>
          <w:szCs w:val="24"/>
          <w:lang w:eastAsia="en-GB"/>
        </w:rPr>
        <w:t>)</w:t>
      </w:r>
      <w:r w:rsidR="00206D65" w:rsidRPr="003F5542">
        <w:rPr>
          <w:rFonts w:ascii="Times New Roman" w:eastAsia="Times New Roman" w:hAnsi="Times New Roman" w:cs="Times New Roman"/>
          <w:bCs/>
          <w:sz w:val="24"/>
          <w:szCs w:val="24"/>
          <w:lang w:eastAsia="en-GB"/>
        </w:rPr>
        <w:t>.</w:t>
      </w:r>
    </w:p>
    <w:p w14:paraId="15CD6BED" w14:textId="30EE9F94" w:rsidR="00944A96" w:rsidRPr="003F5542" w:rsidRDefault="00944A96" w:rsidP="00D31F78">
      <w:pPr>
        <w:spacing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Material and methods</w:t>
      </w:r>
    </w:p>
    <w:p w14:paraId="5DD419F3" w14:textId="6F088D04" w:rsidR="00D31F78" w:rsidRPr="003F5542" w:rsidRDefault="00D31F78" w:rsidP="00D31F78">
      <w:pPr>
        <w:spacing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Isolation of the pathogen</w:t>
      </w:r>
    </w:p>
    <w:p w14:paraId="71C2D97E" w14:textId="3E629C2E" w:rsidR="00D31F78" w:rsidRPr="003F5542" w:rsidRDefault="00D31F78" w:rsidP="00D31F78">
      <w:pPr>
        <w:spacing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lastRenderedPageBreak/>
        <w:t>Infected plant parts such as leaf, twig and fruit pericarp showing typical symptoms of bacterial blight were used to isolate the causal agent of bacterial blight. The diseased samples were washed thoroughly with tap water and air dried. The infected portion along with a bit of surrounding healthy part was cut into small pieces and were surface sterilized with 1:1000 mercuric chloride (HgCl</w:t>
      </w:r>
      <w:r w:rsidRPr="003F5542">
        <w:rPr>
          <w:rFonts w:ascii="Times New Roman" w:hAnsi="Times New Roman" w:cs="Times New Roman"/>
          <w:sz w:val="18"/>
          <w:szCs w:val="18"/>
          <w:lang w:val="en-IN"/>
        </w:rPr>
        <w:t>2</w:t>
      </w:r>
      <w:r w:rsidRPr="003F5542">
        <w:rPr>
          <w:rFonts w:ascii="Times New Roman" w:hAnsi="Times New Roman" w:cs="Times New Roman"/>
          <w:sz w:val="24"/>
          <w:szCs w:val="24"/>
          <w:lang w:val="en-IN"/>
        </w:rPr>
        <w:t>) solution for one minute and washed three times serially in sterile distilled water to remove the traces of mercuric chloride. The diseased bits were then suspended in a test tube containing 3 ml of sterile distilled water and squeezed gently with sterilized scalpel. When the water became slightly turbid due to oozing of bacterial cells, the suspension was serially diluted up to 10</w:t>
      </w:r>
      <w:r w:rsidR="00206D65" w:rsidRPr="003F5542">
        <w:rPr>
          <w:rFonts w:ascii="Times New Roman" w:hAnsi="Times New Roman" w:cs="Times New Roman"/>
          <w:sz w:val="18"/>
          <w:szCs w:val="18"/>
          <w:vertAlign w:val="superscript"/>
          <w:lang w:val="en-IN"/>
        </w:rPr>
        <w:t xml:space="preserve">-3 </w:t>
      </w:r>
      <w:r w:rsidRPr="003F5542">
        <w:rPr>
          <w:rFonts w:ascii="Times New Roman" w:hAnsi="Times New Roman" w:cs="Times New Roman"/>
          <w:sz w:val="24"/>
          <w:szCs w:val="24"/>
          <w:lang w:val="en-IN"/>
        </w:rPr>
        <w:t xml:space="preserve">dilutions in 9 ml sterile water blanks and then poured with 1 ml of diluted bacterial cell suspension into the sterilized Petri dish and over lagged with 20 ml sterilized molten </w:t>
      </w:r>
      <w:proofErr w:type="spellStart"/>
      <w:r w:rsidRPr="003F5542">
        <w:rPr>
          <w:rFonts w:ascii="Times New Roman" w:hAnsi="Times New Roman" w:cs="Times New Roman"/>
          <w:sz w:val="24"/>
          <w:szCs w:val="24"/>
          <w:lang w:val="en-IN"/>
        </w:rPr>
        <w:t>luke</w:t>
      </w:r>
      <w:proofErr w:type="spellEnd"/>
      <w:r w:rsidRPr="003F5542">
        <w:rPr>
          <w:rFonts w:ascii="Times New Roman" w:hAnsi="Times New Roman" w:cs="Times New Roman"/>
          <w:sz w:val="24"/>
          <w:szCs w:val="24"/>
          <w:lang w:val="en-IN"/>
        </w:rPr>
        <w:t xml:space="preserve"> warm nutrient agar (NA) medium. The plates were rotated gently in clockwise and anti-clockwise directions to allow the uniform distribution of bacterial cell suspension in the medium. The inoculated plates were incubated at 30 </w:t>
      </w:r>
      <w:r w:rsidRPr="003F5542">
        <w:rPr>
          <w:rFonts w:ascii="Times New Roman" w:eastAsia="SymbolMT" w:hAnsi="Times New Roman" w:cs="Times New Roman"/>
          <w:sz w:val="24"/>
          <w:szCs w:val="24"/>
          <w:vertAlign w:val="superscript"/>
          <w:lang w:val="en-IN"/>
        </w:rPr>
        <w:t xml:space="preserve">0 </w:t>
      </w:r>
      <w:r w:rsidRPr="003F5542">
        <w:rPr>
          <w:rFonts w:ascii="Times New Roman" w:hAnsi="Times New Roman" w:cs="Times New Roman"/>
          <w:sz w:val="24"/>
          <w:szCs w:val="24"/>
          <w:lang w:val="en-IN"/>
        </w:rPr>
        <w:t xml:space="preserve">C for 72 </w:t>
      </w:r>
      <w:proofErr w:type="gramStart"/>
      <w:r w:rsidRPr="003F5542">
        <w:rPr>
          <w:rFonts w:ascii="Times New Roman" w:hAnsi="Times New Roman" w:cs="Times New Roman"/>
          <w:sz w:val="24"/>
          <w:szCs w:val="24"/>
          <w:lang w:val="en-IN"/>
        </w:rPr>
        <w:t>h</w:t>
      </w:r>
      <w:r w:rsidR="00B42E5D" w:rsidRPr="003F5542">
        <w:rPr>
          <w:rFonts w:ascii="Times New Roman" w:hAnsi="Times New Roman" w:cs="Times New Roman"/>
          <w:sz w:val="24"/>
          <w:szCs w:val="24"/>
          <w:lang w:val="en-IN"/>
        </w:rPr>
        <w:t>our</w:t>
      </w:r>
      <w:proofErr w:type="gramEnd"/>
      <w:r w:rsidR="00B42E5D" w:rsidRPr="003F5542">
        <w:rPr>
          <w:rFonts w:ascii="Times New Roman" w:hAnsi="Times New Roman" w:cs="Times New Roman"/>
          <w:sz w:val="24"/>
          <w:szCs w:val="24"/>
          <w:lang w:val="en-IN"/>
        </w:rPr>
        <w:t xml:space="preserve">. </w:t>
      </w:r>
      <w:r w:rsidR="004B3C59" w:rsidRPr="003F5542">
        <w:rPr>
          <w:rFonts w:ascii="Times New Roman" w:hAnsi="Times New Roman" w:cs="Times New Roman"/>
          <w:sz w:val="24"/>
          <w:szCs w:val="24"/>
          <w:lang w:val="en-IN"/>
        </w:rPr>
        <w:t>O</w:t>
      </w:r>
      <w:r w:rsidRPr="003F5542">
        <w:rPr>
          <w:rFonts w:ascii="Times New Roman" w:hAnsi="Times New Roman" w:cs="Times New Roman"/>
          <w:sz w:val="24"/>
          <w:szCs w:val="24"/>
          <w:lang w:val="en-IN"/>
        </w:rPr>
        <w:t xml:space="preserve">bservations were made for the development of well separated, typical, light </w:t>
      </w:r>
      <w:r w:rsidR="004B3C59" w:rsidRPr="003F5542">
        <w:rPr>
          <w:rFonts w:ascii="Times New Roman" w:hAnsi="Times New Roman" w:cs="Times New Roman"/>
          <w:sz w:val="24"/>
          <w:szCs w:val="24"/>
          <w:lang w:val="en-IN"/>
        </w:rPr>
        <w:t>yellow-coloured</w:t>
      </w:r>
      <w:r w:rsidRPr="003F5542">
        <w:rPr>
          <w:rFonts w:ascii="Times New Roman" w:hAnsi="Times New Roman" w:cs="Times New Roman"/>
          <w:sz w:val="24"/>
          <w:szCs w:val="24"/>
          <w:lang w:val="en-IN"/>
        </w:rPr>
        <w:t xml:space="preserve"> bacterial colonies </w:t>
      </w:r>
      <w:r w:rsidR="004B3C59" w:rsidRPr="003F5542">
        <w:rPr>
          <w:rFonts w:ascii="Times New Roman" w:hAnsi="Times New Roman" w:cs="Times New Roman"/>
          <w:sz w:val="24"/>
          <w:szCs w:val="24"/>
          <w:lang w:val="en-IN"/>
        </w:rPr>
        <w:t xml:space="preserve">of </w:t>
      </w:r>
      <w:r w:rsidRPr="003F5542">
        <w:rPr>
          <w:rFonts w:ascii="Times New Roman" w:hAnsi="Times New Roman" w:cs="Times New Roman"/>
          <w:i/>
          <w:iCs/>
          <w:sz w:val="24"/>
          <w:szCs w:val="24"/>
          <w:lang w:val="en-IN"/>
        </w:rPr>
        <w:t xml:space="preserve">Xanthomonas </w:t>
      </w:r>
      <w:r w:rsidRPr="003F5542">
        <w:rPr>
          <w:rFonts w:ascii="Times New Roman" w:hAnsi="Times New Roman" w:cs="Times New Roman"/>
          <w:sz w:val="24"/>
          <w:szCs w:val="24"/>
          <w:lang w:val="en-IN"/>
        </w:rPr>
        <w:t>sp</w:t>
      </w:r>
      <w:r w:rsidR="004B3C59" w:rsidRPr="003F5542">
        <w:rPr>
          <w:rFonts w:ascii="Times New Roman" w:hAnsi="Times New Roman" w:cs="Times New Roman"/>
          <w:sz w:val="24"/>
          <w:szCs w:val="24"/>
          <w:lang w:val="en-IN"/>
        </w:rPr>
        <w:t>p</w:t>
      </w:r>
      <w:r w:rsidRPr="003F5542">
        <w:rPr>
          <w:rFonts w:ascii="Times New Roman" w:hAnsi="Times New Roman" w:cs="Times New Roman"/>
          <w:sz w:val="24"/>
          <w:szCs w:val="24"/>
          <w:lang w:val="en-IN"/>
        </w:rPr>
        <w:t>.</w:t>
      </w:r>
    </w:p>
    <w:p w14:paraId="15A704A4" w14:textId="342E10B0" w:rsidR="007E02B3" w:rsidRPr="003F5542" w:rsidRDefault="007E02B3" w:rsidP="007E02B3">
      <w:pPr>
        <w:autoSpaceDE w:val="0"/>
        <w:autoSpaceDN w:val="0"/>
        <w:adjustRightInd w:val="0"/>
        <w:spacing w:after="0" w:line="24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Molecular identification</w:t>
      </w:r>
    </w:p>
    <w:p w14:paraId="1CA2C73B" w14:textId="77777777" w:rsidR="007E02B3" w:rsidRPr="003F5542" w:rsidRDefault="007E02B3" w:rsidP="007E02B3">
      <w:pPr>
        <w:autoSpaceDE w:val="0"/>
        <w:autoSpaceDN w:val="0"/>
        <w:adjustRightInd w:val="0"/>
        <w:spacing w:after="0" w:line="240" w:lineRule="auto"/>
        <w:rPr>
          <w:rFonts w:ascii="Times New Roman" w:hAnsi="Times New Roman" w:cs="Times New Roman"/>
          <w:b/>
          <w:bCs/>
          <w:sz w:val="24"/>
          <w:szCs w:val="24"/>
          <w:lang w:val="en-IN"/>
        </w:rPr>
      </w:pPr>
    </w:p>
    <w:p w14:paraId="545398BD" w14:textId="43629BF9" w:rsidR="007E02B3" w:rsidRPr="003F5542" w:rsidRDefault="007E02B3" w:rsidP="007E02B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extraction of total genomic DNA was carried out by following a modified protocol as described by </w:t>
      </w:r>
      <w:r w:rsidRPr="003F5542">
        <w:rPr>
          <w:rFonts w:ascii="Times New Roman" w:hAnsi="Times New Roman" w:cs="Times New Roman"/>
          <w:color w:val="548DD4" w:themeColor="text2" w:themeTint="99"/>
          <w:sz w:val="24"/>
          <w:szCs w:val="24"/>
          <w:lang w:val="en-IN"/>
        </w:rPr>
        <w:t>Adachi and Takashi (2002)</w:t>
      </w:r>
      <w:r w:rsidRPr="003F5542">
        <w:rPr>
          <w:rFonts w:ascii="Times New Roman" w:hAnsi="Times New Roman" w:cs="Times New Roman"/>
          <w:sz w:val="24"/>
          <w:szCs w:val="24"/>
          <w:lang w:val="en-IN"/>
        </w:rPr>
        <w:t xml:space="preserve">. 200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YPD broth (200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grown culture was centrifuged for 5 min at 10,000 rpm and the bacterial cells were resuspended in 50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of proteinase K solution (50 </w:t>
      </w:r>
      <w:proofErr w:type="spellStart"/>
      <w:r w:rsidRPr="003F5542">
        <w:rPr>
          <w:rFonts w:ascii="Times New Roman" w:hAnsi="Times New Roman" w:cs="Times New Roman"/>
          <w:sz w:val="24"/>
          <w:szCs w:val="24"/>
          <w:lang w:val="en-IN"/>
        </w:rPr>
        <w:t>μg</w:t>
      </w:r>
      <w:proofErr w:type="spellEnd"/>
      <w:r w:rsidRPr="003F5542">
        <w:rPr>
          <w:rFonts w:ascii="Times New Roman" w:hAnsi="Times New Roman" w:cs="Times New Roman"/>
          <w:sz w:val="24"/>
          <w:szCs w:val="24"/>
          <w:lang w:val="en-IN"/>
        </w:rPr>
        <w:t xml:space="preserve"> ml</w:t>
      </w:r>
      <w:r w:rsidRPr="003F5542">
        <w:rPr>
          <w:rFonts w:ascii="Times New Roman" w:hAnsi="Times New Roman" w:cs="Times New Roman"/>
          <w:sz w:val="16"/>
          <w:szCs w:val="16"/>
          <w:lang w:val="en-IN"/>
        </w:rPr>
        <w:t xml:space="preserve">-1 </w:t>
      </w:r>
      <w:r w:rsidRPr="003F5542">
        <w:rPr>
          <w:rFonts w:ascii="Times New Roman" w:hAnsi="Times New Roman" w:cs="Times New Roman"/>
          <w:sz w:val="24"/>
          <w:szCs w:val="24"/>
          <w:lang w:val="en-IN"/>
        </w:rPr>
        <w:t xml:space="preserve">in 10 mM Tris-HCl, pH 7.5, 1 mM EDTA, pH 8.0) and kept at 56°C for 15 min, then at 80 °C for 15 min to denature the proteinase and placed on ice to cool the samples for 5 min. After centrifugation for 5 min at 13000 rpm, the supernatant was transferred to a new </w:t>
      </w:r>
      <w:proofErr w:type="spellStart"/>
      <w:r w:rsidRPr="003F5542">
        <w:rPr>
          <w:rFonts w:ascii="Times New Roman" w:hAnsi="Times New Roman" w:cs="Times New Roman"/>
          <w:sz w:val="24"/>
          <w:szCs w:val="24"/>
          <w:lang w:val="en-IN"/>
        </w:rPr>
        <w:t>eppendorf</w:t>
      </w:r>
      <w:proofErr w:type="spellEnd"/>
      <w:r w:rsidRPr="003F5542">
        <w:rPr>
          <w:rFonts w:ascii="Times New Roman" w:hAnsi="Times New Roman" w:cs="Times New Roman"/>
          <w:sz w:val="24"/>
          <w:szCs w:val="24"/>
          <w:lang w:val="en-IN"/>
        </w:rPr>
        <w:t xml:space="preserve"> tube. The supernatant was treated with RNase A (100 </w:t>
      </w:r>
      <w:proofErr w:type="spellStart"/>
      <w:r w:rsidRPr="003F5542">
        <w:rPr>
          <w:rFonts w:ascii="Times New Roman" w:hAnsi="Times New Roman" w:cs="Times New Roman"/>
          <w:sz w:val="24"/>
          <w:szCs w:val="24"/>
          <w:lang w:val="en-IN"/>
        </w:rPr>
        <w:t>μg</w:t>
      </w:r>
      <w:proofErr w:type="spellEnd"/>
      <w:r w:rsidRPr="003F5542">
        <w:rPr>
          <w:rFonts w:ascii="Times New Roman" w:hAnsi="Times New Roman" w:cs="Times New Roman"/>
          <w:sz w:val="24"/>
          <w:szCs w:val="24"/>
          <w:lang w:val="en-IN"/>
        </w:rPr>
        <w:t xml:space="preserve"> ml</w:t>
      </w:r>
      <w:r w:rsidRPr="003F5542">
        <w:rPr>
          <w:rFonts w:ascii="Times New Roman" w:hAnsi="Times New Roman" w:cs="Times New Roman"/>
          <w:sz w:val="16"/>
          <w:szCs w:val="16"/>
          <w:lang w:val="en-IN"/>
        </w:rPr>
        <w:t>-1</w:t>
      </w:r>
      <w:r w:rsidRPr="003F5542">
        <w:rPr>
          <w:rFonts w:ascii="Times New Roman" w:hAnsi="Times New Roman" w:cs="Times New Roman"/>
          <w:sz w:val="24"/>
          <w:szCs w:val="24"/>
          <w:lang w:val="en-IN"/>
        </w:rPr>
        <w:t xml:space="preserve">) for 30 min at 37°C followed by extraction with phenol: chloroform: </w:t>
      </w:r>
      <w:proofErr w:type="spellStart"/>
      <w:r w:rsidRPr="003F5542">
        <w:rPr>
          <w:rFonts w:ascii="Times New Roman" w:hAnsi="Times New Roman" w:cs="Times New Roman"/>
          <w:sz w:val="24"/>
          <w:szCs w:val="24"/>
          <w:lang w:val="en-IN"/>
        </w:rPr>
        <w:t>isoamylalcohol</w:t>
      </w:r>
      <w:proofErr w:type="spellEnd"/>
      <w:r w:rsidRPr="003F5542">
        <w:rPr>
          <w:rFonts w:ascii="Times New Roman" w:hAnsi="Times New Roman" w:cs="Times New Roman"/>
          <w:sz w:val="24"/>
          <w:szCs w:val="24"/>
          <w:lang w:val="en-IN"/>
        </w:rPr>
        <w:t xml:space="preserve"> (25:24:1) and precipitation by adding 0.1 volume of ammonium acetate and 2 volumes of chilled ethanol. The DNA pellet was washed with 70% ethanol and resuspended in 50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sterile water. The DNA samples were quantified using Nano-drop Spectrophotometer. The culture was deposited to NCBI for the accession number.</w:t>
      </w:r>
    </w:p>
    <w:p w14:paraId="0EB083A6" w14:textId="573AB83B" w:rsidR="004B3C59" w:rsidRPr="003F5542" w:rsidRDefault="004B3C59" w:rsidP="004B3C59">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 xml:space="preserve">Collection of </w:t>
      </w:r>
      <w:r w:rsidRPr="003F5542">
        <w:rPr>
          <w:rFonts w:ascii="Times New Roman" w:hAnsi="Times New Roman" w:cs="Times New Roman"/>
          <w:b/>
          <w:bCs/>
          <w:i/>
          <w:iCs/>
          <w:sz w:val="24"/>
          <w:szCs w:val="24"/>
          <w:lang w:val="en-IN"/>
        </w:rPr>
        <w:t xml:space="preserve">P. </w:t>
      </w:r>
      <w:proofErr w:type="spellStart"/>
      <w:r w:rsidRPr="003F5542">
        <w:rPr>
          <w:rFonts w:ascii="Times New Roman" w:hAnsi="Times New Roman" w:cs="Times New Roman"/>
          <w:b/>
          <w:bCs/>
          <w:i/>
          <w:iCs/>
          <w:sz w:val="24"/>
          <w:szCs w:val="24"/>
          <w:lang w:val="en-IN"/>
        </w:rPr>
        <w:t>juliflora</w:t>
      </w:r>
      <w:proofErr w:type="spellEnd"/>
      <w:r w:rsidRPr="003F5542">
        <w:rPr>
          <w:rFonts w:ascii="Times New Roman" w:hAnsi="Times New Roman" w:cs="Times New Roman"/>
          <w:b/>
          <w:bCs/>
          <w:i/>
          <w:iCs/>
          <w:sz w:val="24"/>
          <w:szCs w:val="24"/>
          <w:lang w:val="en-IN"/>
        </w:rPr>
        <w:t xml:space="preserve"> </w:t>
      </w:r>
      <w:r w:rsidRPr="003F5542">
        <w:rPr>
          <w:rFonts w:ascii="Times New Roman" w:hAnsi="Times New Roman" w:cs="Times New Roman"/>
          <w:b/>
          <w:bCs/>
          <w:sz w:val="24"/>
          <w:szCs w:val="24"/>
          <w:lang w:val="en-IN"/>
        </w:rPr>
        <w:t>samples for extraction of biomolecules</w:t>
      </w:r>
    </w:p>
    <w:p w14:paraId="57BE568B" w14:textId="4AFB2064" w:rsidR="004B3C59" w:rsidRPr="003F5542"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Plant material (leaf</w:t>
      </w:r>
      <w:r w:rsidRPr="003F5542">
        <w:rPr>
          <w:rFonts w:ascii="Times New Roman" w:hAnsi="Times New Roman" w:cs="Times New Roman"/>
          <w:b/>
          <w:bCs/>
          <w:sz w:val="24"/>
          <w:szCs w:val="24"/>
          <w:lang w:val="en-IN"/>
        </w:rPr>
        <w:t xml:space="preserve">, </w:t>
      </w:r>
      <w:r w:rsidRPr="003F5542">
        <w:rPr>
          <w:rFonts w:ascii="Times New Roman" w:hAnsi="Times New Roman" w:cs="Times New Roman"/>
          <w:sz w:val="24"/>
          <w:szCs w:val="24"/>
          <w:lang w:val="en-IN"/>
        </w:rPr>
        <w:t xml:space="preserve">yellow pod, green pod and inflorescence) of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were collected from their natural habitat in the surrounding regions of University of</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Horticultural Sciences Bagalkot, Karnataka, India, during months of June and July. The plant materials were washed thoroughly in running tap water, shade dried</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and powdered. The powdered material was </w:t>
      </w:r>
      <w:r w:rsidRPr="003F5542">
        <w:rPr>
          <w:rFonts w:ascii="Times New Roman" w:hAnsi="Times New Roman" w:cs="Times New Roman"/>
          <w:sz w:val="24"/>
          <w:szCs w:val="24"/>
          <w:lang w:val="en-IN"/>
        </w:rPr>
        <w:lastRenderedPageBreak/>
        <w:t>hermetically sealed and stored at room</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temperature until use. Different parts </w:t>
      </w:r>
      <w:r w:rsidRPr="003F5542">
        <w:rPr>
          <w:rFonts w:ascii="Times New Roman" w:hAnsi="Times New Roman" w:cs="Times New Roman"/>
          <w:i/>
          <w:iCs/>
          <w:sz w:val="24"/>
          <w:szCs w:val="24"/>
          <w:lang w:val="en-IN"/>
        </w:rPr>
        <w:t xml:space="preserve">viz., </w:t>
      </w:r>
      <w:r w:rsidRPr="003F5542">
        <w:rPr>
          <w:rFonts w:ascii="Times New Roman" w:hAnsi="Times New Roman" w:cs="Times New Roman"/>
          <w:sz w:val="24"/>
          <w:szCs w:val="24"/>
          <w:lang w:val="en-IN"/>
        </w:rPr>
        <w:t xml:space="preserve">leaf, green pod (immature), yellow pod (matured) and inflorescence of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were used for the investigation. </w:t>
      </w:r>
    </w:p>
    <w:p w14:paraId="0A69ED4C" w14:textId="1F16781E" w:rsidR="004B3C59" w:rsidRPr="003F5542" w:rsidRDefault="004B3C59" w:rsidP="004B3C59">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Preparation of plant sample for the aqueous extraction</w:t>
      </w:r>
    </w:p>
    <w:p w14:paraId="0B984455" w14:textId="1D7A0677" w:rsidR="004B3C59" w:rsidRPr="003F5542"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Plant parts were washed thoroughly under tap water and then air dried under shade for a week and oven dried for 24 hours at 40 °C. The dried plant material was grounded to form fine powder and filtered through sieve of 345-micron pore size. The ground plant materials were stored in a refrigerator at 4 °C (</w:t>
      </w:r>
      <w:r w:rsidRPr="003F5542">
        <w:rPr>
          <w:rFonts w:ascii="Times New Roman" w:hAnsi="Times New Roman" w:cs="Times New Roman"/>
          <w:color w:val="548DD4" w:themeColor="text2" w:themeTint="99"/>
          <w:sz w:val="24"/>
          <w:szCs w:val="24"/>
          <w:lang w:val="en-IN"/>
        </w:rPr>
        <w:t>Singh, 2012</w:t>
      </w:r>
      <w:r w:rsidRPr="003F5542">
        <w:rPr>
          <w:rFonts w:ascii="Times New Roman" w:hAnsi="Times New Roman" w:cs="Times New Roman"/>
          <w:sz w:val="24"/>
          <w:szCs w:val="24"/>
          <w:lang w:val="en-IN"/>
        </w:rPr>
        <w:t>).</w:t>
      </w:r>
    </w:p>
    <w:p w14:paraId="0EC0CF3D" w14:textId="77777777" w:rsidR="00F166ED" w:rsidRPr="003F5542" w:rsidRDefault="00F166ED" w:rsidP="00F166ED">
      <w:pPr>
        <w:autoSpaceDE w:val="0"/>
        <w:autoSpaceDN w:val="0"/>
        <w:adjustRightInd w:val="0"/>
        <w:spacing w:after="0" w:line="360" w:lineRule="auto"/>
        <w:jc w:val="both"/>
        <w:rPr>
          <w:rFonts w:ascii="Times New Roman" w:hAnsi="Times New Roman" w:cs="Times New Roman"/>
          <w:b/>
          <w:bCs/>
          <w:i/>
          <w:iCs/>
          <w:sz w:val="24"/>
          <w:szCs w:val="24"/>
          <w:lang w:val="en-IN"/>
        </w:rPr>
      </w:pPr>
      <w:r w:rsidRPr="003F5542">
        <w:rPr>
          <w:rFonts w:ascii="Times New Roman" w:hAnsi="Times New Roman" w:cs="Times New Roman"/>
          <w:b/>
          <w:bCs/>
          <w:sz w:val="24"/>
          <w:szCs w:val="24"/>
          <w:lang w:val="en-IN"/>
        </w:rPr>
        <w:t xml:space="preserve">Phytochemical analysis of different parts of </w:t>
      </w:r>
      <w:r w:rsidRPr="003F5542">
        <w:rPr>
          <w:rFonts w:ascii="Times New Roman" w:hAnsi="Times New Roman" w:cs="Times New Roman"/>
          <w:b/>
          <w:bCs/>
          <w:i/>
          <w:iCs/>
          <w:sz w:val="24"/>
          <w:szCs w:val="24"/>
          <w:lang w:val="en-IN"/>
        </w:rPr>
        <w:t xml:space="preserve">P. </w:t>
      </w:r>
      <w:proofErr w:type="spellStart"/>
      <w:r w:rsidRPr="003F5542">
        <w:rPr>
          <w:rFonts w:ascii="Times New Roman" w:hAnsi="Times New Roman" w:cs="Times New Roman"/>
          <w:b/>
          <w:bCs/>
          <w:i/>
          <w:iCs/>
          <w:sz w:val="24"/>
          <w:szCs w:val="24"/>
          <w:lang w:val="en-IN"/>
        </w:rPr>
        <w:t>juliflora</w:t>
      </w:r>
      <w:proofErr w:type="spellEnd"/>
    </w:p>
    <w:p w14:paraId="15DB0398" w14:textId="090D3E48" w:rsidR="00F166ED" w:rsidRPr="003F5542" w:rsidRDefault="00F166ED" w:rsidP="00F166ED">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Preparation of plant sample for the aqueous extraction</w:t>
      </w:r>
    </w:p>
    <w:p w14:paraId="18407E17" w14:textId="0388C705"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Plant parts were washed thoroughly under tap water and then air dried under shade for a week and oven dried for 24 hours at 40 °C. The dried plant material was grounded to form fine powder and filtered through sieve of 345-micron pore size. The ground plant materials were stored in a refrigerator at 4 °C (</w:t>
      </w:r>
      <w:r w:rsidRPr="003F5542">
        <w:rPr>
          <w:rFonts w:ascii="Times New Roman" w:hAnsi="Times New Roman" w:cs="Times New Roman"/>
          <w:color w:val="548DD4" w:themeColor="text2" w:themeTint="99"/>
          <w:sz w:val="24"/>
          <w:szCs w:val="24"/>
          <w:lang w:val="en-IN"/>
        </w:rPr>
        <w:t>Singh, 2012</w:t>
      </w:r>
      <w:r w:rsidRPr="003F5542">
        <w:rPr>
          <w:rFonts w:ascii="Times New Roman" w:hAnsi="Times New Roman" w:cs="Times New Roman"/>
          <w:sz w:val="24"/>
          <w:szCs w:val="24"/>
          <w:lang w:val="en-IN"/>
        </w:rPr>
        <w:t>).</w:t>
      </w:r>
    </w:p>
    <w:p w14:paraId="7D31F0B3" w14:textId="3147C650" w:rsidR="00F166ED" w:rsidRPr="003F5542" w:rsidRDefault="00F166ED" w:rsidP="00F166ED">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Preparation of reagent</w:t>
      </w:r>
    </w:p>
    <w:p w14:paraId="21136C5C" w14:textId="5001B5BC"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3F5542">
        <w:rPr>
          <w:rFonts w:ascii="Times New Roman" w:hAnsi="Times New Roman" w:cs="Times New Roman"/>
          <w:b/>
          <w:bCs/>
          <w:sz w:val="24"/>
          <w:szCs w:val="24"/>
          <w:lang w:val="en-IN"/>
        </w:rPr>
        <w:t>Dragondorff’s</w:t>
      </w:r>
      <w:proofErr w:type="spellEnd"/>
      <w:r w:rsidRPr="003F5542">
        <w:rPr>
          <w:rFonts w:ascii="Times New Roman" w:hAnsi="Times New Roman" w:cs="Times New Roman"/>
          <w:b/>
          <w:bCs/>
          <w:sz w:val="24"/>
          <w:szCs w:val="24"/>
          <w:lang w:val="en-IN"/>
        </w:rPr>
        <w:t xml:space="preserve"> reagent preparation: </w:t>
      </w:r>
      <w:r w:rsidRPr="003F5542">
        <w:rPr>
          <w:rFonts w:ascii="Times New Roman" w:hAnsi="Times New Roman" w:cs="Times New Roman"/>
          <w:sz w:val="24"/>
          <w:szCs w:val="24"/>
          <w:lang w:val="en-IN"/>
        </w:rPr>
        <w:t>0.5 gm of bismuth nitrate was taken into an empty beaker, to this 10 ml of concentrated hydrochloric acid was added.</w:t>
      </w:r>
      <w:r w:rsidR="001322E4"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lang w:val="en-IN"/>
        </w:rPr>
        <w:t>4 gm of potassium iodide was taken in another beaker containing little water and stirred until KI dissolved. The two solutions were mixed properly and observed the formation of dark solution.</w:t>
      </w:r>
    </w:p>
    <w:p w14:paraId="50A105DC" w14:textId="56BFEA9C"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Mayer’s reagent preparation</w:t>
      </w:r>
      <w:r w:rsidRPr="003F5542">
        <w:rPr>
          <w:rFonts w:ascii="Times New Roman" w:hAnsi="Times New Roman" w:cs="Times New Roman"/>
          <w:sz w:val="24"/>
          <w:szCs w:val="24"/>
          <w:lang w:val="en-IN"/>
        </w:rPr>
        <w:t>: A solution was prepared by dissolving 1.36 gm of mercuric chloride in 60 ml of distilled water and added it to a solution of 5 gm potassium iodide in 20 ml distilled water made the final volume to 100 ml with distilled water</w:t>
      </w:r>
    </w:p>
    <w:p w14:paraId="5E094285" w14:textId="39258CF9"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Wagener’s reagent</w:t>
      </w:r>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1.25 gm of iodide and 2 gm of KI was added in 5 ml of water and made the volume to 100 ml with distilled water</w:t>
      </w:r>
    </w:p>
    <w:p w14:paraId="1F3FAF60" w14:textId="1C79332F"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saponins</w:t>
      </w:r>
      <w:r w:rsidRPr="003F5542">
        <w:rPr>
          <w:rFonts w:ascii="Times New Roman" w:hAnsi="Times New Roman" w:cs="Times New Roman"/>
          <w:sz w:val="24"/>
          <w:szCs w:val="24"/>
          <w:lang w:val="en-IN"/>
        </w:rPr>
        <w:t>- 300 mg of extract (Leaf, green pod, yellow pod and inflorescence) was boiled with 5 ml water for two minutes. The mixture was cooled and mixed vigorously and left for three minutes. The formation of frothing indicates the presence of saponins.</w:t>
      </w:r>
    </w:p>
    <w:p w14:paraId="70565652" w14:textId="1AEBD5A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tannins</w:t>
      </w:r>
      <w:r w:rsidRPr="003F5542">
        <w:rPr>
          <w:rFonts w:ascii="Times New Roman" w:hAnsi="Times New Roman" w:cs="Times New Roman"/>
          <w:sz w:val="24"/>
          <w:szCs w:val="24"/>
          <w:lang w:val="en-IN"/>
        </w:rPr>
        <w:t>- To 5 ml of an aliquot of the extract (Leaf</w:t>
      </w:r>
      <w:r w:rsidRPr="003F5542">
        <w:rPr>
          <w:rFonts w:ascii="Times New Roman" w:hAnsi="Times New Roman" w:cs="Times New Roman"/>
          <w:b/>
          <w:bCs/>
          <w:sz w:val="24"/>
          <w:szCs w:val="24"/>
          <w:lang w:val="en-IN"/>
        </w:rPr>
        <w:t xml:space="preserve">, </w:t>
      </w:r>
      <w:r w:rsidRPr="003F5542">
        <w:rPr>
          <w:rFonts w:ascii="Times New Roman" w:hAnsi="Times New Roman" w:cs="Times New Roman"/>
          <w:sz w:val="24"/>
          <w:szCs w:val="24"/>
          <w:lang w:val="en-IN"/>
        </w:rPr>
        <w:t>yellow pod, green pod and inflorescence), sodium chloride was added to make it to 2% strength. The extract was filtered and mixed with 1 ml of 1% gelatine solution. Precipitation indicates the presence of tannins.</w:t>
      </w:r>
    </w:p>
    <w:p w14:paraId="3D6BBAE4" w14:textId="1CA8973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 xml:space="preserve">Test for </w:t>
      </w:r>
      <w:proofErr w:type="spellStart"/>
      <w:r w:rsidRPr="003F5542">
        <w:rPr>
          <w:rFonts w:ascii="Times New Roman" w:hAnsi="Times New Roman" w:cs="Times New Roman"/>
          <w:b/>
          <w:bCs/>
          <w:sz w:val="24"/>
          <w:szCs w:val="24"/>
          <w:lang w:val="en-IN"/>
        </w:rPr>
        <w:t>Phlobatanins</w:t>
      </w:r>
      <w:proofErr w:type="spellEnd"/>
      <w:r w:rsidRPr="003F5542">
        <w:rPr>
          <w:rFonts w:ascii="Times New Roman" w:hAnsi="Times New Roman" w:cs="Times New Roman"/>
          <w:sz w:val="24"/>
          <w:szCs w:val="24"/>
          <w:lang w:val="en-IN"/>
        </w:rPr>
        <w:t xml:space="preserve">- 200 mg extract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boiled in 1% aqueous hydrochloric acid. The deposition of a red precipitate indicates the presence of </w:t>
      </w:r>
      <w:proofErr w:type="spellStart"/>
      <w:r w:rsidRPr="003F5542">
        <w:rPr>
          <w:rFonts w:ascii="Times New Roman" w:hAnsi="Times New Roman" w:cs="Times New Roman"/>
          <w:sz w:val="24"/>
          <w:szCs w:val="24"/>
          <w:lang w:val="en-IN"/>
        </w:rPr>
        <w:t>phlobatanins</w:t>
      </w:r>
      <w:proofErr w:type="spellEnd"/>
      <w:r w:rsidRPr="003F5542">
        <w:rPr>
          <w:rFonts w:ascii="Times New Roman" w:hAnsi="Times New Roman" w:cs="Times New Roman"/>
          <w:sz w:val="24"/>
          <w:szCs w:val="24"/>
          <w:lang w:val="en-IN"/>
        </w:rPr>
        <w:t>.</w:t>
      </w:r>
    </w:p>
    <w:p w14:paraId="40214469" w14:textId="26FCE885"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lastRenderedPageBreak/>
        <w:t>Test for phenolic compounds</w:t>
      </w:r>
      <w:r w:rsidRPr="003F5542">
        <w:rPr>
          <w:rFonts w:ascii="Times New Roman" w:hAnsi="Times New Roman" w:cs="Times New Roman"/>
          <w:sz w:val="24"/>
          <w:szCs w:val="24"/>
          <w:lang w:val="en-IN"/>
        </w:rPr>
        <w:t xml:space="preserve">- 1% ferric chloride solution was added to the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and observed the formation of intense green, purple, blue or black colour indicates the presence of phenol compounds.</w:t>
      </w:r>
    </w:p>
    <w:p w14:paraId="6E7530DF" w14:textId="5D9D3669"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triterpenes</w:t>
      </w:r>
      <w:r w:rsidRPr="003F5542">
        <w:rPr>
          <w:rFonts w:ascii="Times New Roman" w:hAnsi="Times New Roman" w:cs="Times New Roman"/>
          <w:sz w:val="24"/>
          <w:szCs w:val="24"/>
          <w:lang w:val="en-IN"/>
        </w:rPr>
        <w:t xml:space="preserve">- 300 mg of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mixed with 5 ml chloroform and warmed for 30 minutes. The chloroform solution was then treated with a small volume of concentrated sulphuric acid and mixed properly. The appearance of a red </w:t>
      </w:r>
      <w:proofErr w:type="spellStart"/>
      <w:r w:rsidRPr="003F5542">
        <w:rPr>
          <w:rFonts w:ascii="Times New Roman" w:hAnsi="Times New Roman" w:cs="Times New Roman"/>
          <w:sz w:val="24"/>
          <w:szCs w:val="24"/>
          <w:lang w:val="en-IN"/>
        </w:rPr>
        <w:t>color</w:t>
      </w:r>
      <w:proofErr w:type="spellEnd"/>
      <w:r w:rsidRPr="003F5542">
        <w:rPr>
          <w:rFonts w:ascii="Times New Roman" w:hAnsi="Times New Roman" w:cs="Times New Roman"/>
          <w:sz w:val="24"/>
          <w:szCs w:val="24"/>
          <w:lang w:val="en-IN"/>
        </w:rPr>
        <w:t xml:space="preserve"> indicates the presence of triterpenes.</w:t>
      </w:r>
    </w:p>
    <w:p w14:paraId="1D95DC6A" w14:textId="7366AB56"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steroids</w:t>
      </w:r>
      <w:r w:rsidRPr="003F5542">
        <w:rPr>
          <w:rFonts w:ascii="Times New Roman" w:hAnsi="Times New Roman" w:cs="Times New Roman"/>
          <w:sz w:val="24"/>
          <w:szCs w:val="24"/>
          <w:lang w:val="en-IN"/>
        </w:rPr>
        <w:t xml:space="preserve">- 200 mg plant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taken in 10 ml chloroform and then filtered. In 2 ml filtrate, 2 ml acetic anhydride and a small amount of H</w:t>
      </w:r>
      <w:r w:rsidRPr="003F5542">
        <w:rPr>
          <w:rFonts w:ascii="Times New Roman" w:hAnsi="Times New Roman" w:cs="Times New Roman"/>
          <w:sz w:val="16"/>
          <w:szCs w:val="16"/>
          <w:lang w:val="en-IN"/>
        </w:rPr>
        <w:t>2</w:t>
      </w:r>
      <w:r w:rsidRPr="003F5542">
        <w:rPr>
          <w:rFonts w:ascii="Times New Roman" w:hAnsi="Times New Roman" w:cs="Times New Roman"/>
          <w:sz w:val="24"/>
          <w:szCs w:val="24"/>
          <w:lang w:val="en-IN"/>
        </w:rPr>
        <w:t>SO</w:t>
      </w:r>
      <w:r w:rsidRPr="003F5542">
        <w:rPr>
          <w:rFonts w:ascii="Times New Roman" w:hAnsi="Times New Roman" w:cs="Times New Roman"/>
          <w:sz w:val="16"/>
          <w:szCs w:val="16"/>
          <w:lang w:val="en-IN"/>
        </w:rPr>
        <w:t xml:space="preserve">4 </w:t>
      </w:r>
      <w:r w:rsidRPr="003F5542">
        <w:rPr>
          <w:rFonts w:ascii="Times New Roman" w:hAnsi="Times New Roman" w:cs="Times New Roman"/>
          <w:sz w:val="24"/>
          <w:szCs w:val="24"/>
          <w:lang w:val="en-IN"/>
        </w:rPr>
        <w:t xml:space="preserve">was added, the appearance of the blue-green ring indicates the presence of steroids. </w:t>
      </w:r>
    </w:p>
    <w:p w14:paraId="224B1E3E" w14:textId="75090E7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alkaloids</w:t>
      </w:r>
      <w:r w:rsidRPr="003F5542">
        <w:rPr>
          <w:rFonts w:ascii="Times New Roman" w:hAnsi="Times New Roman" w:cs="Times New Roman"/>
          <w:sz w:val="24"/>
          <w:szCs w:val="24"/>
          <w:lang w:val="en-IN"/>
        </w:rPr>
        <w:t xml:space="preserve">- 200 mg plant extracts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dissolved in 10 ml methanol and then filtered. To 1 ml filtrate, 6 drops of </w:t>
      </w:r>
      <w:proofErr w:type="spellStart"/>
      <w:r w:rsidRPr="003F5542">
        <w:rPr>
          <w:rFonts w:ascii="Times New Roman" w:hAnsi="Times New Roman" w:cs="Times New Roman"/>
          <w:sz w:val="24"/>
          <w:szCs w:val="24"/>
          <w:lang w:val="en-IN"/>
        </w:rPr>
        <w:t>Dragondorff's</w:t>
      </w:r>
      <w:proofErr w:type="spellEnd"/>
      <w:r w:rsidRPr="003F5542">
        <w:rPr>
          <w:rFonts w:ascii="Times New Roman" w:hAnsi="Times New Roman" w:cs="Times New Roman"/>
          <w:sz w:val="24"/>
          <w:szCs w:val="24"/>
          <w:lang w:val="en-IN"/>
        </w:rPr>
        <w:t xml:space="preserve"> reagent was added. The appearance of an orange precipitate indicates the presence of alkaloids</w:t>
      </w:r>
    </w:p>
    <w:p w14:paraId="6412A6C5" w14:textId="64690A81"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 xml:space="preserve">Test for </w:t>
      </w:r>
      <w:proofErr w:type="spellStart"/>
      <w:r w:rsidRPr="003F5542">
        <w:rPr>
          <w:rFonts w:ascii="Times New Roman" w:hAnsi="Times New Roman" w:cs="Times New Roman"/>
          <w:b/>
          <w:bCs/>
          <w:sz w:val="24"/>
          <w:szCs w:val="24"/>
          <w:lang w:val="en-IN"/>
        </w:rPr>
        <w:t>flavonoides</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1 ml of dilute ammonia solution was added to the 5 ml of extract (Leaf, green pod, yellow pod and inflorescence) followed by addition of few drops of concentrated sulphuric acid. The development of yellow colour indicates the presence of </w:t>
      </w:r>
      <w:proofErr w:type="spellStart"/>
      <w:r w:rsidRPr="003F5542">
        <w:rPr>
          <w:rFonts w:ascii="Times New Roman" w:hAnsi="Times New Roman" w:cs="Times New Roman"/>
          <w:sz w:val="24"/>
          <w:szCs w:val="24"/>
          <w:lang w:val="en-IN"/>
        </w:rPr>
        <w:t>flavonoides</w:t>
      </w:r>
      <w:proofErr w:type="spellEnd"/>
      <w:r w:rsidRPr="003F5542">
        <w:rPr>
          <w:rFonts w:ascii="Times New Roman" w:hAnsi="Times New Roman" w:cs="Times New Roman"/>
          <w:sz w:val="24"/>
          <w:szCs w:val="24"/>
          <w:lang w:val="en-IN"/>
        </w:rPr>
        <w:t>.</w:t>
      </w:r>
    </w:p>
    <w:p w14:paraId="147BB82D" w14:textId="53A94BE9" w:rsidR="00F166ED" w:rsidRPr="003F5542"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Test for glycoside</w:t>
      </w:r>
      <w:r w:rsidRPr="003F5542">
        <w:rPr>
          <w:rFonts w:ascii="Times New Roman" w:hAnsi="Times New Roman" w:cs="Times New Roman"/>
          <w:sz w:val="24"/>
          <w:szCs w:val="24"/>
          <w:lang w:val="en-IN"/>
        </w:rPr>
        <w:t xml:space="preserve">– 5 ml of extract (Leaf, green pod, yellow pod and inflorescence) were treated with 1 ml of glacial acetic acid containing 1 drop of ferric chloride solution. This was </w:t>
      </w:r>
      <w:proofErr w:type="spellStart"/>
      <w:r w:rsidRPr="003F5542">
        <w:rPr>
          <w:rFonts w:ascii="Times New Roman" w:hAnsi="Times New Roman" w:cs="Times New Roman"/>
          <w:sz w:val="24"/>
          <w:szCs w:val="24"/>
          <w:lang w:val="en-IN"/>
        </w:rPr>
        <w:t>underlayed</w:t>
      </w:r>
      <w:proofErr w:type="spellEnd"/>
      <w:r w:rsidRPr="003F5542">
        <w:rPr>
          <w:rFonts w:ascii="Times New Roman" w:hAnsi="Times New Roman" w:cs="Times New Roman"/>
          <w:sz w:val="24"/>
          <w:szCs w:val="24"/>
          <w:lang w:val="en-IN"/>
        </w:rPr>
        <w:t xml:space="preserve"> with 1 ml of concentrated sulphuric acid. A brown ring at the interface of the two liquids indicates the presence of </w:t>
      </w:r>
      <w:proofErr w:type="spellStart"/>
      <w:r w:rsidRPr="003F5542">
        <w:rPr>
          <w:rFonts w:ascii="Times New Roman" w:hAnsi="Times New Roman" w:cs="Times New Roman"/>
          <w:sz w:val="24"/>
          <w:szCs w:val="24"/>
          <w:lang w:val="en-IN"/>
        </w:rPr>
        <w:t>deoxysugar</w:t>
      </w:r>
      <w:proofErr w:type="spellEnd"/>
      <w:r w:rsidRPr="003F5542">
        <w:rPr>
          <w:rFonts w:ascii="Times New Roman" w:hAnsi="Times New Roman" w:cs="Times New Roman"/>
          <w:sz w:val="24"/>
          <w:szCs w:val="24"/>
          <w:lang w:val="en-IN"/>
        </w:rPr>
        <w:t xml:space="preserve"> characteristic of cardenolides.</w:t>
      </w:r>
    </w:p>
    <w:p w14:paraId="1A0E8741" w14:textId="54271901" w:rsidR="004B3C59" w:rsidRPr="003F5542" w:rsidRDefault="004B3C59" w:rsidP="004B3C59">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 xml:space="preserve">Screening of organic solvents for the extraction of active components from the different parts of </w:t>
      </w:r>
      <w:r w:rsidRPr="003F5542">
        <w:rPr>
          <w:rFonts w:ascii="Times New Roman" w:hAnsi="Times New Roman" w:cs="Times New Roman"/>
          <w:b/>
          <w:bCs/>
          <w:i/>
          <w:iCs/>
          <w:sz w:val="24"/>
          <w:szCs w:val="24"/>
          <w:lang w:val="en-IN"/>
        </w:rPr>
        <w:t xml:space="preserve">P. </w:t>
      </w:r>
      <w:proofErr w:type="spellStart"/>
      <w:r w:rsidRPr="003F5542">
        <w:rPr>
          <w:rFonts w:ascii="Times New Roman" w:hAnsi="Times New Roman" w:cs="Times New Roman"/>
          <w:b/>
          <w:bCs/>
          <w:i/>
          <w:iCs/>
          <w:sz w:val="24"/>
          <w:szCs w:val="24"/>
          <w:lang w:val="en-IN"/>
        </w:rPr>
        <w:t>juliflora</w:t>
      </w:r>
      <w:proofErr w:type="spellEnd"/>
      <w:r w:rsidRPr="003F5542">
        <w:rPr>
          <w:rFonts w:ascii="Times New Roman" w:hAnsi="Times New Roman" w:cs="Times New Roman"/>
          <w:b/>
          <w:bCs/>
          <w:i/>
          <w:iCs/>
          <w:sz w:val="24"/>
          <w:szCs w:val="24"/>
          <w:lang w:val="en-IN"/>
        </w:rPr>
        <w:t xml:space="preserve"> </w:t>
      </w:r>
      <w:r w:rsidRPr="003F5542">
        <w:rPr>
          <w:rFonts w:ascii="Times New Roman" w:hAnsi="Times New Roman" w:cs="Times New Roman"/>
          <w:b/>
          <w:bCs/>
          <w:sz w:val="24"/>
          <w:szCs w:val="24"/>
          <w:lang w:val="en-IN"/>
        </w:rPr>
        <w:t xml:space="preserve">against </w:t>
      </w:r>
      <w:r w:rsidRPr="003F5542">
        <w:rPr>
          <w:rFonts w:ascii="Times New Roman" w:hAnsi="Times New Roman" w:cs="Times New Roman"/>
          <w:b/>
          <w:bCs/>
          <w:i/>
          <w:iCs/>
          <w:sz w:val="24"/>
          <w:szCs w:val="24"/>
          <w:lang w:val="en-IN"/>
        </w:rPr>
        <w:t xml:space="preserve">X. </w:t>
      </w:r>
      <w:proofErr w:type="spellStart"/>
      <w:r w:rsidRPr="003F5542">
        <w:rPr>
          <w:rFonts w:ascii="Times New Roman" w:hAnsi="Times New Roman" w:cs="Times New Roman"/>
          <w:b/>
          <w:bCs/>
          <w:i/>
          <w:iCs/>
          <w:sz w:val="24"/>
          <w:szCs w:val="24"/>
          <w:lang w:val="en-IN"/>
        </w:rPr>
        <w:t>axonopodis</w:t>
      </w:r>
      <w:proofErr w:type="spellEnd"/>
      <w:r w:rsidRPr="003F5542">
        <w:rPr>
          <w:rFonts w:ascii="Times New Roman" w:hAnsi="Times New Roman" w:cs="Times New Roman"/>
          <w:b/>
          <w:bCs/>
          <w:i/>
          <w:iCs/>
          <w:sz w:val="24"/>
          <w:szCs w:val="24"/>
          <w:lang w:val="en-IN"/>
        </w:rPr>
        <w:t xml:space="preserve">. </w:t>
      </w:r>
      <w:proofErr w:type="spellStart"/>
      <w:r w:rsidRPr="003F5542">
        <w:rPr>
          <w:rFonts w:ascii="Times New Roman" w:hAnsi="Times New Roman" w:cs="Times New Roman"/>
          <w:b/>
          <w:bCs/>
          <w:sz w:val="24"/>
          <w:szCs w:val="24"/>
          <w:lang w:val="en-IN"/>
        </w:rPr>
        <w:t>pv</w:t>
      </w:r>
      <w:proofErr w:type="spellEnd"/>
      <w:r w:rsidRPr="003F5542">
        <w:rPr>
          <w:rFonts w:ascii="Times New Roman" w:hAnsi="Times New Roman" w:cs="Times New Roman"/>
          <w:b/>
          <w:bCs/>
          <w:sz w:val="24"/>
          <w:szCs w:val="24"/>
          <w:lang w:val="en-IN"/>
        </w:rPr>
        <w:t xml:space="preserve">. </w:t>
      </w:r>
      <w:proofErr w:type="spellStart"/>
      <w:r w:rsidRPr="003F5542">
        <w:rPr>
          <w:rFonts w:ascii="Times New Roman" w:hAnsi="Times New Roman" w:cs="Times New Roman"/>
          <w:b/>
          <w:bCs/>
          <w:i/>
          <w:iCs/>
          <w:sz w:val="24"/>
          <w:szCs w:val="24"/>
          <w:lang w:val="en-IN"/>
        </w:rPr>
        <w:t>punicae</w:t>
      </w:r>
      <w:proofErr w:type="spellEnd"/>
    </w:p>
    <w:p w14:paraId="3241B436" w14:textId="21605C26" w:rsidR="004B3C59" w:rsidRPr="003F5542"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Plant samples (Leaf, green pod, yellow pod and inflorescence) were successively extracted with the help of various organic solvents (hexane, methanol, ethyl acetate, chloroform, acetone ethanol and petroleum ether) in the order of their increasing polarity and finally with distilled water. 10 grams of dry powder of each sample were taken in a centrifuge tube and 100 ml of hexane was added to it so that the plant material gets immersed in the solvent. This whole setup was kept for 48 hours with frequent shaking. It was first filtered with a muslin cloth, then with Whatman filter paper (No.1) and finally centrifuged at 5000 rpm for 5 mins. The whole process was repeated 3 times and supernatant were collected and pooled together. Plant material left after filtration was air-dried to evaporate the hexane completely. The above process was repeated </w:t>
      </w:r>
      <w:r w:rsidR="00BB52B9" w:rsidRPr="003F5542">
        <w:rPr>
          <w:rFonts w:ascii="Times New Roman" w:hAnsi="Times New Roman" w:cs="Times New Roman"/>
          <w:sz w:val="24"/>
          <w:szCs w:val="24"/>
          <w:lang w:val="en-IN"/>
        </w:rPr>
        <w:t xml:space="preserve">and </w:t>
      </w:r>
      <w:r w:rsidRPr="003F5542">
        <w:rPr>
          <w:rFonts w:ascii="Times New Roman" w:hAnsi="Times New Roman" w:cs="Times New Roman"/>
          <w:sz w:val="24"/>
          <w:szCs w:val="24"/>
          <w:lang w:val="en-IN"/>
        </w:rPr>
        <w:t xml:space="preserve">supernatant collected were concentrated to dryness with the help of a rotary </w:t>
      </w:r>
      <w:r w:rsidRPr="003F5542">
        <w:rPr>
          <w:rFonts w:ascii="Times New Roman" w:hAnsi="Times New Roman" w:cs="Times New Roman"/>
          <w:sz w:val="24"/>
          <w:szCs w:val="24"/>
          <w:lang w:val="en-IN"/>
        </w:rPr>
        <w:lastRenderedPageBreak/>
        <w:t>evaporator (Buchi</w:t>
      </w:r>
      <w:r w:rsidR="00BB52B9"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lang w:val="en-IN"/>
        </w:rPr>
        <w:t xml:space="preserve">Rotavapor R-200/205) at 40 °C under different pressure conditions for the solvent. All the concentrated extracts were stored in an airtight bottle at 4°C </w:t>
      </w:r>
      <w:r w:rsidRPr="003F5542">
        <w:rPr>
          <w:rFonts w:ascii="Times New Roman" w:hAnsi="Times New Roman" w:cs="Times New Roman"/>
          <w:color w:val="548DD4" w:themeColor="text2" w:themeTint="99"/>
          <w:sz w:val="24"/>
          <w:szCs w:val="24"/>
          <w:lang w:val="en-IN"/>
        </w:rPr>
        <w:t>(Singh, 2012).</w:t>
      </w:r>
    </w:p>
    <w:p w14:paraId="02D0F27D" w14:textId="4ABACCEA" w:rsidR="007C6252" w:rsidRPr="003F5542" w:rsidRDefault="007C6252" w:rsidP="007C6252">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i/>
          <w:iCs/>
          <w:sz w:val="24"/>
          <w:szCs w:val="24"/>
          <w:lang w:val="en-IN"/>
        </w:rPr>
        <w:t xml:space="preserve">In vitro </w:t>
      </w:r>
      <w:r w:rsidRPr="003F5542">
        <w:rPr>
          <w:rFonts w:ascii="Times New Roman" w:hAnsi="Times New Roman" w:cs="Times New Roman"/>
          <w:b/>
          <w:bCs/>
          <w:sz w:val="24"/>
          <w:szCs w:val="24"/>
          <w:lang w:val="en-IN"/>
        </w:rPr>
        <w:t xml:space="preserve">evaluation of different part extract of </w:t>
      </w:r>
      <w:r w:rsidRPr="003F5542">
        <w:rPr>
          <w:rFonts w:ascii="Times New Roman" w:hAnsi="Times New Roman" w:cs="Times New Roman"/>
          <w:b/>
          <w:bCs/>
          <w:i/>
          <w:iCs/>
          <w:sz w:val="24"/>
          <w:szCs w:val="24"/>
          <w:lang w:val="en-IN"/>
        </w:rPr>
        <w:t xml:space="preserve">P. </w:t>
      </w:r>
      <w:proofErr w:type="spellStart"/>
      <w:r w:rsidRPr="003F5542">
        <w:rPr>
          <w:rFonts w:ascii="Times New Roman" w:hAnsi="Times New Roman" w:cs="Times New Roman"/>
          <w:b/>
          <w:bCs/>
          <w:i/>
          <w:iCs/>
          <w:sz w:val="24"/>
          <w:szCs w:val="24"/>
          <w:lang w:val="en-IN"/>
        </w:rPr>
        <w:t>juliflora</w:t>
      </w:r>
      <w:proofErr w:type="spellEnd"/>
      <w:r w:rsidRPr="003F5542">
        <w:rPr>
          <w:rFonts w:ascii="Times New Roman" w:hAnsi="Times New Roman" w:cs="Times New Roman"/>
          <w:b/>
          <w:bCs/>
          <w:i/>
          <w:iCs/>
          <w:sz w:val="24"/>
          <w:szCs w:val="24"/>
          <w:lang w:val="en-IN"/>
        </w:rPr>
        <w:t xml:space="preserve"> </w:t>
      </w:r>
      <w:r w:rsidRPr="003F5542">
        <w:rPr>
          <w:rFonts w:ascii="Times New Roman" w:hAnsi="Times New Roman" w:cs="Times New Roman"/>
          <w:b/>
          <w:bCs/>
          <w:sz w:val="24"/>
          <w:szCs w:val="24"/>
          <w:lang w:val="en-IN"/>
        </w:rPr>
        <w:t xml:space="preserve">against </w:t>
      </w:r>
      <w:r w:rsidRPr="003F5542">
        <w:rPr>
          <w:rFonts w:ascii="Times New Roman" w:hAnsi="Times New Roman" w:cs="Times New Roman"/>
          <w:b/>
          <w:bCs/>
          <w:i/>
          <w:iCs/>
          <w:sz w:val="24"/>
          <w:szCs w:val="24"/>
          <w:lang w:val="en-IN"/>
        </w:rPr>
        <w:t xml:space="preserve">X. </w:t>
      </w:r>
      <w:proofErr w:type="spellStart"/>
      <w:r w:rsidRPr="003F5542">
        <w:rPr>
          <w:rFonts w:ascii="Times New Roman" w:hAnsi="Times New Roman" w:cs="Times New Roman"/>
          <w:b/>
          <w:bCs/>
          <w:i/>
          <w:iCs/>
          <w:sz w:val="24"/>
          <w:szCs w:val="24"/>
          <w:lang w:val="en-IN"/>
        </w:rPr>
        <w:t>axonopodis</w:t>
      </w:r>
      <w:proofErr w:type="spellEnd"/>
      <w:r w:rsidRPr="003F5542">
        <w:rPr>
          <w:rFonts w:ascii="Times New Roman" w:hAnsi="Times New Roman" w:cs="Times New Roman"/>
          <w:b/>
          <w:bCs/>
          <w:i/>
          <w:iCs/>
          <w:sz w:val="24"/>
          <w:szCs w:val="24"/>
          <w:lang w:val="en-IN"/>
        </w:rPr>
        <w:t xml:space="preserve"> </w:t>
      </w:r>
      <w:proofErr w:type="spellStart"/>
      <w:r w:rsidRPr="003F5542">
        <w:rPr>
          <w:rFonts w:ascii="Times New Roman" w:hAnsi="Times New Roman" w:cs="Times New Roman"/>
          <w:b/>
          <w:bCs/>
          <w:sz w:val="24"/>
          <w:szCs w:val="24"/>
          <w:lang w:val="en-IN"/>
        </w:rPr>
        <w:t>pv</w:t>
      </w:r>
      <w:proofErr w:type="spellEnd"/>
      <w:r w:rsidRPr="003F5542">
        <w:rPr>
          <w:rFonts w:ascii="Times New Roman" w:hAnsi="Times New Roman" w:cs="Times New Roman"/>
          <w:b/>
          <w:bCs/>
          <w:sz w:val="24"/>
          <w:szCs w:val="24"/>
          <w:lang w:val="en-IN"/>
        </w:rPr>
        <w:t xml:space="preserve">. </w:t>
      </w:r>
      <w:proofErr w:type="spellStart"/>
      <w:r w:rsidRPr="003F5542">
        <w:rPr>
          <w:rFonts w:ascii="Times New Roman" w:hAnsi="Times New Roman" w:cs="Times New Roman"/>
          <w:b/>
          <w:bCs/>
          <w:i/>
          <w:iCs/>
          <w:sz w:val="24"/>
          <w:szCs w:val="24"/>
          <w:lang w:val="en-IN"/>
        </w:rPr>
        <w:t>punicae</w:t>
      </w:r>
      <w:proofErr w:type="spellEnd"/>
    </w:p>
    <w:p w14:paraId="22B060AA" w14:textId="619320B9" w:rsidR="007C6252" w:rsidRPr="003F5542" w:rsidRDefault="007C6252" w:rsidP="007C6252">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Antibacterial ability of aqueous and solvent extracts of different parts of the plant (Leaf, Green pod, </w:t>
      </w:r>
      <w:proofErr w:type="gramStart"/>
      <w:r w:rsidRPr="003F5542">
        <w:rPr>
          <w:rFonts w:ascii="Times New Roman" w:hAnsi="Times New Roman" w:cs="Times New Roman"/>
          <w:sz w:val="24"/>
          <w:szCs w:val="24"/>
          <w:lang w:val="en-IN"/>
        </w:rPr>
        <w:t>Yellow</w:t>
      </w:r>
      <w:proofErr w:type="gramEnd"/>
      <w:r w:rsidRPr="003F5542">
        <w:rPr>
          <w:rFonts w:ascii="Times New Roman" w:hAnsi="Times New Roman" w:cs="Times New Roman"/>
          <w:sz w:val="24"/>
          <w:szCs w:val="24"/>
          <w:lang w:val="en-IN"/>
        </w:rPr>
        <w:t xml:space="preserve"> pod and Inflorescence) were examined by following agar well diffusion method with standard antibiotic (Streptomycin sulphate) as a positive control and organic solvents as negative control.</w:t>
      </w:r>
    </w:p>
    <w:p w14:paraId="637925CF" w14:textId="4218E39D" w:rsidR="007C6252" w:rsidRPr="003F5542" w:rsidRDefault="007C6252" w:rsidP="007C6252">
      <w:pPr>
        <w:autoSpaceDE w:val="0"/>
        <w:autoSpaceDN w:val="0"/>
        <w:adjustRightInd w:val="0"/>
        <w:spacing w:after="0" w:line="36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Agar well diffusion method</w:t>
      </w:r>
    </w:p>
    <w:p w14:paraId="5A882D12" w14:textId="060C338D" w:rsidR="007C6252" w:rsidRPr="003F5542" w:rsidRDefault="007C6252" w:rsidP="007C6252">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efficacy of extract was reconfirmed by agar well diffusion method (Holder and Boyse, 1994). The culture of </w:t>
      </w:r>
      <w:r w:rsidRPr="003F5542">
        <w:rPr>
          <w:rFonts w:ascii="Times New Roman" w:hAnsi="Times New Roman" w:cs="Times New Roman"/>
          <w:i/>
          <w:iCs/>
          <w:sz w:val="24"/>
          <w:szCs w:val="24"/>
          <w:lang w:val="en-IN"/>
        </w:rPr>
        <w:t xml:space="preserve">X. </w:t>
      </w:r>
      <w:proofErr w:type="spellStart"/>
      <w:r w:rsidRPr="003F5542">
        <w:rPr>
          <w:rFonts w:ascii="Times New Roman" w:hAnsi="Times New Roman" w:cs="Times New Roman"/>
          <w:i/>
          <w:iCs/>
          <w:sz w:val="24"/>
          <w:szCs w:val="24"/>
          <w:lang w:val="en-IN"/>
        </w:rPr>
        <w:t>axonopodis</w:t>
      </w:r>
      <w:proofErr w:type="spellEnd"/>
      <w:r w:rsidRPr="003F5542">
        <w:rPr>
          <w:rFonts w:ascii="Times New Roman" w:hAnsi="Times New Roman" w:cs="Times New Roman"/>
          <w:i/>
          <w:iCs/>
          <w:sz w:val="24"/>
          <w:szCs w:val="24"/>
          <w:lang w:val="en-IN"/>
        </w:rPr>
        <w:t xml:space="preserve"> </w:t>
      </w:r>
      <w:proofErr w:type="spellStart"/>
      <w:r w:rsidRPr="003F5542">
        <w:rPr>
          <w:rFonts w:ascii="Times New Roman" w:hAnsi="Times New Roman" w:cs="Times New Roman"/>
          <w:sz w:val="24"/>
          <w:szCs w:val="24"/>
          <w:lang w:val="en-IN"/>
        </w:rPr>
        <w:t>pv</w:t>
      </w:r>
      <w:proofErr w:type="spellEnd"/>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i/>
          <w:iCs/>
          <w:sz w:val="24"/>
          <w:szCs w:val="24"/>
          <w:lang w:val="en-IN"/>
        </w:rPr>
        <w:t>punicae</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of (1</w:t>
      </w:r>
      <w:r w:rsidRPr="003F5542">
        <w:rPr>
          <w:rFonts w:ascii="Arial" w:hAnsi="Arial" w:cs="Arial"/>
          <w:sz w:val="24"/>
          <w:szCs w:val="24"/>
          <w:lang w:val="en-IN"/>
        </w:rPr>
        <w:t>×</w:t>
      </w:r>
      <w:r w:rsidRPr="003F5542">
        <w:rPr>
          <w:rFonts w:ascii="Times New Roman" w:hAnsi="Times New Roman" w:cs="Times New Roman"/>
          <w:sz w:val="24"/>
          <w:szCs w:val="24"/>
          <w:lang w:val="en-IN"/>
        </w:rPr>
        <w:t>10</w:t>
      </w:r>
      <w:r w:rsidR="002A28B9" w:rsidRPr="003F5542">
        <w:rPr>
          <w:rFonts w:ascii="Times New Roman" w:hAnsi="Times New Roman" w:cs="Times New Roman"/>
          <w:sz w:val="24"/>
          <w:szCs w:val="24"/>
          <w:vertAlign w:val="superscript"/>
          <w:lang w:val="en-IN"/>
        </w:rPr>
        <w:t>6</w:t>
      </w:r>
      <w:r w:rsidRPr="003F5542">
        <w:rPr>
          <w:rFonts w:ascii="Times New Roman" w:hAnsi="Times New Roman" w:cs="Times New Roman"/>
          <w:sz w:val="24"/>
          <w:szCs w:val="24"/>
          <w:lang w:val="en-IN"/>
        </w:rPr>
        <w:t xml:space="preserve">CFU/ml) added to 250 ml of nutrient medium and poured in to the Petri plate and allowed to solidify. The agar plates were punched aseptically with 6-mm sterilized </w:t>
      </w:r>
      <w:proofErr w:type="spellStart"/>
      <w:r w:rsidRPr="003F5542">
        <w:rPr>
          <w:rFonts w:ascii="Times New Roman" w:hAnsi="Times New Roman" w:cs="Times New Roman"/>
          <w:sz w:val="24"/>
          <w:szCs w:val="24"/>
          <w:lang w:val="en-IN"/>
        </w:rPr>
        <w:t>cork</w:t>
      </w:r>
      <w:proofErr w:type="spellEnd"/>
      <w:r w:rsidRPr="003F5542">
        <w:rPr>
          <w:rFonts w:ascii="Times New Roman" w:hAnsi="Times New Roman" w:cs="Times New Roman"/>
          <w:sz w:val="24"/>
          <w:szCs w:val="24"/>
          <w:lang w:val="en-IN"/>
        </w:rPr>
        <w:t xml:space="preserve"> borer to prepare wells. The wells were filled with 100 </w:t>
      </w:r>
      <w:proofErr w:type="spellStart"/>
      <w:r w:rsidRPr="003F5542">
        <w:rPr>
          <w:rFonts w:ascii="Times New Roman" w:hAnsi="Times New Roman" w:cs="Times New Roman"/>
          <w:sz w:val="24"/>
          <w:szCs w:val="24"/>
          <w:lang w:val="en-IN"/>
        </w:rPr>
        <w:t>μl</w:t>
      </w:r>
      <w:proofErr w:type="spellEnd"/>
      <w:r w:rsidRPr="003F5542">
        <w:rPr>
          <w:rFonts w:ascii="Times New Roman" w:hAnsi="Times New Roman" w:cs="Times New Roman"/>
          <w:sz w:val="24"/>
          <w:szCs w:val="24"/>
          <w:lang w:val="en-IN"/>
        </w:rPr>
        <w:t xml:space="preserve"> of botanical extracts. All plates were incubated at (30 °C) for 48h. After incubation, the diameters of any clear zones around the wells were measured in milli meter. The </w:t>
      </w:r>
      <w:proofErr w:type="spellStart"/>
      <w:r w:rsidRPr="003F5542">
        <w:rPr>
          <w:rFonts w:ascii="Times New Roman" w:hAnsi="Times New Roman" w:cs="Times New Roman"/>
          <w:sz w:val="24"/>
          <w:szCs w:val="24"/>
          <w:lang w:val="en-IN"/>
        </w:rPr>
        <w:t>Streptocycline</w:t>
      </w:r>
      <w:proofErr w:type="spellEnd"/>
      <w:r w:rsidRPr="003F5542">
        <w:rPr>
          <w:rFonts w:ascii="Times New Roman" w:hAnsi="Times New Roman" w:cs="Times New Roman"/>
          <w:sz w:val="24"/>
          <w:szCs w:val="24"/>
          <w:lang w:val="en-IN"/>
        </w:rPr>
        <w:t xml:space="preserve"> 0.5 g (500 ppm) + Copper Oxychloride 3 g (0.3%) per </w:t>
      </w:r>
      <w:proofErr w:type="spellStart"/>
      <w:r w:rsidRPr="003F5542">
        <w:rPr>
          <w:rFonts w:ascii="Times New Roman" w:hAnsi="Times New Roman" w:cs="Times New Roman"/>
          <w:sz w:val="24"/>
          <w:szCs w:val="24"/>
          <w:lang w:val="en-IN"/>
        </w:rPr>
        <w:t>liter</w:t>
      </w:r>
      <w:proofErr w:type="spellEnd"/>
      <w:r w:rsidRPr="003F5542">
        <w:rPr>
          <w:rFonts w:ascii="Times New Roman" w:hAnsi="Times New Roman" w:cs="Times New Roman"/>
          <w:sz w:val="24"/>
          <w:szCs w:val="24"/>
          <w:lang w:val="en-IN"/>
        </w:rPr>
        <w:t xml:space="preserve"> of water treated as positive control and sterile water filled in agar well considered as negative control.</w:t>
      </w:r>
    </w:p>
    <w:p w14:paraId="66E16676" w14:textId="42CA572F" w:rsidR="00AA04A1" w:rsidRPr="003F5542" w:rsidRDefault="00AA04A1" w:rsidP="00AA04A1">
      <w:pPr>
        <w:autoSpaceDE w:val="0"/>
        <w:autoSpaceDN w:val="0"/>
        <w:adjustRightInd w:val="0"/>
        <w:spacing w:after="0" w:line="240" w:lineRule="auto"/>
        <w:rPr>
          <w:rFonts w:ascii="Times New Roman" w:hAnsi="Times New Roman" w:cs="Times New Roman"/>
          <w:b/>
          <w:bCs/>
          <w:sz w:val="24"/>
          <w:szCs w:val="24"/>
          <w:lang w:val="en-IN"/>
        </w:rPr>
      </w:pPr>
    </w:p>
    <w:p w14:paraId="04B215AE" w14:textId="420AF6D6" w:rsidR="00944A96" w:rsidRPr="003F5542" w:rsidRDefault="00944A96" w:rsidP="004B3C59">
      <w:pPr>
        <w:pStyle w:val="Default"/>
        <w:spacing w:before="200" w:after="200" w:line="360" w:lineRule="auto"/>
        <w:jc w:val="both"/>
        <w:rPr>
          <w:b/>
          <w:bCs/>
          <w:i/>
          <w:color w:val="auto"/>
        </w:rPr>
      </w:pPr>
      <w:r w:rsidRPr="003F5542">
        <w:rPr>
          <w:b/>
          <w:bCs/>
          <w:color w:val="auto"/>
        </w:rPr>
        <w:t>Assessment of compatibility between bacteric</w:t>
      </w:r>
      <w:r w:rsidR="000B3497" w:rsidRPr="003F5542">
        <w:rPr>
          <w:b/>
          <w:bCs/>
          <w:color w:val="auto"/>
        </w:rPr>
        <w:t xml:space="preserve">ides </w:t>
      </w:r>
      <w:r w:rsidRPr="003F5542">
        <w:rPr>
          <w:b/>
          <w:bCs/>
          <w:color w:val="auto"/>
        </w:rPr>
        <w:t>and ARF (Alkaloid Rich Fractions)</w:t>
      </w:r>
      <w:r w:rsidR="004B3C59" w:rsidRPr="003F5542">
        <w:rPr>
          <w:b/>
          <w:bCs/>
          <w:color w:val="auto"/>
        </w:rPr>
        <w:t xml:space="preserve"> </w:t>
      </w:r>
      <w:r w:rsidRPr="003F5542">
        <w:rPr>
          <w:b/>
          <w:bCs/>
          <w:color w:val="auto"/>
        </w:rPr>
        <w:t xml:space="preserve">obtained from various parts of </w:t>
      </w:r>
      <w:r w:rsidRPr="003F5542">
        <w:rPr>
          <w:b/>
          <w:bCs/>
          <w:i/>
          <w:color w:val="auto"/>
        </w:rPr>
        <w:t xml:space="preserve">P. </w:t>
      </w:r>
      <w:proofErr w:type="spellStart"/>
      <w:r w:rsidRPr="003F5542">
        <w:rPr>
          <w:b/>
          <w:bCs/>
          <w:i/>
          <w:color w:val="auto"/>
        </w:rPr>
        <w:t>juliflora</w:t>
      </w:r>
      <w:proofErr w:type="spellEnd"/>
      <w:r w:rsidRPr="003F5542">
        <w:rPr>
          <w:b/>
          <w:bCs/>
          <w:i/>
          <w:color w:val="auto"/>
        </w:rPr>
        <w:t>.</w:t>
      </w:r>
    </w:p>
    <w:p w14:paraId="0BB2D69B" w14:textId="77777777" w:rsidR="00C1110A" w:rsidRPr="003F5542" w:rsidRDefault="00944A96" w:rsidP="004B3C59">
      <w:pPr>
        <w:pStyle w:val="Default"/>
        <w:spacing w:before="200" w:after="200" w:line="360" w:lineRule="auto"/>
        <w:jc w:val="both"/>
        <w:rPr>
          <w:color w:val="auto"/>
        </w:rPr>
      </w:pPr>
      <w:r w:rsidRPr="003F5542">
        <w:rPr>
          <w:color w:val="auto"/>
        </w:rPr>
        <w:t xml:space="preserve">Using sterile distilled water, stock solutions of the required concentrations of each </w:t>
      </w:r>
      <w:r w:rsidR="00E53FB1" w:rsidRPr="003F5542">
        <w:rPr>
          <w:color w:val="auto"/>
        </w:rPr>
        <w:t>bactericide</w:t>
      </w:r>
      <w:r w:rsidRPr="003F5542">
        <w:rPr>
          <w:color w:val="auto"/>
        </w:rPr>
        <w:t xml:space="preserve"> were prepared. Then, in a 1:1 ratio, each bactericide and bacterial bioagent </w:t>
      </w:r>
      <w:r w:rsidR="00E53FB1" w:rsidRPr="003F5542">
        <w:rPr>
          <w:color w:val="auto"/>
        </w:rPr>
        <w:t>filtrate</w:t>
      </w:r>
      <w:r w:rsidRPr="003F5542">
        <w:rPr>
          <w:color w:val="auto"/>
        </w:rPr>
        <w:t xml:space="preserve"> was combined with ARF of leaf, green pod, yellow pod, and inflorescence. The entire mixture was then tested for compatibility against </w:t>
      </w:r>
      <w:r w:rsidRPr="003F5542">
        <w:rPr>
          <w:i/>
          <w:color w:val="auto"/>
        </w:rPr>
        <w:t xml:space="preserve">X. </w:t>
      </w:r>
      <w:proofErr w:type="spellStart"/>
      <w:r w:rsidRPr="003F5542">
        <w:rPr>
          <w:i/>
          <w:color w:val="auto"/>
        </w:rPr>
        <w:t>axonopodis</w:t>
      </w:r>
      <w:proofErr w:type="spellEnd"/>
      <w:r w:rsidRPr="003F5542">
        <w:rPr>
          <w:color w:val="auto"/>
        </w:rPr>
        <w:t xml:space="preserve"> </w:t>
      </w:r>
      <w:proofErr w:type="spellStart"/>
      <w:r w:rsidRPr="003F5542">
        <w:rPr>
          <w:color w:val="auto"/>
        </w:rPr>
        <w:t>pv</w:t>
      </w:r>
      <w:proofErr w:type="spellEnd"/>
      <w:r w:rsidRPr="003F5542">
        <w:rPr>
          <w:color w:val="auto"/>
        </w:rPr>
        <w:t xml:space="preserve">. </w:t>
      </w:r>
      <w:proofErr w:type="spellStart"/>
      <w:r w:rsidRPr="003F5542">
        <w:rPr>
          <w:i/>
          <w:color w:val="auto"/>
        </w:rPr>
        <w:t>punicae</w:t>
      </w:r>
      <w:proofErr w:type="spellEnd"/>
      <w:r w:rsidRPr="003F5542">
        <w:rPr>
          <w:i/>
          <w:color w:val="auto"/>
        </w:rPr>
        <w:t xml:space="preserve"> </w:t>
      </w:r>
      <w:r w:rsidRPr="003F5542">
        <w:rPr>
          <w:color w:val="auto"/>
        </w:rPr>
        <w:t xml:space="preserve">using the agar well method with three replications each. The plates were then incubated for 24 hours at 32 </w:t>
      </w:r>
      <w:r w:rsidRPr="003F5542">
        <w:rPr>
          <w:color w:val="auto"/>
          <w:vertAlign w:val="superscript"/>
        </w:rPr>
        <w:t>0</w:t>
      </w:r>
      <w:r w:rsidRPr="003F5542">
        <w:rPr>
          <w:color w:val="auto"/>
        </w:rPr>
        <w:t>C. The inhibition zone was measured in millimetres</w:t>
      </w:r>
    </w:p>
    <w:p w14:paraId="66DFC209" w14:textId="760B8B9E" w:rsidR="00944A96" w:rsidRPr="003F5542" w:rsidRDefault="00944A96" w:rsidP="00944A96">
      <w:pPr>
        <w:pStyle w:val="Default"/>
        <w:spacing w:before="200" w:after="200" w:line="360" w:lineRule="auto"/>
        <w:jc w:val="both"/>
        <w:rPr>
          <w:b/>
          <w:color w:val="auto"/>
        </w:rPr>
      </w:pPr>
      <w:r w:rsidRPr="003F5542">
        <w:rPr>
          <w:b/>
          <w:color w:val="auto"/>
        </w:rPr>
        <w:t xml:space="preserve">Results </w:t>
      </w:r>
      <w:r w:rsidR="003269F3" w:rsidRPr="003F5542">
        <w:rPr>
          <w:b/>
          <w:color w:val="auto"/>
        </w:rPr>
        <w:t>and discussion</w:t>
      </w:r>
    </w:p>
    <w:p w14:paraId="193EA6D3" w14:textId="77777777" w:rsidR="007C6252" w:rsidRPr="003F5542" w:rsidRDefault="007C6252" w:rsidP="007C6252">
      <w:pPr>
        <w:autoSpaceDE w:val="0"/>
        <w:autoSpaceDN w:val="0"/>
        <w:adjustRightInd w:val="0"/>
        <w:spacing w:after="0" w:line="24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Symptoms on different parts of plant</w:t>
      </w:r>
    </w:p>
    <w:p w14:paraId="6BA1920E" w14:textId="77777777" w:rsidR="007C6252" w:rsidRPr="003F5542" w:rsidRDefault="007C6252" w:rsidP="007C6252">
      <w:pPr>
        <w:autoSpaceDE w:val="0"/>
        <w:autoSpaceDN w:val="0"/>
        <w:adjustRightInd w:val="0"/>
        <w:spacing w:after="0" w:line="240" w:lineRule="auto"/>
        <w:rPr>
          <w:rFonts w:ascii="Times New Roman" w:hAnsi="Times New Roman" w:cs="Times New Roman"/>
          <w:b/>
          <w:bCs/>
          <w:sz w:val="24"/>
          <w:szCs w:val="24"/>
          <w:lang w:val="en-IN"/>
        </w:rPr>
      </w:pPr>
    </w:p>
    <w:p w14:paraId="12D32004" w14:textId="30A84237" w:rsidR="003269F3" w:rsidRPr="003F5542" w:rsidRDefault="007C6252"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The symptoms on leaves initially appeared as minute water-soaked lesions which later turned brown to dark brown surrounded by a diffused water-soaked margin or yellow halo. The collision of several such spots has been seen on a single leaf, which increased in size to form irregular lesions. Severely infected leaves became yellow, distorted and defoliated (Figure 1</w:t>
      </w:r>
      <w:r w:rsidR="00510BA6" w:rsidRPr="003F5542">
        <w:rPr>
          <w:rFonts w:ascii="Times New Roman" w:hAnsi="Times New Roman" w:cs="Times New Roman"/>
          <w:sz w:val="24"/>
          <w:szCs w:val="24"/>
          <w:lang w:val="en-IN"/>
        </w:rPr>
        <w:t>A</w:t>
      </w:r>
      <w:r w:rsidR="00F636B3" w:rsidRPr="003F5542">
        <w:rPr>
          <w:rFonts w:ascii="Times New Roman" w:hAnsi="Times New Roman" w:cs="Times New Roman"/>
          <w:sz w:val="24"/>
          <w:szCs w:val="24"/>
          <w:lang w:val="en-IN"/>
        </w:rPr>
        <w:t xml:space="preserve">). </w:t>
      </w:r>
      <w:r w:rsidR="00F636B3" w:rsidRPr="003F5542">
        <w:rPr>
          <w:rFonts w:ascii="Times New Roman" w:hAnsi="Times New Roman" w:cs="Times New Roman"/>
          <w:sz w:val="24"/>
          <w:szCs w:val="24"/>
          <w:lang w:val="en-IN"/>
        </w:rPr>
        <w:lastRenderedPageBreak/>
        <w:t>On</w:t>
      </w:r>
      <w:r w:rsidRPr="003F5542">
        <w:rPr>
          <w:rFonts w:ascii="Times New Roman" w:hAnsi="Times New Roman" w:cs="Times New Roman"/>
          <w:sz w:val="24"/>
          <w:szCs w:val="24"/>
          <w:lang w:val="en-IN"/>
        </w:rPr>
        <w:t xml:space="preserve"> main stems, twigs or branches, long narrow and elongated bluish-black </w:t>
      </w:r>
      <w:r w:rsidR="00C351BD" w:rsidRPr="003F5542">
        <w:rPr>
          <w:rFonts w:ascii="Times New Roman" w:hAnsi="Times New Roman" w:cs="Times New Roman"/>
          <w:sz w:val="24"/>
          <w:szCs w:val="24"/>
          <w:lang w:val="en-IN"/>
        </w:rPr>
        <w:t>coloured</w:t>
      </w:r>
      <w:r w:rsidRPr="003F5542">
        <w:rPr>
          <w:rFonts w:ascii="Times New Roman" w:hAnsi="Times New Roman" w:cs="Times New Roman"/>
          <w:sz w:val="24"/>
          <w:szCs w:val="24"/>
          <w:lang w:val="en-IN"/>
        </w:rPr>
        <w:t xml:space="preserve"> lesions were seen. Later, these lesions became rough, cankerous, appeared dark brown. With the advancement of the disease, bark cracked, dried and died (</w:t>
      </w:r>
      <w:r w:rsidR="00510BA6" w:rsidRPr="003F5542">
        <w:rPr>
          <w:rFonts w:ascii="Times New Roman" w:hAnsi="Times New Roman" w:cs="Times New Roman"/>
          <w:sz w:val="24"/>
          <w:szCs w:val="24"/>
          <w:lang w:val="en-IN"/>
        </w:rPr>
        <w:t xml:space="preserve">Figure 1 </w:t>
      </w:r>
      <w:r w:rsidRPr="003F5542">
        <w:rPr>
          <w:rFonts w:ascii="Times New Roman" w:hAnsi="Times New Roman" w:cs="Times New Roman"/>
          <w:sz w:val="24"/>
          <w:szCs w:val="24"/>
          <w:lang w:val="en-IN"/>
        </w:rPr>
        <w:t>B). The symptoms on fruits first appeared as small-diffused oily lesions, later turned to brown surrounded by diffused water-soaked zones (</w:t>
      </w:r>
      <w:r w:rsidR="00806F1E" w:rsidRPr="003F5542">
        <w:rPr>
          <w:rFonts w:ascii="Times New Roman" w:hAnsi="Times New Roman" w:cs="Times New Roman"/>
          <w:sz w:val="24"/>
          <w:szCs w:val="24"/>
          <w:lang w:val="en-IN"/>
        </w:rPr>
        <w:t>Figure 1</w:t>
      </w:r>
      <w:r w:rsidRPr="003F5542">
        <w:rPr>
          <w:rFonts w:ascii="Times New Roman" w:hAnsi="Times New Roman" w:cs="Times New Roman"/>
          <w:sz w:val="24"/>
          <w:szCs w:val="24"/>
          <w:lang w:val="en-IN"/>
        </w:rPr>
        <w:t>C). The lesions which were round in the beginning increased in size became irregular, brown to dark brown. The rind of affected fruits cracks in the middle of the lesion in the form of L, Y, or star shape. Later, affected fruits split opened longitudinally through the lesion exposing arils (</w:t>
      </w:r>
      <w:r w:rsidR="00806F1E" w:rsidRPr="003F5542">
        <w:rPr>
          <w:rFonts w:ascii="Times New Roman" w:hAnsi="Times New Roman" w:cs="Times New Roman"/>
          <w:sz w:val="24"/>
          <w:szCs w:val="24"/>
          <w:lang w:val="en-IN"/>
        </w:rPr>
        <w:t>Figure 1</w:t>
      </w:r>
      <w:r w:rsidRPr="003F5542">
        <w:rPr>
          <w:rFonts w:ascii="Times New Roman" w:hAnsi="Times New Roman" w:cs="Times New Roman"/>
          <w:sz w:val="24"/>
          <w:szCs w:val="24"/>
          <w:lang w:val="en-IN"/>
        </w:rPr>
        <w:t>D).</w:t>
      </w:r>
      <w:r w:rsidR="003269F3" w:rsidRPr="003F5542">
        <w:rPr>
          <w:rFonts w:ascii="Times New Roman" w:hAnsi="Times New Roman" w:cs="Times New Roman"/>
          <w:sz w:val="24"/>
          <w:szCs w:val="24"/>
          <w:lang w:val="en-IN"/>
        </w:rPr>
        <w:t xml:space="preserve"> </w:t>
      </w:r>
    </w:p>
    <w:p w14:paraId="539AF825" w14:textId="77777777" w:rsidR="00EF7818" w:rsidRPr="003F5542" w:rsidRDefault="00EF7818" w:rsidP="003269F3">
      <w:pPr>
        <w:autoSpaceDE w:val="0"/>
        <w:autoSpaceDN w:val="0"/>
        <w:adjustRightInd w:val="0"/>
        <w:spacing w:after="0" w:line="240" w:lineRule="auto"/>
        <w:rPr>
          <w:rFonts w:ascii="Times New Roman" w:hAnsi="Times New Roman" w:cs="Times New Roman"/>
          <w:sz w:val="24"/>
          <w:szCs w:val="24"/>
          <w:lang w:val="en-IN"/>
        </w:rPr>
      </w:pPr>
    </w:p>
    <w:p w14:paraId="13C99EE0" w14:textId="1F1A1228" w:rsidR="007C6252" w:rsidRPr="003F5542" w:rsidRDefault="003269F3" w:rsidP="003269F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Similar symptoms have been reported by the earlier workers from New Delhi (</w:t>
      </w:r>
      <w:r w:rsidRPr="003F5542">
        <w:rPr>
          <w:rFonts w:ascii="Times New Roman" w:hAnsi="Times New Roman" w:cs="Times New Roman"/>
          <w:color w:val="548DD4" w:themeColor="text2" w:themeTint="99"/>
          <w:sz w:val="24"/>
          <w:szCs w:val="24"/>
          <w:lang w:val="en-IN"/>
        </w:rPr>
        <w:t>Hingorani and Singh, 1959</w:t>
      </w:r>
      <w:r w:rsidRPr="003F5542">
        <w:rPr>
          <w:rFonts w:ascii="Times New Roman" w:hAnsi="Times New Roman" w:cs="Times New Roman"/>
          <w:sz w:val="24"/>
          <w:szCs w:val="24"/>
          <w:lang w:val="en-IN"/>
        </w:rPr>
        <w:t>), Tamil Nadu (</w:t>
      </w:r>
      <w:r w:rsidRPr="003F5542">
        <w:rPr>
          <w:rFonts w:ascii="Times New Roman" w:hAnsi="Times New Roman" w:cs="Times New Roman"/>
          <w:color w:val="548DD4" w:themeColor="text2" w:themeTint="99"/>
          <w:sz w:val="24"/>
          <w:szCs w:val="24"/>
          <w:lang w:val="en-IN"/>
        </w:rPr>
        <w:t>Rangaswami, 1962</w:t>
      </w:r>
      <w:r w:rsidRPr="003F5542">
        <w:rPr>
          <w:rFonts w:ascii="Times New Roman" w:hAnsi="Times New Roman" w:cs="Times New Roman"/>
          <w:sz w:val="24"/>
          <w:szCs w:val="24"/>
          <w:lang w:val="en-IN"/>
        </w:rPr>
        <w:t>), Himachal Pradesh (</w:t>
      </w:r>
      <w:r w:rsidRPr="003F5542">
        <w:rPr>
          <w:rFonts w:ascii="Times New Roman" w:hAnsi="Times New Roman" w:cs="Times New Roman"/>
          <w:color w:val="548DD4" w:themeColor="text2" w:themeTint="99"/>
          <w:sz w:val="24"/>
          <w:szCs w:val="24"/>
          <w:lang w:val="en-IN"/>
        </w:rPr>
        <w:t xml:space="preserve">Sohi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1964</w:t>
      </w:r>
      <w:r w:rsidRPr="003F5542">
        <w:rPr>
          <w:rFonts w:ascii="Times New Roman" w:hAnsi="Times New Roman" w:cs="Times New Roman"/>
          <w:sz w:val="24"/>
          <w:szCs w:val="24"/>
          <w:lang w:val="en-IN"/>
        </w:rPr>
        <w:t>), Haryana (</w:t>
      </w:r>
      <w:r w:rsidRPr="003F5542">
        <w:rPr>
          <w:rFonts w:ascii="Times New Roman" w:hAnsi="Times New Roman" w:cs="Times New Roman"/>
          <w:color w:val="548DD4" w:themeColor="text2" w:themeTint="99"/>
          <w:sz w:val="24"/>
          <w:szCs w:val="24"/>
          <w:lang w:val="en-IN"/>
        </w:rPr>
        <w:t>Kanwar, 1976</w:t>
      </w:r>
      <w:r w:rsidRPr="003F5542">
        <w:rPr>
          <w:rFonts w:ascii="Times New Roman" w:hAnsi="Times New Roman" w:cs="Times New Roman"/>
          <w:sz w:val="24"/>
          <w:szCs w:val="24"/>
          <w:lang w:val="en-IN"/>
        </w:rPr>
        <w:t>) and Karnataka (</w:t>
      </w:r>
      <w:r w:rsidRPr="003F5542">
        <w:rPr>
          <w:rFonts w:ascii="Times New Roman" w:hAnsi="Times New Roman" w:cs="Times New Roman"/>
          <w:color w:val="548DD4" w:themeColor="text2" w:themeTint="99"/>
          <w:sz w:val="24"/>
          <w:szCs w:val="24"/>
          <w:lang w:val="en-IN"/>
        </w:rPr>
        <w:t>Kishun, 1993</w:t>
      </w:r>
      <w:r w:rsidRPr="003F5542">
        <w:rPr>
          <w:rFonts w:ascii="Times New Roman" w:hAnsi="Times New Roman" w:cs="Times New Roman"/>
          <w:sz w:val="24"/>
          <w:szCs w:val="24"/>
          <w:lang w:val="en-IN"/>
        </w:rPr>
        <w:t xml:space="preserve">). In Karnataka, </w:t>
      </w:r>
      <w:r w:rsidRPr="003F5542">
        <w:rPr>
          <w:rFonts w:ascii="Times New Roman" w:hAnsi="Times New Roman" w:cs="Times New Roman"/>
          <w:color w:val="548DD4" w:themeColor="text2" w:themeTint="99"/>
          <w:sz w:val="24"/>
          <w:szCs w:val="24"/>
          <w:lang w:val="en-IN"/>
        </w:rPr>
        <w:t>Manjula (2002</w:t>
      </w:r>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color w:val="548DD4" w:themeColor="text2" w:themeTint="99"/>
          <w:sz w:val="24"/>
          <w:szCs w:val="24"/>
          <w:lang w:val="en-IN"/>
        </w:rPr>
        <w:t>Jalaraddi</w:t>
      </w:r>
      <w:proofErr w:type="spellEnd"/>
      <w:r w:rsidRPr="003F5542">
        <w:rPr>
          <w:rFonts w:ascii="Times New Roman" w:hAnsi="Times New Roman" w:cs="Times New Roman"/>
          <w:color w:val="548DD4" w:themeColor="text2" w:themeTint="99"/>
          <w:sz w:val="24"/>
          <w:szCs w:val="24"/>
          <w:lang w:val="en-IN"/>
        </w:rPr>
        <w:t xml:space="preserve"> (2006</w:t>
      </w:r>
      <w:r w:rsidRPr="003F5542">
        <w:rPr>
          <w:rFonts w:ascii="Times New Roman" w:hAnsi="Times New Roman" w:cs="Times New Roman"/>
          <w:sz w:val="24"/>
          <w:szCs w:val="24"/>
          <w:lang w:val="en-IN"/>
        </w:rPr>
        <w:t xml:space="preserve">), </w:t>
      </w:r>
      <w:r w:rsidRPr="003F5542">
        <w:rPr>
          <w:rFonts w:ascii="Times New Roman" w:hAnsi="Times New Roman" w:cs="Times New Roman"/>
          <w:color w:val="548DD4" w:themeColor="text2" w:themeTint="99"/>
          <w:sz w:val="24"/>
          <w:szCs w:val="24"/>
          <w:lang w:val="en-IN"/>
        </w:rPr>
        <w:t xml:space="preserve">Basavaraj (2007), Kiran </w:t>
      </w:r>
      <w:proofErr w:type="spellStart"/>
      <w:r w:rsidRPr="003F5542">
        <w:rPr>
          <w:rFonts w:ascii="Times New Roman" w:hAnsi="Times New Roman" w:cs="Times New Roman"/>
          <w:color w:val="548DD4" w:themeColor="text2" w:themeTint="99"/>
          <w:sz w:val="24"/>
          <w:szCs w:val="24"/>
          <w:lang w:val="en-IN"/>
        </w:rPr>
        <w:t>kumar</w:t>
      </w:r>
      <w:proofErr w:type="spellEnd"/>
      <w:r w:rsidRPr="003F5542">
        <w:rPr>
          <w:rFonts w:ascii="Times New Roman" w:hAnsi="Times New Roman" w:cs="Times New Roman"/>
          <w:color w:val="548DD4" w:themeColor="text2" w:themeTint="99"/>
          <w:sz w:val="24"/>
          <w:szCs w:val="24"/>
          <w:lang w:val="en-IN"/>
        </w:rPr>
        <w:t xml:space="preserve"> (2007), </w:t>
      </w:r>
      <w:proofErr w:type="spellStart"/>
      <w:r w:rsidRPr="003F5542">
        <w:rPr>
          <w:rFonts w:ascii="Times New Roman" w:hAnsi="Times New Roman" w:cs="Times New Roman"/>
          <w:color w:val="548DD4" w:themeColor="text2" w:themeTint="99"/>
          <w:sz w:val="24"/>
          <w:szCs w:val="24"/>
          <w:lang w:val="en-IN"/>
        </w:rPr>
        <w:t>Yenjerappa</w:t>
      </w:r>
      <w:proofErr w:type="spellEnd"/>
      <w:r w:rsidR="00EF7818" w:rsidRPr="003F5542">
        <w:rPr>
          <w:rFonts w:ascii="Times New Roman" w:hAnsi="Times New Roman" w:cs="Times New Roman"/>
          <w:color w:val="548DD4" w:themeColor="text2" w:themeTint="99"/>
          <w:sz w:val="24"/>
          <w:szCs w:val="24"/>
          <w:lang w:val="en-IN"/>
        </w:rPr>
        <w:t xml:space="preserve"> </w:t>
      </w:r>
      <w:r w:rsidRPr="003F5542">
        <w:rPr>
          <w:rFonts w:ascii="Times New Roman" w:hAnsi="Times New Roman" w:cs="Times New Roman"/>
          <w:color w:val="548DD4" w:themeColor="text2" w:themeTint="99"/>
          <w:sz w:val="24"/>
          <w:szCs w:val="24"/>
          <w:lang w:val="en-IN"/>
        </w:rPr>
        <w:t xml:space="preserve">(2009) </w:t>
      </w:r>
      <w:r w:rsidRPr="003F5542">
        <w:rPr>
          <w:rFonts w:ascii="Times New Roman" w:hAnsi="Times New Roman" w:cs="Times New Roman"/>
          <w:sz w:val="24"/>
          <w:szCs w:val="24"/>
          <w:lang w:val="en-IN"/>
        </w:rPr>
        <w:t xml:space="preserve">and </w:t>
      </w:r>
      <w:r w:rsidRPr="003F5542">
        <w:rPr>
          <w:rFonts w:ascii="Times New Roman" w:hAnsi="Times New Roman" w:cs="Times New Roman"/>
          <w:color w:val="548DD4" w:themeColor="text2" w:themeTint="99"/>
          <w:sz w:val="24"/>
          <w:szCs w:val="24"/>
          <w:lang w:val="en-IN"/>
        </w:rPr>
        <w:t>Raju (2010)</w:t>
      </w:r>
      <w:r w:rsidRPr="003F5542">
        <w:rPr>
          <w:rFonts w:ascii="Times New Roman" w:hAnsi="Times New Roman" w:cs="Times New Roman"/>
          <w:sz w:val="24"/>
          <w:szCs w:val="24"/>
          <w:lang w:val="en-IN"/>
        </w:rPr>
        <w:t xml:space="preserve"> reported similar symptoms on leaves, twigs and fruits.</w:t>
      </w:r>
    </w:p>
    <w:p w14:paraId="753FAF7C" w14:textId="7DB09FB2"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noProof/>
          <w:sz w:val="24"/>
          <w:szCs w:val="24"/>
        </w:rPr>
        <w:drawing>
          <wp:inline distT="0" distB="0" distL="0" distR="0" wp14:anchorId="350508FE" wp14:editId="50C308D7">
            <wp:extent cx="2800350" cy="2113915"/>
            <wp:effectExtent l="0" t="0" r="0" b="635"/>
            <wp:docPr id="3074" name="Picture 4" descr="C:\Users\Asus\Downloads\IMG_20180719_125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4" descr="C:\Users\Asus\Downloads\IMG_20180719_125405 (1).jpg"/>
                    <pic:cNvPicPr>
                      <a:picLocks noChangeAspect="1"/>
                    </pic:cNvPicPr>
                  </pic:nvPicPr>
                  <pic:blipFill>
                    <a:blip r:embed="rId8"/>
                    <a:srcRect b="11200"/>
                    <a:stretch>
                      <a:fillRect/>
                    </a:stretch>
                  </pic:blipFill>
                  <pic:spPr>
                    <a:xfrm>
                      <a:off x="0" y="0"/>
                      <a:ext cx="2822142" cy="2130365"/>
                    </a:xfrm>
                    <a:prstGeom prst="rect">
                      <a:avLst/>
                    </a:prstGeom>
                    <a:noFill/>
                    <a:ln w="9525">
                      <a:noFill/>
                    </a:ln>
                  </pic:spPr>
                </pic:pic>
              </a:graphicData>
            </a:graphic>
          </wp:inline>
        </w:drawing>
      </w:r>
      <w:r w:rsidRPr="003F5542">
        <w:rPr>
          <w:rFonts w:ascii="Times New Roman" w:hAnsi="Times New Roman" w:cs="Times New Roman"/>
          <w:sz w:val="24"/>
          <w:szCs w:val="24"/>
        </w:rPr>
        <w:t xml:space="preserve"> </w:t>
      </w:r>
      <w:r w:rsidRPr="003F5542">
        <w:rPr>
          <w:rFonts w:ascii="Times New Roman" w:hAnsi="Times New Roman" w:cs="Times New Roman"/>
          <w:noProof/>
          <w:sz w:val="24"/>
          <w:szCs w:val="24"/>
        </w:rPr>
        <w:drawing>
          <wp:inline distT="0" distB="0" distL="0" distR="0" wp14:anchorId="57F4D129" wp14:editId="6D62ADEC">
            <wp:extent cx="2870200" cy="2108200"/>
            <wp:effectExtent l="0" t="0" r="6350" b="6350"/>
            <wp:docPr id="3076"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Content Placeholder 1"/>
                    <pic:cNvPicPr>
                      <a:picLocks noGrp="1" noChangeAspect="1"/>
                    </pic:cNvPicPr>
                  </pic:nvPicPr>
                  <pic:blipFill>
                    <a:blip r:embed="rId9"/>
                    <a:stretch>
                      <a:fillRect/>
                    </a:stretch>
                  </pic:blipFill>
                  <pic:spPr>
                    <a:xfrm>
                      <a:off x="0" y="0"/>
                      <a:ext cx="2870200" cy="2108200"/>
                    </a:xfrm>
                    <a:prstGeom prst="rect">
                      <a:avLst/>
                    </a:prstGeom>
                    <a:noFill/>
                    <a:ln w="9525">
                      <a:noFill/>
                    </a:ln>
                  </pic:spPr>
                </pic:pic>
              </a:graphicData>
            </a:graphic>
          </wp:inline>
        </w:drawing>
      </w:r>
    </w:p>
    <w:p w14:paraId="49BE728C" w14:textId="0589C9F1"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A                                                                        B</w:t>
      </w:r>
    </w:p>
    <w:p w14:paraId="425E337E" w14:textId="341FD09B"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noProof/>
          <w:sz w:val="24"/>
          <w:szCs w:val="24"/>
        </w:rPr>
        <w:drawing>
          <wp:inline distT="0" distB="0" distL="0" distR="0" wp14:anchorId="52E9D38C" wp14:editId="0082E286">
            <wp:extent cx="2781300" cy="2439670"/>
            <wp:effectExtent l="0" t="0" r="0" b="0"/>
            <wp:docPr id="3073" name="Picture 3" descr="C:\Users\Asus\Downloads\IMG_20180711_1058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3" descr="C:\Users\Asus\Downloads\IMG_20180711_105850 (3).jpg"/>
                    <pic:cNvPicPr>
                      <a:picLocks noChangeAspect="1"/>
                    </pic:cNvPicPr>
                  </pic:nvPicPr>
                  <pic:blipFill>
                    <a:blip r:embed="rId10"/>
                    <a:srcRect b="11629"/>
                    <a:stretch>
                      <a:fillRect/>
                    </a:stretch>
                  </pic:blipFill>
                  <pic:spPr>
                    <a:xfrm>
                      <a:off x="0" y="0"/>
                      <a:ext cx="2781668" cy="2439993"/>
                    </a:xfrm>
                    <a:prstGeom prst="rect">
                      <a:avLst/>
                    </a:prstGeom>
                    <a:noFill/>
                    <a:ln w="9525">
                      <a:noFill/>
                    </a:ln>
                  </pic:spPr>
                </pic:pic>
              </a:graphicData>
            </a:graphic>
          </wp:inline>
        </w:drawing>
      </w:r>
      <w:r w:rsidRPr="003F5542">
        <w:rPr>
          <w:rFonts w:ascii="Times New Roman" w:hAnsi="Times New Roman" w:cs="Times New Roman"/>
          <w:b/>
          <w:sz w:val="24"/>
          <w:szCs w:val="24"/>
        </w:rPr>
        <w:t xml:space="preserve"> </w:t>
      </w:r>
      <w:r w:rsidRPr="003F5542">
        <w:rPr>
          <w:rFonts w:ascii="Times New Roman" w:hAnsi="Times New Roman" w:cs="Times New Roman"/>
          <w:b/>
          <w:noProof/>
          <w:sz w:val="24"/>
          <w:szCs w:val="24"/>
        </w:rPr>
        <w:drawing>
          <wp:inline distT="0" distB="0" distL="0" distR="0" wp14:anchorId="43929131" wp14:editId="7AA5DA7B">
            <wp:extent cx="2844800" cy="2458720"/>
            <wp:effectExtent l="0" t="0" r="0" b="0"/>
            <wp:docPr id="3075" name="Picture 5" descr="C:\Users\Asus\Downloads\IMG_20180709_1249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C:\Users\Asus\Downloads\IMG_20180709_124927 (1).jpg"/>
                    <pic:cNvPicPr>
                      <a:picLocks noChangeAspect="1"/>
                    </pic:cNvPicPr>
                  </pic:nvPicPr>
                  <pic:blipFill>
                    <a:blip r:embed="rId11"/>
                    <a:srcRect b="9926"/>
                    <a:stretch>
                      <a:fillRect/>
                    </a:stretch>
                  </pic:blipFill>
                  <pic:spPr>
                    <a:xfrm>
                      <a:off x="0" y="0"/>
                      <a:ext cx="2845174" cy="2459043"/>
                    </a:xfrm>
                    <a:prstGeom prst="rect">
                      <a:avLst/>
                    </a:prstGeom>
                    <a:noFill/>
                    <a:ln w="9525">
                      <a:noFill/>
                    </a:ln>
                  </pic:spPr>
                </pic:pic>
              </a:graphicData>
            </a:graphic>
          </wp:inline>
        </w:drawing>
      </w:r>
    </w:p>
    <w:p w14:paraId="006360E5" w14:textId="25B99A10"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C                                                                        D</w:t>
      </w:r>
    </w:p>
    <w:p w14:paraId="38EBA0FE" w14:textId="3B83F6D0"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lang w:val="en-IN"/>
        </w:rPr>
      </w:pPr>
      <w:r w:rsidRPr="003F5542">
        <w:rPr>
          <w:rFonts w:ascii="Times New Roman" w:hAnsi="Times New Roman" w:cs="Times New Roman"/>
          <w:b/>
          <w:bCs/>
          <w:sz w:val="24"/>
          <w:szCs w:val="24"/>
        </w:rPr>
        <w:lastRenderedPageBreak/>
        <w:t xml:space="preserve">Figure 1. Symptoms of bacterial blight of pomegranate on different parts of the plant. A) </w:t>
      </w:r>
      <w:r w:rsidRPr="003F5542">
        <w:rPr>
          <w:rFonts w:ascii="Times New Roman" w:hAnsi="Times New Roman" w:cs="Times New Roman"/>
          <w:sz w:val="24"/>
          <w:szCs w:val="24"/>
          <w:lang w:val="en-IN"/>
        </w:rPr>
        <w:t xml:space="preserve">Minute water-soaked lesions on leaves </w:t>
      </w:r>
      <w:r w:rsidRPr="003F5542">
        <w:rPr>
          <w:rFonts w:ascii="Times New Roman" w:hAnsi="Times New Roman" w:cs="Times New Roman"/>
          <w:b/>
          <w:bCs/>
          <w:sz w:val="24"/>
          <w:szCs w:val="24"/>
        </w:rPr>
        <w:t>B)</w:t>
      </w:r>
      <w:r w:rsidR="00D85434" w:rsidRPr="003F5542">
        <w:rPr>
          <w:rFonts w:ascii="Times New Roman" w:hAnsi="Times New Roman" w:cs="Times New Roman"/>
          <w:b/>
          <w:bCs/>
          <w:sz w:val="24"/>
          <w:szCs w:val="24"/>
        </w:rPr>
        <w:t xml:space="preserve"> </w:t>
      </w:r>
      <w:r w:rsidR="00D85434" w:rsidRPr="003F5542">
        <w:rPr>
          <w:rFonts w:ascii="Times New Roman" w:hAnsi="Times New Roman" w:cs="Times New Roman"/>
          <w:sz w:val="24"/>
          <w:szCs w:val="24"/>
        </w:rPr>
        <w:t>E</w:t>
      </w:r>
      <w:r w:rsidR="008E2B88" w:rsidRPr="003F5542">
        <w:rPr>
          <w:rFonts w:ascii="Times New Roman" w:hAnsi="Times New Roman" w:cs="Times New Roman"/>
          <w:sz w:val="24"/>
          <w:szCs w:val="24"/>
          <w:lang w:val="en-IN"/>
        </w:rPr>
        <w:t>elongated</w:t>
      </w:r>
      <w:r w:rsidR="00D85434" w:rsidRPr="003F5542">
        <w:rPr>
          <w:rFonts w:ascii="Times New Roman" w:hAnsi="Times New Roman" w:cs="Times New Roman"/>
          <w:sz w:val="24"/>
          <w:szCs w:val="24"/>
          <w:lang w:val="en-IN"/>
        </w:rPr>
        <w:t xml:space="preserve"> bluish-black </w:t>
      </w:r>
      <w:r w:rsidR="008E2B88" w:rsidRPr="003F5542">
        <w:rPr>
          <w:rFonts w:ascii="Times New Roman" w:hAnsi="Times New Roman" w:cs="Times New Roman"/>
          <w:sz w:val="24"/>
          <w:szCs w:val="24"/>
          <w:lang w:val="en-IN"/>
        </w:rPr>
        <w:t>coloured</w:t>
      </w:r>
      <w:r w:rsidR="00D85434" w:rsidRPr="003F5542">
        <w:rPr>
          <w:rFonts w:ascii="Times New Roman" w:hAnsi="Times New Roman" w:cs="Times New Roman"/>
          <w:sz w:val="24"/>
          <w:szCs w:val="24"/>
          <w:lang w:val="en-IN"/>
        </w:rPr>
        <w:t xml:space="preserve"> lesions on twigs </w:t>
      </w:r>
      <w:r w:rsidRPr="003F5542">
        <w:rPr>
          <w:rFonts w:ascii="Times New Roman" w:hAnsi="Times New Roman" w:cs="Times New Roman"/>
          <w:b/>
          <w:bCs/>
          <w:sz w:val="24"/>
          <w:szCs w:val="24"/>
        </w:rPr>
        <w:t>C</w:t>
      </w:r>
      <w:r w:rsidR="00D85434" w:rsidRPr="003F5542">
        <w:rPr>
          <w:rFonts w:ascii="Times New Roman" w:hAnsi="Times New Roman" w:cs="Times New Roman"/>
          <w:b/>
          <w:bCs/>
          <w:sz w:val="24"/>
          <w:szCs w:val="24"/>
        </w:rPr>
        <w:t>)</w:t>
      </w:r>
      <w:r w:rsidR="00D85434" w:rsidRPr="003F5542">
        <w:rPr>
          <w:rFonts w:ascii="Times New Roman" w:hAnsi="Times New Roman" w:cs="Times New Roman"/>
          <w:sz w:val="24"/>
          <w:szCs w:val="24"/>
          <w:lang w:val="en-IN"/>
        </w:rPr>
        <w:t xml:space="preserve"> </w:t>
      </w:r>
      <w:r w:rsidR="008E2B88" w:rsidRPr="003F5542">
        <w:rPr>
          <w:rFonts w:ascii="Times New Roman" w:hAnsi="Times New Roman" w:cs="Times New Roman"/>
          <w:sz w:val="24"/>
          <w:szCs w:val="24"/>
          <w:lang w:val="en-IN"/>
        </w:rPr>
        <w:t>S</w:t>
      </w:r>
      <w:r w:rsidR="00D85434" w:rsidRPr="003F5542">
        <w:rPr>
          <w:rFonts w:ascii="Times New Roman" w:hAnsi="Times New Roman" w:cs="Times New Roman"/>
          <w:sz w:val="24"/>
          <w:szCs w:val="24"/>
          <w:lang w:val="en-IN"/>
        </w:rPr>
        <w:t>mall-diffused oily lesions</w:t>
      </w:r>
      <w:r w:rsidR="008E2B88" w:rsidRPr="003F5542">
        <w:rPr>
          <w:rFonts w:ascii="Times New Roman" w:hAnsi="Times New Roman" w:cs="Times New Roman"/>
          <w:sz w:val="24"/>
          <w:szCs w:val="24"/>
          <w:lang w:val="en-IN"/>
        </w:rPr>
        <w:t xml:space="preserve"> on fruits</w:t>
      </w:r>
      <w:r w:rsidR="00D85434" w:rsidRPr="003F5542">
        <w:rPr>
          <w:rFonts w:ascii="Times New Roman" w:hAnsi="Times New Roman" w:cs="Times New Roman"/>
          <w:b/>
          <w:bCs/>
          <w:sz w:val="24"/>
          <w:szCs w:val="24"/>
        </w:rPr>
        <w:t xml:space="preserve"> </w:t>
      </w:r>
      <w:r w:rsidRPr="003F5542">
        <w:rPr>
          <w:rFonts w:ascii="Times New Roman" w:hAnsi="Times New Roman" w:cs="Times New Roman"/>
          <w:b/>
          <w:bCs/>
          <w:sz w:val="24"/>
          <w:szCs w:val="24"/>
        </w:rPr>
        <w:t>D</w:t>
      </w:r>
      <w:r w:rsidR="00806F1E" w:rsidRPr="003F5542">
        <w:rPr>
          <w:rFonts w:ascii="Times New Roman" w:hAnsi="Times New Roman" w:cs="Times New Roman"/>
          <w:b/>
          <w:bCs/>
          <w:sz w:val="24"/>
          <w:szCs w:val="24"/>
        </w:rPr>
        <w:t>)</w:t>
      </w:r>
      <w:r w:rsidR="00806F1E" w:rsidRPr="003F5542">
        <w:rPr>
          <w:rFonts w:ascii="Times New Roman" w:hAnsi="Times New Roman" w:cs="Times New Roman"/>
          <w:sz w:val="24"/>
          <w:szCs w:val="24"/>
          <w:lang w:val="en-IN"/>
        </w:rPr>
        <w:t xml:space="preserve"> longitudinally splitting of fruits</w:t>
      </w:r>
    </w:p>
    <w:p w14:paraId="394E40B3" w14:textId="77777777" w:rsidR="00510BA6" w:rsidRPr="003F5542" w:rsidRDefault="00510BA6" w:rsidP="00510BA6">
      <w:pPr>
        <w:autoSpaceDE w:val="0"/>
        <w:autoSpaceDN w:val="0"/>
        <w:adjustRightInd w:val="0"/>
        <w:spacing w:after="0" w:line="360" w:lineRule="auto"/>
        <w:jc w:val="both"/>
        <w:rPr>
          <w:rFonts w:ascii="Times New Roman" w:hAnsi="Times New Roman" w:cs="Times New Roman"/>
          <w:b/>
          <w:sz w:val="24"/>
          <w:szCs w:val="24"/>
        </w:rPr>
      </w:pPr>
    </w:p>
    <w:p w14:paraId="0D3EAC50" w14:textId="34939245" w:rsidR="00510BA6" w:rsidRPr="003F5542" w:rsidRDefault="008E2B88" w:rsidP="00510BA6">
      <w:pPr>
        <w:autoSpaceDE w:val="0"/>
        <w:autoSpaceDN w:val="0"/>
        <w:adjustRightInd w:val="0"/>
        <w:spacing w:after="0" w:line="360" w:lineRule="auto"/>
        <w:jc w:val="both"/>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Isolation of the causal organism</w:t>
      </w:r>
    </w:p>
    <w:p w14:paraId="6C2FBEB0" w14:textId="15317BF8" w:rsidR="008E2B88" w:rsidRPr="003F5542" w:rsidRDefault="008E2B88" w:rsidP="008E2B8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causal organism was isolated from the infected parts of pomegranate plant </w:t>
      </w:r>
      <w:r w:rsidRPr="003F5542">
        <w:rPr>
          <w:rFonts w:ascii="Times New Roman" w:hAnsi="Times New Roman" w:cs="Times New Roman"/>
          <w:i/>
          <w:iCs/>
          <w:sz w:val="24"/>
          <w:szCs w:val="24"/>
          <w:lang w:val="en-IN"/>
        </w:rPr>
        <w:t xml:space="preserve">viz., </w:t>
      </w:r>
      <w:r w:rsidRPr="003F5542">
        <w:rPr>
          <w:rFonts w:ascii="Times New Roman" w:hAnsi="Times New Roman" w:cs="Times New Roman"/>
          <w:sz w:val="24"/>
          <w:szCs w:val="24"/>
          <w:lang w:val="en-IN"/>
        </w:rPr>
        <w:t>leaves, twigs and fruits on nutrient agar medium. The cultural characters of the bacterial colonies appeared pale yellow to dark yellow, raised, convex and glistening after 72 hr of incubation (Figure 2). The isolated colony which appeared as pale yellow to dark yellow after 72 hr incubation was picked and purified by single colony isolation technique on NA medium and suspended in polypropylene tubes containing sterile distilled water and preserved at 4</w:t>
      </w:r>
      <w:r w:rsidRPr="003F5542">
        <w:rPr>
          <w:rFonts w:ascii="Times New Roman" w:hAnsi="Times New Roman" w:cs="Times New Roman"/>
          <w:sz w:val="16"/>
          <w:szCs w:val="16"/>
          <w:vertAlign w:val="superscript"/>
          <w:lang w:val="en-IN"/>
        </w:rPr>
        <w:t>0</w:t>
      </w:r>
      <w:r w:rsidRPr="003F5542">
        <w:rPr>
          <w:rFonts w:ascii="Times New Roman" w:hAnsi="Times New Roman" w:cs="Times New Roman"/>
          <w:sz w:val="24"/>
          <w:szCs w:val="24"/>
          <w:lang w:val="en-IN"/>
        </w:rPr>
        <w:t xml:space="preserve">C. </w:t>
      </w:r>
    </w:p>
    <w:p w14:paraId="6BDCBB0D" w14:textId="4D821754" w:rsidR="008E2B88" w:rsidRPr="003F5542" w:rsidRDefault="008E2B88" w:rsidP="008E2B8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In gram reaction, bacterial colonies slide was observed under the light microscope at 100X using oil immersion. The colonies showed to be gram negative, short rod-shaped and pinkish in </w:t>
      </w:r>
      <w:proofErr w:type="spellStart"/>
      <w:r w:rsidRPr="003F5542">
        <w:rPr>
          <w:rFonts w:ascii="Times New Roman" w:hAnsi="Times New Roman" w:cs="Times New Roman"/>
          <w:sz w:val="24"/>
          <w:szCs w:val="24"/>
          <w:lang w:val="en-IN"/>
        </w:rPr>
        <w:t>color</w:t>
      </w:r>
      <w:proofErr w:type="spellEnd"/>
      <w:r w:rsidRPr="003F5542">
        <w:rPr>
          <w:rFonts w:ascii="Times New Roman" w:hAnsi="Times New Roman" w:cs="Times New Roman"/>
          <w:sz w:val="24"/>
          <w:szCs w:val="24"/>
          <w:lang w:val="en-IN"/>
        </w:rPr>
        <w:t xml:space="preserve"> when stained with counter-stained by the safranin which was the indication for gram negative bacterium. After incubating the medium at 37ºC for 16 hours, a positive motility test was observed. The growth area was extending away from the line of inoculation which indicated the isolated bacteria were motile. The primer set, KKM-5 and KKM-6 was used to identify the </w:t>
      </w:r>
      <w:r w:rsidRPr="003F5542">
        <w:rPr>
          <w:rFonts w:ascii="Times New Roman" w:hAnsi="Times New Roman" w:cs="Times New Roman"/>
          <w:i/>
          <w:iCs/>
          <w:sz w:val="24"/>
          <w:szCs w:val="24"/>
          <w:lang w:val="en-IN"/>
        </w:rPr>
        <w:t xml:space="preserve">X. </w:t>
      </w:r>
      <w:proofErr w:type="spellStart"/>
      <w:r w:rsidRPr="003F5542">
        <w:rPr>
          <w:rFonts w:ascii="Times New Roman" w:hAnsi="Times New Roman" w:cs="Times New Roman"/>
          <w:i/>
          <w:iCs/>
          <w:sz w:val="24"/>
          <w:szCs w:val="24"/>
          <w:lang w:val="en-IN"/>
        </w:rPr>
        <w:t>axonopodis</w:t>
      </w:r>
      <w:proofErr w:type="spellEnd"/>
      <w:r w:rsidRPr="003F5542">
        <w:rPr>
          <w:rFonts w:ascii="Times New Roman" w:hAnsi="Times New Roman" w:cs="Times New Roman"/>
          <w:i/>
          <w:iCs/>
          <w:sz w:val="24"/>
          <w:szCs w:val="24"/>
          <w:lang w:val="en-IN"/>
        </w:rPr>
        <w:t xml:space="preserve"> </w:t>
      </w:r>
      <w:proofErr w:type="spellStart"/>
      <w:r w:rsidRPr="003F5542">
        <w:rPr>
          <w:rFonts w:ascii="Times New Roman" w:hAnsi="Times New Roman" w:cs="Times New Roman"/>
          <w:sz w:val="24"/>
          <w:szCs w:val="24"/>
          <w:lang w:val="en-IN"/>
        </w:rPr>
        <w:t>pv</w:t>
      </w:r>
      <w:proofErr w:type="spellEnd"/>
      <w:r w:rsidRPr="003F5542">
        <w:rPr>
          <w:rFonts w:ascii="Times New Roman" w:hAnsi="Times New Roman" w:cs="Times New Roman"/>
          <w:i/>
          <w:iCs/>
          <w:sz w:val="24"/>
          <w:szCs w:val="24"/>
          <w:lang w:val="en-IN"/>
        </w:rPr>
        <w:t xml:space="preserve">. </w:t>
      </w:r>
      <w:proofErr w:type="spellStart"/>
      <w:r w:rsidRPr="003F5542">
        <w:rPr>
          <w:rFonts w:ascii="Times New Roman" w:hAnsi="Times New Roman" w:cs="Times New Roman"/>
          <w:i/>
          <w:iCs/>
          <w:sz w:val="24"/>
          <w:szCs w:val="24"/>
          <w:lang w:val="en-IN"/>
        </w:rPr>
        <w:t>punicae</w:t>
      </w:r>
      <w:proofErr w:type="spellEnd"/>
      <w:r w:rsidRPr="003F5542">
        <w:rPr>
          <w:rFonts w:ascii="Times New Roman" w:hAnsi="Times New Roman" w:cs="Times New Roman"/>
          <w:sz w:val="24"/>
          <w:szCs w:val="24"/>
          <w:lang w:val="en-IN"/>
        </w:rPr>
        <w:t xml:space="preserve">. The primer set gave product size of 491 bp, which is specific to only </w:t>
      </w:r>
      <w:r w:rsidRPr="003F5542">
        <w:rPr>
          <w:rFonts w:ascii="Times New Roman" w:hAnsi="Times New Roman" w:cs="Times New Roman"/>
          <w:i/>
          <w:iCs/>
          <w:sz w:val="24"/>
          <w:szCs w:val="24"/>
          <w:lang w:val="en-IN"/>
        </w:rPr>
        <w:t xml:space="preserve">X. </w:t>
      </w:r>
      <w:proofErr w:type="spellStart"/>
      <w:r w:rsidRPr="003F5542">
        <w:rPr>
          <w:rFonts w:ascii="Times New Roman" w:hAnsi="Times New Roman" w:cs="Times New Roman"/>
          <w:i/>
          <w:iCs/>
          <w:sz w:val="24"/>
          <w:szCs w:val="24"/>
          <w:lang w:val="en-IN"/>
        </w:rPr>
        <w:t>axonopodis</w:t>
      </w:r>
      <w:proofErr w:type="spellEnd"/>
      <w:r w:rsidRPr="003F5542">
        <w:rPr>
          <w:rFonts w:ascii="Times New Roman" w:hAnsi="Times New Roman" w:cs="Times New Roman"/>
          <w:i/>
          <w:iCs/>
          <w:sz w:val="24"/>
          <w:szCs w:val="24"/>
          <w:lang w:val="en-IN"/>
        </w:rPr>
        <w:t xml:space="preserve"> </w:t>
      </w:r>
      <w:proofErr w:type="spellStart"/>
      <w:r w:rsidRPr="003F5542">
        <w:rPr>
          <w:rFonts w:ascii="Times New Roman" w:hAnsi="Times New Roman" w:cs="Times New Roman"/>
          <w:sz w:val="24"/>
          <w:szCs w:val="24"/>
          <w:lang w:val="en-IN"/>
        </w:rPr>
        <w:t>pv</w:t>
      </w:r>
      <w:proofErr w:type="spellEnd"/>
      <w:r w:rsidRPr="003F5542">
        <w:rPr>
          <w:rFonts w:ascii="Times New Roman" w:hAnsi="Times New Roman" w:cs="Times New Roman"/>
          <w:i/>
          <w:iCs/>
          <w:sz w:val="24"/>
          <w:szCs w:val="24"/>
          <w:lang w:val="en-IN"/>
        </w:rPr>
        <w:t xml:space="preserve">. </w:t>
      </w:r>
      <w:proofErr w:type="spellStart"/>
      <w:r w:rsidRPr="003F5542">
        <w:rPr>
          <w:rFonts w:ascii="Times New Roman" w:hAnsi="Times New Roman" w:cs="Times New Roman"/>
          <w:i/>
          <w:iCs/>
          <w:sz w:val="24"/>
          <w:szCs w:val="24"/>
          <w:lang w:val="en-IN"/>
        </w:rPr>
        <w:t>punicae</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w:t>
      </w:r>
      <w:r w:rsidR="007E02B3" w:rsidRPr="003F5542">
        <w:rPr>
          <w:rFonts w:ascii="Times New Roman" w:hAnsi="Times New Roman" w:cs="Times New Roman"/>
          <w:sz w:val="24"/>
          <w:szCs w:val="24"/>
          <w:lang w:val="en-IN"/>
        </w:rPr>
        <w:t>Figure 2</w:t>
      </w:r>
      <w:r w:rsidRPr="003F5542">
        <w:rPr>
          <w:rFonts w:ascii="Times New Roman" w:hAnsi="Times New Roman" w:cs="Times New Roman"/>
          <w:sz w:val="24"/>
          <w:szCs w:val="24"/>
          <w:lang w:val="en-IN"/>
        </w:rPr>
        <w:t>). The culture was deposited at NCBI which received accession number MN971672 that can be used for further research.</w:t>
      </w:r>
    </w:p>
    <w:p w14:paraId="7745C096" w14:textId="0BD1D550"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observations made pertaining to the isolation in the present investigation were in conformity with the work of </w:t>
      </w:r>
      <w:r w:rsidRPr="003F5542">
        <w:rPr>
          <w:rFonts w:ascii="Times New Roman" w:hAnsi="Times New Roman" w:cs="Times New Roman"/>
          <w:color w:val="548DD4" w:themeColor="text2" w:themeTint="99"/>
          <w:sz w:val="24"/>
          <w:szCs w:val="24"/>
          <w:lang w:val="en-IN"/>
        </w:rPr>
        <w:t>Manjula (2002)</w:t>
      </w:r>
      <w:r w:rsidRPr="003F5542">
        <w:rPr>
          <w:rFonts w:ascii="Times New Roman" w:hAnsi="Times New Roman" w:cs="Times New Roman"/>
          <w:sz w:val="24"/>
          <w:szCs w:val="24"/>
          <w:lang w:val="en-IN"/>
        </w:rPr>
        <w:t xml:space="preserve"> and </w:t>
      </w:r>
      <w:r w:rsidRPr="003F5542">
        <w:rPr>
          <w:rFonts w:ascii="Times New Roman" w:hAnsi="Times New Roman" w:cs="Times New Roman"/>
          <w:color w:val="548DD4" w:themeColor="text2" w:themeTint="99"/>
          <w:sz w:val="24"/>
          <w:szCs w:val="24"/>
          <w:lang w:val="en-IN"/>
        </w:rPr>
        <w:t>Kiran</w:t>
      </w:r>
      <w:r w:rsidR="00F636B3" w:rsidRPr="003F5542">
        <w:rPr>
          <w:rFonts w:ascii="Times New Roman" w:hAnsi="Times New Roman" w:cs="Times New Roman"/>
          <w:color w:val="548DD4" w:themeColor="text2" w:themeTint="99"/>
          <w:sz w:val="24"/>
          <w:szCs w:val="24"/>
          <w:lang w:val="en-IN"/>
        </w:rPr>
        <w:t xml:space="preserve"> K</w:t>
      </w:r>
      <w:r w:rsidRPr="003F5542">
        <w:rPr>
          <w:rFonts w:ascii="Times New Roman" w:hAnsi="Times New Roman" w:cs="Times New Roman"/>
          <w:color w:val="548DD4" w:themeColor="text2" w:themeTint="99"/>
          <w:sz w:val="24"/>
          <w:szCs w:val="24"/>
          <w:lang w:val="en-IN"/>
        </w:rPr>
        <w:t xml:space="preserve">umar (2007) </w:t>
      </w:r>
      <w:r w:rsidRPr="003F5542">
        <w:rPr>
          <w:rFonts w:ascii="Times New Roman" w:hAnsi="Times New Roman" w:cs="Times New Roman"/>
          <w:sz w:val="24"/>
          <w:szCs w:val="24"/>
          <w:lang w:val="en-IN"/>
        </w:rPr>
        <w:t>who obtained pure culture of the seven isolates of the pathogen from infected plant parts on nutrient agar medium by dilution plating technique. The bacterial colonies appeared as light yellow, raised, convex and glistering. The colonies were purified and preserved in distilled water taken in sterile polypropylene tubes at 4</w:t>
      </w:r>
      <w:r w:rsidRPr="003F5542">
        <w:rPr>
          <w:rFonts w:ascii="TimesNewRomanPSMT" w:eastAsia="TimesNewRomanPSMT" w:hAnsi="Times New Roman" w:cs="TimesNewRomanPSMT" w:hint="eastAsia"/>
          <w:sz w:val="24"/>
          <w:szCs w:val="24"/>
          <w:lang w:val="en-IN"/>
        </w:rPr>
        <w:t>˚</w:t>
      </w:r>
      <w:r w:rsidRPr="003F5542">
        <w:rPr>
          <w:rFonts w:ascii="TimesNewRomanPSMT" w:eastAsia="TimesNewRomanPSMT" w:hAnsi="Times New Roman" w:cs="TimesNewRomanPSMT"/>
          <w:sz w:val="24"/>
          <w:szCs w:val="24"/>
          <w:lang w:val="en-IN"/>
        </w:rPr>
        <w:t>C.</w:t>
      </w:r>
    </w:p>
    <w:p w14:paraId="1AF1ECC0" w14:textId="4F564996" w:rsidR="00510BA6" w:rsidRPr="003F5542" w:rsidRDefault="008E2B88"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noProof/>
          <w:sz w:val="24"/>
          <w:szCs w:val="24"/>
        </w:rPr>
        <w:lastRenderedPageBreak/>
        <w:drawing>
          <wp:inline distT="0" distB="0" distL="0" distR="0" wp14:anchorId="4779246E" wp14:editId="0D776C33">
            <wp:extent cx="2312987" cy="2690813"/>
            <wp:effectExtent l="0" t="0" r="0" b="0"/>
            <wp:docPr id="4097" name="Content Placeholder 107374287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7" name="Content Placeholder 1073742873"/>
                    <pic:cNvPicPr>
                      <a:picLocks noGrp="1" noChangeAspect="1"/>
                    </pic:cNvPicPr>
                  </pic:nvPicPr>
                  <pic:blipFill>
                    <a:blip r:embed="rId12"/>
                    <a:srcRect l="7054" r="4051" b="8051"/>
                    <a:stretch>
                      <a:fillRect/>
                    </a:stretch>
                  </pic:blipFill>
                  <pic:spPr>
                    <a:xfrm>
                      <a:off x="0" y="0"/>
                      <a:ext cx="2312987" cy="2690813"/>
                    </a:xfrm>
                    <a:prstGeom prst="rect">
                      <a:avLst/>
                    </a:prstGeom>
                    <a:noFill/>
                    <a:ln w="9525">
                      <a:noFill/>
                    </a:ln>
                  </pic:spPr>
                </pic:pic>
              </a:graphicData>
            </a:graphic>
          </wp:inline>
        </w:drawing>
      </w:r>
      <w:r w:rsidR="007E02B3" w:rsidRPr="003F5542">
        <w:rPr>
          <w:rFonts w:ascii="Times New Roman" w:hAnsi="Times New Roman" w:cs="Times New Roman"/>
          <w:b/>
          <w:sz w:val="24"/>
          <w:szCs w:val="24"/>
        </w:rPr>
        <w:t xml:space="preserve"> </w:t>
      </w:r>
      <w:r w:rsidR="007E02B3" w:rsidRPr="003F5542">
        <w:rPr>
          <w:rFonts w:ascii="Times New Roman" w:hAnsi="Times New Roman" w:cs="Times New Roman"/>
          <w:b/>
          <w:noProof/>
          <w:sz w:val="24"/>
          <w:szCs w:val="24"/>
        </w:rPr>
        <w:drawing>
          <wp:inline distT="0" distB="0" distL="0" distR="0" wp14:anchorId="3C51CD0B" wp14:editId="1B92B242">
            <wp:extent cx="3348990" cy="2647642"/>
            <wp:effectExtent l="0" t="0" r="3810" b="635"/>
            <wp:docPr id="71083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32488" name=""/>
                    <pic:cNvPicPr/>
                  </pic:nvPicPr>
                  <pic:blipFill rotWithShape="1">
                    <a:blip r:embed="rId13"/>
                    <a:srcRect t="11674"/>
                    <a:stretch/>
                  </pic:blipFill>
                  <pic:spPr bwMode="auto">
                    <a:xfrm>
                      <a:off x="0" y="0"/>
                      <a:ext cx="3372052" cy="2665874"/>
                    </a:xfrm>
                    <a:prstGeom prst="rect">
                      <a:avLst/>
                    </a:prstGeom>
                    <a:ln>
                      <a:noFill/>
                    </a:ln>
                    <a:extLst>
                      <a:ext uri="{53640926-AAD7-44D8-BBD7-CCE9431645EC}">
                        <a14:shadowObscured xmlns:a14="http://schemas.microsoft.com/office/drawing/2010/main"/>
                      </a:ext>
                    </a:extLst>
                  </pic:spPr>
                </pic:pic>
              </a:graphicData>
            </a:graphic>
          </wp:inline>
        </w:drawing>
      </w:r>
    </w:p>
    <w:p w14:paraId="0F0CC88A" w14:textId="1057533F" w:rsidR="007E02B3" w:rsidRPr="003F5542" w:rsidRDefault="007E02B3"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A                                                                       B</w:t>
      </w:r>
    </w:p>
    <w:p w14:paraId="28F5EDCD" w14:textId="52A183FD" w:rsidR="00510BA6" w:rsidRPr="003F5542" w:rsidRDefault="008E2B88" w:rsidP="008E2B88">
      <w:pPr>
        <w:autoSpaceDE w:val="0"/>
        <w:autoSpaceDN w:val="0"/>
        <w:adjustRightInd w:val="0"/>
        <w:spacing w:line="360" w:lineRule="auto"/>
        <w:jc w:val="both"/>
        <w:rPr>
          <w:rFonts w:ascii="Times New Roman" w:hAnsi="Times New Roman" w:cs="Times New Roman"/>
          <w:b/>
          <w:bCs/>
          <w:sz w:val="24"/>
          <w:szCs w:val="24"/>
          <w:lang w:val="en-IN"/>
        </w:rPr>
      </w:pPr>
      <w:r w:rsidRPr="003F5542">
        <w:rPr>
          <w:rFonts w:ascii="Times New Roman" w:hAnsi="Times New Roman" w:cs="Times New Roman"/>
          <w:b/>
          <w:sz w:val="24"/>
          <w:szCs w:val="24"/>
        </w:rPr>
        <w:t xml:space="preserve">Figure 2:  </w:t>
      </w:r>
      <w:r w:rsidR="007E02B3" w:rsidRPr="003F5542">
        <w:rPr>
          <w:rFonts w:ascii="Times New Roman" w:hAnsi="Times New Roman" w:cs="Times New Roman"/>
          <w:b/>
          <w:sz w:val="24"/>
          <w:szCs w:val="24"/>
        </w:rPr>
        <w:t xml:space="preserve">A) </w:t>
      </w:r>
      <w:r w:rsidRPr="003F5542">
        <w:rPr>
          <w:rFonts w:ascii="Times New Roman" w:hAnsi="Times New Roman" w:cs="Times New Roman"/>
          <w:b/>
          <w:sz w:val="24"/>
          <w:szCs w:val="24"/>
        </w:rPr>
        <w:t xml:space="preserve">Pure culture of </w:t>
      </w:r>
      <w:r w:rsidRPr="003F5542">
        <w:rPr>
          <w:rFonts w:ascii="Times New Roman" w:hAnsi="Times New Roman" w:cs="Times New Roman"/>
          <w:b/>
          <w:bCs/>
          <w:sz w:val="24"/>
          <w:szCs w:val="24"/>
          <w:lang w:val="en-IN"/>
        </w:rPr>
        <w:t>X</w:t>
      </w:r>
      <w:r w:rsidRPr="003F5542">
        <w:rPr>
          <w:rFonts w:ascii="Times New Roman" w:hAnsi="Times New Roman" w:cs="Times New Roman"/>
          <w:b/>
          <w:bCs/>
          <w:i/>
          <w:iCs/>
          <w:sz w:val="24"/>
          <w:szCs w:val="24"/>
          <w:lang w:val="en-IN"/>
        </w:rPr>
        <w:t xml:space="preserve">anthomonas </w:t>
      </w:r>
      <w:proofErr w:type="spellStart"/>
      <w:r w:rsidRPr="003F5542">
        <w:rPr>
          <w:rFonts w:ascii="Times New Roman" w:hAnsi="Times New Roman" w:cs="Times New Roman"/>
          <w:b/>
          <w:bCs/>
          <w:i/>
          <w:iCs/>
          <w:sz w:val="24"/>
          <w:szCs w:val="24"/>
          <w:lang w:val="en-IN"/>
        </w:rPr>
        <w:t>axanopodis</w:t>
      </w:r>
      <w:proofErr w:type="spellEnd"/>
      <w:r w:rsidRPr="003F5542">
        <w:rPr>
          <w:rFonts w:ascii="Times New Roman" w:hAnsi="Times New Roman" w:cs="Times New Roman"/>
          <w:b/>
          <w:bCs/>
          <w:sz w:val="24"/>
          <w:szCs w:val="24"/>
          <w:lang w:val="en-IN"/>
        </w:rPr>
        <w:t xml:space="preserve"> </w:t>
      </w:r>
      <w:proofErr w:type="spellStart"/>
      <w:r w:rsidRPr="003F5542">
        <w:rPr>
          <w:rFonts w:ascii="Times New Roman" w:hAnsi="Times New Roman" w:cs="Times New Roman"/>
          <w:b/>
          <w:bCs/>
          <w:sz w:val="24"/>
          <w:szCs w:val="24"/>
          <w:lang w:val="en-IN"/>
        </w:rPr>
        <w:t>pv</w:t>
      </w:r>
      <w:proofErr w:type="spellEnd"/>
      <w:r w:rsidRPr="003F5542">
        <w:rPr>
          <w:rFonts w:ascii="Times New Roman" w:hAnsi="Times New Roman" w:cs="Times New Roman"/>
          <w:b/>
          <w:bCs/>
          <w:sz w:val="24"/>
          <w:szCs w:val="24"/>
          <w:lang w:val="en-IN"/>
        </w:rPr>
        <w:t xml:space="preserve">. </w:t>
      </w:r>
      <w:proofErr w:type="spellStart"/>
      <w:r w:rsidRPr="003F5542">
        <w:rPr>
          <w:rFonts w:ascii="Times New Roman" w:hAnsi="Times New Roman" w:cs="Times New Roman"/>
          <w:b/>
          <w:bCs/>
          <w:i/>
          <w:iCs/>
          <w:sz w:val="24"/>
          <w:szCs w:val="24"/>
          <w:lang w:val="en-IN"/>
        </w:rPr>
        <w:t>punicae</w:t>
      </w:r>
      <w:proofErr w:type="spellEnd"/>
      <w:r w:rsidRPr="003F5542">
        <w:rPr>
          <w:rFonts w:ascii="Times New Roman" w:hAnsi="Times New Roman" w:cs="Times New Roman"/>
          <w:b/>
          <w:bCs/>
          <w:i/>
          <w:iCs/>
          <w:sz w:val="24"/>
          <w:szCs w:val="24"/>
          <w:lang w:val="en-IN"/>
        </w:rPr>
        <w:t xml:space="preserve"> </w:t>
      </w:r>
      <w:r w:rsidRPr="003F5542">
        <w:rPr>
          <w:rFonts w:ascii="Times New Roman" w:hAnsi="Times New Roman" w:cs="Times New Roman"/>
          <w:b/>
          <w:bCs/>
          <w:sz w:val="24"/>
          <w:szCs w:val="24"/>
          <w:lang w:val="en-IN"/>
        </w:rPr>
        <w:t>on NGA</w:t>
      </w:r>
      <w:r w:rsidR="007E02B3" w:rsidRPr="003F5542">
        <w:rPr>
          <w:rFonts w:ascii="Times New Roman" w:hAnsi="Times New Roman" w:cs="Times New Roman"/>
          <w:b/>
          <w:bCs/>
          <w:sz w:val="24"/>
          <w:szCs w:val="24"/>
          <w:lang w:val="en-IN"/>
        </w:rPr>
        <w:t>, B) Amplification of X</w:t>
      </w:r>
      <w:r w:rsidR="007E02B3" w:rsidRPr="003F5542">
        <w:rPr>
          <w:rFonts w:ascii="Times New Roman" w:hAnsi="Times New Roman" w:cs="Times New Roman"/>
          <w:b/>
          <w:bCs/>
          <w:i/>
          <w:iCs/>
          <w:sz w:val="24"/>
          <w:szCs w:val="24"/>
          <w:lang w:val="en-IN"/>
        </w:rPr>
        <w:t xml:space="preserve">anthomonas </w:t>
      </w:r>
      <w:proofErr w:type="spellStart"/>
      <w:r w:rsidR="007E02B3" w:rsidRPr="003F5542">
        <w:rPr>
          <w:rFonts w:ascii="Times New Roman" w:hAnsi="Times New Roman" w:cs="Times New Roman"/>
          <w:b/>
          <w:bCs/>
          <w:i/>
          <w:iCs/>
          <w:sz w:val="24"/>
          <w:szCs w:val="24"/>
          <w:lang w:val="en-IN"/>
        </w:rPr>
        <w:t>axanopodis</w:t>
      </w:r>
      <w:proofErr w:type="spellEnd"/>
      <w:r w:rsidR="007E02B3" w:rsidRPr="003F5542">
        <w:rPr>
          <w:rFonts w:ascii="Times New Roman" w:hAnsi="Times New Roman" w:cs="Times New Roman"/>
          <w:b/>
          <w:bCs/>
          <w:sz w:val="24"/>
          <w:szCs w:val="24"/>
          <w:lang w:val="en-IN"/>
        </w:rPr>
        <w:t xml:space="preserve"> </w:t>
      </w:r>
      <w:proofErr w:type="spellStart"/>
      <w:r w:rsidR="007E02B3" w:rsidRPr="003F5542">
        <w:rPr>
          <w:rFonts w:ascii="Times New Roman" w:hAnsi="Times New Roman" w:cs="Times New Roman"/>
          <w:b/>
          <w:bCs/>
          <w:sz w:val="24"/>
          <w:szCs w:val="24"/>
          <w:lang w:val="en-IN"/>
        </w:rPr>
        <w:t>pv</w:t>
      </w:r>
      <w:proofErr w:type="spellEnd"/>
      <w:r w:rsidR="007E02B3" w:rsidRPr="003F5542">
        <w:rPr>
          <w:rFonts w:ascii="Times New Roman" w:hAnsi="Times New Roman" w:cs="Times New Roman"/>
          <w:b/>
          <w:bCs/>
          <w:sz w:val="24"/>
          <w:szCs w:val="24"/>
          <w:lang w:val="en-IN"/>
        </w:rPr>
        <w:t xml:space="preserve">. </w:t>
      </w:r>
      <w:proofErr w:type="spellStart"/>
      <w:r w:rsidR="007E02B3" w:rsidRPr="003F5542">
        <w:rPr>
          <w:rFonts w:ascii="Times New Roman" w:hAnsi="Times New Roman" w:cs="Times New Roman"/>
          <w:b/>
          <w:bCs/>
          <w:i/>
          <w:iCs/>
          <w:sz w:val="24"/>
          <w:szCs w:val="24"/>
          <w:lang w:val="en-IN"/>
        </w:rPr>
        <w:t>Punicae</w:t>
      </w:r>
      <w:proofErr w:type="spellEnd"/>
      <w:r w:rsidR="007E02B3" w:rsidRPr="003F5542">
        <w:rPr>
          <w:rFonts w:ascii="Times New Roman" w:hAnsi="Times New Roman" w:cs="Times New Roman"/>
          <w:b/>
          <w:bCs/>
          <w:i/>
          <w:iCs/>
          <w:sz w:val="24"/>
          <w:szCs w:val="24"/>
          <w:lang w:val="en-IN"/>
        </w:rPr>
        <w:t xml:space="preserve"> </w:t>
      </w:r>
      <w:r w:rsidR="007E02B3" w:rsidRPr="003F5542">
        <w:rPr>
          <w:rFonts w:ascii="Times New Roman" w:hAnsi="Times New Roman" w:cs="Times New Roman"/>
          <w:b/>
          <w:bCs/>
          <w:sz w:val="24"/>
          <w:szCs w:val="24"/>
          <w:lang w:val="en-IN"/>
        </w:rPr>
        <w:t>through gel electrophoresis</w:t>
      </w:r>
    </w:p>
    <w:p w14:paraId="40A27A14" w14:textId="77777777" w:rsidR="00F74643"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lang w:val="en-IN"/>
        </w:rPr>
        <w:t xml:space="preserve">Detection of secondary metabolites from different parts of </w:t>
      </w:r>
      <w:r w:rsidRPr="003F5542">
        <w:rPr>
          <w:rFonts w:ascii="Times New Roman" w:hAnsi="Times New Roman" w:cs="Times New Roman"/>
          <w:b/>
          <w:bCs/>
          <w:i/>
          <w:iCs/>
          <w:sz w:val="24"/>
          <w:szCs w:val="24"/>
          <w:lang w:val="en-IN"/>
        </w:rPr>
        <w:t xml:space="preserve">P. </w:t>
      </w:r>
      <w:proofErr w:type="spellStart"/>
      <w:r w:rsidRPr="003F5542">
        <w:rPr>
          <w:rFonts w:ascii="Times New Roman" w:hAnsi="Times New Roman" w:cs="Times New Roman"/>
          <w:b/>
          <w:bCs/>
          <w:i/>
          <w:iCs/>
          <w:sz w:val="24"/>
          <w:szCs w:val="24"/>
          <w:lang w:val="en-IN"/>
        </w:rPr>
        <w:t>juliflora</w:t>
      </w:r>
      <w:proofErr w:type="spellEnd"/>
      <w:r w:rsidRPr="003F5542">
        <w:rPr>
          <w:rFonts w:ascii="Times New Roman" w:hAnsi="Times New Roman" w:cs="Times New Roman"/>
          <w:b/>
          <w:bCs/>
          <w:i/>
          <w:iCs/>
          <w:sz w:val="24"/>
          <w:szCs w:val="24"/>
          <w:lang w:val="en-IN"/>
        </w:rPr>
        <w:t xml:space="preserve"> </w:t>
      </w:r>
      <w:r w:rsidRPr="003F5542">
        <w:rPr>
          <w:rFonts w:ascii="Times New Roman" w:hAnsi="Times New Roman" w:cs="Times New Roman"/>
          <w:b/>
          <w:bCs/>
          <w:sz w:val="24"/>
          <w:szCs w:val="24"/>
          <w:lang w:val="en-IN"/>
        </w:rPr>
        <w:t>using specific tests</w:t>
      </w:r>
      <w:r w:rsidRPr="003F5542">
        <w:rPr>
          <w:rFonts w:ascii="Times New Roman" w:hAnsi="Times New Roman" w:cs="Times New Roman"/>
          <w:sz w:val="24"/>
          <w:szCs w:val="24"/>
          <w:lang w:val="en-IN"/>
        </w:rPr>
        <w:t xml:space="preserve"> </w:t>
      </w:r>
    </w:p>
    <w:p w14:paraId="34322F74" w14:textId="77777777" w:rsidR="00F74643"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phytochemical screening of different parts of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indicated the presence of various secondary metabolites. However, their concentration varied in different parts of the plants </w:t>
      </w:r>
      <w:r w:rsidRPr="003F5542">
        <w:rPr>
          <w:rFonts w:ascii="Times New Roman" w:hAnsi="Times New Roman" w:cs="Times New Roman"/>
          <w:i/>
          <w:iCs/>
          <w:sz w:val="24"/>
          <w:szCs w:val="24"/>
          <w:lang w:val="en-IN"/>
        </w:rPr>
        <w:t>viz</w:t>
      </w:r>
      <w:r w:rsidRPr="003F5542">
        <w:rPr>
          <w:rFonts w:ascii="Times New Roman" w:hAnsi="Times New Roman" w:cs="Times New Roman"/>
          <w:sz w:val="24"/>
          <w:szCs w:val="24"/>
          <w:lang w:val="en-IN"/>
        </w:rPr>
        <w:t xml:space="preserve">., leaves, green pod, yellow pod and inflorescence. Phytochemical analysis of leaf extract revealed the presence of alkaloids, terpenoids, steroids, flavonoids, phenols, tannins and absence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xml:space="preserve">. The inflorescence extract showed the presence of alkaloids, terpenoids, steroids, phenolics and flavonoids. Whereas yellow pod extract showed a presence of alkaloids, steroid cardiac glycosides, phenolics, flavonoids, terpenes and absence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While the green pod extract showed similar chemical constituents as in leaf and inflorescence extract (Figure 3).</w:t>
      </w:r>
    </w:p>
    <w:p w14:paraId="045334FC" w14:textId="77777777" w:rsidR="00F74643" w:rsidRPr="003F5542" w:rsidRDefault="00F74643" w:rsidP="00F74643">
      <w:pPr>
        <w:autoSpaceDE w:val="0"/>
        <w:autoSpaceDN w:val="0"/>
        <w:adjustRightInd w:val="0"/>
        <w:spacing w:after="0" w:line="240" w:lineRule="auto"/>
        <w:rPr>
          <w:rFonts w:ascii="Times New Roman" w:hAnsi="Times New Roman" w:cs="Times New Roman"/>
          <w:b/>
          <w:bCs/>
          <w:sz w:val="24"/>
          <w:szCs w:val="24"/>
          <w:lang w:val="en-IN"/>
        </w:rPr>
      </w:pPr>
      <w:r w:rsidRPr="003F5542">
        <w:rPr>
          <w:rFonts w:ascii="Times New Roman" w:hAnsi="Times New Roman" w:cs="Times New Roman"/>
          <w:b/>
          <w:bCs/>
          <w:sz w:val="24"/>
          <w:szCs w:val="24"/>
          <w:lang w:val="en-IN"/>
        </w:rPr>
        <w:t xml:space="preserve">Qualitative detection of phytochemical in the aqueous extracts of different parts of </w:t>
      </w:r>
      <w:r w:rsidRPr="003F5542">
        <w:rPr>
          <w:rFonts w:ascii="Times New Roman" w:hAnsi="Times New Roman" w:cs="Times New Roman"/>
          <w:b/>
          <w:bCs/>
          <w:i/>
          <w:iCs/>
          <w:sz w:val="24"/>
          <w:szCs w:val="24"/>
          <w:lang w:val="en-IN"/>
        </w:rPr>
        <w:t xml:space="preserve">P. </w:t>
      </w:r>
      <w:proofErr w:type="spellStart"/>
      <w:r w:rsidRPr="003F5542">
        <w:rPr>
          <w:rFonts w:ascii="Times New Roman" w:hAnsi="Times New Roman" w:cs="Times New Roman"/>
          <w:b/>
          <w:bCs/>
          <w:i/>
          <w:iCs/>
          <w:sz w:val="24"/>
          <w:szCs w:val="24"/>
          <w:lang w:val="en-IN"/>
        </w:rPr>
        <w:t>juliflora</w:t>
      </w:r>
      <w:proofErr w:type="spellEnd"/>
    </w:p>
    <w:p w14:paraId="072451BC" w14:textId="77777777" w:rsidR="00F74643" w:rsidRPr="003F5542" w:rsidRDefault="00F74643" w:rsidP="00F74643">
      <w:pPr>
        <w:autoSpaceDE w:val="0"/>
        <w:autoSpaceDN w:val="0"/>
        <w:adjustRightInd w:val="0"/>
        <w:spacing w:after="0" w:line="360" w:lineRule="auto"/>
        <w:rPr>
          <w:rFonts w:ascii="Times New Roman" w:hAnsi="Times New Roman" w:cs="Times New Roman"/>
          <w:sz w:val="24"/>
          <w:szCs w:val="24"/>
          <w:lang w:val="en-IN"/>
        </w:rPr>
      </w:pPr>
    </w:p>
    <w:p w14:paraId="17A73B9D" w14:textId="1D95AD7C" w:rsidR="00A347EF"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 qualitative detection of phytochemicals in crude aqueous extracts of different parts of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sz w:val="24"/>
          <w:szCs w:val="24"/>
          <w:lang w:val="en-IN"/>
        </w:rPr>
        <w:t>, namely the leaf, green pod, yellow pod and inflorescence revealed the presence of a diverse range of secondary metabolites, as shown in table 1. Qualitative analyses</w:t>
      </w:r>
      <w:r w:rsidR="00F166ED" w:rsidRPr="003F5542">
        <w:rPr>
          <w:rFonts w:ascii="Times New Roman" w:hAnsi="Times New Roman" w:cs="Times New Roman"/>
          <w:sz w:val="24"/>
          <w:szCs w:val="24"/>
          <w:lang w:val="en-IN"/>
        </w:rPr>
        <w:t xml:space="preserve"> of</w:t>
      </w:r>
      <w:r w:rsidRPr="003F5542">
        <w:rPr>
          <w:rFonts w:ascii="Times New Roman" w:hAnsi="Times New Roman" w:cs="Times New Roman"/>
          <w:sz w:val="24"/>
          <w:szCs w:val="24"/>
          <w:lang w:val="en-IN"/>
        </w:rPr>
        <w:t xml:space="preserve"> secondary metabolite revealed that higher concentrations of terpenoids in all four aqueous extracts used in the study, namely the leaf, green pod, yellow pod, and inflorescence extracts. The leaf contained higher concentrations of alkaloids (Mayer's reagent test, Wagener's reagent test and TLC method), flavonoids, steroids, cardiac glycosides (Kellar </w:t>
      </w:r>
      <w:proofErr w:type="spellStart"/>
      <w:r w:rsidRPr="003F5542">
        <w:rPr>
          <w:rFonts w:ascii="Times New Roman" w:hAnsi="Times New Roman" w:cs="Times New Roman"/>
          <w:sz w:val="24"/>
          <w:szCs w:val="24"/>
          <w:lang w:val="en-IN"/>
        </w:rPr>
        <w:t>Killanis</w:t>
      </w:r>
      <w:proofErr w:type="spellEnd"/>
      <w:r w:rsidRPr="003F5542">
        <w:rPr>
          <w:rFonts w:ascii="Times New Roman" w:hAnsi="Times New Roman" w:cs="Times New Roman"/>
          <w:sz w:val="24"/>
          <w:szCs w:val="24"/>
          <w:lang w:val="en-IN"/>
        </w:rPr>
        <w:t xml:space="preserve"> test), tannins, and </w:t>
      </w:r>
      <w:r w:rsidRPr="003F5542">
        <w:rPr>
          <w:rFonts w:ascii="Times New Roman" w:hAnsi="Times New Roman" w:cs="Times New Roman"/>
          <w:sz w:val="24"/>
          <w:szCs w:val="24"/>
          <w:lang w:val="en-IN"/>
        </w:rPr>
        <w:lastRenderedPageBreak/>
        <w:t xml:space="preserve">phenols (5 per cent Ferric chloride test). Among the phytochemicals tested, the Liebermann </w:t>
      </w:r>
      <w:proofErr w:type="spellStart"/>
      <w:r w:rsidRPr="003F5542">
        <w:rPr>
          <w:rFonts w:ascii="Times New Roman" w:hAnsi="Times New Roman" w:cs="Times New Roman"/>
          <w:sz w:val="24"/>
          <w:szCs w:val="24"/>
          <w:lang w:val="en-IN"/>
        </w:rPr>
        <w:t>Burchardant</w:t>
      </w:r>
      <w:proofErr w:type="spellEnd"/>
      <w:r w:rsidRPr="003F5542">
        <w:rPr>
          <w:rFonts w:ascii="Times New Roman" w:hAnsi="Times New Roman" w:cs="Times New Roman"/>
          <w:sz w:val="24"/>
          <w:szCs w:val="24"/>
          <w:lang w:val="en-IN"/>
        </w:rPr>
        <w:t xml:space="preserve"> test revealed a lack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xml:space="preserve"> and cardiac glycosides in all four plant part extracts. Green pod, inflorescence and leaf extracts had higher concentrations of secondary metabolites, whereas yellow pod extracts had higher concentrations of terpenoids, moderate </w:t>
      </w:r>
    </w:p>
    <w:p w14:paraId="1ACED6BC" w14:textId="3B3FBFA0" w:rsidR="00A347EF"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concentrations of alkaloid for Mayer's reagent test, </w:t>
      </w:r>
      <w:proofErr w:type="spellStart"/>
      <w:r w:rsidRPr="003F5542">
        <w:rPr>
          <w:rFonts w:ascii="Times New Roman" w:hAnsi="Times New Roman" w:cs="Times New Roman"/>
          <w:sz w:val="24"/>
          <w:szCs w:val="24"/>
          <w:lang w:val="en-IN"/>
        </w:rPr>
        <w:t>flavonoides</w:t>
      </w:r>
      <w:proofErr w:type="spellEnd"/>
      <w:r w:rsidRPr="003F5542">
        <w:rPr>
          <w:rFonts w:ascii="Times New Roman" w:hAnsi="Times New Roman" w:cs="Times New Roman"/>
          <w:sz w:val="24"/>
          <w:szCs w:val="24"/>
          <w:lang w:val="en-IN"/>
        </w:rPr>
        <w:t xml:space="preserve">, tannins and phenols for lead </w:t>
      </w:r>
    </w:p>
    <w:p w14:paraId="4F9AF9BB" w14:textId="5878512B" w:rsidR="00A347EF"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acetate test, and 5 percent ferric chloride test. Wagner's reagent test and TLC method, on the </w:t>
      </w:r>
    </w:p>
    <w:p w14:paraId="176056E4" w14:textId="507727CB" w:rsidR="00F74643" w:rsidRPr="003F5542"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other hand, revealed lower alkaloids concentrations (Table 1, Figure 3).</w:t>
      </w:r>
      <w:r w:rsidR="00EF7818" w:rsidRPr="003F5542">
        <w:rPr>
          <w:rFonts w:ascii="Times New Roman" w:hAnsi="Times New Roman" w:cs="Times New Roman"/>
          <w:sz w:val="24"/>
          <w:szCs w:val="24"/>
          <w:lang w:val="en-IN"/>
        </w:rPr>
        <w:t xml:space="preserve"> </w:t>
      </w:r>
    </w:p>
    <w:p w14:paraId="3C979084" w14:textId="286D3FCC"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These results are in line with </w:t>
      </w:r>
      <w:r w:rsidRPr="003F5542">
        <w:rPr>
          <w:rFonts w:ascii="Times New Roman" w:hAnsi="Times New Roman" w:cs="Times New Roman"/>
          <w:color w:val="548DD4" w:themeColor="text2" w:themeTint="99"/>
          <w:sz w:val="24"/>
          <w:szCs w:val="24"/>
          <w:lang w:val="en-IN"/>
        </w:rPr>
        <w:t xml:space="preserve">Sathiya and </w:t>
      </w:r>
      <w:proofErr w:type="spellStart"/>
      <w:r w:rsidRPr="003F5542">
        <w:rPr>
          <w:rFonts w:ascii="Times New Roman" w:hAnsi="Times New Roman" w:cs="Times New Roman"/>
          <w:color w:val="548DD4" w:themeColor="text2" w:themeTint="99"/>
          <w:sz w:val="24"/>
          <w:szCs w:val="24"/>
          <w:lang w:val="en-IN"/>
        </w:rPr>
        <w:t>Muthuchelian</w:t>
      </w:r>
      <w:proofErr w:type="spellEnd"/>
      <w:r w:rsidRPr="003F5542">
        <w:rPr>
          <w:rFonts w:ascii="Times New Roman" w:hAnsi="Times New Roman" w:cs="Times New Roman"/>
          <w:color w:val="548DD4" w:themeColor="text2" w:themeTint="99"/>
          <w:sz w:val="24"/>
          <w:szCs w:val="24"/>
          <w:lang w:val="en-IN"/>
        </w:rPr>
        <w:t xml:space="preserve"> (2008) </w:t>
      </w:r>
      <w:r w:rsidRPr="003F5542">
        <w:rPr>
          <w:rFonts w:ascii="Times New Roman" w:hAnsi="Times New Roman" w:cs="Times New Roman"/>
          <w:sz w:val="24"/>
          <w:szCs w:val="24"/>
          <w:lang w:val="en-IN"/>
        </w:rPr>
        <w:t xml:space="preserve">who conducted the preliminary phytochemical screening of the leaves and reported the presence of tannins, acids, glycosides, flavonoids and alkaloids. The inflorescence extract showed the presence of alkaloids, terpenoids, steroids, phenolics and flavonoids. Yellow pod extract showed the moderate concentration of secondary metabolites </w:t>
      </w:r>
      <w:r w:rsidRPr="003F5542">
        <w:rPr>
          <w:rFonts w:ascii="Times New Roman" w:hAnsi="Times New Roman" w:cs="Times New Roman"/>
          <w:i/>
          <w:iCs/>
          <w:sz w:val="24"/>
          <w:szCs w:val="24"/>
          <w:lang w:val="en-IN"/>
        </w:rPr>
        <w:t xml:space="preserve">viz., </w:t>
      </w:r>
      <w:r w:rsidRPr="003F5542">
        <w:rPr>
          <w:rFonts w:ascii="Times New Roman" w:hAnsi="Times New Roman" w:cs="Times New Roman"/>
          <w:sz w:val="24"/>
          <w:szCs w:val="24"/>
          <w:lang w:val="en-IN"/>
        </w:rPr>
        <w:t xml:space="preserve">alkaloids, steroid cardiac </w:t>
      </w:r>
      <w:proofErr w:type="spellStart"/>
      <w:r w:rsidRPr="003F5542">
        <w:rPr>
          <w:rFonts w:ascii="Times New Roman" w:hAnsi="Times New Roman" w:cs="Times New Roman"/>
          <w:sz w:val="24"/>
          <w:szCs w:val="24"/>
          <w:lang w:val="en-IN"/>
        </w:rPr>
        <w:t>glycocides</w:t>
      </w:r>
      <w:proofErr w:type="spellEnd"/>
      <w:r w:rsidRPr="003F5542">
        <w:rPr>
          <w:rFonts w:ascii="Times New Roman" w:hAnsi="Times New Roman" w:cs="Times New Roman"/>
          <w:sz w:val="24"/>
          <w:szCs w:val="24"/>
          <w:lang w:val="en-IN"/>
        </w:rPr>
        <w:t xml:space="preserve">, phenolics, flavonoids, terpenes and absence of </w:t>
      </w:r>
      <w:proofErr w:type="spellStart"/>
      <w:r w:rsidRPr="003F5542">
        <w:rPr>
          <w:rFonts w:ascii="Times New Roman" w:hAnsi="Times New Roman" w:cs="Times New Roman"/>
          <w:sz w:val="24"/>
          <w:szCs w:val="24"/>
          <w:lang w:val="en-IN"/>
        </w:rPr>
        <w:t>phlobatannin</w:t>
      </w:r>
      <w:proofErr w:type="spellEnd"/>
      <w:r w:rsidRPr="003F5542">
        <w:rPr>
          <w:rFonts w:ascii="Times New Roman" w:hAnsi="Times New Roman" w:cs="Times New Roman"/>
          <w:sz w:val="24"/>
          <w:szCs w:val="24"/>
          <w:lang w:val="en-IN"/>
        </w:rPr>
        <w:t xml:space="preserve">. While the green pod extract followed the similar pattern </w:t>
      </w:r>
      <w:proofErr w:type="spellStart"/>
      <w:r w:rsidRPr="003F5542">
        <w:rPr>
          <w:rFonts w:ascii="Times New Roman" w:hAnsi="Times New Roman" w:cs="Times New Roman"/>
          <w:sz w:val="24"/>
          <w:szCs w:val="24"/>
          <w:lang w:val="en-IN"/>
        </w:rPr>
        <w:t>ofchemical</w:t>
      </w:r>
      <w:proofErr w:type="spellEnd"/>
      <w:r w:rsidRPr="003F5542">
        <w:rPr>
          <w:rFonts w:ascii="Times New Roman" w:hAnsi="Times New Roman" w:cs="Times New Roman"/>
          <w:sz w:val="24"/>
          <w:szCs w:val="24"/>
          <w:lang w:val="en-IN"/>
        </w:rPr>
        <w:t xml:space="preserve"> constituents as in leaf and inflorescence extract. Present results in line with Singh (2012) who conducted a study on phytochemical analysis in different parts of </w:t>
      </w:r>
      <w:r w:rsidRPr="003F5542">
        <w:rPr>
          <w:rFonts w:ascii="Times New Roman" w:hAnsi="Times New Roman" w:cs="Times New Roman"/>
          <w:i/>
          <w:iCs/>
          <w:sz w:val="24"/>
          <w:szCs w:val="24"/>
          <w:lang w:val="en-IN"/>
        </w:rPr>
        <w:t>P.</w:t>
      </w:r>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extracts whose results revealed the presence of tannins, phenolics, flavonoids,</w:t>
      </w:r>
    </w:p>
    <w:p w14:paraId="28447B31" w14:textId="1D8FF11F"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alkaloids, terpenes and steroids in most parts of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w:t>
      </w:r>
    </w:p>
    <w:p w14:paraId="2D288D20" w14:textId="77777777"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p>
    <w:p w14:paraId="26BBCF7E"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28BF47DF"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04A0130C"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1431A3B5"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393BA92D"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6C3C6DA9"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0F24EB2F"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5981E174"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7E847EA2"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26C69F91"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49BA1147" w14:textId="77777777" w:rsidR="00FF0A70" w:rsidRPr="003F5542"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02A4A347" w14:textId="77777777" w:rsidR="00EF7818" w:rsidRPr="003F5542"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45E9BE9A" w14:textId="64416170" w:rsidR="006053DC" w:rsidRPr="003F5542" w:rsidRDefault="006053DC" w:rsidP="00FF0A70">
      <w:pPr>
        <w:autoSpaceDE w:val="0"/>
        <w:autoSpaceDN w:val="0"/>
        <w:adjustRightInd w:val="0"/>
        <w:spacing w:after="0" w:line="240" w:lineRule="auto"/>
        <w:rPr>
          <w:rFonts w:ascii="Times New Roman" w:hAnsi="Times New Roman" w:cs="Times New Roman"/>
          <w:b/>
          <w:bCs/>
          <w:lang w:val="en-IN"/>
        </w:rPr>
      </w:pPr>
      <w:r w:rsidRPr="003F5542">
        <w:rPr>
          <w:rFonts w:ascii="Times New Roman" w:hAnsi="Times New Roman" w:cs="Times New Roman"/>
          <w:sz w:val="24"/>
          <w:szCs w:val="24"/>
          <w:lang w:val="en-IN"/>
        </w:rPr>
        <w:t xml:space="preserve">Table 1: </w:t>
      </w:r>
      <w:r w:rsidR="00FF0A70" w:rsidRPr="003F5542">
        <w:rPr>
          <w:rFonts w:ascii="Times New Roman" w:hAnsi="Times New Roman" w:cs="Times New Roman"/>
          <w:b/>
          <w:bCs/>
          <w:lang w:val="en-IN"/>
        </w:rPr>
        <w:t xml:space="preserve">Qualitative detection of phytochemical in the aqueous extracts of different parts of </w:t>
      </w:r>
      <w:r w:rsidR="00FF0A70" w:rsidRPr="003F5542">
        <w:rPr>
          <w:rFonts w:ascii="Times New Roman" w:hAnsi="Times New Roman" w:cs="Times New Roman"/>
          <w:b/>
          <w:bCs/>
          <w:i/>
          <w:iCs/>
          <w:lang w:val="en-IN"/>
        </w:rPr>
        <w:t xml:space="preserve">P. </w:t>
      </w:r>
      <w:proofErr w:type="spellStart"/>
      <w:r w:rsidR="00FF0A70" w:rsidRPr="003F5542">
        <w:rPr>
          <w:rFonts w:ascii="Times New Roman" w:hAnsi="Times New Roman" w:cs="Times New Roman"/>
          <w:b/>
          <w:bCs/>
          <w:i/>
          <w:iCs/>
          <w:lang w:val="en-IN"/>
        </w:rPr>
        <w:t>juliflora</w:t>
      </w:r>
      <w:proofErr w:type="spellEnd"/>
    </w:p>
    <w:tbl>
      <w:tblPr>
        <w:tblpPr w:leftFromText="180" w:rightFromText="180" w:vertAnchor="text" w:horzAnchor="margin" w:tblpY="5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570"/>
        <w:gridCol w:w="1100"/>
        <w:gridCol w:w="1170"/>
        <w:gridCol w:w="1580"/>
        <w:gridCol w:w="1370"/>
      </w:tblGrid>
      <w:tr w:rsidR="006053DC" w:rsidRPr="003F5542" w14:paraId="56747A09" w14:textId="77777777" w:rsidTr="00DB4A3C">
        <w:trPr>
          <w:trHeight w:val="830"/>
        </w:trPr>
        <w:tc>
          <w:tcPr>
            <w:tcW w:w="720" w:type="dxa"/>
          </w:tcPr>
          <w:p w14:paraId="66613E93" w14:textId="77777777" w:rsidR="006053DC" w:rsidRPr="003F5542" w:rsidRDefault="006053DC" w:rsidP="00DB4A3C">
            <w:pPr>
              <w:pStyle w:val="TableParagraph"/>
              <w:spacing w:before="154"/>
              <w:ind w:left="245"/>
              <w:rPr>
                <w:b/>
                <w:sz w:val="20"/>
                <w:szCs w:val="20"/>
              </w:rPr>
            </w:pPr>
            <w:r w:rsidRPr="003F5542">
              <w:rPr>
                <w:b/>
                <w:sz w:val="20"/>
                <w:szCs w:val="20"/>
              </w:rPr>
              <w:lastRenderedPageBreak/>
              <w:t>Sl.</w:t>
            </w:r>
          </w:p>
          <w:p w14:paraId="3BAA69F0" w14:textId="77777777" w:rsidR="006053DC" w:rsidRPr="003F5542" w:rsidRDefault="006053DC" w:rsidP="00DB4A3C">
            <w:pPr>
              <w:pStyle w:val="TableParagraph"/>
              <w:spacing w:before="7"/>
              <w:ind w:left="205"/>
              <w:rPr>
                <w:b/>
                <w:sz w:val="20"/>
                <w:szCs w:val="20"/>
              </w:rPr>
            </w:pPr>
            <w:r w:rsidRPr="003F5542">
              <w:rPr>
                <w:b/>
                <w:sz w:val="20"/>
                <w:szCs w:val="20"/>
              </w:rPr>
              <w:t>No.</w:t>
            </w:r>
          </w:p>
        </w:tc>
        <w:tc>
          <w:tcPr>
            <w:tcW w:w="2570" w:type="dxa"/>
          </w:tcPr>
          <w:p w14:paraId="13AF028B" w14:textId="77777777" w:rsidR="006053DC" w:rsidRPr="003F5542" w:rsidRDefault="006053DC" w:rsidP="00DB4A3C">
            <w:pPr>
              <w:pStyle w:val="TableParagraph"/>
              <w:spacing w:before="8"/>
              <w:rPr>
                <w:b/>
                <w:i/>
                <w:sz w:val="20"/>
                <w:szCs w:val="20"/>
              </w:rPr>
            </w:pPr>
          </w:p>
          <w:p w14:paraId="3C01469E" w14:textId="77777777" w:rsidR="006053DC" w:rsidRPr="003F5542" w:rsidRDefault="006053DC" w:rsidP="00DB4A3C">
            <w:pPr>
              <w:pStyle w:val="TableParagraph"/>
              <w:ind w:left="605"/>
              <w:rPr>
                <w:b/>
                <w:sz w:val="20"/>
                <w:szCs w:val="20"/>
              </w:rPr>
            </w:pPr>
            <w:r w:rsidRPr="003F5542">
              <w:rPr>
                <w:b/>
                <w:sz w:val="20"/>
                <w:szCs w:val="20"/>
              </w:rPr>
              <w:t>Phytochemical</w:t>
            </w:r>
          </w:p>
        </w:tc>
        <w:tc>
          <w:tcPr>
            <w:tcW w:w="5220" w:type="dxa"/>
            <w:gridSpan w:val="4"/>
          </w:tcPr>
          <w:p w14:paraId="17FEF71D" w14:textId="77777777" w:rsidR="006053DC" w:rsidRPr="003F5542" w:rsidRDefault="006053DC" w:rsidP="00DB4A3C">
            <w:pPr>
              <w:pStyle w:val="TableParagraph"/>
              <w:spacing w:before="8"/>
              <w:rPr>
                <w:b/>
                <w:i/>
                <w:sz w:val="20"/>
                <w:szCs w:val="20"/>
              </w:rPr>
            </w:pPr>
          </w:p>
          <w:p w14:paraId="2B5AD39A" w14:textId="77777777" w:rsidR="006053DC" w:rsidRPr="003F5542" w:rsidRDefault="006053DC" w:rsidP="00DB4A3C">
            <w:pPr>
              <w:pStyle w:val="TableParagraph"/>
              <w:ind w:left="2064" w:right="2049"/>
              <w:jc w:val="center"/>
              <w:rPr>
                <w:b/>
                <w:sz w:val="20"/>
                <w:szCs w:val="20"/>
              </w:rPr>
            </w:pPr>
            <w:r w:rsidRPr="003F5542">
              <w:rPr>
                <w:b/>
                <w:sz w:val="20"/>
                <w:szCs w:val="20"/>
              </w:rPr>
              <w:t>Plant</w:t>
            </w:r>
            <w:r w:rsidRPr="003F5542">
              <w:rPr>
                <w:b/>
                <w:spacing w:val="-2"/>
                <w:sz w:val="20"/>
                <w:szCs w:val="20"/>
              </w:rPr>
              <w:t xml:space="preserve"> </w:t>
            </w:r>
            <w:r w:rsidRPr="003F5542">
              <w:rPr>
                <w:b/>
                <w:sz w:val="20"/>
                <w:szCs w:val="20"/>
              </w:rPr>
              <w:t>Parts</w:t>
            </w:r>
          </w:p>
        </w:tc>
      </w:tr>
      <w:tr w:rsidR="006053DC" w:rsidRPr="003F5542" w14:paraId="575A938C" w14:textId="77777777" w:rsidTr="00DB4A3C">
        <w:trPr>
          <w:trHeight w:val="570"/>
        </w:trPr>
        <w:tc>
          <w:tcPr>
            <w:tcW w:w="720" w:type="dxa"/>
          </w:tcPr>
          <w:p w14:paraId="4D7A82DC" w14:textId="77777777" w:rsidR="006053DC" w:rsidRPr="003F5542" w:rsidRDefault="006053DC" w:rsidP="00DB4A3C">
            <w:pPr>
              <w:pStyle w:val="TableParagraph"/>
              <w:rPr>
                <w:sz w:val="20"/>
                <w:szCs w:val="20"/>
              </w:rPr>
            </w:pPr>
          </w:p>
        </w:tc>
        <w:tc>
          <w:tcPr>
            <w:tcW w:w="2570" w:type="dxa"/>
          </w:tcPr>
          <w:p w14:paraId="6FFB18B9" w14:textId="77777777" w:rsidR="006053DC" w:rsidRPr="003F5542" w:rsidRDefault="006053DC" w:rsidP="00DB4A3C">
            <w:pPr>
              <w:pStyle w:val="TableParagraph"/>
              <w:rPr>
                <w:sz w:val="20"/>
                <w:szCs w:val="20"/>
              </w:rPr>
            </w:pPr>
          </w:p>
        </w:tc>
        <w:tc>
          <w:tcPr>
            <w:tcW w:w="1100" w:type="dxa"/>
          </w:tcPr>
          <w:p w14:paraId="0EF05324" w14:textId="77777777" w:rsidR="006053DC" w:rsidRPr="003F5542" w:rsidRDefault="006053DC" w:rsidP="00DB4A3C">
            <w:pPr>
              <w:pStyle w:val="TableParagraph"/>
              <w:spacing w:before="154"/>
              <w:ind w:right="309"/>
              <w:jc w:val="right"/>
              <w:rPr>
                <w:b/>
                <w:sz w:val="20"/>
                <w:szCs w:val="20"/>
              </w:rPr>
            </w:pPr>
            <w:r w:rsidRPr="003F5542">
              <w:rPr>
                <w:b/>
                <w:sz w:val="20"/>
                <w:szCs w:val="20"/>
              </w:rPr>
              <w:t>Leaf</w:t>
            </w:r>
          </w:p>
        </w:tc>
        <w:tc>
          <w:tcPr>
            <w:tcW w:w="1170" w:type="dxa"/>
          </w:tcPr>
          <w:p w14:paraId="34B24F24" w14:textId="77777777" w:rsidR="006053DC" w:rsidRPr="003F5542" w:rsidRDefault="006053DC" w:rsidP="00DB4A3C">
            <w:pPr>
              <w:pStyle w:val="TableParagraph"/>
              <w:spacing w:before="154"/>
              <w:ind w:left="66" w:right="44"/>
              <w:jc w:val="center"/>
              <w:rPr>
                <w:b/>
                <w:sz w:val="20"/>
                <w:szCs w:val="20"/>
              </w:rPr>
            </w:pPr>
            <w:r w:rsidRPr="003F5542">
              <w:rPr>
                <w:b/>
                <w:sz w:val="20"/>
                <w:szCs w:val="20"/>
              </w:rPr>
              <w:t>Green</w:t>
            </w:r>
            <w:r w:rsidRPr="003F5542">
              <w:rPr>
                <w:b/>
                <w:spacing w:val="1"/>
                <w:sz w:val="20"/>
                <w:szCs w:val="20"/>
              </w:rPr>
              <w:t xml:space="preserve"> </w:t>
            </w:r>
            <w:r w:rsidRPr="003F5542">
              <w:rPr>
                <w:b/>
                <w:sz w:val="20"/>
                <w:szCs w:val="20"/>
              </w:rPr>
              <w:t>Pod</w:t>
            </w:r>
          </w:p>
        </w:tc>
        <w:tc>
          <w:tcPr>
            <w:tcW w:w="1580" w:type="dxa"/>
          </w:tcPr>
          <w:p w14:paraId="3792E15C" w14:textId="77777777" w:rsidR="006053DC" w:rsidRPr="003F5542" w:rsidRDefault="006053DC" w:rsidP="00DB4A3C">
            <w:pPr>
              <w:pStyle w:val="TableParagraph"/>
              <w:spacing w:before="154"/>
              <w:ind w:left="222" w:right="210"/>
              <w:jc w:val="center"/>
              <w:rPr>
                <w:b/>
                <w:sz w:val="20"/>
                <w:szCs w:val="20"/>
              </w:rPr>
            </w:pPr>
            <w:r w:rsidRPr="003F5542">
              <w:rPr>
                <w:b/>
                <w:sz w:val="20"/>
                <w:szCs w:val="20"/>
              </w:rPr>
              <w:t>Yellow</w:t>
            </w:r>
            <w:r w:rsidRPr="003F5542">
              <w:rPr>
                <w:b/>
                <w:spacing w:val="2"/>
                <w:sz w:val="20"/>
                <w:szCs w:val="20"/>
              </w:rPr>
              <w:t xml:space="preserve"> </w:t>
            </w:r>
            <w:r w:rsidRPr="003F5542">
              <w:rPr>
                <w:b/>
                <w:sz w:val="20"/>
                <w:szCs w:val="20"/>
              </w:rPr>
              <w:t>Pod</w:t>
            </w:r>
          </w:p>
        </w:tc>
        <w:tc>
          <w:tcPr>
            <w:tcW w:w="1370" w:type="dxa"/>
          </w:tcPr>
          <w:p w14:paraId="18DC52A0" w14:textId="77777777" w:rsidR="006053DC" w:rsidRPr="003F5542" w:rsidRDefault="006053DC" w:rsidP="00DB4A3C">
            <w:pPr>
              <w:pStyle w:val="TableParagraph"/>
              <w:spacing w:before="154"/>
              <w:ind w:left="45" w:right="28"/>
              <w:jc w:val="center"/>
              <w:rPr>
                <w:b/>
                <w:sz w:val="20"/>
                <w:szCs w:val="20"/>
              </w:rPr>
            </w:pPr>
            <w:r w:rsidRPr="003F5542">
              <w:rPr>
                <w:b/>
                <w:sz w:val="20"/>
                <w:szCs w:val="20"/>
              </w:rPr>
              <w:t>Inflorescence</w:t>
            </w:r>
          </w:p>
        </w:tc>
      </w:tr>
      <w:tr w:rsidR="006053DC" w:rsidRPr="003F5542" w14:paraId="441B775B" w14:textId="77777777" w:rsidTr="00DB4A3C">
        <w:trPr>
          <w:trHeight w:val="511"/>
        </w:trPr>
        <w:tc>
          <w:tcPr>
            <w:tcW w:w="720" w:type="dxa"/>
            <w:tcBorders>
              <w:bottom w:val="nil"/>
            </w:tcBorders>
          </w:tcPr>
          <w:p w14:paraId="48DB5061" w14:textId="77777777" w:rsidR="006053DC" w:rsidRPr="003F5542" w:rsidRDefault="006053DC" w:rsidP="00DB4A3C">
            <w:pPr>
              <w:pStyle w:val="TableParagraph"/>
              <w:spacing w:before="154"/>
              <w:ind w:left="30"/>
              <w:jc w:val="center"/>
              <w:rPr>
                <w:b/>
                <w:sz w:val="20"/>
                <w:szCs w:val="20"/>
              </w:rPr>
            </w:pPr>
            <w:r w:rsidRPr="003F5542">
              <w:rPr>
                <w:b/>
                <w:sz w:val="20"/>
                <w:szCs w:val="20"/>
              </w:rPr>
              <w:t>1</w:t>
            </w:r>
          </w:p>
        </w:tc>
        <w:tc>
          <w:tcPr>
            <w:tcW w:w="2570" w:type="dxa"/>
            <w:tcBorders>
              <w:bottom w:val="nil"/>
            </w:tcBorders>
          </w:tcPr>
          <w:p w14:paraId="20A77002" w14:textId="77777777" w:rsidR="006053DC" w:rsidRPr="003F5542" w:rsidRDefault="006053DC" w:rsidP="00DB4A3C">
            <w:pPr>
              <w:pStyle w:val="TableParagraph"/>
              <w:spacing w:before="214"/>
              <w:ind w:left="65"/>
              <w:rPr>
                <w:sz w:val="20"/>
                <w:szCs w:val="20"/>
              </w:rPr>
            </w:pPr>
            <w:r w:rsidRPr="003F5542">
              <w:rPr>
                <w:sz w:val="20"/>
                <w:szCs w:val="20"/>
              </w:rPr>
              <w:t>Alkaloid</w:t>
            </w:r>
          </w:p>
        </w:tc>
        <w:tc>
          <w:tcPr>
            <w:tcW w:w="1100" w:type="dxa"/>
            <w:tcBorders>
              <w:bottom w:val="nil"/>
            </w:tcBorders>
          </w:tcPr>
          <w:p w14:paraId="5280BD3D" w14:textId="77777777" w:rsidR="006053DC" w:rsidRPr="003F5542" w:rsidRDefault="006053DC" w:rsidP="00DB4A3C">
            <w:pPr>
              <w:pStyle w:val="TableParagraph"/>
              <w:rPr>
                <w:sz w:val="20"/>
                <w:szCs w:val="20"/>
              </w:rPr>
            </w:pPr>
          </w:p>
        </w:tc>
        <w:tc>
          <w:tcPr>
            <w:tcW w:w="1170" w:type="dxa"/>
            <w:tcBorders>
              <w:bottom w:val="nil"/>
            </w:tcBorders>
          </w:tcPr>
          <w:p w14:paraId="2FE8B610" w14:textId="77777777" w:rsidR="006053DC" w:rsidRPr="003F5542" w:rsidRDefault="006053DC" w:rsidP="00DB4A3C">
            <w:pPr>
              <w:pStyle w:val="TableParagraph"/>
              <w:rPr>
                <w:sz w:val="20"/>
                <w:szCs w:val="20"/>
              </w:rPr>
            </w:pPr>
          </w:p>
        </w:tc>
        <w:tc>
          <w:tcPr>
            <w:tcW w:w="1580" w:type="dxa"/>
            <w:tcBorders>
              <w:bottom w:val="nil"/>
            </w:tcBorders>
          </w:tcPr>
          <w:p w14:paraId="0D9D42AE" w14:textId="77777777" w:rsidR="006053DC" w:rsidRPr="003F5542" w:rsidRDefault="006053DC" w:rsidP="00DB4A3C">
            <w:pPr>
              <w:pStyle w:val="TableParagraph"/>
              <w:rPr>
                <w:sz w:val="20"/>
                <w:szCs w:val="20"/>
              </w:rPr>
            </w:pPr>
          </w:p>
        </w:tc>
        <w:tc>
          <w:tcPr>
            <w:tcW w:w="1370" w:type="dxa"/>
            <w:tcBorders>
              <w:bottom w:val="nil"/>
            </w:tcBorders>
          </w:tcPr>
          <w:p w14:paraId="6513CFE5" w14:textId="77777777" w:rsidR="006053DC" w:rsidRPr="003F5542" w:rsidRDefault="006053DC" w:rsidP="00DB4A3C">
            <w:pPr>
              <w:pStyle w:val="TableParagraph"/>
              <w:rPr>
                <w:sz w:val="20"/>
                <w:szCs w:val="20"/>
              </w:rPr>
            </w:pPr>
          </w:p>
        </w:tc>
      </w:tr>
      <w:tr w:rsidR="006053DC" w:rsidRPr="003F5542" w14:paraId="52D2EAA5" w14:textId="77777777" w:rsidTr="00DB4A3C">
        <w:trPr>
          <w:trHeight w:val="458"/>
        </w:trPr>
        <w:tc>
          <w:tcPr>
            <w:tcW w:w="720" w:type="dxa"/>
            <w:tcBorders>
              <w:top w:val="nil"/>
              <w:bottom w:val="nil"/>
            </w:tcBorders>
          </w:tcPr>
          <w:p w14:paraId="6CBEBEDD" w14:textId="77777777" w:rsidR="006053DC" w:rsidRPr="003F5542" w:rsidRDefault="006053DC" w:rsidP="00DB4A3C">
            <w:pPr>
              <w:pStyle w:val="TableParagraph"/>
              <w:rPr>
                <w:sz w:val="20"/>
                <w:szCs w:val="20"/>
              </w:rPr>
            </w:pPr>
          </w:p>
        </w:tc>
        <w:tc>
          <w:tcPr>
            <w:tcW w:w="2570" w:type="dxa"/>
            <w:tcBorders>
              <w:top w:val="nil"/>
              <w:bottom w:val="nil"/>
            </w:tcBorders>
          </w:tcPr>
          <w:p w14:paraId="6CAD1832" w14:textId="77777777" w:rsidR="006053DC" w:rsidRPr="003F5542" w:rsidRDefault="006053DC" w:rsidP="00DB4A3C">
            <w:pPr>
              <w:pStyle w:val="TableParagraph"/>
              <w:spacing w:before="122"/>
              <w:ind w:left="65"/>
              <w:rPr>
                <w:sz w:val="20"/>
                <w:szCs w:val="20"/>
              </w:rPr>
            </w:pPr>
            <w:r w:rsidRPr="003F5542">
              <w:rPr>
                <w:sz w:val="20"/>
                <w:szCs w:val="20"/>
              </w:rPr>
              <w:t>a.</w:t>
            </w:r>
            <w:r w:rsidRPr="003F5542">
              <w:rPr>
                <w:spacing w:val="1"/>
                <w:sz w:val="20"/>
                <w:szCs w:val="20"/>
              </w:rPr>
              <w:t xml:space="preserve"> </w:t>
            </w:r>
            <w:r w:rsidRPr="003F5542">
              <w:rPr>
                <w:sz w:val="20"/>
                <w:szCs w:val="20"/>
              </w:rPr>
              <w:t>Mayer’s</w:t>
            </w:r>
            <w:r w:rsidRPr="003F5542">
              <w:rPr>
                <w:spacing w:val="1"/>
                <w:sz w:val="20"/>
                <w:szCs w:val="20"/>
              </w:rPr>
              <w:t xml:space="preserve"> </w:t>
            </w:r>
            <w:r w:rsidRPr="003F5542">
              <w:rPr>
                <w:sz w:val="20"/>
                <w:szCs w:val="20"/>
              </w:rPr>
              <w:t>reagent</w:t>
            </w:r>
            <w:r w:rsidRPr="003F5542">
              <w:rPr>
                <w:spacing w:val="-4"/>
                <w:sz w:val="20"/>
                <w:szCs w:val="20"/>
              </w:rPr>
              <w:t xml:space="preserve"> </w:t>
            </w:r>
            <w:r w:rsidRPr="003F5542">
              <w:rPr>
                <w:sz w:val="20"/>
                <w:szCs w:val="20"/>
              </w:rPr>
              <w:t>test</w:t>
            </w:r>
          </w:p>
        </w:tc>
        <w:tc>
          <w:tcPr>
            <w:tcW w:w="1100" w:type="dxa"/>
            <w:tcBorders>
              <w:top w:val="nil"/>
              <w:bottom w:val="nil"/>
            </w:tcBorders>
          </w:tcPr>
          <w:p w14:paraId="4786365E" w14:textId="77777777" w:rsidR="006053DC" w:rsidRPr="003F5542" w:rsidRDefault="006053DC" w:rsidP="00DB4A3C">
            <w:pPr>
              <w:pStyle w:val="TableParagraph"/>
              <w:spacing w:before="34"/>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02E085E6" w14:textId="77777777" w:rsidR="006053DC" w:rsidRPr="003F5542" w:rsidRDefault="006053DC" w:rsidP="00DB4A3C">
            <w:pPr>
              <w:pStyle w:val="TableParagraph"/>
              <w:spacing w:before="34"/>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7A7D828C" w14:textId="77777777" w:rsidR="006053DC" w:rsidRPr="003F5542" w:rsidRDefault="006053DC" w:rsidP="00DB4A3C">
            <w:pPr>
              <w:pStyle w:val="TableParagraph"/>
              <w:spacing w:before="34"/>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Borders>
              <w:top w:val="nil"/>
              <w:bottom w:val="nil"/>
            </w:tcBorders>
          </w:tcPr>
          <w:p w14:paraId="3C062554" w14:textId="77777777" w:rsidR="006053DC" w:rsidRPr="003F5542" w:rsidRDefault="006053DC" w:rsidP="00DB4A3C">
            <w:pPr>
              <w:pStyle w:val="TableParagraph"/>
              <w:spacing w:before="34"/>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4D7B705C" w14:textId="77777777" w:rsidTr="00DB4A3C">
        <w:trPr>
          <w:trHeight w:val="452"/>
        </w:trPr>
        <w:tc>
          <w:tcPr>
            <w:tcW w:w="720" w:type="dxa"/>
            <w:tcBorders>
              <w:top w:val="nil"/>
              <w:bottom w:val="nil"/>
            </w:tcBorders>
          </w:tcPr>
          <w:p w14:paraId="0080A1B3" w14:textId="77777777" w:rsidR="006053DC" w:rsidRPr="003F5542" w:rsidRDefault="006053DC" w:rsidP="00DB4A3C">
            <w:pPr>
              <w:pStyle w:val="TableParagraph"/>
              <w:rPr>
                <w:sz w:val="20"/>
                <w:szCs w:val="20"/>
              </w:rPr>
            </w:pPr>
          </w:p>
        </w:tc>
        <w:tc>
          <w:tcPr>
            <w:tcW w:w="2570" w:type="dxa"/>
            <w:tcBorders>
              <w:top w:val="nil"/>
              <w:bottom w:val="nil"/>
            </w:tcBorders>
          </w:tcPr>
          <w:p w14:paraId="61C7F6C3" w14:textId="77777777" w:rsidR="006053DC" w:rsidRPr="003F5542" w:rsidRDefault="006053DC" w:rsidP="00DB4A3C">
            <w:pPr>
              <w:pStyle w:val="TableParagraph"/>
              <w:spacing w:before="74"/>
              <w:ind w:left="65"/>
              <w:rPr>
                <w:sz w:val="20"/>
                <w:szCs w:val="20"/>
              </w:rPr>
            </w:pPr>
            <w:r w:rsidRPr="003F5542">
              <w:rPr>
                <w:sz w:val="20"/>
                <w:szCs w:val="20"/>
              </w:rPr>
              <w:t>b.</w:t>
            </w:r>
            <w:r w:rsidRPr="003F5542">
              <w:rPr>
                <w:spacing w:val="3"/>
                <w:sz w:val="20"/>
                <w:szCs w:val="20"/>
              </w:rPr>
              <w:t xml:space="preserve"> </w:t>
            </w:r>
            <w:r w:rsidRPr="003F5542">
              <w:rPr>
                <w:sz w:val="20"/>
                <w:szCs w:val="20"/>
              </w:rPr>
              <w:t>Wagener’s</w:t>
            </w:r>
            <w:r w:rsidRPr="003F5542">
              <w:rPr>
                <w:spacing w:val="3"/>
                <w:sz w:val="20"/>
                <w:szCs w:val="20"/>
              </w:rPr>
              <w:t xml:space="preserve"> </w:t>
            </w:r>
            <w:r w:rsidRPr="003F5542">
              <w:rPr>
                <w:sz w:val="20"/>
                <w:szCs w:val="20"/>
              </w:rPr>
              <w:t>reagent</w:t>
            </w:r>
            <w:r w:rsidRPr="003F5542">
              <w:rPr>
                <w:spacing w:val="-2"/>
                <w:sz w:val="20"/>
                <w:szCs w:val="20"/>
              </w:rPr>
              <w:t xml:space="preserve"> </w:t>
            </w:r>
            <w:r w:rsidRPr="003F5542">
              <w:rPr>
                <w:sz w:val="20"/>
                <w:szCs w:val="20"/>
              </w:rPr>
              <w:t>test</w:t>
            </w:r>
          </w:p>
        </w:tc>
        <w:tc>
          <w:tcPr>
            <w:tcW w:w="1100" w:type="dxa"/>
            <w:tcBorders>
              <w:top w:val="nil"/>
              <w:bottom w:val="nil"/>
            </w:tcBorders>
          </w:tcPr>
          <w:p w14:paraId="4F529385" w14:textId="77777777" w:rsidR="006053DC" w:rsidRPr="003F5542" w:rsidRDefault="006053DC" w:rsidP="00DB4A3C">
            <w:pPr>
              <w:pStyle w:val="TableParagraph"/>
              <w:spacing w:before="135"/>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2DF24436" w14:textId="77777777" w:rsidR="006053DC" w:rsidRPr="003F5542" w:rsidRDefault="006053DC" w:rsidP="00DB4A3C">
            <w:pPr>
              <w:pStyle w:val="TableParagraph"/>
              <w:spacing w:before="135"/>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422F9EDD" w14:textId="77777777" w:rsidR="006053DC" w:rsidRPr="003F5542" w:rsidRDefault="006053DC" w:rsidP="00DB4A3C">
            <w:pPr>
              <w:pStyle w:val="TableParagraph"/>
              <w:spacing w:before="135"/>
              <w:ind w:right="2"/>
              <w:jc w:val="center"/>
              <w:rPr>
                <w:sz w:val="20"/>
                <w:szCs w:val="20"/>
              </w:rPr>
            </w:pPr>
            <w:r w:rsidRPr="003F5542">
              <w:rPr>
                <w:sz w:val="20"/>
                <w:szCs w:val="20"/>
              </w:rPr>
              <w:t>+</w:t>
            </w:r>
          </w:p>
        </w:tc>
        <w:tc>
          <w:tcPr>
            <w:tcW w:w="1370" w:type="dxa"/>
            <w:tcBorders>
              <w:top w:val="nil"/>
              <w:bottom w:val="nil"/>
            </w:tcBorders>
          </w:tcPr>
          <w:p w14:paraId="37EE568F" w14:textId="77777777" w:rsidR="006053DC" w:rsidRPr="003F5542" w:rsidRDefault="006053DC" w:rsidP="00DB4A3C">
            <w:pPr>
              <w:pStyle w:val="TableParagraph"/>
              <w:spacing w:before="135"/>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3D70ED60" w14:textId="77777777" w:rsidTr="00DB4A3C">
        <w:trPr>
          <w:trHeight w:val="527"/>
        </w:trPr>
        <w:tc>
          <w:tcPr>
            <w:tcW w:w="720" w:type="dxa"/>
            <w:tcBorders>
              <w:top w:val="nil"/>
            </w:tcBorders>
          </w:tcPr>
          <w:p w14:paraId="13924D0B" w14:textId="77777777" w:rsidR="006053DC" w:rsidRPr="003F5542" w:rsidRDefault="006053DC" w:rsidP="00DB4A3C">
            <w:pPr>
              <w:pStyle w:val="TableParagraph"/>
              <w:rPr>
                <w:sz w:val="20"/>
                <w:szCs w:val="20"/>
              </w:rPr>
            </w:pPr>
          </w:p>
        </w:tc>
        <w:tc>
          <w:tcPr>
            <w:tcW w:w="2570" w:type="dxa"/>
            <w:tcBorders>
              <w:top w:val="nil"/>
            </w:tcBorders>
          </w:tcPr>
          <w:p w14:paraId="6EA26DBE" w14:textId="77777777" w:rsidR="006053DC" w:rsidRPr="003F5542" w:rsidRDefault="006053DC" w:rsidP="00DB4A3C">
            <w:pPr>
              <w:pStyle w:val="TableParagraph"/>
              <w:spacing w:before="31"/>
              <w:ind w:left="65"/>
              <w:rPr>
                <w:sz w:val="20"/>
                <w:szCs w:val="20"/>
              </w:rPr>
            </w:pPr>
            <w:r w:rsidRPr="003F5542">
              <w:rPr>
                <w:sz w:val="20"/>
                <w:szCs w:val="20"/>
                <w:vertAlign w:val="subscript"/>
              </w:rPr>
              <w:t>C</w:t>
            </w:r>
            <w:r w:rsidRPr="003F5542">
              <w:rPr>
                <w:sz w:val="20"/>
                <w:szCs w:val="20"/>
              </w:rPr>
              <w:t>.</w:t>
            </w:r>
            <w:r w:rsidRPr="003F5542">
              <w:rPr>
                <w:spacing w:val="-3"/>
                <w:sz w:val="20"/>
                <w:szCs w:val="20"/>
              </w:rPr>
              <w:t xml:space="preserve"> </w:t>
            </w:r>
            <w:r w:rsidRPr="003F5542">
              <w:rPr>
                <w:sz w:val="20"/>
                <w:szCs w:val="20"/>
              </w:rPr>
              <w:t>TLC</w:t>
            </w:r>
            <w:r w:rsidRPr="003F5542">
              <w:rPr>
                <w:spacing w:val="-3"/>
                <w:sz w:val="20"/>
                <w:szCs w:val="20"/>
              </w:rPr>
              <w:t xml:space="preserve"> </w:t>
            </w:r>
            <w:r w:rsidRPr="003F5542">
              <w:rPr>
                <w:sz w:val="20"/>
                <w:szCs w:val="20"/>
              </w:rPr>
              <w:t>method</w:t>
            </w:r>
          </w:p>
        </w:tc>
        <w:tc>
          <w:tcPr>
            <w:tcW w:w="1100" w:type="dxa"/>
            <w:tcBorders>
              <w:top w:val="nil"/>
            </w:tcBorders>
          </w:tcPr>
          <w:p w14:paraId="68590E8D" w14:textId="77777777" w:rsidR="006053DC" w:rsidRPr="003F5542" w:rsidRDefault="006053DC" w:rsidP="00DB4A3C">
            <w:pPr>
              <w:pStyle w:val="TableParagraph"/>
              <w:spacing w:before="233" w:line="274" w:lineRule="exact"/>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tcBorders>
          </w:tcPr>
          <w:p w14:paraId="3B90333B" w14:textId="77777777" w:rsidR="006053DC" w:rsidRPr="003F5542" w:rsidRDefault="006053DC" w:rsidP="00DB4A3C">
            <w:pPr>
              <w:pStyle w:val="TableParagraph"/>
              <w:spacing w:before="233" w:line="274" w:lineRule="exact"/>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tcBorders>
          </w:tcPr>
          <w:p w14:paraId="260A2983" w14:textId="77777777" w:rsidR="006053DC" w:rsidRPr="003F5542" w:rsidRDefault="006053DC" w:rsidP="00DB4A3C">
            <w:pPr>
              <w:pStyle w:val="TableParagraph"/>
              <w:spacing w:before="233" w:line="274" w:lineRule="exact"/>
              <w:ind w:right="2"/>
              <w:jc w:val="center"/>
              <w:rPr>
                <w:sz w:val="20"/>
                <w:szCs w:val="20"/>
              </w:rPr>
            </w:pPr>
            <w:r w:rsidRPr="003F5542">
              <w:rPr>
                <w:sz w:val="20"/>
                <w:szCs w:val="20"/>
              </w:rPr>
              <w:t>+</w:t>
            </w:r>
          </w:p>
        </w:tc>
        <w:tc>
          <w:tcPr>
            <w:tcW w:w="1370" w:type="dxa"/>
            <w:tcBorders>
              <w:top w:val="nil"/>
            </w:tcBorders>
          </w:tcPr>
          <w:p w14:paraId="6EE76094" w14:textId="77777777" w:rsidR="006053DC" w:rsidRPr="003F5542" w:rsidRDefault="006053DC" w:rsidP="00DB4A3C">
            <w:pPr>
              <w:pStyle w:val="TableParagraph"/>
              <w:spacing w:before="233" w:line="274"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732F5566" w14:textId="77777777" w:rsidTr="00DB4A3C">
        <w:trPr>
          <w:trHeight w:val="570"/>
        </w:trPr>
        <w:tc>
          <w:tcPr>
            <w:tcW w:w="720" w:type="dxa"/>
          </w:tcPr>
          <w:p w14:paraId="304F4D06" w14:textId="77777777" w:rsidR="006053DC" w:rsidRPr="003F5542" w:rsidRDefault="006053DC" w:rsidP="00DB4A3C">
            <w:pPr>
              <w:pStyle w:val="TableParagraph"/>
              <w:spacing w:before="154"/>
              <w:ind w:left="30"/>
              <w:jc w:val="center"/>
              <w:rPr>
                <w:b/>
                <w:sz w:val="20"/>
                <w:szCs w:val="20"/>
              </w:rPr>
            </w:pPr>
            <w:r w:rsidRPr="003F5542">
              <w:rPr>
                <w:b/>
                <w:sz w:val="20"/>
                <w:szCs w:val="20"/>
              </w:rPr>
              <w:t>2</w:t>
            </w:r>
          </w:p>
        </w:tc>
        <w:tc>
          <w:tcPr>
            <w:tcW w:w="2570" w:type="dxa"/>
          </w:tcPr>
          <w:p w14:paraId="6D4AAE27" w14:textId="77777777" w:rsidR="006053DC" w:rsidRPr="003F5542" w:rsidRDefault="006053DC" w:rsidP="00DB4A3C">
            <w:pPr>
              <w:pStyle w:val="TableParagraph"/>
              <w:spacing w:before="154"/>
              <w:ind w:left="65"/>
              <w:rPr>
                <w:sz w:val="20"/>
                <w:szCs w:val="20"/>
              </w:rPr>
            </w:pPr>
            <w:r w:rsidRPr="003F5542">
              <w:rPr>
                <w:sz w:val="20"/>
                <w:szCs w:val="20"/>
              </w:rPr>
              <w:t>Steroids</w:t>
            </w:r>
          </w:p>
        </w:tc>
        <w:tc>
          <w:tcPr>
            <w:tcW w:w="1100" w:type="dxa"/>
          </w:tcPr>
          <w:p w14:paraId="6507F93D"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7DF188BA"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3617332B" w14:textId="77777777" w:rsidR="006053DC" w:rsidRPr="003F5542" w:rsidRDefault="006053DC" w:rsidP="00DB4A3C">
            <w:pPr>
              <w:pStyle w:val="TableParagraph"/>
              <w:spacing w:before="126"/>
              <w:ind w:right="2"/>
              <w:jc w:val="center"/>
              <w:rPr>
                <w:sz w:val="20"/>
                <w:szCs w:val="20"/>
              </w:rPr>
            </w:pPr>
            <w:r w:rsidRPr="003F5542">
              <w:rPr>
                <w:sz w:val="20"/>
                <w:szCs w:val="20"/>
              </w:rPr>
              <w:t>+</w:t>
            </w:r>
          </w:p>
        </w:tc>
        <w:tc>
          <w:tcPr>
            <w:tcW w:w="1370" w:type="dxa"/>
          </w:tcPr>
          <w:p w14:paraId="3312CC2B" w14:textId="77777777" w:rsidR="006053DC" w:rsidRPr="003F5542" w:rsidRDefault="006053DC" w:rsidP="00DB4A3C">
            <w:pPr>
              <w:pStyle w:val="TableParagraph"/>
              <w:spacing w:before="126"/>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3752B419" w14:textId="77777777" w:rsidTr="00DB4A3C">
        <w:trPr>
          <w:trHeight w:val="490"/>
        </w:trPr>
        <w:tc>
          <w:tcPr>
            <w:tcW w:w="720" w:type="dxa"/>
            <w:tcBorders>
              <w:bottom w:val="nil"/>
            </w:tcBorders>
          </w:tcPr>
          <w:p w14:paraId="79EC2AB4" w14:textId="77777777" w:rsidR="006053DC" w:rsidRPr="003F5542" w:rsidRDefault="006053DC" w:rsidP="00DB4A3C">
            <w:pPr>
              <w:pStyle w:val="TableParagraph"/>
              <w:spacing w:before="154"/>
              <w:ind w:left="30"/>
              <w:jc w:val="center"/>
              <w:rPr>
                <w:b/>
                <w:sz w:val="20"/>
                <w:szCs w:val="20"/>
              </w:rPr>
            </w:pPr>
            <w:r w:rsidRPr="003F5542">
              <w:rPr>
                <w:b/>
                <w:sz w:val="20"/>
                <w:szCs w:val="20"/>
              </w:rPr>
              <w:t>3</w:t>
            </w:r>
          </w:p>
        </w:tc>
        <w:tc>
          <w:tcPr>
            <w:tcW w:w="2570" w:type="dxa"/>
            <w:tcBorders>
              <w:bottom w:val="nil"/>
            </w:tcBorders>
          </w:tcPr>
          <w:p w14:paraId="742F36F2" w14:textId="77777777" w:rsidR="006053DC" w:rsidRPr="003F5542" w:rsidRDefault="006053DC" w:rsidP="00DB4A3C">
            <w:pPr>
              <w:pStyle w:val="TableParagraph"/>
              <w:spacing w:before="154"/>
              <w:ind w:left="65"/>
              <w:rPr>
                <w:sz w:val="20"/>
                <w:szCs w:val="20"/>
              </w:rPr>
            </w:pPr>
            <w:r w:rsidRPr="003F5542">
              <w:rPr>
                <w:sz w:val="20"/>
                <w:szCs w:val="20"/>
              </w:rPr>
              <w:t>Cardiac</w:t>
            </w:r>
            <w:r w:rsidRPr="003F5542">
              <w:rPr>
                <w:spacing w:val="3"/>
                <w:sz w:val="20"/>
                <w:szCs w:val="20"/>
              </w:rPr>
              <w:t xml:space="preserve"> </w:t>
            </w:r>
            <w:r w:rsidRPr="003F5542">
              <w:rPr>
                <w:sz w:val="20"/>
                <w:szCs w:val="20"/>
              </w:rPr>
              <w:t>glycoside</w:t>
            </w:r>
          </w:p>
        </w:tc>
        <w:tc>
          <w:tcPr>
            <w:tcW w:w="1100" w:type="dxa"/>
            <w:tcBorders>
              <w:bottom w:val="nil"/>
            </w:tcBorders>
          </w:tcPr>
          <w:p w14:paraId="525BCFFC" w14:textId="77777777" w:rsidR="006053DC" w:rsidRPr="003F5542" w:rsidRDefault="006053DC" w:rsidP="00DB4A3C">
            <w:pPr>
              <w:pStyle w:val="TableParagraph"/>
              <w:rPr>
                <w:sz w:val="20"/>
                <w:szCs w:val="20"/>
              </w:rPr>
            </w:pPr>
          </w:p>
        </w:tc>
        <w:tc>
          <w:tcPr>
            <w:tcW w:w="1170" w:type="dxa"/>
            <w:tcBorders>
              <w:bottom w:val="nil"/>
            </w:tcBorders>
          </w:tcPr>
          <w:p w14:paraId="2746C9F2" w14:textId="77777777" w:rsidR="006053DC" w:rsidRPr="003F5542" w:rsidRDefault="006053DC" w:rsidP="00DB4A3C">
            <w:pPr>
              <w:pStyle w:val="TableParagraph"/>
              <w:rPr>
                <w:sz w:val="20"/>
                <w:szCs w:val="20"/>
              </w:rPr>
            </w:pPr>
          </w:p>
        </w:tc>
        <w:tc>
          <w:tcPr>
            <w:tcW w:w="1580" w:type="dxa"/>
            <w:tcBorders>
              <w:bottom w:val="nil"/>
            </w:tcBorders>
          </w:tcPr>
          <w:p w14:paraId="61BE02C2" w14:textId="77777777" w:rsidR="006053DC" w:rsidRPr="003F5542" w:rsidRDefault="006053DC" w:rsidP="00DB4A3C">
            <w:pPr>
              <w:pStyle w:val="TableParagraph"/>
              <w:rPr>
                <w:sz w:val="20"/>
                <w:szCs w:val="20"/>
              </w:rPr>
            </w:pPr>
          </w:p>
        </w:tc>
        <w:tc>
          <w:tcPr>
            <w:tcW w:w="1370" w:type="dxa"/>
            <w:tcBorders>
              <w:bottom w:val="nil"/>
            </w:tcBorders>
          </w:tcPr>
          <w:p w14:paraId="517CAF02" w14:textId="77777777" w:rsidR="006053DC" w:rsidRPr="003F5542" w:rsidRDefault="006053DC" w:rsidP="00DB4A3C">
            <w:pPr>
              <w:pStyle w:val="TableParagraph"/>
              <w:rPr>
                <w:sz w:val="20"/>
                <w:szCs w:val="20"/>
              </w:rPr>
            </w:pPr>
          </w:p>
        </w:tc>
      </w:tr>
      <w:tr w:rsidR="006053DC" w:rsidRPr="003F5542" w14:paraId="0504D5EB" w14:textId="77777777" w:rsidTr="00DB4A3C">
        <w:trPr>
          <w:trHeight w:val="482"/>
        </w:trPr>
        <w:tc>
          <w:tcPr>
            <w:tcW w:w="720" w:type="dxa"/>
            <w:tcBorders>
              <w:top w:val="nil"/>
              <w:bottom w:val="nil"/>
            </w:tcBorders>
          </w:tcPr>
          <w:p w14:paraId="7AD3EAC9" w14:textId="77777777" w:rsidR="006053DC" w:rsidRPr="003F5542" w:rsidRDefault="006053DC" w:rsidP="00DB4A3C">
            <w:pPr>
              <w:pStyle w:val="TableParagraph"/>
              <w:rPr>
                <w:sz w:val="20"/>
                <w:szCs w:val="20"/>
              </w:rPr>
            </w:pPr>
          </w:p>
        </w:tc>
        <w:tc>
          <w:tcPr>
            <w:tcW w:w="2570" w:type="dxa"/>
            <w:tcBorders>
              <w:top w:val="nil"/>
              <w:bottom w:val="nil"/>
            </w:tcBorders>
          </w:tcPr>
          <w:p w14:paraId="2EE31AB4" w14:textId="77777777" w:rsidR="006053DC" w:rsidRPr="003F5542" w:rsidRDefault="006053DC" w:rsidP="00DB4A3C">
            <w:pPr>
              <w:pStyle w:val="TableParagraph"/>
              <w:spacing w:before="74"/>
              <w:ind w:left="65"/>
              <w:rPr>
                <w:sz w:val="20"/>
                <w:szCs w:val="20"/>
              </w:rPr>
            </w:pPr>
            <w:r w:rsidRPr="003F5542">
              <w:rPr>
                <w:sz w:val="20"/>
                <w:szCs w:val="20"/>
              </w:rPr>
              <w:t>a.</w:t>
            </w:r>
            <w:r w:rsidRPr="003F5542">
              <w:rPr>
                <w:spacing w:val="2"/>
                <w:sz w:val="20"/>
                <w:szCs w:val="20"/>
              </w:rPr>
              <w:t xml:space="preserve"> </w:t>
            </w:r>
            <w:r w:rsidRPr="003F5542">
              <w:rPr>
                <w:sz w:val="20"/>
                <w:szCs w:val="20"/>
              </w:rPr>
              <w:t>Kellar</w:t>
            </w:r>
            <w:r w:rsidRPr="003F5542">
              <w:rPr>
                <w:spacing w:val="-5"/>
                <w:sz w:val="20"/>
                <w:szCs w:val="20"/>
              </w:rPr>
              <w:t xml:space="preserve"> </w:t>
            </w:r>
            <w:proofErr w:type="spellStart"/>
            <w:r w:rsidRPr="003F5542">
              <w:rPr>
                <w:sz w:val="20"/>
                <w:szCs w:val="20"/>
              </w:rPr>
              <w:t>Killani's</w:t>
            </w:r>
            <w:proofErr w:type="spellEnd"/>
            <w:r w:rsidRPr="003F5542">
              <w:rPr>
                <w:spacing w:val="2"/>
                <w:sz w:val="20"/>
                <w:szCs w:val="20"/>
              </w:rPr>
              <w:t xml:space="preserve"> </w:t>
            </w:r>
            <w:r w:rsidRPr="003F5542">
              <w:rPr>
                <w:sz w:val="20"/>
                <w:szCs w:val="20"/>
              </w:rPr>
              <w:t>test</w:t>
            </w:r>
          </w:p>
        </w:tc>
        <w:tc>
          <w:tcPr>
            <w:tcW w:w="1100" w:type="dxa"/>
            <w:tcBorders>
              <w:top w:val="nil"/>
              <w:bottom w:val="nil"/>
            </w:tcBorders>
          </w:tcPr>
          <w:p w14:paraId="598444A1" w14:textId="77777777" w:rsidR="006053DC" w:rsidRPr="003F5542" w:rsidRDefault="006053DC" w:rsidP="00DB4A3C">
            <w:pPr>
              <w:pStyle w:val="TableParagraph"/>
              <w:spacing w:before="185"/>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4249BB24" w14:textId="77777777" w:rsidR="006053DC" w:rsidRPr="003F5542" w:rsidRDefault="006053DC" w:rsidP="00DB4A3C">
            <w:pPr>
              <w:pStyle w:val="TableParagraph"/>
              <w:spacing w:before="185"/>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219D2813" w14:textId="77777777" w:rsidR="006053DC" w:rsidRPr="003F5542" w:rsidRDefault="006053DC" w:rsidP="00DB4A3C">
            <w:pPr>
              <w:pStyle w:val="TableParagraph"/>
              <w:spacing w:before="185"/>
              <w:ind w:right="2"/>
              <w:jc w:val="center"/>
              <w:rPr>
                <w:sz w:val="20"/>
                <w:szCs w:val="20"/>
              </w:rPr>
            </w:pPr>
            <w:r w:rsidRPr="003F5542">
              <w:rPr>
                <w:sz w:val="20"/>
                <w:szCs w:val="20"/>
              </w:rPr>
              <w:t>+</w:t>
            </w:r>
          </w:p>
        </w:tc>
        <w:tc>
          <w:tcPr>
            <w:tcW w:w="1370" w:type="dxa"/>
            <w:tcBorders>
              <w:top w:val="nil"/>
              <w:bottom w:val="nil"/>
            </w:tcBorders>
          </w:tcPr>
          <w:p w14:paraId="25172C22" w14:textId="77777777" w:rsidR="006053DC" w:rsidRPr="003F5542" w:rsidRDefault="006053DC" w:rsidP="00DB4A3C">
            <w:pPr>
              <w:pStyle w:val="TableParagraph"/>
              <w:spacing w:before="185"/>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63A1E8B6" w14:textId="77777777" w:rsidTr="00DB4A3C">
        <w:trPr>
          <w:trHeight w:val="677"/>
        </w:trPr>
        <w:tc>
          <w:tcPr>
            <w:tcW w:w="720" w:type="dxa"/>
            <w:tcBorders>
              <w:top w:val="nil"/>
            </w:tcBorders>
          </w:tcPr>
          <w:p w14:paraId="258F4960" w14:textId="77777777" w:rsidR="006053DC" w:rsidRPr="003F5542" w:rsidRDefault="006053DC" w:rsidP="00DB4A3C">
            <w:pPr>
              <w:pStyle w:val="TableParagraph"/>
              <w:rPr>
                <w:sz w:val="20"/>
                <w:szCs w:val="20"/>
              </w:rPr>
            </w:pPr>
          </w:p>
        </w:tc>
        <w:tc>
          <w:tcPr>
            <w:tcW w:w="2570" w:type="dxa"/>
            <w:tcBorders>
              <w:top w:val="nil"/>
            </w:tcBorders>
          </w:tcPr>
          <w:p w14:paraId="04FEB9C7" w14:textId="77777777" w:rsidR="006053DC" w:rsidRPr="003F5542" w:rsidRDefault="006053DC" w:rsidP="00DB4A3C">
            <w:pPr>
              <w:pStyle w:val="TableParagraph"/>
              <w:spacing w:before="13" w:line="237" w:lineRule="auto"/>
              <w:ind w:left="65" w:right="61"/>
              <w:rPr>
                <w:sz w:val="20"/>
                <w:szCs w:val="20"/>
              </w:rPr>
            </w:pPr>
            <w:r w:rsidRPr="003F5542">
              <w:rPr>
                <w:sz w:val="20"/>
                <w:szCs w:val="20"/>
              </w:rPr>
              <w:t>b. Liebermann</w:t>
            </w:r>
            <w:r w:rsidRPr="003F5542">
              <w:rPr>
                <w:spacing w:val="-12"/>
                <w:sz w:val="20"/>
                <w:szCs w:val="20"/>
              </w:rPr>
              <w:t xml:space="preserve"> </w:t>
            </w:r>
            <w:proofErr w:type="spellStart"/>
            <w:r w:rsidRPr="003F5542">
              <w:rPr>
                <w:sz w:val="20"/>
                <w:szCs w:val="20"/>
              </w:rPr>
              <w:t>Burchardant</w:t>
            </w:r>
            <w:proofErr w:type="spellEnd"/>
            <w:r w:rsidRPr="003F5542">
              <w:rPr>
                <w:spacing w:val="-52"/>
                <w:sz w:val="20"/>
                <w:szCs w:val="20"/>
              </w:rPr>
              <w:t xml:space="preserve"> </w:t>
            </w:r>
            <w:r w:rsidRPr="003F5542">
              <w:rPr>
                <w:sz w:val="20"/>
                <w:szCs w:val="20"/>
              </w:rPr>
              <w:t>test</w:t>
            </w:r>
          </w:p>
        </w:tc>
        <w:tc>
          <w:tcPr>
            <w:tcW w:w="1100" w:type="dxa"/>
            <w:tcBorders>
              <w:top w:val="nil"/>
            </w:tcBorders>
          </w:tcPr>
          <w:p w14:paraId="3B29A8DD" w14:textId="77777777" w:rsidR="006053DC" w:rsidRPr="003F5542" w:rsidRDefault="006053DC" w:rsidP="00DB4A3C">
            <w:pPr>
              <w:pStyle w:val="TableParagraph"/>
              <w:rPr>
                <w:b/>
                <w:i/>
                <w:sz w:val="20"/>
                <w:szCs w:val="20"/>
              </w:rPr>
            </w:pPr>
          </w:p>
          <w:p w14:paraId="483FE826" w14:textId="77777777" w:rsidR="006053DC" w:rsidRPr="003F5542" w:rsidRDefault="006053DC" w:rsidP="00DB4A3C">
            <w:pPr>
              <w:pStyle w:val="TableParagraph"/>
              <w:ind w:left="19"/>
              <w:jc w:val="center"/>
              <w:rPr>
                <w:sz w:val="20"/>
                <w:szCs w:val="20"/>
              </w:rPr>
            </w:pPr>
            <w:r w:rsidRPr="003F5542">
              <w:rPr>
                <w:sz w:val="20"/>
                <w:szCs w:val="20"/>
              </w:rPr>
              <w:t>-</w:t>
            </w:r>
          </w:p>
        </w:tc>
        <w:tc>
          <w:tcPr>
            <w:tcW w:w="1170" w:type="dxa"/>
            <w:tcBorders>
              <w:top w:val="nil"/>
            </w:tcBorders>
          </w:tcPr>
          <w:p w14:paraId="56B9C6AE" w14:textId="77777777" w:rsidR="006053DC" w:rsidRPr="003F5542" w:rsidRDefault="006053DC" w:rsidP="00DB4A3C">
            <w:pPr>
              <w:pStyle w:val="TableParagraph"/>
              <w:rPr>
                <w:b/>
                <w:i/>
                <w:sz w:val="20"/>
                <w:szCs w:val="20"/>
              </w:rPr>
            </w:pPr>
          </w:p>
          <w:p w14:paraId="3007E8FD" w14:textId="77777777" w:rsidR="006053DC" w:rsidRPr="003F5542" w:rsidRDefault="006053DC" w:rsidP="00DB4A3C">
            <w:pPr>
              <w:pStyle w:val="TableParagraph"/>
              <w:ind w:left="9"/>
              <w:jc w:val="center"/>
              <w:rPr>
                <w:sz w:val="20"/>
                <w:szCs w:val="20"/>
              </w:rPr>
            </w:pPr>
            <w:r w:rsidRPr="003F5542">
              <w:rPr>
                <w:sz w:val="20"/>
                <w:szCs w:val="20"/>
              </w:rPr>
              <w:t>-</w:t>
            </w:r>
          </w:p>
        </w:tc>
        <w:tc>
          <w:tcPr>
            <w:tcW w:w="1580" w:type="dxa"/>
            <w:tcBorders>
              <w:top w:val="nil"/>
            </w:tcBorders>
          </w:tcPr>
          <w:p w14:paraId="3A81FB57" w14:textId="77777777" w:rsidR="006053DC" w:rsidRPr="003F5542" w:rsidRDefault="006053DC" w:rsidP="00DB4A3C">
            <w:pPr>
              <w:pStyle w:val="TableParagraph"/>
              <w:rPr>
                <w:b/>
                <w:i/>
                <w:sz w:val="20"/>
                <w:szCs w:val="20"/>
              </w:rPr>
            </w:pPr>
          </w:p>
          <w:p w14:paraId="279412BF" w14:textId="77777777" w:rsidR="006053DC" w:rsidRPr="003F5542" w:rsidRDefault="006053DC" w:rsidP="00DB4A3C">
            <w:pPr>
              <w:pStyle w:val="TableParagraph"/>
              <w:jc w:val="center"/>
              <w:rPr>
                <w:sz w:val="20"/>
                <w:szCs w:val="20"/>
              </w:rPr>
            </w:pPr>
            <w:r w:rsidRPr="003F5542">
              <w:rPr>
                <w:sz w:val="20"/>
                <w:szCs w:val="20"/>
              </w:rPr>
              <w:t>-</w:t>
            </w:r>
          </w:p>
        </w:tc>
        <w:tc>
          <w:tcPr>
            <w:tcW w:w="1370" w:type="dxa"/>
            <w:tcBorders>
              <w:top w:val="nil"/>
            </w:tcBorders>
          </w:tcPr>
          <w:p w14:paraId="769FF091" w14:textId="77777777" w:rsidR="006053DC" w:rsidRPr="003F5542" w:rsidRDefault="006053DC" w:rsidP="00DB4A3C">
            <w:pPr>
              <w:pStyle w:val="TableParagraph"/>
              <w:rPr>
                <w:b/>
                <w:i/>
                <w:sz w:val="20"/>
                <w:szCs w:val="20"/>
              </w:rPr>
            </w:pPr>
          </w:p>
          <w:p w14:paraId="70DCD9F1" w14:textId="77777777" w:rsidR="006053DC" w:rsidRPr="003F5542" w:rsidRDefault="006053DC" w:rsidP="00DB4A3C">
            <w:pPr>
              <w:pStyle w:val="TableParagraph"/>
              <w:ind w:left="9"/>
              <w:jc w:val="center"/>
              <w:rPr>
                <w:sz w:val="20"/>
                <w:szCs w:val="20"/>
              </w:rPr>
            </w:pPr>
            <w:r w:rsidRPr="003F5542">
              <w:rPr>
                <w:sz w:val="20"/>
                <w:szCs w:val="20"/>
              </w:rPr>
              <w:t>-</w:t>
            </w:r>
          </w:p>
        </w:tc>
      </w:tr>
      <w:tr w:rsidR="006053DC" w:rsidRPr="003F5542" w14:paraId="7A85C290" w14:textId="77777777" w:rsidTr="00DB4A3C">
        <w:trPr>
          <w:trHeight w:val="580"/>
        </w:trPr>
        <w:tc>
          <w:tcPr>
            <w:tcW w:w="720" w:type="dxa"/>
          </w:tcPr>
          <w:p w14:paraId="55697930" w14:textId="77777777" w:rsidR="006053DC" w:rsidRPr="003F5542" w:rsidRDefault="006053DC" w:rsidP="00DB4A3C">
            <w:pPr>
              <w:pStyle w:val="TableParagraph"/>
              <w:spacing w:before="154"/>
              <w:ind w:left="30"/>
              <w:jc w:val="center"/>
              <w:rPr>
                <w:b/>
                <w:sz w:val="20"/>
                <w:szCs w:val="20"/>
              </w:rPr>
            </w:pPr>
            <w:r w:rsidRPr="003F5542">
              <w:rPr>
                <w:b/>
                <w:sz w:val="20"/>
                <w:szCs w:val="20"/>
              </w:rPr>
              <w:t>4</w:t>
            </w:r>
          </w:p>
        </w:tc>
        <w:tc>
          <w:tcPr>
            <w:tcW w:w="2570" w:type="dxa"/>
          </w:tcPr>
          <w:p w14:paraId="4A5B15EE" w14:textId="77777777" w:rsidR="006053DC" w:rsidRPr="003F5542" w:rsidRDefault="006053DC" w:rsidP="00DB4A3C">
            <w:pPr>
              <w:pStyle w:val="TableParagraph"/>
              <w:spacing w:before="154"/>
              <w:ind w:left="65"/>
              <w:rPr>
                <w:sz w:val="20"/>
                <w:szCs w:val="20"/>
              </w:rPr>
            </w:pPr>
            <w:proofErr w:type="spellStart"/>
            <w:r w:rsidRPr="003F5542">
              <w:rPr>
                <w:sz w:val="20"/>
                <w:szCs w:val="20"/>
              </w:rPr>
              <w:t>Saponines</w:t>
            </w:r>
            <w:proofErr w:type="spellEnd"/>
          </w:p>
        </w:tc>
        <w:tc>
          <w:tcPr>
            <w:tcW w:w="1100" w:type="dxa"/>
          </w:tcPr>
          <w:p w14:paraId="23653017"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7BF2BA05"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29D73F97" w14:textId="77777777" w:rsidR="006053DC" w:rsidRPr="003F5542" w:rsidRDefault="006053DC" w:rsidP="00DB4A3C">
            <w:pPr>
              <w:pStyle w:val="TableParagraph"/>
              <w:spacing w:before="126"/>
              <w:ind w:right="2"/>
              <w:jc w:val="center"/>
              <w:rPr>
                <w:sz w:val="20"/>
                <w:szCs w:val="20"/>
              </w:rPr>
            </w:pPr>
            <w:r w:rsidRPr="003F5542">
              <w:rPr>
                <w:sz w:val="20"/>
                <w:szCs w:val="20"/>
              </w:rPr>
              <w:t>+</w:t>
            </w:r>
          </w:p>
        </w:tc>
        <w:tc>
          <w:tcPr>
            <w:tcW w:w="1370" w:type="dxa"/>
          </w:tcPr>
          <w:p w14:paraId="41AF3B61" w14:textId="77777777" w:rsidR="006053DC" w:rsidRPr="003F5542" w:rsidRDefault="006053DC" w:rsidP="00DB4A3C">
            <w:pPr>
              <w:pStyle w:val="TableParagraph"/>
              <w:spacing w:before="126"/>
              <w:ind w:left="9"/>
              <w:jc w:val="center"/>
              <w:rPr>
                <w:sz w:val="20"/>
                <w:szCs w:val="20"/>
              </w:rPr>
            </w:pPr>
            <w:r w:rsidRPr="003F5542">
              <w:rPr>
                <w:sz w:val="20"/>
                <w:szCs w:val="20"/>
              </w:rPr>
              <w:t>-</w:t>
            </w:r>
          </w:p>
        </w:tc>
      </w:tr>
      <w:tr w:rsidR="006053DC" w:rsidRPr="003F5542" w14:paraId="0E18DC3E" w14:textId="77777777" w:rsidTr="00DB4A3C">
        <w:trPr>
          <w:trHeight w:val="570"/>
        </w:trPr>
        <w:tc>
          <w:tcPr>
            <w:tcW w:w="720" w:type="dxa"/>
          </w:tcPr>
          <w:p w14:paraId="788615B4" w14:textId="77777777" w:rsidR="006053DC" w:rsidRPr="003F5542" w:rsidRDefault="006053DC" w:rsidP="00DB4A3C">
            <w:pPr>
              <w:pStyle w:val="TableParagraph"/>
              <w:spacing w:before="154"/>
              <w:ind w:left="30"/>
              <w:jc w:val="center"/>
              <w:rPr>
                <w:b/>
                <w:sz w:val="20"/>
                <w:szCs w:val="20"/>
              </w:rPr>
            </w:pPr>
            <w:r w:rsidRPr="003F5542">
              <w:rPr>
                <w:b/>
                <w:sz w:val="20"/>
                <w:szCs w:val="20"/>
              </w:rPr>
              <w:t>5</w:t>
            </w:r>
          </w:p>
        </w:tc>
        <w:tc>
          <w:tcPr>
            <w:tcW w:w="2570" w:type="dxa"/>
          </w:tcPr>
          <w:p w14:paraId="4AFBA349" w14:textId="77777777" w:rsidR="006053DC" w:rsidRPr="003F5542" w:rsidRDefault="006053DC" w:rsidP="00DB4A3C">
            <w:pPr>
              <w:pStyle w:val="TableParagraph"/>
              <w:spacing w:before="154"/>
              <w:ind w:left="65"/>
              <w:rPr>
                <w:sz w:val="20"/>
                <w:szCs w:val="20"/>
              </w:rPr>
            </w:pPr>
            <w:proofErr w:type="spellStart"/>
            <w:r w:rsidRPr="003F5542">
              <w:rPr>
                <w:sz w:val="20"/>
                <w:szCs w:val="20"/>
              </w:rPr>
              <w:t>Flavonoides</w:t>
            </w:r>
            <w:proofErr w:type="spellEnd"/>
          </w:p>
        </w:tc>
        <w:tc>
          <w:tcPr>
            <w:tcW w:w="1100" w:type="dxa"/>
          </w:tcPr>
          <w:p w14:paraId="32B3FBF7"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3DD60168"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5600C1FB" w14:textId="77777777" w:rsidR="006053DC" w:rsidRPr="003F5542" w:rsidRDefault="006053DC" w:rsidP="00DB4A3C">
            <w:pPr>
              <w:pStyle w:val="TableParagraph"/>
              <w:spacing w:before="126"/>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Pr>
          <w:p w14:paraId="761E93CB" w14:textId="77777777" w:rsidR="006053DC" w:rsidRPr="003F5542" w:rsidRDefault="006053DC" w:rsidP="00DB4A3C">
            <w:pPr>
              <w:pStyle w:val="TableParagraph"/>
              <w:spacing w:before="126"/>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73838991" w14:textId="77777777" w:rsidTr="00DB4A3C">
        <w:trPr>
          <w:trHeight w:val="506"/>
        </w:trPr>
        <w:tc>
          <w:tcPr>
            <w:tcW w:w="720" w:type="dxa"/>
            <w:tcBorders>
              <w:bottom w:val="nil"/>
            </w:tcBorders>
          </w:tcPr>
          <w:p w14:paraId="6AC5F5FC" w14:textId="77777777" w:rsidR="006053DC" w:rsidRPr="003F5542" w:rsidRDefault="006053DC" w:rsidP="00DB4A3C">
            <w:pPr>
              <w:pStyle w:val="TableParagraph"/>
              <w:spacing w:before="154"/>
              <w:ind w:left="30"/>
              <w:jc w:val="center"/>
              <w:rPr>
                <w:b/>
                <w:sz w:val="20"/>
                <w:szCs w:val="20"/>
              </w:rPr>
            </w:pPr>
            <w:r w:rsidRPr="003F5542">
              <w:rPr>
                <w:b/>
                <w:sz w:val="20"/>
                <w:szCs w:val="20"/>
              </w:rPr>
              <w:t>6</w:t>
            </w:r>
          </w:p>
        </w:tc>
        <w:tc>
          <w:tcPr>
            <w:tcW w:w="2570" w:type="dxa"/>
            <w:tcBorders>
              <w:bottom w:val="nil"/>
            </w:tcBorders>
          </w:tcPr>
          <w:p w14:paraId="477ABEFB" w14:textId="77777777" w:rsidR="006053DC" w:rsidRPr="003F5542" w:rsidRDefault="006053DC" w:rsidP="00DB4A3C">
            <w:pPr>
              <w:pStyle w:val="TableParagraph"/>
              <w:spacing w:before="214"/>
              <w:ind w:left="65"/>
              <w:rPr>
                <w:sz w:val="20"/>
                <w:szCs w:val="20"/>
              </w:rPr>
            </w:pPr>
            <w:r w:rsidRPr="003F5542">
              <w:rPr>
                <w:sz w:val="20"/>
                <w:szCs w:val="20"/>
              </w:rPr>
              <w:t>Tannins and</w:t>
            </w:r>
            <w:r w:rsidRPr="003F5542">
              <w:rPr>
                <w:spacing w:val="-4"/>
                <w:sz w:val="20"/>
                <w:szCs w:val="20"/>
              </w:rPr>
              <w:t xml:space="preserve"> </w:t>
            </w:r>
            <w:r w:rsidRPr="003F5542">
              <w:rPr>
                <w:sz w:val="20"/>
                <w:szCs w:val="20"/>
              </w:rPr>
              <w:t>Phenols</w:t>
            </w:r>
          </w:p>
        </w:tc>
        <w:tc>
          <w:tcPr>
            <w:tcW w:w="1100" w:type="dxa"/>
            <w:tcBorders>
              <w:bottom w:val="nil"/>
            </w:tcBorders>
          </w:tcPr>
          <w:p w14:paraId="4AFD7588" w14:textId="77777777" w:rsidR="006053DC" w:rsidRPr="003F5542" w:rsidRDefault="006053DC" w:rsidP="00DB4A3C">
            <w:pPr>
              <w:pStyle w:val="TableParagraph"/>
              <w:rPr>
                <w:sz w:val="20"/>
                <w:szCs w:val="20"/>
              </w:rPr>
            </w:pPr>
          </w:p>
        </w:tc>
        <w:tc>
          <w:tcPr>
            <w:tcW w:w="1170" w:type="dxa"/>
            <w:tcBorders>
              <w:bottom w:val="nil"/>
            </w:tcBorders>
          </w:tcPr>
          <w:p w14:paraId="7892ADC8" w14:textId="77777777" w:rsidR="006053DC" w:rsidRPr="003F5542" w:rsidRDefault="006053DC" w:rsidP="00DB4A3C">
            <w:pPr>
              <w:pStyle w:val="TableParagraph"/>
              <w:rPr>
                <w:sz w:val="20"/>
                <w:szCs w:val="20"/>
              </w:rPr>
            </w:pPr>
          </w:p>
        </w:tc>
        <w:tc>
          <w:tcPr>
            <w:tcW w:w="1580" w:type="dxa"/>
            <w:tcBorders>
              <w:bottom w:val="nil"/>
            </w:tcBorders>
          </w:tcPr>
          <w:p w14:paraId="2E21C785" w14:textId="77777777" w:rsidR="006053DC" w:rsidRPr="003F5542" w:rsidRDefault="006053DC" w:rsidP="00DB4A3C">
            <w:pPr>
              <w:pStyle w:val="TableParagraph"/>
              <w:rPr>
                <w:sz w:val="20"/>
                <w:szCs w:val="20"/>
              </w:rPr>
            </w:pPr>
          </w:p>
        </w:tc>
        <w:tc>
          <w:tcPr>
            <w:tcW w:w="1370" w:type="dxa"/>
            <w:tcBorders>
              <w:bottom w:val="nil"/>
            </w:tcBorders>
          </w:tcPr>
          <w:p w14:paraId="60F00884" w14:textId="77777777" w:rsidR="006053DC" w:rsidRPr="003F5542" w:rsidRDefault="006053DC" w:rsidP="00DB4A3C">
            <w:pPr>
              <w:pStyle w:val="TableParagraph"/>
              <w:rPr>
                <w:sz w:val="20"/>
                <w:szCs w:val="20"/>
              </w:rPr>
            </w:pPr>
          </w:p>
        </w:tc>
      </w:tr>
      <w:tr w:rsidR="006053DC" w:rsidRPr="003F5542" w14:paraId="3AF75C32" w14:textId="77777777" w:rsidTr="00DB4A3C">
        <w:trPr>
          <w:trHeight w:val="453"/>
        </w:trPr>
        <w:tc>
          <w:tcPr>
            <w:tcW w:w="720" w:type="dxa"/>
            <w:tcBorders>
              <w:top w:val="nil"/>
              <w:bottom w:val="nil"/>
            </w:tcBorders>
          </w:tcPr>
          <w:p w14:paraId="184162CF" w14:textId="77777777" w:rsidR="006053DC" w:rsidRPr="003F5542" w:rsidRDefault="006053DC" w:rsidP="00DB4A3C">
            <w:pPr>
              <w:pStyle w:val="TableParagraph"/>
              <w:rPr>
                <w:sz w:val="20"/>
                <w:szCs w:val="20"/>
              </w:rPr>
            </w:pPr>
          </w:p>
        </w:tc>
        <w:tc>
          <w:tcPr>
            <w:tcW w:w="2570" w:type="dxa"/>
            <w:tcBorders>
              <w:top w:val="nil"/>
              <w:bottom w:val="nil"/>
            </w:tcBorders>
          </w:tcPr>
          <w:p w14:paraId="1F785EAA" w14:textId="77777777" w:rsidR="006053DC" w:rsidRPr="003F5542" w:rsidRDefault="006053DC" w:rsidP="00DB4A3C">
            <w:pPr>
              <w:pStyle w:val="TableParagraph"/>
              <w:spacing w:before="117"/>
              <w:ind w:left="65"/>
              <w:rPr>
                <w:sz w:val="20"/>
                <w:szCs w:val="20"/>
              </w:rPr>
            </w:pPr>
            <w:r w:rsidRPr="003F5542">
              <w:rPr>
                <w:sz w:val="20"/>
                <w:szCs w:val="20"/>
              </w:rPr>
              <w:t>a.</w:t>
            </w:r>
            <w:r w:rsidRPr="003F5542">
              <w:rPr>
                <w:spacing w:val="4"/>
                <w:sz w:val="20"/>
                <w:szCs w:val="20"/>
              </w:rPr>
              <w:t xml:space="preserve"> </w:t>
            </w:r>
            <w:r w:rsidRPr="003F5542">
              <w:rPr>
                <w:sz w:val="20"/>
                <w:szCs w:val="20"/>
              </w:rPr>
              <w:t>Lead</w:t>
            </w:r>
            <w:r w:rsidRPr="003F5542">
              <w:rPr>
                <w:spacing w:val="-1"/>
                <w:sz w:val="20"/>
                <w:szCs w:val="20"/>
              </w:rPr>
              <w:t xml:space="preserve"> </w:t>
            </w:r>
            <w:r w:rsidRPr="003F5542">
              <w:rPr>
                <w:sz w:val="20"/>
                <w:szCs w:val="20"/>
              </w:rPr>
              <w:t>acetate</w:t>
            </w:r>
            <w:r w:rsidRPr="003F5542">
              <w:rPr>
                <w:spacing w:val="2"/>
                <w:sz w:val="20"/>
                <w:szCs w:val="20"/>
              </w:rPr>
              <w:t xml:space="preserve"> </w:t>
            </w:r>
            <w:r w:rsidRPr="003F5542">
              <w:rPr>
                <w:sz w:val="20"/>
                <w:szCs w:val="20"/>
              </w:rPr>
              <w:t>test</w:t>
            </w:r>
          </w:p>
        </w:tc>
        <w:tc>
          <w:tcPr>
            <w:tcW w:w="1100" w:type="dxa"/>
            <w:tcBorders>
              <w:top w:val="nil"/>
              <w:bottom w:val="nil"/>
            </w:tcBorders>
          </w:tcPr>
          <w:p w14:paraId="67D473D3" w14:textId="77777777" w:rsidR="006053DC" w:rsidRPr="003F5542" w:rsidRDefault="006053DC" w:rsidP="00DB4A3C">
            <w:pPr>
              <w:pStyle w:val="TableParagraph"/>
              <w:spacing w:before="29"/>
              <w:ind w:left="19"/>
              <w:jc w:val="center"/>
              <w:rPr>
                <w:sz w:val="20"/>
                <w:szCs w:val="20"/>
              </w:rPr>
            </w:pPr>
            <w:r w:rsidRPr="003F5542">
              <w:rPr>
                <w:sz w:val="20"/>
                <w:szCs w:val="20"/>
              </w:rPr>
              <w:t>-</w:t>
            </w:r>
          </w:p>
        </w:tc>
        <w:tc>
          <w:tcPr>
            <w:tcW w:w="1170" w:type="dxa"/>
            <w:tcBorders>
              <w:top w:val="nil"/>
              <w:bottom w:val="nil"/>
            </w:tcBorders>
          </w:tcPr>
          <w:p w14:paraId="5C6C5E36" w14:textId="77777777" w:rsidR="006053DC" w:rsidRPr="003F5542" w:rsidRDefault="006053DC" w:rsidP="00DB4A3C">
            <w:pPr>
              <w:pStyle w:val="TableParagraph"/>
              <w:spacing w:before="29"/>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4467216C" w14:textId="77777777" w:rsidR="006053DC" w:rsidRPr="003F5542" w:rsidRDefault="006053DC" w:rsidP="00DB4A3C">
            <w:pPr>
              <w:pStyle w:val="TableParagraph"/>
              <w:spacing w:before="29"/>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Borders>
              <w:top w:val="nil"/>
              <w:bottom w:val="nil"/>
            </w:tcBorders>
          </w:tcPr>
          <w:p w14:paraId="437A03FA" w14:textId="77777777" w:rsidR="006053DC" w:rsidRPr="003F5542" w:rsidRDefault="006053DC" w:rsidP="00DB4A3C">
            <w:pPr>
              <w:pStyle w:val="TableParagraph"/>
              <w:spacing w:before="29"/>
              <w:ind w:left="5"/>
              <w:jc w:val="center"/>
              <w:rPr>
                <w:sz w:val="20"/>
                <w:szCs w:val="20"/>
              </w:rPr>
            </w:pPr>
            <w:r w:rsidRPr="003F5542">
              <w:rPr>
                <w:sz w:val="20"/>
                <w:szCs w:val="20"/>
              </w:rPr>
              <w:t>+</w:t>
            </w:r>
          </w:p>
        </w:tc>
      </w:tr>
      <w:tr w:rsidR="006053DC" w:rsidRPr="003F5542" w14:paraId="125D5BE8" w14:textId="77777777" w:rsidTr="00DB4A3C">
        <w:trPr>
          <w:trHeight w:val="457"/>
        </w:trPr>
        <w:tc>
          <w:tcPr>
            <w:tcW w:w="720" w:type="dxa"/>
            <w:tcBorders>
              <w:top w:val="nil"/>
              <w:bottom w:val="nil"/>
            </w:tcBorders>
          </w:tcPr>
          <w:p w14:paraId="3E98C3DB" w14:textId="77777777" w:rsidR="006053DC" w:rsidRPr="003F5542" w:rsidRDefault="006053DC" w:rsidP="00DB4A3C">
            <w:pPr>
              <w:pStyle w:val="TableParagraph"/>
              <w:rPr>
                <w:sz w:val="20"/>
                <w:szCs w:val="20"/>
              </w:rPr>
            </w:pPr>
          </w:p>
        </w:tc>
        <w:tc>
          <w:tcPr>
            <w:tcW w:w="2570" w:type="dxa"/>
            <w:tcBorders>
              <w:top w:val="nil"/>
              <w:bottom w:val="nil"/>
            </w:tcBorders>
          </w:tcPr>
          <w:p w14:paraId="059E6C4C" w14:textId="77777777" w:rsidR="006053DC" w:rsidRPr="003F5542" w:rsidRDefault="006053DC" w:rsidP="00DB4A3C">
            <w:pPr>
              <w:pStyle w:val="TableParagraph"/>
              <w:spacing w:before="74"/>
              <w:ind w:left="65"/>
              <w:rPr>
                <w:sz w:val="20"/>
                <w:szCs w:val="20"/>
              </w:rPr>
            </w:pPr>
            <w:r w:rsidRPr="003F5542">
              <w:rPr>
                <w:sz w:val="20"/>
                <w:szCs w:val="20"/>
              </w:rPr>
              <w:t>b.5%</w:t>
            </w:r>
            <w:r w:rsidRPr="003F5542">
              <w:rPr>
                <w:spacing w:val="-4"/>
                <w:sz w:val="20"/>
                <w:szCs w:val="20"/>
              </w:rPr>
              <w:t xml:space="preserve"> </w:t>
            </w:r>
            <w:r w:rsidRPr="003F5542">
              <w:rPr>
                <w:sz w:val="20"/>
                <w:szCs w:val="20"/>
              </w:rPr>
              <w:t>Ferric</w:t>
            </w:r>
            <w:r w:rsidRPr="003F5542">
              <w:rPr>
                <w:spacing w:val="3"/>
                <w:sz w:val="20"/>
                <w:szCs w:val="20"/>
              </w:rPr>
              <w:t xml:space="preserve"> </w:t>
            </w:r>
            <w:r w:rsidRPr="003F5542">
              <w:rPr>
                <w:sz w:val="20"/>
                <w:szCs w:val="20"/>
              </w:rPr>
              <w:t>chloride</w:t>
            </w:r>
            <w:r w:rsidRPr="003F5542">
              <w:rPr>
                <w:spacing w:val="2"/>
                <w:sz w:val="20"/>
                <w:szCs w:val="20"/>
              </w:rPr>
              <w:t xml:space="preserve"> </w:t>
            </w:r>
            <w:r w:rsidRPr="003F5542">
              <w:rPr>
                <w:sz w:val="20"/>
                <w:szCs w:val="20"/>
              </w:rPr>
              <w:t>test</w:t>
            </w:r>
          </w:p>
        </w:tc>
        <w:tc>
          <w:tcPr>
            <w:tcW w:w="1100" w:type="dxa"/>
            <w:tcBorders>
              <w:top w:val="nil"/>
              <w:bottom w:val="nil"/>
            </w:tcBorders>
          </w:tcPr>
          <w:p w14:paraId="29AD5AE1" w14:textId="77777777" w:rsidR="006053DC" w:rsidRPr="003F5542" w:rsidRDefault="006053DC" w:rsidP="00DB4A3C">
            <w:pPr>
              <w:pStyle w:val="TableParagraph"/>
              <w:spacing w:before="135"/>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Borders>
              <w:top w:val="nil"/>
              <w:bottom w:val="nil"/>
            </w:tcBorders>
          </w:tcPr>
          <w:p w14:paraId="7A843736" w14:textId="77777777" w:rsidR="006053DC" w:rsidRPr="003F5542" w:rsidRDefault="006053DC" w:rsidP="00DB4A3C">
            <w:pPr>
              <w:pStyle w:val="TableParagraph"/>
              <w:spacing w:before="135"/>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Borders>
              <w:top w:val="nil"/>
              <w:bottom w:val="nil"/>
            </w:tcBorders>
          </w:tcPr>
          <w:p w14:paraId="3D470BC7" w14:textId="77777777" w:rsidR="006053DC" w:rsidRPr="003F5542" w:rsidRDefault="006053DC" w:rsidP="00DB4A3C">
            <w:pPr>
              <w:pStyle w:val="TableParagraph"/>
              <w:spacing w:before="135"/>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p>
        </w:tc>
        <w:tc>
          <w:tcPr>
            <w:tcW w:w="1370" w:type="dxa"/>
            <w:tcBorders>
              <w:top w:val="nil"/>
              <w:bottom w:val="nil"/>
            </w:tcBorders>
          </w:tcPr>
          <w:p w14:paraId="699BA031" w14:textId="77777777" w:rsidR="006053DC" w:rsidRPr="003F5542" w:rsidRDefault="006053DC" w:rsidP="00DB4A3C">
            <w:pPr>
              <w:pStyle w:val="TableParagraph"/>
              <w:spacing w:before="135"/>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0D8A3078" w14:textId="77777777" w:rsidTr="00DB4A3C">
        <w:trPr>
          <w:trHeight w:val="522"/>
        </w:trPr>
        <w:tc>
          <w:tcPr>
            <w:tcW w:w="720" w:type="dxa"/>
            <w:tcBorders>
              <w:top w:val="nil"/>
            </w:tcBorders>
          </w:tcPr>
          <w:p w14:paraId="229BA089" w14:textId="77777777" w:rsidR="006053DC" w:rsidRPr="003F5542" w:rsidRDefault="006053DC" w:rsidP="00DB4A3C">
            <w:pPr>
              <w:pStyle w:val="TableParagraph"/>
              <w:rPr>
                <w:sz w:val="20"/>
                <w:szCs w:val="20"/>
              </w:rPr>
            </w:pPr>
          </w:p>
        </w:tc>
        <w:tc>
          <w:tcPr>
            <w:tcW w:w="2570" w:type="dxa"/>
            <w:tcBorders>
              <w:top w:val="nil"/>
            </w:tcBorders>
          </w:tcPr>
          <w:p w14:paraId="476A65A9" w14:textId="77777777" w:rsidR="006053DC" w:rsidRPr="003F5542" w:rsidRDefault="006053DC" w:rsidP="00DB4A3C">
            <w:pPr>
              <w:pStyle w:val="TableParagraph"/>
              <w:spacing w:before="36"/>
              <w:ind w:left="65"/>
              <w:rPr>
                <w:sz w:val="20"/>
                <w:szCs w:val="20"/>
              </w:rPr>
            </w:pPr>
            <w:r w:rsidRPr="003F5542">
              <w:rPr>
                <w:sz w:val="20"/>
                <w:szCs w:val="20"/>
              </w:rPr>
              <w:t>c.</w:t>
            </w:r>
            <w:r w:rsidRPr="003F5542">
              <w:rPr>
                <w:spacing w:val="8"/>
                <w:sz w:val="20"/>
                <w:szCs w:val="20"/>
              </w:rPr>
              <w:t xml:space="preserve"> </w:t>
            </w:r>
            <w:r w:rsidRPr="003F5542">
              <w:rPr>
                <w:sz w:val="20"/>
                <w:szCs w:val="20"/>
              </w:rPr>
              <w:t>Acetic</w:t>
            </w:r>
            <w:r w:rsidRPr="003F5542">
              <w:rPr>
                <w:spacing w:val="-4"/>
                <w:sz w:val="20"/>
                <w:szCs w:val="20"/>
              </w:rPr>
              <w:t xml:space="preserve"> </w:t>
            </w:r>
            <w:r w:rsidRPr="003F5542">
              <w:rPr>
                <w:sz w:val="20"/>
                <w:szCs w:val="20"/>
              </w:rPr>
              <w:t>acid</w:t>
            </w:r>
            <w:r w:rsidRPr="003F5542">
              <w:rPr>
                <w:spacing w:val="-5"/>
                <w:sz w:val="20"/>
                <w:szCs w:val="20"/>
              </w:rPr>
              <w:t xml:space="preserve"> </w:t>
            </w:r>
            <w:r w:rsidRPr="003F5542">
              <w:rPr>
                <w:sz w:val="20"/>
                <w:szCs w:val="20"/>
              </w:rPr>
              <w:t>solution</w:t>
            </w:r>
            <w:r w:rsidRPr="003F5542">
              <w:rPr>
                <w:spacing w:val="-6"/>
                <w:sz w:val="20"/>
                <w:szCs w:val="20"/>
              </w:rPr>
              <w:t xml:space="preserve"> </w:t>
            </w:r>
            <w:r w:rsidRPr="003F5542">
              <w:rPr>
                <w:sz w:val="20"/>
                <w:szCs w:val="20"/>
              </w:rPr>
              <w:t>test</w:t>
            </w:r>
          </w:p>
        </w:tc>
        <w:tc>
          <w:tcPr>
            <w:tcW w:w="1100" w:type="dxa"/>
            <w:tcBorders>
              <w:top w:val="nil"/>
            </w:tcBorders>
          </w:tcPr>
          <w:p w14:paraId="57CADF95" w14:textId="77777777" w:rsidR="006053DC" w:rsidRPr="003F5542" w:rsidRDefault="006053DC" w:rsidP="00DB4A3C">
            <w:pPr>
              <w:pStyle w:val="TableParagraph"/>
              <w:spacing w:before="8"/>
              <w:rPr>
                <w:b/>
                <w:i/>
                <w:sz w:val="20"/>
                <w:szCs w:val="20"/>
              </w:rPr>
            </w:pPr>
          </w:p>
          <w:p w14:paraId="1CF03325" w14:textId="77777777" w:rsidR="006053DC" w:rsidRPr="003F5542" w:rsidRDefault="006053DC" w:rsidP="00DB4A3C">
            <w:pPr>
              <w:pStyle w:val="TableParagraph"/>
              <w:spacing w:line="264" w:lineRule="exact"/>
              <w:ind w:left="19"/>
              <w:jc w:val="center"/>
              <w:rPr>
                <w:sz w:val="20"/>
                <w:szCs w:val="20"/>
              </w:rPr>
            </w:pPr>
            <w:r w:rsidRPr="003F5542">
              <w:rPr>
                <w:sz w:val="20"/>
                <w:szCs w:val="20"/>
              </w:rPr>
              <w:t>-</w:t>
            </w:r>
          </w:p>
        </w:tc>
        <w:tc>
          <w:tcPr>
            <w:tcW w:w="1170" w:type="dxa"/>
            <w:tcBorders>
              <w:top w:val="nil"/>
            </w:tcBorders>
          </w:tcPr>
          <w:p w14:paraId="45E6C804" w14:textId="77777777" w:rsidR="006053DC" w:rsidRPr="003F5542" w:rsidRDefault="006053DC" w:rsidP="00DB4A3C">
            <w:pPr>
              <w:pStyle w:val="TableParagraph"/>
              <w:spacing w:before="8"/>
              <w:rPr>
                <w:b/>
                <w:i/>
                <w:sz w:val="20"/>
                <w:szCs w:val="20"/>
              </w:rPr>
            </w:pPr>
          </w:p>
          <w:p w14:paraId="4194166C" w14:textId="77777777" w:rsidR="006053DC" w:rsidRPr="003F5542" w:rsidRDefault="006053DC" w:rsidP="00DB4A3C">
            <w:pPr>
              <w:pStyle w:val="TableParagraph"/>
              <w:spacing w:line="264" w:lineRule="exact"/>
              <w:ind w:left="9"/>
              <w:jc w:val="center"/>
              <w:rPr>
                <w:sz w:val="20"/>
                <w:szCs w:val="20"/>
              </w:rPr>
            </w:pPr>
            <w:r w:rsidRPr="003F5542">
              <w:rPr>
                <w:sz w:val="20"/>
                <w:szCs w:val="20"/>
              </w:rPr>
              <w:t>-</w:t>
            </w:r>
          </w:p>
        </w:tc>
        <w:tc>
          <w:tcPr>
            <w:tcW w:w="1580" w:type="dxa"/>
            <w:tcBorders>
              <w:top w:val="nil"/>
            </w:tcBorders>
          </w:tcPr>
          <w:p w14:paraId="692D0652" w14:textId="77777777" w:rsidR="006053DC" w:rsidRPr="003F5542" w:rsidRDefault="006053DC" w:rsidP="00DB4A3C">
            <w:pPr>
              <w:pStyle w:val="TableParagraph"/>
              <w:spacing w:before="8"/>
              <w:rPr>
                <w:b/>
                <w:i/>
                <w:sz w:val="20"/>
                <w:szCs w:val="20"/>
              </w:rPr>
            </w:pPr>
          </w:p>
          <w:p w14:paraId="7F5876DD" w14:textId="77777777" w:rsidR="006053DC" w:rsidRPr="003F5542" w:rsidRDefault="006053DC" w:rsidP="00DB4A3C">
            <w:pPr>
              <w:pStyle w:val="TableParagraph"/>
              <w:spacing w:line="264" w:lineRule="exact"/>
              <w:jc w:val="center"/>
              <w:rPr>
                <w:sz w:val="20"/>
                <w:szCs w:val="20"/>
              </w:rPr>
            </w:pPr>
            <w:r w:rsidRPr="003F5542">
              <w:rPr>
                <w:sz w:val="20"/>
                <w:szCs w:val="20"/>
              </w:rPr>
              <w:t>-</w:t>
            </w:r>
          </w:p>
        </w:tc>
        <w:tc>
          <w:tcPr>
            <w:tcW w:w="1370" w:type="dxa"/>
            <w:tcBorders>
              <w:top w:val="nil"/>
            </w:tcBorders>
          </w:tcPr>
          <w:p w14:paraId="7FD4FEE2" w14:textId="77777777" w:rsidR="006053DC" w:rsidRPr="003F5542" w:rsidRDefault="006053DC" w:rsidP="00DB4A3C">
            <w:pPr>
              <w:pStyle w:val="TableParagraph"/>
              <w:spacing w:before="8"/>
              <w:rPr>
                <w:b/>
                <w:i/>
                <w:sz w:val="20"/>
                <w:szCs w:val="20"/>
              </w:rPr>
            </w:pPr>
          </w:p>
          <w:p w14:paraId="29431505" w14:textId="77777777" w:rsidR="006053DC" w:rsidRPr="003F5542" w:rsidRDefault="006053DC" w:rsidP="00DB4A3C">
            <w:pPr>
              <w:pStyle w:val="TableParagraph"/>
              <w:spacing w:line="264" w:lineRule="exact"/>
              <w:ind w:left="9"/>
              <w:jc w:val="center"/>
              <w:rPr>
                <w:sz w:val="20"/>
                <w:szCs w:val="20"/>
              </w:rPr>
            </w:pPr>
            <w:r w:rsidRPr="003F5542">
              <w:rPr>
                <w:sz w:val="20"/>
                <w:szCs w:val="20"/>
              </w:rPr>
              <w:t>-</w:t>
            </w:r>
          </w:p>
        </w:tc>
      </w:tr>
      <w:tr w:rsidR="006053DC" w:rsidRPr="003F5542" w14:paraId="7A0CF7B7" w14:textId="77777777" w:rsidTr="00DB4A3C">
        <w:trPr>
          <w:trHeight w:val="580"/>
        </w:trPr>
        <w:tc>
          <w:tcPr>
            <w:tcW w:w="720" w:type="dxa"/>
          </w:tcPr>
          <w:p w14:paraId="0972224C" w14:textId="77777777" w:rsidR="006053DC" w:rsidRPr="003F5542" w:rsidRDefault="006053DC" w:rsidP="00DB4A3C">
            <w:pPr>
              <w:pStyle w:val="TableParagraph"/>
              <w:spacing w:before="154"/>
              <w:ind w:left="30"/>
              <w:jc w:val="center"/>
              <w:rPr>
                <w:b/>
                <w:sz w:val="20"/>
                <w:szCs w:val="20"/>
              </w:rPr>
            </w:pPr>
            <w:r w:rsidRPr="003F5542">
              <w:rPr>
                <w:b/>
                <w:sz w:val="20"/>
                <w:szCs w:val="20"/>
              </w:rPr>
              <w:t>7</w:t>
            </w:r>
          </w:p>
        </w:tc>
        <w:tc>
          <w:tcPr>
            <w:tcW w:w="2570" w:type="dxa"/>
          </w:tcPr>
          <w:p w14:paraId="7A9A61A6" w14:textId="77777777" w:rsidR="006053DC" w:rsidRPr="003F5542" w:rsidRDefault="006053DC" w:rsidP="00DB4A3C">
            <w:pPr>
              <w:pStyle w:val="TableParagraph"/>
              <w:spacing w:before="154"/>
              <w:ind w:left="65"/>
              <w:rPr>
                <w:sz w:val="20"/>
                <w:szCs w:val="20"/>
              </w:rPr>
            </w:pPr>
            <w:proofErr w:type="spellStart"/>
            <w:r w:rsidRPr="003F5542">
              <w:rPr>
                <w:sz w:val="20"/>
                <w:szCs w:val="20"/>
              </w:rPr>
              <w:t>Terpenoides</w:t>
            </w:r>
            <w:proofErr w:type="spellEnd"/>
          </w:p>
        </w:tc>
        <w:tc>
          <w:tcPr>
            <w:tcW w:w="1100" w:type="dxa"/>
          </w:tcPr>
          <w:p w14:paraId="0FA1054F" w14:textId="77777777" w:rsidR="006053DC" w:rsidRPr="003F5542" w:rsidRDefault="006053DC" w:rsidP="00DB4A3C">
            <w:pPr>
              <w:pStyle w:val="TableParagraph"/>
              <w:spacing w:before="126"/>
              <w:ind w:right="267"/>
              <w:jc w:val="right"/>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170" w:type="dxa"/>
          </w:tcPr>
          <w:p w14:paraId="2F555FAC" w14:textId="77777777" w:rsidR="006053DC" w:rsidRPr="003F5542" w:rsidRDefault="006053DC" w:rsidP="00DB4A3C">
            <w:pPr>
              <w:pStyle w:val="TableParagraph"/>
              <w:spacing w:before="126"/>
              <w:ind w:left="49" w:right="44"/>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580" w:type="dxa"/>
          </w:tcPr>
          <w:p w14:paraId="79441742" w14:textId="77777777" w:rsidR="006053DC" w:rsidRPr="003F5542" w:rsidRDefault="006053DC" w:rsidP="00DB4A3C">
            <w:pPr>
              <w:pStyle w:val="TableParagraph"/>
              <w:spacing w:before="126"/>
              <w:ind w:left="208" w:right="210"/>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c>
          <w:tcPr>
            <w:tcW w:w="1370" w:type="dxa"/>
          </w:tcPr>
          <w:p w14:paraId="443D2DA5" w14:textId="77777777" w:rsidR="006053DC" w:rsidRPr="003F5542" w:rsidRDefault="006053DC" w:rsidP="00DB4A3C">
            <w:pPr>
              <w:pStyle w:val="TableParagraph"/>
              <w:spacing w:before="126"/>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1501F097" w14:textId="77777777" w:rsidTr="00DB4A3C">
        <w:trPr>
          <w:trHeight w:val="476"/>
        </w:trPr>
        <w:tc>
          <w:tcPr>
            <w:tcW w:w="720" w:type="dxa"/>
            <w:tcBorders>
              <w:bottom w:val="nil"/>
            </w:tcBorders>
          </w:tcPr>
          <w:p w14:paraId="5E883372" w14:textId="77777777" w:rsidR="006053DC" w:rsidRPr="003F5542" w:rsidRDefault="006053DC" w:rsidP="00DB4A3C">
            <w:pPr>
              <w:pStyle w:val="TableParagraph"/>
              <w:spacing w:before="154"/>
              <w:ind w:left="30"/>
              <w:jc w:val="center"/>
              <w:rPr>
                <w:b/>
                <w:sz w:val="20"/>
                <w:szCs w:val="20"/>
              </w:rPr>
            </w:pPr>
            <w:r w:rsidRPr="003F5542">
              <w:rPr>
                <w:b/>
                <w:sz w:val="20"/>
                <w:szCs w:val="20"/>
              </w:rPr>
              <w:t>8</w:t>
            </w:r>
          </w:p>
        </w:tc>
        <w:tc>
          <w:tcPr>
            <w:tcW w:w="2570" w:type="dxa"/>
            <w:tcBorders>
              <w:bottom w:val="nil"/>
            </w:tcBorders>
          </w:tcPr>
          <w:p w14:paraId="2A2A81F2" w14:textId="77777777" w:rsidR="006053DC" w:rsidRPr="003F5542" w:rsidRDefault="006053DC" w:rsidP="00DB4A3C">
            <w:pPr>
              <w:pStyle w:val="TableParagraph"/>
              <w:rPr>
                <w:sz w:val="20"/>
                <w:szCs w:val="20"/>
              </w:rPr>
            </w:pPr>
          </w:p>
        </w:tc>
        <w:tc>
          <w:tcPr>
            <w:tcW w:w="1100" w:type="dxa"/>
            <w:tcBorders>
              <w:bottom w:val="nil"/>
            </w:tcBorders>
          </w:tcPr>
          <w:p w14:paraId="3BC7D91C" w14:textId="77777777" w:rsidR="006053DC" w:rsidRPr="003F5542" w:rsidRDefault="006053DC" w:rsidP="00DB4A3C">
            <w:pPr>
              <w:pStyle w:val="TableParagraph"/>
              <w:rPr>
                <w:sz w:val="20"/>
                <w:szCs w:val="20"/>
              </w:rPr>
            </w:pPr>
          </w:p>
        </w:tc>
        <w:tc>
          <w:tcPr>
            <w:tcW w:w="1170" w:type="dxa"/>
            <w:tcBorders>
              <w:bottom w:val="nil"/>
            </w:tcBorders>
          </w:tcPr>
          <w:p w14:paraId="7CE0E9D9" w14:textId="77777777" w:rsidR="006053DC" w:rsidRPr="003F5542" w:rsidRDefault="006053DC" w:rsidP="00DB4A3C">
            <w:pPr>
              <w:pStyle w:val="TableParagraph"/>
              <w:rPr>
                <w:sz w:val="20"/>
                <w:szCs w:val="20"/>
              </w:rPr>
            </w:pPr>
          </w:p>
        </w:tc>
        <w:tc>
          <w:tcPr>
            <w:tcW w:w="1580" w:type="dxa"/>
            <w:tcBorders>
              <w:bottom w:val="nil"/>
            </w:tcBorders>
          </w:tcPr>
          <w:p w14:paraId="5B783280" w14:textId="77777777" w:rsidR="006053DC" w:rsidRPr="003F5542" w:rsidRDefault="006053DC" w:rsidP="00DB4A3C">
            <w:pPr>
              <w:pStyle w:val="TableParagraph"/>
              <w:rPr>
                <w:sz w:val="20"/>
                <w:szCs w:val="20"/>
              </w:rPr>
            </w:pPr>
          </w:p>
        </w:tc>
        <w:tc>
          <w:tcPr>
            <w:tcW w:w="1370" w:type="dxa"/>
            <w:tcBorders>
              <w:bottom w:val="nil"/>
            </w:tcBorders>
          </w:tcPr>
          <w:p w14:paraId="2D363E54" w14:textId="77777777" w:rsidR="006053DC" w:rsidRPr="003F5542" w:rsidRDefault="006053DC" w:rsidP="00DB4A3C">
            <w:pPr>
              <w:pStyle w:val="TableParagraph"/>
              <w:rPr>
                <w:sz w:val="20"/>
                <w:szCs w:val="20"/>
              </w:rPr>
            </w:pPr>
          </w:p>
        </w:tc>
      </w:tr>
      <w:tr w:rsidR="006053DC" w:rsidRPr="003F5542" w14:paraId="5AE874CA" w14:textId="77777777" w:rsidTr="00DB4A3C">
        <w:trPr>
          <w:trHeight w:val="342"/>
        </w:trPr>
        <w:tc>
          <w:tcPr>
            <w:tcW w:w="720" w:type="dxa"/>
            <w:tcBorders>
              <w:top w:val="nil"/>
              <w:bottom w:val="nil"/>
            </w:tcBorders>
          </w:tcPr>
          <w:p w14:paraId="06777CB1" w14:textId="77777777" w:rsidR="006053DC" w:rsidRPr="003F5542" w:rsidRDefault="006053DC" w:rsidP="00DB4A3C">
            <w:pPr>
              <w:pStyle w:val="TableParagraph"/>
              <w:rPr>
                <w:sz w:val="20"/>
                <w:szCs w:val="20"/>
              </w:rPr>
            </w:pPr>
          </w:p>
        </w:tc>
        <w:tc>
          <w:tcPr>
            <w:tcW w:w="2570" w:type="dxa"/>
            <w:tcBorders>
              <w:top w:val="nil"/>
              <w:bottom w:val="nil"/>
            </w:tcBorders>
          </w:tcPr>
          <w:p w14:paraId="30F74FBE" w14:textId="77777777" w:rsidR="006053DC" w:rsidRPr="003F5542" w:rsidRDefault="006053DC" w:rsidP="00DB4A3C">
            <w:pPr>
              <w:pStyle w:val="TableParagraph"/>
              <w:rPr>
                <w:sz w:val="20"/>
                <w:szCs w:val="20"/>
              </w:rPr>
            </w:pPr>
          </w:p>
        </w:tc>
        <w:tc>
          <w:tcPr>
            <w:tcW w:w="1100" w:type="dxa"/>
            <w:tcBorders>
              <w:top w:val="nil"/>
              <w:bottom w:val="nil"/>
            </w:tcBorders>
          </w:tcPr>
          <w:p w14:paraId="1ABB03C4" w14:textId="77777777" w:rsidR="006053DC" w:rsidRPr="003F5542" w:rsidRDefault="006053DC" w:rsidP="00DB4A3C">
            <w:pPr>
              <w:pStyle w:val="TableParagraph"/>
              <w:rPr>
                <w:sz w:val="20"/>
                <w:szCs w:val="20"/>
              </w:rPr>
            </w:pPr>
          </w:p>
        </w:tc>
        <w:tc>
          <w:tcPr>
            <w:tcW w:w="1170" w:type="dxa"/>
            <w:tcBorders>
              <w:top w:val="nil"/>
              <w:bottom w:val="nil"/>
            </w:tcBorders>
          </w:tcPr>
          <w:p w14:paraId="138C4495" w14:textId="77777777" w:rsidR="006053DC" w:rsidRPr="003F5542" w:rsidRDefault="006053DC" w:rsidP="00DB4A3C">
            <w:pPr>
              <w:pStyle w:val="TableParagraph"/>
              <w:rPr>
                <w:sz w:val="20"/>
                <w:szCs w:val="20"/>
              </w:rPr>
            </w:pPr>
          </w:p>
        </w:tc>
        <w:tc>
          <w:tcPr>
            <w:tcW w:w="1580" w:type="dxa"/>
            <w:tcBorders>
              <w:top w:val="nil"/>
              <w:bottom w:val="nil"/>
            </w:tcBorders>
          </w:tcPr>
          <w:p w14:paraId="072FBB75" w14:textId="77777777" w:rsidR="006053DC" w:rsidRPr="003F5542" w:rsidRDefault="006053DC" w:rsidP="00DB4A3C">
            <w:pPr>
              <w:pStyle w:val="TableParagraph"/>
              <w:rPr>
                <w:sz w:val="20"/>
                <w:szCs w:val="20"/>
              </w:rPr>
            </w:pPr>
          </w:p>
        </w:tc>
        <w:tc>
          <w:tcPr>
            <w:tcW w:w="1370" w:type="dxa"/>
            <w:tcBorders>
              <w:top w:val="nil"/>
              <w:bottom w:val="nil"/>
            </w:tcBorders>
          </w:tcPr>
          <w:p w14:paraId="4D373B3D" w14:textId="77777777" w:rsidR="006053DC" w:rsidRPr="003F5542" w:rsidRDefault="006053DC" w:rsidP="00DB4A3C">
            <w:pPr>
              <w:pStyle w:val="TableParagraph"/>
              <w:spacing w:before="59" w:line="263"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07025E6A" w14:textId="77777777" w:rsidTr="00DB4A3C">
        <w:trPr>
          <w:trHeight w:val="280"/>
        </w:trPr>
        <w:tc>
          <w:tcPr>
            <w:tcW w:w="720" w:type="dxa"/>
            <w:tcBorders>
              <w:top w:val="nil"/>
              <w:bottom w:val="nil"/>
            </w:tcBorders>
          </w:tcPr>
          <w:p w14:paraId="22D55D39" w14:textId="77777777" w:rsidR="006053DC" w:rsidRPr="003F5542" w:rsidRDefault="006053DC" w:rsidP="00DB4A3C">
            <w:pPr>
              <w:pStyle w:val="TableParagraph"/>
              <w:rPr>
                <w:sz w:val="20"/>
                <w:szCs w:val="20"/>
              </w:rPr>
            </w:pPr>
          </w:p>
        </w:tc>
        <w:tc>
          <w:tcPr>
            <w:tcW w:w="2570" w:type="dxa"/>
            <w:tcBorders>
              <w:top w:val="nil"/>
              <w:bottom w:val="nil"/>
            </w:tcBorders>
          </w:tcPr>
          <w:p w14:paraId="6E662680" w14:textId="77777777" w:rsidR="006053DC" w:rsidRPr="003F5542" w:rsidRDefault="006053DC" w:rsidP="00DB4A3C">
            <w:pPr>
              <w:pStyle w:val="TableParagraph"/>
              <w:spacing w:before="15" w:line="244" w:lineRule="exact"/>
              <w:ind w:left="65"/>
              <w:rPr>
                <w:sz w:val="20"/>
                <w:szCs w:val="20"/>
              </w:rPr>
            </w:pPr>
            <w:proofErr w:type="spellStart"/>
            <w:r w:rsidRPr="003F5542">
              <w:rPr>
                <w:sz w:val="20"/>
                <w:szCs w:val="20"/>
              </w:rPr>
              <w:t>Phlobatannin</w:t>
            </w:r>
            <w:proofErr w:type="spellEnd"/>
          </w:p>
        </w:tc>
        <w:tc>
          <w:tcPr>
            <w:tcW w:w="1100" w:type="dxa"/>
            <w:tcBorders>
              <w:top w:val="nil"/>
              <w:bottom w:val="nil"/>
            </w:tcBorders>
          </w:tcPr>
          <w:p w14:paraId="5FDFF1B0" w14:textId="77777777" w:rsidR="006053DC" w:rsidRPr="003F5542" w:rsidRDefault="006053DC" w:rsidP="00DB4A3C">
            <w:pPr>
              <w:pStyle w:val="TableParagraph"/>
              <w:spacing w:line="260" w:lineRule="exact"/>
              <w:ind w:left="19"/>
              <w:jc w:val="center"/>
              <w:rPr>
                <w:sz w:val="20"/>
                <w:szCs w:val="20"/>
              </w:rPr>
            </w:pPr>
            <w:r w:rsidRPr="003F5542">
              <w:rPr>
                <w:sz w:val="20"/>
                <w:szCs w:val="20"/>
              </w:rPr>
              <w:t>-</w:t>
            </w:r>
          </w:p>
        </w:tc>
        <w:tc>
          <w:tcPr>
            <w:tcW w:w="1170" w:type="dxa"/>
            <w:tcBorders>
              <w:top w:val="nil"/>
              <w:bottom w:val="nil"/>
            </w:tcBorders>
          </w:tcPr>
          <w:p w14:paraId="2D47CA13" w14:textId="77777777" w:rsidR="006053DC" w:rsidRPr="003F5542" w:rsidRDefault="006053DC" w:rsidP="00DB4A3C">
            <w:pPr>
              <w:pStyle w:val="TableParagraph"/>
              <w:spacing w:line="260" w:lineRule="exact"/>
              <w:ind w:left="9"/>
              <w:jc w:val="center"/>
              <w:rPr>
                <w:sz w:val="20"/>
                <w:szCs w:val="20"/>
              </w:rPr>
            </w:pPr>
            <w:r w:rsidRPr="003F5542">
              <w:rPr>
                <w:sz w:val="20"/>
                <w:szCs w:val="20"/>
              </w:rPr>
              <w:t>-</w:t>
            </w:r>
          </w:p>
        </w:tc>
        <w:tc>
          <w:tcPr>
            <w:tcW w:w="1580" w:type="dxa"/>
            <w:tcBorders>
              <w:top w:val="nil"/>
              <w:bottom w:val="nil"/>
            </w:tcBorders>
          </w:tcPr>
          <w:p w14:paraId="36200C47" w14:textId="77777777" w:rsidR="006053DC" w:rsidRPr="003F5542" w:rsidRDefault="006053DC" w:rsidP="00DB4A3C">
            <w:pPr>
              <w:pStyle w:val="TableParagraph"/>
              <w:spacing w:line="260" w:lineRule="exact"/>
              <w:jc w:val="center"/>
              <w:rPr>
                <w:sz w:val="20"/>
                <w:szCs w:val="20"/>
              </w:rPr>
            </w:pPr>
            <w:r w:rsidRPr="003F5542">
              <w:rPr>
                <w:sz w:val="20"/>
                <w:szCs w:val="20"/>
              </w:rPr>
              <w:t>-</w:t>
            </w:r>
          </w:p>
        </w:tc>
        <w:tc>
          <w:tcPr>
            <w:tcW w:w="1370" w:type="dxa"/>
            <w:tcBorders>
              <w:top w:val="nil"/>
              <w:bottom w:val="nil"/>
            </w:tcBorders>
          </w:tcPr>
          <w:p w14:paraId="0683BD50" w14:textId="77777777" w:rsidR="006053DC" w:rsidRPr="003F5542" w:rsidRDefault="006053DC" w:rsidP="00DB4A3C">
            <w:pPr>
              <w:pStyle w:val="TableParagraph"/>
              <w:rPr>
                <w:sz w:val="20"/>
                <w:szCs w:val="20"/>
              </w:rPr>
            </w:pPr>
          </w:p>
        </w:tc>
      </w:tr>
      <w:tr w:rsidR="006053DC" w:rsidRPr="003F5542" w14:paraId="17DCE5E9" w14:textId="77777777" w:rsidTr="00DB4A3C">
        <w:trPr>
          <w:trHeight w:val="415"/>
        </w:trPr>
        <w:tc>
          <w:tcPr>
            <w:tcW w:w="720" w:type="dxa"/>
            <w:tcBorders>
              <w:top w:val="nil"/>
              <w:bottom w:val="nil"/>
            </w:tcBorders>
          </w:tcPr>
          <w:p w14:paraId="00ECAC67" w14:textId="77777777" w:rsidR="006053DC" w:rsidRPr="003F5542" w:rsidRDefault="006053DC" w:rsidP="00DB4A3C">
            <w:pPr>
              <w:pStyle w:val="TableParagraph"/>
              <w:rPr>
                <w:sz w:val="20"/>
                <w:szCs w:val="20"/>
              </w:rPr>
            </w:pPr>
          </w:p>
        </w:tc>
        <w:tc>
          <w:tcPr>
            <w:tcW w:w="2570" w:type="dxa"/>
            <w:tcBorders>
              <w:top w:val="nil"/>
              <w:bottom w:val="nil"/>
            </w:tcBorders>
          </w:tcPr>
          <w:p w14:paraId="129E9F1F" w14:textId="77777777" w:rsidR="006053DC" w:rsidRPr="003F5542" w:rsidRDefault="006053DC" w:rsidP="00DB4A3C">
            <w:pPr>
              <w:pStyle w:val="TableParagraph"/>
              <w:rPr>
                <w:sz w:val="20"/>
                <w:szCs w:val="20"/>
              </w:rPr>
            </w:pPr>
          </w:p>
        </w:tc>
        <w:tc>
          <w:tcPr>
            <w:tcW w:w="1100" w:type="dxa"/>
            <w:tcBorders>
              <w:top w:val="nil"/>
              <w:bottom w:val="nil"/>
            </w:tcBorders>
          </w:tcPr>
          <w:p w14:paraId="6A4B2879" w14:textId="77777777" w:rsidR="006053DC" w:rsidRPr="003F5542" w:rsidRDefault="006053DC" w:rsidP="00DB4A3C">
            <w:pPr>
              <w:pStyle w:val="TableParagraph"/>
              <w:rPr>
                <w:sz w:val="20"/>
                <w:szCs w:val="20"/>
              </w:rPr>
            </w:pPr>
          </w:p>
        </w:tc>
        <w:tc>
          <w:tcPr>
            <w:tcW w:w="1170" w:type="dxa"/>
            <w:tcBorders>
              <w:top w:val="nil"/>
              <w:bottom w:val="nil"/>
            </w:tcBorders>
          </w:tcPr>
          <w:p w14:paraId="605CA8D9" w14:textId="77777777" w:rsidR="006053DC" w:rsidRPr="003F5542" w:rsidRDefault="006053DC" w:rsidP="00DB4A3C">
            <w:pPr>
              <w:pStyle w:val="TableParagraph"/>
              <w:rPr>
                <w:sz w:val="20"/>
                <w:szCs w:val="20"/>
              </w:rPr>
            </w:pPr>
          </w:p>
        </w:tc>
        <w:tc>
          <w:tcPr>
            <w:tcW w:w="1580" w:type="dxa"/>
            <w:tcBorders>
              <w:top w:val="nil"/>
              <w:bottom w:val="nil"/>
            </w:tcBorders>
          </w:tcPr>
          <w:p w14:paraId="5DC66ACA" w14:textId="77777777" w:rsidR="006053DC" w:rsidRPr="003F5542" w:rsidRDefault="006053DC" w:rsidP="00DB4A3C">
            <w:pPr>
              <w:pStyle w:val="TableParagraph"/>
              <w:rPr>
                <w:sz w:val="20"/>
                <w:szCs w:val="20"/>
              </w:rPr>
            </w:pPr>
          </w:p>
        </w:tc>
        <w:tc>
          <w:tcPr>
            <w:tcW w:w="1370" w:type="dxa"/>
            <w:tcBorders>
              <w:top w:val="nil"/>
              <w:bottom w:val="nil"/>
            </w:tcBorders>
          </w:tcPr>
          <w:p w14:paraId="1FFBBF0C" w14:textId="77777777" w:rsidR="006053DC" w:rsidRPr="003F5542" w:rsidRDefault="006053DC" w:rsidP="00DB4A3C">
            <w:pPr>
              <w:pStyle w:val="TableParagraph"/>
              <w:spacing w:line="273"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2F9184CF" w14:textId="77777777" w:rsidTr="00DB4A3C">
        <w:trPr>
          <w:trHeight w:val="425"/>
        </w:trPr>
        <w:tc>
          <w:tcPr>
            <w:tcW w:w="720" w:type="dxa"/>
            <w:tcBorders>
              <w:top w:val="nil"/>
              <w:bottom w:val="nil"/>
            </w:tcBorders>
          </w:tcPr>
          <w:p w14:paraId="106CD81D" w14:textId="77777777" w:rsidR="006053DC" w:rsidRPr="003F5542" w:rsidRDefault="006053DC" w:rsidP="00DB4A3C">
            <w:pPr>
              <w:pStyle w:val="TableParagraph"/>
              <w:rPr>
                <w:sz w:val="20"/>
                <w:szCs w:val="20"/>
              </w:rPr>
            </w:pPr>
          </w:p>
        </w:tc>
        <w:tc>
          <w:tcPr>
            <w:tcW w:w="2570" w:type="dxa"/>
            <w:tcBorders>
              <w:top w:val="nil"/>
              <w:bottom w:val="nil"/>
            </w:tcBorders>
          </w:tcPr>
          <w:p w14:paraId="3AAB9A6A" w14:textId="77777777" w:rsidR="006053DC" w:rsidRPr="003F5542" w:rsidRDefault="006053DC" w:rsidP="00DB4A3C">
            <w:pPr>
              <w:pStyle w:val="TableParagraph"/>
              <w:rPr>
                <w:sz w:val="20"/>
                <w:szCs w:val="20"/>
              </w:rPr>
            </w:pPr>
          </w:p>
        </w:tc>
        <w:tc>
          <w:tcPr>
            <w:tcW w:w="1100" w:type="dxa"/>
            <w:tcBorders>
              <w:top w:val="nil"/>
              <w:bottom w:val="nil"/>
            </w:tcBorders>
          </w:tcPr>
          <w:p w14:paraId="644FB217" w14:textId="77777777" w:rsidR="006053DC" w:rsidRPr="003F5542" w:rsidRDefault="006053DC" w:rsidP="00DB4A3C">
            <w:pPr>
              <w:pStyle w:val="TableParagraph"/>
              <w:rPr>
                <w:sz w:val="20"/>
                <w:szCs w:val="20"/>
              </w:rPr>
            </w:pPr>
          </w:p>
        </w:tc>
        <w:tc>
          <w:tcPr>
            <w:tcW w:w="1170" w:type="dxa"/>
            <w:tcBorders>
              <w:top w:val="nil"/>
              <w:bottom w:val="nil"/>
            </w:tcBorders>
          </w:tcPr>
          <w:p w14:paraId="60701789" w14:textId="77777777" w:rsidR="006053DC" w:rsidRPr="003F5542" w:rsidRDefault="006053DC" w:rsidP="00DB4A3C">
            <w:pPr>
              <w:pStyle w:val="TableParagraph"/>
              <w:rPr>
                <w:sz w:val="20"/>
                <w:szCs w:val="20"/>
              </w:rPr>
            </w:pPr>
          </w:p>
        </w:tc>
        <w:tc>
          <w:tcPr>
            <w:tcW w:w="1580" w:type="dxa"/>
            <w:tcBorders>
              <w:top w:val="nil"/>
              <w:bottom w:val="nil"/>
            </w:tcBorders>
          </w:tcPr>
          <w:p w14:paraId="4743D449" w14:textId="77777777" w:rsidR="006053DC" w:rsidRPr="003F5542" w:rsidRDefault="006053DC" w:rsidP="00DB4A3C">
            <w:pPr>
              <w:pStyle w:val="TableParagraph"/>
              <w:rPr>
                <w:sz w:val="20"/>
                <w:szCs w:val="20"/>
              </w:rPr>
            </w:pPr>
          </w:p>
        </w:tc>
        <w:tc>
          <w:tcPr>
            <w:tcW w:w="1370" w:type="dxa"/>
            <w:tcBorders>
              <w:top w:val="nil"/>
              <w:bottom w:val="nil"/>
            </w:tcBorders>
          </w:tcPr>
          <w:p w14:paraId="1033D57B" w14:textId="77777777" w:rsidR="006053DC" w:rsidRPr="003F5542" w:rsidRDefault="006053DC" w:rsidP="00DB4A3C">
            <w:pPr>
              <w:pStyle w:val="TableParagraph"/>
              <w:spacing w:before="132" w:line="274" w:lineRule="exact"/>
              <w:ind w:left="33" w:right="28"/>
              <w:jc w:val="center"/>
              <w:rPr>
                <w:sz w:val="20"/>
                <w:szCs w:val="20"/>
              </w:rPr>
            </w:pPr>
            <w:r w:rsidRPr="003F5542">
              <w:rPr>
                <w:sz w:val="20"/>
                <w:szCs w:val="20"/>
              </w:rPr>
              <w:t>+</w:t>
            </w:r>
            <w:r w:rsidRPr="003F5542">
              <w:rPr>
                <w:spacing w:val="4"/>
                <w:sz w:val="20"/>
                <w:szCs w:val="20"/>
              </w:rPr>
              <w:t xml:space="preserve"> </w:t>
            </w:r>
            <w:r w:rsidRPr="003F5542">
              <w:rPr>
                <w:sz w:val="20"/>
                <w:szCs w:val="20"/>
              </w:rPr>
              <w:t>+</w:t>
            </w:r>
            <w:r w:rsidRPr="003F5542">
              <w:rPr>
                <w:spacing w:val="4"/>
                <w:sz w:val="20"/>
                <w:szCs w:val="20"/>
              </w:rPr>
              <w:t xml:space="preserve"> </w:t>
            </w:r>
            <w:r w:rsidRPr="003F5542">
              <w:rPr>
                <w:sz w:val="20"/>
                <w:szCs w:val="20"/>
              </w:rPr>
              <w:t>+</w:t>
            </w:r>
          </w:p>
        </w:tc>
      </w:tr>
      <w:tr w:rsidR="006053DC" w:rsidRPr="003F5542" w14:paraId="0FDBDBBF" w14:textId="77777777" w:rsidTr="00DB4A3C">
        <w:trPr>
          <w:trHeight w:val="60"/>
        </w:trPr>
        <w:tc>
          <w:tcPr>
            <w:tcW w:w="720" w:type="dxa"/>
            <w:tcBorders>
              <w:top w:val="nil"/>
            </w:tcBorders>
          </w:tcPr>
          <w:p w14:paraId="7CA0CAB8" w14:textId="77777777" w:rsidR="006053DC" w:rsidRPr="003F5542" w:rsidRDefault="006053DC" w:rsidP="00DB4A3C">
            <w:pPr>
              <w:pStyle w:val="TableParagraph"/>
              <w:rPr>
                <w:sz w:val="20"/>
                <w:szCs w:val="20"/>
              </w:rPr>
            </w:pPr>
          </w:p>
          <w:p w14:paraId="3F8DE6A9" w14:textId="77777777" w:rsidR="006053DC" w:rsidRPr="003F5542" w:rsidRDefault="006053DC" w:rsidP="00DB4A3C">
            <w:pPr>
              <w:pStyle w:val="TableParagraph"/>
              <w:rPr>
                <w:sz w:val="20"/>
                <w:szCs w:val="20"/>
              </w:rPr>
            </w:pPr>
          </w:p>
        </w:tc>
        <w:tc>
          <w:tcPr>
            <w:tcW w:w="2570" w:type="dxa"/>
            <w:tcBorders>
              <w:top w:val="nil"/>
            </w:tcBorders>
          </w:tcPr>
          <w:p w14:paraId="41D6B7F0" w14:textId="77777777" w:rsidR="006053DC" w:rsidRPr="003F5542" w:rsidRDefault="006053DC" w:rsidP="00DB4A3C">
            <w:pPr>
              <w:pStyle w:val="TableParagraph"/>
              <w:rPr>
                <w:sz w:val="20"/>
                <w:szCs w:val="20"/>
              </w:rPr>
            </w:pPr>
          </w:p>
        </w:tc>
        <w:tc>
          <w:tcPr>
            <w:tcW w:w="1100" w:type="dxa"/>
            <w:tcBorders>
              <w:top w:val="nil"/>
            </w:tcBorders>
          </w:tcPr>
          <w:p w14:paraId="655B4428" w14:textId="77777777" w:rsidR="006053DC" w:rsidRPr="003F5542" w:rsidRDefault="006053DC" w:rsidP="00DB4A3C">
            <w:pPr>
              <w:pStyle w:val="TableParagraph"/>
              <w:rPr>
                <w:sz w:val="20"/>
                <w:szCs w:val="20"/>
              </w:rPr>
            </w:pPr>
          </w:p>
        </w:tc>
        <w:tc>
          <w:tcPr>
            <w:tcW w:w="1170" w:type="dxa"/>
            <w:tcBorders>
              <w:top w:val="nil"/>
            </w:tcBorders>
          </w:tcPr>
          <w:p w14:paraId="7952A7CA" w14:textId="77777777" w:rsidR="006053DC" w:rsidRPr="003F5542" w:rsidRDefault="006053DC" w:rsidP="00DB4A3C">
            <w:pPr>
              <w:pStyle w:val="TableParagraph"/>
              <w:rPr>
                <w:sz w:val="20"/>
                <w:szCs w:val="20"/>
              </w:rPr>
            </w:pPr>
          </w:p>
        </w:tc>
        <w:tc>
          <w:tcPr>
            <w:tcW w:w="1580" w:type="dxa"/>
            <w:tcBorders>
              <w:top w:val="nil"/>
            </w:tcBorders>
          </w:tcPr>
          <w:p w14:paraId="72FBFAD9" w14:textId="77777777" w:rsidR="006053DC" w:rsidRPr="003F5542" w:rsidRDefault="006053DC" w:rsidP="00DB4A3C">
            <w:pPr>
              <w:pStyle w:val="TableParagraph"/>
              <w:rPr>
                <w:sz w:val="20"/>
                <w:szCs w:val="20"/>
              </w:rPr>
            </w:pPr>
          </w:p>
        </w:tc>
        <w:tc>
          <w:tcPr>
            <w:tcW w:w="1370" w:type="dxa"/>
            <w:tcBorders>
              <w:top w:val="nil"/>
            </w:tcBorders>
          </w:tcPr>
          <w:p w14:paraId="47D34A72" w14:textId="77777777" w:rsidR="006053DC" w:rsidRPr="003F5542" w:rsidRDefault="006053DC" w:rsidP="00DB4A3C">
            <w:pPr>
              <w:pStyle w:val="TableParagraph"/>
              <w:spacing w:before="132" w:line="274" w:lineRule="exact"/>
              <w:ind w:left="33" w:right="28"/>
              <w:jc w:val="center"/>
              <w:rPr>
                <w:sz w:val="20"/>
                <w:szCs w:val="20"/>
              </w:rPr>
            </w:pPr>
          </w:p>
        </w:tc>
      </w:tr>
    </w:tbl>
    <w:p w14:paraId="5AB82B48" w14:textId="77777777" w:rsidR="006053DC" w:rsidRPr="003F5542" w:rsidRDefault="006053DC" w:rsidP="00F74643">
      <w:pPr>
        <w:autoSpaceDE w:val="0"/>
        <w:autoSpaceDN w:val="0"/>
        <w:adjustRightInd w:val="0"/>
        <w:spacing w:after="0" w:line="360" w:lineRule="auto"/>
        <w:jc w:val="both"/>
        <w:rPr>
          <w:rFonts w:ascii="Times New Roman" w:hAnsi="Times New Roman" w:cs="Times New Roman"/>
          <w:sz w:val="24"/>
          <w:szCs w:val="24"/>
          <w:lang w:val="en-IN"/>
        </w:rPr>
      </w:pPr>
    </w:p>
    <w:p w14:paraId="3982CB7F" w14:textId="45093A27" w:rsidR="006053DC" w:rsidRPr="003F5542" w:rsidRDefault="00FF0A70" w:rsidP="00FF0A70">
      <w:pPr>
        <w:pStyle w:val="ListParagraph"/>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t xml:space="preserve">+; low concentration, ++; moderate concentration, +++; high concentration, </w:t>
      </w:r>
      <w:proofErr w:type="gramStart"/>
      <w:r w:rsidRPr="003F5542">
        <w:rPr>
          <w:rFonts w:ascii="Times New Roman" w:hAnsi="Times New Roman" w:cs="Times New Roman"/>
          <w:sz w:val="24"/>
          <w:szCs w:val="24"/>
          <w:lang w:val="en-IN"/>
        </w:rPr>
        <w:t>- ;</w:t>
      </w:r>
      <w:proofErr w:type="gramEnd"/>
      <w:r w:rsidRPr="003F5542">
        <w:rPr>
          <w:rFonts w:ascii="Times New Roman" w:hAnsi="Times New Roman" w:cs="Times New Roman"/>
          <w:sz w:val="24"/>
          <w:szCs w:val="24"/>
          <w:lang w:val="en-IN"/>
        </w:rPr>
        <w:t xml:space="preserve"> absent</w:t>
      </w:r>
    </w:p>
    <w:p w14:paraId="6B47EBE4" w14:textId="77777777" w:rsidR="00F74643" w:rsidRPr="003F5542" w:rsidRDefault="00F74643" w:rsidP="00F74643">
      <w:pPr>
        <w:autoSpaceDE w:val="0"/>
        <w:autoSpaceDN w:val="0"/>
        <w:adjustRightInd w:val="0"/>
        <w:spacing w:after="0" w:line="360" w:lineRule="auto"/>
        <w:rPr>
          <w:rFonts w:ascii="Times New Roman" w:hAnsi="Times New Roman" w:cs="Times New Roman"/>
          <w:sz w:val="24"/>
          <w:szCs w:val="24"/>
          <w:lang w:val="en-IN"/>
        </w:rPr>
      </w:pPr>
    </w:p>
    <w:p w14:paraId="5489B040" w14:textId="7840ED3E" w:rsidR="00F74643" w:rsidRPr="003F5542" w:rsidRDefault="00F74643" w:rsidP="008E2B88">
      <w:pPr>
        <w:autoSpaceDE w:val="0"/>
        <w:autoSpaceDN w:val="0"/>
        <w:adjustRightInd w:val="0"/>
        <w:spacing w:line="360" w:lineRule="auto"/>
        <w:jc w:val="both"/>
        <w:rPr>
          <w:rFonts w:ascii="Times New Roman" w:hAnsi="Times New Roman" w:cs="Times New Roman"/>
          <w:b/>
          <w:bCs/>
          <w:sz w:val="24"/>
          <w:szCs w:val="24"/>
          <w:lang w:val="en-IN"/>
        </w:rPr>
      </w:pPr>
      <w:r w:rsidRPr="003F5542">
        <w:rPr>
          <w:noProof/>
          <w:sz w:val="20"/>
        </w:rPr>
        <w:lastRenderedPageBreak/>
        <w:drawing>
          <wp:inline distT="0" distB="0" distL="0" distR="0" wp14:anchorId="6DDA5F87" wp14:editId="29A729C6">
            <wp:extent cx="5561153" cy="7846027"/>
            <wp:effectExtent l="19050" t="19050" r="20955" b="22225"/>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rotWithShape="1">
                    <a:blip r:embed="rId14" cstate="print"/>
                    <a:srcRect l="1685" t="702" r="1402" b="10305"/>
                    <a:stretch/>
                  </pic:blipFill>
                  <pic:spPr bwMode="auto">
                    <a:xfrm>
                      <a:off x="0" y="0"/>
                      <a:ext cx="5562608" cy="784807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6B1775" w14:textId="41621D81" w:rsidR="00F74643" w:rsidRPr="003F5542" w:rsidRDefault="00F74643" w:rsidP="00F74643">
      <w:pPr>
        <w:autoSpaceDE w:val="0"/>
        <w:autoSpaceDN w:val="0"/>
        <w:adjustRightInd w:val="0"/>
        <w:spacing w:after="0" w:line="240" w:lineRule="auto"/>
        <w:jc w:val="both"/>
        <w:rPr>
          <w:rFonts w:ascii="Times New Roman" w:hAnsi="Times New Roman" w:cs="Times New Roman"/>
          <w:sz w:val="24"/>
          <w:szCs w:val="24"/>
          <w:lang w:val="en-IN"/>
        </w:rPr>
      </w:pPr>
      <w:r w:rsidRPr="003F5542">
        <w:rPr>
          <w:rFonts w:ascii="Times New Roman" w:hAnsi="Times New Roman" w:cs="Times New Roman"/>
          <w:b/>
          <w:bCs/>
          <w:sz w:val="24"/>
          <w:szCs w:val="24"/>
        </w:rPr>
        <w:t xml:space="preserve">Figure 3. Phytochemical screening of secondary metabolites from various parts of </w:t>
      </w:r>
      <w:r w:rsidRPr="003F5542">
        <w:rPr>
          <w:rFonts w:ascii="Times New Roman" w:hAnsi="Times New Roman" w:cs="Times New Roman"/>
          <w:b/>
          <w:bCs/>
          <w:i/>
          <w:iCs/>
          <w:sz w:val="24"/>
          <w:szCs w:val="24"/>
        </w:rPr>
        <w:t>P.</w:t>
      </w:r>
      <w:r w:rsidRPr="003F5542">
        <w:rPr>
          <w:rFonts w:ascii="Times New Roman" w:hAnsi="Times New Roman" w:cs="Times New Roman"/>
          <w:b/>
          <w:bCs/>
          <w:sz w:val="24"/>
          <w:szCs w:val="24"/>
        </w:rPr>
        <w:t xml:space="preserve"> </w:t>
      </w:r>
      <w:proofErr w:type="spellStart"/>
      <w:r w:rsidRPr="003F5542">
        <w:rPr>
          <w:rFonts w:ascii="Times New Roman" w:hAnsi="Times New Roman" w:cs="Times New Roman"/>
          <w:b/>
          <w:bCs/>
          <w:i/>
          <w:iCs/>
          <w:sz w:val="24"/>
          <w:szCs w:val="24"/>
        </w:rPr>
        <w:t>juliflora</w:t>
      </w:r>
      <w:proofErr w:type="spellEnd"/>
      <w:r w:rsidRPr="003F5542">
        <w:rPr>
          <w:rFonts w:ascii="Times New Roman" w:hAnsi="Times New Roman" w:cs="Times New Roman"/>
          <w:b/>
          <w:bCs/>
          <w:i/>
          <w:iCs/>
          <w:sz w:val="24"/>
          <w:szCs w:val="24"/>
        </w:rPr>
        <w:t xml:space="preserve"> </w:t>
      </w:r>
      <w:r w:rsidRPr="003F5542">
        <w:rPr>
          <w:rFonts w:ascii="Times New Roman" w:hAnsi="Times New Roman" w:cs="Times New Roman"/>
          <w:sz w:val="24"/>
          <w:szCs w:val="24"/>
        </w:rPr>
        <w:t xml:space="preserve">(1. Steroid, 2. Glycosides, 3. Alkaloids (Mayer’s reagent test), 4. Alkaloids (Wagener’s reagent test), 5. </w:t>
      </w:r>
      <w:r w:rsidR="00A347EF" w:rsidRPr="003F5542">
        <w:rPr>
          <w:rFonts w:ascii="Times New Roman" w:hAnsi="Times New Roman" w:cs="Times New Roman"/>
          <w:sz w:val="24"/>
          <w:szCs w:val="24"/>
        </w:rPr>
        <w:t>Flavonoids</w:t>
      </w:r>
      <w:r w:rsidRPr="003F5542">
        <w:rPr>
          <w:rFonts w:ascii="Times New Roman" w:hAnsi="Times New Roman" w:cs="Times New Roman"/>
          <w:sz w:val="24"/>
          <w:szCs w:val="24"/>
        </w:rPr>
        <w:t xml:space="preserve"> (Lead acetate test), 6. </w:t>
      </w:r>
      <w:r w:rsidR="00A347EF" w:rsidRPr="003F5542">
        <w:rPr>
          <w:rFonts w:ascii="Times New Roman" w:hAnsi="Times New Roman" w:cs="Times New Roman"/>
          <w:sz w:val="24"/>
          <w:szCs w:val="24"/>
        </w:rPr>
        <w:t>Flavonoids</w:t>
      </w:r>
      <w:r w:rsidRPr="003F5542">
        <w:rPr>
          <w:rFonts w:ascii="Times New Roman" w:hAnsi="Times New Roman" w:cs="Times New Roman"/>
          <w:sz w:val="24"/>
          <w:szCs w:val="24"/>
        </w:rPr>
        <w:t xml:space="preserve"> (Alkaline reagent </w:t>
      </w:r>
      <w:r w:rsidRPr="003F5542">
        <w:rPr>
          <w:rFonts w:ascii="Times New Roman" w:hAnsi="Times New Roman" w:cs="Times New Roman"/>
          <w:sz w:val="24"/>
          <w:szCs w:val="24"/>
        </w:rPr>
        <w:lastRenderedPageBreak/>
        <w:t>test)</w:t>
      </w:r>
      <w:r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rPr>
        <w:t>7. Phenols and Tannins (Ferric chloride test), 8. Phenols and tannins (Lead acetate test, 10% solution)</w:t>
      </w:r>
      <w:r w:rsidRPr="003F5542">
        <w:rPr>
          <w:rFonts w:ascii="Times New Roman" w:hAnsi="Times New Roman" w:cs="Times New Roman"/>
          <w:sz w:val="24"/>
          <w:szCs w:val="24"/>
          <w:lang w:val="en-IN"/>
        </w:rPr>
        <w:t xml:space="preserve">, </w:t>
      </w:r>
      <w:r w:rsidRPr="003F5542">
        <w:rPr>
          <w:rFonts w:ascii="Times New Roman" w:hAnsi="Times New Roman" w:cs="Times New Roman"/>
          <w:sz w:val="24"/>
          <w:szCs w:val="24"/>
        </w:rPr>
        <w:t xml:space="preserve">9. </w:t>
      </w:r>
      <w:proofErr w:type="spellStart"/>
      <w:r w:rsidRPr="003F5542">
        <w:rPr>
          <w:rFonts w:ascii="Times New Roman" w:hAnsi="Times New Roman" w:cs="Times New Roman"/>
          <w:sz w:val="24"/>
          <w:szCs w:val="24"/>
        </w:rPr>
        <w:t>Pthotannins</w:t>
      </w:r>
      <w:proofErr w:type="spellEnd"/>
      <w:r w:rsidRPr="003F5542">
        <w:rPr>
          <w:rFonts w:ascii="Times New Roman" w:hAnsi="Times New Roman" w:cs="Times New Roman"/>
          <w:sz w:val="24"/>
          <w:szCs w:val="24"/>
        </w:rPr>
        <w:t>, 10. Test sample (control)</w:t>
      </w:r>
    </w:p>
    <w:p w14:paraId="5F97DA7E" w14:textId="77777777" w:rsidR="007E02B3" w:rsidRPr="003F5542" w:rsidRDefault="007E02B3" w:rsidP="008E2B88">
      <w:pPr>
        <w:autoSpaceDE w:val="0"/>
        <w:autoSpaceDN w:val="0"/>
        <w:adjustRightInd w:val="0"/>
        <w:spacing w:line="360" w:lineRule="auto"/>
        <w:jc w:val="both"/>
        <w:rPr>
          <w:rFonts w:ascii="Times New Roman" w:hAnsi="Times New Roman" w:cs="Times New Roman"/>
          <w:b/>
          <w:sz w:val="24"/>
          <w:szCs w:val="24"/>
          <w:lang w:val="en-IN"/>
        </w:rPr>
      </w:pPr>
    </w:p>
    <w:p w14:paraId="3123C948" w14:textId="01F82D7E" w:rsidR="00C1110A" w:rsidRPr="003F5542" w:rsidRDefault="00C1110A" w:rsidP="00510BA6">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 xml:space="preserve">Combination effect of bactericides and alkaloid rich fractions obtained from different parts of </w:t>
      </w:r>
      <w:r w:rsidRPr="003F5542">
        <w:rPr>
          <w:rFonts w:ascii="Times New Roman" w:hAnsi="Times New Roman" w:cs="Times New Roman"/>
          <w:b/>
          <w:i/>
          <w:iCs/>
          <w:sz w:val="24"/>
          <w:szCs w:val="24"/>
        </w:rPr>
        <w:t xml:space="preserve">P. </w:t>
      </w:r>
      <w:proofErr w:type="spellStart"/>
      <w:r w:rsidRPr="003F5542">
        <w:rPr>
          <w:rFonts w:ascii="Times New Roman" w:hAnsi="Times New Roman" w:cs="Times New Roman"/>
          <w:b/>
          <w:i/>
          <w:iCs/>
          <w:sz w:val="24"/>
          <w:szCs w:val="24"/>
        </w:rPr>
        <w:t>juliflora</w:t>
      </w:r>
      <w:proofErr w:type="spellEnd"/>
      <w:r w:rsidRPr="003F5542">
        <w:rPr>
          <w:rFonts w:ascii="Times New Roman" w:hAnsi="Times New Roman" w:cs="Times New Roman"/>
          <w:b/>
          <w:sz w:val="24"/>
          <w:szCs w:val="24"/>
        </w:rPr>
        <w:t xml:space="preserve"> on growth of </w:t>
      </w:r>
      <w:r w:rsidRPr="003F5542">
        <w:rPr>
          <w:rFonts w:ascii="Times New Roman" w:hAnsi="Times New Roman" w:cs="Times New Roman"/>
          <w:b/>
          <w:i/>
          <w:iCs/>
          <w:sz w:val="24"/>
          <w:szCs w:val="24"/>
        </w:rPr>
        <w:t xml:space="preserve">X. </w:t>
      </w:r>
      <w:proofErr w:type="spellStart"/>
      <w:r w:rsidRPr="003F5542">
        <w:rPr>
          <w:rFonts w:ascii="Times New Roman" w:hAnsi="Times New Roman" w:cs="Times New Roman"/>
          <w:b/>
          <w:i/>
          <w:iCs/>
          <w:sz w:val="24"/>
          <w:szCs w:val="24"/>
        </w:rPr>
        <w:t>axonopodis</w:t>
      </w:r>
      <w:proofErr w:type="spellEnd"/>
      <w:r w:rsidRPr="003F5542">
        <w:rPr>
          <w:rFonts w:ascii="Times New Roman" w:hAnsi="Times New Roman" w:cs="Times New Roman"/>
          <w:b/>
          <w:i/>
          <w:iCs/>
          <w:sz w:val="24"/>
          <w:szCs w:val="24"/>
        </w:rPr>
        <w:t xml:space="preserve"> </w:t>
      </w:r>
      <w:proofErr w:type="spellStart"/>
      <w:r w:rsidRPr="003F5542">
        <w:rPr>
          <w:rFonts w:ascii="Times New Roman" w:hAnsi="Times New Roman" w:cs="Times New Roman"/>
          <w:b/>
          <w:iCs/>
          <w:sz w:val="24"/>
          <w:szCs w:val="24"/>
        </w:rPr>
        <w:t>pv</w:t>
      </w:r>
      <w:proofErr w:type="spellEnd"/>
      <w:r w:rsidRPr="003F5542">
        <w:rPr>
          <w:rFonts w:ascii="Times New Roman" w:hAnsi="Times New Roman" w:cs="Times New Roman"/>
          <w:b/>
          <w:iCs/>
          <w:sz w:val="24"/>
          <w:szCs w:val="24"/>
        </w:rPr>
        <w:t>.</w:t>
      </w:r>
      <w:r w:rsidRPr="003F5542">
        <w:rPr>
          <w:rFonts w:ascii="Times New Roman" w:hAnsi="Times New Roman" w:cs="Times New Roman"/>
          <w:b/>
          <w:i/>
          <w:iCs/>
          <w:sz w:val="24"/>
          <w:szCs w:val="24"/>
        </w:rPr>
        <w:t xml:space="preserve"> </w:t>
      </w:r>
      <w:proofErr w:type="spellStart"/>
      <w:r w:rsidRPr="003F5542">
        <w:rPr>
          <w:rFonts w:ascii="Times New Roman" w:hAnsi="Times New Roman" w:cs="Times New Roman"/>
          <w:b/>
          <w:i/>
          <w:iCs/>
          <w:sz w:val="24"/>
          <w:szCs w:val="24"/>
        </w:rPr>
        <w:t>punicae</w:t>
      </w:r>
      <w:proofErr w:type="spellEnd"/>
      <w:r w:rsidRPr="003F5542">
        <w:rPr>
          <w:rFonts w:ascii="Times New Roman" w:hAnsi="Times New Roman" w:cs="Times New Roman"/>
          <w:b/>
          <w:i/>
          <w:iCs/>
          <w:sz w:val="24"/>
          <w:szCs w:val="24"/>
        </w:rPr>
        <w:t xml:space="preserve"> </w:t>
      </w:r>
    </w:p>
    <w:p w14:paraId="44EDAC38" w14:textId="05B61E70" w:rsidR="00C1110A" w:rsidRPr="003F5542" w:rsidRDefault="00C1110A" w:rsidP="00C1110A">
      <w:pPr>
        <w:spacing w:before="240" w:after="240" w:line="360" w:lineRule="auto"/>
        <w:ind w:firstLine="709"/>
        <w:jc w:val="both"/>
        <w:rPr>
          <w:rFonts w:ascii="Times New Roman" w:hAnsi="Times New Roman" w:cs="Times New Roman"/>
          <w:b/>
          <w:i/>
          <w:sz w:val="24"/>
          <w:szCs w:val="24"/>
        </w:rPr>
      </w:pPr>
      <w:r w:rsidRPr="003F5542">
        <w:rPr>
          <w:rFonts w:ascii="Times New Roman" w:hAnsi="Times New Roman" w:cs="Times New Roman"/>
          <w:bCs/>
          <w:sz w:val="24"/>
          <w:szCs w:val="24"/>
        </w:rPr>
        <w:t xml:space="preserve">The results on the combination effect of ARF obtained from different parts of </w:t>
      </w:r>
      <w:r w:rsidRPr="003F5542">
        <w:rPr>
          <w:rFonts w:ascii="Times New Roman" w:hAnsi="Times New Roman" w:cs="Times New Roman"/>
          <w:bCs/>
          <w:i/>
          <w:sz w:val="24"/>
          <w:szCs w:val="24"/>
        </w:rPr>
        <w:t xml:space="preserve">P. </w:t>
      </w:r>
      <w:proofErr w:type="spellStart"/>
      <w:r w:rsidRPr="003F5542">
        <w:rPr>
          <w:rFonts w:ascii="Times New Roman" w:hAnsi="Times New Roman" w:cs="Times New Roman"/>
          <w:bCs/>
          <w:i/>
          <w:sz w:val="24"/>
          <w:szCs w:val="24"/>
        </w:rPr>
        <w:t>juliflora</w:t>
      </w:r>
      <w:proofErr w:type="spellEnd"/>
      <w:r w:rsidRPr="003F5542">
        <w:rPr>
          <w:rFonts w:ascii="Times New Roman" w:hAnsi="Times New Roman" w:cs="Times New Roman"/>
          <w:bCs/>
          <w:sz w:val="24"/>
          <w:szCs w:val="24"/>
        </w:rPr>
        <w:t xml:space="preserve"> with bactericides commonly using against </w:t>
      </w:r>
      <w:r w:rsidRPr="003F5542">
        <w:rPr>
          <w:rFonts w:ascii="Times New Roman" w:hAnsi="Times New Roman" w:cs="Times New Roman"/>
          <w:bCs/>
          <w:i/>
          <w:iCs/>
          <w:sz w:val="24"/>
          <w:szCs w:val="24"/>
        </w:rPr>
        <w:t xml:space="preserve">X. </w:t>
      </w:r>
      <w:proofErr w:type="spellStart"/>
      <w:r w:rsidRPr="003F5542">
        <w:rPr>
          <w:rFonts w:ascii="Times New Roman" w:hAnsi="Times New Roman" w:cs="Times New Roman"/>
          <w:bCs/>
          <w:i/>
          <w:iCs/>
          <w:sz w:val="24"/>
          <w:szCs w:val="24"/>
        </w:rPr>
        <w:t>axonopodis</w:t>
      </w:r>
      <w:proofErr w:type="spellEnd"/>
      <w:r w:rsidRPr="003F5542">
        <w:rPr>
          <w:rFonts w:ascii="Times New Roman" w:hAnsi="Times New Roman" w:cs="Times New Roman"/>
          <w:bCs/>
          <w:i/>
          <w:iCs/>
          <w:sz w:val="24"/>
          <w:szCs w:val="24"/>
        </w:rPr>
        <w:t xml:space="preserve"> </w:t>
      </w:r>
      <w:proofErr w:type="spellStart"/>
      <w:r w:rsidRPr="003F5542">
        <w:rPr>
          <w:rFonts w:ascii="Times New Roman" w:hAnsi="Times New Roman" w:cs="Times New Roman"/>
          <w:bCs/>
          <w:iCs/>
          <w:sz w:val="24"/>
          <w:szCs w:val="24"/>
        </w:rPr>
        <w:t>pv</w:t>
      </w:r>
      <w:proofErr w:type="spellEnd"/>
      <w:r w:rsidRPr="003F5542">
        <w:rPr>
          <w:rFonts w:ascii="Times New Roman" w:hAnsi="Times New Roman" w:cs="Times New Roman"/>
          <w:bCs/>
          <w:iCs/>
          <w:sz w:val="24"/>
          <w:szCs w:val="24"/>
        </w:rPr>
        <w:t>.</w:t>
      </w:r>
      <w:r w:rsidRPr="003F5542">
        <w:rPr>
          <w:rFonts w:ascii="Times New Roman" w:hAnsi="Times New Roman" w:cs="Times New Roman"/>
          <w:bCs/>
          <w:i/>
          <w:iCs/>
          <w:sz w:val="24"/>
          <w:szCs w:val="24"/>
        </w:rPr>
        <w:t xml:space="preserve"> </w:t>
      </w:r>
      <w:proofErr w:type="spellStart"/>
      <w:r w:rsidRPr="003F5542">
        <w:rPr>
          <w:rFonts w:ascii="Times New Roman" w:hAnsi="Times New Roman" w:cs="Times New Roman"/>
          <w:bCs/>
          <w:i/>
          <w:iCs/>
          <w:sz w:val="24"/>
          <w:szCs w:val="24"/>
        </w:rPr>
        <w:t>punicae</w:t>
      </w:r>
      <w:proofErr w:type="spellEnd"/>
      <w:r w:rsidRPr="003F5542">
        <w:rPr>
          <w:rFonts w:ascii="Times New Roman" w:hAnsi="Times New Roman" w:cs="Times New Roman"/>
          <w:bCs/>
          <w:i/>
          <w:iCs/>
          <w:sz w:val="24"/>
          <w:szCs w:val="24"/>
        </w:rPr>
        <w:t xml:space="preserve"> </w:t>
      </w:r>
      <w:r w:rsidRPr="003F5542">
        <w:rPr>
          <w:rFonts w:ascii="Times New Roman" w:hAnsi="Times New Roman" w:cs="Times New Roman"/>
          <w:bCs/>
          <w:sz w:val="24"/>
          <w:szCs w:val="24"/>
        </w:rPr>
        <w:t xml:space="preserve">are presented in table </w:t>
      </w:r>
      <w:r w:rsidR="00FD401E" w:rsidRPr="003F5542">
        <w:rPr>
          <w:rFonts w:ascii="Times New Roman" w:hAnsi="Times New Roman" w:cs="Times New Roman"/>
          <w:sz w:val="24"/>
          <w:szCs w:val="24"/>
        </w:rPr>
        <w:t>2.</w:t>
      </w:r>
    </w:p>
    <w:p w14:paraId="6CF4AABF" w14:textId="48D0C7D3" w:rsidR="00C1110A" w:rsidRPr="003F5542" w:rsidRDefault="00C1110A" w:rsidP="00C1110A">
      <w:pPr>
        <w:spacing w:before="240" w:after="24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t xml:space="preserve">Combination with </w:t>
      </w:r>
      <w:proofErr w:type="spellStart"/>
      <w:r w:rsidRPr="003F5542">
        <w:rPr>
          <w:rFonts w:ascii="Times New Roman" w:hAnsi="Times New Roman" w:cs="Times New Roman"/>
          <w:b/>
          <w:sz w:val="24"/>
          <w:szCs w:val="24"/>
        </w:rPr>
        <w:t>Streptocycline</w:t>
      </w:r>
      <w:proofErr w:type="spellEnd"/>
      <w:r w:rsidRPr="003F5542">
        <w:rPr>
          <w:rFonts w:ascii="Times New Roman" w:hAnsi="Times New Roman" w:cs="Times New Roman"/>
          <w:b/>
          <w:sz w:val="24"/>
          <w:szCs w:val="24"/>
        </w:rPr>
        <w:t xml:space="preserve"> </w:t>
      </w:r>
    </w:p>
    <w:p w14:paraId="01474964" w14:textId="2367F17D" w:rsidR="00C1110A" w:rsidRPr="003F5542" w:rsidRDefault="00C1110A" w:rsidP="00C1110A">
      <w:pPr>
        <w:spacing w:before="240" w:after="240" w:line="360" w:lineRule="auto"/>
        <w:jc w:val="both"/>
        <w:rPr>
          <w:rFonts w:ascii="Times New Roman" w:hAnsi="Times New Roman" w:cs="Times New Roman"/>
          <w:bCs/>
          <w:sz w:val="24"/>
          <w:szCs w:val="24"/>
        </w:rPr>
      </w:pPr>
      <w:r w:rsidRPr="003F5542">
        <w:rPr>
          <w:rFonts w:ascii="Times New Roman" w:hAnsi="Times New Roman" w:cs="Times New Roman"/>
          <w:bCs/>
          <w:sz w:val="24"/>
          <w:szCs w:val="24"/>
        </w:rPr>
        <w:t xml:space="preserve">The antibacterial antibiotic, </w:t>
      </w:r>
      <w:proofErr w:type="spellStart"/>
      <w:r w:rsidRPr="003F5542">
        <w:rPr>
          <w:rFonts w:ascii="Times New Roman" w:hAnsi="Times New Roman" w:cs="Times New Roman"/>
          <w:bCs/>
          <w:sz w:val="24"/>
          <w:szCs w:val="24"/>
        </w:rPr>
        <w:t>streptocycline</w:t>
      </w:r>
      <w:proofErr w:type="spellEnd"/>
      <w:r w:rsidRPr="003F5542">
        <w:rPr>
          <w:rFonts w:ascii="Times New Roman" w:hAnsi="Times New Roman" w:cs="Times New Roman"/>
          <w:bCs/>
          <w:sz w:val="24"/>
          <w:szCs w:val="24"/>
        </w:rPr>
        <w:t xml:space="preserve"> has been tested from 100 ppm to 500 ppm concentrations. The results revealed that among all parts tested, ARF from the leaf was recorded maximum inhibition in combination with </w:t>
      </w:r>
      <w:proofErr w:type="spellStart"/>
      <w:r w:rsidRPr="003F5542">
        <w:rPr>
          <w:rFonts w:ascii="Times New Roman" w:hAnsi="Times New Roman" w:cs="Times New Roman"/>
          <w:bCs/>
          <w:sz w:val="24"/>
          <w:szCs w:val="24"/>
        </w:rPr>
        <w:t>streptocycline</w:t>
      </w:r>
      <w:proofErr w:type="spellEnd"/>
      <w:r w:rsidRPr="003F5542">
        <w:rPr>
          <w:rFonts w:ascii="Times New Roman" w:hAnsi="Times New Roman" w:cs="Times New Roman"/>
          <w:bCs/>
          <w:sz w:val="24"/>
          <w:szCs w:val="24"/>
        </w:rPr>
        <w:t xml:space="preserve"> at all five concentrations (500,400,300, 200 and 100 ppm)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40.74 mm, 37.23 mm, 34.15 mm, </w:t>
      </w:r>
      <w:r w:rsidRPr="003F5542">
        <w:rPr>
          <w:rFonts w:ascii="Times New Roman" w:hAnsi="Times New Roman" w:cs="Times New Roman"/>
          <w:bCs/>
          <w:spacing w:val="6"/>
          <w:sz w:val="24"/>
          <w:szCs w:val="24"/>
        </w:rPr>
        <w:t xml:space="preserve">33.85 mm and 31.66 mm respectively. In control (Leaf ARF alone) 14.00 mm of </w:t>
      </w:r>
      <w:r w:rsidRPr="003F5542">
        <w:rPr>
          <w:rFonts w:ascii="Times New Roman" w:hAnsi="Times New Roman" w:cs="Times New Roman"/>
          <w:bCs/>
          <w:sz w:val="24"/>
          <w:szCs w:val="24"/>
        </w:rPr>
        <w:t xml:space="preserve">inhibition zone has been observed. Wherein </w:t>
      </w:r>
      <w:proofErr w:type="spellStart"/>
      <w:r w:rsidRPr="003F5542">
        <w:rPr>
          <w:rFonts w:ascii="Times New Roman" w:hAnsi="Times New Roman" w:cs="Times New Roman"/>
          <w:bCs/>
          <w:sz w:val="24"/>
          <w:szCs w:val="24"/>
        </w:rPr>
        <w:t>streptocycline</w:t>
      </w:r>
      <w:proofErr w:type="spellEnd"/>
      <w:r w:rsidRPr="003F5542">
        <w:rPr>
          <w:rFonts w:ascii="Times New Roman" w:hAnsi="Times New Roman" w:cs="Times New Roman"/>
          <w:bCs/>
          <w:sz w:val="24"/>
          <w:szCs w:val="24"/>
        </w:rPr>
        <w:t xml:space="preserve"> @ 500 ppm alone recorded 31.45 mm of inhibition. However, ARF of inflorescence recorded maximum inhibition next to leaf ARF </w:t>
      </w:r>
      <w:r w:rsidRPr="003F5542">
        <w:rPr>
          <w:rFonts w:ascii="Times New Roman" w:hAnsi="Times New Roman" w:cs="Times New Roman"/>
          <w:bCs/>
          <w:i/>
          <w:sz w:val="24"/>
          <w:szCs w:val="24"/>
        </w:rPr>
        <w:t>viz.</w:t>
      </w:r>
      <w:r w:rsidRPr="003F5542">
        <w:rPr>
          <w:rFonts w:ascii="Times New Roman" w:hAnsi="Times New Roman" w:cs="Times New Roman"/>
          <w:bCs/>
          <w:sz w:val="24"/>
          <w:szCs w:val="24"/>
        </w:rPr>
        <w:t xml:space="preserve">, 36.25 mm, 36.00 mm, 31.76 mm, 31.00 mm and 30.54 mm of inhibition orderly with concentrations mentioned. The ARF from green pod and yellow pod recorded similar trend of inhibition when tested in combination with </w:t>
      </w:r>
      <w:proofErr w:type="spellStart"/>
      <w:r w:rsidRPr="003F5542">
        <w:rPr>
          <w:rFonts w:ascii="Times New Roman" w:hAnsi="Times New Roman" w:cs="Times New Roman"/>
          <w:bCs/>
          <w:sz w:val="24"/>
          <w:szCs w:val="24"/>
        </w:rPr>
        <w:t>streptocycline</w:t>
      </w:r>
      <w:proofErr w:type="spellEnd"/>
      <w:r w:rsidRPr="003F5542">
        <w:rPr>
          <w:rFonts w:ascii="Times New Roman" w:hAnsi="Times New Roman" w:cs="Times New Roman"/>
          <w:bCs/>
          <w:sz w:val="24"/>
          <w:szCs w:val="24"/>
        </w:rPr>
        <w:t xml:space="preserve"> at all the concentrations. The ARF from green pod and yellow pod in combination with </w:t>
      </w:r>
      <w:proofErr w:type="spellStart"/>
      <w:r w:rsidRPr="003F5542">
        <w:rPr>
          <w:rFonts w:ascii="Times New Roman" w:hAnsi="Times New Roman" w:cs="Times New Roman"/>
          <w:bCs/>
          <w:sz w:val="24"/>
          <w:szCs w:val="24"/>
        </w:rPr>
        <w:t>streptocycline</w:t>
      </w:r>
      <w:proofErr w:type="spellEnd"/>
      <w:r w:rsidRPr="003F5542">
        <w:rPr>
          <w:rFonts w:ascii="Times New Roman" w:hAnsi="Times New Roman" w:cs="Times New Roman"/>
          <w:bCs/>
          <w:sz w:val="24"/>
          <w:szCs w:val="24"/>
        </w:rPr>
        <w:t xml:space="preserve"> @ 500 ppm recorded 35.33 mm and 33.82 mm of inhibition, while ARF alone from them recorded 11.00 mm and 8.00 mm respectively green pod alone recorded 31.45 mm </w:t>
      </w:r>
      <w:r w:rsidR="00FD401E" w:rsidRPr="003F5542">
        <w:rPr>
          <w:rFonts w:ascii="Times New Roman" w:hAnsi="Times New Roman" w:cs="Times New Roman"/>
          <w:bCs/>
          <w:sz w:val="24"/>
          <w:szCs w:val="24"/>
        </w:rPr>
        <w:t>(Table 2).</w:t>
      </w:r>
    </w:p>
    <w:p w14:paraId="26D7394D"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29BE0CC0"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AFBF58E"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2F083BF0"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69F04545"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419E552A"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235F1B7"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1A86E1EF"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43964964"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78A6AAD"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142B5787"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5DC98014"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16435549" w14:textId="77777777" w:rsidR="00773BAD" w:rsidRPr="003F5542" w:rsidRDefault="00773BAD" w:rsidP="00C1110A">
      <w:pPr>
        <w:spacing w:after="0" w:line="240" w:lineRule="auto"/>
        <w:ind w:left="1204" w:hanging="1204"/>
        <w:jc w:val="both"/>
        <w:rPr>
          <w:rFonts w:ascii="Times New Roman" w:hAnsi="Times New Roman" w:cs="Times New Roman"/>
          <w:b/>
          <w:sz w:val="24"/>
          <w:szCs w:val="24"/>
        </w:rPr>
      </w:pPr>
    </w:p>
    <w:p w14:paraId="302B9914" w14:textId="77777777" w:rsidR="00406EE4" w:rsidRPr="003F5542" w:rsidRDefault="00406EE4" w:rsidP="00C1110A">
      <w:pPr>
        <w:spacing w:after="0" w:line="240" w:lineRule="auto"/>
        <w:ind w:left="1204" w:hanging="1204"/>
        <w:jc w:val="both"/>
        <w:rPr>
          <w:rFonts w:ascii="Times New Roman" w:hAnsi="Times New Roman" w:cs="Times New Roman"/>
          <w:b/>
          <w:sz w:val="24"/>
          <w:szCs w:val="24"/>
        </w:rPr>
      </w:pPr>
    </w:p>
    <w:p w14:paraId="7700F8C5" w14:textId="65584461" w:rsidR="00C1110A" w:rsidRPr="003F5542" w:rsidRDefault="00E63D9B" w:rsidP="00C1110A">
      <w:pPr>
        <w:spacing w:before="240" w:after="240" w:line="360" w:lineRule="auto"/>
        <w:jc w:val="both"/>
        <w:rPr>
          <w:rFonts w:ascii="Times New Roman" w:hAnsi="Times New Roman" w:cs="Times New Roman"/>
          <w:bCs/>
          <w:sz w:val="24"/>
          <w:szCs w:val="24"/>
        </w:rPr>
      </w:pPr>
      <w:r w:rsidRPr="003F5542">
        <w:rPr>
          <w:rFonts w:ascii="Times New Roman" w:hAnsi="Times New Roman" w:cs="Times New Roman"/>
          <w:bCs/>
          <w:sz w:val="24"/>
          <w:szCs w:val="24"/>
        </w:rPr>
        <w:lastRenderedPageBreak/>
        <w:t>Inhibition</w:t>
      </w:r>
      <w:r w:rsidR="00C1110A" w:rsidRPr="003F5542">
        <w:rPr>
          <w:rFonts w:ascii="Times New Roman" w:hAnsi="Times New Roman" w:cs="Times New Roman"/>
          <w:bCs/>
          <w:sz w:val="24"/>
          <w:szCs w:val="24"/>
        </w:rPr>
        <w:t xml:space="preserve"> zone has been observed. Wherein </w:t>
      </w:r>
      <w:proofErr w:type="spellStart"/>
      <w:r w:rsidR="00C1110A" w:rsidRPr="003F5542">
        <w:rPr>
          <w:rFonts w:ascii="Times New Roman" w:hAnsi="Times New Roman" w:cs="Times New Roman"/>
          <w:bCs/>
          <w:sz w:val="24"/>
          <w:szCs w:val="24"/>
        </w:rPr>
        <w:t>streptocycline</w:t>
      </w:r>
      <w:proofErr w:type="spellEnd"/>
      <w:r w:rsidR="00C1110A" w:rsidRPr="003F5542">
        <w:rPr>
          <w:rFonts w:ascii="Times New Roman" w:hAnsi="Times New Roman" w:cs="Times New Roman"/>
          <w:bCs/>
          <w:sz w:val="24"/>
          <w:szCs w:val="24"/>
        </w:rPr>
        <w:t xml:space="preserve"> @ 500 ppm alone recorded 31.45 mm of inhibition. However, ARF of inflorescence recorded maximum inhibition next to leaf ARF </w:t>
      </w:r>
      <w:r w:rsidR="00C1110A" w:rsidRPr="003F5542">
        <w:rPr>
          <w:rFonts w:ascii="Times New Roman" w:hAnsi="Times New Roman" w:cs="Times New Roman"/>
          <w:bCs/>
          <w:i/>
          <w:sz w:val="24"/>
          <w:szCs w:val="24"/>
        </w:rPr>
        <w:t>viz.</w:t>
      </w:r>
      <w:r w:rsidR="00C1110A" w:rsidRPr="003F5542">
        <w:rPr>
          <w:rFonts w:ascii="Times New Roman" w:hAnsi="Times New Roman" w:cs="Times New Roman"/>
          <w:bCs/>
          <w:sz w:val="24"/>
          <w:szCs w:val="24"/>
        </w:rPr>
        <w:t xml:space="preserve">, 36.25 mm, 36.00 mm, 31.76 mm, 31.00 mm and 30.54 mm of inhibition orderly with concentrations mentioned. The ARF from green pod and yellow pod recorded similar trend of inhibition when tested in combination with </w:t>
      </w:r>
      <w:proofErr w:type="spellStart"/>
      <w:r w:rsidR="00C1110A" w:rsidRPr="003F5542">
        <w:rPr>
          <w:rFonts w:ascii="Times New Roman" w:hAnsi="Times New Roman" w:cs="Times New Roman"/>
          <w:bCs/>
          <w:sz w:val="24"/>
          <w:szCs w:val="24"/>
        </w:rPr>
        <w:t>streptocycline</w:t>
      </w:r>
      <w:proofErr w:type="spellEnd"/>
      <w:r w:rsidR="00C1110A" w:rsidRPr="003F5542">
        <w:rPr>
          <w:rFonts w:ascii="Times New Roman" w:hAnsi="Times New Roman" w:cs="Times New Roman"/>
          <w:bCs/>
          <w:sz w:val="24"/>
          <w:szCs w:val="24"/>
        </w:rPr>
        <w:t xml:space="preserve"> at all the concentrations. The ARF from green pod and yellow pod in combination with </w:t>
      </w:r>
      <w:proofErr w:type="spellStart"/>
      <w:r w:rsidR="00C1110A" w:rsidRPr="003F5542">
        <w:rPr>
          <w:rFonts w:ascii="Times New Roman" w:hAnsi="Times New Roman" w:cs="Times New Roman"/>
          <w:bCs/>
          <w:sz w:val="24"/>
          <w:szCs w:val="24"/>
        </w:rPr>
        <w:t>streptocycline</w:t>
      </w:r>
      <w:proofErr w:type="spellEnd"/>
      <w:r w:rsidR="00C1110A" w:rsidRPr="003F5542">
        <w:rPr>
          <w:rFonts w:ascii="Times New Roman" w:hAnsi="Times New Roman" w:cs="Times New Roman"/>
          <w:bCs/>
          <w:sz w:val="24"/>
          <w:szCs w:val="24"/>
        </w:rPr>
        <w:t xml:space="preserve"> @ 500 ppm recorded 35.33 mm and 33.82 mm of inhibition, while ARF alone from them recorded 11.00 mm and 8.00 mm respectively green pod alone recorded 31.45 mm</w:t>
      </w:r>
      <w:r w:rsidR="00FF0A70" w:rsidRPr="003F5542">
        <w:rPr>
          <w:rFonts w:ascii="Times New Roman" w:hAnsi="Times New Roman" w:cs="Times New Roman"/>
          <w:bCs/>
          <w:sz w:val="24"/>
          <w:szCs w:val="24"/>
        </w:rPr>
        <w:t>.</w:t>
      </w:r>
    </w:p>
    <w:p w14:paraId="78CAD996" w14:textId="0DCE36AB" w:rsidR="00C1110A" w:rsidRPr="003F5542" w:rsidRDefault="00C1110A" w:rsidP="00C1110A">
      <w:pPr>
        <w:spacing w:before="240" w:after="240" w:line="360" w:lineRule="auto"/>
        <w:jc w:val="both"/>
        <w:rPr>
          <w:rFonts w:ascii="Times New Roman" w:hAnsi="Times New Roman" w:cs="Times New Roman"/>
          <w:b/>
          <w:bCs/>
          <w:sz w:val="24"/>
          <w:szCs w:val="24"/>
        </w:rPr>
      </w:pPr>
      <w:r w:rsidRPr="003F5542">
        <w:rPr>
          <w:rFonts w:ascii="Times New Roman" w:hAnsi="Times New Roman" w:cs="Times New Roman"/>
          <w:b/>
          <w:sz w:val="24"/>
          <w:szCs w:val="24"/>
        </w:rPr>
        <w:t xml:space="preserve">Combination with </w:t>
      </w:r>
      <w:r w:rsidRPr="003F5542">
        <w:rPr>
          <w:rFonts w:ascii="Times New Roman" w:hAnsi="Times New Roman" w:cs="Times New Roman"/>
          <w:b/>
          <w:bCs/>
          <w:sz w:val="24"/>
          <w:szCs w:val="24"/>
        </w:rPr>
        <w:t>copper hydroxide (</w:t>
      </w:r>
      <w:proofErr w:type="spellStart"/>
      <w:r w:rsidRPr="003F5542">
        <w:rPr>
          <w:rFonts w:ascii="Times New Roman" w:hAnsi="Times New Roman" w:cs="Times New Roman"/>
          <w:b/>
          <w:bCs/>
          <w:sz w:val="24"/>
          <w:szCs w:val="24"/>
        </w:rPr>
        <w:t>CuOH</w:t>
      </w:r>
      <w:proofErr w:type="spellEnd"/>
      <w:r w:rsidRPr="003F5542">
        <w:rPr>
          <w:rFonts w:ascii="Times New Roman" w:hAnsi="Times New Roman" w:cs="Times New Roman"/>
          <w:b/>
          <w:bCs/>
          <w:sz w:val="24"/>
          <w:szCs w:val="24"/>
        </w:rPr>
        <w:t>)</w:t>
      </w:r>
    </w:p>
    <w:p w14:paraId="4C653BCF" w14:textId="77777777" w:rsidR="00FD401E" w:rsidRPr="003F5542" w:rsidRDefault="00C1110A" w:rsidP="00FD401E">
      <w:pPr>
        <w:spacing w:before="240" w:after="240" w:line="360" w:lineRule="auto"/>
        <w:ind w:firstLine="709"/>
        <w:jc w:val="both"/>
        <w:rPr>
          <w:rFonts w:ascii="Times New Roman" w:hAnsi="Times New Roman" w:cs="Times New Roman"/>
          <w:bCs/>
          <w:sz w:val="24"/>
          <w:szCs w:val="24"/>
        </w:rPr>
      </w:pPr>
      <w:r w:rsidRPr="003F5542">
        <w:rPr>
          <w:rFonts w:ascii="Times New Roman" w:hAnsi="Times New Roman" w:cs="Times New Roman"/>
          <w:bCs/>
          <w:sz w:val="24"/>
          <w:szCs w:val="24"/>
        </w:rPr>
        <w:t xml:space="preserve">Combination effect of copper hydroxide with ARF’s of </w:t>
      </w:r>
      <w:r w:rsidRPr="003F5542">
        <w:rPr>
          <w:rFonts w:ascii="Times New Roman" w:hAnsi="Times New Roman" w:cs="Times New Roman"/>
          <w:bCs/>
          <w:i/>
          <w:sz w:val="24"/>
          <w:szCs w:val="24"/>
        </w:rPr>
        <w:t xml:space="preserve">P. </w:t>
      </w:r>
      <w:proofErr w:type="spellStart"/>
      <w:r w:rsidRPr="003F5542">
        <w:rPr>
          <w:rFonts w:ascii="Times New Roman" w:hAnsi="Times New Roman" w:cs="Times New Roman"/>
          <w:bCs/>
          <w:i/>
          <w:sz w:val="24"/>
          <w:szCs w:val="24"/>
        </w:rPr>
        <w:t>juliflora</w:t>
      </w:r>
      <w:proofErr w:type="spellEnd"/>
      <w:r w:rsidRPr="003F5542">
        <w:rPr>
          <w:rFonts w:ascii="Times New Roman" w:hAnsi="Times New Roman" w:cs="Times New Roman"/>
          <w:bCs/>
          <w:sz w:val="24"/>
          <w:szCs w:val="24"/>
        </w:rPr>
        <w:t xml:space="preserve"> has been evaluated @ 0.1 % to 0.25% concentrations </w:t>
      </w:r>
      <w:r w:rsidR="00DD08F8" w:rsidRPr="003F5542">
        <w:rPr>
          <w:rFonts w:ascii="Times New Roman" w:hAnsi="Times New Roman" w:cs="Times New Roman"/>
          <w:b/>
          <w:bCs/>
          <w:sz w:val="24"/>
          <w:szCs w:val="24"/>
        </w:rPr>
        <w:t>(</w:t>
      </w:r>
      <w:r w:rsidR="00DD08F8" w:rsidRPr="003F5542">
        <w:rPr>
          <w:rFonts w:ascii="Times New Roman" w:hAnsi="Times New Roman" w:cs="Times New Roman"/>
          <w:sz w:val="24"/>
          <w:szCs w:val="24"/>
        </w:rPr>
        <w:t>Table 2</w:t>
      </w:r>
      <w:r w:rsidRPr="003F5542">
        <w:rPr>
          <w:rFonts w:ascii="Times New Roman" w:hAnsi="Times New Roman" w:cs="Times New Roman"/>
          <w:sz w:val="24"/>
          <w:szCs w:val="24"/>
        </w:rPr>
        <w:t>).</w:t>
      </w:r>
      <w:r w:rsidRPr="003F5542">
        <w:rPr>
          <w:rFonts w:ascii="Times New Roman" w:hAnsi="Times New Roman" w:cs="Times New Roman"/>
          <w:bCs/>
          <w:sz w:val="24"/>
          <w:szCs w:val="24"/>
        </w:rPr>
        <w:t xml:space="preserve"> The results showed that among all parts tested, ARF from the leaf showed maximum inhibition in combination with copper hydroxide at all four concentrations (0.1%, 0.15%, 0.2% and 0.25%)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20.33 mm, 22.52 mm, 23.65 mm and 25.00 mm respectively. In control (ARF leaf alone) 14.00 mm of inhibition was recorded. Wherein copper hydroxide @ 0.25% recorded 13.03 mm of inhibition. However, ARF from the inflorescence recorded highest zone of inhibition next to the leaf ARF. 15.00 mm, 15.68 mm, 17.00 mm and 24.66 mm of inhibition orderly with concentrations mentioned. The ARF from the green pod and yellow pod followed same trend of inhibition when tested in combination with copper hydroxide @ all the concentrations. The inhibition of 20.34 mm and 14.33 mm were recorded by green pod and yellow in combination with cooper hydroxide @ 0.25% whereas ARF alone from the same showed 11.00 mm and 8.00 mm respectively. From the above results it has been concluded that there are high synergistic interactions between the all the concentration of copper hydroxide and ARF of leaf which in turn resulted in higher zone of inhibition against test pathogen</w:t>
      </w:r>
      <w:r w:rsidR="00FD401E" w:rsidRPr="003F5542">
        <w:rPr>
          <w:rFonts w:ascii="Times New Roman" w:hAnsi="Times New Roman" w:cs="Times New Roman"/>
          <w:bCs/>
          <w:sz w:val="24"/>
          <w:szCs w:val="24"/>
        </w:rPr>
        <w:t xml:space="preserve">. </w:t>
      </w:r>
      <w:r w:rsidRPr="003F5542">
        <w:rPr>
          <w:rFonts w:ascii="Times New Roman" w:hAnsi="Times New Roman" w:cs="Times New Roman"/>
          <w:bCs/>
          <w:sz w:val="24"/>
          <w:szCs w:val="24"/>
        </w:rPr>
        <w:t>The least synergistic interaction was recorded by ARF of yellow pod extract when compared to ARF from leaf, green pod and inflorescence.</w:t>
      </w:r>
    </w:p>
    <w:p w14:paraId="393ECCD4" w14:textId="08F2243F" w:rsidR="00C1110A" w:rsidRPr="003F5542" w:rsidRDefault="00C1110A" w:rsidP="00FD401E">
      <w:pPr>
        <w:spacing w:before="240" w:after="240" w:line="360" w:lineRule="auto"/>
        <w:jc w:val="both"/>
        <w:rPr>
          <w:rFonts w:ascii="Times New Roman" w:hAnsi="Times New Roman" w:cs="Times New Roman"/>
          <w:bCs/>
          <w:sz w:val="24"/>
          <w:szCs w:val="24"/>
        </w:rPr>
      </w:pPr>
      <w:r w:rsidRPr="003F5542">
        <w:rPr>
          <w:rFonts w:ascii="Times New Roman" w:hAnsi="Times New Roman" w:cs="Times New Roman"/>
          <w:b/>
          <w:sz w:val="24"/>
          <w:szCs w:val="24"/>
        </w:rPr>
        <w:t xml:space="preserve">Combination with </w:t>
      </w:r>
      <w:r w:rsidRPr="003F5542">
        <w:rPr>
          <w:rFonts w:ascii="Times New Roman" w:hAnsi="Times New Roman" w:cs="Times New Roman"/>
          <w:b/>
          <w:bCs/>
          <w:iCs/>
          <w:sz w:val="24"/>
          <w:szCs w:val="24"/>
        </w:rPr>
        <w:t>2-bromo-2-nitropropane-1, 3-diol (Bactinash-200)</w:t>
      </w:r>
    </w:p>
    <w:p w14:paraId="3944B8AF" w14:textId="508D66BE" w:rsidR="00C1110A" w:rsidRPr="003F5542" w:rsidRDefault="00C1110A" w:rsidP="00C1110A">
      <w:pPr>
        <w:spacing w:before="240" w:after="240" w:line="372" w:lineRule="auto"/>
        <w:ind w:firstLine="709"/>
        <w:jc w:val="both"/>
        <w:rPr>
          <w:rFonts w:ascii="Times New Roman" w:hAnsi="Times New Roman" w:cs="Times New Roman"/>
          <w:bCs/>
          <w:sz w:val="24"/>
          <w:szCs w:val="24"/>
        </w:rPr>
      </w:pPr>
      <w:r w:rsidRPr="003F5542">
        <w:rPr>
          <w:rFonts w:ascii="Times New Roman" w:hAnsi="Times New Roman" w:cs="Times New Roman"/>
          <w:bCs/>
          <w:sz w:val="24"/>
          <w:szCs w:val="24"/>
        </w:rPr>
        <w:t xml:space="preserve">The antibacterial antibiotic, 2-bromo-2-nitropropane-1,3-diolhas been tested at different concentrations </w:t>
      </w:r>
      <w:r w:rsidRPr="003F5542">
        <w:rPr>
          <w:rFonts w:ascii="Times New Roman" w:hAnsi="Times New Roman" w:cs="Times New Roman"/>
          <w:bCs/>
          <w:i/>
          <w:sz w:val="24"/>
          <w:szCs w:val="24"/>
        </w:rPr>
        <w:t>viz.</w:t>
      </w:r>
      <w:r w:rsidRPr="003F5542">
        <w:rPr>
          <w:rFonts w:ascii="Times New Roman" w:hAnsi="Times New Roman" w:cs="Times New Roman"/>
          <w:bCs/>
          <w:sz w:val="24"/>
          <w:szCs w:val="24"/>
        </w:rPr>
        <w:t>, 250, 500, 750 and 1000 pp</w:t>
      </w:r>
      <w:r w:rsidR="00DD08F8" w:rsidRPr="003F5542">
        <w:rPr>
          <w:rFonts w:ascii="Times New Roman" w:hAnsi="Times New Roman" w:cs="Times New Roman"/>
          <w:bCs/>
          <w:sz w:val="24"/>
          <w:szCs w:val="24"/>
        </w:rPr>
        <w:t xml:space="preserve">m. The results from the table </w:t>
      </w:r>
      <w:r w:rsidR="00FD401E" w:rsidRPr="003F5542">
        <w:rPr>
          <w:rFonts w:ascii="Times New Roman" w:hAnsi="Times New Roman" w:cs="Times New Roman"/>
          <w:bCs/>
          <w:sz w:val="24"/>
          <w:szCs w:val="24"/>
        </w:rPr>
        <w:t>2</w:t>
      </w:r>
    </w:p>
    <w:p w14:paraId="1C6DD8FC" w14:textId="77777777" w:rsidR="00C1110A" w:rsidRPr="003F5542" w:rsidRDefault="00C1110A" w:rsidP="00C1110A">
      <w:pPr>
        <w:spacing w:after="0" w:line="240" w:lineRule="auto"/>
        <w:ind w:left="1100" w:hanging="1100"/>
        <w:jc w:val="both"/>
        <w:rPr>
          <w:rFonts w:ascii="Times New Roman" w:hAnsi="Times New Roman" w:cs="Times New Roman"/>
          <w:b/>
          <w:sz w:val="24"/>
          <w:szCs w:val="24"/>
        </w:rPr>
        <w:sectPr w:rsidR="00C1110A" w:rsidRPr="003F5542" w:rsidSect="00147AB7">
          <w:headerReference w:type="even" r:id="rId15"/>
          <w:headerReference w:type="default" r:id="rId16"/>
          <w:footerReference w:type="even" r:id="rId17"/>
          <w:footerReference w:type="default" r:id="rId18"/>
          <w:headerReference w:type="first" r:id="rId19"/>
          <w:footerReference w:type="first" r:id="rId20"/>
          <w:pgSz w:w="11906" w:h="16838" w:code="9"/>
          <w:pgMar w:top="1440" w:right="707" w:bottom="1440" w:left="2160" w:header="720" w:footer="720" w:gutter="0"/>
          <w:cols w:space="720"/>
          <w:docGrid w:linePitch="360"/>
        </w:sectPr>
      </w:pPr>
    </w:p>
    <w:p w14:paraId="1188EDDC" w14:textId="77777777" w:rsidR="00406EE4" w:rsidRPr="003F5542" w:rsidRDefault="00406EE4" w:rsidP="00C1110A">
      <w:pPr>
        <w:spacing w:after="0" w:line="240" w:lineRule="auto"/>
        <w:ind w:left="1092" w:hanging="1092"/>
        <w:jc w:val="both"/>
        <w:rPr>
          <w:rFonts w:ascii="Times New Roman" w:hAnsi="Times New Roman" w:cs="Times New Roman"/>
          <w:b/>
          <w:sz w:val="24"/>
          <w:szCs w:val="24"/>
        </w:rPr>
      </w:pPr>
    </w:p>
    <w:p w14:paraId="4D19C30C" w14:textId="77777777" w:rsidR="00406EE4" w:rsidRPr="003F5542" w:rsidRDefault="00406EE4" w:rsidP="00C1110A">
      <w:pPr>
        <w:spacing w:after="0" w:line="240" w:lineRule="auto"/>
        <w:ind w:left="1092" w:hanging="1092"/>
        <w:jc w:val="both"/>
        <w:rPr>
          <w:rFonts w:ascii="Times New Roman" w:hAnsi="Times New Roman" w:cs="Times New Roman"/>
          <w:b/>
          <w:sz w:val="24"/>
          <w:szCs w:val="24"/>
        </w:rPr>
      </w:pPr>
    </w:p>
    <w:p w14:paraId="1F4C8484" w14:textId="477DB3BF" w:rsidR="00C1110A" w:rsidRPr="003F5542" w:rsidRDefault="00C1110A" w:rsidP="00C1110A">
      <w:pPr>
        <w:pStyle w:val="NoSpacing"/>
        <w:spacing w:line="360" w:lineRule="auto"/>
        <w:jc w:val="both"/>
        <w:rPr>
          <w:rFonts w:ascii="Times New Roman" w:hAnsi="Times New Roman" w:cs="Times New Roman"/>
          <w:bCs/>
          <w:sz w:val="24"/>
          <w:szCs w:val="24"/>
        </w:rPr>
      </w:pPr>
      <w:r w:rsidRPr="003F5542">
        <w:rPr>
          <w:rFonts w:ascii="Times New Roman" w:hAnsi="Times New Roman" w:cs="Times New Roman"/>
          <w:bCs/>
          <w:sz w:val="24"/>
          <w:szCs w:val="24"/>
        </w:rPr>
        <w:t xml:space="preserve">revealed that among all parts tested, ARF from leaf gave maximum inhibition in combination with 2-bromo-2-nitropropane-1,3-diolat all four concentrations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26.81mm, 28.99 mm, 33.82 mm and 36.98 mm respectively. 14.00 mm of inhibition zone was observed in control (ARF leaf alone) whereas </w:t>
      </w:r>
      <w:r w:rsidRPr="003F5542">
        <w:rPr>
          <w:rFonts w:ascii="Times New Roman" w:hAnsi="Times New Roman" w:cs="Times New Roman"/>
          <w:iCs/>
          <w:sz w:val="24"/>
          <w:szCs w:val="24"/>
        </w:rPr>
        <w:t xml:space="preserve">2-bromo-2-nitropropane-1,3-diol </w:t>
      </w:r>
      <w:r w:rsidRPr="003F5542">
        <w:rPr>
          <w:rFonts w:ascii="Times New Roman" w:hAnsi="Times New Roman" w:cs="Times New Roman"/>
          <w:bCs/>
          <w:sz w:val="24"/>
          <w:szCs w:val="24"/>
        </w:rPr>
        <w:t xml:space="preserve">at 1000 ppm alone showed 31.52 mm of inhibition. Next to the ARF of leaf, inflorescence ARF exhibited the highest zone of inhibition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25.95 mm, 26.83 mm, 30.78 mm and 33.88 mm of inhibition orderly with concentration mentioned. At all the concentrations green pod and yellow pod ARF followed the same trend of inhibitory action when evaluated in combination with </w:t>
      </w:r>
      <w:r w:rsidRPr="003F5542">
        <w:rPr>
          <w:rFonts w:ascii="Times New Roman" w:hAnsi="Times New Roman" w:cs="Times New Roman"/>
          <w:iCs/>
          <w:sz w:val="24"/>
          <w:szCs w:val="24"/>
        </w:rPr>
        <w:t>2-bromo-2-nitropropane-1,3-diol</w:t>
      </w:r>
      <w:r w:rsidRPr="003F5542">
        <w:rPr>
          <w:rFonts w:ascii="Times New Roman" w:hAnsi="Times New Roman" w:cs="Times New Roman"/>
          <w:bCs/>
          <w:sz w:val="24"/>
          <w:szCs w:val="24"/>
        </w:rPr>
        <w:t>. Green and yellow pod ARF’s @ 1000 ppm recorded 33.15 mm and 32.86 mm of inhibition in combination with 2-bromo-2-nitropropane-1,3-diolrespectively. From the above results it clearly showed that leaf and inflorescence ARF exhibited strong synergistic action whereas yellow pod ARF showed least synergistic action</w:t>
      </w:r>
    </w:p>
    <w:p w14:paraId="5584707A" w14:textId="2A275B5A" w:rsidR="00C1110A" w:rsidRPr="003F5542" w:rsidRDefault="00C1110A" w:rsidP="00C1110A">
      <w:pPr>
        <w:spacing w:before="240" w:after="240" w:line="396" w:lineRule="auto"/>
        <w:jc w:val="both"/>
        <w:rPr>
          <w:rFonts w:ascii="Times New Roman" w:hAnsi="Times New Roman" w:cs="Times New Roman"/>
          <w:b/>
          <w:sz w:val="24"/>
          <w:szCs w:val="24"/>
        </w:rPr>
      </w:pPr>
      <w:r w:rsidRPr="003F5542">
        <w:rPr>
          <w:rFonts w:ascii="Times New Roman" w:hAnsi="Times New Roman" w:cs="Times New Roman"/>
          <w:b/>
          <w:sz w:val="24"/>
          <w:szCs w:val="24"/>
        </w:rPr>
        <w:t xml:space="preserve">  Combination with </w:t>
      </w:r>
      <w:r w:rsidRPr="003F5542">
        <w:rPr>
          <w:rFonts w:ascii="Times New Roman" w:hAnsi="Times New Roman" w:cs="Times New Roman"/>
          <w:b/>
          <w:bCs/>
          <w:sz w:val="24"/>
          <w:szCs w:val="24"/>
        </w:rPr>
        <w:t>Copper oxychloride (</w:t>
      </w:r>
      <w:proofErr w:type="spellStart"/>
      <w:r w:rsidRPr="003F5542">
        <w:rPr>
          <w:rFonts w:ascii="Times New Roman" w:hAnsi="Times New Roman" w:cs="Times New Roman"/>
          <w:b/>
          <w:bCs/>
          <w:sz w:val="24"/>
          <w:szCs w:val="24"/>
        </w:rPr>
        <w:t>Blitox</w:t>
      </w:r>
      <w:proofErr w:type="spellEnd"/>
      <w:r w:rsidRPr="003F5542">
        <w:rPr>
          <w:rFonts w:ascii="Times New Roman" w:hAnsi="Times New Roman" w:cs="Times New Roman"/>
          <w:b/>
          <w:bCs/>
          <w:sz w:val="24"/>
          <w:szCs w:val="24"/>
        </w:rPr>
        <w:t>)</w:t>
      </w:r>
    </w:p>
    <w:p w14:paraId="54DBDED2" w14:textId="794B053B" w:rsidR="00C1110A" w:rsidRPr="003F5542" w:rsidRDefault="00C1110A" w:rsidP="00C1110A">
      <w:pPr>
        <w:spacing w:before="240" w:after="240" w:line="396" w:lineRule="auto"/>
        <w:ind w:firstLine="709"/>
        <w:jc w:val="both"/>
        <w:rPr>
          <w:rFonts w:ascii="Times New Roman" w:hAnsi="Times New Roman" w:cs="Times New Roman"/>
          <w:b/>
          <w:bCs/>
          <w:sz w:val="24"/>
          <w:szCs w:val="24"/>
        </w:rPr>
      </w:pPr>
      <w:r w:rsidRPr="003F5542">
        <w:rPr>
          <w:rFonts w:ascii="Times New Roman" w:hAnsi="Times New Roman" w:cs="Times New Roman"/>
          <w:bCs/>
          <w:iCs/>
          <w:sz w:val="24"/>
          <w:szCs w:val="24"/>
        </w:rPr>
        <w:t>The</w:t>
      </w:r>
      <w:r w:rsidRPr="003F5542">
        <w:rPr>
          <w:rFonts w:ascii="Times New Roman" w:hAnsi="Times New Roman" w:cs="Times New Roman"/>
          <w:sz w:val="24"/>
          <w:szCs w:val="24"/>
        </w:rPr>
        <w:t xml:space="preserve"> combination effect of ARF and copper oxychloride has been tested under </w:t>
      </w:r>
      <w:r w:rsidRPr="003F5542">
        <w:rPr>
          <w:rFonts w:ascii="Times New Roman" w:hAnsi="Times New Roman" w:cs="Times New Roman"/>
          <w:i/>
          <w:sz w:val="24"/>
          <w:szCs w:val="24"/>
        </w:rPr>
        <w:t>in vitro</w:t>
      </w:r>
      <w:r w:rsidRPr="003F5542">
        <w:rPr>
          <w:rFonts w:ascii="Times New Roman" w:hAnsi="Times New Roman" w:cs="Times New Roman"/>
          <w:sz w:val="24"/>
          <w:szCs w:val="24"/>
        </w:rPr>
        <w:t xml:space="preserve"> at four different concentrations (0.10%, 0.15%, 0.20%, 0.25% and 0.3%).</w:t>
      </w:r>
      <w:r w:rsidRPr="003F5542">
        <w:rPr>
          <w:rFonts w:ascii="Times New Roman" w:hAnsi="Times New Roman" w:cs="Times New Roman"/>
          <w:bCs/>
          <w:sz w:val="24"/>
          <w:szCs w:val="24"/>
        </w:rPr>
        <w:t xml:space="preserve"> The resul</w:t>
      </w:r>
      <w:r w:rsidR="00946F42" w:rsidRPr="003F5542">
        <w:rPr>
          <w:rFonts w:ascii="Times New Roman" w:hAnsi="Times New Roman" w:cs="Times New Roman"/>
          <w:bCs/>
          <w:sz w:val="24"/>
          <w:szCs w:val="24"/>
        </w:rPr>
        <w:t xml:space="preserve">ts are presented in the table </w:t>
      </w:r>
      <w:r w:rsidR="00FF0A70" w:rsidRPr="003F5542">
        <w:rPr>
          <w:rFonts w:ascii="Times New Roman" w:hAnsi="Times New Roman" w:cs="Times New Roman"/>
          <w:bCs/>
          <w:sz w:val="24"/>
          <w:szCs w:val="24"/>
        </w:rPr>
        <w:t>2</w:t>
      </w:r>
      <w:r w:rsidRPr="003F5542">
        <w:rPr>
          <w:rFonts w:ascii="Times New Roman" w:hAnsi="Times New Roman" w:cs="Times New Roman"/>
          <w:bCs/>
          <w:sz w:val="24"/>
          <w:szCs w:val="24"/>
        </w:rPr>
        <w:t xml:space="preserve"> revealed that there is a synergistic interaction between the ARF’s with copper oxychloride. Among all parts tested leaf ARF exhibited highest zone of inhibition in combination copper oxychloride at all five concentrations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 xml:space="preserve"> 18.94 mm, 23.17 mm, 24.15 mm, 26.29 mm and 28.19 mm respectively and control (ARF leaf alone) recorded 14.00 mm of inhibition whereas copper oxychloride @ 0.3% alone showed 19.50 mm of inhibition. Next to the leaf ARF, highest inhibition zone was recorded by inflorescence ARF </w:t>
      </w:r>
      <w:r w:rsidRPr="003F5542">
        <w:rPr>
          <w:rFonts w:ascii="Times New Roman" w:hAnsi="Times New Roman" w:cs="Times New Roman"/>
          <w:bCs/>
          <w:i/>
          <w:iCs/>
          <w:sz w:val="24"/>
          <w:szCs w:val="24"/>
        </w:rPr>
        <w:t>i.e.</w:t>
      </w:r>
      <w:r w:rsidRPr="003F5542">
        <w:rPr>
          <w:rFonts w:ascii="Times New Roman" w:hAnsi="Times New Roman" w:cs="Times New Roman"/>
          <w:bCs/>
          <w:sz w:val="24"/>
          <w:szCs w:val="24"/>
        </w:rPr>
        <w:t>17.78 mm, 20.76 mm, 21.14 mm, 23.03 mm and 25.02 mm of inhibition. Green and yellow pod ARFs @ 0.10% showed 14.69 mm and 13.70 mm of inhibition and @ 0.3% recorded 22.58 mm and 20.63 mm of inhibition respectively. At all the concentrations green pod and yellow pod ARF followed the same trend of inhibitory action when tested in combination with</w:t>
      </w:r>
      <w:r w:rsidRPr="003F5542">
        <w:rPr>
          <w:rFonts w:ascii="Times New Roman" w:hAnsi="Times New Roman" w:cs="Times New Roman"/>
          <w:sz w:val="24"/>
          <w:szCs w:val="24"/>
        </w:rPr>
        <w:t xml:space="preserve"> copper Oxychloride</w:t>
      </w:r>
      <w:r w:rsidRPr="003F5542">
        <w:rPr>
          <w:rFonts w:ascii="Times New Roman" w:hAnsi="Times New Roman" w:cs="Times New Roman"/>
          <w:bCs/>
          <w:sz w:val="24"/>
          <w:szCs w:val="24"/>
        </w:rPr>
        <w:t xml:space="preserve"> whereas methanol recorded no inhibition</w:t>
      </w:r>
      <w:r w:rsidR="00FF0A70" w:rsidRPr="003F5542">
        <w:rPr>
          <w:rFonts w:ascii="Times New Roman" w:hAnsi="Times New Roman" w:cs="Times New Roman"/>
          <w:bCs/>
          <w:sz w:val="24"/>
          <w:szCs w:val="24"/>
        </w:rPr>
        <w:t>.</w:t>
      </w:r>
    </w:p>
    <w:p w14:paraId="12000AB7" w14:textId="77777777" w:rsidR="00406EE4" w:rsidRPr="003F5542" w:rsidRDefault="00406EE4" w:rsidP="00406EE4">
      <w:pPr>
        <w:spacing w:after="0" w:line="240" w:lineRule="auto"/>
        <w:jc w:val="both"/>
        <w:rPr>
          <w:rFonts w:ascii="Times New Roman" w:hAnsi="Times New Roman" w:cs="Times New Roman"/>
          <w:b/>
          <w:sz w:val="24"/>
          <w:szCs w:val="24"/>
        </w:rPr>
      </w:pPr>
    </w:p>
    <w:p w14:paraId="56A613F9" w14:textId="270D447C" w:rsidR="003269F3" w:rsidRPr="003F5542" w:rsidRDefault="00FF0A70" w:rsidP="00FF0A70">
      <w:pPr>
        <w:autoSpaceDE w:val="0"/>
        <w:autoSpaceDN w:val="0"/>
        <w:adjustRightInd w:val="0"/>
        <w:spacing w:after="0" w:line="240" w:lineRule="auto"/>
        <w:rPr>
          <w:rFonts w:ascii="Times New Roman" w:hAnsi="Times New Roman" w:cs="Times New Roman"/>
          <w:b/>
          <w:bCs/>
          <w:sz w:val="20"/>
          <w:szCs w:val="20"/>
          <w:lang w:val="en-IN"/>
        </w:rPr>
        <w:sectPr w:rsidR="003269F3" w:rsidRPr="003F5542" w:rsidSect="00496D39">
          <w:pgSz w:w="12240" w:h="15840"/>
          <w:pgMar w:top="1440" w:right="1183" w:bottom="1440" w:left="1440" w:header="708" w:footer="708" w:gutter="0"/>
          <w:cols w:space="708"/>
          <w:docGrid w:linePitch="360"/>
        </w:sectPr>
      </w:pPr>
      <w:r w:rsidRPr="003F5542">
        <w:rPr>
          <w:rFonts w:ascii="Times New Roman" w:hAnsi="Times New Roman" w:cs="Times New Roman"/>
          <w:b/>
          <w:sz w:val="20"/>
          <w:szCs w:val="20"/>
        </w:rPr>
        <w:t xml:space="preserve">Table 2: </w:t>
      </w:r>
      <w:r w:rsidRPr="003F5542">
        <w:rPr>
          <w:rFonts w:ascii="Times New Roman" w:hAnsi="Times New Roman" w:cs="Times New Roman"/>
          <w:b/>
          <w:bCs/>
          <w:sz w:val="20"/>
          <w:szCs w:val="20"/>
          <w:lang w:val="en-IN"/>
        </w:rPr>
        <w:t xml:space="preserve">Combination effect of </w:t>
      </w:r>
      <w:proofErr w:type="spellStart"/>
      <w:r w:rsidRPr="003F5542">
        <w:rPr>
          <w:rFonts w:ascii="Times New Roman" w:hAnsi="Times New Roman" w:cs="Times New Roman"/>
          <w:b/>
          <w:bCs/>
          <w:sz w:val="20"/>
          <w:szCs w:val="20"/>
          <w:lang w:val="en-IN"/>
        </w:rPr>
        <w:t>bacteriocides</w:t>
      </w:r>
      <w:proofErr w:type="spellEnd"/>
      <w:r w:rsidRPr="003F5542">
        <w:rPr>
          <w:rFonts w:ascii="Times New Roman" w:hAnsi="Times New Roman" w:cs="Times New Roman"/>
          <w:b/>
          <w:bCs/>
          <w:sz w:val="20"/>
          <w:szCs w:val="20"/>
          <w:lang w:val="en-IN"/>
        </w:rPr>
        <w:t xml:space="preserve"> and alkaloid rich fractions obtained from different parts of </w:t>
      </w:r>
      <w:r w:rsidRPr="003F5542">
        <w:rPr>
          <w:rFonts w:ascii="Times New Roman" w:hAnsi="Times New Roman" w:cs="Times New Roman"/>
          <w:b/>
          <w:bCs/>
          <w:i/>
          <w:iCs/>
          <w:sz w:val="20"/>
          <w:szCs w:val="20"/>
          <w:lang w:val="en-IN"/>
        </w:rPr>
        <w:t xml:space="preserve">P. </w:t>
      </w:r>
      <w:proofErr w:type="spellStart"/>
      <w:r w:rsidRPr="003F5542">
        <w:rPr>
          <w:rFonts w:ascii="Times New Roman" w:hAnsi="Times New Roman" w:cs="Times New Roman"/>
          <w:b/>
          <w:bCs/>
          <w:i/>
          <w:iCs/>
          <w:sz w:val="20"/>
          <w:szCs w:val="20"/>
          <w:lang w:val="en-IN"/>
        </w:rPr>
        <w:t>juliflora</w:t>
      </w:r>
      <w:proofErr w:type="spellEnd"/>
      <w:r w:rsidRPr="003F5542">
        <w:rPr>
          <w:rFonts w:ascii="Times New Roman" w:hAnsi="Times New Roman" w:cs="Times New Roman"/>
          <w:b/>
          <w:bCs/>
          <w:i/>
          <w:iCs/>
          <w:sz w:val="20"/>
          <w:szCs w:val="20"/>
          <w:lang w:val="en-IN"/>
        </w:rPr>
        <w:t xml:space="preserve"> </w:t>
      </w:r>
      <w:r w:rsidRPr="003F5542">
        <w:rPr>
          <w:rFonts w:ascii="Times New Roman" w:hAnsi="Times New Roman" w:cs="Times New Roman"/>
          <w:b/>
          <w:bCs/>
          <w:sz w:val="20"/>
          <w:szCs w:val="20"/>
          <w:lang w:val="en-IN"/>
        </w:rPr>
        <w:t xml:space="preserve">on growth of </w:t>
      </w:r>
      <w:r w:rsidRPr="003F5542">
        <w:rPr>
          <w:rFonts w:ascii="Times New Roman" w:hAnsi="Times New Roman" w:cs="Times New Roman"/>
          <w:b/>
          <w:bCs/>
          <w:i/>
          <w:iCs/>
          <w:sz w:val="20"/>
          <w:szCs w:val="20"/>
          <w:lang w:val="en-IN"/>
        </w:rPr>
        <w:t>X.</w:t>
      </w:r>
      <w:r w:rsidRPr="003F5542">
        <w:rPr>
          <w:rFonts w:ascii="Times New Roman" w:hAnsi="Times New Roman" w:cs="Times New Roman"/>
          <w:b/>
          <w:bCs/>
          <w:sz w:val="20"/>
          <w:szCs w:val="20"/>
          <w:lang w:val="en-IN"/>
        </w:rPr>
        <w:t xml:space="preserve"> </w:t>
      </w:r>
      <w:proofErr w:type="spellStart"/>
      <w:r w:rsidRPr="003F5542">
        <w:rPr>
          <w:rFonts w:ascii="Times New Roman" w:hAnsi="Times New Roman" w:cs="Times New Roman"/>
          <w:b/>
          <w:bCs/>
          <w:i/>
          <w:iCs/>
          <w:sz w:val="20"/>
          <w:szCs w:val="20"/>
          <w:lang w:val="en-IN"/>
        </w:rPr>
        <w:t>axonopodis</w:t>
      </w:r>
      <w:proofErr w:type="spellEnd"/>
      <w:r w:rsidRPr="003F5542">
        <w:rPr>
          <w:rFonts w:ascii="Times New Roman" w:hAnsi="Times New Roman" w:cs="Times New Roman"/>
          <w:b/>
          <w:bCs/>
          <w:i/>
          <w:iCs/>
          <w:sz w:val="20"/>
          <w:szCs w:val="20"/>
          <w:lang w:val="en-IN"/>
        </w:rPr>
        <w:t xml:space="preserve"> </w:t>
      </w:r>
      <w:proofErr w:type="spellStart"/>
      <w:r w:rsidRPr="003F5542">
        <w:rPr>
          <w:rFonts w:ascii="Times New Roman" w:hAnsi="Times New Roman" w:cs="Times New Roman"/>
          <w:b/>
          <w:bCs/>
          <w:sz w:val="20"/>
          <w:szCs w:val="20"/>
          <w:lang w:val="en-IN"/>
        </w:rPr>
        <w:t>pv</w:t>
      </w:r>
      <w:proofErr w:type="spellEnd"/>
      <w:r w:rsidRPr="003F5542">
        <w:rPr>
          <w:rFonts w:ascii="Times New Roman" w:hAnsi="Times New Roman" w:cs="Times New Roman"/>
          <w:b/>
          <w:bCs/>
          <w:sz w:val="20"/>
          <w:szCs w:val="20"/>
          <w:lang w:val="en-IN"/>
        </w:rPr>
        <w:t xml:space="preserve">. </w:t>
      </w:r>
      <w:proofErr w:type="spellStart"/>
      <w:r w:rsidRPr="003F5542">
        <w:rPr>
          <w:rFonts w:ascii="Times New Roman" w:hAnsi="Times New Roman" w:cs="Times New Roman"/>
          <w:b/>
          <w:bCs/>
          <w:i/>
          <w:iCs/>
          <w:sz w:val="20"/>
          <w:szCs w:val="20"/>
          <w:lang w:val="en-IN"/>
        </w:rPr>
        <w:t>punicae</w:t>
      </w:r>
      <w:proofErr w:type="spellEnd"/>
    </w:p>
    <w:tbl>
      <w:tblPr>
        <w:tblStyle w:val="TableGrid"/>
        <w:tblpPr w:leftFromText="180" w:rightFromText="180" w:vertAnchor="text" w:horzAnchor="margin" w:tblpY="-730"/>
        <w:tblW w:w="5000" w:type="pct"/>
        <w:tblLook w:val="04A0" w:firstRow="1" w:lastRow="0" w:firstColumn="1" w:lastColumn="0" w:noHBand="0" w:noVBand="1"/>
      </w:tblPr>
      <w:tblGrid>
        <w:gridCol w:w="318"/>
        <w:gridCol w:w="700"/>
        <w:gridCol w:w="418"/>
        <w:gridCol w:w="418"/>
        <w:gridCol w:w="418"/>
        <w:gridCol w:w="418"/>
        <w:gridCol w:w="781"/>
        <w:gridCol w:w="590"/>
        <w:gridCol w:w="418"/>
        <w:gridCol w:w="460"/>
        <w:gridCol w:w="418"/>
        <w:gridCol w:w="418"/>
        <w:gridCol w:w="605"/>
        <w:gridCol w:w="672"/>
        <w:gridCol w:w="418"/>
        <w:gridCol w:w="418"/>
        <w:gridCol w:w="418"/>
        <w:gridCol w:w="418"/>
        <w:gridCol w:w="715"/>
        <w:gridCol w:w="774"/>
        <w:gridCol w:w="542"/>
        <w:gridCol w:w="542"/>
        <w:gridCol w:w="569"/>
        <w:gridCol w:w="542"/>
        <w:gridCol w:w="542"/>
      </w:tblGrid>
      <w:tr w:rsidR="003269F3" w:rsidRPr="003F5542" w14:paraId="468D65A0" w14:textId="77777777" w:rsidTr="00BC3D44">
        <w:tc>
          <w:tcPr>
            <w:tcW w:w="123" w:type="pct"/>
            <w:vMerge w:val="restart"/>
            <w:vAlign w:val="center"/>
          </w:tcPr>
          <w:p w14:paraId="39995A7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lastRenderedPageBreak/>
              <w:t>Sl. No</w:t>
            </w:r>
          </w:p>
        </w:tc>
        <w:tc>
          <w:tcPr>
            <w:tcW w:w="270" w:type="pct"/>
            <w:vMerge w:val="restart"/>
            <w:vAlign w:val="center"/>
          </w:tcPr>
          <w:p w14:paraId="4B2F8BE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Treatments</w:t>
            </w:r>
          </w:p>
        </w:tc>
        <w:tc>
          <w:tcPr>
            <w:tcW w:w="646" w:type="pct"/>
            <w:gridSpan w:val="4"/>
            <w:vAlign w:val="center"/>
          </w:tcPr>
          <w:p w14:paraId="7A16D124"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58624312" w14:textId="77777777" w:rsidR="003269F3" w:rsidRPr="001C7040" w:rsidRDefault="003269F3" w:rsidP="00BC3D44">
            <w:pPr>
              <w:jc w:val="center"/>
              <w:rPr>
                <w:rFonts w:ascii="Times New Roman" w:hAnsi="Times New Roman" w:cs="Times New Roman"/>
                <w:b/>
                <w:sz w:val="12"/>
                <w:szCs w:val="12"/>
                <w:lang w:val="de-DE"/>
              </w:rPr>
            </w:pPr>
          </w:p>
          <w:p w14:paraId="4CB3E015" w14:textId="77777777" w:rsidR="003269F3" w:rsidRPr="001C7040" w:rsidRDefault="003269F3" w:rsidP="00BC3D44">
            <w:pPr>
              <w:jc w:val="center"/>
              <w:rPr>
                <w:rFonts w:ascii="Times New Roman" w:hAnsi="Times New Roman" w:cs="Times New Roman"/>
                <w:sz w:val="12"/>
                <w:szCs w:val="12"/>
                <w:lang w:val="de-DE"/>
              </w:rPr>
            </w:pPr>
          </w:p>
        </w:tc>
        <w:tc>
          <w:tcPr>
            <w:tcW w:w="302" w:type="pct"/>
            <w:vMerge w:val="restart"/>
            <w:vAlign w:val="center"/>
          </w:tcPr>
          <w:p w14:paraId="2BA8579A"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74357DD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w:t>
            </w:r>
            <w:proofErr w:type="spellStart"/>
            <w:r w:rsidRPr="003F5542">
              <w:rPr>
                <w:rFonts w:ascii="Times New Roman" w:hAnsi="Times New Roman" w:cs="Times New Roman"/>
                <w:b/>
                <w:sz w:val="12"/>
                <w:szCs w:val="12"/>
              </w:rPr>
              <w:t>Streptocycline</w:t>
            </w:r>
            <w:proofErr w:type="spellEnd"/>
            <w:r w:rsidRPr="003F5542">
              <w:rPr>
                <w:rFonts w:ascii="Times New Roman" w:hAnsi="Times New Roman" w:cs="Times New Roman"/>
                <w:b/>
                <w:sz w:val="12"/>
                <w:szCs w:val="12"/>
              </w:rPr>
              <w:t>)</w:t>
            </w:r>
          </w:p>
        </w:tc>
        <w:tc>
          <w:tcPr>
            <w:tcW w:w="228" w:type="pct"/>
            <w:vMerge w:val="restart"/>
            <w:vAlign w:val="center"/>
          </w:tcPr>
          <w:p w14:paraId="4329AB9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 details</w:t>
            </w:r>
          </w:p>
        </w:tc>
        <w:tc>
          <w:tcPr>
            <w:tcW w:w="662" w:type="pct"/>
            <w:gridSpan w:val="4"/>
            <w:vAlign w:val="center"/>
          </w:tcPr>
          <w:p w14:paraId="30A7F3A8"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363B31EC" w14:textId="77777777" w:rsidR="003269F3" w:rsidRPr="001C7040" w:rsidRDefault="003269F3" w:rsidP="00BC3D44">
            <w:pPr>
              <w:jc w:val="center"/>
              <w:rPr>
                <w:rFonts w:ascii="Times New Roman" w:hAnsi="Times New Roman" w:cs="Times New Roman"/>
                <w:b/>
                <w:sz w:val="12"/>
                <w:szCs w:val="12"/>
                <w:lang w:val="de-DE"/>
              </w:rPr>
            </w:pPr>
          </w:p>
          <w:p w14:paraId="17F705ED" w14:textId="77777777" w:rsidR="003269F3" w:rsidRPr="001C7040" w:rsidRDefault="003269F3" w:rsidP="00BC3D44">
            <w:pPr>
              <w:jc w:val="center"/>
              <w:rPr>
                <w:rFonts w:ascii="Times New Roman" w:hAnsi="Times New Roman" w:cs="Times New Roman"/>
                <w:sz w:val="12"/>
                <w:szCs w:val="12"/>
                <w:lang w:val="de-DE"/>
              </w:rPr>
            </w:pPr>
          </w:p>
        </w:tc>
        <w:tc>
          <w:tcPr>
            <w:tcW w:w="234" w:type="pct"/>
            <w:vMerge w:val="restart"/>
            <w:vAlign w:val="center"/>
          </w:tcPr>
          <w:p w14:paraId="7AAB0ABE"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0EC81D54" w14:textId="77777777" w:rsidR="003269F3" w:rsidRPr="003F5542" w:rsidRDefault="003269F3" w:rsidP="00BC3D44">
            <w:pPr>
              <w:spacing w:before="120" w:after="120"/>
              <w:jc w:val="center"/>
              <w:rPr>
                <w:rFonts w:ascii="Times New Roman" w:hAnsi="Times New Roman" w:cs="Times New Roman"/>
                <w:b/>
                <w:sz w:val="12"/>
                <w:szCs w:val="12"/>
              </w:rPr>
            </w:pPr>
            <w:r w:rsidRPr="003F5542">
              <w:rPr>
                <w:rFonts w:ascii="Times New Roman" w:hAnsi="Times New Roman" w:cs="Times New Roman"/>
                <w:b/>
                <w:sz w:val="12"/>
                <w:szCs w:val="12"/>
              </w:rPr>
              <w:t>(Copper</w:t>
            </w:r>
          </w:p>
          <w:p w14:paraId="2E19CE3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hydroxide)</w:t>
            </w:r>
          </w:p>
        </w:tc>
        <w:tc>
          <w:tcPr>
            <w:tcW w:w="259" w:type="pct"/>
            <w:vMerge w:val="restart"/>
            <w:vAlign w:val="center"/>
          </w:tcPr>
          <w:p w14:paraId="2F08343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 details</w:t>
            </w:r>
          </w:p>
        </w:tc>
        <w:tc>
          <w:tcPr>
            <w:tcW w:w="646" w:type="pct"/>
            <w:gridSpan w:val="4"/>
            <w:vAlign w:val="center"/>
          </w:tcPr>
          <w:p w14:paraId="68C8434D"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65CABD95" w14:textId="77777777" w:rsidR="003269F3" w:rsidRPr="001C7040" w:rsidRDefault="003269F3" w:rsidP="00BC3D44">
            <w:pPr>
              <w:jc w:val="center"/>
              <w:rPr>
                <w:rFonts w:ascii="Times New Roman" w:hAnsi="Times New Roman" w:cs="Times New Roman"/>
                <w:b/>
                <w:sz w:val="12"/>
                <w:szCs w:val="12"/>
                <w:lang w:val="de-DE"/>
              </w:rPr>
            </w:pPr>
          </w:p>
          <w:p w14:paraId="2DD7EA73" w14:textId="77777777" w:rsidR="003269F3" w:rsidRPr="001C7040" w:rsidRDefault="003269F3" w:rsidP="00BC3D44">
            <w:pPr>
              <w:jc w:val="center"/>
              <w:rPr>
                <w:rFonts w:ascii="Times New Roman" w:hAnsi="Times New Roman" w:cs="Times New Roman"/>
                <w:sz w:val="12"/>
                <w:szCs w:val="12"/>
                <w:lang w:val="de-DE"/>
              </w:rPr>
            </w:pPr>
          </w:p>
        </w:tc>
        <w:tc>
          <w:tcPr>
            <w:tcW w:w="276" w:type="pct"/>
            <w:vMerge w:val="restart"/>
            <w:vAlign w:val="center"/>
          </w:tcPr>
          <w:p w14:paraId="4F4A1824"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688CF92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w:t>
            </w:r>
            <w:r w:rsidRPr="003F5542">
              <w:rPr>
                <w:rFonts w:ascii="Times New Roman" w:hAnsi="Times New Roman" w:cs="Times New Roman"/>
                <w:b/>
                <w:sz w:val="12"/>
                <w:szCs w:val="12"/>
                <w:lang w:eastAsia="zh-CN"/>
              </w:rPr>
              <w:t>2-bromo-2-nitropropane-1,3-diol</w:t>
            </w:r>
            <w:r w:rsidRPr="003F5542">
              <w:rPr>
                <w:rFonts w:ascii="Times New Roman" w:hAnsi="Times New Roman" w:cs="Times New Roman"/>
                <w:b/>
                <w:sz w:val="12"/>
                <w:szCs w:val="12"/>
              </w:rPr>
              <w:t>)</w:t>
            </w:r>
          </w:p>
        </w:tc>
        <w:tc>
          <w:tcPr>
            <w:tcW w:w="299" w:type="pct"/>
            <w:vMerge w:val="restart"/>
            <w:vAlign w:val="center"/>
          </w:tcPr>
          <w:p w14:paraId="033FA32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Treatment details</w:t>
            </w:r>
          </w:p>
        </w:tc>
        <w:tc>
          <w:tcPr>
            <w:tcW w:w="847" w:type="pct"/>
            <w:gridSpan w:val="4"/>
            <w:vAlign w:val="center"/>
          </w:tcPr>
          <w:p w14:paraId="3B63531B" w14:textId="77777777" w:rsidR="003269F3" w:rsidRPr="001C7040" w:rsidRDefault="003269F3" w:rsidP="00BC3D44">
            <w:pPr>
              <w:jc w:val="center"/>
              <w:rPr>
                <w:rFonts w:ascii="Times New Roman" w:hAnsi="Times New Roman" w:cs="Times New Roman"/>
                <w:b/>
                <w:sz w:val="12"/>
                <w:szCs w:val="12"/>
                <w:lang w:val="de-DE"/>
              </w:rPr>
            </w:pPr>
            <w:r w:rsidRPr="001C7040">
              <w:rPr>
                <w:rFonts w:ascii="Times New Roman" w:hAnsi="Times New Roman" w:cs="Times New Roman"/>
                <w:b/>
                <w:sz w:val="12"/>
                <w:szCs w:val="12"/>
                <w:lang w:val="de-DE"/>
              </w:rPr>
              <w:t>*Inhibition Zone (Diameter in mm)</w:t>
            </w:r>
          </w:p>
          <w:p w14:paraId="6C780C46" w14:textId="77777777" w:rsidR="003269F3" w:rsidRPr="001C7040" w:rsidRDefault="003269F3" w:rsidP="00BC3D44">
            <w:pPr>
              <w:jc w:val="center"/>
              <w:rPr>
                <w:rFonts w:ascii="Times New Roman" w:hAnsi="Times New Roman" w:cs="Times New Roman"/>
                <w:b/>
                <w:sz w:val="12"/>
                <w:szCs w:val="12"/>
                <w:lang w:val="de-DE"/>
              </w:rPr>
            </w:pPr>
          </w:p>
          <w:p w14:paraId="547BC5A0" w14:textId="77777777" w:rsidR="003269F3" w:rsidRPr="001C7040" w:rsidRDefault="003269F3" w:rsidP="00BC3D44">
            <w:pPr>
              <w:jc w:val="center"/>
              <w:rPr>
                <w:rFonts w:ascii="Times New Roman" w:hAnsi="Times New Roman" w:cs="Times New Roman"/>
                <w:sz w:val="12"/>
                <w:szCs w:val="12"/>
                <w:lang w:val="de-DE"/>
              </w:rPr>
            </w:pPr>
          </w:p>
        </w:tc>
        <w:tc>
          <w:tcPr>
            <w:tcW w:w="209" w:type="pct"/>
            <w:vAlign w:val="center"/>
          </w:tcPr>
          <w:p w14:paraId="2B59700E" w14:textId="77777777" w:rsidR="003269F3" w:rsidRPr="003F5542" w:rsidRDefault="003269F3" w:rsidP="00BC3D44">
            <w:pPr>
              <w:spacing w:before="200"/>
              <w:jc w:val="center"/>
              <w:rPr>
                <w:rFonts w:ascii="Times New Roman" w:hAnsi="Times New Roman" w:cs="Times New Roman"/>
                <w:b/>
                <w:bCs/>
                <w:sz w:val="12"/>
                <w:szCs w:val="12"/>
              </w:rPr>
            </w:pPr>
            <w:r w:rsidRPr="003F5542">
              <w:rPr>
                <w:rFonts w:ascii="Times New Roman" w:hAnsi="Times New Roman" w:cs="Times New Roman"/>
                <w:b/>
                <w:bCs/>
                <w:sz w:val="12"/>
                <w:szCs w:val="12"/>
              </w:rPr>
              <w:t>Control</w:t>
            </w:r>
          </w:p>
          <w:p w14:paraId="212C964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w:t>
            </w:r>
            <w:r w:rsidRPr="003F5542">
              <w:rPr>
                <w:rFonts w:ascii="Times New Roman" w:hAnsi="Times New Roman" w:cs="Times New Roman"/>
                <w:b/>
                <w:sz w:val="12"/>
                <w:szCs w:val="12"/>
                <w:lang w:eastAsia="zh-CN"/>
              </w:rPr>
              <w:t>COC</w:t>
            </w:r>
            <w:r w:rsidRPr="003F5542">
              <w:rPr>
                <w:rFonts w:ascii="Times New Roman" w:hAnsi="Times New Roman" w:cs="Times New Roman"/>
                <w:b/>
                <w:sz w:val="12"/>
                <w:szCs w:val="12"/>
              </w:rPr>
              <w:t>)</w:t>
            </w:r>
          </w:p>
        </w:tc>
      </w:tr>
      <w:tr w:rsidR="003269F3" w:rsidRPr="003F5542" w14:paraId="14D2DC40" w14:textId="77777777" w:rsidTr="00BC3D44">
        <w:tc>
          <w:tcPr>
            <w:tcW w:w="123" w:type="pct"/>
            <w:vMerge/>
            <w:vAlign w:val="center"/>
          </w:tcPr>
          <w:p w14:paraId="39808A6F" w14:textId="77777777" w:rsidR="003269F3" w:rsidRPr="003F5542" w:rsidRDefault="003269F3" w:rsidP="00BC3D44">
            <w:pPr>
              <w:jc w:val="center"/>
              <w:rPr>
                <w:rFonts w:ascii="Times New Roman" w:hAnsi="Times New Roman" w:cs="Times New Roman"/>
                <w:b/>
                <w:sz w:val="12"/>
                <w:szCs w:val="12"/>
              </w:rPr>
            </w:pPr>
          </w:p>
        </w:tc>
        <w:tc>
          <w:tcPr>
            <w:tcW w:w="270" w:type="pct"/>
            <w:vMerge/>
            <w:vAlign w:val="center"/>
          </w:tcPr>
          <w:p w14:paraId="134B9FF7" w14:textId="77777777" w:rsidR="003269F3" w:rsidRPr="003F5542" w:rsidRDefault="003269F3" w:rsidP="00BC3D44">
            <w:pPr>
              <w:jc w:val="center"/>
              <w:rPr>
                <w:rFonts w:ascii="Times New Roman" w:hAnsi="Times New Roman" w:cs="Times New Roman"/>
                <w:b/>
                <w:sz w:val="12"/>
                <w:szCs w:val="12"/>
              </w:rPr>
            </w:pPr>
          </w:p>
        </w:tc>
        <w:tc>
          <w:tcPr>
            <w:tcW w:w="161" w:type="pct"/>
            <w:vAlign w:val="center"/>
          </w:tcPr>
          <w:p w14:paraId="57447FD3"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L</w:t>
            </w:r>
          </w:p>
        </w:tc>
        <w:tc>
          <w:tcPr>
            <w:tcW w:w="161" w:type="pct"/>
            <w:vAlign w:val="center"/>
          </w:tcPr>
          <w:p w14:paraId="79E8AB39"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GP</w:t>
            </w:r>
          </w:p>
        </w:tc>
        <w:tc>
          <w:tcPr>
            <w:tcW w:w="161" w:type="pct"/>
            <w:vAlign w:val="center"/>
          </w:tcPr>
          <w:p w14:paraId="6DFDA749"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YP</w:t>
            </w:r>
          </w:p>
        </w:tc>
        <w:tc>
          <w:tcPr>
            <w:tcW w:w="161" w:type="pct"/>
            <w:vAlign w:val="center"/>
          </w:tcPr>
          <w:p w14:paraId="370785D8" w14:textId="77777777" w:rsidR="003269F3" w:rsidRPr="003F5542" w:rsidRDefault="003269F3" w:rsidP="00BC3D44">
            <w:pPr>
              <w:jc w:val="center"/>
              <w:rPr>
                <w:rFonts w:ascii="Times New Roman" w:hAnsi="Times New Roman" w:cs="Times New Roman"/>
                <w:b/>
                <w:sz w:val="12"/>
                <w:szCs w:val="12"/>
              </w:rPr>
            </w:pPr>
            <w:r w:rsidRPr="003F5542">
              <w:rPr>
                <w:rFonts w:ascii="Times New Roman" w:hAnsi="Times New Roman" w:cs="Times New Roman"/>
                <w:b/>
                <w:sz w:val="12"/>
                <w:szCs w:val="12"/>
              </w:rPr>
              <w:t>I</w:t>
            </w:r>
          </w:p>
        </w:tc>
        <w:tc>
          <w:tcPr>
            <w:tcW w:w="302" w:type="pct"/>
            <w:vMerge/>
            <w:vAlign w:val="center"/>
          </w:tcPr>
          <w:p w14:paraId="36A67FB8" w14:textId="77777777" w:rsidR="003269F3" w:rsidRPr="003F5542" w:rsidRDefault="003269F3" w:rsidP="00BC3D44">
            <w:pPr>
              <w:spacing w:before="200"/>
              <w:jc w:val="center"/>
              <w:rPr>
                <w:rFonts w:ascii="Times New Roman" w:hAnsi="Times New Roman" w:cs="Times New Roman"/>
                <w:b/>
                <w:bCs/>
                <w:sz w:val="12"/>
                <w:szCs w:val="12"/>
              </w:rPr>
            </w:pPr>
          </w:p>
        </w:tc>
        <w:tc>
          <w:tcPr>
            <w:tcW w:w="228" w:type="pct"/>
            <w:vMerge/>
          </w:tcPr>
          <w:p w14:paraId="2C7E7DED" w14:textId="77777777" w:rsidR="003269F3" w:rsidRPr="003F5542" w:rsidRDefault="003269F3" w:rsidP="00BC3D44">
            <w:pPr>
              <w:jc w:val="center"/>
              <w:rPr>
                <w:rFonts w:ascii="Times New Roman" w:hAnsi="Times New Roman" w:cs="Times New Roman"/>
                <w:sz w:val="12"/>
                <w:szCs w:val="12"/>
              </w:rPr>
            </w:pPr>
          </w:p>
        </w:tc>
        <w:tc>
          <w:tcPr>
            <w:tcW w:w="161" w:type="pct"/>
            <w:vAlign w:val="center"/>
          </w:tcPr>
          <w:p w14:paraId="0BB1BCE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L</w:t>
            </w:r>
          </w:p>
        </w:tc>
        <w:tc>
          <w:tcPr>
            <w:tcW w:w="178" w:type="pct"/>
            <w:vAlign w:val="center"/>
          </w:tcPr>
          <w:p w14:paraId="3CA8883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GP</w:t>
            </w:r>
          </w:p>
        </w:tc>
        <w:tc>
          <w:tcPr>
            <w:tcW w:w="161" w:type="pct"/>
            <w:vAlign w:val="center"/>
          </w:tcPr>
          <w:p w14:paraId="287D81F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YP</w:t>
            </w:r>
          </w:p>
        </w:tc>
        <w:tc>
          <w:tcPr>
            <w:tcW w:w="161" w:type="pct"/>
            <w:vAlign w:val="center"/>
          </w:tcPr>
          <w:p w14:paraId="71EFA31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I</w:t>
            </w:r>
          </w:p>
        </w:tc>
        <w:tc>
          <w:tcPr>
            <w:tcW w:w="234" w:type="pct"/>
            <w:vMerge/>
          </w:tcPr>
          <w:p w14:paraId="11518D31" w14:textId="77777777" w:rsidR="003269F3" w:rsidRPr="003F5542" w:rsidRDefault="003269F3" w:rsidP="00BC3D44">
            <w:pPr>
              <w:jc w:val="center"/>
              <w:rPr>
                <w:rFonts w:ascii="Times New Roman" w:hAnsi="Times New Roman" w:cs="Times New Roman"/>
                <w:sz w:val="12"/>
                <w:szCs w:val="12"/>
              </w:rPr>
            </w:pPr>
          </w:p>
        </w:tc>
        <w:tc>
          <w:tcPr>
            <w:tcW w:w="259" w:type="pct"/>
            <w:vMerge/>
          </w:tcPr>
          <w:p w14:paraId="00A25BCF" w14:textId="77777777" w:rsidR="003269F3" w:rsidRPr="003F5542" w:rsidRDefault="003269F3" w:rsidP="00BC3D44">
            <w:pPr>
              <w:jc w:val="center"/>
              <w:rPr>
                <w:rFonts w:ascii="Times New Roman" w:hAnsi="Times New Roman" w:cs="Times New Roman"/>
                <w:sz w:val="12"/>
                <w:szCs w:val="12"/>
              </w:rPr>
            </w:pPr>
          </w:p>
        </w:tc>
        <w:tc>
          <w:tcPr>
            <w:tcW w:w="161" w:type="pct"/>
            <w:vAlign w:val="center"/>
          </w:tcPr>
          <w:p w14:paraId="6FA8C0D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L</w:t>
            </w:r>
          </w:p>
        </w:tc>
        <w:tc>
          <w:tcPr>
            <w:tcW w:w="161" w:type="pct"/>
            <w:vAlign w:val="center"/>
          </w:tcPr>
          <w:p w14:paraId="37FB754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GP</w:t>
            </w:r>
          </w:p>
        </w:tc>
        <w:tc>
          <w:tcPr>
            <w:tcW w:w="161" w:type="pct"/>
            <w:vAlign w:val="center"/>
          </w:tcPr>
          <w:p w14:paraId="44CF744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YP</w:t>
            </w:r>
          </w:p>
        </w:tc>
        <w:tc>
          <w:tcPr>
            <w:tcW w:w="161" w:type="pct"/>
            <w:vAlign w:val="center"/>
          </w:tcPr>
          <w:p w14:paraId="65AC537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I</w:t>
            </w:r>
          </w:p>
        </w:tc>
        <w:tc>
          <w:tcPr>
            <w:tcW w:w="276" w:type="pct"/>
            <w:vMerge/>
          </w:tcPr>
          <w:p w14:paraId="1F0B7C6A" w14:textId="77777777" w:rsidR="003269F3" w:rsidRPr="003F5542" w:rsidRDefault="003269F3" w:rsidP="00BC3D44">
            <w:pPr>
              <w:jc w:val="center"/>
              <w:rPr>
                <w:rFonts w:ascii="Times New Roman" w:hAnsi="Times New Roman" w:cs="Times New Roman"/>
                <w:sz w:val="12"/>
                <w:szCs w:val="12"/>
              </w:rPr>
            </w:pPr>
          </w:p>
        </w:tc>
        <w:tc>
          <w:tcPr>
            <w:tcW w:w="299" w:type="pct"/>
            <w:vMerge/>
          </w:tcPr>
          <w:p w14:paraId="16B0A31C" w14:textId="77777777" w:rsidR="003269F3" w:rsidRPr="003F5542" w:rsidRDefault="003269F3" w:rsidP="00BC3D44">
            <w:pPr>
              <w:jc w:val="center"/>
              <w:rPr>
                <w:rFonts w:ascii="Times New Roman" w:hAnsi="Times New Roman" w:cs="Times New Roman"/>
                <w:sz w:val="12"/>
                <w:szCs w:val="12"/>
              </w:rPr>
            </w:pPr>
          </w:p>
        </w:tc>
        <w:tc>
          <w:tcPr>
            <w:tcW w:w="209" w:type="pct"/>
            <w:vAlign w:val="center"/>
          </w:tcPr>
          <w:p w14:paraId="116E304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L</w:t>
            </w:r>
          </w:p>
        </w:tc>
        <w:tc>
          <w:tcPr>
            <w:tcW w:w="209" w:type="pct"/>
            <w:vAlign w:val="center"/>
          </w:tcPr>
          <w:p w14:paraId="4B3EFC1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GP</w:t>
            </w:r>
          </w:p>
        </w:tc>
        <w:tc>
          <w:tcPr>
            <w:tcW w:w="220" w:type="pct"/>
            <w:vAlign w:val="center"/>
          </w:tcPr>
          <w:p w14:paraId="4A59F89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YP</w:t>
            </w:r>
          </w:p>
        </w:tc>
        <w:tc>
          <w:tcPr>
            <w:tcW w:w="209" w:type="pct"/>
            <w:vAlign w:val="center"/>
          </w:tcPr>
          <w:p w14:paraId="78A18FF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
                <w:sz w:val="12"/>
                <w:szCs w:val="12"/>
              </w:rPr>
              <w:t>I</w:t>
            </w:r>
          </w:p>
        </w:tc>
        <w:tc>
          <w:tcPr>
            <w:tcW w:w="209" w:type="pct"/>
          </w:tcPr>
          <w:p w14:paraId="691CE6E5" w14:textId="77777777" w:rsidR="003269F3" w:rsidRPr="003F5542" w:rsidRDefault="003269F3" w:rsidP="00BC3D44">
            <w:pPr>
              <w:jc w:val="center"/>
              <w:rPr>
                <w:rFonts w:ascii="Times New Roman" w:hAnsi="Times New Roman" w:cs="Times New Roman"/>
                <w:sz w:val="12"/>
                <w:szCs w:val="12"/>
              </w:rPr>
            </w:pPr>
          </w:p>
        </w:tc>
      </w:tr>
      <w:tr w:rsidR="003269F3" w:rsidRPr="003F5542" w14:paraId="54DF9F7D" w14:textId="77777777" w:rsidTr="00BC3D44">
        <w:tc>
          <w:tcPr>
            <w:tcW w:w="123" w:type="pct"/>
            <w:vAlign w:val="center"/>
          </w:tcPr>
          <w:p w14:paraId="78583CC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1</w:t>
            </w:r>
          </w:p>
        </w:tc>
        <w:tc>
          <w:tcPr>
            <w:tcW w:w="270" w:type="pct"/>
            <w:vAlign w:val="center"/>
          </w:tcPr>
          <w:p w14:paraId="6C2124C4"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Streptocycline</w:t>
            </w:r>
            <w:proofErr w:type="spellEnd"/>
            <w:r w:rsidRPr="003F5542">
              <w:rPr>
                <w:rFonts w:ascii="Times New Roman" w:hAnsi="Times New Roman" w:cs="Times New Roman"/>
                <w:bCs/>
                <w:sz w:val="12"/>
                <w:szCs w:val="12"/>
              </w:rPr>
              <w:t xml:space="preserve"> @ 100 ppm +</w:t>
            </w:r>
            <w:r w:rsidRPr="003F5542">
              <w:rPr>
                <w:rFonts w:ascii="Times New Roman" w:eastAsia="Times New Roman" w:hAnsi="Times New Roman" w:cs="Times New Roman"/>
                <w:sz w:val="12"/>
                <w:szCs w:val="12"/>
              </w:rPr>
              <w:t xml:space="preserve"> ARF</w:t>
            </w:r>
          </w:p>
        </w:tc>
        <w:tc>
          <w:tcPr>
            <w:tcW w:w="161" w:type="pct"/>
            <w:vAlign w:val="center"/>
          </w:tcPr>
          <w:p w14:paraId="4E8C5822"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31.66</w:t>
            </w:r>
          </w:p>
          <w:p w14:paraId="791DDD9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(5.71)</w:t>
            </w:r>
          </w:p>
        </w:tc>
        <w:tc>
          <w:tcPr>
            <w:tcW w:w="161" w:type="pct"/>
            <w:vAlign w:val="center"/>
          </w:tcPr>
          <w:p w14:paraId="09CB413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26.25</w:t>
            </w:r>
          </w:p>
          <w:p w14:paraId="55911C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(5.26)</w:t>
            </w:r>
          </w:p>
        </w:tc>
        <w:tc>
          <w:tcPr>
            <w:tcW w:w="161" w:type="pct"/>
            <w:vAlign w:val="center"/>
          </w:tcPr>
          <w:p w14:paraId="3B0D343C"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22.52</w:t>
            </w:r>
          </w:p>
          <w:p w14:paraId="0499B57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(4.86)</w:t>
            </w:r>
          </w:p>
        </w:tc>
        <w:tc>
          <w:tcPr>
            <w:tcW w:w="161" w:type="pct"/>
            <w:vAlign w:val="center"/>
          </w:tcPr>
          <w:p w14:paraId="17D4787F"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30.54</w:t>
            </w:r>
          </w:p>
          <w:p w14:paraId="4D1F4BD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(5.62)</w:t>
            </w:r>
          </w:p>
        </w:tc>
        <w:tc>
          <w:tcPr>
            <w:tcW w:w="302" w:type="pct"/>
            <w:vAlign w:val="center"/>
          </w:tcPr>
          <w:p w14:paraId="44AC8D28"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21.68</w:t>
            </w:r>
          </w:p>
          <w:p w14:paraId="2AB0178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(4.76)</w:t>
            </w:r>
          </w:p>
        </w:tc>
        <w:tc>
          <w:tcPr>
            <w:tcW w:w="228" w:type="pct"/>
            <w:vAlign w:val="center"/>
          </w:tcPr>
          <w:p w14:paraId="4082F09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0.1%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7A543E7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20.33</w:t>
            </w:r>
          </w:p>
          <w:p w14:paraId="0CEE7B1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(4.61)</w:t>
            </w:r>
          </w:p>
        </w:tc>
        <w:tc>
          <w:tcPr>
            <w:tcW w:w="178" w:type="pct"/>
            <w:vAlign w:val="center"/>
          </w:tcPr>
          <w:p w14:paraId="33F4B2AA"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12.33</w:t>
            </w:r>
          </w:p>
          <w:p w14:paraId="4D76FC0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(3.65)</w:t>
            </w:r>
          </w:p>
        </w:tc>
        <w:tc>
          <w:tcPr>
            <w:tcW w:w="161" w:type="pct"/>
            <w:vAlign w:val="center"/>
          </w:tcPr>
          <w:p w14:paraId="68AF4AF8"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12.00</w:t>
            </w:r>
          </w:p>
          <w:p w14:paraId="27DBEF4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(3.60)</w:t>
            </w:r>
          </w:p>
        </w:tc>
        <w:tc>
          <w:tcPr>
            <w:tcW w:w="161" w:type="pct"/>
            <w:vAlign w:val="center"/>
          </w:tcPr>
          <w:p w14:paraId="3B782355"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15.00</w:t>
            </w:r>
          </w:p>
          <w:p w14:paraId="0AF03C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(4.00)</w:t>
            </w:r>
          </w:p>
        </w:tc>
        <w:tc>
          <w:tcPr>
            <w:tcW w:w="234" w:type="pct"/>
            <w:vAlign w:val="center"/>
          </w:tcPr>
          <w:p w14:paraId="3D5B9A9D" w14:textId="77777777" w:rsidR="003269F3" w:rsidRPr="003F5542" w:rsidRDefault="003269F3" w:rsidP="00BC3D44">
            <w:pPr>
              <w:pStyle w:val="NoSpacing1"/>
              <w:spacing w:before="120" w:after="120"/>
              <w:jc w:val="center"/>
              <w:rPr>
                <w:sz w:val="12"/>
                <w:szCs w:val="12"/>
              </w:rPr>
            </w:pPr>
            <w:r w:rsidRPr="003F5542">
              <w:rPr>
                <w:sz w:val="12"/>
                <w:szCs w:val="12"/>
              </w:rPr>
              <w:t>7.71</w:t>
            </w:r>
          </w:p>
          <w:p w14:paraId="7E4758F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(2.95)</w:t>
            </w:r>
          </w:p>
        </w:tc>
        <w:tc>
          <w:tcPr>
            <w:tcW w:w="259" w:type="pct"/>
            <w:vAlign w:val="center"/>
          </w:tcPr>
          <w:p w14:paraId="122C0293"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2-bromo-2-nitropropane-1,3-</w:t>
            </w:r>
          </w:p>
          <w:p w14:paraId="3D6B7FF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 xml:space="preserve">diol </w:t>
            </w:r>
            <w:r w:rsidRPr="003F5542">
              <w:rPr>
                <w:rFonts w:ascii="Times New Roman" w:hAnsi="Times New Roman" w:cs="Times New Roman"/>
                <w:bCs/>
                <w:sz w:val="12"/>
                <w:szCs w:val="12"/>
                <w:lang w:val="it-IT"/>
              </w:rPr>
              <w:t>@ 250 ppm+</w:t>
            </w:r>
            <w:r w:rsidRPr="003F5542">
              <w:rPr>
                <w:rFonts w:ascii="Times New Roman" w:eastAsia="Times New Roman" w:hAnsi="Times New Roman" w:cs="Times New Roman"/>
                <w:sz w:val="12"/>
                <w:szCs w:val="12"/>
                <w:lang w:val="it-IT"/>
              </w:rPr>
              <w:t xml:space="preserve"> ARF</w:t>
            </w:r>
          </w:p>
        </w:tc>
        <w:tc>
          <w:tcPr>
            <w:tcW w:w="161" w:type="pct"/>
            <w:vAlign w:val="center"/>
          </w:tcPr>
          <w:p w14:paraId="60191A45" w14:textId="77777777" w:rsidR="003269F3" w:rsidRPr="003F5542" w:rsidRDefault="003269F3" w:rsidP="00BC3D44">
            <w:pPr>
              <w:pStyle w:val="NoSpacing1"/>
              <w:spacing w:before="120" w:after="120"/>
              <w:jc w:val="center"/>
              <w:rPr>
                <w:sz w:val="12"/>
                <w:szCs w:val="12"/>
              </w:rPr>
            </w:pPr>
            <w:r w:rsidRPr="003F5542">
              <w:rPr>
                <w:sz w:val="12"/>
                <w:szCs w:val="12"/>
              </w:rPr>
              <w:t>26.81</w:t>
            </w:r>
          </w:p>
          <w:p w14:paraId="3E11A65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(5.27)</w:t>
            </w:r>
          </w:p>
        </w:tc>
        <w:tc>
          <w:tcPr>
            <w:tcW w:w="161" w:type="pct"/>
            <w:vAlign w:val="center"/>
          </w:tcPr>
          <w:p w14:paraId="4627AA01" w14:textId="77777777" w:rsidR="003269F3" w:rsidRPr="003F5542" w:rsidRDefault="003269F3" w:rsidP="00BC3D44">
            <w:pPr>
              <w:pStyle w:val="NoSpacing1"/>
              <w:spacing w:before="120" w:after="120"/>
              <w:jc w:val="center"/>
              <w:rPr>
                <w:sz w:val="12"/>
                <w:szCs w:val="12"/>
              </w:rPr>
            </w:pPr>
            <w:r w:rsidRPr="003F5542">
              <w:rPr>
                <w:sz w:val="12"/>
                <w:szCs w:val="12"/>
              </w:rPr>
              <w:t>25.59</w:t>
            </w:r>
          </w:p>
          <w:p w14:paraId="7AB1C3F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(5.16)</w:t>
            </w:r>
          </w:p>
        </w:tc>
        <w:tc>
          <w:tcPr>
            <w:tcW w:w="161" w:type="pct"/>
            <w:vAlign w:val="center"/>
          </w:tcPr>
          <w:p w14:paraId="10B91376" w14:textId="77777777" w:rsidR="003269F3" w:rsidRPr="003F5542" w:rsidRDefault="003269F3" w:rsidP="00BC3D44">
            <w:pPr>
              <w:pStyle w:val="NoSpacing1"/>
              <w:spacing w:before="120" w:after="120"/>
              <w:jc w:val="center"/>
              <w:rPr>
                <w:sz w:val="12"/>
                <w:szCs w:val="12"/>
              </w:rPr>
            </w:pPr>
            <w:r w:rsidRPr="003F5542">
              <w:rPr>
                <w:sz w:val="12"/>
                <w:szCs w:val="12"/>
              </w:rPr>
              <w:t>23.82</w:t>
            </w:r>
          </w:p>
          <w:p w14:paraId="272C593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(4.88)</w:t>
            </w:r>
          </w:p>
        </w:tc>
        <w:tc>
          <w:tcPr>
            <w:tcW w:w="161" w:type="pct"/>
            <w:vAlign w:val="center"/>
          </w:tcPr>
          <w:p w14:paraId="6B67EB39" w14:textId="77777777" w:rsidR="003269F3" w:rsidRPr="003F5542" w:rsidRDefault="003269F3" w:rsidP="00BC3D44">
            <w:pPr>
              <w:pStyle w:val="NoSpacing1"/>
              <w:spacing w:before="120" w:after="120"/>
              <w:jc w:val="center"/>
              <w:rPr>
                <w:sz w:val="12"/>
                <w:szCs w:val="12"/>
              </w:rPr>
            </w:pPr>
            <w:r w:rsidRPr="003F5542">
              <w:rPr>
                <w:sz w:val="12"/>
                <w:szCs w:val="12"/>
              </w:rPr>
              <w:t>25.95</w:t>
            </w:r>
          </w:p>
          <w:p w14:paraId="0CB7CBC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(5.19)</w:t>
            </w:r>
          </w:p>
        </w:tc>
        <w:tc>
          <w:tcPr>
            <w:tcW w:w="276" w:type="pct"/>
            <w:vAlign w:val="center"/>
          </w:tcPr>
          <w:p w14:paraId="0211D562" w14:textId="77777777" w:rsidR="003269F3" w:rsidRPr="003F5542" w:rsidRDefault="003269F3" w:rsidP="00BC3D44">
            <w:pPr>
              <w:pStyle w:val="NoSpacing1"/>
              <w:spacing w:before="120" w:after="120"/>
              <w:jc w:val="center"/>
              <w:rPr>
                <w:sz w:val="12"/>
                <w:szCs w:val="12"/>
                <w:lang w:val="en-US"/>
              </w:rPr>
            </w:pPr>
            <w:r w:rsidRPr="003F5542">
              <w:rPr>
                <w:sz w:val="12"/>
                <w:szCs w:val="12"/>
                <w:lang w:val="en-US"/>
              </w:rPr>
              <w:t>22.67</w:t>
            </w:r>
          </w:p>
          <w:p w14:paraId="0133D1A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(5.07)</w:t>
            </w:r>
          </w:p>
        </w:tc>
        <w:tc>
          <w:tcPr>
            <w:tcW w:w="299" w:type="pct"/>
            <w:vAlign w:val="center"/>
          </w:tcPr>
          <w:p w14:paraId="3BFE4D8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0.10 %+</w:t>
            </w:r>
            <w:r w:rsidRPr="003F5542">
              <w:rPr>
                <w:rFonts w:ascii="Times New Roman" w:eastAsia="Times New Roman" w:hAnsi="Times New Roman" w:cs="Times New Roman"/>
                <w:sz w:val="16"/>
                <w:szCs w:val="16"/>
              </w:rPr>
              <w:t xml:space="preserve"> ARF</w:t>
            </w:r>
          </w:p>
        </w:tc>
        <w:tc>
          <w:tcPr>
            <w:tcW w:w="209" w:type="pct"/>
            <w:vAlign w:val="center"/>
          </w:tcPr>
          <w:p w14:paraId="25F139C9"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18.94</w:t>
            </w:r>
          </w:p>
          <w:p w14:paraId="3242A38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(25.78)</w:t>
            </w:r>
          </w:p>
        </w:tc>
        <w:tc>
          <w:tcPr>
            <w:tcW w:w="209" w:type="pct"/>
            <w:vAlign w:val="center"/>
          </w:tcPr>
          <w:p w14:paraId="4187F471"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14.69</w:t>
            </w:r>
          </w:p>
          <w:p w14:paraId="17B965B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(22.53)</w:t>
            </w:r>
          </w:p>
        </w:tc>
        <w:tc>
          <w:tcPr>
            <w:tcW w:w="220" w:type="pct"/>
            <w:vAlign w:val="center"/>
          </w:tcPr>
          <w:p w14:paraId="3E7F44EA"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13.70</w:t>
            </w:r>
          </w:p>
          <w:p w14:paraId="3383AA6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(21.72)</w:t>
            </w:r>
          </w:p>
        </w:tc>
        <w:tc>
          <w:tcPr>
            <w:tcW w:w="209" w:type="pct"/>
            <w:vAlign w:val="center"/>
          </w:tcPr>
          <w:p w14:paraId="5D2C6896"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17.78</w:t>
            </w:r>
          </w:p>
          <w:p w14:paraId="0BB52D6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(24.93)</w:t>
            </w:r>
          </w:p>
        </w:tc>
        <w:tc>
          <w:tcPr>
            <w:tcW w:w="209" w:type="pct"/>
            <w:vAlign w:val="center"/>
          </w:tcPr>
          <w:p w14:paraId="409C1D11"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12.60</w:t>
            </w:r>
          </w:p>
          <w:p w14:paraId="4013DBA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(20.79)</w:t>
            </w:r>
          </w:p>
        </w:tc>
      </w:tr>
      <w:tr w:rsidR="003269F3" w:rsidRPr="003F5542" w14:paraId="7E2F59C6" w14:textId="77777777" w:rsidTr="00BC3D44">
        <w:tc>
          <w:tcPr>
            <w:tcW w:w="123" w:type="pct"/>
            <w:vAlign w:val="center"/>
          </w:tcPr>
          <w:p w14:paraId="21F6733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2</w:t>
            </w:r>
          </w:p>
        </w:tc>
        <w:tc>
          <w:tcPr>
            <w:tcW w:w="270" w:type="pct"/>
            <w:vAlign w:val="center"/>
          </w:tcPr>
          <w:p w14:paraId="06AF325E"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Streptocycline</w:t>
            </w:r>
            <w:proofErr w:type="spellEnd"/>
            <w:r w:rsidRPr="003F5542">
              <w:rPr>
                <w:rFonts w:ascii="Times New Roman" w:hAnsi="Times New Roman" w:cs="Times New Roman"/>
                <w:bCs/>
                <w:sz w:val="12"/>
                <w:szCs w:val="12"/>
              </w:rPr>
              <w:t xml:space="preserve"> @ 200 ppm +</w:t>
            </w:r>
            <w:r w:rsidRPr="003F5542">
              <w:rPr>
                <w:rFonts w:ascii="Times New Roman" w:eastAsia="Times New Roman" w:hAnsi="Times New Roman" w:cs="Times New Roman"/>
                <w:sz w:val="12"/>
                <w:szCs w:val="12"/>
              </w:rPr>
              <w:t xml:space="preserve"> ARF</w:t>
            </w:r>
          </w:p>
        </w:tc>
        <w:tc>
          <w:tcPr>
            <w:tcW w:w="161" w:type="pct"/>
            <w:vAlign w:val="center"/>
          </w:tcPr>
          <w:p w14:paraId="0A2BFFC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33.85</w:t>
            </w:r>
          </w:p>
          <w:p w14:paraId="54FFBDD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(5.85)</w:t>
            </w:r>
          </w:p>
        </w:tc>
        <w:tc>
          <w:tcPr>
            <w:tcW w:w="161" w:type="pct"/>
            <w:vAlign w:val="center"/>
          </w:tcPr>
          <w:p w14:paraId="7222F7C9"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30.34</w:t>
            </w:r>
          </w:p>
          <w:p w14:paraId="4288BE9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(5.59)</w:t>
            </w:r>
          </w:p>
        </w:tc>
        <w:tc>
          <w:tcPr>
            <w:tcW w:w="161" w:type="pct"/>
            <w:vAlign w:val="center"/>
          </w:tcPr>
          <w:p w14:paraId="1303DE41"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23.96</w:t>
            </w:r>
          </w:p>
          <w:p w14:paraId="167216B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(4.89)</w:t>
            </w:r>
          </w:p>
        </w:tc>
        <w:tc>
          <w:tcPr>
            <w:tcW w:w="161" w:type="pct"/>
            <w:vAlign w:val="center"/>
          </w:tcPr>
          <w:p w14:paraId="31DE3FA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31.00</w:t>
            </w:r>
          </w:p>
          <w:p w14:paraId="363D977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(5.65)</w:t>
            </w:r>
          </w:p>
        </w:tc>
        <w:tc>
          <w:tcPr>
            <w:tcW w:w="302" w:type="pct"/>
            <w:vAlign w:val="center"/>
          </w:tcPr>
          <w:p w14:paraId="73E91608"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23.52</w:t>
            </w:r>
          </w:p>
          <w:p w14:paraId="4FFF34A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(4.96)</w:t>
            </w:r>
          </w:p>
        </w:tc>
        <w:tc>
          <w:tcPr>
            <w:tcW w:w="228" w:type="pct"/>
            <w:vAlign w:val="center"/>
          </w:tcPr>
          <w:p w14:paraId="0C92EAE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0.15 %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7B4AF875"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22.52</w:t>
            </w:r>
          </w:p>
          <w:p w14:paraId="062A9E7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(4.86)</w:t>
            </w:r>
          </w:p>
        </w:tc>
        <w:tc>
          <w:tcPr>
            <w:tcW w:w="178" w:type="pct"/>
            <w:vAlign w:val="center"/>
          </w:tcPr>
          <w:p w14:paraId="2C0DD562"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9BFD32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(3.87)</w:t>
            </w:r>
          </w:p>
        </w:tc>
        <w:tc>
          <w:tcPr>
            <w:tcW w:w="161" w:type="pct"/>
            <w:vAlign w:val="center"/>
          </w:tcPr>
          <w:p w14:paraId="3F13CAF1"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12.46</w:t>
            </w:r>
          </w:p>
          <w:p w14:paraId="755D689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(3.69)</w:t>
            </w:r>
          </w:p>
        </w:tc>
        <w:tc>
          <w:tcPr>
            <w:tcW w:w="161" w:type="pct"/>
            <w:vAlign w:val="center"/>
          </w:tcPr>
          <w:p w14:paraId="1B82A8C0"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15.68</w:t>
            </w:r>
          </w:p>
          <w:p w14:paraId="7E90884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(4.08)</w:t>
            </w:r>
          </w:p>
        </w:tc>
        <w:tc>
          <w:tcPr>
            <w:tcW w:w="234" w:type="pct"/>
            <w:vAlign w:val="center"/>
          </w:tcPr>
          <w:p w14:paraId="09C89397" w14:textId="77777777" w:rsidR="003269F3" w:rsidRPr="003F5542" w:rsidRDefault="003269F3" w:rsidP="00BC3D44">
            <w:pPr>
              <w:pStyle w:val="NoSpacing1"/>
              <w:spacing w:before="120" w:after="120"/>
              <w:jc w:val="center"/>
              <w:rPr>
                <w:sz w:val="12"/>
                <w:szCs w:val="12"/>
              </w:rPr>
            </w:pPr>
            <w:r w:rsidRPr="003F5542">
              <w:rPr>
                <w:sz w:val="12"/>
                <w:szCs w:val="12"/>
              </w:rPr>
              <w:t>10.21</w:t>
            </w:r>
          </w:p>
          <w:p w14:paraId="6ED2B72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(3.35)</w:t>
            </w:r>
          </w:p>
        </w:tc>
        <w:tc>
          <w:tcPr>
            <w:tcW w:w="259" w:type="pct"/>
            <w:vAlign w:val="center"/>
          </w:tcPr>
          <w:p w14:paraId="24C884CC"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 nitropropane-1,3-</w:t>
            </w:r>
          </w:p>
          <w:p w14:paraId="3B9B39E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diol</w:t>
            </w:r>
            <w:r w:rsidRPr="003F5542">
              <w:rPr>
                <w:rFonts w:ascii="Times New Roman" w:hAnsi="Times New Roman" w:cs="Times New Roman"/>
                <w:bCs/>
                <w:sz w:val="12"/>
                <w:szCs w:val="12"/>
                <w:lang w:val="it-IT"/>
              </w:rPr>
              <w:t xml:space="preserve"> @ 500 ppm+</w:t>
            </w:r>
            <w:r w:rsidRPr="003F5542">
              <w:rPr>
                <w:rFonts w:ascii="Times New Roman" w:eastAsia="Times New Roman" w:hAnsi="Times New Roman" w:cs="Times New Roman"/>
                <w:sz w:val="12"/>
                <w:szCs w:val="12"/>
                <w:lang w:val="it-IT"/>
              </w:rPr>
              <w:t xml:space="preserve"> ARF</w:t>
            </w:r>
          </w:p>
        </w:tc>
        <w:tc>
          <w:tcPr>
            <w:tcW w:w="161" w:type="pct"/>
            <w:vAlign w:val="center"/>
          </w:tcPr>
          <w:p w14:paraId="4D0880A5" w14:textId="77777777" w:rsidR="003269F3" w:rsidRPr="003F5542" w:rsidRDefault="003269F3" w:rsidP="00BC3D44">
            <w:pPr>
              <w:pStyle w:val="NoSpacing1"/>
              <w:spacing w:before="120" w:after="120"/>
              <w:jc w:val="center"/>
              <w:rPr>
                <w:sz w:val="12"/>
                <w:szCs w:val="12"/>
              </w:rPr>
            </w:pPr>
            <w:r w:rsidRPr="003F5542">
              <w:rPr>
                <w:sz w:val="12"/>
                <w:szCs w:val="12"/>
              </w:rPr>
              <w:t>28.99</w:t>
            </w:r>
          </w:p>
          <w:p w14:paraId="5A3C293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(5.48)</w:t>
            </w:r>
          </w:p>
        </w:tc>
        <w:tc>
          <w:tcPr>
            <w:tcW w:w="161" w:type="pct"/>
            <w:vAlign w:val="center"/>
          </w:tcPr>
          <w:p w14:paraId="5105CC57" w14:textId="77777777" w:rsidR="003269F3" w:rsidRPr="003F5542" w:rsidRDefault="003269F3" w:rsidP="00BC3D44">
            <w:pPr>
              <w:pStyle w:val="NoSpacing1"/>
              <w:spacing w:before="120" w:after="120"/>
              <w:jc w:val="center"/>
              <w:rPr>
                <w:sz w:val="12"/>
                <w:szCs w:val="12"/>
              </w:rPr>
            </w:pPr>
            <w:r w:rsidRPr="003F5542">
              <w:rPr>
                <w:sz w:val="12"/>
                <w:szCs w:val="12"/>
              </w:rPr>
              <w:t>27.83</w:t>
            </w:r>
          </w:p>
          <w:p w14:paraId="667D09A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(5.37)</w:t>
            </w:r>
          </w:p>
        </w:tc>
        <w:tc>
          <w:tcPr>
            <w:tcW w:w="161" w:type="pct"/>
            <w:vAlign w:val="center"/>
          </w:tcPr>
          <w:p w14:paraId="65E7787F" w14:textId="77777777" w:rsidR="003269F3" w:rsidRPr="003F5542" w:rsidRDefault="003269F3" w:rsidP="00BC3D44">
            <w:pPr>
              <w:pStyle w:val="NoSpacing1"/>
              <w:spacing w:before="120" w:after="120"/>
              <w:jc w:val="center"/>
              <w:rPr>
                <w:sz w:val="12"/>
                <w:szCs w:val="12"/>
              </w:rPr>
            </w:pPr>
            <w:r w:rsidRPr="003F5542">
              <w:rPr>
                <w:sz w:val="12"/>
                <w:szCs w:val="12"/>
              </w:rPr>
              <w:t>25.75</w:t>
            </w:r>
          </w:p>
          <w:p w14:paraId="7C06888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(5.09)</w:t>
            </w:r>
          </w:p>
        </w:tc>
        <w:tc>
          <w:tcPr>
            <w:tcW w:w="161" w:type="pct"/>
            <w:vAlign w:val="center"/>
          </w:tcPr>
          <w:p w14:paraId="21AFE468" w14:textId="77777777" w:rsidR="003269F3" w:rsidRPr="003F5542" w:rsidRDefault="003269F3" w:rsidP="00BC3D44">
            <w:pPr>
              <w:pStyle w:val="NoSpacing1"/>
              <w:spacing w:before="120" w:after="120"/>
              <w:jc w:val="center"/>
              <w:rPr>
                <w:sz w:val="12"/>
                <w:szCs w:val="12"/>
              </w:rPr>
            </w:pPr>
            <w:r w:rsidRPr="003F5542">
              <w:rPr>
                <w:sz w:val="12"/>
                <w:szCs w:val="12"/>
              </w:rPr>
              <w:t>26.83</w:t>
            </w:r>
          </w:p>
          <w:p w14:paraId="73DA22F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(5.28)</w:t>
            </w:r>
          </w:p>
        </w:tc>
        <w:tc>
          <w:tcPr>
            <w:tcW w:w="276" w:type="pct"/>
            <w:vAlign w:val="center"/>
          </w:tcPr>
          <w:p w14:paraId="127BB4D3" w14:textId="77777777" w:rsidR="003269F3" w:rsidRPr="003F5542" w:rsidRDefault="003269F3" w:rsidP="00BC3D44">
            <w:pPr>
              <w:pStyle w:val="NoSpacing1"/>
              <w:spacing w:before="120" w:after="120"/>
              <w:jc w:val="center"/>
              <w:rPr>
                <w:sz w:val="12"/>
                <w:szCs w:val="12"/>
                <w:lang w:val="en-US"/>
              </w:rPr>
            </w:pPr>
            <w:r w:rsidRPr="003F5542">
              <w:rPr>
                <w:sz w:val="12"/>
                <w:szCs w:val="12"/>
                <w:lang w:val="en-US"/>
              </w:rPr>
              <w:t>24.33</w:t>
            </w:r>
          </w:p>
          <w:p w14:paraId="2ED4AF8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(5.13</w:t>
            </w:r>
          </w:p>
        </w:tc>
        <w:tc>
          <w:tcPr>
            <w:tcW w:w="299" w:type="pct"/>
            <w:vAlign w:val="center"/>
          </w:tcPr>
          <w:p w14:paraId="305EED0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0.15 %+</w:t>
            </w:r>
            <w:r w:rsidRPr="003F5542">
              <w:rPr>
                <w:rFonts w:ascii="Times New Roman" w:eastAsia="Times New Roman" w:hAnsi="Times New Roman" w:cs="Times New Roman"/>
                <w:sz w:val="16"/>
                <w:szCs w:val="16"/>
              </w:rPr>
              <w:t xml:space="preserve"> ARF</w:t>
            </w:r>
          </w:p>
        </w:tc>
        <w:tc>
          <w:tcPr>
            <w:tcW w:w="209" w:type="pct"/>
            <w:vAlign w:val="center"/>
          </w:tcPr>
          <w:p w14:paraId="44B88368"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23.17</w:t>
            </w:r>
          </w:p>
          <w:p w14:paraId="7596006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(28.76)</w:t>
            </w:r>
          </w:p>
        </w:tc>
        <w:tc>
          <w:tcPr>
            <w:tcW w:w="209" w:type="pct"/>
            <w:vAlign w:val="center"/>
          </w:tcPr>
          <w:p w14:paraId="169A3E2C"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17.38</w:t>
            </w:r>
          </w:p>
          <w:p w14:paraId="364FCD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(24.61)</w:t>
            </w:r>
          </w:p>
        </w:tc>
        <w:tc>
          <w:tcPr>
            <w:tcW w:w="220" w:type="pct"/>
            <w:vAlign w:val="center"/>
          </w:tcPr>
          <w:p w14:paraId="2E9973C0"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15.45</w:t>
            </w:r>
          </w:p>
          <w:p w14:paraId="4FFA45C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(23.13)</w:t>
            </w:r>
          </w:p>
        </w:tc>
        <w:tc>
          <w:tcPr>
            <w:tcW w:w="209" w:type="pct"/>
            <w:vAlign w:val="center"/>
          </w:tcPr>
          <w:p w14:paraId="4F53792C"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20.76</w:t>
            </w:r>
          </w:p>
          <w:p w14:paraId="505C685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(27.09)</w:t>
            </w:r>
          </w:p>
        </w:tc>
        <w:tc>
          <w:tcPr>
            <w:tcW w:w="209" w:type="pct"/>
            <w:vAlign w:val="center"/>
          </w:tcPr>
          <w:p w14:paraId="041AFBBE"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14.74</w:t>
            </w:r>
          </w:p>
          <w:p w14:paraId="1A38555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(22.57)</w:t>
            </w:r>
          </w:p>
        </w:tc>
      </w:tr>
      <w:tr w:rsidR="003269F3" w:rsidRPr="003F5542" w14:paraId="618A4BF5" w14:textId="77777777" w:rsidTr="00BC3D44">
        <w:tc>
          <w:tcPr>
            <w:tcW w:w="123" w:type="pct"/>
            <w:vAlign w:val="center"/>
          </w:tcPr>
          <w:p w14:paraId="7993F95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3</w:t>
            </w:r>
          </w:p>
        </w:tc>
        <w:tc>
          <w:tcPr>
            <w:tcW w:w="270" w:type="pct"/>
            <w:vAlign w:val="center"/>
          </w:tcPr>
          <w:p w14:paraId="3CD1548C"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Streptocycline</w:t>
            </w:r>
            <w:proofErr w:type="spellEnd"/>
            <w:r w:rsidRPr="003F5542">
              <w:rPr>
                <w:rFonts w:ascii="Times New Roman" w:hAnsi="Times New Roman" w:cs="Times New Roman"/>
                <w:bCs/>
                <w:sz w:val="12"/>
                <w:szCs w:val="12"/>
              </w:rPr>
              <w:t xml:space="preserve"> @ 300 ppm +</w:t>
            </w:r>
            <w:r w:rsidRPr="003F5542">
              <w:rPr>
                <w:rFonts w:ascii="Times New Roman" w:eastAsia="Times New Roman" w:hAnsi="Times New Roman" w:cs="Times New Roman"/>
                <w:sz w:val="12"/>
                <w:szCs w:val="12"/>
              </w:rPr>
              <w:t xml:space="preserve"> ARF</w:t>
            </w:r>
          </w:p>
        </w:tc>
        <w:tc>
          <w:tcPr>
            <w:tcW w:w="161" w:type="pct"/>
            <w:vAlign w:val="center"/>
          </w:tcPr>
          <w:p w14:paraId="45A565E3"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34.15</w:t>
            </w:r>
          </w:p>
          <w:p w14:paraId="754285E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(5.97)</w:t>
            </w:r>
          </w:p>
        </w:tc>
        <w:tc>
          <w:tcPr>
            <w:tcW w:w="161" w:type="pct"/>
            <w:vAlign w:val="center"/>
          </w:tcPr>
          <w:p w14:paraId="1419252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32.00</w:t>
            </w:r>
          </w:p>
          <w:p w14:paraId="23B3F2D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(5.74)</w:t>
            </w:r>
          </w:p>
        </w:tc>
        <w:tc>
          <w:tcPr>
            <w:tcW w:w="161" w:type="pct"/>
            <w:vAlign w:val="center"/>
          </w:tcPr>
          <w:p w14:paraId="4978AEA6" w14:textId="77777777" w:rsidR="003269F3" w:rsidRPr="003F5542" w:rsidRDefault="003269F3" w:rsidP="00BC3D44">
            <w:pPr>
              <w:pStyle w:val="NoSpacing1"/>
              <w:spacing w:before="200" w:after="200"/>
              <w:jc w:val="center"/>
              <w:rPr>
                <w:sz w:val="12"/>
                <w:szCs w:val="12"/>
              </w:rPr>
            </w:pPr>
            <w:r w:rsidRPr="003F5542">
              <w:rPr>
                <w:sz w:val="12"/>
                <w:szCs w:val="12"/>
              </w:rPr>
              <w:t>27.83</w:t>
            </w:r>
          </w:p>
          <w:p w14:paraId="35D0F02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(5.37)</w:t>
            </w:r>
          </w:p>
        </w:tc>
        <w:tc>
          <w:tcPr>
            <w:tcW w:w="161" w:type="pct"/>
            <w:vAlign w:val="center"/>
          </w:tcPr>
          <w:p w14:paraId="2B998D1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31.76</w:t>
            </w:r>
          </w:p>
          <w:p w14:paraId="3CC76AE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(5.71)</w:t>
            </w:r>
          </w:p>
        </w:tc>
        <w:tc>
          <w:tcPr>
            <w:tcW w:w="302" w:type="pct"/>
            <w:vAlign w:val="center"/>
          </w:tcPr>
          <w:p w14:paraId="495DD453"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26.34</w:t>
            </w:r>
          </w:p>
          <w:p w14:paraId="2FA73FE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(5.35)</w:t>
            </w:r>
          </w:p>
        </w:tc>
        <w:tc>
          <w:tcPr>
            <w:tcW w:w="228" w:type="pct"/>
            <w:vAlign w:val="center"/>
          </w:tcPr>
          <w:p w14:paraId="3E4B734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0.2 %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6F918BDB"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23.65</w:t>
            </w:r>
          </w:p>
          <w:p w14:paraId="3DAF4B7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(4.96)</w:t>
            </w:r>
          </w:p>
        </w:tc>
        <w:tc>
          <w:tcPr>
            <w:tcW w:w="178" w:type="pct"/>
            <w:vAlign w:val="center"/>
          </w:tcPr>
          <w:p w14:paraId="08EE03B3"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18.37</w:t>
            </w:r>
          </w:p>
          <w:p w14:paraId="2E108EB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(4.397)</w:t>
            </w:r>
          </w:p>
        </w:tc>
        <w:tc>
          <w:tcPr>
            <w:tcW w:w="161" w:type="pct"/>
            <w:vAlign w:val="center"/>
          </w:tcPr>
          <w:p w14:paraId="4C40E903"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13.62</w:t>
            </w:r>
          </w:p>
          <w:p w14:paraId="7137F7B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(3.82)</w:t>
            </w:r>
          </w:p>
        </w:tc>
        <w:tc>
          <w:tcPr>
            <w:tcW w:w="161" w:type="pct"/>
            <w:vAlign w:val="center"/>
          </w:tcPr>
          <w:p w14:paraId="0B265F2E"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17.00</w:t>
            </w:r>
          </w:p>
          <w:p w14:paraId="5A1E106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(4.24)</w:t>
            </w:r>
          </w:p>
        </w:tc>
        <w:tc>
          <w:tcPr>
            <w:tcW w:w="234" w:type="pct"/>
            <w:vAlign w:val="center"/>
          </w:tcPr>
          <w:p w14:paraId="4E67E4BB" w14:textId="77777777" w:rsidR="003269F3" w:rsidRPr="003F5542" w:rsidRDefault="003269F3" w:rsidP="00BC3D44">
            <w:pPr>
              <w:pStyle w:val="NoSpacing1"/>
              <w:spacing w:before="120" w:after="120"/>
              <w:jc w:val="center"/>
              <w:rPr>
                <w:sz w:val="12"/>
                <w:szCs w:val="12"/>
              </w:rPr>
            </w:pPr>
            <w:r w:rsidRPr="003F5542">
              <w:rPr>
                <w:sz w:val="12"/>
                <w:szCs w:val="12"/>
              </w:rPr>
              <w:t>11.93</w:t>
            </w:r>
          </w:p>
          <w:p w14:paraId="02BEC54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(3.60)</w:t>
            </w:r>
          </w:p>
        </w:tc>
        <w:tc>
          <w:tcPr>
            <w:tcW w:w="259" w:type="pct"/>
            <w:vAlign w:val="center"/>
          </w:tcPr>
          <w:p w14:paraId="6BA42656"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 nitropropane-1,3-</w:t>
            </w:r>
          </w:p>
          <w:p w14:paraId="135FABC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diol</w:t>
            </w:r>
            <w:r w:rsidRPr="003F5542">
              <w:rPr>
                <w:rFonts w:ascii="Times New Roman" w:hAnsi="Times New Roman" w:cs="Times New Roman"/>
                <w:bCs/>
                <w:sz w:val="12"/>
                <w:szCs w:val="12"/>
                <w:lang w:val="it-IT"/>
              </w:rPr>
              <w:t xml:space="preserve"> @ 750 ppm+</w:t>
            </w:r>
            <w:r w:rsidRPr="003F5542">
              <w:rPr>
                <w:rFonts w:ascii="Times New Roman" w:eastAsia="Times New Roman" w:hAnsi="Times New Roman" w:cs="Times New Roman"/>
                <w:sz w:val="12"/>
                <w:szCs w:val="12"/>
                <w:lang w:val="it-IT"/>
              </w:rPr>
              <w:t xml:space="preserve"> ARF</w:t>
            </w:r>
          </w:p>
        </w:tc>
        <w:tc>
          <w:tcPr>
            <w:tcW w:w="161" w:type="pct"/>
            <w:vAlign w:val="center"/>
          </w:tcPr>
          <w:p w14:paraId="584CD4EB" w14:textId="77777777" w:rsidR="003269F3" w:rsidRPr="003F5542" w:rsidRDefault="003269F3" w:rsidP="00BC3D44">
            <w:pPr>
              <w:pStyle w:val="NoSpacing1"/>
              <w:spacing w:before="120" w:after="120"/>
              <w:jc w:val="center"/>
              <w:rPr>
                <w:sz w:val="12"/>
                <w:szCs w:val="12"/>
              </w:rPr>
            </w:pPr>
            <w:r w:rsidRPr="003F5542">
              <w:rPr>
                <w:sz w:val="12"/>
                <w:szCs w:val="12"/>
              </w:rPr>
              <w:t>33.82</w:t>
            </w:r>
          </w:p>
          <w:p w14:paraId="169111F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(5.90)</w:t>
            </w:r>
          </w:p>
        </w:tc>
        <w:tc>
          <w:tcPr>
            <w:tcW w:w="161" w:type="pct"/>
            <w:vAlign w:val="center"/>
          </w:tcPr>
          <w:p w14:paraId="566BEFD9" w14:textId="77777777" w:rsidR="003269F3" w:rsidRPr="003F5542" w:rsidRDefault="003269F3" w:rsidP="00BC3D44">
            <w:pPr>
              <w:pStyle w:val="NoSpacing1"/>
              <w:spacing w:before="120" w:after="120"/>
              <w:jc w:val="center"/>
              <w:rPr>
                <w:sz w:val="12"/>
                <w:szCs w:val="12"/>
              </w:rPr>
            </w:pPr>
            <w:r w:rsidRPr="003F5542">
              <w:rPr>
                <w:sz w:val="12"/>
                <w:szCs w:val="12"/>
              </w:rPr>
              <w:t>29.78</w:t>
            </w:r>
          </w:p>
          <w:p w14:paraId="05DD48F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(5.55)</w:t>
            </w:r>
          </w:p>
        </w:tc>
        <w:tc>
          <w:tcPr>
            <w:tcW w:w="161" w:type="pct"/>
            <w:vAlign w:val="center"/>
          </w:tcPr>
          <w:p w14:paraId="15455CF0" w14:textId="77777777" w:rsidR="003269F3" w:rsidRPr="003F5542" w:rsidRDefault="003269F3" w:rsidP="00BC3D44">
            <w:pPr>
              <w:pStyle w:val="NoSpacing1"/>
              <w:spacing w:before="120" w:after="120"/>
              <w:jc w:val="center"/>
              <w:rPr>
                <w:sz w:val="12"/>
                <w:szCs w:val="12"/>
              </w:rPr>
            </w:pPr>
            <w:r w:rsidRPr="003F5542">
              <w:rPr>
                <w:sz w:val="12"/>
                <w:szCs w:val="12"/>
              </w:rPr>
              <w:t>28.12</w:t>
            </w:r>
          </w:p>
          <w:p w14:paraId="210B2CE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(5.28)</w:t>
            </w:r>
          </w:p>
        </w:tc>
        <w:tc>
          <w:tcPr>
            <w:tcW w:w="161" w:type="pct"/>
            <w:vAlign w:val="center"/>
          </w:tcPr>
          <w:p w14:paraId="44C70305" w14:textId="77777777" w:rsidR="003269F3" w:rsidRPr="003F5542" w:rsidRDefault="003269F3" w:rsidP="00BC3D44">
            <w:pPr>
              <w:pStyle w:val="NoSpacing1"/>
              <w:spacing w:before="120" w:after="120"/>
              <w:jc w:val="center"/>
              <w:rPr>
                <w:sz w:val="12"/>
                <w:szCs w:val="12"/>
              </w:rPr>
            </w:pPr>
            <w:r w:rsidRPr="003F5542">
              <w:rPr>
                <w:sz w:val="12"/>
                <w:szCs w:val="12"/>
              </w:rPr>
              <w:t>30.78</w:t>
            </w:r>
          </w:p>
          <w:p w14:paraId="21CBB3E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(5.64)</w:t>
            </w:r>
          </w:p>
        </w:tc>
        <w:tc>
          <w:tcPr>
            <w:tcW w:w="276" w:type="pct"/>
            <w:vAlign w:val="center"/>
          </w:tcPr>
          <w:p w14:paraId="1EC08925" w14:textId="77777777" w:rsidR="003269F3" w:rsidRPr="003F5542" w:rsidRDefault="003269F3" w:rsidP="00BC3D44">
            <w:pPr>
              <w:pStyle w:val="NoSpacing1"/>
              <w:spacing w:before="120" w:after="120"/>
              <w:jc w:val="center"/>
              <w:rPr>
                <w:sz w:val="12"/>
                <w:szCs w:val="12"/>
                <w:lang w:val="en-US"/>
              </w:rPr>
            </w:pPr>
            <w:r w:rsidRPr="003F5542">
              <w:rPr>
                <w:sz w:val="12"/>
                <w:szCs w:val="12"/>
                <w:lang w:val="en-US"/>
              </w:rPr>
              <w:t>27.67</w:t>
            </w:r>
          </w:p>
          <w:p w14:paraId="5B5A121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(5.45)</w:t>
            </w:r>
          </w:p>
        </w:tc>
        <w:tc>
          <w:tcPr>
            <w:tcW w:w="299" w:type="pct"/>
            <w:vAlign w:val="center"/>
          </w:tcPr>
          <w:p w14:paraId="2974679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0.20 %+</w:t>
            </w:r>
            <w:r w:rsidRPr="003F5542">
              <w:rPr>
                <w:rFonts w:ascii="Times New Roman" w:eastAsia="Times New Roman" w:hAnsi="Times New Roman" w:cs="Times New Roman"/>
                <w:sz w:val="16"/>
                <w:szCs w:val="16"/>
              </w:rPr>
              <w:t xml:space="preserve"> ARF</w:t>
            </w:r>
          </w:p>
        </w:tc>
        <w:tc>
          <w:tcPr>
            <w:tcW w:w="209" w:type="pct"/>
            <w:vAlign w:val="center"/>
          </w:tcPr>
          <w:p w14:paraId="71B74CB8"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24.15</w:t>
            </w:r>
          </w:p>
          <w:p w14:paraId="20071D8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(29.42)</w:t>
            </w:r>
          </w:p>
        </w:tc>
        <w:tc>
          <w:tcPr>
            <w:tcW w:w="209" w:type="pct"/>
            <w:vAlign w:val="center"/>
          </w:tcPr>
          <w:p w14:paraId="4C040F5E"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18.46</w:t>
            </w:r>
          </w:p>
          <w:p w14:paraId="52CE6EC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(25.43)</w:t>
            </w:r>
          </w:p>
        </w:tc>
        <w:tc>
          <w:tcPr>
            <w:tcW w:w="220" w:type="pct"/>
            <w:vAlign w:val="center"/>
          </w:tcPr>
          <w:p w14:paraId="547BA147"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17.52</w:t>
            </w:r>
          </w:p>
          <w:p w14:paraId="25E6FF5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(24.12)</w:t>
            </w:r>
          </w:p>
        </w:tc>
        <w:tc>
          <w:tcPr>
            <w:tcW w:w="209" w:type="pct"/>
            <w:vAlign w:val="center"/>
          </w:tcPr>
          <w:p w14:paraId="29DF0261"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21.14</w:t>
            </w:r>
          </w:p>
          <w:p w14:paraId="6B6AFF2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(27.36)</w:t>
            </w:r>
          </w:p>
        </w:tc>
        <w:tc>
          <w:tcPr>
            <w:tcW w:w="209" w:type="pct"/>
            <w:vAlign w:val="center"/>
          </w:tcPr>
          <w:p w14:paraId="02CC6D8B"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16.70</w:t>
            </w:r>
          </w:p>
          <w:p w14:paraId="77931B4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(24.11)</w:t>
            </w:r>
          </w:p>
        </w:tc>
      </w:tr>
      <w:tr w:rsidR="003269F3" w:rsidRPr="003F5542" w14:paraId="25685CF9" w14:textId="77777777" w:rsidTr="00BC3D44">
        <w:tc>
          <w:tcPr>
            <w:tcW w:w="123" w:type="pct"/>
            <w:vAlign w:val="center"/>
          </w:tcPr>
          <w:p w14:paraId="1190ECC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4</w:t>
            </w:r>
          </w:p>
        </w:tc>
        <w:tc>
          <w:tcPr>
            <w:tcW w:w="270" w:type="pct"/>
            <w:vAlign w:val="center"/>
          </w:tcPr>
          <w:p w14:paraId="7FD7F138"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Streptocycline</w:t>
            </w:r>
            <w:proofErr w:type="spellEnd"/>
            <w:r w:rsidRPr="003F5542">
              <w:rPr>
                <w:rFonts w:ascii="Times New Roman" w:hAnsi="Times New Roman" w:cs="Times New Roman"/>
                <w:bCs/>
                <w:sz w:val="12"/>
                <w:szCs w:val="12"/>
              </w:rPr>
              <w:t xml:space="preserve"> @ 400 ppm +</w:t>
            </w:r>
            <w:r w:rsidRPr="003F5542">
              <w:rPr>
                <w:rFonts w:ascii="Times New Roman" w:eastAsia="Times New Roman" w:hAnsi="Times New Roman" w:cs="Times New Roman"/>
                <w:sz w:val="12"/>
                <w:szCs w:val="12"/>
              </w:rPr>
              <w:t xml:space="preserve"> ARF</w:t>
            </w:r>
          </w:p>
        </w:tc>
        <w:tc>
          <w:tcPr>
            <w:tcW w:w="161" w:type="pct"/>
            <w:vAlign w:val="center"/>
          </w:tcPr>
          <w:p w14:paraId="1A4DDF4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37.23</w:t>
            </w:r>
          </w:p>
          <w:p w14:paraId="387AF92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(6.21)</w:t>
            </w:r>
          </w:p>
        </w:tc>
        <w:tc>
          <w:tcPr>
            <w:tcW w:w="161" w:type="pct"/>
            <w:vAlign w:val="center"/>
          </w:tcPr>
          <w:p w14:paraId="60B58258"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33.00</w:t>
            </w:r>
          </w:p>
          <w:p w14:paraId="2E564BC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(5.83)</w:t>
            </w:r>
          </w:p>
        </w:tc>
        <w:tc>
          <w:tcPr>
            <w:tcW w:w="161" w:type="pct"/>
            <w:vAlign w:val="center"/>
          </w:tcPr>
          <w:p w14:paraId="3FA4E02A" w14:textId="77777777" w:rsidR="003269F3" w:rsidRPr="003F5542" w:rsidRDefault="003269F3" w:rsidP="00BC3D44">
            <w:pPr>
              <w:pStyle w:val="NoSpacing1"/>
              <w:spacing w:before="200" w:after="200"/>
              <w:jc w:val="center"/>
              <w:rPr>
                <w:sz w:val="12"/>
                <w:szCs w:val="12"/>
              </w:rPr>
            </w:pPr>
            <w:r w:rsidRPr="003F5542">
              <w:rPr>
                <w:sz w:val="12"/>
                <w:szCs w:val="12"/>
              </w:rPr>
              <w:t>29.78</w:t>
            </w:r>
          </w:p>
          <w:p w14:paraId="333875D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(5.55)</w:t>
            </w:r>
          </w:p>
        </w:tc>
        <w:tc>
          <w:tcPr>
            <w:tcW w:w="161" w:type="pct"/>
            <w:vAlign w:val="center"/>
          </w:tcPr>
          <w:p w14:paraId="180C7C24"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36.00</w:t>
            </w:r>
          </w:p>
          <w:p w14:paraId="320320C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(6.08)</w:t>
            </w:r>
          </w:p>
        </w:tc>
        <w:tc>
          <w:tcPr>
            <w:tcW w:w="302" w:type="pct"/>
            <w:vAlign w:val="center"/>
          </w:tcPr>
          <w:p w14:paraId="3D0E73B9"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28.33</w:t>
            </w:r>
          </w:p>
          <w:p w14:paraId="6E7A67D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(5.41)</w:t>
            </w:r>
          </w:p>
        </w:tc>
        <w:tc>
          <w:tcPr>
            <w:tcW w:w="228" w:type="pct"/>
            <w:vAlign w:val="center"/>
          </w:tcPr>
          <w:p w14:paraId="68EE383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 xml:space="preserve">Copper hydroxide @ 0.25 % </w:t>
            </w:r>
            <w:r w:rsidRPr="003F5542">
              <w:rPr>
                <w:rFonts w:ascii="Times New Roman" w:hAnsi="Times New Roman" w:cs="Times New Roman"/>
                <w:bCs/>
                <w:sz w:val="12"/>
                <w:szCs w:val="12"/>
              </w:rPr>
              <w:t>+</w:t>
            </w:r>
            <w:r w:rsidRPr="003F5542">
              <w:rPr>
                <w:rFonts w:ascii="Times New Roman" w:eastAsia="Times New Roman" w:hAnsi="Times New Roman" w:cs="Times New Roman"/>
                <w:sz w:val="12"/>
                <w:szCs w:val="12"/>
              </w:rPr>
              <w:t xml:space="preserve"> ARF</w:t>
            </w:r>
          </w:p>
        </w:tc>
        <w:tc>
          <w:tcPr>
            <w:tcW w:w="161" w:type="pct"/>
            <w:vAlign w:val="center"/>
          </w:tcPr>
          <w:p w14:paraId="15F03855"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25.00</w:t>
            </w:r>
          </w:p>
          <w:p w14:paraId="3BADC2E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(5.09)</w:t>
            </w:r>
          </w:p>
        </w:tc>
        <w:tc>
          <w:tcPr>
            <w:tcW w:w="178" w:type="pct"/>
            <w:vAlign w:val="center"/>
          </w:tcPr>
          <w:p w14:paraId="141A462D"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20.34</w:t>
            </w:r>
          </w:p>
          <w:p w14:paraId="4F02D94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(4.61)</w:t>
            </w:r>
          </w:p>
        </w:tc>
        <w:tc>
          <w:tcPr>
            <w:tcW w:w="161" w:type="pct"/>
            <w:vAlign w:val="center"/>
          </w:tcPr>
          <w:p w14:paraId="3B575E93"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14.33</w:t>
            </w:r>
          </w:p>
          <w:p w14:paraId="21D4140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(3.91)</w:t>
            </w:r>
          </w:p>
        </w:tc>
        <w:tc>
          <w:tcPr>
            <w:tcW w:w="161" w:type="pct"/>
            <w:vAlign w:val="center"/>
          </w:tcPr>
          <w:p w14:paraId="60123114"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24.66</w:t>
            </w:r>
          </w:p>
          <w:p w14:paraId="34F1BDD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(5.06)</w:t>
            </w:r>
          </w:p>
        </w:tc>
        <w:tc>
          <w:tcPr>
            <w:tcW w:w="234" w:type="pct"/>
            <w:vAlign w:val="center"/>
          </w:tcPr>
          <w:p w14:paraId="390D627C" w14:textId="77777777" w:rsidR="003269F3" w:rsidRPr="003F5542" w:rsidRDefault="003269F3" w:rsidP="00BC3D44">
            <w:pPr>
              <w:pStyle w:val="NoSpacing1"/>
              <w:spacing w:before="120" w:after="120"/>
              <w:jc w:val="center"/>
              <w:rPr>
                <w:sz w:val="12"/>
                <w:szCs w:val="12"/>
              </w:rPr>
            </w:pPr>
            <w:r w:rsidRPr="003F5542">
              <w:rPr>
                <w:sz w:val="12"/>
                <w:szCs w:val="12"/>
              </w:rPr>
              <w:t>13.03</w:t>
            </w:r>
          </w:p>
          <w:p w14:paraId="5188066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(4.00)</w:t>
            </w:r>
          </w:p>
        </w:tc>
        <w:tc>
          <w:tcPr>
            <w:tcW w:w="259" w:type="pct"/>
            <w:vAlign w:val="center"/>
          </w:tcPr>
          <w:p w14:paraId="6A6AE267" w14:textId="77777777" w:rsidR="003269F3" w:rsidRPr="003F5542" w:rsidRDefault="003269F3" w:rsidP="00BC3D44">
            <w:pPr>
              <w:pStyle w:val="NoSpacing1"/>
              <w:spacing w:before="120" w:after="120"/>
              <w:jc w:val="center"/>
              <w:rPr>
                <w:sz w:val="12"/>
                <w:szCs w:val="12"/>
                <w:lang w:val="it-IT"/>
              </w:rPr>
            </w:pPr>
            <w:r w:rsidRPr="003F5542">
              <w:rPr>
                <w:sz w:val="12"/>
                <w:szCs w:val="12"/>
                <w:lang w:val="it-IT" w:eastAsia="zh-CN"/>
              </w:rPr>
              <w:t>2-bromo-2- nitropropane-1,3-</w:t>
            </w:r>
          </w:p>
          <w:p w14:paraId="217C77B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lang w:val="it-IT" w:eastAsia="zh-CN"/>
              </w:rPr>
              <w:t>diol</w:t>
            </w:r>
            <w:r w:rsidRPr="003F5542">
              <w:rPr>
                <w:rFonts w:ascii="Times New Roman" w:hAnsi="Times New Roman" w:cs="Times New Roman"/>
                <w:bCs/>
                <w:sz w:val="12"/>
                <w:szCs w:val="12"/>
                <w:lang w:val="it-IT"/>
              </w:rPr>
              <w:t xml:space="preserve"> @ 1000 ppm+</w:t>
            </w:r>
            <w:r w:rsidRPr="003F5542">
              <w:rPr>
                <w:rFonts w:ascii="Times New Roman" w:eastAsia="Times New Roman" w:hAnsi="Times New Roman" w:cs="Times New Roman"/>
                <w:sz w:val="12"/>
                <w:szCs w:val="12"/>
                <w:lang w:val="it-IT"/>
              </w:rPr>
              <w:t xml:space="preserve"> ARF</w:t>
            </w:r>
          </w:p>
        </w:tc>
        <w:tc>
          <w:tcPr>
            <w:tcW w:w="161" w:type="pct"/>
            <w:vAlign w:val="center"/>
          </w:tcPr>
          <w:p w14:paraId="3F096958" w14:textId="77777777" w:rsidR="003269F3" w:rsidRPr="003F5542" w:rsidRDefault="003269F3" w:rsidP="00BC3D44">
            <w:pPr>
              <w:pStyle w:val="NoSpacing1"/>
              <w:spacing w:before="120" w:after="120"/>
              <w:jc w:val="center"/>
              <w:rPr>
                <w:sz w:val="12"/>
                <w:szCs w:val="12"/>
              </w:rPr>
            </w:pPr>
            <w:r w:rsidRPr="003F5542">
              <w:rPr>
                <w:sz w:val="12"/>
                <w:szCs w:val="12"/>
              </w:rPr>
              <w:t>36.98</w:t>
            </w:r>
          </w:p>
          <w:p w14:paraId="671B21D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(6.16)</w:t>
            </w:r>
          </w:p>
        </w:tc>
        <w:tc>
          <w:tcPr>
            <w:tcW w:w="161" w:type="pct"/>
            <w:vAlign w:val="center"/>
          </w:tcPr>
          <w:p w14:paraId="16EE433F" w14:textId="77777777" w:rsidR="003269F3" w:rsidRPr="003F5542" w:rsidRDefault="003269F3" w:rsidP="00BC3D44">
            <w:pPr>
              <w:pStyle w:val="NoSpacing1"/>
              <w:spacing w:before="120" w:after="120"/>
              <w:jc w:val="center"/>
              <w:rPr>
                <w:sz w:val="12"/>
                <w:szCs w:val="12"/>
              </w:rPr>
            </w:pPr>
            <w:r w:rsidRPr="003F5542">
              <w:rPr>
                <w:sz w:val="12"/>
                <w:szCs w:val="12"/>
              </w:rPr>
              <w:t>33.15</w:t>
            </w:r>
          </w:p>
          <w:p w14:paraId="4D96915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(5.63)</w:t>
            </w:r>
          </w:p>
        </w:tc>
        <w:tc>
          <w:tcPr>
            <w:tcW w:w="161" w:type="pct"/>
            <w:vAlign w:val="center"/>
          </w:tcPr>
          <w:p w14:paraId="2451AA91" w14:textId="77777777" w:rsidR="003269F3" w:rsidRPr="003F5542" w:rsidRDefault="003269F3" w:rsidP="00BC3D44">
            <w:pPr>
              <w:pStyle w:val="NoSpacing1"/>
              <w:spacing w:before="120" w:after="120"/>
              <w:jc w:val="center"/>
              <w:rPr>
                <w:sz w:val="12"/>
                <w:szCs w:val="12"/>
              </w:rPr>
            </w:pPr>
            <w:r w:rsidRPr="003F5542">
              <w:rPr>
                <w:sz w:val="12"/>
                <w:szCs w:val="12"/>
              </w:rPr>
              <w:t>32.86</w:t>
            </w:r>
          </w:p>
          <w:p w14:paraId="6C0943D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(5.37)</w:t>
            </w:r>
          </w:p>
        </w:tc>
        <w:tc>
          <w:tcPr>
            <w:tcW w:w="161" w:type="pct"/>
            <w:vAlign w:val="center"/>
          </w:tcPr>
          <w:p w14:paraId="3A7D17D4" w14:textId="77777777" w:rsidR="003269F3" w:rsidRPr="003F5542" w:rsidRDefault="003269F3" w:rsidP="00BC3D44">
            <w:pPr>
              <w:pStyle w:val="NoSpacing1"/>
              <w:spacing w:before="120" w:after="120"/>
              <w:jc w:val="center"/>
              <w:rPr>
                <w:sz w:val="12"/>
                <w:szCs w:val="12"/>
              </w:rPr>
            </w:pPr>
            <w:r w:rsidRPr="003F5542">
              <w:rPr>
                <w:sz w:val="12"/>
                <w:szCs w:val="12"/>
              </w:rPr>
              <w:t>33.88</w:t>
            </w:r>
          </w:p>
          <w:p w14:paraId="6C07EFD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(5.91)</w:t>
            </w:r>
          </w:p>
        </w:tc>
        <w:tc>
          <w:tcPr>
            <w:tcW w:w="276" w:type="pct"/>
            <w:vAlign w:val="center"/>
          </w:tcPr>
          <w:p w14:paraId="0787E990" w14:textId="77777777" w:rsidR="003269F3" w:rsidRPr="003F5542" w:rsidRDefault="003269F3" w:rsidP="00BC3D44">
            <w:pPr>
              <w:pStyle w:val="NoSpacing1"/>
              <w:spacing w:before="120" w:after="120"/>
              <w:jc w:val="center"/>
              <w:rPr>
                <w:sz w:val="12"/>
                <w:szCs w:val="12"/>
              </w:rPr>
            </w:pPr>
            <w:r w:rsidRPr="003F5542">
              <w:rPr>
                <w:sz w:val="12"/>
                <w:szCs w:val="12"/>
              </w:rPr>
              <w:t>31.52</w:t>
            </w:r>
          </w:p>
          <w:p w14:paraId="0417FB7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(5.75)</w:t>
            </w:r>
          </w:p>
        </w:tc>
        <w:tc>
          <w:tcPr>
            <w:tcW w:w="299" w:type="pct"/>
            <w:vAlign w:val="center"/>
          </w:tcPr>
          <w:p w14:paraId="271739B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0.25 %+</w:t>
            </w:r>
            <w:r w:rsidRPr="003F5542">
              <w:rPr>
                <w:rFonts w:ascii="Times New Roman" w:eastAsia="Times New Roman" w:hAnsi="Times New Roman" w:cs="Times New Roman"/>
                <w:sz w:val="16"/>
                <w:szCs w:val="16"/>
              </w:rPr>
              <w:t xml:space="preserve"> ARF</w:t>
            </w:r>
          </w:p>
        </w:tc>
        <w:tc>
          <w:tcPr>
            <w:tcW w:w="209" w:type="pct"/>
            <w:vAlign w:val="center"/>
          </w:tcPr>
          <w:p w14:paraId="410DAC0C"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26.29</w:t>
            </w:r>
          </w:p>
          <w:p w14:paraId="448E134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(30.83)</w:t>
            </w:r>
          </w:p>
        </w:tc>
        <w:tc>
          <w:tcPr>
            <w:tcW w:w="209" w:type="pct"/>
            <w:vAlign w:val="center"/>
          </w:tcPr>
          <w:p w14:paraId="1986C9F0"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20.57</w:t>
            </w:r>
          </w:p>
          <w:p w14:paraId="62FDBDA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(26.96)</w:t>
            </w:r>
          </w:p>
        </w:tc>
        <w:tc>
          <w:tcPr>
            <w:tcW w:w="220" w:type="pct"/>
            <w:vAlign w:val="center"/>
          </w:tcPr>
          <w:p w14:paraId="3B62663F"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18.48</w:t>
            </w:r>
          </w:p>
          <w:p w14:paraId="48F954E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(25.45)</w:t>
            </w:r>
          </w:p>
        </w:tc>
        <w:tc>
          <w:tcPr>
            <w:tcW w:w="209" w:type="pct"/>
            <w:vAlign w:val="center"/>
          </w:tcPr>
          <w:p w14:paraId="203B0FD7"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23.03</w:t>
            </w:r>
          </w:p>
          <w:p w14:paraId="14DB707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(28.67)</w:t>
            </w:r>
          </w:p>
        </w:tc>
        <w:tc>
          <w:tcPr>
            <w:tcW w:w="209" w:type="pct"/>
            <w:vAlign w:val="center"/>
          </w:tcPr>
          <w:p w14:paraId="41774CE4"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17.68</w:t>
            </w:r>
          </w:p>
          <w:p w14:paraId="18CDACB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(24.85)</w:t>
            </w:r>
          </w:p>
        </w:tc>
      </w:tr>
      <w:tr w:rsidR="003269F3" w:rsidRPr="003F5542" w14:paraId="7143A746" w14:textId="77777777" w:rsidTr="00BC3D44">
        <w:tc>
          <w:tcPr>
            <w:tcW w:w="123" w:type="pct"/>
            <w:vAlign w:val="center"/>
          </w:tcPr>
          <w:p w14:paraId="2FC38A8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5</w:t>
            </w:r>
          </w:p>
        </w:tc>
        <w:tc>
          <w:tcPr>
            <w:tcW w:w="270" w:type="pct"/>
            <w:vAlign w:val="center"/>
          </w:tcPr>
          <w:p w14:paraId="7BA66795"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Streptocycline</w:t>
            </w:r>
            <w:proofErr w:type="spellEnd"/>
            <w:r w:rsidRPr="003F5542">
              <w:rPr>
                <w:rFonts w:ascii="Times New Roman" w:hAnsi="Times New Roman" w:cs="Times New Roman"/>
                <w:bCs/>
                <w:sz w:val="12"/>
                <w:szCs w:val="12"/>
              </w:rPr>
              <w:t xml:space="preserve"> @ 500 ppm +</w:t>
            </w:r>
            <w:r w:rsidRPr="003F5542">
              <w:rPr>
                <w:rFonts w:ascii="Times New Roman" w:eastAsia="Times New Roman" w:hAnsi="Times New Roman" w:cs="Times New Roman"/>
                <w:sz w:val="12"/>
                <w:szCs w:val="12"/>
              </w:rPr>
              <w:t xml:space="preserve"> ARF</w:t>
            </w:r>
          </w:p>
        </w:tc>
        <w:tc>
          <w:tcPr>
            <w:tcW w:w="161" w:type="pct"/>
            <w:vAlign w:val="center"/>
          </w:tcPr>
          <w:p w14:paraId="39E0B9B6"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40.74</w:t>
            </w:r>
          </w:p>
          <w:p w14:paraId="7D415B3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(6.45)</w:t>
            </w:r>
          </w:p>
        </w:tc>
        <w:tc>
          <w:tcPr>
            <w:tcW w:w="161" w:type="pct"/>
            <w:vAlign w:val="center"/>
          </w:tcPr>
          <w:p w14:paraId="4F5681D0"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35.33</w:t>
            </w:r>
          </w:p>
          <w:p w14:paraId="44BEE13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(6.02)</w:t>
            </w:r>
          </w:p>
        </w:tc>
        <w:tc>
          <w:tcPr>
            <w:tcW w:w="161" w:type="pct"/>
            <w:vAlign w:val="center"/>
          </w:tcPr>
          <w:p w14:paraId="69D25D28" w14:textId="77777777" w:rsidR="003269F3" w:rsidRPr="003F5542" w:rsidRDefault="003269F3" w:rsidP="00BC3D44">
            <w:pPr>
              <w:pStyle w:val="NoSpacing1"/>
              <w:spacing w:before="200" w:after="200"/>
              <w:jc w:val="center"/>
              <w:rPr>
                <w:sz w:val="12"/>
                <w:szCs w:val="12"/>
              </w:rPr>
            </w:pPr>
            <w:r w:rsidRPr="003F5542">
              <w:rPr>
                <w:sz w:val="12"/>
                <w:szCs w:val="12"/>
              </w:rPr>
              <w:t>33.82</w:t>
            </w:r>
          </w:p>
          <w:p w14:paraId="464CBC7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(5.90)</w:t>
            </w:r>
          </w:p>
        </w:tc>
        <w:tc>
          <w:tcPr>
            <w:tcW w:w="161" w:type="pct"/>
            <w:vAlign w:val="center"/>
          </w:tcPr>
          <w:p w14:paraId="08E81C5F"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36.25</w:t>
            </w:r>
          </w:p>
          <w:p w14:paraId="4B951FE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(6.13)</w:t>
            </w:r>
          </w:p>
        </w:tc>
        <w:tc>
          <w:tcPr>
            <w:tcW w:w="302" w:type="pct"/>
            <w:vAlign w:val="center"/>
          </w:tcPr>
          <w:p w14:paraId="32F503DC"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31.45</w:t>
            </w:r>
          </w:p>
          <w:p w14:paraId="7CA1D1D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(5.68)</w:t>
            </w:r>
          </w:p>
        </w:tc>
        <w:tc>
          <w:tcPr>
            <w:tcW w:w="228" w:type="pct"/>
            <w:vAlign w:val="center"/>
          </w:tcPr>
          <w:p w14:paraId="66FBBA15"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2"/>
                <w:szCs w:val="12"/>
              </w:rPr>
              <w:t>Control (</w:t>
            </w:r>
            <w:proofErr w:type="gramStart"/>
            <w:r w:rsidRPr="003F5542">
              <w:rPr>
                <w:rFonts w:ascii="Times New Roman" w:eastAsia="Times New Roman" w:hAnsi="Times New Roman" w:cs="Times New Roman"/>
                <w:sz w:val="12"/>
                <w:szCs w:val="12"/>
              </w:rPr>
              <w:t>ARF )</w:t>
            </w:r>
            <w:proofErr w:type="gramEnd"/>
          </w:p>
        </w:tc>
        <w:tc>
          <w:tcPr>
            <w:tcW w:w="161" w:type="pct"/>
            <w:vAlign w:val="center"/>
          </w:tcPr>
          <w:p w14:paraId="621EB26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4EB0415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178" w:type="pct"/>
            <w:vAlign w:val="center"/>
          </w:tcPr>
          <w:p w14:paraId="5AC85BFC"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11.00</w:t>
            </w:r>
          </w:p>
          <w:p w14:paraId="537DAC2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(3.46)</w:t>
            </w:r>
          </w:p>
        </w:tc>
        <w:tc>
          <w:tcPr>
            <w:tcW w:w="161" w:type="pct"/>
            <w:vAlign w:val="center"/>
          </w:tcPr>
          <w:p w14:paraId="17428407"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8.00</w:t>
            </w:r>
          </w:p>
          <w:p w14:paraId="6DCFBFE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(3.00)</w:t>
            </w:r>
          </w:p>
        </w:tc>
        <w:tc>
          <w:tcPr>
            <w:tcW w:w="161" w:type="pct"/>
            <w:vAlign w:val="center"/>
          </w:tcPr>
          <w:p w14:paraId="560300ED"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4C475A7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234" w:type="pct"/>
            <w:vAlign w:val="center"/>
          </w:tcPr>
          <w:p w14:paraId="686757C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5FA07757"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2"/>
                <w:szCs w:val="12"/>
              </w:rPr>
              <w:t>Control (</w:t>
            </w:r>
            <w:proofErr w:type="gramStart"/>
            <w:r w:rsidRPr="003F5542">
              <w:rPr>
                <w:rFonts w:ascii="Times New Roman" w:eastAsia="Times New Roman" w:hAnsi="Times New Roman" w:cs="Times New Roman"/>
                <w:sz w:val="12"/>
                <w:szCs w:val="12"/>
              </w:rPr>
              <w:t>ARF )</w:t>
            </w:r>
            <w:proofErr w:type="gramEnd"/>
          </w:p>
        </w:tc>
        <w:tc>
          <w:tcPr>
            <w:tcW w:w="161" w:type="pct"/>
            <w:vAlign w:val="center"/>
          </w:tcPr>
          <w:p w14:paraId="2A0F27F6"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27CDCA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161" w:type="pct"/>
            <w:vAlign w:val="center"/>
          </w:tcPr>
          <w:p w14:paraId="2B2A267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11.00</w:t>
            </w:r>
          </w:p>
          <w:p w14:paraId="0B13AD9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(3.46)</w:t>
            </w:r>
          </w:p>
        </w:tc>
        <w:tc>
          <w:tcPr>
            <w:tcW w:w="161" w:type="pct"/>
            <w:vAlign w:val="center"/>
          </w:tcPr>
          <w:p w14:paraId="0CF6DFA2"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8.00</w:t>
            </w:r>
          </w:p>
          <w:p w14:paraId="75EE0DA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(3.00)</w:t>
            </w:r>
          </w:p>
        </w:tc>
        <w:tc>
          <w:tcPr>
            <w:tcW w:w="161" w:type="pct"/>
            <w:vAlign w:val="center"/>
          </w:tcPr>
          <w:p w14:paraId="488EF4FF"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F59A3F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276" w:type="pct"/>
            <w:vAlign w:val="center"/>
          </w:tcPr>
          <w:p w14:paraId="1CF51A7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99" w:type="pct"/>
            <w:vAlign w:val="center"/>
          </w:tcPr>
          <w:p w14:paraId="020452B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Copper Oxychloride</w:t>
            </w:r>
            <w:r w:rsidRPr="003F5542">
              <w:rPr>
                <w:rFonts w:ascii="Times New Roman" w:hAnsi="Times New Roman" w:cs="Times New Roman"/>
                <w:b/>
                <w:sz w:val="16"/>
                <w:szCs w:val="16"/>
              </w:rPr>
              <w:t xml:space="preserve"> @ </w:t>
            </w:r>
            <w:r w:rsidRPr="003F5542">
              <w:rPr>
                <w:rFonts w:ascii="Times New Roman" w:hAnsi="Times New Roman" w:cs="Times New Roman"/>
                <w:bCs/>
                <w:sz w:val="16"/>
                <w:szCs w:val="16"/>
              </w:rPr>
              <w:t>0.3% %+</w:t>
            </w:r>
            <w:r w:rsidRPr="003F5542">
              <w:rPr>
                <w:rFonts w:ascii="Times New Roman" w:eastAsia="Times New Roman" w:hAnsi="Times New Roman" w:cs="Times New Roman"/>
                <w:sz w:val="16"/>
                <w:szCs w:val="16"/>
              </w:rPr>
              <w:t xml:space="preserve"> ARF</w:t>
            </w:r>
          </w:p>
        </w:tc>
        <w:tc>
          <w:tcPr>
            <w:tcW w:w="209" w:type="pct"/>
            <w:vAlign w:val="center"/>
          </w:tcPr>
          <w:p w14:paraId="7AE6255F"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28.19</w:t>
            </w:r>
          </w:p>
          <w:p w14:paraId="6A34A71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(32.06)</w:t>
            </w:r>
          </w:p>
        </w:tc>
        <w:tc>
          <w:tcPr>
            <w:tcW w:w="209" w:type="pct"/>
            <w:vAlign w:val="center"/>
          </w:tcPr>
          <w:p w14:paraId="00FC398A"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22.58</w:t>
            </w:r>
          </w:p>
          <w:p w14:paraId="67381E7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(28.36)</w:t>
            </w:r>
          </w:p>
        </w:tc>
        <w:tc>
          <w:tcPr>
            <w:tcW w:w="220" w:type="pct"/>
            <w:vAlign w:val="center"/>
          </w:tcPr>
          <w:p w14:paraId="6EF602C3"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20.63</w:t>
            </w:r>
          </w:p>
          <w:p w14:paraId="6ED4F35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(27.01).</w:t>
            </w:r>
          </w:p>
        </w:tc>
        <w:tc>
          <w:tcPr>
            <w:tcW w:w="209" w:type="pct"/>
            <w:vAlign w:val="center"/>
          </w:tcPr>
          <w:p w14:paraId="7A883E39"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25.02</w:t>
            </w:r>
          </w:p>
          <w:p w14:paraId="57C8070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(30.00)</w:t>
            </w:r>
          </w:p>
        </w:tc>
        <w:tc>
          <w:tcPr>
            <w:tcW w:w="209" w:type="pct"/>
            <w:vAlign w:val="center"/>
          </w:tcPr>
          <w:p w14:paraId="2FC21D77"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19.50</w:t>
            </w:r>
          </w:p>
          <w:p w14:paraId="44F11F1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(26.19)</w:t>
            </w:r>
          </w:p>
        </w:tc>
      </w:tr>
      <w:tr w:rsidR="003269F3" w:rsidRPr="003F5542" w14:paraId="04BB0DA9" w14:textId="77777777" w:rsidTr="00BC3D44">
        <w:tc>
          <w:tcPr>
            <w:tcW w:w="123" w:type="pct"/>
            <w:vAlign w:val="center"/>
          </w:tcPr>
          <w:p w14:paraId="4B751F6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6</w:t>
            </w:r>
          </w:p>
        </w:tc>
        <w:tc>
          <w:tcPr>
            <w:tcW w:w="270" w:type="pct"/>
            <w:vAlign w:val="center"/>
          </w:tcPr>
          <w:p w14:paraId="6743106E"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2"/>
                <w:szCs w:val="12"/>
              </w:rPr>
              <w:t>Control (</w:t>
            </w:r>
            <w:proofErr w:type="gramStart"/>
            <w:r w:rsidRPr="003F5542">
              <w:rPr>
                <w:rFonts w:ascii="Times New Roman" w:eastAsia="Times New Roman" w:hAnsi="Times New Roman" w:cs="Times New Roman"/>
                <w:sz w:val="12"/>
                <w:szCs w:val="12"/>
              </w:rPr>
              <w:t>ARF )</w:t>
            </w:r>
            <w:proofErr w:type="gramEnd"/>
          </w:p>
        </w:tc>
        <w:tc>
          <w:tcPr>
            <w:tcW w:w="161" w:type="pct"/>
            <w:vAlign w:val="center"/>
          </w:tcPr>
          <w:p w14:paraId="12DA2D85"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14.00</w:t>
            </w:r>
          </w:p>
          <w:p w14:paraId="57110DD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161" w:type="pct"/>
            <w:vAlign w:val="center"/>
          </w:tcPr>
          <w:p w14:paraId="444C2E92"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11.00</w:t>
            </w:r>
          </w:p>
          <w:p w14:paraId="39A3657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(3.46)</w:t>
            </w:r>
          </w:p>
        </w:tc>
        <w:tc>
          <w:tcPr>
            <w:tcW w:w="161" w:type="pct"/>
            <w:vAlign w:val="center"/>
          </w:tcPr>
          <w:p w14:paraId="4C794D11"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8.00</w:t>
            </w:r>
          </w:p>
          <w:p w14:paraId="648E6B2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(3.00)</w:t>
            </w:r>
          </w:p>
        </w:tc>
        <w:tc>
          <w:tcPr>
            <w:tcW w:w="161" w:type="pct"/>
            <w:vAlign w:val="center"/>
          </w:tcPr>
          <w:p w14:paraId="46B1992D" w14:textId="77777777" w:rsidR="003269F3" w:rsidRPr="003F5542" w:rsidRDefault="003269F3" w:rsidP="00BC3D44">
            <w:pPr>
              <w:spacing w:before="200"/>
              <w:jc w:val="center"/>
              <w:rPr>
                <w:rFonts w:ascii="Times New Roman" w:hAnsi="Times New Roman" w:cs="Times New Roman"/>
                <w:sz w:val="12"/>
                <w:szCs w:val="12"/>
              </w:rPr>
            </w:pPr>
            <w:r w:rsidRPr="003F5542">
              <w:rPr>
                <w:rFonts w:ascii="Times New Roman" w:hAnsi="Times New Roman" w:cs="Times New Roman"/>
                <w:sz w:val="12"/>
                <w:szCs w:val="12"/>
              </w:rPr>
              <w:t>14.00</w:t>
            </w:r>
          </w:p>
          <w:p w14:paraId="264E1D4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(4.12)</w:t>
            </w:r>
          </w:p>
        </w:tc>
        <w:tc>
          <w:tcPr>
            <w:tcW w:w="302" w:type="pct"/>
            <w:vAlign w:val="center"/>
          </w:tcPr>
          <w:p w14:paraId="1DC6F78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28" w:type="pct"/>
            <w:vAlign w:val="center"/>
          </w:tcPr>
          <w:p w14:paraId="7512C6B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Methanol</w:t>
            </w:r>
          </w:p>
        </w:tc>
        <w:tc>
          <w:tcPr>
            <w:tcW w:w="161" w:type="pct"/>
            <w:vAlign w:val="center"/>
          </w:tcPr>
          <w:p w14:paraId="6C5F328C"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1B2328A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78" w:type="pct"/>
            <w:vAlign w:val="center"/>
          </w:tcPr>
          <w:p w14:paraId="2EDBA25A"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3AF0310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2B96E88A"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5763B2A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26CA67B2" w14:textId="77777777" w:rsidR="003269F3" w:rsidRPr="003F5542" w:rsidRDefault="003269F3" w:rsidP="00BC3D44">
            <w:pPr>
              <w:spacing w:before="120" w:after="120"/>
              <w:jc w:val="center"/>
              <w:rPr>
                <w:rFonts w:ascii="Times New Roman" w:hAnsi="Times New Roman" w:cs="Times New Roman"/>
                <w:sz w:val="12"/>
                <w:szCs w:val="12"/>
              </w:rPr>
            </w:pPr>
            <w:r w:rsidRPr="003F5542">
              <w:rPr>
                <w:rFonts w:ascii="Times New Roman" w:hAnsi="Times New Roman" w:cs="Times New Roman"/>
                <w:sz w:val="12"/>
                <w:szCs w:val="12"/>
              </w:rPr>
              <w:t>0.00</w:t>
            </w:r>
          </w:p>
          <w:p w14:paraId="3DF8F12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234" w:type="pct"/>
            <w:vAlign w:val="center"/>
          </w:tcPr>
          <w:p w14:paraId="1247542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557556B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Methanol</w:t>
            </w:r>
          </w:p>
        </w:tc>
        <w:tc>
          <w:tcPr>
            <w:tcW w:w="161" w:type="pct"/>
            <w:vAlign w:val="center"/>
          </w:tcPr>
          <w:p w14:paraId="118C2A1C"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49382B2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0ADCF6E7"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59F8AD1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34146B60"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0E68019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161" w:type="pct"/>
            <w:vAlign w:val="center"/>
          </w:tcPr>
          <w:p w14:paraId="4710DA49" w14:textId="77777777" w:rsidR="003269F3" w:rsidRPr="003F5542" w:rsidRDefault="003269F3" w:rsidP="00BC3D44">
            <w:pPr>
              <w:pStyle w:val="NoSpacing1"/>
              <w:spacing w:before="120" w:after="120"/>
              <w:jc w:val="center"/>
              <w:rPr>
                <w:sz w:val="12"/>
                <w:szCs w:val="12"/>
              </w:rPr>
            </w:pPr>
            <w:r w:rsidRPr="003F5542">
              <w:rPr>
                <w:sz w:val="12"/>
                <w:szCs w:val="12"/>
              </w:rPr>
              <w:t>0.00</w:t>
            </w:r>
          </w:p>
          <w:p w14:paraId="6C930EB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(1.00)</w:t>
            </w:r>
          </w:p>
        </w:tc>
        <w:tc>
          <w:tcPr>
            <w:tcW w:w="276" w:type="pct"/>
            <w:vAlign w:val="center"/>
          </w:tcPr>
          <w:p w14:paraId="60A8676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99" w:type="pct"/>
            <w:vAlign w:val="center"/>
          </w:tcPr>
          <w:p w14:paraId="3793F465" w14:textId="77777777" w:rsidR="003269F3" w:rsidRPr="003F5542" w:rsidRDefault="003269F3" w:rsidP="00BC3D44">
            <w:pPr>
              <w:jc w:val="center"/>
              <w:rPr>
                <w:rFonts w:ascii="Times New Roman" w:hAnsi="Times New Roman" w:cs="Times New Roman"/>
                <w:sz w:val="12"/>
                <w:szCs w:val="12"/>
              </w:rPr>
            </w:pPr>
            <w:r w:rsidRPr="003F5542">
              <w:rPr>
                <w:rFonts w:ascii="Times New Roman" w:eastAsia="Times New Roman" w:hAnsi="Times New Roman" w:cs="Times New Roman"/>
                <w:sz w:val="16"/>
                <w:szCs w:val="16"/>
              </w:rPr>
              <w:t>Control (</w:t>
            </w:r>
            <w:proofErr w:type="gramStart"/>
            <w:r w:rsidRPr="003F5542">
              <w:rPr>
                <w:rFonts w:ascii="Times New Roman" w:eastAsia="Times New Roman" w:hAnsi="Times New Roman" w:cs="Times New Roman"/>
                <w:sz w:val="16"/>
                <w:szCs w:val="16"/>
              </w:rPr>
              <w:t>ARF )</w:t>
            </w:r>
            <w:proofErr w:type="gramEnd"/>
          </w:p>
        </w:tc>
        <w:tc>
          <w:tcPr>
            <w:tcW w:w="209" w:type="pct"/>
            <w:vAlign w:val="center"/>
          </w:tcPr>
          <w:p w14:paraId="4213AAF2"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14.00</w:t>
            </w:r>
          </w:p>
          <w:p w14:paraId="0791E11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(4.12)</w:t>
            </w:r>
          </w:p>
        </w:tc>
        <w:tc>
          <w:tcPr>
            <w:tcW w:w="209" w:type="pct"/>
            <w:vAlign w:val="center"/>
          </w:tcPr>
          <w:p w14:paraId="02757E76"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11.00</w:t>
            </w:r>
          </w:p>
          <w:p w14:paraId="70812A70"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(3.46)</w:t>
            </w:r>
          </w:p>
        </w:tc>
        <w:tc>
          <w:tcPr>
            <w:tcW w:w="220" w:type="pct"/>
            <w:vAlign w:val="center"/>
          </w:tcPr>
          <w:p w14:paraId="26460606"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8.00</w:t>
            </w:r>
          </w:p>
          <w:p w14:paraId="6761DDF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(3.00)</w:t>
            </w:r>
          </w:p>
        </w:tc>
        <w:tc>
          <w:tcPr>
            <w:tcW w:w="209" w:type="pct"/>
            <w:vAlign w:val="center"/>
          </w:tcPr>
          <w:p w14:paraId="308DE32A"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14.00</w:t>
            </w:r>
          </w:p>
          <w:p w14:paraId="4E509B3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(4.12)</w:t>
            </w:r>
          </w:p>
        </w:tc>
        <w:tc>
          <w:tcPr>
            <w:tcW w:w="209" w:type="pct"/>
            <w:vAlign w:val="center"/>
          </w:tcPr>
          <w:p w14:paraId="055EBE4F" w14:textId="77777777" w:rsidR="003269F3" w:rsidRPr="003F5542" w:rsidRDefault="003269F3" w:rsidP="00BC3D44">
            <w:pPr>
              <w:spacing w:before="160" w:after="160"/>
              <w:jc w:val="center"/>
              <w:rPr>
                <w:rFonts w:ascii="Times New Roman" w:hAnsi="Times New Roman" w:cs="Times New Roman"/>
                <w:sz w:val="16"/>
                <w:szCs w:val="16"/>
              </w:rPr>
            </w:pPr>
            <w:r w:rsidRPr="003F5542">
              <w:rPr>
                <w:rFonts w:ascii="Times New Roman" w:hAnsi="Times New Roman" w:cs="Times New Roman"/>
                <w:sz w:val="16"/>
                <w:szCs w:val="16"/>
              </w:rPr>
              <w:t>14.00</w:t>
            </w:r>
          </w:p>
          <w:p w14:paraId="1EB79AD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(4.12)</w:t>
            </w:r>
          </w:p>
        </w:tc>
      </w:tr>
      <w:tr w:rsidR="003269F3" w:rsidRPr="003F5542" w14:paraId="3E064157" w14:textId="77777777" w:rsidTr="00BC3D44">
        <w:tc>
          <w:tcPr>
            <w:tcW w:w="123" w:type="pct"/>
            <w:vAlign w:val="center"/>
          </w:tcPr>
          <w:p w14:paraId="1707B5A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bCs/>
                <w:sz w:val="12"/>
                <w:szCs w:val="12"/>
              </w:rPr>
              <w:t>7</w:t>
            </w:r>
          </w:p>
        </w:tc>
        <w:tc>
          <w:tcPr>
            <w:tcW w:w="270" w:type="pct"/>
            <w:vAlign w:val="center"/>
          </w:tcPr>
          <w:p w14:paraId="1DD1B146"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SEm</w:t>
            </w:r>
            <w:proofErr w:type="spellEnd"/>
            <w:r w:rsidRPr="003F5542">
              <w:rPr>
                <w:rFonts w:ascii="Times New Roman" w:hAnsi="Times New Roman" w:cs="Times New Roman"/>
                <w:sz w:val="12"/>
                <w:szCs w:val="12"/>
              </w:rPr>
              <w:t>±</w:t>
            </w:r>
          </w:p>
        </w:tc>
        <w:tc>
          <w:tcPr>
            <w:tcW w:w="161" w:type="pct"/>
            <w:vAlign w:val="center"/>
          </w:tcPr>
          <w:p w14:paraId="108A94D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0.41</w:t>
            </w:r>
          </w:p>
        </w:tc>
        <w:tc>
          <w:tcPr>
            <w:tcW w:w="161" w:type="pct"/>
            <w:vAlign w:val="center"/>
          </w:tcPr>
          <w:p w14:paraId="2F7C976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0.21</w:t>
            </w:r>
          </w:p>
        </w:tc>
        <w:tc>
          <w:tcPr>
            <w:tcW w:w="161" w:type="pct"/>
            <w:vAlign w:val="center"/>
          </w:tcPr>
          <w:p w14:paraId="59C84292"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0.03</w:t>
            </w:r>
          </w:p>
        </w:tc>
        <w:tc>
          <w:tcPr>
            <w:tcW w:w="161" w:type="pct"/>
            <w:vAlign w:val="center"/>
          </w:tcPr>
          <w:p w14:paraId="72AECF2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0.30</w:t>
            </w:r>
          </w:p>
        </w:tc>
        <w:tc>
          <w:tcPr>
            <w:tcW w:w="302" w:type="pct"/>
            <w:vAlign w:val="center"/>
          </w:tcPr>
          <w:p w14:paraId="374EE00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0.42</w:t>
            </w:r>
          </w:p>
        </w:tc>
        <w:tc>
          <w:tcPr>
            <w:tcW w:w="228" w:type="pct"/>
            <w:vAlign w:val="center"/>
          </w:tcPr>
          <w:p w14:paraId="67F4DE3B"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SEm</w:t>
            </w:r>
            <w:proofErr w:type="spellEnd"/>
            <w:r w:rsidRPr="003F5542">
              <w:rPr>
                <w:rFonts w:ascii="Times New Roman" w:hAnsi="Times New Roman" w:cs="Times New Roman"/>
                <w:sz w:val="12"/>
                <w:szCs w:val="12"/>
              </w:rPr>
              <w:t>±</w:t>
            </w:r>
          </w:p>
        </w:tc>
        <w:tc>
          <w:tcPr>
            <w:tcW w:w="161" w:type="pct"/>
            <w:vAlign w:val="center"/>
          </w:tcPr>
          <w:p w14:paraId="37FE630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0.27</w:t>
            </w:r>
          </w:p>
        </w:tc>
        <w:tc>
          <w:tcPr>
            <w:tcW w:w="178" w:type="pct"/>
            <w:vAlign w:val="center"/>
          </w:tcPr>
          <w:p w14:paraId="352A35C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0.136</w:t>
            </w:r>
          </w:p>
        </w:tc>
        <w:tc>
          <w:tcPr>
            <w:tcW w:w="161" w:type="pct"/>
            <w:vAlign w:val="center"/>
          </w:tcPr>
          <w:p w14:paraId="2F5EB1A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0.23</w:t>
            </w:r>
          </w:p>
        </w:tc>
        <w:tc>
          <w:tcPr>
            <w:tcW w:w="161" w:type="pct"/>
            <w:vAlign w:val="center"/>
          </w:tcPr>
          <w:p w14:paraId="5ED2CFC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0.33</w:t>
            </w:r>
          </w:p>
        </w:tc>
        <w:tc>
          <w:tcPr>
            <w:tcW w:w="234" w:type="pct"/>
            <w:vAlign w:val="center"/>
          </w:tcPr>
          <w:p w14:paraId="587ACDC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7A35311E"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2"/>
                <w:szCs w:val="12"/>
              </w:rPr>
              <w:t>SEm</w:t>
            </w:r>
            <w:proofErr w:type="spellEnd"/>
            <w:r w:rsidRPr="003F5542">
              <w:rPr>
                <w:rFonts w:ascii="Times New Roman" w:hAnsi="Times New Roman" w:cs="Times New Roman"/>
                <w:sz w:val="12"/>
                <w:szCs w:val="12"/>
              </w:rPr>
              <w:t>±</w:t>
            </w:r>
          </w:p>
        </w:tc>
        <w:tc>
          <w:tcPr>
            <w:tcW w:w="161" w:type="pct"/>
            <w:vAlign w:val="center"/>
          </w:tcPr>
          <w:p w14:paraId="65AA465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0.20</w:t>
            </w:r>
          </w:p>
        </w:tc>
        <w:tc>
          <w:tcPr>
            <w:tcW w:w="161" w:type="pct"/>
            <w:vAlign w:val="center"/>
          </w:tcPr>
          <w:p w14:paraId="5058FD3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0.30</w:t>
            </w:r>
          </w:p>
        </w:tc>
        <w:tc>
          <w:tcPr>
            <w:tcW w:w="161" w:type="pct"/>
            <w:vAlign w:val="center"/>
          </w:tcPr>
          <w:p w14:paraId="00F7657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0.83</w:t>
            </w:r>
          </w:p>
        </w:tc>
        <w:tc>
          <w:tcPr>
            <w:tcW w:w="161" w:type="pct"/>
            <w:vAlign w:val="center"/>
          </w:tcPr>
          <w:p w14:paraId="2DFBBC4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0.13</w:t>
            </w:r>
          </w:p>
        </w:tc>
        <w:tc>
          <w:tcPr>
            <w:tcW w:w="276" w:type="pct"/>
            <w:vAlign w:val="center"/>
          </w:tcPr>
          <w:p w14:paraId="2D72BEEB" w14:textId="77777777" w:rsidR="003269F3" w:rsidRPr="003F5542" w:rsidRDefault="003269F3" w:rsidP="00BC3D44">
            <w:pPr>
              <w:pStyle w:val="NoSpacing1"/>
              <w:spacing w:before="120" w:after="120"/>
              <w:jc w:val="center"/>
              <w:rPr>
                <w:sz w:val="12"/>
                <w:szCs w:val="12"/>
              </w:rPr>
            </w:pPr>
            <w:r w:rsidRPr="003F5542">
              <w:rPr>
                <w:sz w:val="12"/>
                <w:szCs w:val="12"/>
              </w:rPr>
              <w:t>0.40</w:t>
            </w:r>
          </w:p>
          <w:p w14:paraId="26131B8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(0.02)</w:t>
            </w:r>
          </w:p>
        </w:tc>
        <w:tc>
          <w:tcPr>
            <w:tcW w:w="299" w:type="pct"/>
            <w:vAlign w:val="center"/>
          </w:tcPr>
          <w:p w14:paraId="46138CDA" w14:textId="77777777" w:rsidR="003269F3" w:rsidRPr="003F5542" w:rsidRDefault="003269F3" w:rsidP="00BC3D44">
            <w:pPr>
              <w:jc w:val="center"/>
              <w:rPr>
                <w:rFonts w:ascii="Times New Roman" w:hAnsi="Times New Roman" w:cs="Times New Roman"/>
                <w:sz w:val="12"/>
                <w:szCs w:val="12"/>
              </w:rPr>
            </w:pPr>
            <w:proofErr w:type="spellStart"/>
            <w:r w:rsidRPr="003F5542">
              <w:rPr>
                <w:rFonts w:ascii="Times New Roman" w:hAnsi="Times New Roman" w:cs="Times New Roman"/>
                <w:sz w:val="16"/>
                <w:szCs w:val="16"/>
              </w:rPr>
              <w:t>SEm</w:t>
            </w:r>
            <w:proofErr w:type="spellEnd"/>
            <w:r w:rsidRPr="003F5542">
              <w:rPr>
                <w:rFonts w:ascii="Times New Roman" w:hAnsi="Times New Roman" w:cs="Times New Roman"/>
                <w:sz w:val="16"/>
                <w:szCs w:val="16"/>
              </w:rPr>
              <w:t>±</w:t>
            </w:r>
          </w:p>
        </w:tc>
        <w:tc>
          <w:tcPr>
            <w:tcW w:w="209" w:type="pct"/>
            <w:vAlign w:val="center"/>
          </w:tcPr>
          <w:p w14:paraId="770F6CF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0.23</w:t>
            </w:r>
          </w:p>
        </w:tc>
        <w:tc>
          <w:tcPr>
            <w:tcW w:w="209" w:type="pct"/>
            <w:vAlign w:val="center"/>
          </w:tcPr>
          <w:p w14:paraId="25D4E35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0.32</w:t>
            </w:r>
          </w:p>
        </w:tc>
        <w:tc>
          <w:tcPr>
            <w:tcW w:w="220" w:type="pct"/>
            <w:vAlign w:val="center"/>
          </w:tcPr>
          <w:p w14:paraId="7322CB6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0.12</w:t>
            </w:r>
          </w:p>
        </w:tc>
        <w:tc>
          <w:tcPr>
            <w:tcW w:w="209" w:type="pct"/>
            <w:vAlign w:val="center"/>
          </w:tcPr>
          <w:p w14:paraId="18E35611"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0.31</w:t>
            </w:r>
          </w:p>
        </w:tc>
        <w:tc>
          <w:tcPr>
            <w:tcW w:w="209" w:type="pct"/>
            <w:vAlign w:val="center"/>
          </w:tcPr>
          <w:p w14:paraId="64697DA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0.63</w:t>
            </w:r>
          </w:p>
        </w:tc>
      </w:tr>
      <w:tr w:rsidR="003269F3" w:rsidRPr="003F5542" w14:paraId="7519F4FD" w14:textId="77777777" w:rsidTr="00BC3D44">
        <w:tc>
          <w:tcPr>
            <w:tcW w:w="123" w:type="pct"/>
            <w:vAlign w:val="center"/>
          </w:tcPr>
          <w:p w14:paraId="11058000" w14:textId="77777777" w:rsidR="003269F3" w:rsidRPr="003F5542" w:rsidRDefault="003269F3" w:rsidP="00BC3D44">
            <w:pPr>
              <w:jc w:val="center"/>
              <w:rPr>
                <w:rFonts w:ascii="Times New Roman" w:hAnsi="Times New Roman" w:cs="Times New Roman"/>
                <w:sz w:val="12"/>
                <w:szCs w:val="12"/>
              </w:rPr>
            </w:pPr>
          </w:p>
        </w:tc>
        <w:tc>
          <w:tcPr>
            <w:tcW w:w="270" w:type="pct"/>
            <w:vAlign w:val="center"/>
          </w:tcPr>
          <w:p w14:paraId="1B0C27D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CD @ 1%</w:t>
            </w:r>
          </w:p>
        </w:tc>
        <w:tc>
          <w:tcPr>
            <w:tcW w:w="161" w:type="pct"/>
            <w:vAlign w:val="center"/>
          </w:tcPr>
          <w:p w14:paraId="3C62150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1.28</w:t>
            </w:r>
          </w:p>
        </w:tc>
        <w:tc>
          <w:tcPr>
            <w:tcW w:w="161" w:type="pct"/>
            <w:vAlign w:val="center"/>
          </w:tcPr>
          <w:p w14:paraId="19CDEC9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0.66</w:t>
            </w:r>
          </w:p>
        </w:tc>
        <w:tc>
          <w:tcPr>
            <w:tcW w:w="161" w:type="pct"/>
            <w:vAlign w:val="center"/>
          </w:tcPr>
          <w:p w14:paraId="0BFAFD8F"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0.09</w:t>
            </w:r>
          </w:p>
        </w:tc>
        <w:tc>
          <w:tcPr>
            <w:tcW w:w="161" w:type="pct"/>
            <w:vAlign w:val="center"/>
          </w:tcPr>
          <w:p w14:paraId="36DE051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0.94</w:t>
            </w:r>
          </w:p>
        </w:tc>
        <w:tc>
          <w:tcPr>
            <w:tcW w:w="302" w:type="pct"/>
            <w:vAlign w:val="center"/>
          </w:tcPr>
          <w:p w14:paraId="7E76B27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1.34</w:t>
            </w:r>
          </w:p>
        </w:tc>
        <w:tc>
          <w:tcPr>
            <w:tcW w:w="228" w:type="pct"/>
            <w:vAlign w:val="center"/>
          </w:tcPr>
          <w:p w14:paraId="2AA8D738"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CD @ 1%</w:t>
            </w:r>
          </w:p>
        </w:tc>
        <w:tc>
          <w:tcPr>
            <w:tcW w:w="161" w:type="pct"/>
            <w:vAlign w:val="center"/>
          </w:tcPr>
          <w:p w14:paraId="2A55597C"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0.84</w:t>
            </w:r>
          </w:p>
        </w:tc>
        <w:tc>
          <w:tcPr>
            <w:tcW w:w="178" w:type="pct"/>
            <w:vAlign w:val="center"/>
          </w:tcPr>
          <w:p w14:paraId="2756B13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0.42</w:t>
            </w:r>
          </w:p>
        </w:tc>
        <w:tc>
          <w:tcPr>
            <w:tcW w:w="161" w:type="pct"/>
            <w:vAlign w:val="center"/>
          </w:tcPr>
          <w:p w14:paraId="43D9ED57"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0.73</w:t>
            </w:r>
          </w:p>
        </w:tc>
        <w:tc>
          <w:tcPr>
            <w:tcW w:w="161" w:type="pct"/>
            <w:vAlign w:val="center"/>
          </w:tcPr>
          <w:p w14:paraId="1A72F255"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1.03</w:t>
            </w:r>
          </w:p>
        </w:tc>
        <w:tc>
          <w:tcPr>
            <w:tcW w:w="234" w:type="pct"/>
            <w:vAlign w:val="center"/>
          </w:tcPr>
          <w:p w14:paraId="46C7648B"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w:t>
            </w:r>
          </w:p>
        </w:tc>
        <w:tc>
          <w:tcPr>
            <w:tcW w:w="259" w:type="pct"/>
            <w:vAlign w:val="center"/>
          </w:tcPr>
          <w:p w14:paraId="6A69152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CD @ 1%</w:t>
            </w:r>
          </w:p>
        </w:tc>
        <w:tc>
          <w:tcPr>
            <w:tcW w:w="161" w:type="pct"/>
            <w:vAlign w:val="center"/>
          </w:tcPr>
          <w:p w14:paraId="5C5CEE74"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0.62</w:t>
            </w:r>
          </w:p>
        </w:tc>
        <w:tc>
          <w:tcPr>
            <w:tcW w:w="161" w:type="pct"/>
            <w:vAlign w:val="center"/>
          </w:tcPr>
          <w:p w14:paraId="7434B2F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0.92</w:t>
            </w:r>
          </w:p>
        </w:tc>
        <w:tc>
          <w:tcPr>
            <w:tcW w:w="161" w:type="pct"/>
            <w:vAlign w:val="center"/>
          </w:tcPr>
          <w:p w14:paraId="24C21A2D"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2.59</w:t>
            </w:r>
          </w:p>
        </w:tc>
        <w:tc>
          <w:tcPr>
            <w:tcW w:w="161" w:type="pct"/>
            <w:vAlign w:val="center"/>
          </w:tcPr>
          <w:p w14:paraId="4572FA9A"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0.41</w:t>
            </w:r>
          </w:p>
        </w:tc>
        <w:tc>
          <w:tcPr>
            <w:tcW w:w="276" w:type="pct"/>
            <w:vAlign w:val="center"/>
          </w:tcPr>
          <w:p w14:paraId="6704C002" w14:textId="77777777" w:rsidR="003269F3" w:rsidRPr="003F5542" w:rsidRDefault="003269F3" w:rsidP="00BC3D44">
            <w:pPr>
              <w:pStyle w:val="NoSpacing1"/>
              <w:spacing w:before="120" w:after="120"/>
              <w:jc w:val="center"/>
              <w:rPr>
                <w:sz w:val="12"/>
                <w:szCs w:val="12"/>
              </w:rPr>
            </w:pPr>
            <w:r w:rsidRPr="003F5542">
              <w:rPr>
                <w:sz w:val="12"/>
                <w:szCs w:val="12"/>
              </w:rPr>
              <w:t>1.35</w:t>
            </w:r>
          </w:p>
          <w:p w14:paraId="3C46F34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2"/>
                <w:szCs w:val="12"/>
              </w:rPr>
              <w:t>(0.09)</w:t>
            </w:r>
          </w:p>
        </w:tc>
        <w:tc>
          <w:tcPr>
            <w:tcW w:w="299" w:type="pct"/>
            <w:vAlign w:val="center"/>
          </w:tcPr>
          <w:p w14:paraId="08F0C45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CD @ 1%</w:t>
            </w:r>
          </w:p>
        </w:tc>
        <w:tc>
          <w:tcPr>
            <w:tcW w:w="209" w:type="pct"/>
            <w:vAlign w:val="center"/>
          </w:tcPr>
          <w:p w14:paraId="17A9F323"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0.71</w:t>
            </w:r>
          </w:p>
        </w:tc>
        <w:tc>
          <w:tcPr>
            <w:tcW w:w="209" w:type="pct"/>
            <w:vAlign w:val="center"/>
          </w:tcPr>
          <w:p w14:paraId="6DE146E6"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1.01</w:t>
            </w:r>
          </w:p>
        </w:tc>
        <w:tc>
          <w:tcPr>
            <w:tcW w:w="220" w:type="pct"/>
            <w:vAlign w:val="center"/>
          </w:tcPr>
          <w:p w14:paraId="7669E6CE"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0.40</w:t>
            </w:r>
          </w:p>
        </w:tc>
        <w:tc>
          <w:tcPr>
            <w:tcW w:w="209" w:type="pct"/>
            <w:vAlign w:val="center"/>
          </w:tcPr>
          <w:p w14:paraId="57C85369" w14:textId="77777777" w:rsidR="003269F3" w:rsidRPr="003F5542" w:rsidRDefault="003269F3" w:rsidP="00BC3D44">
            <w:pPr>
              <w:jc w:val="center"/>
              <w:rPr>
                <w:rFonts w:ascii="Times New Roman" w:hAnsi="Times New Roman" w:cs="Times New Roman"/>
                <w:sz w:val="12"/>
                <w:szCs w:val="12"/>
              </w:rPr>
            </w:pPr>
            <w:r w:rsidRPr="003F5542">
              <w:rPr>
                <w:rFonts w:ascii="Times New Roman" w:hAnsi="Times New Roman" w:cs="Times New Roman"/>
                <w:sz w:val="16"/>
                <w:szCs w:val="16"/>
              </w:rPr>
              <w:t>0.97</w:t>
            </w:r>
          </w:p>
        </w:tc>
        <w:tc>
          <w:tcPr>
            <w:tcW w:w="209" w:type="pct"/>
          </w:tcPr>
          <w:p w14:paraId="3B34D69C" w14:textId="77777777" w:rsidR="003269F3" w:rsidRPr="003F5542" w:rsidRDefault="003269F3" w:rsidP="00BC3D44">
            <w:pPr>
              <w:jc w:val="center"/>
              <w:rPr>
                <w:rFonts w:ascii="Times New Roman" w:hAnsi="Times New Roman" w:cs="Times New Roman"/>
                <w:sz w:val="12"/>
                <w:szCs w:val="12"/>
              </w:rPr>
            </w:pPr>
          </w:p>
        </w:tc>
      </w:tr>
    </w:tbl>
    <w:p w14:paraId="3251C919" w14:textId="54559FAB" w:rsidR="003269F3" w:rsidRPr="00BC3D44" w:rsidRDefault="003269F3" w:rsidP="003269F3">
      <w:pPr>
        <w:pStyle w:val="NoSpacing1"/>
        <w:rPr>
          <w:b/>
          <w:sz w:val="24"/>
          <w:szCs w:val="24"/>
        </w:rPr>
      </w:pPr>
      <w:r w:rsidRPr="003F5542">
        <w:rPr>
          <w:b/>
          <w:sz w:val="24"/>
          <w:szCs w:val="24"/>
        </w:rPr>
        <w:tab/>
      </w:r>
      <w:r w:rsidRPr="003F5542">
        <w:rPr>
          <w:bCs/>
          <w:sz w:val="16"/>
          <w:szCs w:val="16"/>
        </w:rPr>
        <w:t xml:space="preserve">*Mean of </w:t>
      </w:r>
      <w:r w:rsidRPr="003F5542">
        <w:rPr>
          <w:bCs/>
          <w:sz w:val="16"/>
          <w:szCs w:val="16"/>
          <w:lang w:val="en-US"/>
        </w:rPr>
        <w:t>three</w:t>
      </w:r>
      <w:r w:rsidRPr="003F5542">
        <w:rPr>
          <w:bCs/>
          <w:sz w:val="16"/>
          <w:szCs w:val="16"/>
        </w:rPr>
        <w:t xml:space="preserve"> replications, Note: ARF-Alkaloid rich fractions and treatments prepared in the ratio of 1:</w:t>
      </w:r>
      <w:proofErr w:type="gramStart"/>
      <w:r w:rsidRPr="003F5542">
        <w:rPr>
          <w:bCs/>
          <w:sz w:val="16"/>
          <w:szCs w:val="16"/>
        </w:rPr>
        <w:t>1 ,</w:t>
      </w:r>
      <w:proofErr w:type="gramEnd"/>
      <w:r w:rsidRPr="003F5542">
        <w:rPr>
          <w:bCs/>
          <w:sz w:val="16"/>
          <w:szCs w:val="16"/>
        </w:rPr>
        <w:t xml:space="preserve"> Values in the parenthesis are square root transformed (</w:t>
      </w:r>
      <w:r w:rsidRPr="003F5542">
        <w:rPr>
          <w:b/>
          <w:sz w:val="16"/>
          <w:szCs w:val="16"/>
        </w:rPr>
        <w:t>√x+1)</w:t>
      </w:r>
    </w:p>
    <w:p w14:paraId="7FB7D658" w14:textId="73456BA6" w:rsidR="003269F3" w:rsidRPr="003F5542" w:rsidRDefault="003269F3" w:rsidP="003269F3">
      <w:pPr>
        <w:tabs>
          <w:tab w:val="left" w:pos="4019"/>
        </w:tabs>
        <w:rPr>
          <w:rFonts w:ascii="Times New Roman" w:hAnsi="Times New Roman" w:cs="Times New Roman"/>
          <w:sz w:val="24"/>
          <w:szCs w:val="24"/>
        </w:rPr>
        <w:sectPr w:rsidR="003269F3" w:rsidRPr="003F5542" w:rsidSect="003269F3">
          <w:pgSz w:w="15840" w:h="12240" w:orient="landscape"/>
          <w:pgMar w:top="1440" w:right="1440" w:bottom="1183" w:left="1440" w:header="708" w:footer="708" w:gutter="0"/>
          <w:cols w:space="708"/>
          <w:docGrid w:linePitch="360"/>
        </w:sectPr>
      </w:pPr>
    </w:p>
    <w:p w14:paraId="512E3CF1" w14:textId="777C812D" w:rsidR="00EF7818" w:rsidRPr="003F5542"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3F5542">
        <w:rPr>
          <w:rFonts w:ascii="Times New Roman" w:hAnsi="Times New Roman" w:cs="Times New Roman"/>
          <w:sz w:val="24"/>
          <w:szCs w:val="24"/>
          <w:lang w:val="en-IN"/>
        </w:rPr>
        <w:lastRenderedPageBreak/>
        <w:t xml:space="preserve">Similar study was conducted by the </w:t>
      </w:r>
      <w:r w:rsidRPr="003F5542">
        <w:rPr>
          <w:rFonts w:ascii="Times New Roman" w:hAnsi="Times New Roman" w:cs="Times New Roman"/>
          <w:color w:val="548DD4" w:themeColor="text2" w:themeTint="99"/>
          <w:sz w:val="24"/>
          <w:szCs w:val="24"/>
          <w:lang w:val="en-IN"/>
        </w:rPr>
        <w:t xml:space="preserve">Deepa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 xml:space="preserve">(2013) </w:t>
      </w:r>
      <w:r w:rsidRPr="003F5542">
        <w:rPr>
          <w:rFonts w:ascii="Times New Roman" w:hAnsi="Times New Roman" w:cs="Times New Roman"/>
          <w:sz w:val="24"/>
          <w:szCs w:val="24"/>
          <w:lang w:val="en-IN"/>
        </w:rPr>
        <w:t xml:space="preserve">where in different concentration of alkaloid extract was added to different concentration of fungicides to study the synergistic effect on </w:t>
      </w:r>
      <w:r w:rsidRPr="003F5542">
        <w:rPr>
          <w:rFonts w:ascii="Times New Roman" w:hAnsi="Times New Roman" w:cs="Times New Roman"/>
          <w:i/>
          <w:iCs/>
          <w:sz w:val="24"/>
          <w:szCs w:val="24"/>
          <w:lang w:val="en-IN"/>
        </w:rPr>
        <w:t>F. verticillioides</w:t>
      </w:r>
      <w:r w:rsidRPr="003F5542">
        <w:rPr>
          <w:rFonts w:ascii="Times New Roman" w:hAnsi="Times New Roman" w:cs="Times New Roman"/>
          <w:sz w:val="24"/>
          <w:szCs w:val="24"/>
          <w:lang w:val="en-IN"/>
        </w:rPr>
        <w:t xml:space="preserve">. Alkaloid extract of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(Sw.) DC was amended with all the chemical fungicides at 1.5 g L-1 and 1 g L-1. The combination of chemical fungicides at 0.5 g L-1amended with 1.5 g L-1 of alkaloid extract and chemical fungicides at 1 g L-1 amended with 1 g L-1 of alkaloid extract showed highly significant antifungal activity compared to chemical fungicides alone tested at the recommended dosage and also at 1 g L-1. The study strongly recommends the idea of amending the plant extracts with chemical fungicides which are generally used for seed treatment, so as to reduce the dosage of the chemical fungicides during the seed treatment strategies and to achieve significant inhibition of the seed mycoflora in general and toxigenic fungi in particular.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(Sw.) DC. is known to possess several important biological activities (</w:t>
      </w:r>
      <w:r w:rsidRPr="003F5542">
        <w:rPr>
          <w:rFonts w:ascii="Times New Roman" w:hAnsi="Times New Roman" w:cs="Times New Roman"/>
          <w:color w:val="548DD4" w:themeColor="text2" w:themeTint="99"/>
          <w:sz w:val="24"/>
          <w:szCs w:val="24"/>
          <w:lang w:val="en-IN"/>
        </w:rPr>
        <w:t xml:space="preserve">Raghavendra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2009</w:t>
      </w:r>
      <w:r w:rsidRPr="003F5542">
        <w:rPr>
          <w:rFonts w:ascii="Times New Roman" w:hAnsi="Times New Roman" w:cs="Times New Roman"/>
          <w:sz w:val="24"/>
          <w:szCs w:val="24"/>
          <w:lang w:val="en-IN"/>
        </w:rPr>
        <w:t xml:space="preserve">). Many alkaloids such as </w:t>
      </w:r>
      <w:proofErr w:type="spellStart"/>
      <w:r w:rsidRPr="003F5542">
        <w:rPr>
          <w:rFonts w:ascii="Times New Roman" w:hAnsi="Times New Roman" w:cs="Times New Roman"/>
          <w:sz w:val="24"/>
          <w:szCs w:val="24"/>
          <w:lang w:val="en-IN"/>
        </w:rPr>
        <w:t>juliflorine</w:t>
      </w:r>
      <w:proofErr w:type="spellEnd"/>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sz w:val="24"/>
          <w:szCs w:val="24"/>
          <w:lang w:val="en-IN"/>
        </w:rPr>
        <w:t>julifloricine</w:t>
      </w:r>
      <w:proofErr w:type="spellEnd"/>
      <w:r w:rsidRPr="003F5542">
        <w:rPr>
          <w:rFonts w:ascii="Times New Roman" w:hAnsi="Times New Roman" w:cs="Times New Roman"/>
          <w:sz w:val="24"/>
          <w:szCs w:val="24"/>
          <w:lang w:val="en-IN"/>
        </w:rPr>
        <w:t xml:space="preserve"> and </w:t>
      </w:r>
      <w:proofErr w:type="spellStart"/>
      <w:r w:rsidRPr="003F5542">
        <w:rPr>
          <w:rFonts w:ascii="Times New Roman" w:hAnsi="Times New Roman" w:cs="Times New Roman"/>
          <w:sz w:val="24"/>
          <w:szCs w:val="24"/>
          <w:lang w:val="en-IN"/>
        </w:rPr>
        <w:t>julifloridine</w:t>
      </w:r>
      <w:proofErr w:type="spellEnd"/>
      <w:r w:rsidRPr="003F5542">
        <w:rPr>
          <w:rFonts w:ascii="Times New Roman" w:hAnsi="Times New Roman" w:cs="Times New Roman"/>
          <w:sz w:val="24"/>
          <w:szCs w:val="24"/>
          <w:lang w:val="en-IN"/>
        </w:rPr>
        <w:t xml:space="preserve"> (</w:t>
      </w:r>
      <w:r w:rsidRPr="003F5542">
        <w:rPr>
          <w:rFonts w:ascii="Times New Roman" w:hAnsi="Times New Roman" w:cs="Times New Roman"/>
          <w:color w:val="548DD4" w:themeColor="text2" w:themeTint="99"/>
          <w:sz w:val="24"/>
          <w:szCs w:val="24"/>
          <w:lang w:val="en-IN"/>
        </w:rPr>
        <w:t xml:space="preserve">Ahmad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1978</w:t>
      </w:r>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sz w:val="24"/>
          <w:szCs w:val="24"/>
          <w:lang w:val="en-IN"/>
        </w:rPr>
        <w:t>juliprosine</w:t>
      </w:r>
      <w:proofErr w:type="spellEnd"/>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color w:val="548DD4" w:themeColor="text2" w:themeTint="99"/>
          <w:sz w:val="24"/>
          <w:szCs w:val="24"/>
          <w:lang w:val="en-IN"/>
        </w:rPr>
        <w:t>Daetwyler</w:t>
      </w:r>
      <w:proofErr w:type="spellEnd"/>
      <w:r w:rsidRPr="003F5542">
        <w:rPr>
          <w:rFonts w:ascii="Times New Roman" w:hAnsi="Times New Roman" w:cs="Times New Roman"/>
          <w:color w:val="548DD4" w:themeColor="text2" w:themeTint="99"/>
          <w:sz w:val="24"/>
          <w:szCs w:val="24"/>
          <w:lang w:val="en-IN"/>
        </w:rPr>
        <w:t xml:space="preserve">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1981</w:t>
      </w:r>
      <w:r w:rsidRPr="003F5542">
        <w:rPr>
          <w:rFonts w:ascii="Times New Roman" w:hAnsi="Times New Roman" w:cs="Times New Roman"/>
          <w:sz w:val="24"/>
          <w:szCs w:val="24"/>
          <w:lang w:val="en-IN"/>
        </w:rPr>
        <w:t xml:space="preserve">), </w:t>
      </w:r>
      <w:proofErr w:type="spellStart"/>
      <w:r w:rsidRPr="003F5542">
        <w:rPr>
          <w:rFonts w:ascii="Times New Roman" w:hAnsi="Times New Roman" w:cs="Times New Roman"/>
          <w:sz w:val="24"/>
          <w:szCs w:val="24"/>
          <w:lang w:val="en-IN"/>
        </w:rPr>
        <w:t>juliprosinine</w:t>
      </w:r>
      <w:proofErr w:type="spellEnd"/>
      <w:r w:rsidRPr="003F5542">
        <w:rPr>
          <w:rFonts w:ascii="Times New Roman" w:hAnsi="Times New Roman" w:cs="Times New Roman"/>
          <w:sz w:val="24"/>
          <w:szCs w:val="24"/>
          <w:lang w:val="en-IN"/>
        </w:rPr>
        <w:t xml:space="preserve"> and </w:t>
      </w:r>
      <w:proofErr w:type="spellStart"/>
      <w:r w:rsidRPr="003F5542">
        <w:rPr>
          <w:rFonts w:ascii="Times New Roman" w:hAnsi="Times New Roman" w:cs="Times New Roman"/>
          <w:sz w:val="24"/>
          <w:szCs w:val="24"/>
          <w:lang w:val="en-IN"/>
        </w:rPr>
        <w:t>juliflorinine</w:t>
      </w:r>
      <w:proofErr w:type="spellEnd"/>
      <w:r w:rsidRPr="003F5542">
        <w:rPr>
          <w:rFonts w:ascii="Times New Roman" w:hAnsi="Times New Roman" w:cs="Times New Roman"/>
          <w:sz w:val="24"/>
          <w:szCs w:val="24"/>
          <w:lang w:val="en-IN"/>
        </w:rPr>
        <w:t xml:space="preserve"> (</w:t>
      </w:r>
      <w:r w:rsidRPr="003F5542">
        <w:rPr>
          <w:rFonts w:ascii="Times New Roman" w:hAnsi="Times New Roman" w:cs="Times New Roman"/>
          <w:color w:val="548DD4" w:themeColor="text2" w:themeTint="99"/>
          <w:sz w:val="24"/>
          <w:szCs w:val="24"/>
          <w:lang w:val="en-IN"/>
        </w:rPr>
        <w:t xml:space="preserve">Ahmad </w:t>
      </w:r>
      <w:r w:rsidRPr="003F5542">
        <w:rPr>
          <w:rFonts w:ascii="Times New Roman" w:hAnsi="Times New Roman" w:cs="Times New Roman"/>
          <w:i/>
          <w:iCs/>
          <w:color w:val="548DD4" w:themeColor="text2" w:themeTint="99"/>
          <w:sz w:val="24"/>
          <w:szCs w:val="24"/>
          <w:lang w:val="en-IN"/>
        </w:rPr>
        <w:t xml:space="preserve">et al., </w:t>
      </w:r>
      <w:r w:rsidRPr="003F5542">
        <w:rPr>
          <w:rFonts w:ascii="Times New Roman" w:hAnsi="Times New Roman" w:cs="Times New Roman"/>
          <w:color w:val="548DD4" w:themeColor="text2" w:themeTint="99"/>
          <w:sz w:val="24"/>
          <w:szCs w:val="24"/>
          <w:lang w:val="en-IN"/>
        </w:rPr>
        <w:t>1989</w:t>
      </w:r>
      <w:r w:rsidRPr="003F5542">
        <w:rPr>
          <w:rFonts w:ascii="Times New Roman" w:hAnsi="Times New Roman" w:cs="Times New Roman"/>
          <w:sz w:val="24"/>
          <w:szCs w:val="24"/>
          <w:lang w:val="en-IN"/>
        </w:rPr>
        <w:t>) are found to be responsible for the biological activity.</w:t>
      </w:r>
    </w:p>
    <w:p w14:paraId="64D8141D" w14:textId="77777777" w:rsidR="00EF7818" w:rsidRPr="003F5542" w:rsidRDefault="00EF7818" w:rsidP="00EF7818">
      <w:pPr>
        <w:pStyle w:val="NoSpacing"/>
        <w:jc w:val="both"/>
        <w:rPr>
          <w:rFonts w:ascii="Times New Roman" w:hAnsi="Times New Roman" w:cs="Times New Roman"/>
          <w:b/>
          <w:sz w:val="24"/>
          <w:szCs w:val="24"/>
        </w:rPr>
      </w:pPr>
    </w:p>
    <w:p w14:paraId="26012438" w14:textId="6A5DEAC5" w:rsidR="003269F3" w:rsidRPr="003F5542" w:rsidRDefault="00FF0A70" w:rsidP="003269F3">
      <w:pPr>
        <w:spacing w:line="360" w:lineRule="auto"/>
        <w:jc w:val="both"/>
        <w:rPr>
          <w:rFonts w:ascii="Times New Roman" w:hAnsi="Times New Roman" w:cs="Times New Roman"/>
          <w:b/>
          <w:sz w:val="24"/>
          <w:szCs w:val="24"/>
          <w:lang w:val="en-IN"/>
        </w:rPr>
      </w:pPr>
      <w:r w:rsidRPr="003F5542">
        <w:rPr>
          <w:rFonts w:ascii="Times New Roman" w:hAnsi="Times New Roman" w:cs="Times New Roman"/>
          <w:b/>
          <w:sz w:val="24"/>
          <w:szCs w:val="24"/>
          <w:lang w:val="en-IN"/>
        </w:rPr>
        <w:t>C</w:t>
      </w:r>
      <w:r w:rsidR="003269F3" w:rsidRPr="003F5542">
        <w:rPr>
          <w:rFonts w:ascii="Times New Roman" w:hAnsi="Times New Roman" w:cs="Times New Roman"/>
          <w:b/>
          <w:sz w:val="24"/>
          <w:szCs w:val="24"/>
          <w:lang w:val="en-IN"/>
        </w:rPr>
        <w:t>onclusion</w:t>
      </w:r>
    </w:p>
    <w:p w14:paraId="14D74BBE" w14:textId="7281378F" w:rsidR="003269F3" w:rsidRPr="003F5542" w:rsidRDefault="009F69D7" w:rsidP="009F69D7">
      <w:pPr>
        <w:autoSpaceDE w:val="0"/>
        <w:autoSpaceDN w:val="0"/>
        <w:adjustRightInd w:val="0"/>
        <w:spacing w:after="0" w:line="360" w:lineRule="auto"/>
        <w:jc w:val="both"/>
        <w:rPr>
          <w:rFonts w:ascii="Times New Roman" w:hAnsi="Times New Roman" w:cs="Times New Roman"/>
          <w:bCs/>
          <w:sz w:val="24"/>
          <w:szCs w:val="24"/>
        </w:rPr>
      </w:pPr>
      <w:r w:rsidRPr="003F5542">
        <w:rPr>
          <w:rFonts w:ascii="Times New Roman" w:hAnsi="Times New Roman" w:cs="Times New Roman"/>
          <w:bCs/>
          <w:sz w:val="24"/>
          <w:szCs w:val="24"/>
          <w:lang w:val="en-IN"/>
        </w:rPr>
        <w:t xml:space="preserve">Bacterial blight of pomegranate is one of major destructive disease caused by the bacterium </w:t>
      </w:r>
      <w:r w:rsidRPr="003F5542">
        <w:rPr>
          <w:rFonts w:ascii="Times New Roman" w:hAnsi="Times New Roman" w:cs="Times New Roman"/>
          <w:bCs/>
          <w:i/>
          <w:color w:val="3B3B3B"/>
          <w:sz w:val="24"/>
          <w:szCs w:val="24"/>
          <w:shd w:val="clear" w:color="auto" w:fill="FFFFFF"/>
        </w:rPr>
        <w:t xml:space="preserve">Xanthomonas </w:t>
      </w:r>
      <w:proofErr w:type="spellStart"/>
      <w:r w:rsidRPr="003F5542">
        <w:rPr>
          <w:rFonts w:ascii="Times New Roman" w:hAnsi="Times New Roman" w:cs="Times New Roman"/>
          <w:bCs/>
          <w:i/>
          <w:color w:val="3B3B3B"/>
          <w:sz w:val="24"/>
          <w:szCs w:val="24"/>
          <w:shd w:val="clear" w:color="auto" w:fill="FFFFFF"/>
        </w:rPr>
        <w:t>axonopodis</w:t>
      </w:r>
      <w:proofErr w:type="spellEnd"/>
      <w:r w:rsidRPr="003F5542">
        <w:rPr>
          <w:rFonts w:ascii="Times New Roman" w:hAnsi="Times New Roman" w:cs="Times New Roman"/>
          <w:bCs/>
          <w:color w:val="3B3B3B"/>
          <w:sz w:val="24"/>
          <w:szCs w:val="24"/>
          <w:shd w:val="clear" w:color="auto" w:fill="FFFFFF"/>
        </w:rPr>
        <w:t xml:space="preserve"> </w:t>
      </w:r>
      <w:proofErr w:type="spellStart"/>
      <w:r w:rsidRPr="003F5542">
        <w:rPr>
          <w:rFonts w:ascii="Times New Roman" w:hAnsi="Times New Roman" w:cs="Times New Roman"/>
          <w:bCs/>
          <w:color w:val="3B3B3B"/>
          <w:sz w:val="24"/>
          <w:szCs w:val="24"/>
          <w:shd w:val="clear" w:color="auto" w:fill="FFFFFF"/>
        </w:rPr>
        <w:t>pv</w:t>
      </w:r>
      <w:proofErr w:type="spellEnd"/>
      <w:r w:rsidRPr="003F5542">
        <w:rPr>
          <w:rFonts w:ascii="Times New Roman" w:hAnsi="Times New Roman" w:cs="Times New Roman"/>
          <w:bCs/>
          <w:color w:val="3B3B3B"/>
          <w:sz w:val="24"/>
          <w:szCs w:val="24"/>
          <w:shd w:val="clear" w:color="auto" w:fill="FFFFFF"/>
        </w:rPr>
        <w:t xml:space="preserve">. </w:t>
      </w:r>
      <w:proofErr w:type="spellStart"/>
      <w:r w:rsidRPr="003F5542">
        <w:rPr>
          <w:rFonts w:ascii="Times New Roman" w:hAnsi="Times New Roman" w:cs="Times New Roman"/>
          <w:bCs/>
          <w:i/>
          <w:color w:val="3B3B3B"/>
          <w:sz w:val="24"/>
          <w:szCs w:val="24"/>
          <w:shd w:val="clear" w:color="auto" w:fill="FFFFFF"/>
        </w:rPr>
        <w:t>Punicae</w:t>
      </w:r>
      <w:proofErr w:type="spellEnd"/>
      <w:r w:rsidRPr="003F5542">
        <w:rPr>
          <w:rFonts w:ascii="Times New Roman" w:hAnsi="Times New Roman" w:cs="Times New Roman"/>
          <w:bCs/>
          <w:i/>
          <w:color w:val="3B3B3B"/>
          <w:sz w:val="24"/>
          <w:szCs w:val="24"/>
          <w:shd w:val="clear" w:color="auto" w:fill="FFFFFF"/>
        </w:rPr>
        <w:t xml:space="preserve">. </w:t>
      </w:r>
      <w:r w:rsidRPr="003F5542">
        <w:rPr>
          <w:rFonts w:ascii="Times New Roman" w:hAnsi="Times New Roman" w:cs="Times New Roman"/>
          <w:sz w:val="24"/>
          <w:szCs w:val="24"/>
          <w:lang w:val="en-IN"/>
        </w:rPr>
        <w:t xml:space="preserve">In this context use of different parts of </w:t>
      </w:r>
      <w:r w:rsidRPr="003F5542">
        <w:rPr>
          <w:rFonts w:ascii="Times New Roman" w:hAnsi="Times New Roman" w:cs="Times New Roman"/>
          <w:i/>
          <w:iCs/>
          <w:sz w:val="24"/>
          <w:szCs w:val="24"/>
          <w:lang w:val="en-IN"/>
        </w:rPr>
        <w:t xml:space="preserve">Prosopis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extract along with antibiotics can be utilized as an alternative strategy for management of disease. Among the different parts of </w:t>
      </w:r>
      <w:r w:rsidRPr="003F5542">
        <w:rPr>
          <w:rFonts w:ascii="Times New Roman" w:hAnsi="Times New Roman" w:cs="Times New Roman"/>
          <w:i/>
          <w:iCs/>
          <w:sz w:val="24"/>
          <w:szCs w:val="24"/>
          <w:lang w:val="en-IN"/>
        </w:rPr>
        <w:t xml:space="preserve">P. </w:t>
      </w:r>
      <w:proofErr w:type="spellStart"/>
      <w:r w:rsidRPr="003F5542">
        <w:rPr>
          <w:rFonts w:ascii="Times New Roman" w:hAnsi="Times New Roman" w:cs="Times New Roman"/>
          <w:i/>
          <w:iCs/>
          <w:sz w:val="24"/>
          <w:szCs w:val="24"/>
          <w:lang w:val="en-IN"/>
        </w:rPr>
        <w:t>juliflora</w:t>
      </w:r>
      <w:proofErr w:type="spellEnd"/>
      <w:r w:rsidRPr="003F5542">
        <w:rPr>
          <w:rFonts w:ascii="Times New Roman" w:hAnsi="Times New Roman" w:cs="Times New Roman"/>
          <w:i/>
          <w:iCs/>
          <w:sz w:val="24"/>
          <w:szCs w:val="24"/>
          <w:lang w:val="en-IN"/>
        </w:rPr>
        <w:t xml:space="preserve"> </w:t>
      </w:r>
      <w:r w:rsidRPr="003F5542">
        <w:rPr>
          <w:rFonts w:ascii="Times New Roman" w:hAnsi="Times New Roman" w:cs="Times New Roman"/>
          <w:sz w:val="24"/>
          <w:szCs w:val="24"/>
          <w:lang w:val="en-IN"/>
        </w:rPr>
        <w:t xml:space="preserve">leaf extract has been found more effective extract in possessing the antibacterial property. </w:t>
      </w:r>
      <w:r w:rsidR="003269F3" w:rsidRPr="003F5542">
        <w:rPr>
          <w:rFonts w:ascii="Times New Roman" w:hAnsi="Times New Roman" w:cs="Times New Roman"/>
          <w:bCs/>
          <w:sz w:val="24"/>
          <w:szCs w:val="24"/>
        </w:rPr>
        <w:t xml:space="preserve">Alkaloid rich fractions obtained from the different parts of </w:t>
      </w:r>
      <w:r w:rsidR="003269F3" w:rsidRPr="003F5542">
        <w:rPr>
          <w:rFonts w:ascii="Times New Roman" w:hAnsi="Times New Roman" w:cs="Times New Roman"/>
          <w:bCs/>
          <w:i/>
          <w:sz w:val="24"/>
          <w:szCs w:val="24"/>
        </w:rPr>
        <w:t xml:space="preserve">P. </w:t>
      </w:r>
      <w:proofErr w:type="spellStart"/>
      <w:r w:rsidR="003269F3" w:rsidRPr="003F5542">
        <w:rPr>
          <w:rFonts w:ascii="Times New Roman" w:hAnsi="Times New Roman" w:cs="Times New Roman"/>
          <w:bCs/>
          <w:i/>
          <w:sz w:val="24"/>
          <w:szCs w:val="24"/>
        </w:rPr>
        <w:t>juliflora</w:t>
      </w:r>
      <w:proofErr w:type="spellEnd"/>
      <w:r w:rsidR="003269F3" w:rsidRPr="003F5542">
        <w:rPr>
          <w:rFonts w:ascii="Times New Roman" w:hAnsi="Times New Roman" w:cs="Times New Roman"/>
          <w:bCs/>
          <w:sz w:val="24"/>
          <w:szCs w:val="24"/>
        </w:rPr>
        <w:t xml:space="preserve"> in combination with bactericides were found compatible. Leaf ARF with </w:t>
      </w:r>
      <w:proofErr w:type="spellStart"/>
      <w:r w:rsidR="003269F3" w:rsidRPr="003F5542">
        <w:rPr>
          <w:rFonts w:ascii="Times New Roman" w:hAnsi="Times New Roman" w:cs="Times New Roman"/>
          <w:bCs/>
          <w:sz w:val="24"/>
          <w:szCs w:val="24"/>
        </w:rPr>
        <w:t>streptocycline</w:t>
      </w:r>
      <w:proofErr w:type="spellEnd"/>
      <w:r w:rsidR="003269F3" w:rsidRPr="003F5542">
        <w:rPr>
          <w:rFonts w:ascii="Times New Roman" w:hAnsi="Times New Roman" w:cs="Times New Roman"/>
          <w:bCs/>
          <w:sz w:val="24"/>
          <w:szCs w:val="24"/>
        </w:rPr>
        <w:t xml:space="preserve"> @ 500 ppm showed maximum inhibition of 40.66 mm. Wherein combination with copper hydroxide @ 0.25% ppm and </w:t>
      </w:r>
      <w:r w:rsidR="003269F3" w:rsidRPr="003F5542">
        <w:rPr>
          <w:rFonts w:ascii="Times New Roman" w:hAnsi="Times New Roman" w:cs="Times New Roman"/>
          <w:iCs/>
          <w:sz w:val="24"/>
          <w:szCs w:val="24"/>
        </w:rPr>
        <w:t xml:space="preserve">2-bromo-2-nitro propane-1,3-diol </w:t>
      </w:r>
      <w:r w:rsidR="003269F3" w:rsidRPr="003F5542">
        <w:rPr>
          <w:rFonts w:ascii="Times New Roman" w:hAnsi="Times New Roman" w:cs="Times New Roman"/>
          <w:bCs/>
          <w:sz w:val="24"/>
          <w:szCs w:val="24"/>
        </w:rPr>
        <w:t>@ 500 ppm showed inhibition of 25.00 mm and 36.98 mm respectively, whereas copper oxychloride @ 0.3% showed inhibition of 28.19 mm. Among all ARF tested, yellow pod ARF exhibited low synergism with all bactericides and resulted in lower inhibition with the all bactericides evaluated.</w:t>
      </w:r>
      <w:r w:rsidRPr="003F5542">
        <w:rPr>
          <w:rFonts w:ascii="Times New Roman" w:hAnsi="Times New Roman" w:cs="Times New Roman"/>
          <w:bCs/>
          <w:sz w:val="24"/>
          <w:szCs w:val="24"/>
        </w:rPr>
        <w:t xml:space="preserve"> The current research fundings can be an effective alternative management strategy for plant bacterial disease management.</w:t>
      </w:r>
    </w:p>
    <w:p w14:paraId="0B4B0E1F" w14:textId="77777777" w:rsidR="00895870" w:rsidRPr="003F5542" w:rsidRDefault="00895870" w:rsidP="00895870">
      <w:pPr>
        <w:autoSpaceDE w:val="0"/>
        <w:autoSpaceDN w:val="0"/>
        <w:adjustRightInd w:val="0"/>
        <w:spacing w:before="240" w:after="240" w:line="360" w:lineRule="auto"/>
        <w:jc w:val="both"/>
        <w:rPr>
          <w:rFonts w:ascii="Times New Roman" w:hAnsi="Times New Roman"/>
          <w:bCs/>
          <w:iCs/>
          <w:color w:val="000000" w:themeColor="text1"/>
          <w:lang w:val="en-GB"/>
        </w:rPr>
      </w:pPr>
      <w:r w:rsidRPr="003F5542">
        <w:rPr>
          <w:rFonts w:ascii="Times New Roman" w:hAnsi="Times New Roman"/>
          <w:b/>
          <w:iCs/>
          <w:color w:val="000000" w:themeColor="text1"/>
          <w:lang w:val="en-GB"/>
        </w:rPr>
        <w:t>Ethical statement</w:t>
      </w:r>
      <w:r w:rsidRPr="003F5542">
        <w:rPr>
          <w:rFonts w:ascii="Times New Roman" w:hAnsi="Times New Roman"/>
          <w:bCs/>
          <w:iCs/>
          <w:color w:val="000000" w:themeColor="text1"/>
          <w:lang w:val="en-GB"/>
        </w:rPr>
        <w:t>: No ethical rules are violated while conducting this research work</w:t>
      </w:r>
    </w:p>
    <w:p w14:paraId="34AF7661" w14:textId="77777777" w:rsidR="00895870" w:rsidRPr="003F5542" w:rsidRDefault="00895870" w:rsidP="009F69D7">
      <w:pPr>
        <w:autoSpaceDE w:val="0"/>
        <w:autoSpaceDN w:val="0"/>
        <w:adjustRightInd w:val="0"/>
        <w:spacing w:after="0" w:line="360" w:lineRule="auto"/>
        <w:jc w:val="both"/>
        <w:rPr>
          <w:rFonts w:ascii="Times New Roman" w:hAnsi="Times New Roman" w:cs="Times New Roman"/>
          <w:bCs/>
          <w:sz w:val="24"/>
          <w:szCs w:val="24"/>
        </w:rPr>
      </w:pPr>
    </w:p>
    <w:p w14:paraId="4C6EC4EC" w14:textId="02BA902C" w:rsidR="00895870" w:rsidRPr="003F5542" w:rsidRDefault="00895870" w:rsidP="003F5542">
      <w:pPr>
        <w:autoSpaceDE w:val="0"/>
        <w:autoSpaceDN w:val="0"/>
        <w:adjustRightInd w:val="0"/>
        <w:spacing w:after="0" w:line="360" w:lineRule="auto"/>
        <w:jc w:val="both"/>
        <w:rPr>
          <w:rFonts w:ascii="Times New Roman" w:hAnsi="Times New Roman" w:cs="Times New Roman"/>
          <w:b/>
          <w:sz w:val="24"/>
          <w:szCs w:val="24"/>
        </w:rPr>
      </w:pPr>
      <w:r w:rsidRPr="003F5542">
        <w:rPr>
          <w:rFonts w:ascii="Times New Roman" w:hAnsi="Times New Roman" w:cs="Times New Roman"/>
          <w:b/>
          <w:sz w:val="24"/>
          <w:szCs w:val="24"/>
        </w:rPr>
        <w:lastRenderedPageBreak/>
        <w:t>References</w:t>
      </w:r>
    </w:p>
    <w:p w14:paraId="50857AB5"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Ahmad, A., Khursheed, A. K., Sabiha, Q. and </w:t>
      </w:r>
      <w:proofErr w:type="spellStart"/>
      <w:r w:rsidRPr="003F5542">
        <w:rPr>
          <w:rFonts w:ascii="Times New Roman" w:eastAsia="Times New Roman" w:hAnsi="Times New Roman" w:cs="Times New Roman"/>
          <w:sz w:val="24"/>
          <w:szCs w:val="24"/>
          <w:lang w:val="en-IN" w:eastAsia="en-IN"/>
        </w:rPr>
        <w:t>Viqaruddin</w:t>
      </w:r>
      <w:proofErr w:type="spellEnd"/>
      <w:r w:rsidRPr="003F5542">
        <w:rPr>
          <w:rFonts w:ascii="Times New Roman" w:eastAsia="Times New Roman" w:hAnsi="Times New Roman" w:cs="Times New Roman"/>
          <w:sz w:val="24"/>
          <w:szCs w:val="24"/>
          <w:lang w:val="en-IN" w:eastAsia="en-IN"/>
        </w:rPr>
        <w:t xml:space="preserve">, A., 1989, Antifungal activity of some </w:t>
      </w:r>
      <w:proofErr w:type="spellStart"/>
      <w:r w:rsidRPr="003F5542">
        <w:rPr>
          <w:rFonts w:ascii="Times New Roman" w:eastAsia="Times New Roman" w:hAnsi="Times New Roman" w:cs="Times New Roman"/>
          <w:sz w:val="24"/>
          <w:szCs w:val="24"/>
          <w:lang w:val="en-IN" w:eastAsia="en-IN"/>
        </w:rPr>
        <w:t>hydrosoluble</w:t>
      </w:r>
      <w:proofErr w:type="spellEnd"/>
      <w:r w:rsidRPr="003F5542">
        <w:rPr>
          <w:rFonts w:ascii="Times New Roman" w:eastAsia="Times New Roman" w:hAnsi="Times New Roman" w:cs="Times New Roman"/>
          <w:sz w:val="24"/>
          <w:szCs w:val="24"/>
          <w:lang w:val="en-IN" w:eastAsia="en-IN"/>
        </w:rPr>
        <w:t xml:space="preserve"> Prosopis </w:t>
      </w:r>
      <w:proofErr w:type="spellStart"/>
      <w:r w:rsidRPr="003F5542">
        <w:rPr>
          <w:rFonts w:ascii="Times New Roman" w:eastAsia="Times New Roman" w:hAnsi="Times New Roman" w:cs="Times New Roman"/>
          <w:sz w:val="24"/>
          <w:szCs w:val="24"/>
          <w:lang w:val="en-IN" w:eastAsia="en-IN"/>
        </w:rPr>
        <w:t>juliflora</w:t>
      </w:r>
      <w:proofErr w:type="spellEnd"/>
      <w:r w:rsidRPr="003F5542">
        <w:rPr>
          <w:rFonts w:ascii="Times New Roman" w:eastAsia="Times New Roman" w:hAnsi="Times New Roman" w:cs="Times New Roman"/>
          <w:sz w:val="24"/>
          <w:szCs w:val="24"/>
          <w:lang w:val="en-IN" w:eastAsia="en-IN"/>
        </w:rPr>
        <w:t xml:space="preserve"> alkaloids, Fitoterapia.,60: 86-89.</w:t>
      </w:r>
    </w:p>
    <w:p w14:paraId="2BC15DF4"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Ahmad, V. U., Basha, A and Haque, W., 1978, New alkaloids from Prosopis </w:t>
      </w:r>
      <w:proofErr w:type="spellStart"/>
      <w:r w:rsidRPr="003F5542">
        <w:rPr>
          <w:rFonts w:ascii="Times New Roman" w:eastAsia="Times New Roman" w:hAnsi="Times New Roman" w:cs="Times New Roman"/>
          <w:sz w:val="24"/>
          <w:szCs w:val="24"/>
          <w:lang w:val="en-IN" w:eastAsia="en-IN"/>
        </w:rPr>
        <w:t>juliflora</w:t>
      </w:r>
      <w:proofErr w:type="spellEnd"/>
      <w:r w:rsidRPr="003F5542">
        <w:rPr>
          <w:rFonts w:ascii="Times New Roman" w:eastAsia="Times New Roman" w:hAnsi="Times New Roman" w:cs="Times New Roman"/>
          <w:sz w:val="24"/>
          <w:szCs w:val="24"/>
          <w:lang w:val="en-IN" w:eastAsia="en-IN"/>
        </w:rPr>
        <w:t xml:space="preserve">, Z. </w:t>
      </w:r>
      <w:proofErr w:type="spellStart"/>
      <w:r w:rsidRPr="003F5542">
        <w:rPr>
          <w:rFonts w:ascii="Times New Roman" w:eastAsia="Times New Roman" w:hAnsi="Times New Roman" w:cs="Times New Roman"/>
          <w:sz w:val="24"/>
          <w:szCs w:val="24"/>
          <w:lang w:val="en-IN" w:eastAsia="en-IN"/>
        </w:rPr>
        <w:t>Naturforsch</w:t>
      </w:r>
      <w:proofErr w:type="spellEnd"/>
      <w:r w:rsidRPr="003F5542">
        <w:rPr>
          <w:rFonts w:ascii="Times New Roman" w:eastAsia="Times New Roman" w:hAnsi="Times New Roman" w:cs="Times New Roman"/>
          <w:sz w:val="24"/>
          <w:szCs w:val="24"/>
          <w:lang w:val="en-IN" w:eastAsia="en-IN"/>
        </w:rPr>
        <w:t xml:space="preserve">. C. J. </w:t>
      </w:r>
      <w:proofErr w:type="spellStart"/>
      <w:r w:rsidRPr="003F5542">
        <w:rPr>
          <w:rFonts w:ascii="Times New Roman" w:eastAsia="Times New Roman" w:hAnsi="Times New Roman" w:cs="Times New Roman"/>
          <w:sz w:val="24"/>
          <w:szCs w:val="24"/>
          <w:lang w:val="en-IN" w:eastAsia="en-IN"/>
        </w:rPr>
        <w:t>Biosci</w:t>
      </w:r>
      <w:proofErr w:type="spellEnd"/>
      <w:r w:rsidRPr="003F5542">
        <w:rPr>
          <w:rFonts w:ascii="Times New Roman" w:eastAsia="Times New Roman" w:hAnsi="Times New Roman" w:cs="Times New Roman"/>
          <w:sz w:val="24"/>
          <w:szCs w:val="24"/>
          <w:lang w:val="en-IN" w:eastAsia="en-IN"/>
        </w:rPr>
        <w:t>., 33: 347-348.</w:t>
      </w:r>
    </w:p>
    <w:p w14:paraId="343E1835"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Aruna, G. L. (2023). Antibacterial Activity and Phytochemical Screening of </w:t>
      </w:r>
      <w:proofErr w:type="spellStart"/>
      <w:r w:rsidRPr="003F5542">
        <w:rPr>
          <w:rFonts w:ascii="Times New Roman" w:eastAsia="Times New Roman" w:hAnsi="Times New Roman" w:cs="Times New Roman"/>
          <w:sz w:val="24"/>
          <w:szCs w:val="24"/>
          <w:lang w:val="en-IN" w:eastAsia="en-IN"/>
        </w:rPr>
        <w:t>Tagetus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erecta</w:t>
      </w:r>
      <w:proofErr w:type="spellEnd"/>
      <w:r w:rsidRPr="003F5542">
        <w:rPr>
          <w:rFonts w:ascii="Times New Roman" w:eastAsia="Times New Roman" w:hAnsi="Times New Roman" w:cs="Times New Roman"/>
          <w:sz w:val="24"/>
          <w:szCs w:val="24"/>
          <w:lang w:val="en-IN" w:eastAsia="en-IN"/>
        </w:rPr>
        <w:t xml:space="preserve"> L. and Pelargonium graveolens against Xanthomonas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pv</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Current Agriculture Research Journal, 11(2).</w:t>
      </w:r>
    </w:p>
    <w:p w14:paraId="4D33766E"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Basavaraj, Y. B., 2007, Studies on toxin produced by X.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pv</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xml:space="preserve">, causal agent of bacterial blight of pomegranate and its biological control. </w:t>
      </w:r>
      <w:proofErr w:type="spellStart"/>
      <w:r w:rsidRPr="003F5542">
        <w:rPr>
          <w:rFonts w:ascii="Times New Roman" w:eastAsia="Times New Roman" w:hAnsi="Times New Roman" w:cs="Times New Roman"/>
          <w:sz w:val="24"/>
          <w:szCs w:val="24"/>
          <w:lang w:val="en-IN" w:eastAsia="en-IN"/>
        </w:rPr>
        <w:t>M.Sc</w:t>
      </w:r>
      <w:proofErr w:type="spellEnd"/>
      <w:r w:rsidRPr="003F5542">
        <w:rPr>
          <w:rFonts w:ascii="Times New Roman" w:eastAsia="Times New Roman" w:hAnsi="Times New Roman" w:cs="Times New Roman"/>
          <w:sz w:val="24"/>
          <w:szCs w:val="24"/>
          <w:lang w:val="en-IN" w:eastAsia="en-IN"/>
        </w:rPr>
        <w:t xml:space="preserve"> (Agri) Thesis, Univ. Agri. Sci., Bengaluru. pp. 162.</w:t>
      </w:r>
    </w:p>
    <w:p w14:paraId="4A53373F"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Chathalingath</w:t>
      </w:r>
      <w:proofErr w:type="spellEnd"/>
      <w:r w:rsidRPr="003F5542">
        <w:rPr>
          <w:rFonts w:ascii="Times New Roman" w:eastAsia="Times New Roman" w:hAnsi="Times New Roman" w:cs="Times New Roman"/>
          <w:sz w:val="24"/>
          <w:szCs w:val="24"/>
          <w:lang w:val="en-IN" w:eastAsia="en-IN"/>
        </w:rPr>
        <w:t xml:space="preserve">, N., &amp; Gunasekar, A. (2023). Elucidating the physiological and molecular characteristics of bacterial blight incitant Xanthomonas </w:t>
      </w:r>
      <w:proofErr w:type="spellStart"/>
      <w:r w:rsidRPr="003F5542">
        <w:rPr>
          <w:rFonts w:ascii="Times New Roman" w:eastAsia="Times New Roman" w:hAnsi="Times New Roman" w:cs="Times New Roman"/>
          <w:sz w:val="24"/>
          <w:szCs w:val="24"/>
          <w:lang w:val="en-IN" w:eastAsia="en-IN"/>
        </w:rPr>
        <w:t>auxonopodis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pv</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xml:space="preserve">; a life threatening phytopathogen of pomegranate (Punica granatum. L) and assessment of H2O2 accumulation during host-pathogen interaction. </w:t>
      </w:r>
      <w:r w:rsidRPr="003F5542">
        <w:rPr>
          <w:rFonts w:ascii="Times New Roman" w:eastAsia="Times New Roman" w:hAnsi="Times New Roman" w:cs="Times New Roman"/>
          <w:i/>
          <w:iCs/>
          <w:sz w:val="24"/>
          <w:szCs w:val="24"/>
          <w:lang w:val="en-IN" w:eastAsia="en-IN"/>
        </w:rPr>
        <w:t>Microbial Pathogenesis</w:t>
      </w:r>
      <w:r w:rsidRPr="003F5542">
        <w:rPr>
          <w:rFonts w:ascii="Times New Roman" w:eastAsia="Times New Roman" w:hAnsi="Times New Roman" w:cs="Times New Roman"/>
          <w:sz w:val="24"/>
          <w:szCs w:val="24"/>
          <w:lang w:val="en-IN" w:eastAsia="en-IN"/>
        </w:rPr>
        <w:t xml:space="preserve">, </w:t>
      </w:r>
      <w:r w:rsidRPr="003F5542">
        <w:rPr>
          <w:rFonts w:ascii="Times New Roman" w:eastAsia="Times New Roman" w:hAnsi="Times New Roman" w:cs="Times New Roman"/>
          <w:i/>
          <w:iCs/>
          <w:sz w:val="24"/>
          <w:szCs w:val="24"/>
          <w:lang w:val="en-IN" w:eastAsia="en-IN"/>
        </w:rPr>
        <w:t>182</w:t>
      </w:r>
      <w:r w:rsidRPr="003F5542">
        <w:rPr>
          <w:rFonts w:ascii="Times New Roman" w:eastAsia="Times New Roman" w:hAnsi="Times New Roman" w:cs="Times New Roman"/>
          <w:sz w:val="24"/>
          <w:szCs w:val="24"/>
          <w:lang w:val="en-IN" w:eastAsia="en-IN"/>
        </w:rPr>
        <w:t>, 106277.</w:t>
      </w:r>
    </w:p>
    <w:p w14:paraId="757B4B31" w14:textId="77777777" w:rsidR="00895870" w:rsidRPr="003F5542" w:rsidRDefault="00895870" w:rsidP="00895870">
      <w:pPr>
        <w:autoSpaceDE w:val="0"/>
        <w:autoSpaceDN w:val="0"/>
        <w:adjustRightInd w:val="0"/>
        <w:spacing w:after="0" w:line="360" w:lineRule="auto"/>
        <w:jc w:val="both"/>
        <w:rPr>
          <w:rFonts w:ascii="Times New Roman" w:eastAsiaTheme="minorHAnsi" w:hAnsi="Times New Roman" w:cs="Times New Roman"/>
          <w:sz w:val="24"/>
          <w:szCs w:val="24"/>
          <w:lang w:val="en-IN"/>
          <w14:ligatures w14:val="standardContextual"/>
        </w:rPr>
      </w:pPr>
      <w:proofErr w:type="spellStart"/>
      <w:r w:rsidRPr="003F5542">
        <w:rPr>
          <w:rFonts w:ascii="Times New Roman" w:eastAsiaTheme="minorHAnsi" w:hAnsi="Times New Roman" w:cs="Times New Roman"/>
          <w:sz w:val="24"/>
          <w:szCs w:val="24"/>
          <w:lang w:val="en-IN"/>
          <w14:ligatures w14:val="standardContextual"/>
        </w:rPr>
        <w:t>Daetwyler</w:t>
      </w:r>
      <w:proofErr w:type="spellEnd"/>
      <w:r w:rsidRPr="003F5542">
        <w:rPr>
          <w:rFonts w:ascii="Times New Roman" w:eastAsiaTheme="minorHAnsi" w:hAnsi="Times New Roman" w:cs="Times New Roman"/>
          <w:sz w:val="24"/>
          <w:szCs w:val="24"/>
          <w:lang w:val="en-IN"/>
          <w14:ligatures w14:val="standardContextual"/>
        </w:rPr>
        <w:t xml:space="preserve">, P., Ott-Longoni, R., </w:t>
      </w:r>
      <w:proofErr w:type="spellStart"/>
      <w:r w:rsidRPr="003F5542">
        <w:rPr>
          <w:rFonts w:ascii="Times New Roman" w:eastAsiaTheme="minorHAnsi" w:hAnsi="Times New Roman" w:cs="Times New Roman"/>
          <w:sz w:val="24"/>
          <w:szCs w:val="24"/>
          <w:lang w:val="en-IN"/>
          <w14:ligatures w14:val="standardContextual"/>
        </w:rPr>
        <w:t>Schöpp</w:t>
      </w:r>
      <w:proofErr w:type="spellEnd"/>
      <w:r w:rsidRPr="003F5542">
        <w:rPr>
          <w:rFonts w:ascii="Times New Roman" w:eastAsiaTheme="minorHAnsi" w:hAnsi="Times New Roman" w:cs="Times New Roman"/>
          <w:sz w:val="24"/>
          <w:szCs w:val="24"/>
          <w:lang w:val="en-IN"/>
          <w14:ligatures w14:val="standardContextual"/>
        </w:rPr>
        <w:t xml:space="preserve">, E. and Hesse, M., 1981, </w:t>
      </w:r>
      <w:proofErr w:type="spellStart"/>
      <w:r w:rsidRPr="003F5542">
        <w:rPr>
          <w:rFonts w:ascii="Times New Roman" w:eastAsiaTheme="minorHAnsi" w:hAnsi="Times New Roman" w:cs="Times New Roman"/>
          <w:sz w:val="24"/>
          <w:szCs w:val="24"/>
          <w:lang w:val="en-IN"/>
          <w14:ligatures w14:val="standardContextual"/>
        </w:rPr>
        <w:t>Juliprosine</w:t>
      </w:r>
      <w:proofErr w:type="spellEnd"/>
      <w:r w:rsidRPr="003F5542">
        <w:rPr>
          <w:rFonts w:ascii="Times New Roman" w:eastAsiaTheme="minorHAnsi" w:hAnsi="Times New Roman" w:cs="Times New Roman"/>
          <w:sz w:val="24"/>
          <w:szCs w:val="24"/>
          <w:lang w:val="en-IN"/>
          <w14:ligatures w14:val="standardContextual"/>
        </w:rPr>
        <w:t xml:space="preserve">, a further alkaloid from </w:t>
      </w:r>
      <w:r w:rsidRPr="003F5542">
        <w:rPr>
          <w:rFonts w:ascii="Times New Roman" w:eastAsiaTheme="minorHAnsi" w:hAnsi="Times New Roman" w:cs="Times New Roman"/>
          <w:i/>
          <w:iCs/>
          <w:sz w:val="24"/>
          <w:szCs w:val="24"/>
          <w:lang w:val="en-IN"/>
          <w14:ligatures w14:val="standardContextual"/>
        </w:rPr>
        <w:t xml:space="preserve">Prosopis </w:t>
      </w:r>
      <w:proofErr w:type="spellStart"/>
      <w:r w:rsidRPr="003F5542">
        <w:rPr>
          <w:rFonts w:ascii="Times New Roman" w:eastAsiaTheme="minorHAnsi" w:hAnsi="Times New Roman" w:cs="Times New Roman"/>
          <w:i/>
          <w:iCs/>
          <w:sz w:val="24"/>
          <w:szCs w:val="24"/>
          <w:lang w:val="en-IN"/>
          <w14:ligatures w14:val="standardContextual"/>
        </w:rPr>
        <w:t>juliflora</w:t>
      </w:r>
      <w:proofErr w:type="spellEnd"/>
      <w:r w:rsidRPr="003F5542">
        <w:rPr>
          <w:rFonts w:ascii="Times New Roman" w:eastAsiaTheme="minorHAnsi" w:hAnsi="Times New Roman" w:cs="Times New Roman"/>
          <w:i/>
          <w:iCs/>
          <w:sz w:val="24"/>
          <w:szCs w:val="24"/>
          <w:lang w:val="en-IN"/>
          <w14:ligatures w14:val="standardContextual"/>
        </w:rPr>
        <w:t xml:space="preserve"> </w:t>
      </w:r>
      <w:r w:rsidRPr="003F5542">
        <w:rPr>
          <w:rFonts w:ascii="Times New Roman" w:eastAsiaTheme="minorHAnsi" w:hAnsi="Times New Roman" w:cs="Times New Roman"/>
          <w:sz w:val="24"/>
          <w:szCs w:val="24"/>
          <w:lang w:val="en-IN"/>
          <w14:ligatures w14:val="standardContextual"/>
        </w:rPr>
        <w:t xml:space="preserve">A. DC, </w:t>
      </w:r>
      <w:r w:rsidRPr="003F5542">
        <w:rPr>
          <w:rFonts w:ascii="Times New Roman" w:eastAsiaTheme="minorHAnsi" w:hAnsi="Times New Roman" w:cs="Times New Roman"/>
          <w:i/>
          <w:iCs/>
          <w:sz w:val="24"/>
          <w:szCs w:val="24"/>
          <w:lang w:val="en-IN"/>
          <w14:ligatures w14:val="standardContextual"/>
        </w:rPr>
        <w:t xml:space="preserve">Helvetica </w:t>
      </w:r>
      <w:proofErr w:type="spellStart"/>
      <w:r w:rsidRPr="003F5542">
        <w:rPr>
          <w:rFonts w:ascii="Times New Roman" w:eastAsiaTheme="minorHAnsi" w:hAnsi="Times New Roman" w:cs="Times New Roman"/>
          <w:i/>
          <w:iCs/>
          <w:sz w:val="24"/>
          <w:szCs w:val="24"/>
          <w:lang w:val="en-IN"/>
          <w14:ligatures w14:val="standardContextual"/>
        </w:rPr>
        <w:t>Chimic</w:t>
      </w:r>
      <w:proofErr w:type="spellEnd"/>
      <w:r w:rsidRPr="003F5542">
        <w:rPr>
          <w:rFonts w:ascii="Times New Roman" w:eastAsiaTheme="minorHAnsi" w:hAnsi="Times New Roman" w:cs="Times New Roman"/>
          <w:i/>
          <w:iCs/>
          <w:sz w:val="24"/>
          <w:szCs w:val="24"/>
          <w:lang w:val="en-IN"/>
          <w14:ligatures w14:val="standardContextual"/>
        </w:rPr>
        <w:t>. Acta</w:t>
      </w:r>
      <w:r w:rsidRPr="003F5542">
        <w:rPr>
          <w:rFonts w:ascii="Times New Roman" w:eastAsiaTheme="minorHAnsi" w:hAnsi="Times New Roman" w:cs="Times New Roman"/>
          <w:sz w:val="24"/>
          <w:szCs w:val="24"/>
          <w:lang w:val="en-IN"/>
          <w14:ligatures w14:val="standardContextual"/>
        </w:rPr>
        <w:t xml:space="preserve">., </w:t>
      </w:r>
      <w:r w:rsidRPr="003F5542">
        <w:rPr>
          <w:rFonts w:ascii="Times New Roman" w:eastAsiaTheme="minorHAnsi" w:hAnsi="Times New Roman" w:cs="Times New Roman"/>
          <w:b/>
          <w:bCs/>
          <w:sz w:val="24"/>
          <w:szCs w:val="24"/>
          <w:lang w:val="en-IN"/>
          <w14:ligatures w14:val="standardContextual"/>
        </w:rPr>
        <w:t>64</w:t>
      </w:r>
      <w:r w:rsidRPr="003F5542">
        <w:rPr>
          <w:rFonts w:ascii="Times New Roman" w:eastAsiaTheme="minorHAnsi" w:hAnsi="Times New Roman" w:cs="Times New Roman"/>
          <w:sz w:val="24"/>
          <w:szCs w:val="24"/>
          <w:lang w:val="en-IN"/>
          <w14:ligatures w14:val="standardContextual"/>
        </w:rPr>
        <w:t>: 1959-63.</w:t>
      </w:r>
    </w:p>
    <w:p w14:paraId="160098CE"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Deepa, N., Nayaka, S. C., Girish, K. and Raghavendra, M. P., 2013, Synergistic effect of Prosopis </w:t>
      </w:r>
      <w:proofErr w:type="spellStart"/>
      <w:r w:rsidRPr="003F5542">
        <w:rPr>
          <w:rFonts w:ascii="Times New Roman" w:eastAsia="Times New Roman" w:hAnsi="Times New Roman" w:cs="Times New Roman"/>
          <w:sz w:val="24"/>
          <w:szCs w:val="24"/>
          <w:lang w:val="en-IN" w:eastAsia="en-IN"/>
        </w:rPr>
        <w:t>juliflora</w:t>
      </w:r>
      <w:proofErr w:type="spellEnd"/>
      <w:r w:rsidRPr="003F5542">
        <w:rPr>
          <w:rFonts w:ascii="Times New Roman" w:eastAsia="Times New Roman" w:hAnsi="Times New Roman" w:cs="Times New Roman"/>
          <w:sz w:val="24"/>
          <w:szCs w:val="24"/>
          <w:lang w:val="en-IN" w:eastAsia="en-IN"/>
        </w:rPr>
        <w:t xml:space="preserve"> extract and chemical fungicides against seed borne toxigenic fungi. Int. J. Adv. Lif. Sci., 6: 312-317.</w:t>
      </w:r>
    </w:p>
    <w:p w14:paraId="2FF2D002"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Hingorani, M. K. and Singh, J. N., 1959, Xanthomonas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xml:space="preserve"> sp. </w:t>
      </w:r>
      <w:proofErr w:type="spellStart"/>
      <w:r w:rsidRPr="003F5542">
        <w:rPr>
          <w:rFonts w:ascii="Times New Roman" w:eastAsia="Times New Roman" w:hAnsi="Times New Roman" w:cs="Times New Roman"/>
          <w:sz w:val="24"/>
          <w:szCs w:val="24"/>
          <w:lang w:val="en-IN" w:eastAsia="en-IN"/>
        </w:rPr>
        <w:t>nov.</w:t>
      </w:r>
      <w:proofErr w:type="spellEnd"/>
      <w:r w:rsidRPr="003F5542">
        <w:rPr>
          <w:rFonts w:ascii="Times New Roman" w:eastAsia="Times New Roman" w:hAnsi="Times New Roman" w:cs="Times New Roman"/>
          <w:sz w:val="24"/>
          <w:szCs w:val="24"/>
          <w:lang w:val="en-IN" w:eastAsia="en-IN"/>
        </w:rPr>
        <w:t xml:space="preserve"> on Punica granatum L. Indian J. Agri. Sci., 29: 45-48.</w:t>
      </w:r>
    </w:p>
    <w:p w14:paraId="1122A6E9"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Holder, I. A. and Boyse, S. T., 1994, Agar well diffusion assay testing of bacterial susceptibility to various antimicrobials in concentrations non-toxic for human cells in culture Burns. Int. J. Org. Chem., 5: 426-429.</w:t>
      </w:r>
    </w:p>
    <w:p w14:paraId="7969E560"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Jalaraddi</w:t>
      </w:r>
      <w:proofErr w:type="spellEnd"/>
      <w:r w:rsidRPr="003F5542">
        <w:rPr>
          <w:rFonts w:ascii="Times New Roman" w:eastAsia="Times New Roman" w:hAnsi="Times New Roman" w:cs="Times New Roman"/>
          <w:sz w:val="24"/>
          <w:szCs w:val="24"/>
          <w:lang w:val="en-IN" w:eastAsia="en-IN"/>
        </w:rPr>
        <w:t xml:space="preserve">, J. N., 2006, </w:t>
      </w:r>
      <w:proofErr w:type="spellStart"/>
      <w:r w:rsidRPr="003F5542">
        <w:rPr>
          <w:rFonts w:ascii="Times New Roman" w:eastAsia="Times New Roman" w:hAnsi="Times New Roman" w:cs="Times New Roman"/>
          <w:sz w:val="24"/>
          <w:szCs w:val="24"/>
          <w:lang w:val="en-IN" w:eastAsia="en-IN"/>
        </w:rPr>
        <w:t>Bioiogical</w:t>
      </w:r>
      <w:proofErr w:type="spellEnd"/>
      <w:r w:rsidRPr="003F5542">
        <w:rPr>
          <w:rFonts w:ascii="Times New Roman" w:eastAsia="Times New Roman" w:hAnsi="Times New Roman" w:cs="Times New Roman"/>
          <w:sz w:val="24"/>
          <w:szCs w:val="24"/>
          <w:lang w:val="en-IN" w:eastAsia="en-IN"/>
        </w:rPr>
        <w:t xml:space="preserve"> control of bacterial blight of pomegranate caused by X.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pv</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xml:space="preserve">. M Sc. (Agri) Thesis, Univ. </w:t>
      </w:r>
      <w:proofErr w:type="spellStart"/>
      <w:r w:rsidRPr="003F5542">
        <w:rPr>
          <w:rFonts w:ascii="Times New Roman" w:eastAsia="Times New Roman" w:hAnsi="Times New Roman" w:cs="Times New Roman"/>
          <w:sz w:val="24"/>
          <w:szCs w:val="24"/>
          <w:lang w:val="en-IN" w:eastAsia="en-IN"/>
        </w:rPr>
        <w:t>Agril</w:t>
      </w:r>
      <w:proofErr w:type="spellEnd"/>
      <w:r w:rsidRPr="003F5542">
        <w:rPr>
          <w:rFonts w:ascii="Times New Roman" w:eastAsia="Times New Roman" w:hAnsi="Times New Roman" w:cs="Times New Roman"/>
          <w:sz w:val="24"/>
          <w:szCs w:val="24"/>
          <w:lang w:val="en-IN" w:eastAsia="en-IN"/>
        </w:rPr>
        <w:t>. Sci., Bengaluru. p-126.</w:t>
      </w:r>
    </w:p>
    <w:p w14:paraId="6E917E92"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Kanwar, Z. S., 1976, A note on bacterial disease of pomegranate (Punica granatum L.) in Haryana. Haryana J. Hort. Sci., 5: 177-180.</w:t>
      </w:r>
    </w:p>
    <w:p w14:paraId="5EB19A0D"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lastRenderedPageBreak/>
        <w:t xml:space="preserve">Kiran Kumar, K. C., 2007, Molecular characterization of X.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w:t>
      </w:r>
      <w:proofErr w:type="spellStart"/>
      <w:proofErr w:type="gramStart"/>
      <w:r w:rsidRPr="003F5542">
        <w:rPr>
          <w:rFonts w:ascii="Times New Roman" w:eastAsia="Times New Roman" w:hAnsi="Times New Roman" w:cs="Times New Roman"/>
          <w:sz w:val="24"/>
          <w:szCs w:val="24"/>
          <w:lang w:val="en-IN" w:eastAsia="en-IN"/>
        </w:rPr>
        <w:t>pv.punicae</w:t>
      </w:r>
      <w:proofErr w:type="spellEnd"/>
      <w:proofErr w:type="gramEnd"/>
      <w:r w:rsidRPr="003F5542">
        <w:rPr>
          <w:rFonts w:ascii="Times New Roman" w:eastAsia="Times New Roman" w:hAnsi="Times New Roman" w:cs="Times New Roman"/>
          <w:sz w:val="24"/>
          <w:szCs w:val="24"/>
          <w:lang w:val="en-IN" w:eastAsia="en-IN"/>
        </w:rPr>
        <w:t xml:space="preserve"> causing bacterial blight of pomegranate, its epidemiology and integrated management. </w:t>
      </w:r>
      <w:proofErr w:type="spellStart"/>
      <w:proofErr w:type="gramStart"/>
      <w:r w:rsidRPr="003F5542">
        <w:rPr>
          <w:rFonts w:ascii="Times New Roman" w:eastAsia="Times New Roman" w:hAnsi="Times New Roman" w:cs="Times New Roman"/>
          <w:sz w:val="24"/>
          <w:szCs w:val="24"/>
          <w:lang w:val="en-IN" w:eastAsia="en-IN"/>
        </w:rPr>
        <w:t>Ph.D</w:t>
      </w:r>
      <w:proofErr w:type="spellEnd"/>
      <w:proofErr w:type="gramEnd"/>
      <w:r w:rsidRPr="003F5542">
        <w:rPr>
          <w:rFonts w:ascii="Times New Roman" w:eastAsia="Times New Roman" w:hAnsi="Times New Roman" w:cs="Times New Roman"/>
          <w:sz w:val="24"/>
          <w:szCs w:val="24"/>
          <w:lang w:val="en-IN" w:eastAsia="en-IN"/>
        </w:rPr>
        <w:t xml:space="preserve"> (Agri) Thesis, Univ. Agri. Sci., Bengaluru, pp. 51-167.</w:t>
      </w:r>
    </w:p>
    <w:p w14:paraId="5E6FDE08"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Kishun, R., 1993, Bacterial disease of fruits. In: Advances in horticulture. Ed. Chand, K. </w:t>
      </w:r>
      <w:proofErr w:type="spellStart"/>
      <w:r w:rsidRPr="003F5542">
        <w:rPr>
          <w:rFonts w:ascii="Times New Roman" w:eastAsia="Times New Roman" w:hAnsi="Times New Roman" w:cs="Times New Roman"/>
          <w:sz w:val="24"/>
          <w:szCs w:val="24"/>
          <w:lang w:val="en-IN" w:eastAsia="en-IN"/>
        </w:rPr>
        <w:t>L.and</w:t>
      </w:r>
      <w:proofErr w:type="spellEnd"/>
      <w:r w:rsidRPr="003F5542">
        <w:rPr>
          <w:rFonts w:ascii="Times New Roman" w:eastAsia="Times New Roman" w:hAnsi="Times New Roman" w:cs="Times New Roman"/>
          <w:sz w:val="24"/>
          <w:szCs w:val="24"/>
          <w:lang w:val="en-IN" w:eastAsia="en-IN"/>
        </w:rPr>
        <w:t xml:space="preserve"> Pareek, O. P., Malhotra Publishing House, New Delhi, pp. 1398-1400</w:t>
      </w:r>
    </w:p>
    <w:p w14:paraId="04A5B5AC"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 Košćak, L., </w:t>
      </w:r>
      <w:proofErr w:type="spellStart"/>
      <w:r w:rsidRPr="003F5542">
        <w:rPr>
          <w:rFonts w:ascii="Times New Roman" w:eastAsia="Times New Roman" w:hAnsi="Times New Roman" w:cs="Times New Roman"/>
          <w:sz w:val="24"/>
          <w:szCs w:val="24"/>
          <w:lang w:val="en-IN" w:eastAsia="en-IN"/>
        </w:rPr>
        <w:t>Lamovšek</w:t>
      </w:r>
      <w:proofErr w:type="spellEnd"/>
      <w:r w:rsidRPr="003F5542">
        <w:rPr>
          <w:rFonts w:ascii="Times New Roman" w:eastAsia="Times New Roman" w:hAnsi="Times New Roman" w:cs="Times New Roman"/>
          <w:sz w:val="24"/>
          <w:szCs w:val="24"/>
          <w:lang w:val="en-IN" w:eastAsia="en-IN"/>
        </w:rPr>
        <w:t xml:space="preserve">, J., </w:t>
      </w:r>
      <w:proofErr w:type="spellStart"/>
      <w:r w:rsidRPr="003F5542">
        <w:rPr>
          <w:rFonts w:ascii="Times New Roman" w:eastAsia="Times New Roman" w:hAnsi="Times New Roman" w:cs="Times New Roman"/>
          <w:sz w:val="24"/>
          <w:szCs w:val="24"/>
          <w:lang w:val="en-IN" w:eastAsia="en-IN"/>
        </w:rPr>
        <w:t>Đermić</w:t>
      </w:r>
      <w:proofErr w:type="spellEnd"/>
      <w:r w:rsidRPr="003F5542">
        <w:rPr>
          <w:rFonts w:ascii="Times New Roman" w:eastAsia="Times New Roman" w:hAnsi="Times New Roman" w:cs="Times New Roman"/>
          <w:sz w:val="24"/>
          <w:szCs w:val="24"/>
          <w:lang w:val="en-IN" w:eastAsia="en-IN"/>
        </w:rPr>
        <w:t xml:space="preserve">, E., Prgomet, I., &amp; Godena, S. (2023). Microbial and Plant-Based Compounds as Alternatives for the Control of Phytopathogenic Bacteria. </w:t>
      </w:r>
      <w:proofErr w:type="spellStart"/>
      <w:r w:rsidRPr="003F5542">
        <w:rPr>
          <w:rFonts w:ascii="Times New Roman" w:eastAsia="Times New Roman" w:hAnsi="Times New Roman" w:cs="Times New Roman"/>
          <w:sz w:val="24"/>
          <w:szCs w:val="24"/>
          <w:lang w:val="en-IN" w:eastAsia="en-IN"/>
        </w:rPr>
        <w:t>Horticulturae</w:t>
      </w:r>
      <w:proofErr w:type="spellEnd"/>
      <w:r w:rsidRPr="003F5542">
        <w:rPr>
          <w:rFonts w:ascii="Times New Roman" w:eastAsia="Times New Roman" w:hAnsi="Times New Roman" w:cs="Times New Roman"/>
          <w:sz w:val="24"/>
          <w:szCs w:val="24"/>
          <w:lang w:val="en-IN" w:eastAsia="en-IN"/>
        </w:rPr>
        <w:t>, 9(10), 1124.</w:t>
      </w:r>
    </w:p>
    <w:p w14:paraId="64373603"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Labade</w:t>
      </w:r>
      <w:proofErr w:type="spellEnd"/>
      <w:r w:rsidRPr="003F5542">
        <w:rPr>
          <w:rFonts w:ascii="Times New Roman" w:eastAsia="Times New Roman" w:hAnsi="Times New Roman" w:cs="Times New Roman"/>
          <w:sz w:val="24"/>
          <w:szCs w:val="24"/>
          <w:lang w:val="en-IN" w:eastAsia="en-IN"/>
        </w:rPr>
        <w:t xml:space="preserve">, G. B., &amp; Surve, S. P. (2023). Studies on bacterial blight of pomegranate caused by Xanthomonas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PV.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BIOINFOLET-A Quarterly Journal of Life Sciences, 20(2b), 292-296.</w:t>
      </w:r>
    </w:p>
    <w:p w14:paraId="35200993"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Manjula, C. P. and Khan, A. N. A., 2002, Incidence of bacterial blight of pomegranate (Punica granatum L.) in Karnataka. Paper presented </w:t>
      </w:r>
      <w:proofErr w:type="gramStart"/>
      <w:r w:rsidRPr="003F5542">
        <w:rPr>
          <w:rFonts w:ascii="Times New Roman" w:eastAsia="Times New Roman" w:hAnsi="Times New Roman" w:cs="Times New Roman"/>
          <w:sz w:val="24"/>
          <w:szCs w:val="24"/>
          <w:lang w:val="en-IN" w:eastAsia="en-IN"/>
        </w:rPr>
        <w:t>In</w:t>
      </w:r>
      <w:proofErr w:type="gramEnd"/>
      <w:r w:rsidRPr="003F5542">
        <w:rPr>
          <w:rFonts w:ascii="Times New Roman" w:eastAsia="Times New Roman" w:hAnsi="Times New Roman" w:cs="Times New Roman"/>
          <w:sz w:val="24"/>
          <w:szCs w:val="24"/>
          <w:lang w:val="en-IN" w:eastAsia="en-IN"/>
        </w:rPr>
        <w:t>: the Ann. Meet.</w:t>
      </w:r>
    </w:p>
    <w:p w14:paraId="291C293D"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Manjunatha, N., Sharma, J., </w:t>
      </w:r>
      <w:proofErr w:type="spellStart"/>
      <w:r w:rsidRPr="003F5542">
        <w:rPr>
          <w:rFonts w:ascii="Times New Roman" w:eastAsia="Times New Roman" w:hAnsi="Times New Roman" w:cs="Times New Roman"/>
          <w:sz w:val="24"/>
          <w:szCs w:val="24"/>
          <w:lang w:val="en-IN" w:eastAsia="en-IN"/>
        </w:rPr>
        <w:t>Pokhare</w:t>
      </w:r>
      <w:proofErr w:type="spellEnd"/>
      <w:r w:rsidRPr="003F5542">
        <w:rPr>
          <w:rFonts w:ascii="Times New Roman" w:eastAsia="Times New Roman" w:hAnsi="Times New Roman" w:cs="Times New Roman"/>
          <w:sz w:val="24"/>
          <w:szCs w:val="24"/>
          <w:lang w:val="en-IN" w:eastAsia="en-IN"/>
        </w:rPr>
        <w:t xml:space="preserve">, S. S., </w:t>
      </w:r>
      <w:proofErr w:type="spellStart"/>
      <w:r w:rsidRPr="003F5542">
        <w:rPr>
          <w:rFonts w:ascii="Times New Roman" w:eastAsia="Times New Roman" w:hAnsi="Times New Roman" w:cs="Times New Roman"/>
          <w:sz w:val="24"/>
          <w:szCs w:val="24"/>
          <w:lang w:val="en-IN" w:eastAsia="en-IN"/>
        </w:rPr>
        <w:t>Chakranarayan</w:t>
      </w:r>
      <w:proofErr w:type="spellEnd"/>
      <w:r w:rsidRPr="003F5542">
        <w:rPr>
          <w:rFonts w:ascii="Times New Roman" w:eastAsia="Times New Roman" w:hAnsi="Times New Roman" w:cs="Times New Roman"/>
          <w:sz w:val="24"/>
          <w:szCs w:val="24"/>
          <w:lang w:val="en-IN" w:eastAsia="en-IN"/>
        </w:rPr>
        <w:t xml:space="preserve">, M. G., </w:t>
      </w:r>
      <w:proofErr w:type="spellStart"/>
      <w:r w:rsidRPr="003F5542">
        <w:rPr>
          <w:rFonts w:ascii="Times New Roman" w:eastAsia="Times New Roman" w:hAnsi="Times New Roman" w:cs="Times New Roman"/>
          <w:sz w:val="24"/>
          <w:szCs w:val="24"/>
          <w:lang w:val="en-IN" w:eastAsia="en-IN"/>
        </w:rPr>
        <w:t>Agarrwal</w:t>
      </w:r>
      <w:proofErr w:type="spellEnd"/>
      <w:r w:rsidRPr="003F5542">
        <w:rPr>
          <w:rFonts w:ascii="Times New Roman" w:eastAsia="Times New Roman" w:hAnsi="Times New Roman" w:cs="Times New Roman"/>
          <w:sz w:val="24"/>
          <w:szCs w:val="24"/>
          <w:lang w:val="en-IN" w:eastAsia="en-IN"/>
        </w:rPr>
        <w:t xml:space="preserve">, R., Gavande, B. S., ... &amp; Marathe, R. A. (2023). Development of simple and quick DNA release protocol for conventional PCR based detection of Xanthomonas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pv</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xml:space="preserve"> causing bacterial blight in pomegranate. Archives of Phytopathology and Plant Protection, 1-14.</w:t>
      </w:r>
    </w:p>
    <w:p w14:paraId="3866E506"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Raghavendra, M. P. Satish, S. and Raveesha, K. A. 2009, Alkaloid extracts of </w:t>
      </w:r>
      <w:proofErr w:type="spellStart"/>
      <w:r w:rsidRPr="003F5542">
        <w:rPr>
          <w:rFonts w:ascii="Times New Roman" w:eastAsia="Times New Roman" w:hAnsi="Times New Roman" w:cs="Times New Roman"/>
          <w:sz w:val="24"/>
          <w:szCs w:val="24"/>
          <w:lang w:val="en-IN" w:eastAsia="en-IN"/>
        </w:rPr>
        <w:t>Prosopisjuliflora</w:t>
      </w:r>
      <w:proofErr w:type="spellEnd"/>
      <w:r w:rsidRPr="003F5542">
        <w:rPr>
          <w:rFonts w:ascii="Times New Roman" w:eastAsia="Times New Roman" w:hAnsi="Times New Roman" w:cs="Times New Roman"/>
          <w:sz w:val="24"/>
          <w:szCs w:val="24"/>
          <w:lang w:val="en-IN" w:eastAsia="en-IN"/>
        </w:rPr>
        <w:t xml:space="preserve"> (Sw.) DC. (Mimosaceae) against </w:t>
      </w:r>
      <w:proofErr w:type="spellStart"/>
      <w:r w:rsidRPr="003F5542">
        <w:rPr>
          <w:rFonts w:ascii="Times New Roman" w:eastAsia="Times New Roman" w:hAnsi="Times New Roman" w:cs="Times New Roman"/>
          <w:sz w:val="24"/>
          <w:szCs w:val="24"/>
          <w:lang w:val="en-IN" w:eastAsia="en-IN"/>
        </w:rPr>
        <w:t>Alternariaalternata</w:t>
      </w:r>
      <w:proofErr w:type="spellEnd"/>
      <w:r w:rsidRPr="003F5542">
        <w:rPr>
          <w:rFonts w:ascii="Times New Roman" w:eastAsia="Times New Roman" w:hAnsi="Times New Roman" w:cs="Times New Roman"/>
          <w:sz w:val="24"/>
          <w:szCs w:val="24"/>
          <w:lang w:val="en-IN" w:eastAsia="en-IN"/>
        </w:rPr>
        <w:t xml:space="preserve">. J. </w:t>
      </w:r>
      <w:proofErr w:type="spellStart"/>
      <w:r w:rsidRPr="003F5542">
        <w:rPr>
          <w:rFonts w:ascii="Times New Roman" w:eastAsia="Times New Roman" w:hAnsi="Times New Roman" w:cs="Times New Roman"/>
          <w:sz w:val="24"/>
          <w:szCs w:val="24"/>
          <w:lang w:val="en-IN" w:eastAsia="en-IN"/>
        </w:rPr>
        <w:t>Biopestic</w:t>
      </w:r>
      <w:proofErr w:type="spellEnd"/>
      <w:r w:rsidRPr="003F5542">
        <w:rPr>
          <w:rFonts w:ascii="Times New Roman" w:eastAsia="Times New Roman" w:hAnsi="Times New Roman" w:cs="Times New Roman"/>
          <w:sz w:val="24"/>
          <w:szCs w:val="24"/>
          <w:lang w:val="en-IN" w:eastAsia="en-IN"/>
        </w:rPr>
        <w:t>., 2(1): 56-59.</w:t>
      </w:r>
    </w:p>
    <w:p w14:paraId="5E6CE52E"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Raju, J., 2010, Management of bacterial blight of pomegranate caused by X.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pv</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punicae</w:t>
      </w:r>
      <w:proofErr w:type="spellEnd"/>
      <w:r w:rsidRPr="003F5542">
        <w:rPr>
          <w:rFonts w:ascii="Times New Roman" w:eastAsia="Times New Roman" w:hAnsi="Times New Roman" w:cs="Times New Roman"/>
          <w:sz w:val="24"/>
          <w:szCs w:val="24"/>
          <w:lang w:val="en-IN" w:eastAsia="en-IN"/>
        </w:rPr>
        <w:t xml:space="preserve"> (Hingorani and Singh) </w:t>
      </w:r>
      <w:proofErr w:type="spellStart"/>
      <w:r w:rsidRPr="003F5542">
        <w:rPr>
          <w:rFonts w:ascii="Times New Roman" w:eastAsia="Times New Roman" w:hAnsi="Times New Roman" w:cs="Times New Roman"/>
          <w:sz w:val="24"/>
          <w:szCs w:val="24"/>
          <w:lang w:val="en-IN" w:eastAsia="en-IN"/>
        </w:rPr>
        <w:t>Vauterin</w:t>
      </w:r>
      <w:proofErr w:type="spellEnd"/>
      <w:r w:rsidRPr="003F5542">
        <w:rPr>
          <w:rFonts w:ascii="Times New Roman" w:eastAsia="Times New Roman" w:hAnsi="Times New Roman" w:cs="Times New Roman"/>
          <w:sz w:val="24"/>
          <w:szCs w:val="24"/>
          <w:lang w:val="en-IN" w:eastAsia="en-IN"/>
        </w:rPr>
        <w:t xml:space="preserve"> et al., 1995, Ph. D. Thesis, Univ. Agri. </w:t>
      </w:r>
      <w:proofErr w:type="spellStart"/>
      <w:r w:rsidRPr="003F5542">
        <w:rPr>
          <w:rFonts w:ascii="Times New Roman" w:eastAsia="Times New Roman" w:hAnsi="Times New Roman" w:cs="Times New Roman"/>
          <w:sz w:val="24"/>
          <w:szCs w:val="24"/>
          <w:lang w:val="en-IN" w:eastAsia="en-IN"/>
        </w:rPr>
        <w:t>Sci.Dharwad</w:t>
      </w:r>
      <w:proofErr w:type="spellEnd"/>
      <w:r w:rsidRPr="003F5542">
        <w:rPr>
          <w:rFonts w:ascii="Times New Roman" w:eastAsia="Times New Roman" w:hAnsi="Times New Roman" w:cs="Times New Roman"/>
          <w:sz w:val="24"/>
          <w:szCs w:val="24"/>
          <w:lang w:val="en-IN" w:eastAsia="en-IN"/>
        </w:rPr>
        <w:t xml:space="preserve"> (India).</w:t>
      </w:r>
    </w:p>
    <w:p w14:paraId="12A0F2ED"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Rangaswamy, G., 1962, Pomegranate. In: Bacterial plant diseases in India. Asia Publication House, Bombay, pp. 830.</w:t>
      </w:r>
    </w:p>
    <w:p w14:paraId="43942013"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Sathiya, M. and </w:t>
      </w:r>
      <w:proofErr w:type="spellStart"/>
      <w:r w:rsidRPr="003F5542">
        <w:rPr>
          <w:rFonts w:ascii="Times New Roman" w:eastAsia="Times New Roman" w:hAnsi="Times New Roman" w:cs="Times New Roman"/>
          <w:sz w:val="24"/>
          <w:szCs w:val="24"/>
          <w:lang w:val="en-IN" w:eastAsia="en-IN"/>
        </w:rPr>
        <w:t>Muthuchelian</w:t>
      </w:r>
      <w:proofErr w:type="spellEnd"/>
      <w:r w:rsidRPr="003F5542">
        <w:rPr>
          <w:rFonts w:ascii="Times New Roman" w:eastAsia="Times New Roman" w:hAnsi="Times New Roman" w:cs="Times New Roman"/>
          <w:sz w:val="24"/>
          <w:szCs w:val="24"/>
          <w:lang w:val="en-IN" w:eastAsia="en-IN"/>
        </w:rPr>
        <w:t xml:space="preserve">, K., 2008, Investigation of phytochemical profile and antibacterial potential of ethanolic leaf extract of Prosopis </w:t>
      </w:r>
      <w:proofErr w:type="spellStart"/>
      <w:r w:rsidRPr="003F5542">
        <w:rPr>
          <w:rFonts w:ascii="Times New Roman" w:eastAsia="Times New Roman" w:hAnsi="Times New Roman" w:cs="Times New Roman"/>
          <w:sz w:val="24"/>
          <w:szCs w:val="24"/>
          <w:lang w:val="en-IN" w:eastAsia="en-IN"/>
        </w:rPr>
        <w:t>juliflora</w:t>
      </w:r>
      <w:proofErr w:type="spellEnd"/>
      <w:r w:rsidRPr="003F5542">
        <w:rPr>
          <w:rFonts w:ascii="Times New Roman" w:eastAsia="Times New Roman" w:hAnsi="Times New Roman" w:cs="Times New Roman"/>
          <w:sz w:val="24"/>
          <w:szCs w:val="24"/>
          <w:lang w:val="en-IN" w:eastAsia="en-IN"/>
        </w:rPr>
        <w:t xml:space="preserve"> DC. Ethnobotanical leaflets, 1:167.</w:t>
      </w:r>
    </w:p>
    <w:p w14:paraId="249F58AA"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 Singh, S. and Verma, S. K., 2012, Study of the distribution profile of piperidine </w:t>
      </w:r>
      <w:proofErr w:type="gramStart"/>
      <w:r w:rsidRPr="003F5542">
        <w:rPr>
          <w:rFonts w:ascii="Times New Roman" w:eastAsia="Times New Roman" w:hAnsi="Times New Roman" w:cs="Times New Roman"/>
          <w:sz w:val="24"/>
          <w:szCs w:val="24"/>
          <w:lang w:val="en-IN" w:eastAsia="en-IN"/>
        </w:rPr>
        <w:t>alkaloids  in</w:t>
      </w:r>
      <w:proofErr w:type="gramEnd"/>
      <w:r w:rsidRPr="003F5542">
        <w:rPr>
          <w:rFonts w:ascii="Times New Roman" w:eastAsia="Times New Roman" w:hAnsi="Times New Roman" w:cs="Times New Roman"/>
          <w:sz w:val="24"/>
          <w:szCs w:val="24"/>
          <w:lang w:val="en-IN" w:eastAsia="en-IN"/>
        </w:rPr>
        <w:t xml:space="preserve"> various parts of Prosopis </w:t>
      </w:r>
      <w:proofErr w:type="spellStart"/>
      <w:r w:rsidRPr="003F5542">
        <w:rPr>
          <w:rFonts w:ascii="Times New Roman" w:eastAsia="Times New Roman" w:hAnsi="Times New Roman" w:cs="Times New Roman"/>
          <w:sz w:val="24"/>
          <w:szCs w:val="24"/>
          <w:lang w:val="en-IN" w:eastAsia="en-IN"/>
        </w:rPr>
        <w:t>juliflora</w:t>
      </w:r>
      <w:proofErr w:type="spellEnd"/>
      <w:r w:rsidRPr="003F5542">
        <w:rPr>
          <w:rFonts w:ascii="Times New Roman" w:eastAsia="Times New Roman" w:hAnsi="Times New Roman" w:cs="Times New Roman"/>
          <w:sz w:val="24"/>
          <w:szCs w:val="24"/>
          <w:lang w:val="en-IN" w:eastAsia="en-IN"/>
        </w:rPr>
        <w:t xml:space="preserve"> by the application of direct analysis in  real time mass spectrometry (DART-MS). Nat. Prod. Bioprospecting, 2(5): 206-209.</w:t>
      </w:r>
    </w:p>
    <w:p w14:paraId="10192A7B"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r w:rsidRPr="003F5542">
        <w:rPr>
          <w:rFonts w:ascii="Times New Roman" w:eastAsia="Times New Roman" w:hAnsi="Times New Roman" w:cs="Times New Roman"/>
          <w:sz w:val="24"/>
          <w:szCs w:val="24"/>
          <w:lang w:val="en-IN" w:eastAsia="en-IN"/>
        </w:rPr>
        <w:t xml:space="preserve">Sohi, H. S., Jain, S. S., Sharma, S. L. and Verma, B. R., 1964, New records of plant diseases from H. P. Indian </w:t>
      </w:r>
      <w:proofErr w:type="spellStart"/>
      <w:r w:rsidRPr="003F5542">
        <w:rPr>
          <w:rFonts w:ascii="Times New Roman" w:eastAsia="Times New Roman" w:hAnsi="Times New Roman" w:cs="Times New Roman"/>
          <w:sz w:val="24"/>
          <w:szCs w:val="24"/>
          <w:lang w:val="en-IN" w:eastAsia="en-IN"/>
        </w:rPr>
        <w:t>Phytopathol</w:t>
      </w:r>
      <w:proofErr w:type="spellEnd"/>
      <w:r w:rsidRPr="003F5542">
        <w:rPr>
          <w:rFonts w:ascii="Times New Roman" w:eastAsia="Times New Roman" w:hAnsi="Times New Roman" w:cs="Times New Roman"/>
          <w:sz w:val="24"/>
          <w:szCs w:val="24"/>
          <w:lang w:val="en-IN" w:eastAsia="en-IN"/>
        </w:rPr>
        <w:t>., 17: 42-45. 163</w:t>
      </w:r>
    </w:p>
    <w:p w14:paraId="307F776B" w14:textId="77777777" w:rsidR="00895870" w:rsidRPr="003F5542"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t>Symp.Plant</w:t>
      </w:r>
      <w:proofErr w:type="spellEnd"/>
      <w:r w:rsidRPr="003F5542">
        <w:rPr>
          <w:rFonts w:ascii="Times New Roman" w:eastAsia="Times New Roman" w:hAnsi="Times New Roman" w:cs="Times New Roman"/>
          <w:sz w:val="24"/>
          <w:szCs w:val="24"/>
          <w:lang w:val="en-IN" w:eastAsia="en-IN"/>
        </w:rPr>
        <w:t xml:space="preserve"> Disease Scenario in Southern India, Bangalore (India). December.19: 51-52.</w:t>
      </w:r>
    </w:p>
    <w:p w14:paraId="25150955" w14:textId="77777777" w:rsidR="00895870" w:rsidRDefault="00895870" w:rsidP="00895870">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3F5542">
        <w:rPr>
          <w:rFonts w:ascii="Times New Roman" w:eastAsia="Times New Roman" w:hAnsi="Times New Roman" w:cs="Times New Roman"/>
          <w:sz w:val="24"/>
          <w:szCs w:val="24"/>
          <w:lang w:val="en-IN" w:eastAsia="en-IN"/>
        </w:rPr>
        <w:lastRenderedPageBreak/>
        <w:t>Yenjerappa</w:t>
      </w:r>
      <w:proofErr w:type="spellEnd"/>
      <w:r w:rsidRPr="003F5542">
        <w:rPr>
          <w:rFonts w:ascii="Times New Roman" w:eastAsia="Times New Roman" w:hAnsi="Times New Roman" w:cs="Times New Roman"/>
          <w:sz w:val="24"/>
          <w:szCs w:val="24"/>
          <w:lang w:val="en-IN" w:eastAsia="en-IN"/>
        </w:rPr>
        <w:t xml:space="preserve">, S. T., 2009, Epidemiology and management of bacterial blight of pomegranate caused by Xanthomonas </w:t>
      </w:r>
      <w:proofErr w:type="spellStart"/>
      <w:r w:rsidRPr="003F5542">
        <w:rPr>
          <w:rFonts w:ascii="Times New Roman" w:eastAsia="Times New Roman" w:hAnsi="Times New Roman" w:cs="Times New Roman"/>
          <w:sz w:val="24"/>
          <w:szCs w:val="24"/>
          <w:lang w:val="en-IN" w:eastAsia="en-IN"/>
        </w:rPr>
        <w:t>axonopodis</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pv</w:t>
      </w:r>
      <w:proofErr w:type="spellEnd"/>
      <w:r w:rsidRPr="003F5542">
        <w:rPr>
          <w:rFonts w:ascii="Times New Roman" w:eastAsia="Times New Roman" w:hAnsi="Times New Roman" w:cs="Times New Roman"/>
          <w:sz w:val="24"/>
          <w:szCs w:val="24"/>
          <w:lang w:val="en-IN" w:eastAsia="en-IN"/>
        </w:rPr>
        <w:t xml:space="preserve">. </w:t>
      </w:r>
      <w:proofErr w:type="spellStart"/>
      <w:r w:rsidRPr="003F5542">
        <w:rPr>
          <w:rFonts w:ascii="Times New Roman" w:eastAsia="Times New Roman" w:hAnsi="Times New Roman" w:cs="Times New Roman"/>
          <w:sz w:val="24"/>
          <w:szCs w:val="24"/>
          <w:lang w:val="en-IN" w:eastAsia="en-IN"/>
        </w:rPr>
        <w:t>punicae</w:t>
      </w:r>
      <w:proofErr w:type="spellEnd"/>
      <w:r w:rsidRPr="00405842">
        <w:rPr>
          <w:rFonts w:ascii="Times New Roman" w:eastAsia="Times New Roman" w:hAnsi="Times New Roman" w:cs="Times New Roman"/>
          <w:sz w:val="24"/>
          <w:szCs w:val="24"/>
          <w:lang w:val="en-IN" w:eastAsia="en-IN"/>
        </w:rPr>
        <w:t xml:space="preserve"> </w:t>
      </w:r>
    </w:p>
    <w:p w14:paraId="64C7A9B9" w14:textId="77777777" w:rsidR="009F69D7" w:rsidRPr="009F69D7" w:rsidRDefault="009F69D7" w:rsidP="009F69D7">
      <w:pPr>
        <w:autoSpaceDE w:val="0"/>
        <w:autoSpaceDN w:val="0"/>
        <w:adjustRightInd w:val="0"/>
        <w:spacing w:after="0" w:line="360" w:lineRule="auto"/>
        <w:jc w:val="both"/>
        <w:rPr>
          <w:rFonts w:ascii="Times New Roman" w:hAnsi="Times New Roman" w:cs="Times New Roman"/>
          <w:sz w:val="24"/>
          <w:szCs w:val="24"/>
          <w:lang w:val="en-IN"/>
        </w:rPr>
      </w:pPr>
    </w:p>
    <w:sectPr w:rsidR="009F69D7" w:rsidRPr="009F69D7" w:rsidSect="003269F3">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53288" w14:textId="77777777" w:rsidR="009E59B4" w:rsidRDefault="009E59B4" w:rsidP="003269F3">
      <w:pPr>
        <w:spacing w:after="0" w:line="240" w:lineRule="auto"/>
      </w:pPr>
      <w:r>
        <w:separator/>
      </w:r>
    </w:p>
  </w:endnote>
  <w:endnote w:type="continuationSeparator" w:id="0">
    <w:p w14:paraId="232234E9" w14:textId="77777777" w:rsidR="009E59B4" w:rsidRDefault="009E59B4" w:rsidP="0032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liverRM">
    <w:altName w:val="MS Mincho"/>
    <w:charset w:val="80"/>
    <w:family w:val="auto"/>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NewRomanPSMT">
    <w:altName w:val="Nanum Brush Script"/>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FE99A" w14:textId="77777777" w:rsidR="001C7040" w:rsidRDefault="001C7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CA38F" w14:textId="77777777" w:rsidR="001C7040" w:rsidRDefault="001C7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FDEA7" w14:textId="77777777" w:rsidR="001C7040" w:rsidRDefault="001C7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6BCB1" w14:textId="77777777" w:rsidR="009E59B4" w:rsidRDefault="009E59B4" w:rsidP="003269F3">
      <w:pPr>
        <w:spacing w:after="0" w:line="240" w:lineRule="auto"/>
      </w:pPr>
      <w:r>
        <w:separator/>
      </w:r>
    </w:p>
  </w:footnote>
  <w:footnote w:type="continuationSeparator" w:id="0">
    <w:p w14:paraId="5BC5C974" w14:textId="77777777" w:rsidR="009E59B4" w:rsidRDefault="009E59B4" w:rsidP="00326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C166" w14:textId="2E4A6CA3" w:rsidR="001C7040" w:rsidRDefault="001C7040">
    <w:pPr>
      <w:pStyle w:val="Header"/>
    </w:pPr>
    <w:r>
      <w:rPr>
        <w:noProof/>
      </w:rPr>
      <w:pict w14:anchorId="38263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1"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4D628" w14:textId="5362C8CC" w:rsidR="001C7040" w:rsidRDefault="001C7040">
    <w:pPr>
      <w:pStyle w:val="Header"/>
    </w:pPr>
    <w:r>
      <w:rPr>
        <w:noProof/>
      </w:rPr>
      <w:pict w14:anchorId="2F4DB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2"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2174" w14:textId="1E22F1A8" w:rsidR="001C7040" w:rsidRDefault="001C7040">
    <w:pPr>
      <w:pStyle w:val="Header"/>
    </w:pPr>
    <w:r>
      <w:rPr>
        <w:noProof/>
      </w:rPr>
      <w:pict w14:anchorId="63F73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0"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90C6A"/>
    <w:multiLevelType w:val="hybridMultilevel"/>
    <w:tmpl w:val="0E426D42"/>
    <w:lvl w:ilvl="0" w:tplc="9B6AD0F0">
      <w:numFmt w:val="bullet"/>
      <w:lvlText w:val=""/>
      <w:lvlJc w:val="left"/>
      <w:pPr>
        <w:ind w:left="720" w:hanging="360"/>
      </w:pPr>
      <w:rPr>
        <w:rFonts w:ascii="Symbol" w:eastAsiaTheme="min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427ED4"/>
    <w:multiLevelType w:val="hybridMultilevel"/>
    <w:tmpl w:val="B7829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1D4996"/>
    <w:multiLevelType w:val="hybridMultilevel"/>
    <w:tmpl w:val="B782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4140E0"/>
    <w:multiLevelType w:val="hybridMultilevel"/>
    <w:tmpl w:val="CF6879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36977446">
    <w:abstractNumId w:val="3"/>
  </w:num>
  <w:num w:numId="2" w16cid:durableId="1416131213">
    <w:abstractNumId w:val="2"/>
  </w:num>
  <w:num w:numId="3" w16cid:durableId="712578379">
    <w:abstractNumId w:val="1"/>
  </w:num>
  <w:num w:numId="4" w16cid:durableId="1043747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KwNDYxsDCwsLQwMjBU0lEKTi0uzszPAykwrwUAuNsoBSwAAAA="/>
  </w:docVars>
  <w:rsids>
    <w:rsidRoot w:val="00DF5BD1"/>
    <w:rsid w:val="000066D0"/>
    <w:rsid w:val="00012E96"/>
    <w:rsid w:val="000454F7"/>
    <w:rsid w:val="00071786"/>
    <w:rsid w:val="000905B0"/>
    <w:rsid w:val="000A1888"/>
    <w:rsid w:val="000B3497"/>
    <w:rsid w:val="000B6B97"/>
    <w:rsid w:val="000F2BDA"/>
    <w:rsid w:val="00120A5B"/>
    <w:rsid w:val="001322E4"/>
    <w:rsid w:val="00137CC3"/>
    <w:rsid w:val="00147AB7"/>
    <w:rsid w:val="001C7040"/>
    <w:rsid w:val="00206D65"/>
    <w:rsid w:val="00207711"/>
    <w:rsid w:val="0021548A"/>
    <w:rsid w:val="00225B78"/>
    <w:rsid w:val="00242110"/>
    <w:rsid w:val="002478DD"/>
    <w:rsid w:val="002504C8"/>
    <w:rsid w:val="00251D3A"/>
    <w:rsid w:val="00265F12"/>
    <w:rsid w:val="002A28B9"/>
    <w:rsid w:val="002D5396"/>
    <w:rsid w:val="002E002D"/>
    <w:rsid w:val="002F0378"/>
    <w:rsid w:val="003269F3"/>
    <w:rsid w:val="0033206A"/>
    <w:rsid w:val="00361704"/>
    <w:rsid w:val="003C3FAE"/>
    <w:rsid w:val="003D47D3"/>
    <w:rsid w:val="003F5338"/>
    <w:rsid w:val="003F5542"/>
    <w:rsid w:val="00406EE4"/>
    <w:rsid w:val="00423D03"/>
    <w:rsid w:val="00460887"/>
    <w:rsid w:val="00462C71"/>
    <w:rsid w:val="004675FD"/>
    <w:rsid w:val="00472B04"/>
    <w:rsid w:val="00496D39"/>
    <w:rsid w:val="004A6494"/>
    <w:rsid w:val="004B3C59"/>
    <w:rsid w:val="004D4C4F"/>
    <w:rsid w:val="004E1278"/>
    <w:rsid w:val="00510BA6"/>
    <w:rsid w:val="005250F3"/>
    <w:rsid w:val="005253FF"/>
    <w:rsid w:val="00546B22"/>
    <w:rsid w:val="0056220B"/>
    <w:rsid w:val="005C56A0"/>
    <w:rsid w:val="005F375D"/>
    <w:rsid w:val="00603A83"/>
    <w:rsid w:val="006053DC"/>
    <w:rsid w:val="006264CD"/>
    <w:rsid w:val="0063689D"/>
    <w:rsid w:val="00637EA2"/>
    <w:rsid w:val="00692F7B"/>
    <w:rsid w:val="00716AAD"/>
    <w:rsid w:val="00731FB6"/>
    <w:rsid w:val="00740F58"/>
    <w:rsid w:val="00742F99"/>
    <w:rsid w:val="00744CB4"/>
    <w:rsid w:val="00745492"/>
    <w:rsid w:val="00773BAD"/>
    <w:rsid w:val="00777AD6"/>
    <w:rsid w:val="0079213D"/>
    <w:rsid w:val="007C6252"/>
    <w:rsid w:val="007E02B3"/>
    <w:rsid w:val="007F0B32"/>
    <w:rsid w:val="00806F1E"/>
    <w:rsid w:val="00814917"/>
    <w:rsid w:val="008543C7"/>
    <w:rsid w:val="0086715B"/>
    <w:rsid w:val="00895870"/>
    <w:rsid w:val="008A59EC"/>
    <w:rsid w:val="008C23EF"/>
    <w:rsid w:val="008D054A"/>
    <w:rsid w:val="008D306A"/>
    <w:rsid w:val="008E033F"/>
    <w:rsid w:val="008E2B88"/>
    <w:rsid w:val="008E3E3D"/>
    <w:rsid w:val="00935431"/>
    <w:rsid w:val="009359DE"/>
    <w:rsid w:val="00944A96"/>
    <w:rsid w:val="009453F5"/>
    <w:rsid w:val="00946F42"/>
    <w:rsid w:val="00984F17"/>
    <w:rsid w:val="00995577"/>
    <w:rsid w:val="009A17BD"/>
    <w:rsid w:val="009A33F9"/>
    <w:rsid w:val="009B584F"/>
    <w:rsid w:val="009C4443"/>
    <w:rsid w:val="009C4855"/>
    <w:rsid w:val="009C4C5C"/>
    <w:rsid w:val="009E59B4"/>
    <w:rsid w:val="009F69D7"/>
    <w:rsid w:val="00A11764"/>
    <w:rsid w:val="00A347EF"/>
    <w:rsid w:val="00A34FCA"/>
    <w:rsid w:val="00A75341"/>
    <w:rsid w:val="00A77E89"/>
    <w:rsid w:val="00AA04A1"/>
    <w:rsid w:val="00AC4E5E"/>
    <w:rsid w:val="00B42E5D"/>
    <w:rsid w:val="00B5150D"/>
    <w:rsid w:val="00B77D2C"/>
    <w:rsid w:val="00BB52B9"/>
    <w:rsid w:val="00BC35E6"/>
    <w:rsid w:val="00BC3D44"/>
    <w:rsid w:val="00BF1969"/>
    <w:rsid w:val="00BF4B5F"/>
    <w:rsid w:val="00C1110A"/>
    <w:rsid w:val="00C318E0"/>
    <w:rsid w:val="00C351BD"/>
    <w:rsid w:val="00C51031"/>
    <w:rsid w:val="00C53575"/>
    <w:rsid w:val="00C7297D"/>
    <w:rsid w:val="00CB2BC6"/>
    <w:rsid w:val="00CD6C7A"/>
    <w:rsid w:val="00CD7969"/>
    <w:rsid w:val="00CE53A3"/>
    <w:rsid w:val="00D31F78"/>
    <w:rsid w:val="00D3379C"/>
    <w:rsid w:val="00D60D84"/>
    <w:rsid w:val="00D76213"/>
    <w:rsid w:val="00D76CD9"/>
    <w:rsid w:val="00D85434"/>
    <w:rsid w:val="00DC098D"/>
    <w:rsid w:val="00DC5EB2"/>
    <w:rsid w:val="00DD08F8"/>
    <w:rsid w:val="00DF1BC1"/>
    <w:rsid w:val="00DF5BD1"/>
    <w:rsid w:val="00DF7F10"/>
    <w:rsid w:val="00E27C2D"/>
    <w:rsid w:val="00E4027D"/>
    <w:rsid w:val="00E53FB1"/>
    <w:rsid w:val="00E63D9B"/>
    <w:rsid w:val="00E90721"/>
    <w:rsid w:val="00EC3D29"/>
    <w:rsid w:val="00ED4675"/>
    <w:rsid w:val="00EF7818"/>
    <w:rsid w:val="00F166ED"/>
    <w:rsid w:val="00F31B13"/>
    <w:rsid w:val="00F32A87"/>
    <w:rsid w:val="00F47A30"/>
    <w:rsid w:val="00F61B3F"/>
    <w:rsid w:val="00F636B3"/>
    <w:rsid w:val="00F71874"/>
    <w:rsid w:val="00F74643"/>
    <w:rsid w:val="00FB1BF6"/>
    <w:rsid w:val="00FC2EB5"/>
    <w:rsid w:val="00FD3A51"/>
    <w:rsid w:val="00FD401E"/>
    <w:rsid w:val="00FF0A70"/>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0488E"/>
  <w15:docId w15:val="{77989108-E5D3-4E3A-A28E-2AE904E0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3FF"/>
  </w:style>
  <w:style w:type="paragraph" w:styleId="Heading1">
    <w:name w:val="heading 1"/>
    <w:basedOn w:val="Normal"/>
    <w:next w:val="Normal"/>
    <w:link w:val="Heading1Char"/>
    <w:uiPriority w:val="9"/>
    <w:qFormat/>
    <w:rsid w:val="00147AB7"/>
    <w:pPr>
      <w:keepNext/>
      <w:keepLines/>
      <w:spacing w:before="480" w:beforeAutospacing="1" w:after="0" w:line="273" w:lineRule="auto"/>
      <w:outlineLvl w:val="0"/>
    </w:pPr>
    <w:rPr>
      <w:rFonts w:asciiTheme="majorHAnsi" w:eastAsiaTheme="majorEastAsia" w:hAnsiTheme="majorHAnsi" w:cstheme="majorBidi"/>
      <w:b/>
      <w:bCs/>
      <w:color w:val="365F91" w:themeColor="accent1" w:themeShade="BF"/>
      <w:sz w:val="28"/>
      <w:szCs w:val="28"/>
      <w:lang w:val="en-IN" w:eastAsia="en-IN"/>
    </w:rPr>
  </w:style>
  <w:style w:type="paragraph" w:styleId="Heading3">
    <w:name w:val="heading 3"/>
    <w:basedOn w:val="Normal"/>
    <w:next w:val="Normal"/>
    <w:link w:val="Heading3Char"/>
    <w:uiPriority w:val="9"/>
    <w:semiHidden/>
    <w:unhideWhenUsed/>
    <w:qFormat/>
    <w:rsid w:val="00744C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F5BD1"/>
    <w:pPr>
      <w:spacing w:after="0" w:line="240" w:lineRule="auto"/>
    </w:pPr>
  </w:style>
  <w:style w:type="paragraph" w:customStyle="1" w:styleId="NoSpacing1">
    <w:name w:val="No Spacing1"/>
    <w:rsid w:val="00C1110A"/>
    <w:pPr>
      <w:spacing w:after="0" w:line="240" w:lineRule="auto"/>
    </w:pPr>
    <w:rPr>
      <w:rFonts w:ascii="Times New Roman" w:eastAsia="SimSun" w:hAnsi="Times New Roman" w:cs="Times New Roman"/>
      <w:lang w:val="en-IN" w:eastAsia="en-IN"/>
    </w:rPr>
  </w:style>
  <w:style w:type="paragraph" w:styleId="BalloonText">
    <w:name w:val="Balloon Text"/>
    <w:basedOn w:val="Normal"/>
    <w:link w:val="BalloonTextChar"/>
    <w:semiHidden/>
    <w:rsid w:val="00C1110A"/>
    <w:pPr>
      <w:spacing w:after="0" w:line="240" w:lineRule="auto"/>
    </w:pPr>
    <w:rPr>
      <w:rFonts w:ascii="Tahoma" w:eastAsia="SimSun" w:hAnsi="Tahoma" w:cs="Times New Roman"/>
      <w:sz w:val="16"/>
      <w:szCs w:val="20"/>
      <w:lang w:val="en-IN" w:eastAsia="en-IN"/>
    </w:rPr>
  </w:style>
  <w:style w:type="character" w:customStyle="1" w:styleId="BalloonTextChar">
    <w:name w:val="Balloon Text Char"/>
    <w:basedOn w:val="DefaultParagraphFont"/>
    <w:link w:val="BalloonText"/>
    <w:rsid w:val="00C1110A"/>
    <w:rPr>
      <w:rFonts w:ascii="Tahoma" w:eastAsia="SimSun" w:hAnsi="Tahoma" w:cs="Times New Roman"/>
      <w:sz w:val="16"/>
      <w:szCs w:val="20"/>
      <w:lang w:val="en-IN" w:eastAsia="en-IN"/>
    </w:rPr>
  </w:style>
  <w:style w:type="paragraph" w:customStyle="1" w:styleId="Default">
    <w:name w:val="Default"/>
    <w:rsid w:val="00944A96"/>
    <w:pPr>
      <w:autoSpaceDE w:val="0"/>
      <w:autoSpaceDN w:val="0"/>
      <w:adjustRightInd w:val="0"/>
      <w:spacing w:after="0" w:line="240" w:lineRule="auto"/>
    </w:pPr>
    <w:rPr>
      <w:rFonts w:ascii="Times New Roman" w:eastAsia="SimSun" w:hAnsi="Times New Roman" w:cs="Times New Roman"/>
      <w:color w:val="000000"/>
      <w:sz w:val="24"/>
      <w:szCs w:val="24"/>
      <w:lang w:val="en-IN" w:eastAsia="en-IN"/>
    </w:rPr>
  </w:style>
  <w:style w:type="paragraph" w:customStyle="1" w:styleId="NoSpacingCharChar">
    <w:name w:val="No Spacing Char Char"/>
    <w:link w:val="NoSpacingCharCharChar"/>
    <w:rsid w:val="00944A96"/>
    <w:pPr>
      <w:spacing w:after="0" w:line="240" w:lineRule="auto"/>
      <w:jc w:val="both"/>
    </w:pPr>
    <w:rPr>
      <w:rFonts w:ascii="Times New Roman" w:eastAsia="Times New Roman" w:hAnsi="Times New Roman" w:cs="Times New Roman"/>
      <w:szCs w:val="20"/>
    </w:rPr>
  </w:style>
  <w:style w:type="character" w:customStyle="1" w:styleId="NoSpacingCharCharChar">
    <w:name w:val="No Spacing Char Char Char"/>
    <w:link w:val="NoSpacingCharChar"/>
    <w:rsid w:val="00944A96"/>
    <w:rPr>
      <w:rFonts w:ascii="Times New Roman" w:eastAsia="Times New Roman" w:hAnsi="Times New Roman" w:cs="Times New Roman"/>
      <w:szCs w:val="20"/>
    </w:rPr>
  </w:style>
  <w:style w:type="paragraph" w:styleId="ListParagraph">
    <w:name w:val="List Paragraph"/>
    <w:basedOn w:val="Normal"/>
    <w:uiPriority w:val="34"/>
    <w:qFormat/>
    <w:rsid w:val="00944A96"/>
    <w:pPr>
      <w:ind w:left="720"/>
      <w:contextualSpacing/>
    </w:pPr>
  </w:style>
  <w:style w:type="character" w:customStyle="1" w:styleId="Heading1Char">
    <w:name w:val="Heading 1 Char"/>
    <w:basedOn w:val="DefaultParagraphFont"/>
    <w:link w:val="Heading1"/>
    <w:uiPriority w:val="9"/>
    <w:rsid w:val="00147AB7"/>
    <w:rPr>
      <w:rFonts w:asciiTheme="majorHAnsi" w:eastAsiaTheme="majorEastAsia" w:hAnsiTheme="majorHAnsi" w:cstheme="majorBidi"/>
      <w:b/>
      <w:bCs/>
      <w:color w:val="365F91" w:themeColor="accent1" w:themeShade="BF"/>
      <w:sz w:val="28"/>
      <w:szCs w:val="28"/>
      <w:lang w:val="en-IN" w:eastAsia="en-IN"/>
    </w:rPr>
  </w:style>
  <w:style w:type="character" w:styleId="Emphasis">
    <w:name w:val="Emphasis"/>
    <w:basedOn w:val="DefaultParagraphFont"/>
    <w:uiPriority w:val="20"/>
    <w:qFormat/>
    <w:rsid w:val="00147AB7"/>
    <w:rPr>
      <w:i/>
      <w:iCs/>
    </w:rPr>
  </w:style>
  <w:style w:type="character" w:styleId="Hyperlink">
    <w:name w:val="Hyperlink"/>
    <w:basedOn w:val="DefaultParagraphFont"/>
    <w:uiPriority w:val="99"/>
    <w:unhideWhenUsed/>
    <w:rsid w:val="00147AB7"/>
    <w:rPr>
      <w:color w:val="0000FF" w:themeColor="hyperlink"/>
      <w:u w:val="single"/>
    </w:rPr>
  </w:style>
  <w:style w:type="character" w:customStyle="1" w:styleId="Heading3Char">
    <w:name w:val="Heading 3 Char"/>
    <w:basedOn w:val="DefaultParagraphFont"/>
    <w:link w:val="Heading3"/>
    <w:uiPriority w:val="9"/>
    <w:semiHidden/>
    <w:rsid w:val="00744CB4"/>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744CB4"/>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44CB4"/>
    <w:rPr>
      <w:rFonts w:ascii="Times New Roman" w:eastAsia="Times New Roman" w:hAnsi="Times New Roman" w:cs="Times New Roman"/>
      <w:sz w:val="24"/>
      <w:szCs w:val="24"/>
      <w:lang w:bidi="en-US"/>
    </w:rPr>
  </w:style>
  <w:style w:type="paragraph" w:styleId="NormalWeb">
    <w:name w:val="Normal (Web)"/>
    <w:basedOn w:val="Normal"/>
    <w:uiPriority w:val="99"/>
    <w:semiHidden/>
    <w:unhideWhenUsed/>
    <w:rsid w:val="008E2B8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ableParagraph">
    <w:name w:val="Table Paragraph"/>
    <w:basedOn w:val="Normal"/>
    <w:uiPriority w:val="1"/>
    <w:qFormat/>
    <w:rsid w:val="008C23EF"/>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3269F3"/>
    <w:pPr>
      <w:spacing w:after="0" w:line="240" w:lineRule="auto"/>
    </w:pPr>
    <w:rPr>
      <w:rFonts w:eastAsiaTheme="minorHAnsi"/>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6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9F3"/>
  </w:style>
  <w:style w:type="paragraph" w:styleId="Footer">
    <w:name w:val="footer"/>
    <w:basedOn w:val="Normal"/>
    <w:link w:val="FooterChar"/>
    <w:uiPriority w:val="99"/>
    <w:unhideWhenUsed/>
    <w:rsid w:val="00326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9F3"/>
  </w:style>
  <w:style w:type="character" w:styleId="UnresolvedMention">
    <w:name w:val="Unresolved Mention"/>
    <w:basedOn w:val="DefaultParagraphFont"/>
    <w:uiPriority w:val="99"/>
    <w:semiHidden/>
    <w:unhideWhenUsed/>
    <w:rsid w:val="004E1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516667">
      <w:bodyDiv w:val="1"/>
      <w:marLeft w:val="0"/>
      <w:marRight w:val="0"/>
      <w:marTop w:val="0"/>
      <w:marBottom w:val="0"/>
      <w:divBdr>
        <w:top w:val="none" w:sz="0" w:space="0" w:color="auto"/>
        <w:left w:val="none" w:sz="0" w:space="0" w:color="auto"/>
        <w:bottom w:val="none" w:sz="0" w:space="0" w:color="auto"/>
        <w:right w:val="none" w:sz="0" w:space="0" w:color="auto"/>
      </w:divBdr>
    </w:div>
    <w:div w:id="368338854">
      <w:bodyDiv w:val="1"/>
      <w:marLeft w:val="0"/>
      <w:marRight w:val="0"/>
      <w:marTop w:val="0"/>
      <w:marBottom w:val="0"/>
      <w:divBdr>
        <w:top w:val="none" w:sz="0" w:space="0" w:color="auto"/>
        <w:left w:val="none" w:sz="0" w:space="0" w:color="auto"/>
        <w:bottom w:val="none" w:sz="0" w:space="0" w:color="auto"/>
        <w:right w:val="none" w:sz="0" w:space="0" w:color="auto"/>
      </w:divBdr>
    </w:div>
    <w:div w:id="1240557993">
      <w:bodyDiv w:val="1"/>
      <w:marLeft w:val="0"/>
      <w:marRight w:val="0"/>
      <w:marTop w:val="0"/>
      <w:marBottom w:val="0"/>
      <w:divBdr>
        <w:top w:val="none" w:sz="0" w:space="0" w:color="auto"/>
        <w:left w:val="none" w:sz="0" w:space="0" w:color="auto"/>
        <w:bottom w:val="none" w:sz="0" w:space="0" w:color="auto"/>
        <w:right w:val="none" w:sz="0" w:space="0" w:color="auto"/>
      </w:divBdr>
    </w:div>
    <w:div w:id="1313633952">
      <w:bodyDiv w:val="1"/>
      <w:marLeft w:val="0"/>
      <w:marRight w:val="0"/>
      <w:marTop w:val="0"/>
      <w:marBottom w:val="0"/>
      <w:divBdr>
        <w:top w:val="none" w:sz="0" w:space="0" w:color="auto"/>
        <w:left w:val="none" w:sz="0" w:space="0" w:color="auto"/>
        <w:bottom w:val="none" w:sz="0" w:space="0" w:color="auto"/>
        <w:right w:val="none" w:sz="0" w:space="0" w:color="auto"/>
      </w:divBdr>
    </w:div>
    <w:div w:id="145267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9BB18-8838-4563-900C-BD1DB812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5980</Words>
  <Characters>34089</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Editor-23</cp:lastModifiedBy>
  <cp:revision>8</cp:revision>
  <dcterms:created xsi:type="dcterms:W3CDTF">2023-10-24T05:15:00Z</dcterms:created>
  <dcterms:modified xsi:type="dcterms:W3CDTF">2024-08-22T07:13:00Z</dcterms:modified>
</cp:coreProperties>
</file>