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0251C" w14:textId="77777777" w:rsidR="00520FAF" w:rsidRPr="00520FAF" w:rsidRDefault="00520FAF" w:rsidP="00520FAF">
      <w:pPr>
        <w:jc w:val="center"/>
        <w:rPr>
          <w:rFonts w:ascii="Times New Roman" w:hAnsi="Times New Roman" w:cs="Times New Roman"/>
          <w:b/>
          <w:bCs/>
          <w:sz w:val="28"/>
          <w:szCs w:val="28"/>
          <w:u w:val="single"/>
        </w:rPr>
      </w:pPr>
      <w:r w:rsidRPr="00520FAF">
        <w:rPr>
          <w:rFonts w:ascii="Times New Roman" w:hAnsi="Times New Roman" w:cs="Times New Roman"/>
          <w:b/>
          <w:bCs/>
          <w:sz w:val="28"/>
          <w:szCs w:val="28"/>
          <w:u w:val="single"/>
        </w:rPr>
        <w:t xml:space="preserve">Original Research Article </w:t>
      </w:r>
    </w:p>
    <w:p w14:paraId="7D4C7AC2" w14:textId="77777777" w:rsidR="005E13F0" w:rsidRPr="00520FAF" w:rsidRDefault="009E28FB" w:rsidP="009E28FB">
      <w:pPr>
        <w:jc w:val="center"/>
        <w:rPr>
          <w:rFonts w:ascii="Times New Roman" w:hAnsi="Times New Roman" w:cs="Times New Roman"/>
          <w:b/>
          <w:bCs/>
          <w:sz w:val="28"/>
          <w:szCs w:val="28"/>
        </w:rPr>
      </w:pPr>
      <w:r w:rsidRPr="00520FAF">
        <w:rPr>
          <w:rFonts w:ascii="Times New Roman" w:hAnsi="Times New Roman" w:cs="Times New Roman"/>
          <w:b/>
          <w:bCs/>
          <w:sz w:val="28"/>
          <w:szCs w:val="28"/>
        </w:rPr>
        <w:t>Effect of Different Nitrogen Levels and Herbicides on Growth Indices of Transplanted Rice (</w:t>
      </w:r>
      <w:r w:rsidRPr="00520FAF">
        <w:rPr>
          <w:rFonts w:ascii="Times New Roman" w:hAnsi="Times New Roman" w:cs="Times New Roman"/>
          <w:b/>
          <w:bCs/>
          <w:i/>
          <w:sz w:val="28"/>
          <w:szCs w:val="28"/>
        </w:rPr>
        <w:t xml:space="preserve">Oryza sativa </w:t>
      </w:r>
      <w:r w:rsidRPr="00520FAF">
        <w:rPr>
          <w:rFonts w:ascii="Times New Roman" w:hAnsi="Times New Roman" w:cs="Times New Roman"/>
          <w:b/>
          <w:bCs/>
          <w:sz w:val="28"/>
          <w:szCs w:val="28"/>
        </w:rPr>
        <w:t>L.)</w:t>
      </w:r>
    </w:p>
    <w:p w14:paraId="2AA363F4" w14:textId="77777777" w:rsidR="009C0A36" w:rsidRDefault="009C0A36" w:rsidP="009E28FB">
      <w:pPr>
        <w:jc w:val="center"/>
        <w:rPr>
          <w:rFonts w:ascii="Times New Roman" w:hAnsi="Times New Roman" w:cs="Times New Roman"/>
          <w:b/>
          <w:bCs/>
          <w:sz w:val="24"/>
          <w:szCs w:val="24"/>
        </w:rPr>
      </w:pPr>
    </w:p>
    <w:p w14:paraId="364E777B" w14:textId="1887BE7C" w:rsidR="009F56E0" w:rsidRDefault="009F56E0" w:rsidP="009E28FB">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7B4A791B" w14:textId="77777777" w:rsidR="009F56E0" w:rsidRDefault="00106C4E" w:rsidP="009F56E0">
      <w:pPr>
        <w:jc w:val="both"/>
        <w:rPr>
          <w:rFonts w:ascii="Times New Roman" w:hAnsi="Times New Roman" w:cs="Times New Roman"/>
          <w:sz w:val="24"/>
          <w:szCs w:val="24"/>
        </w:rPr>
      </w:pPr>
      <w:r>
        <w:rPr>
          <w:rFonts w:ascii="Times New Roman" w:hAnsi="Times New Roman" w:cs="Times New Roman"/>
          <w:sz w:val="24"/>
          <w:szCs w:val="24"/>
        </w:rPr>
        <w:tab/>
      </w:r>
      <w:r w:rsidR="009F56E0" w:rsidRPr="009F56E0">
        <w:rPr>
          <w:rFonts w:ascii="Times New Roman" w:hAnsi="Times New Roman" w:cs="Times New Roman"/>
          <w:sz w:val="24"/>
          <w:szCs w:val="24"/>
        </w:rPr>
        <w:t>A</w:t>
      </w:r>
      <w:r w:rsidR="009F56E0">
        <w:rPr>
          <w:rFonts w:ascii="Times New Roman" w:hAnsi="Times New Roman" w:cs="Times New Roman"/>
          <w:sz w:val="24"/>
          <w:szCs w:val="24"/>
        </w:rPr>
        <w:t xml:space="preserve"> </w:t>
      </w:r>
      <w:r w:rsidR="009F56E0" w:rsidRPr="009F56E0">
        <w:rPr>
          <w:rFonts w:ascii="Times New Roman" w:hAnsi="Times New Roman" w:cs="Times New Roman"/>
          <w:sz w:val="24"/>
          <w:szCs w:val="24"/>
        </w:rPr>
        <w:t xml:space="preserve">field experiment was conducted during </w:t>
      </w:r>
      <w:r w:rsidR="009F56E0" w:rsidRPr="009F56E0">
        <w:rPr>
          <w:rFonts w:ascii="Times New Roman" w:hAnsi="Times New Roman" w:cs="Times New Roman"/>
          <w:i/>
          <w:iCs/>
          <w:sz w:val="24"/>
          <w:szCs w:val="24"/>
        </w:rPr>
        <w:t>Kharif</w:t>
      </w:r>
      <w:r w:rsidR="009F56E0">
        <w:rPr>
          <w:rFonts w:ascii="Times New Roman" w:hAnsi="Times New Roman" w:cs="Times New Roman"/>
          <w:sz w:val="24"/>
          <w:szCs w:val="24"/>
        </w:rPr>
        <w:t xml:space="preserve"> season 2022 and 2023</w:t>
      </w:r>
      <w:r w:rsidR="009F56E0" w:rsidRPr="009F56E0">
        <w:rPr>
          <w:rFonts w:ascii="Times New Roman" w:hAnsi="Times New Roman" w:cs="Times New Roman"/>
          <w:sz w:val="24"/>
          <w:szCs w:val="24"/>
        </w:rPr>
        <w:t xml:space="preserve"> at Agronomy research farm, Acharya Narendra Deva University of Agriculture and Technology Kumarganj, Ayodhya Uttar Pradesh, (India). The experiment was laid out in split plot design with thrice replications taking three nitrogen levels viz.,  80 Kg/ha, 120 Kg/ha and 160 Kg/ha in main plot and five weed management practices viz., Pyrazosulfuron ethyl 10 % WP @ 20g a.i/ha (PE) at 0-3 DAT,  Bispyribac sodium 10 % SC @ 25g a.i/ha (PoE) at 25 DAT, Pyrazosulfuron ethyl 10 % WP @ 20g a.i/ha (PE) at 0-3 DAT </w:t>
      </w:r>
      <w:r w:rsidR="009F56E0" w:rsidRPr="009F56E0">
        <w:rPr>
          <w:rFonts w:ascii="Times New Roman" w:hAnsi="Times New Roman" w:cs="Times New Roman"/>
          <w:i/>
          <w:iCs/>
          <w:sz w:val="24"/>
          <w:szCs w:val="24"/>
        </w:rPr>
        <w:t>fb</w:t>
      </w:r>
      <w:r w:rsidR="009F56E0" w:rsidRPr="009F56E0">
        <w:rPr>
          <w:rFonts w:ascii="Times New Roman" w:hAnsi="Times New Roman" w:cs="Times New Roman"/>
          <w:sz w:val="24"/>
          <w:szCs w:val="24"/>
        </w:rPr>
        <w:t xml:space="preserve"> Bispyribac sodium 10 % SC @ 25g a.i/ha (PoE) at 25 DAT, Weed free and Weedy check in subplot. Results revealed that significantly higher crop</w:t>
      </w:r>
      <w:r w:rsidR="009F56E0">
        <w:rPr>
          <w:rFonts w:ascii="Times New Roman" w:hAnsi="Times New Roman" w:cs="Times New Roman"/>
          <w:sz w:val="24"/>
          <w:szCs w:val="24"/>
        </w:rPr>
        <w:t xml:space="preserve"> </w:t>
      </w:r>
      <w:r w:rsidR="009F56E0" w:rsidRPr="009F56E0">
        <w:rPr>
          <w:rFonts w:ascii="Times New Roman" w:hAnsi="Times New Roman" w:cs="Times New Roman"/>
          <w:sz w:val="24"/>
          <w:szCs w:val="24"/>
        </w:rPr>
        <w:t xml:space="preserve">growth rate, relative growth rate, </w:t>
      </w:r>
      <w:r w:rsidR="009F56E0">
        <w:rPr>
          <w:rFonts w:ascii="Times New Roman" w:hAnsi="Times New Roman" w:cs="Times New Roman"/>
          <w:sz w:val="24"/>
          <w:szCs w:val="24"/>
        </w:rPr>
        <w:t xml:space="preserve">and </w:t>
      </w:r>
      <w:r w:rsidR="009F56E0" w:rsidRPr="009F56E0">
        <w:rPr>
          <w:rFonts w:ascii="Times New Roman" w:hAnsi="Times New Roman" w:cs="Times New Roman"/>
          <w:sz w:val="24"/>
          <w:szCs w:val="24"/>
        </w:rPr>
        <w:t>net</w:t>
      </w:r>
      <w:r w:rsidR="009F56E0">
        <w:rPr>
          <w:rFonts w:ascii="Times New Roman" w:hAnsi="Times New Roman" w:cs="Times New Roman"/>
          <w:sz w:val="24"/>
          <w:szCs w:val="24"/>
        </w:rPr>
        <w:t xml:space="preserve"> </w:t>
      </w:r>
      <w:r w:rsidR="009F56E0" w:rsidRPr="009F56E0">
        <w:rPr>
          <w:rFonts w:ascii="Times New Roman" w:hAnsi="Times New Roman" w:cs="Times New Roman"/>
          <w:sz w:val="24"/>
          <w:szCs w:val="24"/>
        </w:rPr>
        <w:t>assimilation rate and grain yield was recorded in</w:t>
      </w:r>
      <w:r w:rsidR="009F56E0">
        <w:rPr>
          <w:rFonts w:ascii="Times New Roman" w:hAnsi="Times New Roman" w:cs="Times New Roman"/>
          <w:sz w:val="24"/>
          <w:szCs w:val="24"/>
        </w:rPr>
        <w:t xml:space="preserve"> 160 Kg N ha</w:t>
      </w:r>
      <w:r w:rsidR="009F56E0" w:rsidRPr="009F56E0">
        <w:rPr>
          <w:rFonts w:ascii="Times New Roman" w:hAnsi="Times New Roman" w:cs="Times New Roman"/>
          <w:sz w:val="24"/>
          <w:szCs w:val="24"/>
          <w:vertAlign w:val="superscript"/>
        </w:rPr>
        <w:t>-1</w:t>
      </w:r>
      <w:r w:rsidR="009F56E0" w:rsidRPr="009F56E0">
        <w:rPr>
          <w:rFonts w:ascii="Times New Roman" w:hAnsi="Times New Roman" w:cs="Times New Roman"/>
          <w:sz w:val="24"/>
          <w:szCs w:val="24"/>
        </w:rPr>
        <w:t xml:space="preserve"> </w:t>
      </w:r>
      <w:r w:rsidR="009F56E0">
        <w:rPr>
          <w:rFonts w:ascii="Times New Roman" w:hAnsi="Times New Roman" w:cs="Times New Roman"/>
          <w:sz w:val="24"/>
          <w:szCs w:val="24"/>
        </w:rPr>
        <w:t xml:space="preserve">and </w:t>
      </w:r>
      <w:r w:rsidR="009F56E0" w:rsidRPr="009F56E0">
        <w:rPr>
          <w:rFonts w:ascii="Times New Roman" w:hAnsi="Times New Roman" w:cs="Times New Roman"/>
          <w:sz w:val="24"/>
          <w:szCs w:val="24"/>
        </w:rPr>
        <w:t xml:space="preserve">Pyrazosulfuron ethyl 10 % WP @ 20g a.i/ha (PE) at 0-3 DAT </w:t>
      </w:r>
      <w:r w:rsidR="009F56E0" w:rsidRPr="009F56E0">
        <w:rPr>
          <w:rFonts w:ascii="Times New Roman" w:hAnsi="Times New Roman" w:cs="Times New Roman"/>
          <w:i/>
          <w:iCs/>
          <w:sz w:val="24"/>
          <w:szCs w:val="24"/>
        </w:rPr>
        <w:t>fb</w:t>
      </w:r>
      <w:r w:rsidR="009F56E0" w:rsidRPr="009F56E0">
        <w:rPr>
          <w:rFonts w:ascii="Times New Roman" w:hAnsi="Times New Roman" w:cs="Times New Roman"/>
          <w:sz w:val="24"/>
          <w:szCs w:val="24"/>
        </w:rPr>
        <w:t xml:space="preserve"> Bispyribac sodium 10 % SC @ 25g a.i/ha (PoE) at 25 DAT during both the years of investigation. Among the weed management practices, higher value recorded with </w:t>
      </w:r>
      <w:r w:rsidR="009F56E0">
        <w:rPr>
          <w:rFonts w:ascii="Times New Roman" w:hAnsi="Times New Roman" w:cs="Times New Roman"/>
          <w:sz w:val="24"/>
          <w:szCs w:val="24"/>
        </w:rPr>
        <w:t>weed free</w:t>
      </w:r>
      <w:r w:rsidR="009F56E0" w:rsidRPr="009F56E0">
        <w:rPr>
          <w:rFonts w:ascii="Times New Roman" w:hAnsi="Times New Roman" w:cs="Times New Roman"/>
          <w:sz w:val="24"/>
          <w:szCs w:val="24"/>
        </w:rPr>
        <w:t xml:space="preserve"> days after </w:t>
      </w:r>
      <w:r w:rsidR="009F56E0">
        <w:rPr>
          <w:rFonts w:ascii="Times New Roman" w:hAnsi="Times New Roman" w:cs="Times New Roman"/>
          <w:sz w:val="24"/>
          <w:szCs w:val="24"/>
        </w:rPr>
        <w:t>transplanting</w:t>
      </w:r>
      <w:r w:rsidR="009F56E0" w:rsidRPr="009F56E0">
        <w:rPr>
          <w:rFonts w:ascii="Times New Roman" w:hAnsi="Times New Roman" w:cs="Times New Roman"/>
          <w:sz w:val="24"/>
          <w:szCs w:val="24"/>
        </w:rPr>
        <w:t>.</w:t>
      </w:r>
    </w:p>
    <w:p w14:paraId="7314EF53" w14:textId="77777777" w:rsidR="00407104" w:rsidRPr="009F56E0" w:rsidRDefault="00407104" w:rsidP="009F56E0">
      <w:pPr>
        <w:jc w:val="both"/>
        <w:rPr>
          <w:rFonts w:ascii="Times New Roman" w:hAnsi="Times New Roman" w:cs="Times New Roman"/>
          <w:sz w:val="24"/>
          <w:szCs w:val="24"/>
        </w:rPr>
      </w:pPr>
      <w:r w:rsidRPr="00407104">
        <w:rPr>
          <w:rFonts w:ascii="Times New Roman" w:hAnsi="Times New Roman" w:cs="Times New Roman"/>
          <w:b/>
          <w:bCs/>
          <w:i/>
          <w:iCs/>
          <w:sz w:val="24"/>
          <w:szCs w:val="24"/>
        </w:rPr>
        <w:t>Keyword</w:t>
      </w:r>
      <w:r w:rsidRPr="00407104">
        <w:rPr>
          <w:rFonts w:ascii="Times New Roman" w:hAnsi="Times New Roman" w:cs="Times New Roman"/>
          <w:i/>
          <w:iCs/>
          <w:sz w:val="24"/>
          <w:szCs w:val="24"/>
        </w:rPr>
        <w:t>:</w:t>
      </w:r>
      <w:r>
        <w:rPr>
          <w:rFonts w:ascii="Times New Roman" w:hAnsi="Times New Roman" w:cs="Times New Roman"/>
          <w:sz w:val="24"/>
          <w:szCs w:val="24"/>
        </w:rPr>
        <w:t xml:space="preserve"> CGR, RGR, NAR, Nitrogen levels, Herbicides and Transplanted rice</w:t>
      </w:r>
    </w:p>
    <w:p w14:paraId="052E405D" w14:textId="77777777" w:rsidR="00753F86" w:rsidRPr="00753F86" w:rsidRDefault="00753F86" w:rsidP="009F56E0">
      <w:pPr>
        <w:rPr>
          <w:rFonts w:ascii="Times New Roman" w:hAnsi="Times New Roman" w:cs="Times New Roman"/>
          <w:b/>
          <w:bCs/>
          <w:sz w:val="24"/>
          <w:szCs w:val="24"/>
        </w:rPr>
      </w:pPr>
      <w:r w:rsidRPr="00753F86">
        <w:rPr>
          <w:rFonts w:ascii="Times New Roman" w:hAnsi="Times New Roman" w:cs="Times New Roman"/>
          <w:b/>
          <w:bCs/>
          <w:sz w:val="24"/>
          <w:szCs w:val="24"/>
        </w:rPr>
        <w:t>1. INTRODUCTION</w:t>
      </w:r>
    </w:p>
    <w:p w14:paraId="5A67D0FA" w14:textId="16A1FB9F" w:rsidR="00753F86" w:rsidRPr="00753F86" w:rsidRDefault="00753F86" w:rsidP="009F56E0">
      <w:pPr>
        <w:jc w:val="both"/>
        <w:rPr>
          <w:rFonts w:ascii="Times New Roman" w:hAnsi="Times New Roman" w:cs="Times New Roman"/>
          <w:sz w:val="24"/>
          <w:szCs w:val="24"/>
        </w:rPr>
      </w:pPr>
      <w:r w:rsidRPr="00753F86">
        <w:rPr>
          <w:rFonts w:ascii="Times New Roman" w:hAnsi="Times New Roman" w:cs="Times New Roman"/>
          <w:sz w:val="24"/>
          <w:szCs w:val="24"/>
        </w:rPr>
        <w:tab/>
        <w:t>Rice (</w:t>
      </w:r>
      <w:r w:rsidRPr="00753F86">
        <w:rPr>
          <w:rFonts w:ascii="Times New Roman" w:hAnsi="Times New Roman" w:cs="Times New Roman"/>
          <w:i/>
          <w:iCs/>
          <w:sz w:val="24"/>
          <w:szCs w:val="24"/>
        </w:rPr>
        <w:t>Oryza sativa</w:t>
      </w:r>
      <w:r w:rsidRPr="00753F86">
        <w:rPr>
          <w:rFonts w:ascii="Times New Roman" w:hAnsi="Times New Roman" w:cs="Times New Roman"/>
          <w:sz w:val="24"/>
          <w:szCs w:val="24"/>
        </w:rPr>
        <w:t xml:space="preserve"> L.) is one of the most major cereal food grain crops of the </w:t>
      </w:r>
      <w:r w:rsidRPr="00753F86">
        <w:rPr>
          <w:rFonts w:ascii="Times New Roman" w:hAnsi="Times New Roman" w:cs="Times New Roman"/>
          <w:i/>
          <w:iCs/>
          <w:sz w:val="24"/>
          <w:szCs w:val="24"/>
        </w:rPr>
        <w:t xml:space="preserve">kharif </w:t>
      </w:r>
      <w:r w:rsidRPr="00753F86">
        <w:rPr>
          <w:rFonts w:ascii="Times New Roman" w:hAnsi="Times New Roman" w:cs="Times New Roman"/>
          <w:sz w:val="24"/>
          <w:szCs w:val="24"/>
        </w:rPr>
        <w:t xml:space="preserve">season and is a member of the Poaceae family. Rice is the most important staple food in Asia, providing on an average 32 % of total calorie uptake (Maclean </w:t>
      </w:r>
      <w:r w:rsidRPr="00753F86">
        <w:rPr>
          <w:rFonts w:ascii="Times New Roman" w:hAnsi="Times New Roman" w:cs="Times New Roman"/>
          <w:i/>
          <w:sz w:val="24"/>
          <w:szCs w:val="24"/>
        </w:rPr>
        <w:t>et al</w:t>
      </w:r>
      <w:r w:rsidRPr="00753F86">
        <w:rPr>
          <w:rFonts w:ascii="Times New Roman" w:hAnsi="Times New Roman" w:cs="Times New Roman"/>
          <w:sz w:val="24"/>
          <w:szCs w:val="24"/>
        </w:rPr>
        <w:t xml:space="preserve">., 2002). Because of growing population, the demand for rice is expected to increase in the coming decades (Pingali </w:t>
      </w:r>
      <w:r w:rsidRPr="00753F86">
        <w:rPr>
          <w:rFonts w:ascii="Times New Roman" w:hAnsi="Times New Roman" w:cs="Times New Roman"/>
          <w:i/>
          <w:sz w:val="24"/>
          <w:szCs w:val="24"/>
        </w:rPr>
        <w:t>et al</w:t>
      </w:r>
      <w:r w:rsidRPr="00753F86">
        <w:rPr>
          <w:rFonts w:ascii="Times New Roman" w:hAnsi="Times New Roman" w:cs="Times New Roman"/>
          <w:sz w:val="24"/>
          <w:szCs w:val="24"/>
        </w:rPr>
        <w:t xml:space="preserve">., 1997). However, to meet this demand the crop should perform to its full potential. Certain factors tend to restrict the crop’s potential performance. Rice is the principal food for more than 50 % people and contributes about one-fifth to the total calories consumption of the world (Singh </w:t>
      </w:r>
      <w:r w:rsidRPr="00753F86">
        <w:rPr>
          <w:rFonts w:ascii="Times New Roman" w:hAnsi="Times New Roman" w:cs="Times New Roman"/>
          <w:i/>
          <w:sz w:val="24"/>
          <w:szCs w:val="24"/>
        </w:rPr>
        <w:t>et al</w:t>
      </w:r>
      <w:r w:rsidRPr="00753F86">
        <w:rPr>
          <w:rFonts w:ascii="Times New Roman" w:hAnsi="Times New Roman" w:cs="Times New Roman"/>
          <w:sz w:val="24"/>
          <w:szCs w:val="24"/>
        </w:rPr>
        <w:t xml:space="preserve">., 2012).Transplanting in puddled soil is the most dominant and traditional method of rice establishment in irrigated low land ecosystem. </w:t>
      </w:r>
      <w:r w:rsidRPr="0053672C">
        <w:rPr>
          <w:rFonts w:ascii="Times New Roman" w:hAnsi="Times New Roman" w:cs="Times New Roman"/>
          <w:sz w:val="24"/>
          <w:szCs w:val="24"/>
        </w:rPr>
        <w:t>Puddling reduce water infiltration and to maintain the standing water in the field, which also helps in reducing weed density, preventing leaching losses of plant nutrients, increases water retention capacity and f</w:t>
      </w:r>
      <w:r w:rsidR="00F922BB">
        <w:rPr>
          <w:rFonts w:ascii="Times New Roman" w:hAnsi="Times New Roman" w:cs="Times New Roman"/>
          <w:sz w:val="24"/>
          <w:szCs w:val="24"/>
        </w:rPr>
        <w:t xml:space="preserve">acilitates easier transplanting </w:t>
      </w:r>
      <w:r w:rsidR="004A0AAD">
        <w:rPr>
          <w:rFonts w:ascii="Times New Roman" w:hAnsi="Times New Roman" w:cs="Times New Roman"/>
          <w:sz w:val="24"/>
          <w:szCs w:val="24"/>
        </w:rPr>
        <w:t>(</w:t>
      </w:r>
      <w:r w:rsidR="0053672C" w:rsidRPr="0053672C">
        <w:rPr>
          <w:rFonts w:ascii="Times New Roman" w:eastAsia="Calibri" w:hAnsi="Times New Roman" w:cs="Times New Roman"/>
          <w:color w:val="000000"/>
          <w:sz w:val="24"/>
          <w:szCs w:val="24"/>
          <w:lang w:bidi="hi-IN"/>
        </w:rPr>
        <w:t xml:space="preserve"> </w:t>
      </w:r>
      <w:r w:rsidR="0053672C" w:rsidRPr="0053672C">
        <w:rPr>
          <w:rFonts w:ascii="Times New Roman" w:hAnsi="Times New Roman" w:cs="Times New Roman"/>
          <w:sz w:val="24"/>
          <w:szCs w:val="24"/>
        </w:rPr>
        <w:t>Mondal</w:t>
      </w:r>
      <w:r w:rsidR="0053672C" w:rsidRPr="0053672C">
        <w:rPr>
          <w:rFonts w:ascii="Times New Roman" w:hAnsi="Times New Roman" w:cs="Times New Roman"/>
          <w:i/>
          <w:sz w:val="24"/>
          <w:szCs w:val="24"/>
        </w:rPr>
        <w:t xml:space="preserve"> et al</w:t>
      </w:r>
      <w:r w:rsidR="004A0AAD">
        <w:rPr>
          <w:rFonts w:ascii="Times New Roman" w:hAnsi="Times New Roman" w:cs="Times New Roman"/>
          <w:sz w:val="24"/>
          <w:szCs w:val="24"/>
        </w:rPr>
        <w:t>., 2010).</w:t>
      </w:r>
      <w:r w:rsidRPr="0053672C">
        <w:rPr>
          <w:rFonts w:ascii="Times New Roman" w:hAnsi="Times New Roman" w:cs="Times New Roman"/>
          <w:sz w:val="24"/>
          <w:szCs w:val="24"/>
        </w:rPr>
        <w:t xml:space="preserve"> </w:t>
      </w:r>
      <w:r w:rsidRPr="00753F86">
        <w:rPr>
          <w:rFonts w:ascii="Times New Roman" w:hAnsi="Times New Roman" w:cs="Times New Roman"/>
          <w:sz w:val="24"/>
          <w:szCs w:val="24"/>
        </w:rPr>
        <w:t xml:space="preserve">Weeds are responsible for heavy rice yield losses under extreme conditions. Uncontrolled weeds reduced the rice yield by 62.6 % under transplanted </w:t>
      </w:r>
      <w:r w:rsidR="002E6141" w:rsidRPr="00753F86">
        <w:rPr>
          <w:rFonts w:ascii="Times New Roman" w:hAnsi="Times New Roman" w:cs="Times New Roman"/>
          <w:sz w:val="24"/>
          <w:szCs w:val="24"/>
        </w:rPr>
        <w:t>conditions. Nitrogen</w:t>
      </w:r>
      <w:r w:rsidRPr="00753F86">
        <w:rPr>
          <w:rFonts w:ascii="Times New Roman" w:hAnsi="Times New Roman" w:cs="Times New Roman"/>
          <w:sz w:val="24"/>
          <w:szCs w:val="24"/>
        </w:rPr>
        <w:t xml:space="preserve"> plays an important role in realizing higher rice yield and maintaining the photosynthetic activity during grain filling stage of the crop. It is important to increase nitrogen utilization efficiency in rice production system through scheduling of nitrogen application as per the demand of crop plants</w:t>
      </w:r>
      <w:r w:rsidR="00F554C9">
        <w:rPr>
          <w:rFonts w:ascii="Times New Roman" w:hAnsi="Times New Roman" w:cs="Times New Roman"/>
          <w:sz w:val="24"/>
          <w:szCs w:val="24"/>
        </w:rPr>
        <w:t xml:space="preserve"> (</w:t>
      </w:r>
      <w:r w:rsidR="00F554C9" w:rsidRPr="00F554C9">
        <w:rPr>
          <w:rFonts w:ascii="Times New Roman" w:hAnsi="Times New Roman" w:cs="Times New Roman"/>
          <w:sz w:val="24"/>
          <w:szCs w:val="24"/>
        </w:rPr>
        <w:t>Singh et al., 2023; Padmaja and Ramprakash, 2022</w:t>
      </w:r>
      <w:r w:rsidR="00F554C9">
        <w:rPr>
          <w:rFonts w:ascii="Times New Roman" w:hAnsi="Times New Roman" w:cs="Times New Roman"/>
          <w:sz w:val="24"/>
          <w:szCs w:val="24"/>
        </w:rPr>
        <w:t>)</w:t>
      </w:r>
      <w:r w:rsidRPr="00753F86">
        <w:rPr>
          <w:rFonts w:ascii="Times New Roman" w:hAnsi="Times New Roman" w:cs="Times New Roman"/>
          <w:sz w:val="24"/>
          <w:szCs w:val="24"/>
        </w:rPr>
        <w:t>.</w:t>
      </w:r>
    </w:p>
    <w:p w14:paraId="5BC8F291" w14:textId="77777777" w:rsidR="00753F86" w:rsidRPr="00753F86" w:rsidRDefault="00753F86" w:rsidP="009F56E0">
      <w:pPr>
        <w:jc w:val="both"/>
        <w:rPr>
          <w:rFonts w:ascii="Times New Roman" w:hAnsi="Times New Roman" w:cs="Times New Roman"/>
          <w:sz w:val="24"/>
          <w:szCs w:val="24"/>
        </w:rPr>
      </w:pPr>
      <w:r w:rsidRPr="00753F86">
        <w:rPr>
          <w:rFonts w:ascii="Times New Roman" w:hAnsi="Times New Roman" w:cs="Times New Roman"/>
          <w:sz w:val="24"/>
          <w:szCs w:val="24"/>
        </w:rPr>
        <w:lastRenderedPageBreak/>
        <w:tab/>
        <w:t xml:space="preserve">Weed infestation and competition are severe in puddled drum seeded rice as compared to transplanted rice because of the simultaneous growth of both crops and weeds. Reduction in yield to the tune of 34 per cent in transplanted rice, 45 % in direct seeded low land rice and 67 per cent in upland rice due to weeds were reported by Muthukrishnan </w:t>
      </w:r>
      <w:r w:rsidRPr="00753F86">
        <w:rPr>
          <w:rFonts w:ascii="Times New Roman" w:hAnsi="Times New Roman" w:cs="Times New Roman"/>
          <w:i/>
          <w:iCs/>
          <w:sz w:val="24"/>
          <w:szCs w:val="24"/>
        </w:rPr>
        <w:t>et al.</w:t>
      </w:r>
      <w:r w:rsidRPr="00753F86">
        <w:rPr>
          <w:rFonts w:ascii="Times New Roman" w:hAnsi="Times New Roman" w:cs="Times New Roman"/>
          <w:sz w:val="24"/>
          <w:szCs w:val="24"/>
        </w:rPr>
        <w:t xml:space="preserve"> (2010). Weed competition is one of the major factors responsible for low yield of rice. Competition offered by weeds is most important and it reduces the grain yield up to the extent of 32 % (Singh </w:t>
      </w:r>
      <w:r w:rsidRPr="00753F86">
        <w:rPr>
          <w:rFonts w:ascii="Times New Roman" w:hAnsi="Times New Roman" w:cs="Times New Roman"/>
          <w:i/>
          <w:sz w:val="24"/>
          <w:szCs w:val="24"/>
        </w:rPr>
        <w:t>et al</w:t>
      </w:r>
      <w:r w:rsidRPr="00753F86">
        <w:rPr>
          <w:rFonts w:ascii="Times New Roman" w:hAnsi="Times New Roman" w:cs="Times New Roman"/>
          <w:sz w:val="24"/>
          <w:szCs w:val="24"/>
        </w:rPr>
        <w:t>., 2007).</w:t>
      </w:r>
    </w:p>
    <w:p w14:paraId="470E8628" w14:textId="77777777" w:rsidR="00753F86" w:rsidRDefault="00753F86" w:rsidP="009F56E0">
      <w:pPr>
        <w:jc w:val="both"/>
        <w:rPr>
          <w:rFonts w:ascii="Times New Roman" w:hAnsi="Times New Roman" w:cs="Times New Roman"/>
          <w:b/>
          <w:bCs/>
          <w:sz w:val="24"/>
          <w:szCs w:val="24"/>
        </w:rPr>
      </w:pPr>
      <w:r w:rsidRPr="00753F86">
        <w:rPr>
          <w:rFonts w:ascii="Times New Roman" w:hAnsi="Times New Roman" w:cs="Times New Roman"/>
          <w:b/>
          <w:bCs/>
          <w:sz w:val="24"/>
          <w:szCs w:val="24"/>
        </w:rPr>
        <w:t>2. MATERIALS AND METHODS</w:t>
      </w:r>
    </w:p>
    <w:p w14:paraId="133D9270" w14:textId="77777777" w:rsidR="00D15ECD" w:rsidRPr="00AF619B" w:rsidRDefault="00AF619B" w:rsidP="009F56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15ECD" w:rsidRPr="008C18F8">
        <w:rPr>
          <w:rFonts w:ascii="Times New Roman" w:eastAsia="Times New Roman" w:hAnsi="Times New Roman" w:cs="Times New Roman"/>
          <w:sz w:val="24"/>
          <w:szCs w:val="24"/>
        </w:rPr>
        <w:t xml:space="preserve">The experiment was conducted during two consecutive seasons of </w:t>
      </w:r>
      <w:r w:rsidR="00D15ECD" w:rsidRPr="008C18F8">
        <w:rPr>
          <w:rFonts w:ascii="Times New Roman" w:eastAsia="Times New Roman" w:hAnsi="Times New Roman" w:cs="Times New Roman"/>
          <w:i/>
          <w:sz w:val="24"/>
          <w:szCs w:val="24"/>
        </w:rPr>
        <w:t xml:space="preserve">Kharif </w:t>
      </w:r>
      <w:r w:rsidR="00D15ECD">
        <w:rPr>
          <w:rFonts w:ascii="Times New Roman" w:eastAsia="Times New Roman" w:hAnsi="Times New Roman" w:cs="Times New Roman"/>
          <w:sz w:val="24"/>
          <w:szCs w:val="24"/>
        </w:rPr>
        <w:t>2022</w:t>
      </w:r>
      <w:r w:rsidR="00D15ECD" w:rsidRPr="008C18F8">
        <w:rPr>
          <w:rFonts w:ascii="Times New Roman" w:eastAsia="Times New Roman" w:hAnsi="Times New Roman" w:cs="Times New Roman"/>
          <w:sz w:val="24"/>
          <w:szCs w:val="24"/>
        </w:rPr>
        <w:t xml:space="preserve"> and </w:t>
      </w:r>
      <w:r w:rsidR="00D15ECD">
        <w:rPr>
          <w:rFonts w:ascii="Times New Roman" w:eastAsia="Times New Roman" w:hAnsi="Times New Roman" w:cs="Times New Roman"/>
          <w:sz w:val="24"/>
          <w:szCs w:val="24"/>
        </w:rPr>
        <w:t xml:space="preserve">2023 </w:t>
      </w:r>
      <w:r w:rsidR="00D15ECD" w:rsidRPr="008C18F8">
        <w:rPr>
          <w:rFonts w:ascii="Times New Roman" w:eastAsia="Times New Roman" w:hAnsi="Times New Roman" w:cs="Times New Roman"/>
          <w:sz w:val="24"/>
          <w:szCs w:val="24"/>
        </w:rPr>
        <w:t>at the Agronomy Research Farm, Acharya Narendra Deva University of Agriculture &amp; Technology, Kumarganj, Ayodhya (U.P.)</w:t>
      </w:r>
      <w:r w:rsidR="00D15ECD">
        <w:rPr>
          <w:rFonts w:ascii="Times New Roman" w:eastAsia="Times New Roman" w:hAnsi="Times New Roman" w:cs="Times New Roman"/>
          <w:sz w:val="24"/>
          <w:szCs w:val="24"/>
        </w:rPr>
        <w:t xml:space="preserve">. </w:t>
      </w:r>
      <w:r w:rsidR="00D15ECD" w:rsidRPr="00D15ECD">
        <w:rPr>
          <w:rFonts w:ascii="Times New Roman" w:eastAsia="Times New Roman" w:hAnsi="Times New Roman" w:cs="Times New Roman"/>
          <w:sz w:val="24"/>
          <w:szCs w:val="24"/>
        </w:rPr>
        <w:t>The experimental site falls under sub-tropical conditions with remarkable humidity and lies between 24.4</w:t>
      </w:r>
      <w:r w:rsidR="00D15ECD" w:rsidRPr="00D15ECD">
        <w:rPr>
          <w:rFonts w:ascii="Times New Roman" w:eastAsia="Times New Roman" w:hAnsi="Times New Roman" w:cs="Times New Roman"/>
          <w:sz w:val="24"/>
          <w:szCs w:val="24"/>
          <w:vertAlign w:val="superscript"/>
        </w:rPr>
        <w:t>0</w:t>
      </w:r>
      <w:r w:rsidR="00D15ECD" w:rsidRPr="00D15ECD">
        <w:rPr>
          <w:rFonts w:ascii="Times New Roman" w:eastAsia="Times New Roman" w:hAnsi="Times New Roman" w:cs="Times New Roman"/>
          <w:sz w:val="24"/>
          <w:szCs w:val="24"/>
        </w:rPr>
        <w:t xml:space="preserve"> North latitude and 82.12</w:t>
      </w:r>
      <w:r w:rsidR="00D15ECD" w:rsidRPr="00D15ECD">
        <w:rPr>
          <w:rFonts w:ascii="Times New Roman" w:eastAsia="Times New Roman" w:hAnsi="Times New Roman" w:cs="Times New Roman"/>
          <w:sz w:val="24"/>
          <w:szCs w:val="24"/>
          <w:vertAlign w:val="superscript"/>
        </w:rPr>
        <w:t>0</w:t>
      </w:r>
      <w:r w:rsidR="00D15ECD" w:rsidRPr="00D15ECD">
        <w:rPr>
          <w:rFonts w:ascii="Times New Roman" w:eastAsia="Times New Roman" w:hAnsi="Times New Roman" w:cs="Times New Roman"/>
          <w:sz w:val="24"/>
          <w:szCs w:val="24"/>
        </w:rPr>
        <w:t xml:space="preserve"> East longitudes with an altitude113 meters above mean sea level. The experimental site falls under sub humid subtropical zone in Indo-Gangetic plains receives a mean annual rainfall of about 1013 mm, out of which about 90 percent is receive from mid-June to end of September. However, occasional showers are also common during winter.</w:t>
      </w:r>
      <w:r w:rsidR="00D15ECD" w:rsidRPr="00D15ECD">
        <w:rPr>
          <w:rFonts w:ascii="Times New Roman" w:hAnsi="Times New Roman" w:cs="Times New Roman"/>
          <w:sz w:val="24"/>
          <w:szCs w:val="24"/>
        </w:rPr>
        <w:t>The experiment was layout in</w:t>
      </w:r>
      <w:r w:rsidR="00D15ECD">
        <w:rPr>
          <w:rFonts w:ascii="Times New Roman" w:hAnsi="Times New Roman" w:cs="Times New Roman"/>
          <w:sz w:val="24"/>
          <w:szCs w:val="24"/>
        </w:rPr>
        <w:t xml:space="preserve"> split plot design </w:t>
      </w:r>
      <w:r w:rsidR="00D15ECD" w:rsidRPr="00D15ECD">
        <w:rPr>
          <w:rFonts w:ascii="Times New Roman" w:hAnsi="Times New Roman" w:cs="Times New Roman"/>
          <w:sz w:val="24"/>
          <w:szCs w:val="24"/>
        </w:rPr>
        <w:t xml:space="preserve"> </w:t>
      </w:r>
      <w:r w:rsidR="00E0294D">
        <w:rPr>
          <w:rFonts w:ascii="Times New Roman" w:hAnsi="Times New Roman" w:cs="Times New Roman"/>
          <w:sz w:val="24"/>
          <w:szCs w:val="24"/>
        </w:rPr>
        <w:t>(</w:t>
      </w:r>
      <w:r w:rsidR="00D15ECD" w:rsidRPr="00D15ECD">
        <w:rPr>
          <w:rFonts w:ascii="Times New Roman" w:hAnsi="Times New Roman" w:cs="Times New Roman"/>
          <w:sz w:val="24"/>
          <w:szCs w:val="24"/>
        </w:rPr>
        <w:t>SPD</w:t>
      </w:r>
      <w:r w:rsidR="00E0294D">
        <w:rPr>
          <w:rFonts w:ascii="Times New Roman" w:hAnsi="Times New Roman" w:cs="Times New Roman"/>
          <w:sz w:val="24"/>
          <w:szCs w:val="24"/>
        </w:rPr>
        <w:t>)</w:t>
      </w:r>
      <w:r w:rsidR="00D15ECD" w:rsidRPr="00D15ECD">
        <w:rPr>
          <w:rFonts w:ascii="Times New Roman" w:hAnsi="Times New Roman" w:cs="Times New Roman"/>
          <w:sz w:val="24"/>
          <w:szCs w:val="24"/>
        </w:rPr>
        <w:t xml:space="preserve"> with three replications taking three </w:t>
      </w:r>
      <w:r w:rsidR="00D15ECD">
        <w:rPr>
          <w:rFonts w:ascii="Times New Roman" w:hAnsi="Times New Roman" w:cs="Times New Roman"/>
          <w:sz w:val="24"/>
          <w:szCs w:val="24"/>
        </w:rPr>
        <w:t>nitrogen levels</w:t>
      </w:r>
      <w:r w:rsidR="00D15ECD" w:rsidRPr="00D15ECD">
        <w:rPr>
          <w:rFonts w:ascii="Times New Roman" w:hAnsi="Times New Roman" w:cs="Times New Roman"/>
          <w:sz w:val="24"/>
          <w:szCs w:val="24"/>
        </w:rPr>
        <w:t xml:space="preserve"> viz.,</w:t>
      </w:r>
      <w:r w:rsidR="00D15ECD" w:rsidRPr="00D15ECD">
        <w:t xml:space="preserve"> </w:t>
      </w:r>
      <w:r w:rsidR="00D15ECD" w:rsidRPr="00D15ECD">
        <w:rPr>
          <w:rFonts w:ascii="Times New Roman" w:hAnsi="Times New Roman" w:cs="Times New Roman"/>
          <w:sz w:val="24"/>
          <w:szCs w:val="24"/>
        </w:rPr>
        <w:t xml:space="preserve"> 80 Kg/ha</w:t>
      </w:r>
      <w:r w:rsidR="00D15ECD">
        <w:rPr>
          <w:rFonts w:ascii="Times New Roman" w:hAnsi="Times New Roman" w:cs="Times New Roman"/>
          <w:sz w:val="24"/>
          <w:szCs w:val="24"/>
        </w:rPr>
        <w:t xml:space="preserve">, </w:t>
      </w:r>
      <w:r w:rsidR="00D15ECD" w:rsidRPr="00D15ECD">
        <w:rPr>
          <w:rFonts w:ascii="Times New Roman" w:hAnsi="Times New Roman" w:cs="Times New Roman"/>
          <w:sz w:val="24"/>
          <w:szCs w:val="24"/>
        </w:rPr>
        <w:t>120 Kg/ha</w:t>
      </w:r>
      <w:r w:rsidR="00D15ECD">
        <w:rPr>
          <w:rFonts w:ascii="Times New Roman" w:hAnsi="Times New Roman" w:cs="Times New Roman"/>
          <w:sz w:val="24"/>
          <w:szCs w:val="24"/>
        </w:rPr>
        <w:t xml:space="preserve"> and</w:t>
      </w:r>
      <w:r w:rsidR="00D15ECD" w:rsidRPr="00D15ECD">
        <w:rPr>
          <w:rFonts w:ascii="Times New Roman" w:hAnsi="Times New Roman" w:cs="Times New Roman"/>
          <w:sz w:val="24"/>
          <w:szCs w:val="24"/>
        </w:rPr>
        <w:t xml:space="preserve"> 160 Kg/ha</w:t>
      </w:r>
      <w:r w:rsidR="00D15ECD">
        <w:rPr>
          <w:rFonts w:ascii="Times New Roman" w:hAnsi="Times New Roman" w:cs="Times New Roman"/>
          <w:sz w:val="24"/>
          <w:szCs w:val="24"/>
        </w:rPr>
        <w:t xml:space="preserve"> </w:t>
      </w:r>
      <w:r w:rsidR="00D15ECD" w:rsidRPr="00D15ECD">
        <w:rPr>
          <w:rFonts w:ascii="Times New Roman" w:hAnsi="Times New Roman" w:cs="Times New Roman"/>
          <w:sz w:val="24"/>
          <w:szCs w:val="24"/>
        </w:rPr>
        <w:t xml:space="preserve">in main plot and </w:t>
      </w:r>
      <w:r w:rsidR="00D15ECD">
        <w:rPr>
          <w:rFonts w:ascii="Times New Roman" w:hAnsi="Times New Roman" w:cs="Times New Roman"/>
          <w:sz w:val="24"/>
          <w:szCs w:val="24"/>
        </w:rPr>
        <w:t xml:space="preserve">five </w:t>
      </w:r>
      <w:r w:rsidR="00D15ECD" w:rsidRPr="00D15ECD">
        <w:rPr>
          <w:rFonts w:ascii="Times New Roman" w:hAnsi="Times New Roman" w:cs="Times New Roman"/>
          <w:sz w:val="24"/>
          <w:szCs w:val="24"/>
        </w:rPr>
        <w:t>weed management practices viz., Pyrazosulfuron ethyl 10 % WP @ 20g a.i/ha (PE) at 0-3 DAT</w:t>
      </w:r>
      <w:r w:rsidR="00D15ECD">
        <w:rPr>
          <w:rFonts w:ascii="Times New Roman" w:hAnsi="Times New Roman" w:cs="Times New Roman"/>
          <w:sz w:val="24"/>
          <w:szCs w:val="24"/>
        </w:rPr>
        <w:t xml:space="preserve">, </w:t>
      </w:r>
      <w:r w:rsidR="00D15ECD" w:rsidRPr="00D15ECD">
        <w:rPr>
          <w:rFonts w:ascii="Times New Roman" w:hAnsi="Times New Roman" w:cs="Times New Roman"/>
          <w:sz w:val="24"/>
          <w:szCs w:val="24"/>
        </w:rPr>
        <w:t xml:space="preserve"> Bispyribac sodium 10 % SC @ 25g a.i/ha (PoE) at 25 DAT</w:t>
      </w:r>
      <w:r w:rsidR="00D15ECD">
        <w:rPr>
          <w:rFonts w:ascii="Times New Roman" w:hAnsi="Times New Roman" w:cs="Times New Roman"/>
          <w:sz w:val="24"/>
          <w:szCs w:val="24"/>
        </w:rPr>
        <w:t>,</w:t>
      </w:r>
      <w:r w:rsidR="00D15ECD" w:rsidRPr="00D15ECD">
        <w:rPr>
          <w:rFonts w:ascii="Times New Roman" w:hAnsi="Times New Roman" w:cs="Times New Roman"/>
          <w:sz w:val="24"/>
          <w:szCs w:val="24"/>
        </w:rPr>
        <w:t xml:space="preserve"> Pyrazosulfuron ethyl 10 % WP @ 20g a.i/ha </w:t>
      </w:r>
      <w:r>
        <w:rPr>
          <w:rFonts w:ascii="Times New Roman" w:hAnsi="Times New Roman" w:cs="Times New Roman"/>
          <w:sz w:val="24"/>
          <w:szCs w:val="24"/>
        </w:rPr>
        <w:t>(PE) at 0-3 DAT</w:t>
      </w:r>
      <w:r w:rsidR="00D15ECD" w:rsidRPr="00D15ECD">
        <w:rPr>
          <w:rFonts w:ascii="Times New Roman" w:hAnsi="Times New Roman" w:cs="Times New Roman"/>
          <w:sz w:val="24"/>
          <w:szCs w:val="24"/>
        </w:rPr>
        <w:t xml:space="preserve"> </w:t>
      </w:r>
      <w:r w:rsidR="00D15ECD" w:rsidRPr="00D15ECD">
        <w:rPr>
          <w:rFonts w:ascii="Times New Roman" w:hAnsi="Times New Roman" w:cs="Times New Roman"/>
          <w:i/>
          <w:iCs/>
          <w:sz w:val="24"/>
          <w:szCs w:val="24"/>
        </w:rPr>
        <w:t>fb</w:t>
      </w:r>
      <w:r w:rsidR="00D15ECD" w:rsidRPr="00D15ECD">
        <w:rPr>
          <w:rFonts w:ascii="Times New Roman" w:hAnsi="Times New Roman" w:cs="Times New Roman"/>
          <w:sz w:val="24"/>
          <w:szCs w:val="24"/>
        </w:rPr>
        <w:t xml:space="preserve"> Bispyribac sodium 10 % SC @ 25g a.i/ha (PoE) at 25 DAT</w:t>
      </w:r>
      <w:r w:rsidR="00D15ECD">
        <w:rPr>
          <w:rFonts w:ascii="Times New Roman" w:hAnsi="Times New Roman" w:cs="Times New Roman"/>
          <w:sz w:val="24"/>
          <w:szCs w:val="24"/>
        </w:rPr>
        <w:t>,</w:t>
      </w:r>
      <w:r w:rsidR="00D15ECD" w:rsidRPr="00D15ECD">
        <w:rPr>
          <w:rFonts w:ascii="Times New Roman" w:hAnsi="Times New Roman" w:cs="Times New Roman"/>
          <w:sz w:val="24"/>
          <w:szCs w:val="24"/>
        </w:rPr>
        <w:t xml:space="preserve"> Weed free</w:t>
      </w:r>
      <w:r w:rsidR="00D15ECD">
        <w:rPr>
          <w:rFonts w:ascii="Times New Roman" w:hAnsi="Times New Roman" w:cs="Times New Roman"/>
          <w:sz w:val="24"/>
          <w:szCs w:val="24"/>
        </w:rPr>
        <w:t xml:space="preserve"> and </w:t>
      </w:r>
      <w:r w:rsidR="00D15ECD" w:rsidRPr="00D15ECD">
        <w:rPr>
          <w:rFonts w:ascii="Times New Roman" w:hAnsi="Times New Roman" w:cs="Times New Roman"/>
          <w:sz w:val="24"/>
          <w:szCs w:val="24"/>
        </w:rPr>
        <w:t>Weedy check</w:t>
      </w:r>
      <w:r w:rsidR="00D15ECD">
        <w:rPr>
          <w:rFonts w:ascii="Times New Roman" w:hAnsi="Times New Roman" w:cs="Times New Roman"/>
          <w:sz w:val="24"/>
          <w:szCs w:val="24"/>
        </w:rPr>
        <w:t xml:space="preserve"> </w:t>
      </w:r>
      <w:r w:rsidR="00D15ECD" w:rsidRPr="00D15ECD">
        <w:rPr>
          <w:rFonts w:ascii="Times New Roman" w:hAnsi="Times New Roman" w:cs="Times New Roman"/>
          <w:sz w:val="24"/>
          <w:szCs w:val="24"/>
        </w:rPr>
        <w:t>in subplot. Soil was sampled before sowing and after harvest of the crop to know the fertility status of the experiment field. The growth analysis was done as per standard procedures.</w:t>
      </w:r>
    </w:p>
    <w:p w14:paraId="3C27875D" w14:textId="77777777" w:rsidR="00AF619B" w:rsidRDefault="00AF619B" w:rsidP="009F56E0">
      <w:pPr>
        <w:jc w:val="both"/>
        <w:rPr>
          <w:rFonts w:ascii="Times New Roman" w:hAnsi="Times New Roman" w:cs="Times New Roman"/>
          <w:b/>
          <w:bCs/>
          <w:sz w:val="24"/>
          <w:szCs w:val="24"/>
        </w:rPr>
      </w:pPr>
      <w:r w:rsidRPr="00AF619B">
        <w:rPr>
          <w:rFonts w:ascii="Times New Roman" w:hAnsi="Times New Roman" w:cs="Times New Roman"/>
          <w:b/>
          <w:bCs/>
          <w:sz w:val="24"/>
          <w:szCs w:val="24"/>
        </w:rPr>
        <w:t>2.1 Crop Growth Rate</w:t>
      </w:r>
      <w:r w:rsidR="00815C18">
        <w:rPr>
          <w:rFonts w:ascii="Times New Roman" w:hAnsi="Times New Roman" w:cs="Times New Roman"/>
          <w:b/>
          <w:bCs/>
          <w:sz w:val="24"/>
          <w:szCs w:val="24"/>
        </w:rPr>
        <w:t xml:space="preserve"> </w:t>
      </w:r>
    </w:p>
    <w:p w14:paraId="5380C8DC" w14:textId="77777777" w:rsidR="00AF619B" w:rsidRDefault="00AF619B" w:rsidP="009F56E0">
      <w:pPr>
        <w:tabs>
          <w:tab w:val="left" w:pos="720"/>
          <w:tab w:val="left" w:pos="1404"/>
        </w:tabs>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20F6E">
        <w:rPr>
          <w:rFonts w:ascii="Times New Roman" w:eastAsia="Times New Roman" w:hAnsi="Times New Roman" w:cs="Times New Roman"/>
          <w:sz w:val="24"/>
          <w:szCs w:val="24"/>
        </w:rPr>
        <w:t>It represents the dry weight gained by a unit area of crop in unit time. The crop growth rate (CGR) was estimated by using the formula suggested by Buttery (1970) and expressed in g m</w:t>
      </w:r>
      <w:r w:rsidRPr="00B25562">
        <w:rPr>
          <w:rFonts w:ascii="Times New Roman" w:eastAsia="Times New Roman" w:hAnsi="Times New Roman" w:cs="Times New Roman"/>
          <w:sz w:val="24"/>
          <w:szCs w:val="24"/>
          <w:vertAlign w:val="superscript"/>
        </w:rPr>
        <w:t>-2</w:t>
      </w:r>
      <w:r w:rsidRPr="00C20F6E">
        <w:rPr>
          <w:rFonts w:ascii="Times New Roman" w:eastAsia="Times New Roman" w:hAnsi="Times New Roman" w:cs="Times New Roman"/>
          <w:sz w:val="24"/>
          <w:szCs w:val="24"/>
        </w:rPr>
        <w:t xml:space="preserve"> day</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p w14:paraId="0EA6841B" w14:textId="77777777" w:rsidR="00AF619B" w:rsidRPr="00C0359C" w:rsidRDefault="00AF619B" w:rsidP="009F56E0">
      <w:pPr>
        <w:tabs>
          <w:tab w:val="left" w:pos="720"/>
          <w:tab w:val="left" w:pos="1404"/>
        </w:tabs>
        <w:spacing w:before="120" w:after="0"/>
        <w:rPr>
          <w:rFonts w:ascii="Times New Roman" w:eastAsia="Times New Roman" w:hAnsi="Times New Roman" w:cs="Times New Roman"/>
          <w:i/>
          <w:iCs/>
          <w:sz w:val="24"/>
          <w:szCs w:val="24"/>
        </w:rPr>
      </w:pPr>
      <m:oMathPara>
        <m:oMath>
          <m:r>
            <m:rPr>
              <m:sty m:val="p"/>
            </m:rPr>
            <w:rPr>
              <w:rFonts w:ascii="Cambria Math" w:eastAsia="Times New Roman" w:hAnsi="Cambria Math" w:cs="Times New Roman"/>
              <w:sz w:val="24"/>
              <w:szCs w:val="24"/>
            </w:rPr>
            <w:br/>
          </m:r>
        </m:oMath>
        <m:oMath>
          <m:r>
            <w:rPr>
              <w:rFonts w:ascii="Cambria Math" w:eastAsia="Times New Roman" w:hAnsi="Cambria Math" w:cs="Times New Roman"/>
              <w:sz w:val="24"/>
              <w:szCs w:val="24"/>
            </w:rPr>
            <m:t>CGR=</m:t>
          </m:r>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A</m:t>
              </m:r>
            </m:den>
          </m:f>
          <m:r>
            <w:rPr>
              <w:rFonts w:ascii="Cambria Math" w:eastAsia="Times New Roman" w:hAnsi="Cambria Math" w:cs="Times New Roman"/>
              <w:sz w:val="24"/>
              <w:szCs w:val="24"/>
            </w:rPr>
            <m:t>×</m:t>
          </m:r>
          <m:f>
            <m:fPr>
              <m:ctrlPr>
                <w:rPr>
                  <w:rFonts w:ascii="Cambria Math" w:eastAsia="Times New Roman" w:hAnsi="Cambria Math" w:cs="Times New Roman"/>
                  <w:i/>
                  <w:iCs/>
                  <w:sz w:val="24"/>
                  <w:szCs w:val="24"/>
                </w:rPr>
              </m:ctrlPr>
            </m:fPr>
            <m:num>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1</m:t>
                  </m:r>
                </m:sub>
              </m:sSub>
            </m:num>
            <m:den>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1</m:t>
                  </m:r>
                </m:sub>
              </m:sSub>
            </m:den>
          </m:f>
        </m:oMath>
      </m:oMathPara>
    </w:p>
    <w:p w14:paraId="2526ADAB" w14:textId="77777777" w:rsidR="00AF619B" w:rsidRDefault="00AF619B" w:rsidP="009F56E0">
      <w:pPr>
        <w:tabs>
          <w:tab w:val="left" w:pos="720"/>
          <w:tab w:val="left" w:pos="1404"/>
        </w:tabs>
        <w:spacing w:before="120" w:after="0"/>
        <w:jc w:val="both"/>
        <w:rPr>
          <w:rFonts w:ascii="Times New Roman" w:eastAsia="Times New Roman" w:hAnsi="Times New Roman" w:cs="Times New Roman"/>
          <w:color w:val="FF0000"/>
          <w:sz w:val="24"/>
          <w:szCs w:val="24"/>
        </w:rPr>
      </w:pPr>
    </w:p>
    <w:p w14:paraId="57E132E4" w14:textId="77777777" w:rsidR="00AF619B" w:rsidRDefault="00AF619B"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Where, A</w:t>
      </w:r>
      <w:r w:rsidRPr="00B25562">
        <w:rPr>
          <w:rFonts w:ascii="Times New Roman" w:eastAsia="Times New Roman" w:hAnsi="Times New Roman" w:cs="Times New Roman"/>
          <w:color w:val="000000" w:themeColor="text1"/>
          <w:sz w:val="24"/>
          <w:szCs w:val="24"/>
        </w:rPr>
        <w:t xml:space="preserve"> is area, W</w:t>
      </w:r>
      <w:r w:rsidRPr="00C0359C">
        <w:rPr>
          <w:rFonts w:ascii="Times New Roman" w:eastAsia="Times New Roman" w:hAnsi="Times New Roman" w:cs="Times New Roman"/>
          <w:color w:val="000000" w:themeColor="text1"/>
          <w:sz w:val="24"/>
          <w:szCs w:val="24"/>
          <w:vertAlign w:val="subscript"/>
        </w:rPr>
        <w:t>1</w:t>
      </w:r>
      <w:r w:rsidRPr="00B25562">
        <w:rPr>
          <w:rFonts w:ascii="Times New Roman" w:eastAsia="Times New Roman" w:hAnsi="Times New Roman" w:cs="Times New Roman"/>
          <w:color w:val="000000" w:themeColor="text1"/>
          <w:sz w:val="24"/>
          <w:szCs w:val="24"/>
        </w:rPr>
        <w:t xml:space="preserve"> and W</w:t>
      </w:r>
      <w:r w:rsidRPr="00C0359C">
        <w:rPr>
          <w:rFonts w:ascii="Times New Roman" w:eastAsia="Times New Roman" w:hAnsi="Times New Roman" w:cs="Times New Roman"/>
          <w:color w:val="000000" w:themeColor="text1"/>
          <w:sz w:val="24"/>
          <w:szCs w:val="24"/>
          <w:vertAlign w:val="subscript"/>
        </w:rPr>
        <w:t>2</w:t>
      </w:r>
      <w:r w:rsidRPr="00B25562">
        <w:rPr>
          <w:rFonts w:ascii="Times New Roman" w:eastAsia="Times New Roman" w:hAnsi="Times New Roman" w:cs="Times New Roman"/>
          <w:color w:val="000000" w:themeColor="text1"/>
          <w:sz w:val="24"/>
          <w:szCs w:val="24"/>
        </w:rPr>
        <w:t xml:space="preserve"> Whole plant dry weight at T</w:t>
      </w:r>
      <w:r w:rsidRPr="00C0359C">
        <w:rPr>
          <w:rFonts w:ascii="Times New Roman" w:eastAsia="Times New Roman" w:hAnsi="Times New Roman" w:cs="Times New Roman"/>
          <w:color w:val="000000" w:themeColor="text1"/>
          <w:sz w:val="24"/>
          <w:szCs w:val="24"/>
          <w:vertAlign w:val="subscript"/>
        </w:rPr>
        <w:t>1</w:t>
      </w:r>
      <w:r w:rsidRPr="00B25562">
        <w:rPr>
          <w:rFonts w:ascii="Times New Roman" w:eastAsia="Times New Roman" w:hAnsi="Times New Roman" w:cs="Times New Roman"/>
          <w:color w:val="000000" w:themeColor="text1"/>
          <w:sz w:val="24"/>
          <w:szCs w:val="24"/>
        </w:rPr>
        <w:t xml:space="preserve"> and T</w:t>
      </w:r>
      <w:r w:rsidRPr="00C0359C">
        <w:rPr>
          <w:rFonts w:ascii="Times New Roman" w:eastAsia="Times New Roman" w:hAnsi="Times New Roman" w:cs="Times New Roman"/>
          <w:color w:val="000000" w:themeColor="text1"/>
          <w:sz w:val="24"/>
          <w:szCs w:val="24"/>
          <w:vertAlign w:val="subscript"/>
        </w:rPr>
        <w:t>2</w:t>
      </w:r>
      <w:r w:rsidRPr="00B25562">
        <w:rPr>
          <w:rFonts w:ascii="Times New Roman" w:eastAsia="Times New Roman" w:hAnsi="Times New Roman" w:cs="Times New Roman"/>
          <w:color w:val="000000" w:themeColor="text1"/>
          <w:sz w:val="24"/>
          <w:szCs w:val="24"/>
        </w:rPr>
        <w:t xml:space="preserve"> time, respectively.</w:t>
      </w:r>
    </w:p>
    <w:p w14:paraId="756A3063"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b/>
          <w:bCs/>
          <w:color w:val="000000" w:themeColor="text1"/>
          <w:sz w:val="24"/>
          <w:szCs w:val="24"/>
        </w:rPr>
      </w:pPr>
      <w:r w:rsidRPr="00815C18">
        <w:rPr>
          <w:rFonts w:ascii="Times New Roman" w:eastAsia="Times New Roman" w:hAnsi="Times New Roman" w:cs="Times New Roman"/>
          <w:b/>
          <w:bCs/>
          <w:color w:val="000000" w:themeColor="text1"/>
          <w:sz w:val="24"/>
          <w:szCs w:val="24"/>
        </w:rPr>
        <w:t>2.2</w:t>
      </w:r>
      <w:r>
        <w:rPr>
          <w:rFonts w:ascii="Times New Roman" w:eastAsia="Times New Roman" w:hAnsi="Times New Roman" w:cs="Times New Roman"/>
          <w:b/>
          <w:bCs/>
          <w:color w:val="000000" w:themeColor="text1"/>
          <w:sz w:val="24"/>
          <w:szCs w:val="24"/>
        </w:rPr>
        <w:t xml:space="preserve"> Relative growth rate </w:t>
      </w:r>
    </w:p>
    <w:p w14:paraId="05CF44D3" w14:textId="77777777" w:rsid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r w:rsidRPr="00815C18">
        <w:rPr>
          <w:rFonts w:ascii="Times New Roman" w:eastAsia="Times New Roman" w:hAnsi="Times New Roman" w:cs="Times New Roman"/>
          <w:b/>
          <w:bCs/>
          <w:color w:val="000000" w:themeColor="text1"/>
          <w:sz w:val="24"/>
          <w:szCs w:val="24"/>
        </w:rPr>
        <w:tab/>
      </w:r>
      <w:r w:rsidRPr="00815C18">
        <w:rPr>
          <w:rFonts w:ascii="Times New Roman" w:eastAsia="Times New Roman" w:hAnsi="Times New Roman" w:cs="Times New Roman"/>
          <w:color w:val="000000" w:themeColor="text1"/>
          <w:sz w:val="24"/>
          <w:szCs w:val="24"/>
        </w:rPr>
        <w:t>It is an index of the amount of growing material per unit dry weight of plant present per unit time. The relative growth rate (RGR) was estimated by using the formula suggested by Blackman (1919) and expressed as g g</w:t>
      </w:r>
      <w:r w:rsidRPr="00815C18">
        <w:rPr>
          <w:rFonts w:ascii="Times New Roman" w:eastAsia="Times New Roman" w:hAnsi="Times New Roman" w:cs="Times New Roman"/>
          <w:color w:val="000000" w:themeColor="text1"/>
          <w:sz w:val="24"/>
          <w:szCs w:val="24"/>
          <w:vertAlign w:val="superscript"/>
        </w:rPr>
        <w:t>-1</w:t>
      </w:r>
      <w:r w:rsidRPr="00815C18">
        <w:rPr>
          <w:rFonts w:ascii="Times New Roman" w:eastAsia="Times New Roman" w:hAnsi="Times New Roman" w:cs="Times New Roman"/>
          <w:color w:val="000000" w:themeColor="text1"/>
          <w:sz w:val="24"/>
          <w:szCs w:val="24"/>
        </w:rPr>
        <w:t xml:space="preserve"> day</w:t>
      </w:r>
      <w:r w:rsidRPr="00815C18">
        <w:rPr>
          <w:rFonts w:ascii="Times New Roman" w:eastAsia="Times New Roman" w:hAnsi="Times New Roman" w:cs="Times New Roman"/>
          <w:color w:val="000000" w:themeColor="text1"/>
          <w:sz w:val="24"/>
          <w:szCs w:val="24"/>
          <w:vertAlign w:val="superscript"/>
        </w:rPr>
        <w:t>-1</w:t>
      </w:r>
      <w:r w:rsidRPr="00815C18">
        <w:rPr>
          <w:rFonts w:ascii="Times New Roman" w:eastAsia="Times New Roman" w:hAnsi="Times New Roman" w:cs="Times New Roman"/>
          <w:color w:val="000000" w:themeColor="text1"/>
          <w:sz w:val="24"/>
          <w:szCs w:val="24"/>
        </w:rPr>
        <w:t xml:space="preserve">. </w:t>
      </w:r>
    </w:p>
    <w:p w14:paraId="7B8FF3B1"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m:oMathPara>
        <m:oMath>
          <m:r>
            <m:rPr>
              <m:sty m:val="p"/>
            </m:rPr>
            <w:rPr>
              <w:rFonts w:ascii="Cambria Math" w:eastAsia="Times New Roman" w:hAnsi="Cambria Math" w:cs="Times New Roman"/>
              <w:color w:val="000000" w:themeColor="text1"/>
              <w:sz w:val="24"/>
              <w:szCs w:val="24"/>
            </w:rPr>
            <w:lastRenderedPageBreak/>
            <w:br/>
          </m:r>
        </m:oMath>
        <m:oMath>
          <m:r>
            <w:rPr>
              <w:rFonts w:ascii="Cambria Math" w:eastAsia="Times New Roman" w:hAnsi="Cambria Math" w:cs="Times New Roman"/>
              <w:color w:val="000000" w:themeColor="text1"/>
              <w:sz w:val="24"/>
              <w:szCs w:val="24"/>
            </w:rPr>
            <m:t>RGR=</m:t>
          </m:r>
          <m:f>
            <m:fPr>
              <m:ctrlPr>
                <w:rPr>
                  <w:rFonts w:ascii="Cambria Math" w:eastAsia="Times New Roman" w:hAnsi="Cambria Math" w:cs="Times New Roman"/>
                  <w:i/>
                  <w:iCs/>
                  <w:color w:val="000000" w:themeColor="text1"/>
                  <w:sz w:val="24"/>
                  <w:szCs w:val="24"/>
                </w:rPr>
              </m:ctrlPr>
            </m:fPr>
            <m:num>
              <m:sSub>
                <m:sSubPr>
                  <m:ctrlPr>
                    <w:rPr>
                      <w:rFonts w:ascii="Cambria Math" w:eastAsia="Times New Roman" w:hAnsi="Cambria Math" w:cs="Times New Roman"/>
                      <w:i/>
                      <w:iCs/>
                      <w:color w:val="000000" w:themeColor="text1"/>
                      <w:sz w:val="24"/>
                      <w:szCs w:val="24"/>
                    </w:rPr>
                  </m:ctrlPr>
                </m:sSubPr>
                <m:e>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e</m:t>
                      </m:r>
                    </m:sub>
                  </m:sSub>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e</m:t>
                  </m:r>
                </m:sub>
              </m:sSub>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1</m:t>
                  </m:r>
                </m:sub>
              </m:sSub>
            </m:num>
            <m:den>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1</m:t>
                  </m:r>
                </m:sub>
              </m:sSub>
            </m:den>
          </m:f>
        </m:oMath>
      </m:oMathPara>
    </w:p>
    <w:p w14:paraId="5C84D179"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p>
    <w:p w14:paraId="6E64F8AE" w14:textId="77777777" w:rsid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r w:rsidRPr="00815C18">
        <w:rPr>
          <w:rFonts w:ascii="Times New Roman" w:eastAsia="Times New Roman" w:hAnsi="Times New Roman" w:cs="Times New Roman"/>
          <w:color w:val="000000" w:themeColor="text1"/>
          <w:sz w:val="24"/>
          <w:szCs w:val="24"/>
        </w:rPr>
        <w:tab/>
        <w:t>Where, W</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and W</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Whole plant dry weight at T</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and T</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 xml:space="preserve"> time, respectively. While Log e is the Neparian log value.</w:t>
      </w:r>
    </w:p>
    <w:p w14:paraId="32A5105E"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2.3</w:t>
      </w:r>
      <w:r w:rsidRPr="00815C18">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Net Assimilation rate </w:t>
      </w:r>
    </w:p>
    <w:p w14:paraId="0171A205"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r w:rsidRPr="00815C18">
        <w:rPr>
          <w:rFonts w:ascii="Times New Roman" w:eastAsia="Times New Roman" w:hAnsi="Times New Roman" w:cs="Times New Roman"/>
          <w:color w:val="000000" w:themeColor="text1"/>
          <w:sz w:val="24"/>
          <w:szCs w:val="24"/>
        </w:rPr>
        <w:tab/>
        <w:t>It is increase in dry matter per unit of leaf area per unit time. NAR is calculated by using the formula as suggested by Gregory (1917) and expressed as mass unit</w:t>
      </w:r>
      <w:r w:rsidRPr="00815C18">
        <w:rPr>
          <w:rFonts w:ascii="Times New Roman" w:eastAsia="Times New Roman" w:hAnsi="Times New Roman" w:cs="Times New Roman"/>
          <w:color w:val="000000" w:themeColor="text1"/>
          <w:sz w:val="24"/>
          <w:szCs w:val="24"/>
          <w:vertAlign w:val="superscript"/>
        </w:rPr>
        <w:t>-1</w:t>
      </w:r>
      <w:r w:rsidRPr="00815C18">
        <w:rPr>
          <w:rFonts w:ascii="Times New Roman" w:eastAsia="Times New Roman" w:hAnsi="Times New Roman" w:cs="Times New Roman"/>
          <w:color w:val="000000" w:themeColor="text1"/>
          <w:sz w:val="24"/>
          <w:szCs w:val="24"/>
        </w:rPr>
        <w:t xml:space="preserve"> leaf area present per unit time (g cm</w:t>
      </w:r>
      <w:r w:rsidRPr="00815C18">
        <w:rPr>
          <w:rFonts w:ascii="Times New Roman" w:eastAsia="Times New Roman" w:hAnsi="Times New Roman" w:cs="Times New Roman"/>
          <w:color w:val="000000" w:themeColor="text1"/>
          <w:sz w:val="24"/>
          <w:szCs w:val="24"/>
          <w:vertAlign w:val="superscript"/>
        </w:rPr>
        <w:t>-2</w:t>
      </w:r>
      <w:r w:rsidRPr="00815C18">
        <w:rPr>
          <w:rFonts w:ascii="Times New Roman" w:eastAsia="Times New Roman" w:hAnsi="Times New Roman" w:cs="Times New Roman"/>
          <w:color w:val="000000" w:themeColor="text1"/>
          <w:sz w:val="24"/>
          <w:szCs w:val="24"/>
        </w:rPr>
        <w:t xml:space="preserve"> day</w:t>
      </w:r>
      <w:r w:rsidRPr="00815C18">
        <w:rPr>
          <w:rFonts w:ascii="Times New Roman" w:eastAsia="Times New Roman" w:hAnsi="Times New Roman" w:cs="Times New Roman"/>
          <w:color w:val="000000" w:themeColor="text1"/>
          <w:sz w:val="24"/>
          <w:szCs w:val="24"/>
          <w:vertAlign w:val="superscript"/>
        </w:rPr>
        <w:t>-1</w:t>
      </w:r>
      <w:r w:rsidRPr="00815C18">
        <w:rPr>
          <w:rFonts w:ascii="Times New Roman" w:eastAsia="Times New Roman" w:hAnsi="Times New Roman" w:cs="Times New Roman"/>
          <w:color w:val="000000" w:themeColor="text1"/>
          <w:sz w:val="24"/>
          <w:szCs w:val="24"/>
        </w:rPr>
        <w:t>).</w:t>
      </w:r>
    </w:p>
    <w:p w14:paraId="7F61524F"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m:oMathPara>
        <m:oMath>
          <m:r>
            <m:rPr>
              <m:sty m:val="p"/>
            </m:rPr>
            <w:rPr>
              <w:rFonts w:ascii="Cambria Math" w:eastAsia="Times New Roman" w:hAnsi="Cambria Math" w:cs="Times New Roman"/>
              <w:color w:val="000000" w:themeColor="text1"/>
              <w:sz w:val="24"/>
              <w:szCs w:val="24"/>
            </w:rPr>
            <w:br/>
          </m:r>
        </m:oMath>
        <m:oMath>
          <m:r>
            <w:rPr>
              <w:rFonts w:ascii="Cambria Math" w:eastAsia="Times New Roman" w:hAnsi="Cambria Math" w:cs="Times New Roman"/>
              <w:color w:val="000000" w:themeColor="text1"/>
              <w:sz w:val="24"/>
              <w:szCs w:val="24"/>
            </w:rPr>
            <m:t>NAR=</m:t>
          </m:r>
          <m:f>
            <m:fPr>
              <m:ctrlPr>
                <w:rPr>
                  <w:rFonts w:ascii="Cambria Math" w:eastAsia="Times New Roman" w:hAnsi="Cambria Math" w:cs="Times New Roman"/>
                  <w:i/>
                  <w:iCs/>
                  <w:color w:val="000000" w:themeColor="text1"/>
                  <w:sz w:val="24"/>
                  <w:szCs w:val="24"/>
                </w:rPr>
              </m:ctrlPr>
            </m:fPr>
            <m:num>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1</m:t>
                  </m:r>
                </m:sub>
              </m:sSub>
            </m:num>
            <m:den>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1</m:t>
                  </m:r>
                </m:sub>
              </m:sSub>
            </m:den>
          </m:f>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
                  <w:iCs/>
                  <w:color w:val="000000" w:themeColor="text1"/>
                  <w:sz w:val="24"/>
                  <w:szCs w:val="24"/>
                </w:rPr>
              </m:ctrlPr>
            </m:fPr>
            <m:num>
              <m:sSub>
                <m:sSubPr>
                  <m:ctrlPr>
                    <w:rPr>
                      <w:rFonts w:ascii="Cambria Math" w:eastAsia="Times New Roman" w:hAnsi="Cambria Math" w:cs="Times New Roman"/>
                      <w:i/>
                      <w:iCs/>
                      <w:color w:val="000000" w:themeColor="text1"/>
                      <w:sz w:val="24"/>
                      <w:szCs w:val="24"/>
                    </w:rPr>
                  </m:ctrlPr>
                </m:sSubPr>
                <m:e>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e</m:t>
                      </m:r>
                    </m:sub>
                  </m:sSub>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e</m:t>
                  </m:r>
                </m:sub>
              </m:sSub>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1</m:t>
                  </m:r>
                </m:sub>
              </m:sSub>
            </m:num>
            <m:den>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1</m:t>
                  </m:r>
                </m:sub>
              </m:sSub>
            </m:den>
          </m:f>
        </m:oMath>
      </m:oMathPara>
    </w:p>
    <w:p w14:paraId="539F9F41"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p>
    <w:p w14:paraId="2DAD5E0D" w14:textId="77777777" w:rsid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815C18">
        <w:rPr>
          <w:rFonts w:ascii="Times New Roman" w:eastAsia="Times New Roman" w:hAnsi="Times New Roman" w:cs="Times New Roman"/>
          <w:color w:val="000000" w:themeColor="text1"/>
          <w:sz w:val="24"/>
          <w:szCs w:val="24"/>
        </w:rPr>
        <w:t>Where, W</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-W</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/T</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-T</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is the CGR, A</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 xml:space="preserve"> &amp; A</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is the leaf area at times T</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 xml:space="preserve"> and T</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respectively and log e is the Neparian log value.</w:t>
      </w:r>
    </w:p>
    <w:p w14:paraId="6EFDDF9A" w14:textId="77777777" w:rsidR="00815C18" w:rsidRDefault="00815C18" w:rsidP="009F56E0">
      <w:pPr>
        <w:tabs>
          <w:tab w:val="left" w:pos="720"/>
          <w:tab w:val="left" w:pos="1404"/>
        </w:tabs>
        <w:spacing w:before="120" w:after="0"/>
        <w:jc w:val="both"/>
        <w:rPr>
          <w:rFonts w:ascii="Times New Roman" w:eastAsia="Times New Roman" w:hAnsi="Times New Roman" w:cs="Times New Roman"/>
          <w:b/>
          <w:bCs/>
          <w:color w:val="000000" w:themeColor="text1"/>
          <w:sz w:val="24"/>
          <w:szCs w:val="24"/>
        </w:rPr>
      </w:pPr>
      <w:r w:rsidRPr="00815C18">
        <w:rPr>
          <w:rFonts w:ascii="Times New Roman" w:eastAsia="Times New Roman" w:hAnsi="Times New Roman" w:cs="Times New Roman"/>
          <w:b/>
          <w:bCs/>
          <w:color w:val="000000" w:themeColor="text1"/>
          <w:sz w:val="24"/>
          <w:szCs w:val="24"/>
        </w:rPr>
        <w:t>3. RESULTS AND DISCUSSION</w:t>
      </w:r>
    </w:p>
    <w:p w14:paraId="1C7810B5" w14:textId="77777777" w:rsidR="00815C18" w:rsidRDefault="00815C18" w:rsidP="009F56E0">
      <w:pPr>
        <w:tabs>
          <w:tab w:val="left" w:pos="720"/>
          <w:tab w:val="left" w:pos="1404"/>
        </w:tabs>
        <w:spacing w:before="120" w:after="0"/>
        <w:jc w:val="both"/>
        <w:rPr>
          <w:rFonts w:ascii="Times New Roman" w:eastAsia="Times New Roman" w:hAnsi="Times New Roman" w:cs="Times New Roman"/>
          <w:b/>
          <w:bCs/>
          <w:color w:val="000000" w:themeColor="text1"/>
          <w:sz w:val="24"/>
          <w:szCs w:val="24"/>
        </w:rPr>
      </w:pPr>
      <w:r w:rsidRPr="00815C18">
        <w:rPr>
          <w:rFonts w:ascii="Times New Roman" w:eastAsia="Times New Roman" w:hAnsi="Times New Roman" w:cs="Times New Roman"/>
          <w:b/>
          <w:bCs/>
          <w:color w:val="000000" w:themeColor="text1"/>
          <w:sz w:val="24"/>
          <w:szCs w:val="24"/>
        </w:rPr>
        <w:t>3.1 Crop Growth Rate</w:t>
      </w:r>
    </w:p>
    <w:p w14:paraId="4525A9AC" w14:textId="77777777" w:rsidR="00751CD7" w:rsidRDefault="00751CD7" w:rsidP="009F56E0">
      <w:pPr>
        <w:spacing w:after="0"/>
        <w:ind w:firstLine="720"/>
        <w:jc w:val="both"/>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Data given Table 1</w:t>
      </w:r>
      <w:r w:rsidRPr="0021584E">
        <w:rPr>
          <w:rFonts w:ascii="Times New Roman" w:eastAsia="Calibri" w:hAnsi="Times New Roman" w:cs="Times New Roman"/>
          <w:color w:val="FF0000"/>
          <w:sz w:val="24"/>
          <w:szCs w:val="24"/>
          <w:lang w:bidi="hi-IN"/>
        </w:rPr>
        <w:t xml:space="preserve"> </w:t>
      </w:r>
      <w:r>
        <w:rPr>
          <w:rFonts w:ascii="Times New Roman" w:eastAsia="Calibri" w:hAnsi="Times New Roman" w:cs="Times New Roman"/>
          <w:sz w:val="24"/>
          <w:szCs w:val="24"/>
          <w:lang w:bidi="hi-IN"/>
        </w:rPr>
        <w:t>and depicted in Fig. 1a and 1b</w:t>
      </w:r>
      <w:r w:rsidRPr="0021584E">
        <w:rPr>
          <w:rFonts w:ascii="Times New Roman" w:eastAsia="Calibri" w:hAnsi="Times New Roman" w:cs="Times New Roman"/>
          <w:b/>
          <w:bCs/>
          <w:color w:val="FF0000"/>
          <w:sz w:val="24"/>
          <w:szCs w:val="24"/>
          <w:lang w:bidi="hi-IN"/>
        </w:rPr>
        <w:t xml:space="preserve"> </w:t>
      </w:r>
      <w:r w:rsidRPr="0021584E">
        <w:rPr>
          <w:rFonts w:ascii="Times New Roman" w:eastAsia="Calibri" w:hAnsi="Times New Roman" w:cs="Times New Roman"/>
          <w:sz w:val="24"/>
          <w:szCs w:val="24"/>
          <w:lang w:bidi="hi-IN"/>
        </w:rPr>
        <w:t xml:space="preserve">clearly indicated that </w:t>
      </w:r>
      <w:r>
        <w:rPr>
          <w:rFonts w:ascii="Times New Roman" w:eastAsia="Calibri" w:hAnsi="Times New Roman" w:cs="Times New Roman"/>
          <w:sz w:val="24"/>
          <w:szCs w:val="24"/>
          <w:lang w:bidi="hi-IN"/>
        </w:rPr>
        <w:t>nitrogen</w:t>
      </w:r>
      <w:r w:rsidRPr="0021584E">
        <w:rPr>
          <w:rFonts w:ascii="Times New Roman" w:eastAsia="Calibri" w:hAnsi="Times New Roman" w:cs="Times New Roman"/>
          <w:sz w:val="24"/>
          <w:szCs w:val="24"/>
          <w:lang w:bidi="hi-IN"/>
        </w:rPr>
        <w:t xml:space="preserve"> and weed management practices had significant effect on crop growth rate (CGR) at all stages of crop growth during both the year of experimentation.</w:t>
      </w:r>
    </w:p>
    <w:p w14:paraId="50EB14FC" w14:textId="77777777" w:rsidR="00751CD7" w:rsidRDefault="00751CD7" w:rsidP="009F56E0">
      <w:pPr>
        <w:spacing w:after="0"/>
        <w:jc w:val="both"/>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ab/>
      </w:r>
      <w:r w:rsidR="000346E8">
        <w:rPr>
          <w:rFonts w:ascii="Times New Roman" w:eastAsia="Calibri" w:hAnsi="Times New Roman" w:cs="Times New Roman"/>
          <w:sz w:val="24"/>
          <w:szCs w:val="24"/>
          <w:lang w:bidi="hi-IN"/>
        </w:rPr>
        <w:t>At 30-60, 60-90, 90 DAT</w:t>
      </w:r>
      <w:r w:rsidRPr="00751CD7">
        <w:rPr>
          <w:rFonts w:ascii="Times New Roman" w:eastAsia="Calibri" w:hAnsi="Times New Roman" w:cs="Times New Roman"/>
          <w:sz w:val="24"/>
          <w:szCs w:val="24"/>
          <w:lang w:bidi="hi-IN"/>
        </w:rPr>
        <w:t xml:space="preserve">-at harvest, crop growth rate significantly influenced by nitrogen and weed management practices during both years. Data further revealed that maximum crop growth rate 15.62 and 16.02, 11.91 and 12.20, 6.23 and 6.28 during 2022 and 2023 respectively, recorded under 160 Kg N/ha  which was statistically at par with 120 </w:t>
      </w:r>
      <w:r w:rsidR="000346E8">
        <w:rPr>
          <w:rFonts w:ascii="Times New Roman" w:eastAsia="Calibri" w:hAnsi="Times New Roman" w:cs="Times New Roman"/>
          <w:sz w:val="24"/>
          <w:szCs w:val="24"/>
          <w:lang w:bidi="hi-IN"/>
        </w:rPr>
        <w:t>Kg N/ha  at 30-60, 60-90, 90 DAT</w:t>
      </w:r>
      <w:r w:rsidRPr="00751CD7">
        <w:rPr>
          <w:rFonts w:ascii="Times New Roman" w:eastAsia="Calibri" w:hAnsi="Times New Roman" w:cs="Times New Roman"/>
          <w:sz w:val="24"/>
          <w:szCs w:val="24"/>
          <w:lang w:bidi="hi-IN"/>
        </w:rPr>
        <w:t xml:space="preserve">-at harvest during 2022 and 2023, while significantly higher than 80 Kg N/ha. This might be due to continues and optimum nitrogen available for plant growth at all stages in such treatment. All most similar results were reported by Tiwari </w:t>
      </w:r>
      <w:r w:rsidRPr="00751CD7">
        <w:rPr>
          <w:rFonts w:ascii="Times New Roman" w:eastAsia="Calibri" w:hAnsi="Times New Roman" w:cs="Times New Roman"/>
          <w:i/>
          <w:sz w:val="24"/>
          <w:szCs w:val="24"/>
          <w:lang w:bidi="hi-IN"/>
        </w:rPr>
        <w:t>et al</w:t>
      </w:r>
      <w:r w:rsidRPr="00751CD7">
        <w:rPr>
          <w:rFonts w:ascii="Times New Roman" w:eastAsia="Calibri" w:hAnsi="Times New Roman" w:cs="Times New Roman"/>
          <w:sz w:val="24"/>
          <w:szCs w:val="24"/>
          <w:lang w:bidi="hi-IN"/>
        </w:rPr>
        <w:t>. (2017).</w:t>
      </w:r>
    </w:p>
    <w:p w14:paraId="6590D7CB" w14:textId="77777777" w:rsidR="00751CD7" w:rsidRDefault="00751CD7" w:rsidP="009F56E0">
      <w:pPr>
        <w:spacing w:after="0"/>
        <w:jc w:val="both"/>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ab/>
      </w:r>
      <w:r w:rsidRPr="00751CD7">
        <w:rPr>
          <w:rFonts w:ascii="Times New Roman" w:eastAsia="Calibri" w:hAnsi="Times New Roman" w:cs="Times New Roman"/>
          <w:sz w:val="24"/>
          <w:szCs w:val="24"/>
          <w:lang w:bidi="hi-IN"/>
        </w:rPr>
        <w:t xml:space="preserve">Among weed management practices weed free recorded maximum crop growth rate 16.14 and 16.61, 13.73 and 13.67, 7.37 and 7.72, during 2022 and 2023 respectively which was statistically at par with application of Pyrazosulfuron ethyl 10 % WP @ 20g a.i/ha (PE) at 0-3 DAT </w:t>
      </w:r>
      <w:r w:rsidRPr="00751CD7">
        <w:rPr>
          <w:rFonts w:ascii="Times New Roman" w:eastAsia="Calibri" w:hAnsi="Times New Roman" w:cs="Times New Roman"/>
          <w:i/>
          <w:iCs/>
          <w:sz w:val="24"/>
          <w:szCs w:val="24"/>
          <w:lang w:bidi="hi-IN"/>
        </w:rPr>
        <w:t>fb</w:t>
      </w:r>
      <w:r w:rsidRPr="00751CD7">
        <w:rPr>
          <w:rFonts w:ascii="Times New Roman" w:eastAsia="Calibri" w:hAnsi="Times New Roman" w:cs="Times New Roman"/>
          <w:sz w:val="24"/>
          <w:szCs w:val="24"/>
          <w:lang w:bidi="hi-IN"/>
        </w:rPr>
        <w:t xml:space="preserve"> Bispyribac sodium 10 % SC @ 25g a.i/ha (PoE) at 25 DAT, While, significantly higher than rest of the weed management practices during both years. This might be due to effective control of weeds reduce the crop weed competition, increase maximum availability of moisture, nutrient, space and light to the plant resulted in higher crop growth rate and dry matter production. Similar results have been reported by Yadav </w:t>
      </w:r>
      <w:r w:rsidRPr="00751CD7">
        <w:rPr>
          <w:rFonts w:ascii="Times New Roman" w:eastAsia="Calibri" w:hAnsi="Times New Roman" w:cs="Times New Roman"/>
          <w:i/>
          <w:iCs/>
          <w:sz w:val="24"/>
          <w:szCs w:val="24"/>
          <w:lang w:bidi="hi-IN"/>
        </w:rPr>
        <w:t>et al</w:t>
      </w:r>
      <w:r w:rsidR="00926A47">
        <w:rPr>
          <w:rFonts w:ascii="Times New Roman" w:eastAsia="Calibri" w:hAnsi="Times New Roman" w:cs="Times New Roman"/>
          <w:sz w:val="24"/>
          <w:szCs w:val="24"/>
          <w:lang w:bidi="hi-IN"/>
        </w:rPr>
        <w:t>. (2011</w:t>
      </w:r>
      <w:r w:rsidRPr="00751CD7">
        <w:rPr>
          <w:rFonts w:ascii="Times New Roman" w:eastAsia="Calibri" w:hAnsi="Times New Roman" w:cs="Times New Roman"/>
          <w:sz w:val="24"/>
          <w:szCs w:val="24"/>
          <w:lang w:bidi="hi-IN"/>
        </w:rPr>
        <w:t>).</w:t>
      </w:r>
    </w:p>
    <w:p w14:paraId="00B37532" w14:textId="77777777" w:rsidR="00751CD7" w:rsidRDefault="00751CD7" w:rsidP="009F56E0">
      <w:pPr>
        <w:spacing w:after="0"/>
        <w:jc w:val="both"/>
        <w:rPr>
          <w:rFonts w:ascii="Times New Roman" w:eastAsia="Calibri" w:hAnsi="Times New Roman" w:cs="Times New Roman"/>
          <w:b/>
          <w:bCs/>
          <w:sz w:val="24"/>
          <w:szCs w:val="24"/>
          <w:lang w:bidi="hi-IN"/>
        </w:rPr>
      </w:pPr>
      <w:r>
        <w:rPr>
          <w:rFonts w:ascii="Times New Roman" w:eastAsia="Calibri" w:hAnsi="Times New Roman" w:cs="Times New Roman"/>
          <w:b/>
          <w:bCs/>
          <w:sz w:val="24"/>
          <w:szCs w:val="24"/>
          <w:lang w:bidi="hi-IN"/>
        </w:rPr>
        <w:t xml:space="preserve">3.2 </w:t>
      </w:r>
      <w:r w:rsidRPr="00751CD7">
        <w:rPr>
          <w:rFonts w:ascii="Times New Roman" w:eastAsia="Calibri" w:hAnsi="Times New Roman" w:cs="Times New Roman"/>
          <w:b/>
          <w:bCs/>
          <w:sz w:val="24"/>
          <w:szCs w:val="24"/>
          <w:lang w:bidi="hi-IN"/>
        </w:rPr>
        <w:t>Relative growth rate</w:t>
      </w:r>
    </w:p>
    <w:p w14:paraId="7FA3A899" w14:textId="77777777" w:rsidR="00751CD7" w:rsidRPr="00751CD7" w:rsidRDefault="00751CD7" w:rsidP="009F56E0">
      <w:pPr>
        <w:spacing w:after="0"/>
        <w:jc w:val="both"/>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lastRenderedPageBreak/>
        <w:tab/>
      </w:r>
      <w:r w:rsidRPr="00751CD7">
        <w:rPr>
          <w:rFonts w:ascii="Times New Roman" w:eastAsia="Calibri" w:hAnsi="Times New Roman" w:cs="Times New Roman"/>
          <w:sz w:val="24"/>
          <w:szCs w:val="24"/>
          <w:lang w:bidi="hi-IN"/>
        </w:rPr>
        <w:t xml:space="preserve">Data given Table </w:t>
      </w:r>
      <w:r>
        <w:rPr>
          <w:rFonts w:ascii="Times New Roman" w:eastAsia="Calibri" w:hAnsi="Times New Roman" w:cs="Times New Roman"/>
          <w:sz w:val="24"/>
          <w:szCs w:val="24"/>
          <w:lang w:bidi="hi-IN"/>
        </w:rPr>
        <w:t>2</w:t>
      </w:r>
      <w:r w:rsidRPr="00751CD7">
        <w:rPr>
          <w:rFonts w:ascii="Times New Roman" w:eastAsia="Calibri" w:hAnsi="Times New Roman" w:cs="Times New Roman"/>
          <w:b/>
          <w:bCs/>
          <w:sz w:val="24"/>
          <w:szCs w:val="24"/>
          <w:lang w:bidi="hi-IN"/>
        </w:rPr>
        <w:t xml:space="preserve"> </w:t>
      </w:r>
      <w:r w:rsidRPr="00751CD7">
        <w:rPr>
          <w:rFonts w:ascii="Times New Roman" w:eastAsia="Calibri" w:hAnsi="Times New Roman" w:cs="Times New Roman"/>
          <w:sz w:val="24"/>
          <w:szCs w:val="24"/>
          <w:lang w:bidi="hi-IN"/>
        </w:rPr>
        <w:t xml:space="preserve">and depicted in Fig </w:t>
      </w:r>
      <w:r>
        <w:rPr>
          <w:rFonts w:ascii="Times New Roman" w:eastAsia="Calibri" w:hAnsi="Times New Roman" w:cs="Times New Roman"/>
          <w:sz w:val="24"/>
          <w:szCs w:val="24"/>
          <w:lang w:bidi="hi-IN"/>
        </w:rPr>
        <w:t>2a and 2</w:t>
      </w:r>
      <w:r w:rsidR="007D72C2">
        <w:rPr>
          <w:rFonts w:ascii="Times New Roman" w:eastAsia="Calibri" w:hAnsi="Times New Roman" w:cs="Times New Roman"/>
          <w:sz w:val="24"/>
          <w:szCs w:val="24"/>
          <w:lang w:bidi="hi-IN"/>
        </w:rPr>
        <w:t>b</w:t>
      </w:r>
      <w:r w:rsidRPr="00751CD7">
        <w:rPr>
          <w:rFonts w:ascii="Times New Roman" w:eastAsia="Calibri" w:hAnsi="Times New Roman" w:cs="Times New Roman"/>
          <w:b/>
          <w:bCs/>
          <w:sz w:val="24"/>
          <w:szCs w:val="24"/>
          <w:lang w:bidi="hi-IN"/>
        </w:rPr>
        <w:t xml:space="preserve"> </w:t>
      </w:r>
      <w:r w:rsidRPr="00751CD7">
        <w:rPr>
          <w:rFonts w:ascii="Times New Roman" w:eastAsia="Calibri" w:hAnsi="Times New Roman" w:cs="Times New Roman"/>
          <w:sz w:val="24"/>
          <w:szCs w:val="24"/>
          <w:lang w:bidi="hi-IN"/>
        </w:rPr>
        <w:t>clearly indicate that nitrogen did not influence significantly relative growth rate at all stages</w:t>
      </w:r>
      <w:r w:rsidR="000346E8">
        <w:rPr>
          <w:rFonts w:ascii="Times New Roman" w:eastAsia="Calibri" w:hAnsi="Times New Roman" w:cs="Times New Roman"/>
          <w:sz w:val="24"/>
          <w:szCs w:val="24"/>
          <w:lang w:bidi="hi-IN"/>
        </w:rPr>
        <w:t xml:space="preserve"> of crop growth except 30-60 DAT</w:t>
      </w:r>
      <w:r w:rsidRPr="00751CD7">
        <w:rPr>
          <w:rFonts w:ascii="Times New Roman" w:eastAsia="Calibri" w:hAnsi="Times New Roman" w:cs="Times New Roman"/>
          <w:sz w:val="24"/>
          <w:szCs w:val="24"/>
          <w:lang w:bidi="hi-IN"/>
        </w:rPr>
        <w:t xml:space="preserve"> and weed management practices had significant effect on relative growth rate at all stages of crop growth during both the year of experimentation.</w:t>
      </w:r>
    </w:p>
    <w:p w14:paraId="4487E095" w14:textId="77777777" w:rsidR="00751CD7" w:rsidRDefault="007D72C2" w:rsidP="009F56E0">
      <w:pPr>
        <w:spacing w:after="0"/>
        <w:jc w:val="both"/>
        <w:rPr>
          <w:rFonts w:ascii="Times New Roman" w:eastAsia="Calibri" w:hAnsi="Times New Roman" w:cs="Times New Roman"/>
          <w:sz w:val="24"/>
          <w:szCs w:val="24"/>
          <w:lang w:val="en-IN" w:bidi="hi-IN"/>
        </w:rPr>
      </w:pPr>
      <w:r>
        <w:rPr>
          <w:rFonts w:ascii="Times New Roman" w:eastAsia="Calibri" w:hAnsi="Times New Roman" w:cs="Times New Roman"/>
          <w:sz w:val="24"/>
          <w:szCs w:val="24"/>
          <w:lang w:bidi="hi-IN"/>
        </w:rPr>
        <w:tab/>
      </w:r>
      <w:r w:rsidR="00751CD7" w:rsidRPr="00751CD7">
        <w:rPr>
          <w:rFonts w:ascii="Times New Roman" w:eastAsia="Calibri" w:hAnsi="Times New Roman" w:cs="Times New Roman"/>
          <w:sz w:val="24"/>
          <w:szCs w:val="24"/>
          <w:lang w:bidi="hi-IN"/>
        </w:rPr>
        <w:t>Data further revealed that maximum relative growth ra</w:t>
      </w:r>
      <w:r w:rsidR="000346E8">
        <w:rPr>
          <w:rFonts w:ascii="Times New Roman" w:eastAsia="Calibri" w:hAnsi="Times New Roman" w:cs="Times New Roman"/>
          <w:sz w:val="24"/>
          <w:szCs w:val="24"/>
          <w:lang w:bidi="hi-IN"/>
        </w:rPr>
        <w:t xml:space="preserve">te 38.54 and 38.72,at 30-60 </w:t>
      </w:r>
      <w:r w:rsidR="00751CD7" w:rsidRPr="00751CD7">
        <w:rPr>
          <w:rFonts w:ascii="Times New Roman" w:eastAsia="Calibri" w:hAnsi="Times New Roman" w:cs="Times New Roman"/>
          <w:sz w:val="24"/>
          <w:szCs w:val="24"/>
          <w:lang w:bidi="hi-IN"/>
        </w:rPr>
        <w:t>DAT during 2022 and 2023 respectively recorded under 160 Kg N/ha  which was statistically at par with 120 Kg N/ha  an</w:t>
      </w:r>
      <w:r w:rsidR="000346E8">
        <w:rPr>
          <w:rFonts w:ascii="Times New Roman" w:eastAsia="Calibri" w:hAnsi="Times New Roman" w:cs="Times New Roman"/>
          <w:sz w:val="24"/>
          <w:szCs w:val="24"/>
          <w:lang w:bidi="hi-IN"/>
        </w:rPr>
        <w:t>d non-significantly at 60-90 DAT</w:t>
      </w:r>
      <w:r w:rsidR="00751CD7" w:rsidRPr="00751CD7">
        <w:rPr>
          <w:rFonts w:ascii="Times New Roman" w:eastAsia="Calibri" w:hAnsi="Times New Roman" w:cs="Times New Roman"/>
          <w:sz w:val="24"/>
          <w:szCs w:val="24"/>
          <w:lang w:bidi="hi-IN"/>
        </w:rPr>
        <w:t>, 90 - at harvest. However, minimum relative growth rate recorded under 80 Kg N/ha 14.15 and 13.94, 5.00 and 5.08, during 2022 and 2023 respectively. This might be due to continuous supply of optimum nitrogen which Improve the availability of nutrient to plant increasing of plant growth. These</w:t>
      </w:r>
      <w:r w:rsidR="00751CD7" w:rsidRPr="00751CD7">
        <w:rPr>
          <w:rFonts w:ascii="Times New Roman" w:eastAsia="Calibri" w:hAnsi="Times New Roman" w:cs="Times New Roman"/>
          <w:sz w:val="24"/>
          <w:szCs w:val="24"/>
          <w:lang w:val="en-IN" w:bidi="hi-IN"/>
        </w:rPr>
        <w:t xml:space="preserve"> results are supported by the findings</w:t>
      </w:r>
      <w:r w:rsidR="00751CD7" w:rsidRPr="00751CD7">
        <w:rPr>
          <w:rFonts w:ascii="Times New Roman" w:eastAsia="Calibri" w:hAnsi="Times New Roman" w:cs="Times New Roman"/>
          <w:sz w:val="24"/>
          <w:szCs w:val="24"/>
          <w:lang w:bidi="hi-IN"/>
        </w:rPr>
        <w:t xml:space="preserve"> Laxminarayana (2003)</w:t>
      </w:r>
      <w:r w:rsidR="00751CD7" w:rsidRPr="00751CD7">
        <w:rPr>
          <w:rFonts w:ascii="Times New Roman" w:eastAsia="Calibri" w:hAnsi="Times New Roman" w:cs="Times New Roman"/>
          <w:sz w:val="24"/>
          <w:szCs w:val="24"/>
          <w:lang w:val="en-IN" w:bidi="hi-IN"/>
        </w:rPr>
        <w:t>.</w:t>
      </w:r>
    </w:p>
    <w:p w14:paraId="2BBF81D5" w14:textId="77777777" w:rsidR="007D72C2" w:rsidRPr="007D72C2" w:rsidRDefault="007D72C2" w:rsidP="009F56E0">
      <w:pPr>
        <w:spacing w:after="0"/>
        <w:ind w:firstLine="720"/>
        <w:jc w:val="both"/>
        <w:rPr>
          <w:rFonts w:ascii="Times New Roman" w:eastAsia="Calibri" w:hAnsi="Times New Roman" w:cs="Times New Roman"/>
          <w:sz w:val="24"/>
          <w:szCs w:val="24"/>
          <w:lang w:bidi="hi-IN"/>
        </w:rPr>
      </w:pPr>
      <w:r w:rsidRPr="00947B1A">
        <w:rPr>
          <w:rFonts w:ascii="Times New Roman" w:eastAsia="Calibri" w:hAnsi="Times New Roman" w:cs="Times New Roman"/>
          <w:sz w:val="24"/>
          <w:szCs w:val="24"/>
          <w:lang w:bidi="hi-IN"/>
        </w:rPr>
        <w:t xml:space="preserve">Among weed management practices, weed free recorded significantly maximum relative growth rate </w:t>
      </w:r>
      <w:r>
        <w:rPr>
          <w:rFonts w:ascii="Times New Roman" w:eastAsia="Calibri" w:hAnsi="Times New Roman" w:cs="Times New Roman"/>
          <w:sz w:val="24"/>
          <w:szCs w:val="24"/>
          <w:lang w:bidi="hi-IN"/>
        </w:rPr>
        <w:t xml:space="preserve">39.37 and </w:t>
      </w:r>
      <w:r w:rsidRPr="00947B1A">
        <w:rPr>
          <w:rFonts w:ascii="Times New Roman" w:eastAsia="Calibri" w:hAnsi="Times New Roman" w:cs="Times New Roman"/>
          <w:sz w:val="24"/>
          <w:szCs w:val="24"/>
          <w:lang w:bidi="hi-IN"/>
        </w:rPr>
        <w:t>39.64</w:t>
      </w:r>
      <w:r>
        <w:rPr>
          <w:rFonts w:ascii="Times New Roman" w:eastAsia="Calibri" w:hAnsi="Times New Roman" w:cs="Times New Roman"/>
          <w:sz w:val="24"/>
          <w:szCs w:val="24"/>
          <w:lang w:bidi="hi-IN"/>
        </w:rPr>
        <w:t>,</w:t>
      </w:r>
      <w:r w:rsidRPr="00947B1A">
        <w:rPr>
          <w:rFonts w:ascii="Times New Roman" w:eastAsia="Calibri" w:hAnsi="Times New Roman" w:cs="Times New Roman"/>
          <w:sz w:val="24"/>
          <w:szCs w:val="24"/>
          <w:lang w:bidi="hi-IN"/>
        </w:rPr>
        <w:tab/>
        <w:t>15.45</w:t>
      </w:r>
      <w:r>
        <w:rPr>
          <w:rFonts w:ascii="Times New Roman" w:eastAsia="Calibri" w:hAnsi="Times New Roman" w:cs="Times New Roman"/>
          <w:sz w:val="24"/>
          <w:szCs w:val="24"/>
          <w:lang w:bidi="hi-IN"/>
        </w:rPr>
        <w:t xml:space="preserve"> and </w:t>
      </w:r>
      <w:r w:rsidRPr="00947B1A">
        <w:rPr>
          <w:rFonts w:ascii="Times New Roman" w:eastAsia="Calibri" w:hAnsi="Times New Roman" w:cs="Times New Roman"/>
          <w:sz w:val="24"/>
          <w:szCs w:val="24"/>
          <w:lang w:bidi="hi-IN"/>
        </w:rPr>
        <w:t>15.09</w:t>
      </w:r>
      <w:r>
        <w:rPr>
          <w:rFonts w:ascii="Times New Roman" w:eastAsia="Calibri" w:hAnsi="Times New Roman" w:cs="Times New Roman"/>
          <w:sz w:val="24"/>
          <w:szCs w:val="24"/>
          <w:lang w:bidi="hi-IN"/>
        </w:rPr>
        <w:t xml:space="preserve">, </w:t>
      </w:r>
      <w:r w:rsidRPr="00947B1A">
        <w:rPr>
          <w:rFonts w:ascii="Times New Roman" w:eastAsia="Calibri" w:hAnsi="Times New Roman" w:cs="Times New Roman"/>
          <w:sz w:val="24"/>
          <w:szCs w:val="24"/>
          <w:lang w:bidi="hi-IN"/>
        </w:rPr>
        <w:t>5.80</w:t>
      </w:r>
      <w:r>
        <w:rPr>
          <w:rFonts w:ascii="Times New Roman" w:eastAsia="Calibri" w:hAnsi="Times New Roman" w:cs="Times New Roman"/>
          <w:sz w:val="24"/>
          <w:szCs w:val="24"/>
          <w:lang w:bidi="hi-IN"/>
        </w:rPr>
        <w:t xml:space="preserve"> and </w:t>
      </w:r>
      <w:r w:rsidRPr="00947B1A">
        <w:rPr>
          <w:rFonts w:ascii="Times New Roman" w:eastAsia="Calibri" w:hAnsi="Times New Roman" w:cs="Times New Roman"/>
          <w:sz w:val="24"/>
          <w:szCs w:val="24"/>
          <w:lang w:bidi="hi-IN"/>
        </w:rPr>
        <w:t xml:space="preserve">5.97 at </w:t>
      </w:r>
      <w:r w:rsidR="000346E8">
        <w:rPr>
          <w:rFonts w:ascii="Times New Roman" w:eastAsia="Calibri" w:hAnsi="Times New Roman" w:cs="Times New Roman"/>
          <w:sz w:val="24"/>
          <w:szCs w:val="24"/>
          <w:lang w:bidi="hi-IN"/>
        </w:rPr>
        <w:t>30-60, 60-90, 90 DAT</w:t>
      </w:r>
      <w:r w:rsidRPr="0026139F">
        <w:rPr>
          <w:rFonts w:ascii="Times New Roman" w:eastAsia="Calibri" w:hAnsi="Times New Roman" w:cs="Times New Roman"/>
          <w:sz w:val="24"/>
          <w:szCs w:val="24"/>
          <w:lang w:bidi="hi-IN"/>
        </w:rPr>
        <w:t>-at harvest</w:t>
      </w:r>
      <w:r w:rsidRPr="00947B1A">
        <w:rPr>
          <w:rFonts w:ascii="Times New Roman" w:eastAsia="Calibri" w:hAnsi="Times New Roman" w:cs="Times New Roman"/>
          <w:sz w:val="24"/>
          <w:szCs w:val="24"/>
          <w:lang w:bidi="hi-IN"/>
        </w:rPr>
        <w:t xml:space="preserve"> during 2022 and 2023 respectively, which was at par with application of Pyrazosulfuron ethyl 10 % WP @ 20g a.i/ha </w:t>
      </w:r>
      <w:r>
        <w:rPr>
          <w:rFonts w:ascii="Times New Roman" w:eastAsia="Calibri" w:hAnsi="Times New Roman" w:cs="Times New Roman"/>
          <w:sz w:val="24"/>
          <w:szCs w:val="24"/>
          <w:lang w:bidi="hi-IN"/>
        </w:rPr>
        <w:t xml:space="preserve">(PE) at 0-3 DAT </w:t>
      </w:r>
      <w:r w:rsidRPr="00947B1A">
        <w:rPr>
          <w:rFonts w:ascii="Times New Roman" w:eastAsia="Calibri" w:hAnsi="Times New Roman" w:cs="Times New Roman"/>
          <w:i/>
          <w:iCs/>
          <w:sz w:val="24"/>
          <w:szCs w:val="24"/>
          <w:lang w:bidi="hi-IN"/>
        </w:rPr>
        <w:t>fb</w:t>
      </w:r>
      <w:r w:rsidRPr="00947B1A">
        <w:rPr>
          <w:rFonts w:ascii="Times New Roman" w:eastAsia="Calibri" w:hAnsi="Times New Roman" w:cs="Times New Roman"/>
          <w:sz w:val="24"/>
          <w:szCs w:val="24"/>
          <w:lang w:bidi="hi-IN"/>
        </w:rPr>
        <w:t xml:space="preserve"> Bispyribac sodium 10 % SC @ 25g a.i/ha (PoE) at 25 DAT. While</w:t>
      </w:r>
      <w:r>
        <w:rPr>
          <w:rFonts w:ascii="Times New Roman" w:eastAsia="Calibri" w:hAnsi="Times New Roman" w:cs="Times New Roman"/>
          <w:sz w:val="24"/>
          <w:szCs w:val="24"/>
          <w:lang w:bidi="hi-IN"/>
        </w:rPr>
        <w:t xml:space="preserve"> </w:t>
      </w:r>
      <w:r w:rsidRPr="00947B1A">
        <w:rPr>
          <w:rFonts w:ascii="Times New Roman" w:eastAsia="Calibri" w:hAnsi="Times New Roman" w:cs="Times New Roman"/>
          <w:sz w:val="24"/>
          <w:szCs w:val="24"/>
          <w:lang w:bidi="hi-IN"/>
        </w:rPr>
        <w:t>significantly</w:t>
      </w:r>
      <w:r>
        <w:rPr>
          <w:rFonts w:ascii="Times New Roman" w:eastAsia="Calibri" w:hAnsi="Times New Roman" w:cs="Times New Roman"/>
          <w:sz w:val="24"/>
          <w:szCs w:val="24"/>
          <w:lang w:bidi="hi-IN"/>
        </w:rPr>
        <w:t xml:space="preserve"> </w:t>
      </w:r>
      <w:r w:rsidRPr="00947B1A">
        <w:rPr>
          <w:rFonts w:ascii="Times New Roman" w:eastAsia="Calibri" w:hAnsi="Times New Roman" w:cs="Times New Roman"/>
          <w:sz w:val="24"/>
          <w:szCs w:val="24"/>
          <w:lang w:bidi="hi-IN"/>
        </w:rPr>
        <w:t>higher than rest of the weed management practices during both years</w:t>
      </w:r>
      <w:r w:rsidRPr="008E495D">
        <w:rPr>
          <w:rFonts w:ascii="Times New Roman" w:eastAsia="Calibri" w:hAnsi="Times New Roman" w:cs="Times New Roman"/>
          <w:sz w:val="24"/>
          <w:szCs w:val="24"/>
          <w:lang w:bidi="hi-IN"/>
        </w:rPr>
        <w:t xml:space="preserve">. It might be because of the facts that rate of dry matter accumulation per unit time was direct linked with crop weed competition, happened during the course of crop growth period. The results are in close conformity with </w:t>
      </w:r>
      <w:r w:rsidR="00DE035F" w:rsidRPr="00DE035F">
        <w:rPr>
          <w:rFonts w:ascii="Times New Roman" w:eastAsia="Calibri" w:hAnsi="Times New Roman" w:cs="Times New Roman"/>
          <w:sz w:val="24"/>
          <w:szCs w:val="24"/>
          <w:lang w:bidi="hi-IN"/>
        </w:rPr>
        <w:t xml:space="preserve">Mukherjee </w:t>
      </w:r>
      <w:r w:rsidR="00DE035F">
        <w:rPr>
          <w:rFonts w:ascii="Times New Roman" w:eastAsia="Calibri" w:hAnsi="Times New Roman" w:cs="Times New Roman"/>
          <w:sz w:val="24"/>
          <w:szCs w:val="24"/>
          <w:lang w:bidi="hi-IN"/>
        </w:rPr>
        <w:t>and Singh (2005</w:t>
      </w:r>
      <w:r w:rsidRPr="008E495D">
        <w:rPr>
          <w:rFonts w:ascii="Times New Roman" w:eastAsia="Calibri" w:hAnsi="Times New Roman" w:cs="Times New Roman"/>
          <w:sz w:val="24"/>
          <w:szCs w:val="24"/>
          <w:lang w:bidi="hi-IN"/>
        </w:rPr>
        <w:t>).</w:t>
      </w:r>
    </w:p>
    <w:p w14:paraId="6CE489B7" w14:textId="77777777" w:rsidR="007D72C2" w:rsidRDefault="007D72C2" w:rsidP="009F56E0">
      <w:pPr>
        <w:spacing w:after="0"/>
        <w:jc w:val="both"/>
        <w:rPr>
          <w:rFonts w:ascii="Times New Roman" w:eastAsia="Calibri" w:hAnsi="Times New Roman" w:cs="Times New Roman"/>
          <w:b/>
          <w:bCs/>
          <w:sz w:val="24"/>
          <w:szCs w:val="24"/>
          <w:lang w:bidi="hi-IN"/>
        </w:rPr>
      </w:pPr>
      <w:r>
        <w:rPr>
          <w:rFonts w:ascii="Times New Roman" w:eastAsia="Calibri" w:hAnsi="Times New Roman" w:cs="Times New Roman"/>
          <w:b/>
          <w:bCs/>
          <w:sz w:val="24"/>
          <w:szCs w:val="24"/>
          <w:lang w:bidi="hi-IN"/>
        </w:rPr>
        <w:t xml:space="preserve">3.3 </w:t>
      </w:r>
      <w:r w:rsidRPr="007D72C2">
        <w:rPr>
          <w:rFonts w:ascii="Times New Roman" w:eastAsia="Calibri" w:hAnsi="Times New Roman" w:cs="Times New Roman"/>
          <w:b/>
          <w:bCs/>
          <w:sz w:val="24"/>
          <w:szCs w:val="24"/>
          <w:lang w:bidi="hi-IN"/>
        </w:rPr>
        <w:t>Net Assimilation rate</w:t>
      </w:r>
    </w:p>
    <w:p w14:paraId="16841A4F" w14:textId="77777777" w:rsidR="007D72C2" w:rsidRDefault="002E6141" w:rsidP="009F56E0">
      <w:pPr>
        <w:spacing w:after="0"/>
        <w:jc w:val="both"/>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ab/>
        <w:t>Data given Table 3</w:t>
      </w:r>
      <w:r w:rsidRPr="0021584E">
        <w:rPr>
          <w:rFonts w:ascii="Times New Roman" w:eastAsia="Calibri" w:hAnsi="Times New Roman" w:cs="Times New Roman"/>
          <w:color w:val="FF0000"/>
          <w:sz w:val="24"/>
          <w:szCs w:val="24"/>
          <w:lang w:bidi="hi-IN"/>
        </w:rPr>
        <w:t xml:space="preserve"> </w:t>
      </w:r>
      <w:r>
        <w:rPr>
          <w:rFonts w:ascii="Times New Roman" w:eastAsia="Calibri" w:hAnsi="Times New Roman" w:cs="Times New Roman"/>
          <w:sz w:val="24"/>
          <w:szCs w:val="24"/>
          <w:lang w:bidi="hi-IN"/>
        </w:rPr>
        <w:t>and depicted in Fig. 3a and 3b</w:t>
      </w:r>
      <w:r w:rsidRPr="0021584E">
        <w:rPr>
          <w:rFonts w:ascii="Times New Roman" w:eastAsia="Calibri" w:hAnsi="Times New Roman" w:cs="Times New Roman"/>
          <w:b/>
          <w:bCs/>
          <w:color w:val="FF0000"/>
          <w:sz w:val="24"/>
          <w:szCs w:val="24"/>
          <w:lang w:bidi="hi-IN"/>
        </w:rPr>
        <w:t xml:space="preserve"> </w:t>
      </w:r>
      <w:r w:rsidRPr="0021584E">
        <w:rPr>
          <w:rFonts w:ascii="Times New Roman" w:eastAsia="Calibri" w:hAnsi="Times New Roman" w:cs="Times New Roman"/>
          <w:sz w:val="24"/>
          <w:szCs w:val="24"/>
          <w:lang w:bidi="hi-IN"/>
        </w:rPr>
        <w:t xml:space="preserve">clearly indicated that </w:t>
      </w:r>
      <w:r>
        <w:rPr>
          <w:rFonts w:ascii="Times New Roman" w:eastAsia="Calibri" w:hAnsi="Times New Roman" w:cs="Times New Roman"/>
          <w:sz w:val="24"/>
          <w:szCs w:val="24"/>
          <w:lang w:bidi="hi-IN"/>
        </w:rPr>
        <w:t>nitrogen</w:t>
      </w:r>
      <w:r w:rsidRPr="0021584E">
        <w:rPr>
          <w:rFonts w:ascii="Times New Roman" w:eastAsia="Calibri" w:hAnsi="Times New Roman" w:cs="Times New Roman"/>
          <w:sz w:val="24"/>
          <w:szCs w:val="24"/>
          <w:lang w:bidi="hi-IN"/>
        </w:rPr>
        <w:t xml:space="preserve"> and weed management practices had significant effect on </w:t>
      </w:r>
      <w:r w:rsidRPr="009B055C">
        <w:rPr>
          <w:rFonts w:ascii="Times New Roman" w:eastAsia="Calibri" w:hAnsi="Times New Roman" w:cs="Times New Roman"/>
          <w:sz w:val="24"/>
          <w:szCs w:val="24"/>
          <w:lang w:bidi="hi-IN"/>
        </w:rPr>
        <w:t xml:space="preserve">net assimilation rate </w:t>
      </w:r>
      <w:r>
        <w:rPr>
          <w:rFonts w:ascii="Times New Roman" w:eastAsia="Calibri" w:hAnsi="Times New Roman" w:cs="Times New Roman"/>
          <w:sz w:val="24"/>
          <w:szCs w:val="24"/>
          <w:lang w:bidi="hi-IN"/>
        </w:rPr>
        <w:t>(NAR</w:t>
      </w:r>
      <w:r w:rsidRPr="0021584E">
        <w:rPr>
          <w:rFonts w:ascii="Times New Roman" w:eastAsia="Calibri" w:hAnsi="Times New Roman" w:cs="Times New Roman"/>
          <w:sz w:val="24"/>
          <w:szCs w:val="24"/>
          <w:lang w:bidi="hi-IN"/>
        </w:rPr>
        <w:t>) at all stages of crop growth during both the year of experimentation</w:t>
      </w:r>
      <w:r>
        <w:rPr>
          <w:rFonts w:ascii="Times New Roman" w:eastAsia="Calibri" w:hAnsi="Times New Roman" w:cs="Times New Roman"/>
          <w:sz w:val="24"/>
          <w:szCs w:val="24"/>
          <w:lang w:bidi="hi-IN"/>
        </w:rPr>
        <w:t>.</w:t>
      </w:r>
    </w:p>
    <w:p w14:paraId="64F200AB" w14:textId="77777777" w:rsidR="002E6141" w:rsidRPr="009B055C" w:rsidRDefault="002E6141" w:rsidP="009F56E0">
      <w:pPr>
        <w:spacing w:after="0"/>
        <w:ind w:firstLine="720"/>
        <w:jc w:val="both"/>
        <w:rPr>
          <w:rFonts w:ascii="Times New Roman" w:eastAsia="Calibri" w:hAnsi="Times New Roman" w:cs="Times New Roman"/>
          <w:sz w:val="24"/>
          <w:szCs w:val="24"/>
          <w:lang w:val="en-IN" w:bidi="hi-IN"/>
        </w:rPr>
      </w:pPr>
      <w:r w:rsidRPr="0021584E">
        <w:rPr>
          <w:rFonts w:ascii="Times New Roman" w:eastAsia="Calibri" w:hAnsi="Times New Roman" w:cs="Times New Roman"/>
          <w:sz w:val="24"/>
          <w:szCs w:val="24"/>
          <w:lang w:bidi="hi-IN"/>
        </w:rPr>
        <w:t>At 30</w:t>
      </w:r>
      <w:r>
        <w:rPr>
          <w:rFonts w:ascii="Times New Roman" w:eastAsia="Calibri" w:hAnsi="Times New Roman" w:cs="Times New Roman"/>
          <w:sz w:val="24"/>
          <w:szCs w:val="24"/>
          <w:lang w:bidi="hi-IN"/>
        </w:rPr>
        <w:t>-60 and 60-90</w:t>
      </w:r>
      <w:r w:rsidRPr="006E27DB">
        <w:rPr>
          <w:rFonts w:ascii="Times New Roman" w:eastAsia="Calibri" w:hAnsi="Times New Roman" w:cs="Times New Roman"/>
          <w:sz w:val="24"/>
          <w:szCs w:val="24"/>
          <w:lang w:bidi="hi-IN"/>
        </w:rPr>
        <w:t xml:space="preserve"> DAT</w:t>
      </w:r>
      <w:r>
        <w:rPr>
          <w:rFonts w:ascii="Times New Roman" w:eastAsia="Calibri" w:hAnsi="Times New Roman" w:cs="Times New Roman"/>
          <w:sz w:val="24"/>
          <w:szCs w:val="24"/>
          <w:lang w:bidi="hi-IN"/>
        </w:rPr>
        <w:t>,</w:t>
      </w:r>
      <w:r w:rsidRPr="0021584E">
        <w:rPr>
          <w:rFonts w:ascii="Times New Roman" w:eastAsia="Calibri" w:hAnsi="Times New Roman" w:cs="Times New Roman"/>
          <w:sz w:val="24"/>
          <w:szCs w:val="24"/>
          <w:lang w:bidi="hi-IN"/>
        </w:rPr>
        <w:t xml:space="preserve"> </w:t>
      </w:r>
      <w:r w:rsidRPr="009B055C">
        <w:rPr>
          <w:rFonts w:ascii="Times New Roman" w:eastAsia="Calibri" w:hAnsi="Times New Roman" w:cs="Times New Roman"/>
          <w:sz w:val="24"/>
          <w:szCs w:val="24"/>
          <w:lang w:bidi="hi-IN"/>
        </w:rPr>
        <w:t xml:space="preserve">net assimilation rate </w:t>
      </w:r>
      <w:r w:rsidRPr="0021584E">
        <w:rPr>
          <w:rFonts w:ascii="Times New Roman" w:eastAsia="Calibri" w:hAnsi="Times New Roman" w:cs="Times New Roman"/>
          <w:sz w:val="24"/>
          <w:szCs w:val="24"/>
          <w:lang w:bidi="hi-IN"/>
        </w:rPr>
        <w:t xml:space="preserve">significantly influenced by </w:t>
      </w:r>
      <w:r>
        <w:rPr>
          <w:rFonts w:ascii="Times New Roman" w:eastAsia="Calibri" w:hAnsi="Times New Roman" w:cs="Times New Roman"/>
          <w:sz w:val="24"/>
          <w:szCs w:val="24"/>
          <w:lang w:bidi="hi-IN"/>
        </w:rPr>
        <w:t xml:space="preserve">nitrogen </w:t>
      </w:r>
      <w:r w:rsidRPr="0021584E">
        <w:rPr>
          <w:rFonts w:ascii="Times New Roman" w:eastAsia="Calibri" w:hAnsi="Times New Roman" w:cs="Times New Roman"/>
          <w:sz w:val="24"/>
          <w:szCs w:val="24"/>
          <w:lang w:bidi="hi-IN"/>
        </w:rPr>
        <w:t xml:space="preserve">and weed management practices during both years. Data further revealed that maximum </w:t>
      </w:r>
      <w:r w:rsidRPr="009B055C">
        <w:rPr>
          <w:rFonts w:ascii="Times New Roman" w:eastAsia="Calibri" w:hAnsi="Times New Roman" w:cs="Times New Roman"/>
          <w:sz w:val="24"/>
          <w:szCs w:val="24"/>
          <w:lang w:bidi="hi-IN"/>
        </w:rPr>
        <w:t>net assimilation rate</w:t>
      </w:r>
      <w:r w:rsidRPr="0021584E">
        <w:rPr>
          <w:rFonts w:ascii="Times New Roman" w:eastAsia="Calibri" w:hAnsi="Times New Roman" w:cs="Times New Roman"/>
          <w:sz w:val="24"/>
          <w:szCs w:val="24"/>
          <w:lang w:bidi="hi-IN"/>
        </w:rPr>
        <w:t xml:space="preserve"> </w:t>
      </w:r>
      <w:r>
        <w:rPr>
          <w:rFonts w:ascii="Times New Roman" w:eastAsia="Calibri" w:hAnsi="Times New Roman" w:cs="Times New Roman"/>
          <w:sz w:val="24"/>
          <w:szCs w:val="24"/>
          <w:lang w:bidi="hi-IN"/>
        </w:rPr>
        <w:t xml:space="preserve">3.40 and </w:t>
      </w:r>
      <w:r w:rsidRPr="009B055C">
        <w:rPr>
          <w:rFonts w:ascii="Times New Roman" w:eastAsia="Calibri" w:hAnsi="Times New Roman" w:cs="Times New Roman"/>
          <w:sz w:val="24"/>
          <w:szCs w:val="24"/>
          <w:lang w:bidi="hi-IN"/>
        </w:rPr>
        <w:t>3.44</w:t>
      </w:r>
      <w:r>
        <w:rPr>
          <w:rFonts w:ascii="Times New Roman" w:eastAsia="Calibri" w:hAnsi="Times New Roman" w:cs="Times New Roman"/>
          <w:sz w:val="24"/>
          <w:szCs w:val="24"/>
          <w:lang w:bidi="hi-IN"/>
        </w:rPr>
        <w:t xml:space="preserve">, </w:t>
      </w:r>
      <w:r w:rsidRPr="009B055C">
        <w:rPr>
          <w:rFonts w:ascii="Times New Roman" w:eastAsia="Calibri" w:hAnsi="Times New Roman" w:cs="Times New Roman"/>
          <w:sz w:val="24"/>
          <w:szCs w:val="24"/>
          <w:lang w:bidi="hi-IN"/>
        </w:rPr>
        <w:t>2.29</w:t>
      </w:r>
      <w:r>
        <w:rPr>
          <w:rFonts w:ascii="Times New Roman" w:eastAsia="Calibri" w:hAnsi="Times New Roman" w:cs="Times New Roman"/>
          <w:sz w:val="24"/>
          <w:szCs w:val="24"/>
          <w:lang w:bidi="hi-IN"/>
        </w:rPr>
        <w:t xml:space="preserve"> and </w:t>
      </w:r>
      <w:r w:rsidRPr="009B055C">
        <w:rPr>
          <w:rFonts w:ascii="Times New Roman" w:eastAsia="Calibri" w:hAnsi="Times New Roman" w:cs="Times New Roman"/>
          <w:sz w:val="24"/>
          <w:szCs w:val="24"/>
          <w:lang w:bidi="hi-IN"/>
        </w:rPr>
        <w:t>2.35</w:t>
      </w:r>
      <w:r>
        <w:rPr>
          <w:rFonts w:ascii="Times New Roman" w:eastAsia="Calibri" w:hAnsi="Times New Roman" w:cs="Times New Roman"/>
          <w:sz w:val="24"/>
          <w:szCs w:val="24"/>
          <w:lang w:bidi="hi-IN"/>
        </w:rPr>
        <w:t xml:space="preserve"> during 2022 and 2023</w:t>
      </w:r>
      <w:r w:rsidRPr="0021584E">
        <w:rPr>
          <w:rFonts w:ascii="Times New Roman" w:eastAsia="Calibri" w:hAnsi="Times New Roman" w:cs="Times New Roman"/>
          <w:sz w:val="24"/>
          <w:szCs w:val="24"/>
          <w:lang w:bidi="hi-IN"/>
        </w:rPr>
        <w:t xml:space="preserve"> respectively, recorded under</w:t>
      </w:r>
      <w:r>
        <w:rPr>
          <w:rFonts w:ascii="Times New Roman" w:eastAsia="Calibri" w:hAnsi="Times New Roman" w:cs="Times New Roman"/>
          <w:sz w:val="24"/>
          <w:szCs w:val="24"/>
          <w:lang w:bidi="hi-IN"/>
        </w:rPr>
        <w:t xml:space="preserve"> </w:t>
      </w:r>
      <w:r w:rsidRPr="00B50523">
        <w:rPr>
          <w:rFonts w:ascii="Times New Roman" w:eastAsia="Calibri" w:hAnsi="Times New Roman" w:cs="Times New Roman"/>
          <w:sz w:val="24"/>
          <w:szCs w:val="24"/>
          <w:lang w:bidi="hi-IN"/>
        </w:rPr>
        <w:t xml:space="preserve">160 Kg N/ha </w:t>
      </w:r>
      <w:r>
        <w:rPr>
          <w:rFonts w:ascii="Times New Roman" w:eastAsia="Calibri" w:hAnsi="Times New Roman" w:cs="Times New Roman"/>
          <w:sz w:val="24"/>
          <w:szCs w:val="24"/>
          <w:lang w:bidi="hi-IN"/>
        </w:rPr>
        <w:t xml:space="preserve"> </w:t>
      </w:r>
      <w:r w:rsidRPr="0021584E">
        <w:rPr>
          <w:rFonts w:ascii="Times New Roman" w:eastAsia="Calibri" w:hAnsi="Times New Roman" w:cs="Times New Roman"/>
          <w:sz w:val="24"/>
          <w:szCs w:val="24"/>
          <w:lang w:bidi="hi-IN"/>
        </w:rPr>
        <w:t>which was</w:t>
      </w:r>
      <w:r>
        <w:rPr>
          <w:rFonts w:ascii="Times New Roman" w:eastAsia="Calibri" w:hAnsi="Times New Roman" w:cs="Times New Roman"/>
          <w:sz w:val="24"/>
          <w:szCs w:val="24"/>
          <w:lang w:bidi="hi-IN"/>
        </w:rPr>
        <w:t xml:space="preserve"> statistically </w:t>
      </w:r>
      <w:r w:rsidRPr="0021584E">
        <w:rPr>
          <w:rFonts w:ascii="Times New Roman" w:eastAsia="Calibri" w:hAnsi="Times New Roman" w:cs="Times New Roman"/>
          <w:sz w:val="24"/>
          <w:szCs w:val="24"/>
          <w:lang w:bidi="hi-IN"/>
        </w:rPr>
        <w:t xml:space="preserve">at par with </w:t>
      </w:r>
      <w:r>
        <w:rPr>
          <w:rFonts w:ascii="Times New Roman" w:eastAsia="Calibri" w:hAnsi="Times New Roman" w:cs="Times New Roman"/>
          <w:sz w:val="24"/>
          <w:szCs w:val="24"/>
          <w:lang w:bidi="hi-IN"/>
        </w:rPr>
        <w:t>12</w:t>
      </w:r>
      <w:r w:rsidRPr="00B50523">
        <w:rPr>
          <w:rFonts w:ascii="Times New Roman" w:eastAsia="Calibri" w:hAnsi="Times New Roman" w:cs="Times New Roman"/>
          <w:sz w:val="24"/>
          <w:szCs w:val="24"/>
          <w:lang w:bidi="hi-IN"/>
        </w:rPr>
        <w:t xml:space="preserve">0 Kg N/ha  </w:t>
      </w:r>
      <w:r w:rsidRPr="0021584E">
        <w:rPr>
          <w:rFonts w:ascii="Times New Roman" w:eastAsia="Calibri" w:hAnsi="Times New Roman" w:cs="Times New Roman"/>
          <w:sz w:val="24"/>
          <w:szCs w:val="24"/>
          <w:lang w:bidi="hi-IN"/>
        </w:rPr>
        <w:t xml:space="preserve">at </w:t>
      </w:r>
      <w:r>
        <w:rPr>
          <w:rFonts w:ascii="Times New Roman" w:eastAsia="Calibri" w:hAnsi="Times New Roman" w:cs="Times New Roman"/>
          <w:sz w:val="24"/>
          <w:szCs w:val="24"/>
          <w:lang w:bidi="hi-IN"/>
        </w:rPr>
        <w:t xml:space="preserve">30-60 and </w:t>
      </w:r>
      <w:r w:rsidRPr="00B50523">
        <w:rPr>
          <w:rFonts w:ascii="Times New Roman" w:eastAsia="Calibri" w:hAnsi="Times New Roman" w:cs="Times New Roman"/>
          <w:sz w:val="24"/>
          <w:szCs w:val="24"/>
          <w:lang w:bidi="hi-IN"/>
        </w:rPr>
        <w:t>60-90</w:t>
      </w:r>
      <w:r>
        <w:rPr>
          <w:rFonts w:ascii="Times New Roman" w:eastAsia="Calibri" w:hAnsi="Times New Roman" w:cs="Times New Roman"/>
          <w:sz w:val="24"/>
          <w:szCs w:val="24"/>
          <w:lang w:bidi="hi-IN"/>
        </w:rPr>
        <w:t xml:space="preserve"> DAT</w:t>
      </w:r>
      <w:r w:rsidRPr="00B50523">
        <w:rPr>
          <w:rFonts w:ascii="Times New Roman" w:eastAsia="Calibri" w:hAnsi="Times New Roman" w:cs="Times New Roman"/>
          <w:sz w:val="24"/>
          <w:szCs w:val="24"/>
          <w:lang w:bidi="hi-IN"/>
        </w:rPr>
        <w:t xml:space="preserve">, </w:t>
      </w:r>
      <w:r>
        <w:rPr>
          <w:rFonts w:ascii="Times New Roman" w:eastAsia="Calibri" w:hAnsi="Times New Roman" w:cs="Times New Roman"/>
          <w:sz w:val="24"/>
          <w:szCs w:val="24"/>
          <w:lang w:bidi="hi-IN"/>
        </w:rPr>
        <w:t>during 2022 and 2023</w:t>
      </w:r>
      <w:r w:rsidRPr="0021584E">
        <w:rPr>
          <w:rFonts w:ascii="Times New Roman" w:eastAsia="Calibri" w:hAnsi="Times New Roman" w:cs="Times New Roman"/>
          <w:sz w:val="24"/>
          <w:szCs w:val="24"/>
          <w:lang w:bidi="hi-IN"/>
        </w:rPr>
        <w:t xml:space="preserve">, </w:t>
      </w:r>
      <w:r w:rsidRPr="00B50523">
        <w:rPr>
          <w:rFonts w:ascii="Times New Roman" w:eastAsia="Calibri" w:hAnsi="Times New Roman" w:cs="Times New Roman"/>
          <w:sz w:val="24"/>
          <w:szCs w:val="24"/>
          <w:lang w:bidi="hi-IN"/>
        </w:rPr>
        <w:t>while significantly higher than 80 Kg N/ha</w:t>
      </w:r>
      <w:r w:rsidRPr="0021584E">
        <w:rPr>
          <w:rFonts w:ascii="Times New Roman" w:eastAsia="Calibri" w:hAnsi="Times New Roman" w:cs="Times New Roman"/>
          <w:sz w:val="24"/>
          <w:szCs w:val="24"/>
          <w:lang w:bidi="hi-IN"/>
        </w:rPr>
        <w:t xml:space="preserve">. </w:t>
      </w:r>
      <w:r w:rsidRPr="00F47CD8">
        <w:rPr>
          <w:rFonts w:ascii="Times New Roman" w:eastAsia="Calibri" w:hAnsi="Times New Roman" w:cs="Times New Roman"/>
          <w:sz w:val="24"/>
          <w:szCs w:val="24"/>
          <w:lang w:bidi="hi-IN"/>
        </w:rPr>
        <w:t xml:space="preserve">This might be due to continues and optimum nitrogen available for plant growth at all stages in such treatment. All most similar results were reported by </w:t>
      </w:r>
      <w:r w:rsidRPr="009B055C">
        <w:rPr>
          <w:rFonts w:ascii="Times New Roman" w:eastAsia="Calibri" w:hAnsi="Times New Roman" w:cs="Times New Roman"/>
          <w:sz w:val="24"/>
          <w:szCs w:val="24"/>
          <w:lang w:bidi="hi-IN"/>
        </w:rPr>
        <w:t xml:space="preserve">Tiwari </w:t>
      </w:r>
      <w:r w:rsidRPr="009B055C">
        <w:rPr>
          <w:rFonts w:ascii="Times New Roman" w:eastAsia="Calibri" w:hAnsi="Times New Roman" w:cs="Times New Roman"/>
          <w:i/>
          <w:sz w:val="24"/>
          <w:szCs w:val="24"/>
          <w:lang w:bidi="hi-IN"/>
        </w:rPr>
        <w:t>et al</w:t>
      </w:r>
      <w:r w:rsidRPr="009B055C">
        <w:rPr>
          <w:rFonts w:ascii="Times New Roman" w:eastAsia="Calibri" w:hAnsi="Times New Roman" w:cs="Times New Roman"/>
          <w:sz w:val="24"/>
          <w:szCs w:val="24"/>
          <w:lang w:bidi="hi-IN"/>
        </w:rPr>
        <w:t>. (2017).</w:t>
      </w:r>
    </w:p>
    <w:p w14:paraId="33109443" w14:textId="77777777" w:rsidR="002E6141" w:rsidRPr="00407104" w:rsidRDefault="002E6141" w:rsidP="00407104">
      <w:pPr>
        <w:spacing w:after="0"/>
        <w:ind w:firstLine="720"/>
        <w:jc w:val="both"/>
        <w:rPr>
          <w:rFonts w:ascii="Times New Roman" w:eastAsia="Calibri" w:hAnsi="Times New Roman" w:cs="Times New Roman"/>
          <w:color w:val="FF0000"/>
          <w:sz w:val="24"/>
          <w:szCs w:val="24"/>
          <w:lang w:bidi="hi-IN"/>
        </w:rPr>
      </w:pPr>
      <w:r w:rsidRPr="0021584E">
        <w:rPr>
          <w:rFonts w:ascii="Times New Roman" w:eastAsia="Calibri" w:hAnsi="Times New Roman" w:cs="Times New Roman"/>
          <w:sz w:val="24"/>
          <w:szCs w:val="24"/>
          <w:lang w:bidi="hi-IN"/>
        </w:rPr>
        <w:t xml:space="preserve">Among weed management practices </w:t>
      </w:r>
      <w:r>
        <w:rPr>
          <w:rFonts w:ascii="Times New Roman" w:eastAsia="Calibri" w:hAnsi="Times New Roman" w:cs="Times New Roman"/>
          <w:sz w:val="24"/>
          <w:szCs w:val="24"/>
          <w:lang w:bidi="hi-IN"/>
        </w:rPr>
        <w:t>weed free</w:t>
      </w:r>
      <w:r w:rsidRPr="0021584E">
        <w:rPr>
          <w:rFonts w:ascii="Times New Roman" w:eastAsia="Calibri" w:hAnsi="Times New Roman" w:cs="Times New Roman"/>
          <w:sz w:val="24"/>
          <w:szCs w:val="24"/>
          <w:lang w:bidi="hi-IN"/>
        </w:rPr>
        <w:t xml:space="preserve"> recorded maximum </w:t>
      </w:r>
      <w:r w:rsidRPr="009B055C">
        <w:rPr>
          <w:rFonts w:ascii="Times New Roman" w:eastAsia="Calibri" w:hAnsi="Times New Roman" w:cs="Times New Roman"/>
          <w:sz w:val="24"/>
          <w:szCs w:val="24"/>
          <w:lang w:bidi="hi-IN"/>
        </w:rPr>
        <w:t>net assimilation rate</w:t>
      </w:r>
      <w:r w:rsidRPr="00F47CD8">
        <w:rPr>
          <w:rFonts w:ascii="Times New Roman" w:eastAsia="Calibri" w:hAnsi="Times New Roman" w:cs="Times New Roman"/>
          <w:sz w:val="24"/>
          <w:szCs w:val="24"/>
          <w:lang w:bidi="hi-IN"/>
        </w:rPr>
        <w:t xml:space="preserve"> </w:t>
      </w:r>
      <w:r w:rsidRPr="006E27DB">
        <w:rPr>
          <w:rFonts w:ascii="Times New Roman" w:eastAsia="Calibri" w:hAnsi="Times New Roman" w:cs="Times New Roman"/>
          <w:sz w:val="24"/>
          <w:szCs w:val="24"/>
          <w:lang w:bidi="hi-IN"/>
        </w:rPr>
        <w:t>3</w:t>
      </w:r>
      <w:r>
        <w:rPr>
          <w:rFonts w:ascii="Times New Roman" w:eastAsia="Calibri" w:hAnsi="Times New Roman" w:cs="Times New Roman"/>
          <w:sz w:val="24"/>
          <w:szCs w:val="24"/>
          <w:lang w:bidi="hi-IN"/>
        </w:rPr>
        <w:t xml:space="preserve">.86 and </w:t>
      </w:r>
      <w:r w:rsidRPr="006E27DB">
        <w:rPr>
          <w:rFonts w:ascii="Times New Roman" w:eastAsia="Calibri" w:hAnsi="Times New Roman" w:cs="Times New Roman"/>
          <w:sz w:val="24"/>
          <w:szCs w:val="24"/>
          <w:lang w:bidi="hi-IN"/>
        </w:rPr>
        <w:t>3.92</w:t>
      </w:r>
      <w:r>
        <w:rPr>
          <w:rFonts w:ascii="Times New Roman" w:eastAsia="Calibri" w:hAnsi="Times New Roman" w:cs="Times New Roman"/>
          <w:sz w:val="24"/>
          <w:szCs w:val="24"/>
          <w:lang w:bidi="hi-IN"/>
        </w:rPr>
        <w:t xml:space="preserve">, </w:t>
      </w:r>
      <w:r w:rsidRPr="006E27DB">
        <w:rPr>
          <w:rFonts w:ascii="Times New Roman" w:eastAsia="Calibri" w:hAnsi="Times New Roman" w:cs="Times New Roman"/>
          <w:sz w:val="24"/>
          <w:szCs w:val="24"/>
          <w:lang w:bidi="hi-IN"/>
        </w:rPr>
        <w:t>2.72</w:t>
      </w:r>
      <w:r>
        <w:rPr>
          <w:rFonts w:ascii="Times New Roman" w:eastAsia="Calibri" w:hAnsi="Times New Roman" w:cs="Times New Roman"/>
          <w:sz w:val="24"/>
          <w:szCs w:val="24"/>
          <w:lang w:bidi="hi-IN"/>
        </w:rPr>
        <w:t xml:space="preserve"> and </w:t>
      </w:r>
      <w:r w:rsidRPr="006E27DB">
        <w:rPr>
          <w:rFonts w:ascii="Times New Roman" w:eastAsia="Calibri" w:hAnsi="Times New Roman" w:cs="Times New Roman"/>
          <w:sz w:val="24"/>
          <w:szCs w:val="24"/>
          <w:lang w:bidi="hi-IN"/>
        </w:rPr>
        <w:t>2.80</w:t>
      </w:r>
      <w:r>
        <w:rPr>
          <w:rFonts w:ascii="Times New Roman" w:eastAsia="Calibri" w:hAnsi="Times New Roman" w:cs="Times New Roman"/>
          <w:sz w:val="24"/>
          <w:szCs w:val="24"/>
          <w:lang w:bidi="hi-IN"/>
        </w:rPr>
        <w:t>, during 2022 and 2023</w:t>
      </w:r>
      <w:r w:rsidRPr="0021584E">
        <w:rPr>
          <w:rFonts w:ascii="Times New Roman" w:eastAsia="Calibri" w:hAnsi="Times New Roman" w:cs="Times New Roman"/>
          <w:sz w:val="24"/>
          <w:szCs w:val="24"/>
          <w:lang w:bidi="hi-IN"/>
        </w:rPr>
        <w:t xml:space="preserve"> respectively which was </w:t>
      </w:r>
      <w:r w:rsidRPr="00AF5F95">
        <w:rPr>
          <w:rFonts w:ascii="Times New Roman" w:eastAsia="Calibri" w:hAnsi="Times New Roman" w:cs="Times New Roman"/>
          <w:sz w:val="24"/>
          <w:szCs w:val="24"/>
          <w:lang w:bidi="hi-IN"/>
        </w:rPr>
        <w:t>statistically</w:t>
      </w:r>
      <w:r w:rsidRPr="0021584E">
        <w:rPr>
          <w:rFonts w:ascii="Times New Roman" w:eastAsia="Calibri" w:hAnsi="Times New Roman" w:cs="Times New Roman"/>
          <w:sz w:val="24"/>
          <w:szCs w:val="24"/>
          <w:lang w:bidi="hi-IN"/>
        </w:rPr>
        <w:t xml:space="preserve"> at par with application of </w:t>
      </w:r>
      <w:r w:rsidRPr="00AF5F95">
        <w:rPr>
          <w:rFonts w:ascii="Times New Roman" w:eastAsia="Calibri" w:hAnsi="Times New Roman" w:cs="Times New Roman"/>
          <w:sz w:val="24"/>
          <w:szCs w:val="24"/>
          <w:lang w:bidi="hi-IN"/>
        </w:rPr>
        <w:t>Pyrazosulfuron ethyl 10 % WP @ 20g a.i/ha (PE) at 0-3 DAT</w:t>
      </w:r>
      <w:r>
        <w:rPr>
          <w:rFonts w:ascii="Times New Roman" w:eastAsia="Calibri" w:hAnsi="Times New Roman" w:cs="Times New Roman"/>
          <w:sz w:val="24"/>
          <w:szCs w:val="24"/>
          <w:lang w:bidi="hi-IN"/>
        </w:rPr>
        <w:t xml:space="preserve"> </w:t>
      </w:r>
      <w:r w:rsidRPr="00AF5F95">
        <w:rPr>
          <w:rFonts w:ascii="Times New Roman" w:eastAsia="Calibri" w:hAnsi="Times New Roman" w:cs="Times New Roman"/>
          <w:i/>
          <w:iCs/>
          <w:sz w:val="24"/>
          <w:szCs w:val="24"/>
          <w:lang w:bidi="hi-IN"/>
        </w:rPr>
        <w:t>fb</w:t>
      </w:r>
      <w:r w:rsidRPr="00AF5F95">
        <w:rPr>
          <w:rFonts w:ascii="Times New Roman" w:eastAsia="Calibri" w:hAnsi="Times New Roman" w:cs="Times New Roman"/>
          <w:sz w:val="24"/>
          <w:szCs w:val="24"/>
          <w:lang w:bidi="hi-IN"/>
        </w:rPr>
        <w:t xml:space="preserve"> Bispyribac sodium 10 % SC @ 25g a.i/ha (PoE) at 25 DAT</w:t>
      </w:r>
      <w:r w:rsidRPr="0021584E">
        <w:rPr>
          <w:rFonts w:ascii="Times New Roman" w:eastAsia="Calibri" w:hAnsi="Times New Roman" w:cs="Times New Roman"/>
          <w:sz w:val="24"/>
          <w:szCs w:val="24"/>
          <w:lang w:bidi="hi-IN"/>
        </w:rPr>
        <w:t xml:space="preserve">, </w:t>
      </w:r>
      <w:r w:rsidRPr="00AF5F95">
        <w:rPr>
          <w:rFonts w:ascii="Times New Roman" w:eastAsia="Calibri" w:hAnsi="Times New Roman" w:cs="Times New Roman"/>
          <w:sz w:val="24"/>
          <w:szCs w:val="24"/>
          <w:lang w:bidi="hi-IN"/>
        </w:rPr>
        <w:t>While, significantly higher than rest of the weed management practices during both years</w:t>
      </w:r>
      <w:r w:rsidRPr="0021584E">
        <w:rPr>
          <w:rFonts w:ascii="Times New Roman" w:eastAsia="Calibri" w:hAnsi="Times New Roman" w:cs="Times New Roman"/>
          <w:sz w:val="24"/>
          <w:szCs w:val="24"/>
          <w:lang w:bidi="hi-IN"/>
        </w:rPr>
        <w:t>.</w:t>
      </w:r>
      <w:r w:rsidRPr="0021584E">
        <w:rPr>
          <w:rFonts w:ascii="Times New Roman" w:eastAsia="Calibri" w:hAnsi="Times New Roman" w:cs="Times New Roman"/>
          <w:color w:val="FF0000"/>
          <w:sz w:val="24"/>
          <w:szCs w:val="24"/>
          <w:lang w:bidi="hi-IN"/>
        </w:rPr>
        <w:t xml:space="preserve"> </w:t>
      </w:r>
      <w:r w:rsidRPr="0021584E">
        <w:rPr>
          <w:rFonts w:ascii="Times New Roman" w:eastAsia="Calibri" w:hAnsi="Times New Roman" w:cs="Times New Roman"/>
          <w:sz w:val="24"/>
          <w:szCs w:val="24"/>
          <w:lang w:bidi="hi-IN"/>
        </w:rPr>
        <w:t xml:space="preserve">This might be due to effective control of weeds reduce the crop weed competition, increase maximum availability of moisture, nutrient, space and light to the plant resulted in higher crop growth rate and dry matter production. Similar results have been reported by Yadav </w:t>
      </w:r>
      <w:r w:rsidRPr="0021584E">
        <w:rPr>
          <w:rFonts w:ascii="Times New Roman" w:eastAsia="Calibri" w:hAnsi="Times New Roman" w:cs="Times New Roman"/>
          <w:i/>
          <w:iCs/>
          <w:sz w:val="24"/>
          <w:szCs w:val="24"/>
          <w:lang w:bidi="hi-IN"/>
        </w:rPr>
        <w:t>et al</w:t>
      </w:r>
      <w:r w:rsidR="00926A47">
        <w:rPr>
          <w:rFonts w:ascii="Times New Roman" w:eastAsia="Calibri" w:hAnsi="Times New Roman" w:cs="Times New Roman"/>
          <w:sz w:val="24"/>
          <w:szCs w:val="24"/>
          <w:lang w:bidi="hi-IN"/>
        </w:rPr>
        <w:t>. (2011</w:t>
      </w:r>
      <w:r w:rsidRPr="0021584E">
        <w:rPr>
          <w:rFonts w:ascii="Times New Roman" w:eastAsia="Calibri" w:hAnsi="Times New Roman" w:cs="Times New Roman"/>
          <w:sz w:val="24"/>
          <w:szCs w:val="24"/>
          <w:lang w:bidi="hi-IN"/>
        </w:rPr>
        <w:t>).</w:t>
      </w:r>
    </w:p>
    <w:p w14:paraId="1E1496A6" w14:textId="77777777" w:rsidR="00407104" w:rsidRDefault="00407104" w:rsidP="009F56E0">
      <w:pPr>
        <w:spacing w:after="0"/>
        <w:jc w:val="both"/>
        <w:rPr>
          <w:rFonts w:ascii="Times New Roman" w:eastAsia="Calibri" w:hAnsi="Times New Roman" w:cs="Times New Roman"/>
          <w:b/>
          <w:bCs/>
          <w:sz w:val="24"/>
          <w:szCs w:val="24"/>
          <w:lang w:bidi="hi-IN"/>
        </w:rPr>
      </w:pPr>
    </w:p>
    <w:p w14:paraId="16E41CA6" w14:textId="77777777" w:rsidR="00DD348D" w:rsidRDefault="00DD348D" w:rsidP="009F56E0">
      <w:pPr>
        <w:spacing w:after="0"/>
        <w:jc w:val="both"/>
        <w:rPr>
          <w:rFonts w:ascii="Times New Roman" w:eastAsia="Calibri" w:hAnsi="Times New Roman" w:cs="Times New Roman"/>
          <w:b/>
          <w:bCs/>
          <w:sz w:val="24"/>
          <w:szCs w:val="24"/>
          <w:lang w:bidi="hi-IN"/>
        </w:rPr>
      </w:pPr>
      <w:r w:rsidRPr="00DD348D">
        <w:rPr>
          <w:rFonts w:ascii="Times New Roman" w:eastAsia="Calibri" w:hAnsi="Times New Roman" w:cs="Times New Roman"/>
          <w:b/>
          <w:bCs/>
          <w:sz w:val="24"/>
          <w:szCs w:val="24"/>
          <w:lang w:bidi="hi-IN"/>
        </w:rPr>
        <w:t>4. CONCLUSIONS</w:t>
      </w:r>
    </w:p>
    <w:p w14:paraId="482BC493" w14:textId="77777777" w:rsidR="00407104" w:rsidRPr="00A52CEF" w:rsidRDefault="00DD348D" w:rsidP="009F56E0">
      <w:pPr>
        <w:spacing w:after="0"/>
        <w:jc w:val="both"/>
        <w:rPr>
          <w:rFonts w:ascii="Times New Roman" w:eastAsia="Calibri" w:hAnsi="Times New Roman" w:cs="Times New Roman"/>
          <w:sz w:val="24"/>
          <w:szCs w:val="24"/>
          <w:lang w:bidi="hi-IN"/>
        </w:rPr>
      </w:pPr>
      <w:r w:rsidRPr="00DD348D">
        <w:rPr>
          <w:rFonts w:ascii="Times New Roman" w:eastAsia="Calibri" w:hAnsi="Times New Roman" w:cs="Times New Roman"/>
          <w:sz w:val="24"/>
          <w:szCs w:val="24"/>
          <w:lang w:bidi="hi-IN"/>
        </w:rPr>
        <w:lastRenderedPageBreak/>
        <w:t xml:space="preserve"> </w:t>
      </w:r>
      <w:r>
        <w:rPr>
          <w:rFonts w:ascii="Times New Roman" w:eastAsia="Calibri" w:hAnsi="Times New Roman" w:cs="Times New Roman"/>
          <w:sz w:val="24"/>
          <w:szCs w:val="24"/>
          <w:lang w:bidi="hi-IN"/>
        </w:rPr>
        <w:tab/>
      </w:r>
      <w:r w:rsidRPr="00DD348D">
        <w:rPr>
          <w:rFonts w:ascii="Times New Roman" w:eastAsia="Calibri" w:hAnsi="Times New Roman" w:cs="Times New Roman"/>
          <w:sz w:val="24"/>
          <w:szCs w:val="24"/>
          <w:lang w:bidi="hi-IN"/>
        </w:rPr>
        <w:t xml:space="preserve">It is concluded that, 160 Kg N/ha  and </w:t>
      </w:r>
      <w:r w:rsidRPr="00AF5F95">
        <w:rPr>
          <w:rFonts w:ascii="Times New Roman" w:eastAsia="Calibri" w:hAnsi="Times New Roman" w:cs="Times New Roman"/>
          <w:sz w:val="24"/>
          <w:szCs w:val="24"/>
          <w:lang w:bidi="hi-IN"/>
        </w:rPr>
        <w:t>Pyrazosulfuron ethyl 10 % WP @ 20g a.i/ha (PE) at 0-3 DAT</w:t>
      </w:r>
      <w:r>
        <w:rPr>
          <w:rFonts w:ascii="Times New Roman" w:eastAsia="Calibri" w:hAnsi="Times New Roman" w:cs="Times New Roman"/>
          <w:sz w:val="24"/>
          <w:szCs w:val="24"/>
          <w:lang w:bidi="hi-IN"/>
        </w:rPr>
        <w:t xml:space="preserve"> </w:t>
      </w:r>
      <w:r w:rsidRPr="00AF5F95">
        <w:rPr>
          <w:rFonts w:ascii="Times New Roman" w:eastAsia="Calibri" w:hAnsi="Times New Roman" w:cs="Times New Roman"/>
          <w:i/>
          <w:iCs/>
          <w:sz w:val="24"/>
          <w:szCs w:val="24"/>
          <w:lang w:bidi="hi-IN"/>
        </w:rPr>
        <w:t>fb</w:t>
      </w:r>
      <w:r w:rsidRPr="00AF5F95">
        <w:rPr>
          <w:rFonts w:ascii="Times New Roman" w:eastAsia="Calibri" w:hAnsi="Times New Roman" w:cs="Times New Roman"/>
          <w:sz w:val="24"/>
          <w:szCs w:val="24"/>
          <w:lang w:bidi="hi-IN"/>
        </w:rPr>
        <w:t xml:space="preserve"> Bispyribac sodium 10 % SC @ 25g a.i/ha (PoE) at 25 DAT</w:t>
      </w:r>
      <w:r w:rsidRPr="00DD348D">
        <w:rPr>
          <w:rFonts w:ascii="Times New Roman" w:eastAsia="Calibri" w:hAnsi="Times New Roman" w:cs="Times New Roman"/>
          <w:sz w:val="24"/>
          <w:szCs w:val="24"/>
          <w:lang w:bidi="hi-IN"/>
        </w:rPr>
        <w:t xml:space="preserve"> for weed management practices was found better for </w:t>
      </w:r>
      <w:r>
        <w:rPr>
          <w:rFonts w:ascii="Times New Roman" w:eastAsia="Calibri" w:hAnsi="Times New Roman" w:cs="Times New Roman"/>
          <w:sz w:val="24"/>
          <w:szCs w:val="24"/>
          <w:lang w:bidi="hi-IN"/>
        </w:rPr>
        <w:t>all growth indices (CGR, RGR</w:t>
      </w:r>
      <w:r w:rsidRPr="00DD348D">
        <w:rPr>
          <w:rFonts w:ascii="Times New Roman" w:eastAsia="Calibri" w:hAnsi="Times New Roman" w:cs="Times New Roman"/>
          <w:sz w:val="24"/>
          <w:szCs w:val="24"/>
          <w:lang w:bidi="hi-IN"/>
        </w:rPr>
        <w:t xml:space="preserve"> </w:t>
      </w:r>
      <w:r>
        <w:rPr>
          <w:rFonts w:ascii="Times New Roman" w:eastAsia="Calibri" w:hAnsi="Times New Roman" w:cs="Times New Roman"/>
          <w:sz w:val="24"/>
          <w:szCs w:val="24"/>
          <w:lang w:bidi="hi-IN"/>
        </w:rPr>
        <w:t>&amp; NAR) under transplanted</w:t>
      </w:r>
      <w:r w:rsidRPr="00DD348D">
        <w:rPr>
          <w:rFonts w:ascii="Times New Roman" w:eastAsia="Calibri" w:hAnsi="Times New Roman" w:cs="Times New Roman"/>
          <w:sz w:val="24"/>
          <w:szCs w:val="24"/>
          <w:lang w:bidi="hi-IN"/>
        </w:rPr>
        <w:t xml:space="preserve"> rice.</w:t>
      </w:r>
    </w:p>
    <w:p w14:paraId="5221250D" w14:textId="77777777" w:rsidR="00407104" w:rsidRDefault="00407104" w:rsidP="009F56E0">
      <w:pPr>
        <w:spacing w:after="0"/>
        <w:jc w:val="both"/>
        <w:rPr>
          <w:rFonts w:ascii="Times New Roman" w:eastAsia="Calibri" w:hAnsi="Times New Roman" w:cs="Times New Roman"/>
          <w:b/>
          <w:bCs/>
          <w:sz w:val="24"/>
          <w:szCs w:val="24"/>
          <w:lang w:bidi="hi-IN"/>
        </w:rPr>
      </w:pPr>
    </w:p>
    <w:p w14:paraId="5C9741E8" w14:textId="77777777" w:rsidR="00DD348D" w:rsidRDefault="00DD348D" w:rsidP="009F56E0">
      <w:pPr>
        <w:spacing w:after="0"/>
        <w:jc w:val="both"/>
        <w:rPr>
          <w:rFonts w:ascii="Times New Roman" w:eastAsia="Calibri" w:hAnsi="Times New Roman" w:cs="Times New Roman"/>
          <w:b/>
          <w:bCs/>
          <w:sz w:val="24"/>
          <w:szCs w:val="24"/>
          <w:lang w:bidi="hi-IN"/>
        </w:rPr>
      </w:pPr>
      <w:r w:rsidRPr="00DD348D">
        <w:rPr>
          <w:rFonts w:ascii="Times New Roman" w:eastAsia="Calibri" w:hAnsi="Times New Roman" w:cs="Times New Roman"/>
          <w:b/>
          <w:bCs/>
          <w:sz w:val="24"/>
          <w:szCs w:val="24"/>
          <w:lang w:bidi="hi-IN"/>
        </w:rPr>
        <w:t>REFERENCES</w:t>
      </w:r>
    </w:p>
    <w:p w14:paraId="31C8477C" w14:textId="77777777" w:rsidR="00C735FF" w:rsidRDefault="00C735FF" w:rsidP="009F56E0">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D0639B">
        <w:rPr>
          <w:rFonts w:ascii="Times New Roman" w:eastAsia="Calibri" w:hAnsi="Times New Roman" w:cs="Times New Roman"/>
          <w:sz w:val="24"/>
          <w:szCs w:val="24"/>
          <w:lang w:bidi="hi-IN"/>
        </w:rPr>
        <w:t xml:space="preserve">Blackman, V.H. 1919. The compound interest law and plant growth. </w:t>
      </w:r>
      <w:r w:rsidRPr="00D0639B">
        <w:rPr>
          <w:rFonts w:ascii="Times New Roman" w:eastAsia="Calibri" w:hAnsi="Times New Roman" w:cs="Times New Roman"/>
          <w:i/>
          <w:iCs/>
          <w:sz w:val="24"/>
          <w:szCs w:val="24"/>
          <w:lang w:bidi="hi-IN"/>
        </w:rPr>
        <w:t xml:space="preserve">Annals of Botany </w:t>
      </w:r>
      <w:r w:rsidRPr="00D0639B">
        <w:rPr>
          <w:rFonts w:ascii="Times New Roman" w:eastAsia="Calibri" w:hAnsi="Times New Roman" w:cs="Times New Roman"/>
          <w:b/>
          <w:bCs/>
          <w:sz w:val="24"/>
          <w:szCs w:val="24"/>
          <w:lang w:bidi="hi-IN"/>
        </w:rPr>
        <w:t>33</w:t>
      </w:r>
      <w:r w:rsidRPr="00D0639B">
        <w:rPr>
          <w:rFonts w:ascii="Times New Roman" w:eastAsia="Calibri" w:hAnsi="Times New Roman" w:cs="Times New Roman"/>
          <w:sz w:val="24"/>
          <w:szCs w:val="24"/>
          <w:lang w:bidi="hi-IN"/>
        </w:rPr>
        <w:t>, 353–360.</w:t>
      </w:r>
    </w:p>
    <w:p w14:paraId="6B6B3098" w14:textId="77777777" w:rsidR="00C735FF" w:rsidRDefault="00C735FF" w:rsidP="009F56E0">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D0639B">
        <w:rPr>
          <w:rFonts w:ascii="Times New Roman" w:eastAsia="Calibri" w:hAnsi="Times New Roman" w:cs="Times New Roman"/>
          <w:sz w:val="24"/>
          <w:szCs w:val="24"/>
          <w:lang w:bidi="hi-IN"/>
        </w:rPr>
        <w:t>Buttery, B.</w:t>
      </w:r>
      <w:r>
        <w:rPr>
          <w:rFonts w:ascii="Times New Roman" w:eastAsia="Calibri" w:hAnsi="Times New Roman" w:cs="Times New Roman"/>
          <w:sz w:val="24"/>
          <w:szCs w:val="24"/>
          <w:lang w:bidi="hi-IN"/>
        </w:rPr>
        <w:t xml:space="preserve"> R. 1970. Effect of variation on</w:t>
      </w:r>
      <w:r w:rsidRPr="00D0639B">
        <w:rPr>
          <w:rFonts w:ascii="Times New Roman" w:eastAsia="Calibri" w:hAnsi="Times New Roman" w:cs="Times New Roman"/>
          <w:sz w:val="24"/>
          <w:szCs w:val="24"/>
          <w:lang w:bidi="hi-IN"/>
        </w:rPr>
        <w:t xml:space="preserve"> leaf area index</w:t>
      </w:r>
      <w:r>
        <w:rPr>
          <w:rFonts w:ascii="Times New Roman" w:eastAsia="Calibri" w:hAnsi="Times New Roman" w:cs="Times New Roman"/>
          <w:sz w:val="24"/>
          <w:szCs w:val="24"/>
          <w:lang w:bidi="hi-IN"/>
        </w:rPr>
        <w:t xml:space="preserve"> and CGR</w:t>
      </w:r>
      <w:r w:rsidRPr="00D0639B">
        <w:rPr>
          <w:rFonts w:ascii="Times New Roman" w:eastAsia="Calibri" w:hAnsi="Times New Roman" w:cs="Times New Roman"/>
          <w:sz w:val="24"/>
          <w:szCs w:val="24"/>
          <w:lang w:bidi="hi-IN"/>
        </w:rPr>
        <w:t xml:space="preserve"> on maize and soybean. Crop Science 10:9–13</w:t>
      </w:r>
    </w:p>
    <w:p w14:paraId="0A341B2D" w14:textId="77777777" w:rsidR="00C735FF" w:rsidRPr="00D0639B" w:rsidRDefault="00C735FF" w:rsidP="009F56E0">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DB01B6">
        <w:rPr>
          <w:rFonts w:ascii="Times New Roman" w:eastAsia="Calibri" w:hAnsi="Times New Roman" w:cs="Times New Roman"/>
          <w:sz w:val="24"/>
          <w:szCs w:val="24"/>
          <w:lang w:bidi="hi-IN"/>
        </w:rPr>
        <w:t>Gregory, F.G. 1917. Physiological conditions in cucumber houses. Rep. Exp. Res. Sta. Cheshunt, p. 19.</w:t>
      </w:r>
    </w:p>
    <w:p w14:paraId="0C034CD1" w14:textId="77777777" w:rsidR="00C735FF" w:rsidRDefault="00C735FF" w:rsidP="009F56E0">
      <w:pPr>
        <w:spacing w:after="120"/>
        <w:ind w:left="720" w:hanging="720"/>
        <w:jc w:val="both"/>
        <w:rPr>
          <w:rFonts w:ascii="Times New Roman" w:eastAsia="Calibri" w:hAnsi="Times New Roman" w:cs="Times New Roman"/>
          <w:color w:val="000000"/>
          <w:sz w:val="24"/>
          <w:szCs w:val="24"/>
          <w:lang w:bidi="hi-IN"/>
        </w:rPr>
      </w:pPr>
      <w:r w:rsidRPr="00926A47">
        <w:rPr>
          <w:rFonts w:ascii="Times New Roman" w:eastAsia="Calibri" w:hAnsi="Times New Roman" w:cs="Times New Roman"/>
          <w:color w:val="000000"/>
          <w:sz w:val="24"/>
          <w:szCs w:val="24"/>
          <w:lang w:bidi="hi-IN"/>
        </w:rPr>
        <w:t xml:space="preserve">Laxminarayana, G. 2003. Performance of dry seeded irrigated rice under different methods of sowing and level of nitrogen. </w:t>
      </w:r>
      <w:r w:rsidRPr="00926A47">
        <w:rPr>
          <w:rFonts w:ascii="Times New Roman" w:eastAsia="Calibri" w:hAnsi="Times New Roman" w:cs="Times New Roman"/>
          <w:i/>
          <w:color w:val="000000"/>
          <w:sz w:val="24"/>
          <w:szCs w:val="24"/>
          <w:lang w:bidi="hi-IN"/>
        </w:rPr>
        <w:t xml:space="preserve">M.Sc. (Ag.) Thesis. </w:t>
      </w:r>
      <w:r w:rsidRPr="00926A47">
        <w:rPr>
          <w:rFonts w:ascii="Times New Roman" w:eastAsia="Calibri" w:hAnsi="Times New Roman" w:cs="Times New Roman"/>
          <w:color w:val="000000"/>
          <w:sz w:val="24"/>
          <w:szCs w:val="24"/>
          <w:lang w:bidi="hi-IN"/>
        </w:rPr>
        <w:t>Acharya N G Ranga Agricultural University, Hyderabad, India.</w:t>
      </w:r>
    </w:p>
    <w:p w14:paraId="75A69BA1" w14:textId="77777777" w:rsidR="00C735FF" w:rsidRDefault="00C735FF" w:rsidP="009F56E0">
      <w:pPr>
        <w:spacing w:after="0"/>
        <w:jc w:val="both"/>
        <w:rPr>
          <w:rFonts w:ascii="Times New Roman" w:eastAsia="Times New Roman" w:hAnsi="Times New Roman" w:cs="Times New Roman"/>
          <w:i/>
          <w:iCs/>
          <w:sz w:val="24"/>
          <w:szCs w:val="24"/>
        </w:rPr>
      </w:pPr>
      <w:r w:rsidRPr="001A128B">
        <w:rPr>
          <w:rFonts w:ascii="Times New Roman" w:eastAsia="Times New Roman" w:hAnsi="Times New Roman" w:cs="Times New Roman"/>
          <w:sz w:val="24"/>
          <w:szCs w:val="24"/>
        </w:rPr>
        <w:t>Maclean,</w:t>
      </w:r>
      <w:r w:rsidRPr="001A128B">
        <w:rPr>
          <w:rFonts w:ascii="Times New Roman" w:eastAsia="Times New Roman" w:hAnsi="Times New Roman" w:cs="Times New Roman"/>
          <w:spacing w:val="56"/>
          <w:sz w:val="24"/>
          <w:szCs w:val="24"/>
        </w:rPr>
        <w:t xml:space="preserve"> </w:t>
      </w:r>
      <w:r w:rsidRPr="001A128B">
        <w:rPr>
          <w:rFonts w:ascii="Times New Roman" w:eastAsia="Times New Roman" w:hAnsi="Times New Roman" w:cs="Times New Roman"/>
          <w:sz w:val="24"/>
          <w:szCs w:val="24"/>
        </w:rPr>
        <w:t>J.L.,</w:t>
      </w:r>
      <w:r w:rsidRPr="001A128B">
        <w:rPr>
          <w:rFonts w:ascii="Times New Roman" w:eastAsia="Times New Roman" w:hAnsi="Times New Roman" w:cs="Times New Roman"/>
          <w:spacing w:val="56"/>
          <w:sz w:val="24"/>
          <w:szCs w:val="24"/>
        </w:rPr>
        <w:t xml:space="preserve"> </w:t>
      </w:r>
      <w:r w:rsidRPr="001A128B">
        <w:rPr>
          <w:rFonts w:ascii="Times New Roman" w:eastAsia="Times New Roman" w:hAnsi="Times New Roman" w:cs="Times New Roman"/>
          <w:sz w:val="24"/>
          <w:szCs w:val="24"/>
        </w:rPr>
        <w:t>Dawe,</w:t>
      </w:r>
      <w:r w:rsidRPr="001A128B">
        <w:rPr>
          <w:rFonts w:ascii="Times New Roman" w:eastAsia="Times New Roman" w:hAnsi="Times New Roman" w:cs="Times New Roman"/>
          <w:spacing w:val="53"/>
          <w:sz w:val="24"/>
          <w:szCs w:val="24"/>
        </w:rPr>
        <w:t xml:space="preserve"> </w:t>
      </w:r>
      <w:r w:rsidRPr="001A128B">
        <w:rPr>
          <w:rFonts w:ascii="Times New Roman" w:eastAsia="Times New Roman" w:hAnsi="Times New Roman" w:cs="Times New Roman"/>
          <w:sz w:val="24"/>
          <w:szCs w:val="24"/>
        </w:rPr>
        <w:t>D.C.,</w:t>
      </w:r>
      <w:r w:rsidRPr="001A128B">
        <w:rPr>
          <w:rFonts w:ascii="Times New Roman" w:eastAsia="Times New Roman" w:hAnsi="Times New Roman" w:cs="Times New Roman"/>
          <w:spacing w:val="58"/>
          <w:sz w:val="24"/>
          <w:szCs w:val="24"/>
        </w:rPr>
        <w:t xml:space="preserve"> </w:t>
      </w:r>
      <w:r w:rsidRPr="001A128B">
        <w:rPr>
          <w:rFonts w:ascii="Times New Roman" w:eastAsia="Times New Roman" w:hAnsi="Times New Roman" w:cs="Times New Roman"/>
          <w:sz w:val="24"/>
          <w:szCs w:val="24"/>
        </w:rPr>
        <w:t>Hardy,</w:t>
      </w:r>
      <w:r w:rsidRPr="001A128B">
        <w:rPr>
          <w:rFonts w:ascii="Times New Roman" w:eastAsia="Times New Roman" w:hAnsi="Times New Roman" w:cs="Times New Roman"/>
          <w:spacing w:val="57"/>
          <w:sz w:val="24"/>
          <w:szCs w:val="24"/>
        </w:rPr>
        <w:t xml:space="preserve"> </w:t>
      </w:r>
      <w:r w:rsidRPr="001A128B">
        <w:rPr>
          <w:rFonts w:ascii="Times New Roman" w:eastAsia="Times New Roman" w:hAnsi="Times New Roman" w:cs="Times New Roman"/>
          <w:sz w:val="24"/>
          <w:szCs w:val="24"/>
        </w:rPr>
        <w:t>B.</w:t>
      </w:r>
      <w:r w:rsidRPr="001A128B">
        <w:rPr>
          <w:rFonts w:ascii="Times New Roman" w:eastAsia="Times New Roman" w:hAnsi="Times New Roman" w:cs="Times New Roman"/>
          <w:spacing w:val="58"/>
          <w:sz w:val="24"/>
          <w:szCs w:val="24"/>
        </w:rPr>
        <w:t xml:space="preserve"> </w:t>
      </w:r>
      <w:r w:rsidRPr="001A128B">
        <w:rPr>
          <w:rFonts w:ascii="Times New Roman" w:eastAsia="Times New Roman" w:hAnsi="Times New Roman" w:cs="Times New Roman"/>
          <w:sz w:val="24"/>
          <w:szCs w:val="24"/>
        </w:rPr>
        <w:t>and</w:t>
      </w:r>
      <w:r w:rsidRPr="001A128B">
        <w:rPr>
          <w:rFonts w:ascii="Times New Roman" w:eastAsia="Times New Roman" w:hAnsi="Times New Roman" w:cs="Times New Roman"/>
          <w:spacing w:val="58"/>
          <w:sz w:val="24"/>
          <w:szCs w:val="24"/>
        </w:rPr>
        <w:t xml:space="preserve"> </w:t>
      </w:r>
      <w:r w:rsidRPr="001A128B">
        <w:rPr>
          <w:rFonts w:ascii="Times New Roman" w:eastAsia="Times New Roman" w:hAnsi="Times New Roman" w:cs="Times New Roman"/>
          <w:sz w:val="24"/>
          <w:szCs w:val="24"/>
        </w:rPr>
        <w:t>Hettel,</w:t>
      </w:r>
      <w:r w:rsidRPr="001A128B">
        <w:rPr>
          <w:rFonts w:ascii="Times New Roman" w:eastAsia="Times New Roman" w:hAnsi="Times New Roman" w:cs="Times New Roman"/>
          <w:spacing w:val="56"/>
          <w:sz w:val="24"/>
          <w:szCs w:val="24"/>
        </w:rPr>
        <w:t xml:space="preserve"> </w:t>
      </w:r>
      <w:r w:rsidRPr="001A128B">
        <w:rPr>
          <w:rFonts w:ascii="Times New Roman" w:eastAsia="Times New Roman" w:hAnsi="Times New Roman" w:cs="Times New Roman"/>
          <w:sz w:val="24"/>
          <w:szCs w:val="24"/>
        </w:rPr>
        <w:t>G.P.</w:t>
      </w:r>
      <w:r w:rsidRPr="001A128B">
        <w:rPr>
          <w:rFonts w:ascii="Times New Roman" w:eastAsia="Times New Roman" w:hAnsi="Times New Roman" w:cs="Times New Roman"/>
          <w:spacing w:val="58"/>
          <w:sz w:val="24"/>
          <w:szCs w:val="24"/>
        </w:rPr>
        <w:t xml:space="preserve"> </w:t>
      </w:r>
      <w:r w:rsidRPr="001A128B">
        <w:rPr>
          <w:rFonts w:ascii="Times New Roman" w:eastAsia="Times New Roman" w:hAnsi="Times New Roman" w:cs="Times New Roman"/>
          <w:sz w:val="24"/>
          <w:szCs w:val="24"/>
        </w:rPr>
        <w:t>2002.</w:t>
      </w:r>
      <w:r w:rsidRPr="001A128B">
        <w:rPr>
          <w:rFonts w:ascii="Times New Roman" w:eastAsia="Times New Roman" w:hAnsi="Times New Roman" w:cs="Times New Roman"/>
          <w:spacing w:val="57"/>
          <w:sz w:val="24"/>
          <w:szCs w:val="24"/>
        </w:rPr>
        <w:t xml:space="preserve"> </w:t>
      </w:r>
      <w:r w:rsidRPr="001A128B">
        <w:rPr>
          <w:rFonts w:ascii="Times New Roman" w:eastAsia="Times New Roman" w:hAnsi="Times New Roman" w:cs="Times New Roman"/>
          <w:sz w:val="24"/>
          <w:szCs w:val="24"/>
        </w:rPr>
        <w:t>Rice</w:t>
      </w:r>
      <w:r w:rsidRPr="001A128B">
        <w:rPr>
          <w:rFonts w:ascii="Times New Roman" w:eastAsia="Times New Roman" w:hAnsi="Times New Roman" w:cs="Times New Roman"/>
          <w:spacing w:val="56"/>
          <w:sz w:val="24"/>
          <w:szCs w:val="24"/>
        </w:rPr>
        <w:t xml:space="preserve"> </w:t>
      </w:r>
      <w:r w:rsidRPr="001A128B">
        <w:rPr>
          <w:rFonts w:ascii="Times New Roman" w:eastAsia="Times New Roman" w:hAnsi="Times New Roman" w:cs="Times New Roman"/>
          <w:sz w:val="24"/>
          <w:szCs w:val="24"/>
        </w:rPr>
        <w:t>Almanac. Philippines:</w:t>
      </w:r>
      <w:r w:rsidRPr="001A128B">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sidRPr="001A128B">
        <w:rPr>
          <w:rFonts w:ascii="Times New Roman" w:eastAsia="Times New Roman" w:hAnsi="Times New Roman" w:cs="Times New Roman"/>
          <w:i/>
          <w:iCs/>
          <w:sz w:val="24"/>
          <w:szCs w:val="24"/>
        </w:rPr>
        <w:t>International</w:t>
      </w:r>
      <w:r w:rsidRPr="001A128B">
        <w:rPr>
          <w:rFonts w:ascii="Times New Roman" w:eastAsia="Times New Roman" w:hAnsi="Times New Roman" w:cs="Times New Roman"/>
          <w:i/>
          <w:iCs/>
          <w:spacing w:val="-2"/>
          <w:sz w:val="24"/>
          <w:szCs w:val="24"/>
        </w:rPr>
        <w:t xml:space="preserve"> </w:t>
      </w:r>
      <w:r w:rsidRPr="001A128B">
        <w:rPr>
          <w:rFonts w:ascii="Times New Roman" w:eastAsia="Times New Roman" w:hAnsi="Times New Roman" w:cs="Times New Roman"/>
          <w:i/>
          <w:iCs/>
          <w:sz w:val="24"/>
          <w:szCs w:val="24"/>
        </w:rPr>
        <w:t>Rice</w:t>
      </w:r>
      <w:r w:rsidRPr="001A128B">
        <w:rPr>
          <w:rFonts w:ascii="Times New Roman" w:eastAsia="Times New Roman" w:hAnsi="Times New Roman" w:cs="Times New Roman"/>
          <w:i/>
          <w:iCs/>
          <w:spacing w:val="-4"/>
          <w:sz w:val="24"/>
          <w:szCs w:val="24"/>
        </w:rPr>
        <w:t xml:space="preserve"> </w:t>
      </w:r>
      <w:r w:rsidRPr="001A128B">
        <w:rPr>
          <w:rFonts w:ascii="Times New Roman" w:eastAsia="Times New Roman" w:hAnsi="Times New Roman" w:cs="Times New Roman"/>
          <w:i/>
          <w:iCs/>
          <w:sz w:val="24"/>
          <w:szCs w:val="24"/>
        </w:rPr>
        <w:t>Research</w:t>
      </w:r>
      <w:r w:rsidRPr="001A128B">
        <w:rPr>
          <w:rFonts w:ascii="Times New Roman" w:eastAsia="Times New Roman" w:hAnsi="Times New Roman" w:cs="Times New Roman"/>
          <w:i/>
          <w:iCs/>
          <w:spacing w:val="-2"/>
          <w:sz w:val="24"/>
          <w:szCs w:val="24"/>
        </w:rPr>
        <w:t xml:space="preserve"> </w:t>
      </w:r>
      <w:r w:rsidRPr="001A128B">
        <w:rPr>
          <w:rFonts w:ascii="Times New Roman" w:eastAsia="Times New Roman" w:hAnsi="Times New Roman" w:cs="Times New Roman"/>
          <w:i/>
          <w:iCs/>
          <w:sz w:val="24"/>
          <w:szCs w:val="24"/>
        </w:rPr>
        <w:t>Institute</w:t>
      </w:r>
      <w:r>
        <w:rPr>
          <w:rFonts w:ascii="Times New Roman" w:eastAsia="Times New Roman" w:hAnsi="Times New Roman" w:cs="Times New Roman"/>
          <w:i/>
          <w:iCs/>
          <w:sz w:val="24"/>
          <w:szCs w:val="24"/>
        </w:rPr>
        <w:t>.</w:t>
      </w:r>
    </w:p>
    <w:p w14:paraId="13AD680D" w14:textId="77777777" w:rsidR="00C735FF" w:rsidRDefault="00C735FF" w:rsidP="009F56E0">
      <w:pPr>
        <w:spacing w:after="120"/>
        <w:ind w:left="720" w:hanging="720"/>
        <w:jc w:val="both"/>
        <w:rPr>
          <w:rFonts w:ascii="Times New Roman" w:eastAsia="Calibri" w:hAnsi="Times New Roman" w:cs="Times New Roman"/>
          <w:color w:val="000000"/>
          <w:sz w:val="24"/>
          <w:szCs w:val="24"/>
          <w:lang w:bidi="hi-IN"/>
        </w:rPr>
      </w:pPr>
      <w:r w:rsidRPr="0053672C">
        <w:rPr>
          <w:rFonts w:ascii="Times New Roman" w:eastAsia="Calibri" w:hAnsi="Times New Roman" w:cs="Times New Roman"/>
          <w:color w:val="000000"/>
          <w:sz w:val="24"/>
          <w:szCs w:val="24"/>
          <w:lang w:bidi="hi-IN"/>
        </w:rPr>
        <w:t>Mondal, S., Kumar, S., Haris, A. A., Dwivedi, S. K.,</w:t>
      </w:r>
      <w:r>
        <w:rPr>
          <w:rFonts w:ascii="Times New Roman" w:eastAsia="Calibri" w:hAnsi="Times New Roman" w:cs="Times New Roman"/>
          <w:color w:val="000000"/>
          <w:sz w:val="24"/>
          <w:szCs w:val="24"/>
          <w:lang w:bidi="hi-IN"/>
        </w:rPr>
        <w:t xml:space="preserve"> Bhatt, B. P., &amp; Mishra, J. S. 2016 </w:t>
      </w:r>
      <w:r w:rsidRPr="0053672C">
        <w:rPr>
          <w:rFonts w:ascii="Times New Roman" w:eastAsia="Calibri" w:hAnsi="Times New Roman" w:cs="Times New Roman"/>
          <w:color w:val="000000"/>
          <w:sz w:val="24"/>
          <w:szCs w:val="24"/>
          <w:lang w:bidi="hi-IN"/>
        </w:rPr>
        <w:t>. Effect of different rice establishment methods on soil physical properties in drought-prone, rainfed lowlands of Bihar, India. </w:t>
      </w:r>
      <w:r w:rsidRPr="0053672C">
        <w:rPr>
          <w:rFonts w:ascii="Times New Roman" w:eastAsia="Calibri" w:hAnsi="Times New Roman" w:cs="Times New Roman"/>
          <w:i/>
          <w:iCs/>
          <w:color w:val="000000"/>
          <w:sz w:val="24"/>
          <w:szCs w:val="24"/>
          <w:lang w:bidi="hi-IN"/>
        </w:rPr>
        <w:t>Soil Research</w:t>
      </w:r>
      <w:r w:rsidRPr="0053672C">
        <w:rPr>
          <w:rFonts w:ascii="Times New Roman" w:eastAsia="Calibri" w:hAnsi="Times New Roman" w:cs="Times New Roman"/>
          <w:color w:val="000000"/>
          <w:sz w:val="24"/>
          <w:szCs w:val="24"/>
          <w:lang w:bidi="hi-IN"/>
        </w:rPr>
        <w:t>, </w:t>
      </w:r>
      <w:r w:rsidRPr="0053672C">
        <w:rPr>
          <w:rFonts w:ascii="Times New Roman" w:eastAsia="Calibri" w:hAnsi="Times New Roman" w:cs="Times New Roman"/>
          <w:i/>
          <w:iCs/>
          <w:color w:val="000000"/>
          <w:sz w:val="24"/>
          <w:szCs w:val="24"/>
          <w:lang w:bidi="hi-IN"/>
        </w:rPr>
        <w:t>54</w:t>
      </w:r>
      <w:r w:rsidRPr="0053672C">
        <w:rPr>
          <w:rFonts w:ascii="Times New Roman" w:eastAsia="Calibri" w:hAnsi="Times New Roman" w:cs="Times New Roman"/>
          <w:color w:val="000000"/>
          <w:sz w:val="24"/>
          <w:szCs w:val="24"/>
          <w:lang w:bidi="hi-IN"/>
        </w:rPr>
        <w:t>(8), 997-1006.</w:t>
      </w:r>
    </w:p>
    <w:p w14:paraId="7E7D783C" w14:textId="77777777" w:rsidR="00C735FF" w:rsidRDefault="00C735FF" w:rsidP="009F56E0">
      <w:pPr>
        <w:spacing w:after="120"/>
        <w:ind w:left="720" w:hanging="720"/>
        <w:jc w:val="both"/>
        <w:rPr>
          <w:rFonts w:ascii="Times New Roman" w:eastAsia="Calibri" w:hAnsi="Times New Roman" w:cs="Times New Roman"/>
          <w:color w:val="000000"/>
          <w:sz w:val="24"/>
          <w:szCs w:val="24"/>
          <w:lang w:bidi="hi-IN"/>
        </w:rPr>
      </w:pPr>
      <w:r w:rsidRPr="0053672C">
        <w:rPr>
          <w:rFonts w:ascii="Times New Roman" w:eastAsia="Calibri" w:hAnsi="Times New Roman" w:cs="Times New Roman"/>
          <w:color w:val="000000"/>
          <w:sz w:val="24"/>
          <w:szCs w:val="24"/>
          <w:lang w:bidi="hi-IN"/>
        </w:rPr>
        <w:t xml:space="preserve">Mukherjee, D., and Singh, R.P. (2005). Effect of micro-herbicides on weed dynamics, yield and economics of transplanted rice (Oryza sativa). </w:t>
      </w:r>
      <w:r w:rsidRPr="0053672C">
        <w:rPr>
          <w:rFonts w:ascii="Times New Roman" w:eastAsia="Calibri" w:hAnsi="Times New Roman" w:cs="Times New Roman"/>
          <w:i/>
          <w:iCs/>
          <w:color w:val="000000"/>
          <w:sz w:val="24"/>
          <w:szCs w:val="24"/>
          <w:lang w:bidi="hi-IN"/>
        </w:rPr>
        <w:t>IndianJournal of Agronomy,</w:t>
      </w:r>
      <w:r w:rsidRPr="0053672C">
        <w:rPr>
          <w:rFonts w:ascii="Times New Roman" w:eastAsia="Calibri" w:hAnsi="Times New Roman" w:cs="Times New Roman"/>
          <w:b/>
          <w:bCs/>
          <w:color w:val="000000"/>
          <w:sz w:val="24"/>
          <w:szCs w:val="24"/>
          <w:lang w:bidi="hi-IN"/>
        </w:rPr>
        <w:t xml:space="preserve">50 </w:t>
      </w:r>
      <w:r w:rsidRPr="0053672C">
        <w:rPr>
          <w:rFonts w:ascii="Times New Roman" w:eastAsia="Calibri" w:hAnsi="Times New Roman" w:cs="Times New Roman"/>
          <w:color w:val="000000"/>
          <w:sz w:val="24"/>
          <w:szCs w:val="24"/>
          <w:lang w:bidi="hi-IN"/>
        </w:rPr>
        <w:t>(4): 292-295.</w:t>
      </w:r>
    </w:p>
    <w:p w14:paraId="2E7A9ADF" w14:textId="77777777" w:rsidR="00C735FF" w:rsidRDefault="00C735FF" w:rsidP="009F56E0">
      <w:pPr>
        <w:autoSpaceDE w:val="0"/>
        <w:autoSpaceDN w:val="0"/>
        <w:adjustRightInd w:val="0"/>
        <w:spacing w:after="0"/>
        <w:ind w:left="785" w:hangingChars="327" w:hanging="785"/>
        <w:jc w:val="both"/>
        <w:rPr>
          <w:rFonts w:ascii="Times New Roman" w:eastAsia="Times New Roman" w:hAnsi="Times New Roman" w:cs="Times New Roman"/>
          <w:sz w:val="24"/>
          <w:szCs w:val="24"/>
        </w:rPr>
      </w:pPr>
      <w:r w:rsidRPr="00D0639B">
        <w:rPr>
          <w:rFonts w:ascii="Times New Roman" w:eastAsia="Times New Roman" w:hAnsi="Times New Roman" w:cs="Times New Roman"/>
          <w:sz w:val="24"/>
          <w:szCs w:val="24"/>
        </w:rPr>
        <w:t>Muthukrishnan,</w:t>
      </w:r>
      <w:r w:rsidRPr="00D0639B">
        <w:rPr>
          <w:rFonts w:ascii="Times New Roman" w:eastAsia="Times New Roman" w:hAnsi="Times New Roman" w:cs="Times New Roman"/>
          <w:spacing w:val="42"/>
          <w:sz w:val="24"/>
          <w:szCs w:val="24"/>
        </w:rPr>
        <w:t xml:space="preserve"> </w:t>
      </w:r>
      <w:r w:rsidRPr="00D0639B">
        <w:rPr>
          <w:rFonts w:ascii="Times New Roman" w:eastAsia="Times New Roman" w:hAnsi="Times New Roman" w:cs="Times New Roman"/>
          <w:sz w:val="24"/>
          <w:szCs w:val="24"/>
        </w:rPr>
        <w:t>P.,</w:t>
      </w:r>
      <w:r w:rsidRPr="00D0639B">
        <w:rPr>
          <w:rFonts w:ascii="Times New Roman" w:eastAsia="Times New Roman" w:hAnsi="Times New Roman" w:cs="Times New Roman"/>
          <w:spacing w:val="42"/>
          <w:sz w:val="24"/>
          <w:szCs w:val="24"/>
        </w:rPr>
        <w:t xml:space="preserve"> </w:t>
      </w:r>
      <w:r w:rsidRPr="00D0639B">
        <w:rPr>
          <w:rFonts w:ascii="Times New Roman" w:eastAsia="Times New Roman" w:hAnsi="Times New Roman" w:cs="Times New Roman"/>
          <w:sz w:val="24"/>
          <w:szCs w:val="24"/>
        </w:rPr>
        <w:t>Subbalakshmi,</w:t>
      </w:r>
      <w:r w:rsidRPr="00D0639B">
        <w:rPr>
          <w:rFonts w:ascii="Times New Roman" w:eastAsia="Times New Roman" w:hAnsi="Times New Roman" w:cs="Times New Roman"/>
          <w:spacing w:val="46"/>
          <w:sz w:val="24"/>
          <w:szCs w:val="24"/>
        </w:rPr>
        <w:t xml:space="preserve"> </w:t>
      </w:r>
      <w:r w:rsidRPr="00D0639B">
        <w:rPr>
          <w:rFonts w:ascii="Times New Roman" w:eastAsia="Times New Roman" w:hAnsi="Times New Roman" w:cs="Times New Roman"/>
          <w:sz w:val="24"/>
          <w:szCs w:val="24"/>
        </w:rPr>
        <w:t>L.</w:t>
      </w:r>
      <w:r w:rsidRPr="00D0639B">
        <w:rPr>
          <w:rFonts w:ascii="Times New Roman" w:eastAsia="Times New Roman" w:hAnsi="Times New Roman" w:cs="Times New Roman"/>
          <w:spacing w:val="42"/>
          <w:sz w:val="24"/>
          <w:szCs w:val="24"/>
        </w:rPr>
        <w:t xml:space="preserve"> </w:t>
      </w:r>
      <w:r w:rsidRPr="00D0639B">
        <w:rPr>
          <w:rFonts w:ascii="Times New Roman" w:eastAsia="Times New Roman" w:hAnsi="Times New Roman" w:cs="Times New Roman"/>
          <w:sz w:val="24"/>
          <w:szCs w:val="24"/>
        </w:rPr>
        <w:t>and</w:t>
      </w:r>
      <w:r w:rsidRPr="00D0639B">
        <w:rPr>
          <w:rFonts w:ascii="Times New Roman" w:eastAsia="Times New Roman" w:hAnsi="Times New Roman" w:cs="Times New Roman"/>
          <w:spacing w:val="45"/>
          <w:sz w:val="24"/>
          <w:szCs w:val="24"/>
        </w:rPr>
        <w:t xml:space="preserve"> </w:t>
      </w:r>
      <w:r w:rsidRPr="00D0639B">
        <w:rPr>
          <w:rFonts w:ascii="Times New Roman" w:eastAsia="Times New Roman" w:hAnsi="Times New Roman" w:cs="Times New Roman"/>
          <w:sz w:val="24"/>
          <w:szCs w:val="24"/>
        </w:rPr>
        <w:t>Sathiya,</w:t>
      </w:r>
      <w:r w:rsidRPr="00D0639B">
        <w:rPr>
          <w:rFonts w:ascii="Times New Roman" w:eastAsia="Times New Roman" w:hAnsi="Times New Roman" w:cs="Times New Roman"/>
          <w:spacing w:val="43"/>
          <w:sz w:val="24"/>
          <w:szCs w:val="24"/>
        </w:rPr>
        <w:t xml:space="preserve"> </w:t>
      </w:r>
      <w:r w:rsidRPr="00D0639B">
        <w:rPr>
          <w:rFonts w:ascii="Times New Roman" w:eastAsia="Times New Roman" w:hAnsi="Times New Roman" w:cs="Times New Roman"/>
          <w:sz w:val="24"/>
          <w:szCs w:val="24"/>
        </w:rPr>
        <w:t>K.</w:t>
      </w:r>
      <w:r w:rsidRPr="00D0639B">
        <w:rPr>
          <w:rFonts w:ascii="Times New Roman" w:eastAsia="Times New Roman" w:hAnsi="Times New Roman" w:cs="Times New Roman"/>
          <w:spacing w:val="40"/>
          <w:sz w:val="24"/>
          <w:szCs w:val="24"/>
        </w:rPr>
        <w:t xml:space="preserve"> </w:t>
      </w:r>
      <w:r w:rsidRPr="00D0639B">
        <w:rPr>
          <w:rFonts w:ascii="Times New Roman" w:eastAsia="Times New Roman" w:hAnsi="Times New Roman" w:cs="Times New Roman"/>
          <w:sz w:val="24"/>
          <w:szCs w:val="24"/>
        </w:rPr>
        <w:t>2010.</w:t>
      </w:r>
      <w:r w:rsidRPr="00D0639B">
        <w:rPr>
          <w:rFonts w:ascii="Times New Roman" w:eastAsia="Times New Roman" w:hAnsi="Times New Roman" w:cs="Times New Roman"/>
          <w:spacing w:val="40"/>
          <w:sz w:val="24"/>
          <w:szCs w:val="24"/>
        </w:rPr>
        <w:t xml:space="preserve"> </w:t>
      </w:r>
      <w:r w:rsidRPr="00D0639B">
        <w:rPr>
          <w:rFonts w:ascii="Times New Roman" w:eastAsia="Times New Roman" w:hAnsi="Times New Roman" w:cs="Times New Roman"/>
          <w:sz w:val="24"/>
          <w:szCs w:val="24"/>
        </w:rPr>
        <w:t>Weed</w:t>
      </w:r>
      <w:r w:rsidRPr="00D0639B">
        <w:rPr>
          <w:rFonts w:ascii="Times New Roman" w:eastAsia="Times New Roman" w:hAnsi="Times New Roman" w:cs="Times New Roman"/>
          <w:spacing w:val="43"/>
          <w:sz w:val="24"/>
          <w:szCs w:val="24"/>
        </w:rPr>
        <w:t xml:space="preserve"> </w:t>
      </w:r>
      <w:r w:rsidRPr="00D0639B">
        <w:rPr>
          <w:rFonts w:ascii="Times New Roman" w:eastAsia="Times New Roman" w:hAnsi="Times New Roman" w:cs="Times New Roman"/>
          <w:sz w:val="24"/>
          <w:szCs w:val="24"/>
        </w:rPr>
        <w:t>distribution</w:t>
      </w:r>
      <w:r w:rsidRPr="00D0639B">
        <w:rPr>
          <w:rFonts w:ascii="Times New Roman" w:eastAsia="Times New Roman" w:hAnsi="Times New Roman" w:cs="Times New Roman"/>
          <w:spacing w:val="-68"/>
          <w:sz w:val="24"/>
          <w:szCs w:val="24"/>
        </w:rPr>
        <w:t xml:space="preserve"> </w:t>
      </w:r>
      <w:r w:rsidRPr="00D0639B">
        <w:rPr>
          <w:rFonts w:ascii="Times New Roman" w:eastAsia="Times New Roman" w:hAnsi="Times New Roman" w:cs="Times New Roman"/>
          <w:sz w:val="24"/>
          <w:szCs w:val="24"/>
        </w:rPr>
        <w:t>and management in rice. In Proceedings of the National conference on</w:t>
      </w:r>
      <w:r w:rsidRPr="00D0639B">
        <w:rPr>
          <w:rFonts w:ascii="Times New Roman" w:eastAsia="Times New Roman" w:hAnsi="Times New Roman" w:cs="Times New Roman"/>
          <w:spacing w:val="1"/>
          <w:sz w:val="24"/>
          <w:szCs w:val="24"/>
        </w:rPr>
        <w:t xml:space="preserve"> </w:t>
      </w:r>
      <w:r w:rsidRPr="00D0639B">
        <w:rPr>
          <w:rFonts w:ascii="Times New Roman" w:eastAsia="Times New Roman" w:hAnsi="Times New Roman" w:cs="Times New Roman"/>
          <w:sz w:val="24"/>
          <w:szCs w:val="24"/>
        </w:rPr>
        <w:t>“Challenges in weed management in agro-ecosystems–Present status and</w:t>
      </w:r>
      <w:r w:rsidRPr="00D0639B">
        <w:rPr>
          <w:rFonts w:ascii="Times New Roman" w:eastAsia="Times New Roman" w:hAnsi="Times New Roman" w:cs="Times New Roman"/>
          <w:spacing w:val="1"/>
          <w:sz w:val="24"/>
          <w:szCs w:val="24"/>
        </w:rPr>
        <w:t xml:space="preserve"> </w:t>
      </w:r>
      <w:r w:rsidRPr="00D0639B">
        <w:rPr>
          <w:rFonts w:ascii="Times New Roman" w:eastAsia="Times New Roman" w:hAnsi="Times New Roman" w:cs="Times New Roman"/>
          <w:sz w:val="24"/>
          <w:szCs w:val="24"/>
        </w:rPr>
        <w:t>future strategies, Nov.30 and Dec.</w:t>
      </w:r>
      <w:proofErr w:type="gramStart"/>
      <w:r w:rsidRPr="00D0639B">
        <w:rPr>
          <w:rFonts w:ascii="Times New Roman" w:eastAsia="Times New Roman" w:hAnsi="Times New Roman" w:cs="Times New Roman"/>
          <w:sz w:val="24"/>
          <w:szCs w:val="24"/>
        </w:rPr>
        <w:t>01,(</w:t>
      </w:r>
      <w:proofErr w:type="gramEnd"/>
      <w:r w:rsidRPr="00D0639B">
        <w:rPr>
          <w:rFonts w:ascii="Times New Roman" w:eastAsia="Times New Roman" w:hAnsi="Times New Roman" w:cs="Times New Roman"/>
          <w:sz w:val="24"/>
          <w:szCs w:val="24"/>
        </w:rPr>
        <w:t xml:space="preserve">pp. </w:t>
      </w:r>
      <w:r w:rsidRPr="00D0639B">
        <w:rPr>
          <w:rFonts w:ascii="Times New Roman" w:eastAsia="Times New Roman" w:hAnsi="Times New Roman" w:cs="Times New Roman"/>
          <w:b/>
          <w:bCs/>
          <w:sz w:val="24"/>
          <w:szCs w:val="24"/>
        </w:rPr>
        <w:t>15</w:t>
      </w:r>
      <w:r w:rsidRPr="00D0639B">
        <w:rPr>
          <w:rFonts w:ascii="Times New Roman" w:eastAsia="Times New Roman" w:hAnsi="Times New Roman" w:cs="Times New Roman"/>
          <w:sz w:val="24"/>
          <w:szCs w:val="24"/>
        </w:rPr>
        <w:t>-20). Tamil Nadu Agricultural</w:t>
      </w:r>
      <w:r w:rsidRPr="00D0639B">
        <w:rPr>
          <w:rFonts w:ascii="Times New Roman" w:eastAsia="Times New Roman" w:hAnsi="Times New Roman" w:cs="Times New Roman"/>
          <w:spacing w:val="1"/>
          <w:sz w:val="24"/>
          <w:szCs w:val="24"/>
        </w:rPr>
        <w:t xml:space="preserve"> </w:t>
      </w:r>
      <w:r w:rsidRPr="00D0639B">
        <w:rPr>
          <w:rFonts w:ascii="Times New Roman" w:eastAsia="Times New Roman" w:hAnsi="Times New Roman" w:cs="Times New Roman"/>
          <w:sz w:val="24"/>
          <w:szCs w:val="24"/>
        </w:rPr>
        <w:t>University,</w:t>
      </w:r>
      <w:r w:rsidRPr="00D0639B">
        <w:rPr>
          <w:rFonts w:ascii="Times New Roman" w:eastAsia="Times New Roman" w:hAnsi="Times New Roman" w:cs="Times New Roman"/>
          <w:spacing w:val="-1"/>
          <w:sz w:val="24"/>
          <w:szCs w:val="24"/>
        </w:rPr>
        <w:t xml:space="preserve"> </w:t>
      </w:r>
      <w:r w:rsidRPr="00D0639B">
        <w:rPr>
          <w:rFonts w:ascii="Times New Roman" w:eastAsia="Times New Roman" w:hAnsi="Times New Roman" w:cs="Times New Roman"/>
          <w:sz w:val="24"/>
          <w:szCs w:val="24"/>
        </w:rPr>
        <w:t>Coimbatore (T.N.)</w:t>
      </w:r>
      <w:r w:rsidRPr="00D0639B">
        <w:rPr>
          <w:rFonts w:ascii="Times New Roman" w:eastAsia="Times New Roman" w:hAnsi="Times New Roman" w:cs="Times New Roman"/>
          <w:spacing w:val="-3"/>
          <w:sz w:val="24"/>
          <w:szCs w:val="24"/>
        </w:rPr>
        <w:t xml:space="preserve"> </w:t>
      </w:r>
      <w:r w:rsidRPr="00D0639B">
        <w:rPr>
          <w:rFonts w:ascii="Times New Roman" w:eastAsia="Times New Roman" w:hAnsi="Times New Roman" w:cs="Times New Roman"/>
          <w:sz w:val="24"/>
          <w:szCs w:val="24"/>
        </w:rPr>
        <w:t>India.</w:t>
      </w:r>
    </w:p>
    <w:p w14:paraId="30942744" w14:textId="77777777" w:rsidR="00C735FF" w:rsidRDefault="00C735FF" w:rsidP="009F56E0">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D0639B">
        <w:rPr>
          <w:rFonts w:ascii="Times New Roman" w:eastAsia="Calibri" w:hAnsi="Times New Roman" w:cs="Times New Roman"/>
          <w:sz w:val="24"/>
          <w:szCs w:val="24"/>
          <w:lang w:bidi="hi-IN"/>
        </w:rPr>
        <w:t>Singh D.K. and Tewari A.N. 2012. Effect of herbicides in relation to varying water regimes in controlling weeds in direct seeded puddled rice</w:t>
      </w:r>
      <w:r w:rsidRPr="00D0639B">
        <w:rPr>
          <w:rFonts w:ascii="Times New Roman" w:eastAsia="Calibri" w:hAnsi="Times New Roman" w:cs="Times New Roman"/>
          <w:i/>
          <w:iCs/>
          <w:sz w:val="24"/>
          <w:szCs w:val="24"/>
          <w:lang w:bidi="hi-IN"/>
        </w:rPr>
        <w:t xml:space="preserve">. Indian Journal of Weed Science. </w:t>
      </w:r>
      <w:r w:rsidRPr="00D0639B">
        <w:rPr>
          <w:rFonts w:ascii="Times New Roman" w:eastAsia="Calibri" w:hAnsi="Times New Roman" w:cs="Times New Roman"/>
          <w:b/>
          <w:bCs/>
          <w:sz w:val="24"/>
          <w:szCs w:val="24"/>
          <w:lang w:bidi="hi-IN"/>
        </w:rPr>
        <w:t>37</w:t>
      </w:r>
      <w:r w:rsidRPr="00D0639B">
        <w:rPr>
          <w:rFonts w:ascii="Times New Roman" w:eastAsia="Calibri" w:hAnsi="Times New Roman" w:cs="Times New Roman"/>
          <w:sz w:val="24"/>
          <w:szCs w:val="24"/>
          <w:lang w:bidi="hi-IN"/>
        </w:rPr>
        <w:t>(3, 4): 193-196.</w:t>
      </w:r>
    </w:p>
    <w:p w14:paraId="3EB335C4" w14:textId="77777777" w:rsidR="00C735FF" w:rsidRDefault="00C735FF" w:rsidP="009F56E0">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D0639B">
        <w:rPr>
          <w:rFonts w:ascii="Times New Roman" w:eastAsia="Calibri" w:hAnsi="Times New Roman" w:cs="Times New Roman"/>
          <w:sz w:val="24"/>
          <w:szCs w:val="24"/>
          <w:lang w:bidi="hi-IN"/>
        </w:rPr>
        <w:t xml:space="preserve">Singh H. and Thakur R.B. 2007. Effect of level and scheduling of nitrogen application on yield and quality of Basmati rice. </w:t>
      </w:r>
      <w:r w:rsidRPr="00D0639B">
        <w:rPr>
          <w:rFonts w:ascii="Times New Roman" w:eastAsia="Calibri" w:hAnsi="Times New Roman" w:cs="Times New Roman"/>
          <w:i/>
          <w:iCs/>
          <w:sz w:val="24"/>
          <w:szCs w:val="24"/>
          <w:lang w:bidi="hi-IN"/>
        </w:rPr>
        <w:t xml:space="preserve">Journal of Applied Bioscience. </w:t>
      </w:r>
      <w:r w:rsidRPr="00D0639B">
        <w:rPr>
          <w:rFonts w:ascii="Times New Roman" w:eastAsia="Calibri" w:hAnsi="Times New Roman" w:cs="Times New Roman"/>
          <w:b/>
          <w:bCs/>
          <w:sz w:val="24"/>
          <w:szCs w:val="24"/>
          <w:lang w:bidi="hi-IN"/>
        </w:rPr>
        <w:t>33</w:t>
      </w:r>
      <w:r w:rsidRPr="00D0639B">
        <w:rPr>
          <w:rFonts w:ascii="Times New Roman" w:eastAsia="Calibri" w:hAnsi="Times New Roman" w:cs="Times New Roman"/>
          <w:sz w:val="24"/>
          <w:szCs w:val="24"/>
          <w:lang w:bidi="hi-IN"/>
        </w:rPr>
        <w:t>(2):118-121</w:t>
      </w:r>
    </w:p>
    <w:p w14:paraId="7C2286C7" w14:textId="77777777" w:rsidR="00C735FF" w:rsidRDefault="00C735FF" w:rsidP="009F56E0">
      <w:pPr>
        <w:spacing w:after="120"/>
        <w:ind w:left="720" w:hanging="720"/>
        <w:jc w:val="both"/>
        <w:rPr>
          <w:rFonts w:ascii="Times New Roman" w:eastAsia="Calibri" w:hAnsi="Times New Roman" w:cs="Times New Roman"/>
          <w:color w:val="000000"/>
          <w:sz w:val="24"/>
          <w:szCs w:val="24"/>
          <w:lang w:bidi="hi-IN"/>
        </w:rPr>
      </w:pPr>
      <w:r w:rsidRPr="00926A47">
        <w:rPr>
          <w:rFonts w:ascii="Times New Roman" w:eastAsia="Calibri" w:hAnsi="Times New Roman" w:cs="Times New Roman"/>
          <w:color w:val="000000"/>
          <w:sz w:val="24"/>
          <w:szCs w:val="24"/>
          <w:lang w:bidi="hi-IN"/>
        </w:rPr>
        <w:t xml:space="preserve">Tiwari, R. K., Mahajan, G., Amit J. and Tripathi, S. K. 2017. Growth efficacy, productivity and economics of direct seeded rice as influenced by nitrogen level and weed management. </w:t>
      </w:r>
      <w:r w:rsidRPr="00926A47">
        <w:rPr>
          <w:rFonts w:ascii="Times New Roman" w:eastAsia="Calibri" w:hAnsi="Times New Roman" w:cs="Times New Roman"/>
          <w:i/>
          <w:color w:val="000000"/>
          <w:sz w:val="24"/>
          <w:szCs w:val="24"/>
          <w:lang w:bidi="hi-IN"/>
        </w:rPr>
        <w:t xml:space="preserve">Journal of Pure and Applied Microbiology </w:t>
      </w:r>
      <w:r w:rsidRPr="00926A47">
        <w:rPr>
          <w:rFonts w:ascii="Times New Roman" w:eastAsia="Calibri" w:hAnsi="Times New Roman" w:cs="Times New Roman"/>
          <w:b/>
          <w:color w:val="000000"/>
          <w:sz w:val="24"/>
          <w:szCs w:val="24"/>
          <w:lang w:bidi="hi-IN"/>
        </w:rPr>
        <w:t>11</w:t>
      </w:r>
      <w:r w:rsidRPr="00926A47">
        <w:rPr>
          <w:rFonts w:ascii="Times New Roman" w:eastAsia="Calibri" w:hAnsi="Times New Roman" w:cs="Times New Roman"/>
          <w:color w:val="000000"/>
          <w:sz w:val="24"/>
          <w:szCs w:val="24"/>
          <w:lang w:bidi="hi-IN"/>
        </w:rPr>
        <w:t>(2): 98–991</w:t>
      </w:r>
    </w:p>
    <w:p w14:paraId="539973AF" w14:textId="77777777" w:rsidR="00926A47" w:rsidRDefault="00C735FF" w:rsidP="00A52CEF">
      <w:pPr>
        <w:spacing w:after="120"/>
        <w:ind w:left="720" w:hanging="720"/>
        <w:jc w:val="both"/>
        <w:rPr>
          <w:rFonts w:ascii="Times New Roman" w:eastAsia="Calibri" w:hAnsi="Times New Roman" w:cs="Times New Roman"/>
          <w:color w:val="000000"/>
          <w:sz w:val="24"/>
          <w:szCs w:val="24"/>
          <w:lang w:val="en-IN" w:bidi="hi-IN"/>
        </w:rPr>
      </w:pPr>
      <w:r w:rsidRPr="00DB01B6">
        <w:rPr>
          <w:rFonts w:ascii="Times New Roman" w:eastAsia="Calibri" w:hAnsi="Times New Roman" w:cs="Times New Roman"/>
          <w:color w:val="000000"/>
          <w:sz w:val="24"/>
          <w:szCs w:val="24"/>
          <w:lang w:val="en-IN" w:bidi="hi-IN"/>
        </w:rPr>
        <w:t>Yadav, D.B., A</w:t>
      </w:r>
      <w:r>
        <w:rPr>
          <w:rFonts w:ascii="Times New Roman" w:eastAsia="Calibri" w:hAnsi="Times New Roman" w:cs="Times New Roman"/>
          <w:color w:val="000000"/>
          <w:sz w:val="24"/>
          <w:szCs w:val="24"/>
          <w:lang w:val="en-IN" w:bidi="hi-IN"/>
        </w:rPr>
        <w:t>shok, Y. and Malik, R.K., 2011</w:t>
      </w:r>
      <w:r w:rsidRPr="00DB01B6">
        <w:rPr>
          <w:rFonts w:ascii="Times New Roman" w:eastAsia="Calibri" w:hAnsi="Times New Roman" w:cs="Times New Roman"/>
          <w:color w:val="000000"/>
          <w:sz w:val="24"/>
          <w:szCs w:val="24"/>
          <w:lang w:val="en-IN" w:bidi="hi-IN"/>
        </w:rPr>
        <w:t xml:space="preserve">. Combination of bispyribac-sodium with azimsulfuron or pyrazosulfuron for control of complex weed flora in direct Seeded rice. </w:t>
      </w:r>
      <w:r w:rsidRPr="00DB01B6">
        <w:rPr>
          <w:rFonts w:ascii="Times New Roman" w:eastAsia="Calibri" w:hAnsi="Times New Roman" w:cs="Times New Roman"/>
          <w:i/>
          <w:iCs/>
          <w:color w:val="000000"/>
          <w:sz w:val="24"/>
          <w:szCs w:val="24"/>
          <w:lang w:val="en-IN" w:bidi="hi-IN"/>
        </w:rPr>
        <w:t>Emvironment and Ecology</w:t>
      </w:r>
      <w:r w:rsidRPr="00DB01B6">
        <w:rPr>
          <w:rFonts w:ascii="Times New Roman" w:eastAsia="Calibri" w:hAnsi="Times New Roman" w:cs="Times New Roman"/>
          <w:color w:val="000000"/>
          <w:sz w:val="24"/>
          <w:szCs w:val="24"/>
          <w:lang w:val="en-IN" w:bidi="hi-IN"/>
        </w:rPr>
        <w:t xml:space="preserve">, </w:t>
      </w:r>
      <w:r w:rsidRPr="00DB01B6">
        <w:rPr>
          <w:rFonts w:ascii="Times New Roman" w:eastAsia="Calibri" w:hAnsi="Times New Roman" w:cs="Times New Roman"/>
          <w:b/>
          <w:bCs/>
          <w:color w:val="000000"/>
          <w:sz w:val="24"/>
          <w:szCs w:val="24"/>
          <w:lang w:val="en-IN" w:bidi="hi-IN"/>
        </w:rPr>
        <w:t>29</w:t>
      </w:r>
      <w:r w:rsidRPr="00DB01B6">
        <w:rPr>
          <w:rFonts w:ascii="Times New Roman" w:eastAsia="Calibri" w:hAnsi="Times New Roman" w:cs="Times New Roman"/>
          <w:color w:val="000000"/>
          <w:sz w:val="24"/>
          <w:szCs w:val="24"/>
          <w:lang w:val="en-IN" w:bidi="hi-IN"/>
        </w:rPr>
        <w:t>(4): 1840-1 844.</w:t>
      </w:r>
    </w:p>
    <w:p w14:paraId="2C85582F" w14:textId="53D83377" w:rsidR="00F554C9" w:rsidRDefault="00F554C9" w:rsidP="00A52CEF">
      <w:pPr>
        <w:spacing w:after="120"/>
        <w:ind w:left="720" w:hanging="720"/>
        <w:jc w:val="both"/>
        <w:rPr>
          <w:rFonts w:ascii="Times New Roman" w:eastAsia="Calibri" w:hAnsi="Times New Roman" w:cs="Times New Roman"/>
          <w:color w:val="000000"/>
          <w:sz w:val="24"/>
          <w:szCs w:val="24"/>
          <w:lang w:val="en-IN" w:bidi="hi-IN"/>
        </w:rPr>
      </w:pPr>
      <w:proofErr w:type="gramStart"/>
      <w:r w:rsidRPr="00F554C9">
        <w:rPr>
          <w:rFonts w:ascii="Times New Roman" w:eastAsia="Calibri" w:hAnsi="Times New Roman" w:cs="Times New Roman"/>
          <w:color w:val="000000"/>
          <w:sz w:val="24"/>
          <w:szCs w:val="24"/>
          <w:lang w:val="en-IN" w:bidi="hi-IN"/>
        </w:rPr>
        <w:t>Singh ,</w:t>
      </w:r>
      <w:proofErr w:type="gramEnd"/>
      <w:r w:rsidRPr="00F554C9">
        <w:rPr>
          <w:rFonts w:ascii="Times New Roman" w:eastAsia="Calibri" w:hAnsi="Times New Roman" w:cs="Times New Roman"/>
          <w:color w:val="000000"/>
          <w:sz w:val="24"/>
          <w:szCs w:val="24"/>
          <w:lang w:val="en-IN" w:bidi="hi-IN"/>
        </w:rPr>
        <w:t xml:space="preserve"> S., Pandey, D., Chanda , S. S., Singh, P. K., Tiwari, H. N., Singh , D. K., Singh, G., &amp; Yadav, N. (2023). Integrated Weed Management in Transplanted Rice (Oryza sativa </w:t>
      </w:r>
      <w:r w:rsidRPr="00F554C9">
        <w:rPr>
          <w:rFonts w:ascii="Times New Roman" w:eastAsia="Calibri" w:hAnsi="Times New Roman" w:cs="Times New Roman"/>
          <w:color w:val="000000"/>
          <w:sz w:val="24"/>
          <w:szCs w:val="24"/>
          <w:lang w:val="en-IN" w:bidi="hi-IN"/>
        </w:rPr>
        <w:lastRenderedPageBreak/>
        <w:t xml:space="preserve">L.): An Experimental Investigation. International Journal of Plant &amp; Soil Science, 35(23), 166–174. </w:t>
      </w:r>
      <w:hyperlink r:id="rId6" w:history="1">
        <w:r w:rsidRPr="00523C13">
          <w:rPr>
            <w:rStyle w:val="Hyperlink"/>
            <w:rFonts w:ascii="Times New Roman" w:eastAsia="Calibri" w:hAnsi="Times New Roman" w:cs="Times New Roman"/>
            <w:sz w:val="24"/>
            <w:szCs w:val="24"/>
            <w:lang w:val="en-IN" w:bidi="hi-IN"/>
          </w:rPr>
          <w:t>https://doi.org/10.9734/ijpss/2023/v35i234228</w:t>
        </w:r>
      </w:hyperlink>
    </w:p>
    <w:p w14:paraId="212750D0" w14:textId="77777777" w:rsidR="00F554C9" w:rsidRDefault="00F554C9" w:rsidP="00A52CEF">
      <w:pPr>
        <w:spacing w:after="120"/>
        <w:ind w:left="720" w:hanging="720"/>
        <w:jc w:val="both"/>
        <w:rPr>
          <w:rFonts w:ascii="Times New Roman" w:eastAsia="Calibri" w:hAnsi="Times New Roman" w:cs="Times New Roman"/>
          <w:color w:val="000000"/>
          <w:sz w:val="24"/>
          <w:szCs w:val="24"/>
          <w:lang w:val="en-IN" w:bidi="hi-IN"/>
        </w:rPr>
      </w:pPr>
    </w:p>
    <w:p w14:paraId="3E6CA170" w14:textId="7136AE94" w:rsidR="00F554C9" w:rsidRDefault="00F554C9" w:rsidP="00A52CEF">
      <w:pPr>
        <w:spacing w:after="120"/>
        <w:ind w:left="720" w:hanging="720"/>
        <w:jc w:val="both"/>
        <w:rPr>
          <w:rFonts w:ascii="Times New Roman" w:eastAsia="Calibri" w:hAnsi="Times New Roman" w:cs="Times New Roman"/>
          <w:color w:val="000000"/>
          <w:sz w:val="24"/>
          <w:szCs w:val="24"/>
          <w:lang w:val="en-IN" w:bidi="hi-IN"/>
        </w:rPr>
      </w:pPr>
      <w:r w:rsidRPr="00F554C9">
        <w:rPr>
          <w:rFonts w:ascii="Times New Roman" w:eastAsia="Calibri" w:hAnsi="Times New Roman" w:cs="Times New Roman"/>
          <w:color w:val="000000"/>
          <w:sz w:val="24"/>
          <w:szCs w:val="24"/>
          <w:lang w:val="en-IN" w:bidi="hi-IN"/>
        </w:rPr>
        <w:t xml:space="preserve">Padmaja, B., &amp; Ramprakash, T. (2022). Efficacy of New Herbicide Mixtures on Weed Control, Yield, and Economics in Transplanted Rice. International Journal of Environment and Climate Change, 12(12), 709–717. </w:t>
      </w:r>
      <w:hyperlink r:id="rId7" w:history="1">
        <w:r w:rsidRPr="00523C13">
          <w:rPr>
            <w:rStyle w:val="Hyperlink"/>
            <w:rFonts w:ascii="Times New Roman" w:eastAsia="Calibri" w:hAnsi="Times New Roman" w:cs="Times New Roman"/>
            <w:sz w:val="24"/>
            <w:szCs w:val="24"/>
            <w:lang w:val="en-IN" w:bidi="hi-IN"/>
          </w:rPr>
          <w:t>https://doi.org/10.9734/ijecc/2022/v12i121506</w:t>
        </w:r>
      </w:hyperlink>
      <w:r>
        <w:rPr>
          <w:rFonts w:ascii="Times New Roman" w:eastAsia="Calibri" w:hAnsi="Times New Roman" w:cs="Times New Roman"/>
          <w:color w:val="000000"/>
          <w:sz w:val="24"/>
          <w:szCs w:val="24"/>
          <w:lang w:val="en-IN" w:bidi="hi-IN"/>
        </w:rPr>
        <w:t xml:space="preserve"> </w:t>
      </w:r>
    </w:p>
    <w:p w14:paraId="6B890C3C" w14:textId="77777777" w:rsidR="00F554C9" w:rsidRDefault="00F554C9" w:rsidP="00A52CEF">
      <w:pPr>
        <w:spacing w:after="120"/>
        <w:ind w:left="720" w:hanging="720"/>
        <w:jc w:val="both"/>
        <w:rPr>
          <w:rFonts w:ascii="Times New Roman" w:eastAsia="Calibri" w:hAnsi="Times New Roman" w:cs="Times New Roman"/>
          <w:color w:val="000000"/>
          <w:sz w:val="24"/>
          <w:szCs w:val="24"/>
          <w:lang w:val="en-IN" w:bidi="hi-IN"/>
        </w:rPr>
      </w:pPr>
    </w:p>
    <w:p w14:paraId="40F7CFEC" w14:textId="77777777" w:rsidR="00D0115D" w:rsidRPr="00DA5B22" w:rsidRDefault="00DA5B22" w:rsidP="00DA5B22">
      <w:pPr>
        <w:spacing w:after="120" w:line="360" w:lineRule="auto"/>
        <w:ind w:left="720" w:hanging="720"/>
        <w:jc w:val="both"/>
        <w:rPr>
          <w:rFonts w:ascii="Times New Roman" w:eastAsia="Calibri" w:hAnsi="Times New Roman" w:cs="Times New Roman"/>
          <w:color w:val="000000"/>
          <w:sz w:val="24"/>
          <w:szCs w:val="24"/>
          <w:lang w:val="en-IN" w:bidi="hi-IN"/>
        </w:rPr>
      </w:pPr>
      <w:r>
        <w:rPr>
          <w:noProof/>
          <w:lang w:bidi="hi-IN"/>
        </w:rPr>
        <w:drawing>
          <wp:inline distT="0" distB="0" distL="0" distR="0" wp14:anchorId="47B606ED" wp14:editId="2D34953B">
            <wp:extent cx="5637474" cy="3220278"/>
            <wp:effectExtent l="0" t="0" r="20955"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F07848" w14:textId="77777777" w:rsidR="00D0115D" w:rsidRDefault="00D0115D" w:rsidP="00DD348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Fig. 1a</w:t>
      </w:r>
      <w:r w:rsidRPr="00D0115D">
        <w:rPr>
          <w:rFonts w:ascii="Times New Roman" w:hAnsi="Times New Roman" w:cs="Times New Roman"/>
          <w:b/>
          <w:bCs/>
          <w:sz w:val="24"/>
          <w:szCs w:val="24"/>
        </w:rPr>
        <w:t xml:space="preserve">: </w:t>
      </w:r>
      <w:r w:rsidRPr="00D0115D">
        <w:rPr>
          <w:rFonts w:ascii="Times New Roman" w:hAnsi="Times New Roman" w:cs="Times New Roman"/>
          <w:sz w:val="24"/>
          <w:szCs w:val="24"/>
        </w:rPr>
        <w:t xml:space="preserve">Effect of different </w:t>
      </w:r>
      <w:r>
        <w:rPr>
          <w:rFonts w:ascii="Times New Roman" w:hAnsi="Times New Roman" w:cs="Times New Roman"/>
          <w:sz w:val="24"/>
          <w:szCs w:val="24"/>
        </w:rPr>
        <w:t xml:space="preserve">nitrogen levels and </w:t>
      </w:r>
      <w:r w:rsidRPr="00D0115D">
        <w:rPr>
          <w:rFonts w:ascii="Times New Roman" w:hAnsi="Times New Roman" w:cs="Times New Roman"/>
          <w:sz w:val="24"/>
          <w:szCs w:val="24"/>
        </w:rPr>
        <w:t>weed management p</w:t>
      </w:r>
      <w:r>
        <w:rPr>
          <w:rFonts w:ascii="Times New Roman" w:hAnsi="Times New Roman" w:cs="Times New Roman"/>
          <w:sz w:val="24"/>
          <w:szCs w:val="24"/>
        </w:rPr>
        <w:t xml:space="preserve">ractices on crop growth rate (g </w:t>
      </w:r>
      <w:r w:rsidRPr="00D0115D">
        <w:rPr>
          <w:rFonts w:ascii="Times New Roman" w:hAnsi="Times New Roman" w:cs="Times New Roman"/>
          <w:sz w:val="24"/>
          <w:szCs w:val="24"/>
        </w:rPr>
        <w:t>m</w:t>
      </w:r>
      <w:r w:rsidRPr="00D0115D">
        <w:rPr>
          <w:rFonts w:ascii="Times New Roman" w:hAnsi="Times New Roman" w:cs="Times New Roman"/>
          <w:sz w:val="24"/>
          <w:szCs w:val="24"/>
          <w:vertAlign w:val="superscript"/>
        </w:rPr>
        <w:t>-2</w:t>
      </w:r>
      <w:r w:rsidRPr="00D0115D">
        <w:rPr>
          <w:rFonts w:ascii="Times New Roman" w:hAnsi="Times New Roman" w:cs="Times New Roman"/>
          <w:sz w:val="24"/>
          <w:szCs w:val="24"/>
        </w:rPr>
        <w:t>day</w:t>
      </w:r>
      <w:r w:rsidRPr="00D0115D">
        <w:rPr>
          <w:rFonts w:ascii="Times New Roman" w:hAnsi="Times New Roman" w:cs="Times New Roman"/>
          <w:sz w:val="24"/>
          <w:szCs w:val="24"/>
          <w:vertAlign w:val="superscript"/>
        </w:rPr>
        <w:t>-1</w:t>
      </w:r>
      <w:r>
        <w:rPr>
          <w:rFonts w:ascii="Times New Roman" w:hAnsi="Times New Roman" w:cs="Times New Roman"/>
          <w:sz w:val="24"/>
          <w:szCs w:val="24"/>
        </w:rPr>
        <w:t>) of rice during 2022</w:t>
      </w:r>
    </w:p>
    <w:p w14:paraId="0D436369" w14:textId="77777777" w:rsidR="00D0115D" w:rsidRPr="00D0115D" w:rsidRDefault="00D0115D" w:rsidP="00DD348D">
      <w:pPr>
        <w:spacing w:after="0" w:line="360" w:lineRule="auto"/>
        <w:jc w:val="both"/>
        <w:rPr>
          <w:rFonts w:ascii="Times New Roman" w:eastAsia="Times New Roman" w:hAnsi="Times New Roman" w:cs="Times New Roman"/>
          <w:sz w:val="24"/>
          <w:szCs w:val="24"/>
        </w:rPr>
      </w:pPr>
    </w:p>
    <w:p w14:paraId="6D49735B" w14:textId="77777777" w:rsidR="001A128B" w:rsidRDefault="008C2C06" w:rsidP="00DD348D">
      <w:pPr>
        <w:spacing w:after="0" w:line="360" w:lineRule="auto"/>
        <w:jc w:val="both"/>
        <w:rPr>
          <w:rFonts w:ascii="Times New Roman" w:eastAsia="Calibri" w:hAnsi="Times New Roman" w:cs="Times New Roman"/>
          <w:b/>
          <w:bCs/>
          <w:sz w:val="24"/>
          <w:szCs w:val="24"/>
          <w:lang w:bidi="hi-IN"/>
        </w:rPr>
      </w:pPr>
      <w:r>
        <w:rPr>
          <w:noProof/>
          <w:lang w:bidi="hi-IN"/>
        </w:rPr>
        <w:lastRenderedPageBreak/>
        <w:drawing>
          <wp:inline distT="0" distB="0" distL="0" distR="0" wp14:anchorId="554DB7D2" wp14:editId="2191E6C1">
            <wp:extent cx="5734050" cy="341947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DB5D73" w14:textId="77777777" w:rsidR="008C2C06" w:rsidRPr="008C2C06" w:rsidRDefault="008C2C06" w:rsidP="008C2C06">
      <w:pPr>
        <w:spacing w:after="0" w:line="360" w:lineRule="auto"/>
        <w:jc w:val="both"/>
        <w:rPr>
          <w:rFonts w:ascii="Times New Roman" w:eastAsia="Calibri" w:hAnsi="Times New Roman" w:cs="Times New Roman"/>
          <w:sz w:val="24"/>
          <w:szCs w:val="24"/>
          <w:lang w:bidi="hi-IN"/>
        </w:rPr>
      </w:pPr>
      <w:r w:rsidRPr="008C2C06">
        <w:rPr>
          <w:rFonts w:ascii="Times New Roman" w:eastAsia="Calibri" w:hAnsi="Times New Roman" w:cs="Times New Roman"/>
          <w:b/>
          <w:bCs/>
          <w:sz w:val="24"/>
          <w:szCs w:val="24"/>
          <w:lang w:bidi="hi-IN"/>
        </w:rPr>
        <w:t>Fig. 1b</w:t>
      </w:r>
      <w:r w:rsidRPr="008C2C06">
        <w:rPr>
          <w:rFonts w:ascii="Times New Roman" w:eastAsia="Calibri" w:hAnsi="Times New Roman" w:cs="Times New Roman"/>
          <w:sz w:val="24"/>
          <w:szCs w:val="24"/>
          <w:lang w:bidi="hi-IN"/>
        </w:rPr>
        <w:t>: Effect of different nitrogen levels and weed management practices on crop growth rate (g m</w:t>
      </w:r>
      <w:r w:rsidRPr="008C2C06">
        <w:rPr>
          <w:rFonts w:ascii="Times New Roman" w:eastAsia="Calibri" w:hAnsi="Times New Roman" w:cs="Times New Roman"/>
          <w:sz w:val="24"/>
          <w:szCs w:val="24"/>
          <w:vertAlign w:val="superscript"/>
          <w:lang w:bidi="hi-IN"/>
        </w:rPr>
        <w:t>-2</w:t>
      </w:r>
      <w:r w:rsidRPr="008C2C06">
        <w:rPr>
          <w:rFonts w:ascii="Times New Roman" w:eastAsia="Calibri" w:hAnsi="Times New Roman" w:cs="Times New Roman"/>
          <w:sz w:val="24"/>
          <w:szCs w:val="24"/>
          <w:lang w:bidi="hi-IN"/>
        </w:rPr>
        <w:t>day</w:t>
      </w:r>
      <w:r w:rsidRPr="008C2C06">
        <w:rPr>
          <w:rFonts w:ascii="Times New Roman" w:eastAsia="Calibri" w:hAnsi="Times New Roman" w:cs="Times New Roman"/>
          <w:sz w:val="24"/>
          <w:szCs w:val="24"/>
          <w:vertAlign w:val="superscript"/>
          <w:lang w:bidi="hi-IN"/>
        </w:rPr>
        <w:t>-1</w:t>
      </w:r>
      <w:r>
        <w:rPr>
          <w:rFonts w:ascii="Times New Roman" w:eastAsia="Calibri" w:hAnsi="Times New Roman" w:cs="Times New Roman"/>
          <w:sz w:val="24"/>
          <w:szCs w:val="24"/>
          <w:lang w:bidi="hi-IN"/>
        </w:rPr>
        <w:t>) of rice during 2023</w:t>
      </w:r>
    </w:p>
    <w:p w14:paraId="3B9CD421" w14:textId="77777777" w:rsidR="00DD348D" w:rsidRPr="00DD348D" w:rsidRDefault="00DD348D" w:rsidP="00DD348D">
      <w:pPr>
        <w:spacing w:after="0" w:line="360" w:lineRule="auto"/>
        <w:jc w:val="both"/>
        <w:rPr>
          <w:rFonts w:ascii="Times New Roman" w:eastAsia="Calibri" w:hAnsi="Times New Roman" w:cs="Times New Roman"/>
          <w:b/>
          <w:bCs/>
          <w:sz w:val="24"/>
          <w:szCs w:val="24"/>
          <w:lang w:bidi="hi-IN"/>
        </w:rPr>
      </w:pPr>
    </w:p>
    <w:p w14:paraId="0A82B72E" w14:textId="77777777" w:rsidR="00F931BC" w:rsidRDefault="00F12FEE" w:rsidP="00F12FEE">
      <w:pPr>
        <w:spacing w:after="0" w:line="360" w:lineRule="auto"/>
        <w:jc w:val="both"/>
        <w:rPr>
          <w:rFonts w:ascii="Times New Roman" w:eastAsia="Calibri" w:hAnsi="Times New Roman" w:cs="Times New Roman"/>
          <w:b/>
          <w:bCs/>
          <w:sz w:val="24"/>
          <w:szCs w:val="24"/>
          <w:lang w:bidi="hi-IN"/>
        </w:rPr>
      </w:pPr>
      <w:r>
        <w:rPr>
          <w:noProof/>
          <w:lang w:bidi="hi-IN"/>
        </w:rPr>
        <w:drawing>
          <wp:inline distT="0" distB="0" distL="0" distR="0" wp14:anchorId="754E506E" wp14:editId="58706F64">
            <wp:extent cx="5719313" cy="3131388"/>
            <wp:effectExtent l="0" t="0" r="1524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BA143C" w14:textId="77777777" w:rsidR="00F12FEE" w:rsidRDefault="00F12FEE" w:rsidP="00F12FEE">
      <w:pPr>
        <w:spacing w:after="0" w:line="360" w:lineRule="auto"/>
        <w:jc w:val="both"/>
        <w:rPr>
          <w:rFonts w:ascii="Times New Roman" w:eastAsia="Calibri" w:hAnsi="Times New Roman" w:cs="Times New Roman"/>
          <w:sz w:val="24"/>
          <w:szCs w:val="24"/>
          <w:lang w:bidi="hi-IN"/>
        </w:rPr>
      </w:pPr>
      <w:r>
        <w:rPr>
          <w:rFonts w:ascii="Times New Roman" w:eastAsia="Calibri" w:hAnsi="Times New Roman" w:cs="Times New Roman"/>
          <w:b/>
          <w:bCs/>
          <w:sz w:val="24"/>
          <w:szCs w:val="24"/>
          <w:lang w:bidi="hi-IN"/>
        </w:rPr>
        <w:t>Fig. 2</w:t>
      </w:r>
      <w:r w:rsidRPr="00F12FEE">
        <w:rPr>
          <w:rFonts w:ascii="Times New Roman" w:eastAsia="Calibri" w:hAnsi="Times New Roman" w:cs="Times New Roman"/>
          <w:b/>
          <w:bCs/>
          <w:sz w:val="24"/>
          <w:szCs w:val="24"/>
          <w:lang w:bidi="hi-IN"/>
        </w:rPr>
        <w:t xml:space="preserve">a: </w:t>
      </w:r>
      <w:r w:rsidRPr="00F12FEE">
        <w:rPr>
          <w:rFonts w:ascii="Times New Roman" w:eastAsia="Calibri" w:hAnsi="Times New Roman" w:cs="Times New Roman"/>
          <w:sz w:val="24"/>
          <w:szCs w:val="24"/>
          <w:lang w:bidi="hi-IN"/>
        </w:rPr>
        <w:t>Effect of different nitrogen levels and weed management practices on relative growth rate (g g</w:t>
      </w:r>
      <w:r w:rsidRPr="00F12FEE">
        <w:rPr>
          <w:rFonts w:ascii="Times New Roman" w:eastAsia="Calibri" w:hAnsi="Times New Roman" w:cs="Times New Roman"/>
          <w:sz w:val="24"/>
          <w:szCs w:val="24"/>
          <w:vertAlign w:val="superscript"/>
          <w:lang w:bidi="hi-IN"/>
        </w:rPr>
        <w:t>-1</w:t>
      </w:r>
      <w:r w:rsidRPr="00F12FEE">
        <w:rPr>
          <w:rFonts w:ascii="Times New Roman" w:eastAsia="Calibri" w:hAnsi="Times New Roman" w:cs="Times New Roman"/>
          <w:sz w:val="24"/>
          <w:szCs w:val="24"/>
          <w:lang w:bidi="hi-IN"/>
        </w:rPr>
        <w:t xml:space="preserve"> day</w:t>
      </w:r>
      <w:r w:rsidRPr="00F12FEE">
        <w:rPr>
          <w:rFonts w:ascii="Times New Roman" w:eastAsia="Calibri" w:hAnsi="Times New Roman" w:cs="Times New Roman"/>
          <w:sz w:val="24"/>
          <w:szCs w:val="24"/>
          <w:vertAlign w:val="superscript"/>
          <w:lang w:bidi="hi-IN"/>
        </w:rPr>
        <w:t>-1</w:t>
      </w:r>
      <w:r w:rsidRPr="00F12FEE">
        <w:rPr>
          <w:rFonts w:ascii="Times New Roman" w:eastAsia="Calibri" w:hAnsi="Times New Roman" w:cs="Times New Roman"/>
          <w:sz w:val="24"/>
          <w:szCs w:val="24"/>
          <w:lang w:bidi="hi-IN"/>
        </w:rPr>
        <w:t>)</w:t>
      </w:r>
      <w:r w:rsidRPr="00F12FEE">
        <w:rPr>
          <w:rFonts w:ascii="Times New Roman" w:eastAsia="Calibri" w:hAnsi="Times New Roman" w:cs="Times New Roman"/>
          <w:b/>
          <w:bCs/>
          <w:sz w:val="24"/>
          <w:szCs w:val="24"/>
          <w:lang w:bidi="hi-IN"/>
        </w:rPr>
        <w:t xml:space="preserve"> </w:t>
      </w:r>
      <w:r w:rsidRPr="00F12FEE">
        <w:rPr>
          <w:rFonts w:ascii="Times New Roman" w:eastAsia="Calibri" w:hAnsi="Times New Roman" w:cs="Times New Roman"/>
          <w:sz w:val="24"/>
          <w:szCs w:val="24"/>
          <w:lang w:bidi="hi-IN"/>
        </w:rPr>
        <w:t>of rice during 2022</w:t>
      </w:r>
    </w:p>
    <w:p w14:paraId="24A7284D" w14:textId="77777777" w:rsidR="00407104" w:rsidRPr="00F12FEE" w:rsidRDefault="00407104" w:rsidP="00F12FEE">
      <w:pPr>
        <w:spacing w:after="0" w:line="360" w:lineRule="auto"/>
        <w:jc w:val="both"/>
        <w:rPr>
          <w:rFonts w:ascii="Times New Roman" w:eastAsia="Calibri" w:hAnsi="Times New Roman" w:cs="Times New Roman"/>
          <w:sz w:val="24"/>
          <w:szCs w:val="24"/>
          <w:lang w:bidi="hi-IN"/>
        </w:rPr>
      </w:pPr>
    </w:p>
    <w:p w14:paraId="3BC1D808" w14:textId="77777777" w:rsidR="002E6141" w:rsidRPr="006E27DB" w:rsidRDefault="00F12FEE" w:rsidP="00F12FEE">
      <w:pPr>
        <w:spacing w:after="0" w:line="360" w:lineRule="auto"/>
        <w:jc w:val="both"/>
        <w:rPr>
          <w:rFonts w:ascii="Times New Roman" w:eastAsia="Calibri" w:hAnsi="Times New Roman" w:cs="Times New Roman"/>
          <w:sz w:val="24"/>
          <w:szCs w:val="24"/>
          <w:lang w:bidi="hi-IN"/>
        </w:rPr>
      </w:pPr>
      <w:r>
        <w:rPr>
          <w:noProof/>
          <w:lang w:bidi="hi-IN"/>
        </w:rPr>
        <w:lastRenderedPageBreak/>
        <w:drawing>
          <wp:inline distT="0" distB="0" distL="0" distR="0" wp14:anchorId="6C6E2AAA" wp14:editId="5967A5B5">
            <wp:extent cx="5719313" cy="3234906"/>
            <wp:effectExtent l="0" t="0" r="15240" b="228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897E61" w14:textId="5171B02B" w:rsidR="00F12FEE" w:rsidRPr="00F12FEE" w:rsidRDefault="00F12FEE" w:rsidP="00F12FEE">
      <w:pPr>
        <w:spacing w:after="0" w:line="360" w:lineRule="auto"/>
        <w:jc w:val="both"/>
        <w:rPr>
          <w:rFonts w:ascii="Times New Roman" w:eastAsia="Calibri" w:hAnsi="Times New Roman" w:cs="Times New Roman"/>
          <w:b/>
          <w:bCs/>
          <w:sz w:val="24"/>
          <w:szCs w:val="24"/>
          <w:lang w:bidi="hi-IN"/>
        </w:rPr>
      </w:pPr>
      <w:r w:rsidRPr="00F12FEE">
        <w:rPr>
          <w:rFonts w:ascii="Times New Roman" w:eastAsia="Calibri" w:hAnsi="Times New Roman" w:cs="Times New Roman"/>
          <w:b/>
          <w:bCs/>
          <w:sz w:val="24"/>
          <w:szCs w:val="24"/>
          <w:lang w:bidi="hi-IN"/>
        </w:rPr>
        <w:t>Fig. 2</w:t>
      </w:r>
      <w:r w:rsidR="00961497">
        <w:rPr>
          <w:rFonts w:ascii="Times New Roman" w:eastAsia="Calibri" w:hAnsi="Times New Roman" w:cs="Times New Roman"/>
          <w:b/>
          <w:bCs/>
          <w:sz w:val="24"/>
          <w:szCs w:val="24"/>
          <w:lang w:bidi="hi-IN"/>
        </w:rPr>
        <w:t>b</w:t>
      </w:r>
      <w:r w:rsidRPr="00F12FEE">
        <w:rPr>
          <w:rFonts w:ascii="Times New Roman" w:eastAsia="Calibri" w:hAnsi="Times New Roman" w:cs="Times New Roman"/>
          <w:b/>
          <w:bCs/>
          <w:sz w:val="24"/>
          <w:szCs w:val="24"/>
          <w:lang w:bidi="hi-IN"/>
        </w:rPr>
        <w:t xml:space="preserve">: </w:t>
      </w:r>
      <w:r w:rsidRPr="00F12FEE">
        <w:rPr>
          <w:rFonts w:ascii="Times New Roman" w:eastAsia="Calibri" w:hAnsi="Times New Roman" w:cs="Times New Roman"/>
          <w:sz w:val="24"/>
          <w:szCs w:val="24"/>
          <w:lang w:bidi="hi-IN"/>
        </w:rPr>
        <w:t>Effect of different nitrogen levels and weed management practices on relative growth rate (g g</w:t>
      </w:r>
      <w:r w:rsidRPr="00F12FEE">
        <w:rPr>
          <w:rFonts w:ascii="Times New Roman" w:eastAsia="Calibri" w:hAnsi="Times New Roman" w:cs="Times New Roman"/>
          <w:sz w:val="24"/>
          <w:szCs w:val="24"/>
          <w:vertAlign w:val="superscript"/>
          <w:lang w:bidi="hi-IN"/>
        </w:rPr>
        <w:t>-1</w:t>
      </w:r>
      <w:r w:rsidRPr="00F12FEE">
        <w:rPr>
          <w:rFonts w:ascii="Times New Roman" w:eastAsia="Calibri" w:hAnsi="Times New Roman" w:cs="Times New Roman"/>
          <w:sz w:val="24"/>
          <w:szCs w:val="24"/>
          <w:lang w:bidi="hi-IN"/>
        </w:rPr>
        <w:t xml:space="preserve"> day</w:t>
      </w:r>
      <w:r w:rsidRPr="00F12FEE">
        <w:rPr>
          <w:rFonts w:ascii="Times New Roman" w:eastAsia="Calibri" w:hAnsi="Times New Roman" w:cs="Times New Roman"/>
          <w:sz w:val="24"/>
          <w:szCs w:val="24"/>
          <w:vertAlign w:val="superscript"/>
          <w:lang w:bidi="hi-IN"/>
        </w:rPr>
        <w:t>-1</w:t>
      </w:r>
      <w:r w:rsidRPr="00F12FEE">
        <w:rPr>
          <w:rFonts w:ascii="Times New Roman" w:eastAsia="Calibri" w:hAnsi="Times New Roman" w:cs="Times New Roman"/>
          <w:sz w:val="24"/>
          <w:szCs w:val="24"/>
          <w:lang w:bidi="hi-IN"/>
        </w:rPr>
        <w:t xml:space="preserve">) </w:t>
      </w:r>
      <w:r>
        <w:rPr>
          <w:rFonts w:ascii="Times New Roman" w:eastAsia="Calibri" w:hAnsi="Times New Roman" w:cs="Times New Roman"/>
          <w:sz w:val="24"/>
          <w:szCs w:val="24"/>
          <w:lang w:bidi="hi-IN"/>
        </w:rPr>
        <w:t>of rice during 2023</w:t>
      </w:r>
    </w:p>
    <w:p w14:paraId="33C2100D" w14:textId="77777777" w:rsidR="002E6141" w:rsidRDefault="002E6141" w:rsidP="00751CD7">
      <w:pPr>
        <w:spacing w:after="0" w:line="360" w:lineRule="auto"/>
        <w:jc w:val="both"/>
        <w:rPr>
          <w:rFonts w:ascii="Times New Roman" w:eastAsia="Calibri" w:hAnsi="Times New Roman" w:cs="Times New Roman"/>
          <w:b/>
          <w:bCs/>
          <w:sz w:val="24"/>
          <w:szCs w:val="24"/>
          <w:lang w:bidi="hi-IN"/>
        </w:rPr>
      </w:pPr>
    </w:p>
    <w:p w14:paraId="36EEA122" w14:textId="77777777" w:rsidR="00F931BC" w:rsidRDefault="00016502" w:rsidP="00F931BC">
      <w:pPr>
        <w:spacing w:after="0" w:line="360" w:lineRule="auto"/>
        <w:jc w:val="both"/>
        <w:rPr>
          <w:rFonts w:ascii="Times New Roman" w:eastAsia="Calibri" w:hAnsi="Times New Roman" w:cs="Times New Roman"/>
          <w:b/>
          <w:bCs/>
          <w:sz w:val="24"/>
          <w:szCs w:val="24"/>
          <w:lang w:bidi="hi-IN"/>
        </w:rPr>
      </w:pPr>
      <w:r>
        <w:rPr>
          <w:noProof/>
          <w:lang w:bidi="hi-IN"/>
        </w:rPr>
        <w:drawing>
          <wp:inline distT="0" distB="0" distL="0" distR="0" wp14:anchorId="784CE498" wp14:editId="38EAA53D">
            <wp:extent cx="5900468" cy="3278037"/>
            <wp:effectExtent l="0" t="0" r="2413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A86A18" w14:textId="77777777" w:rsidR="00F931BC" w:rsidRDefault="00F931BC" w:rsidP="00F931BC">
      <w:pPr>
        <w:spacing w:after="0" w:line="360" w:lineRule="auto"/>
        <w:jc w:val="both"/>
        <w:rPr>
          <w:rFonts w:ascii="Times New Roman" w:eastAsia="Calibri" w:hAnsi="Times New Roman" w:cs="Times New Roman"/>
          <w:sz w:val="24"/>
          <w:szCs w:val="24"/>
          <w:lang w:bidi="hi-IN"/>
        </w:rPr>
      </w:pPr>
      <w:r>
        <w:rPr>
          <w:rFonts w:ascii="Times New Roman" w:eastAsia="Calibri" w:hAnsi="Times New Roman" w:cs="Times New Roman"/>
          <w:b/>
          <w:bCs/>
          <w:sz w:val="24"/>
          <w:szCs w:val="24"/>
          <w:lang w:bidi="hi-IN"/>
        </w:rPr>
        <w:t>Fig. 3</w:t>
      </w:r>
      <w:r w:rsidRPr="00F931BC">
        <w:rPr>
          <w:rFonts w:ascii="Times New Roman" w:eastAsia="Calibri" w:hAnsi="Times New Roman" w:cs="Times New Roman"/>
          <w:b/>
          <w:bCs/>
          <w:sz w:val="24"/>
          <w:szCs w:val="24"/>
          <w:lang w:bidi="hi-IN"/>
        </w:rPr>
        <w:t xml:space="preserve">a: </w:t>
      </w:r>
      <w:r w:rsidRPr="00F931BC">
        <w:rPr>
          <w:rFonts w:ascii="Times New Roman" w:eastAsia="Calibri" w:hAnsi="Times New Roman" w:cs="Times New Roman"/>
          <w:sz w:val="24"/>
          <w:szCs w:val="24"/>
          <w:lang w:bidi="hi-IN"/>
        </w:rPr>
        <w:t>Effect of different nitrogen levels and weed management practices on net assimilation rate (g m</w:t>
      </w:r>
      <w:r w:rsidRPr="00F931BC">
        <w:rPr>
          <w:rFonts w:ascii="Times New Roman" w:eastAsia="Calibri" w:hAnsi="Times New Roman" w:cs="Times New Roman"/>
          <w:sz w:val="24"/>
          <w:szCs w:val="24"/>
          <w:vertAlign w:val="superscript"/>
          <w:lang w:bidi="hi-IN"/>
        </w:rPr>
        <w:t>-2</w:t>
      </w:r>
      <w:r w:rsidRPr="00F931BC">
        <w:rPr>
          <w:rFonts w:ascii="Times New Roman" w:eastAsia="Calibri" w:hAnsi="Times New Roman" w:cs="Times New Roman"/>
          <w:sz w:val="24"/>
          <w:szCs w:val="24"/>
          <w:lang w:bidi="hi-IN"/>
        </w:rPr>
        <w:t xml:space="preserve"> day</w:t>
      </w:r>
      <w:r w:rsidRPr="00F931BC">
        <w:rPr>
          <w:rFonts w:ascii="Times New Roman" w:eastAsia="Calibri" w:hAnsi="Times New Roman" w:cs="Times New Roman"/>
          <w:sz w:val="24"/>
          <w:szCs w:val="24"/>
          <w:vertAlign w:val="superscript"/>
          <w:lang w:bidi="hi-IN"/>
        </w:rPr>
        <w:t>-1</w:t>
      </w:r>
      <w:r w:rsidRPr="00F931BC">
        <w:rPr>
          <w:rFonts w:ascii="Times New Roman" w:eastAsia="Calibri" w:hAnsi="Times New Roman" w:cs="Times New Roman"/>
          <w:sz w:val="24"/>
          <w:szCs w:val="24"/>
          <w:lang w:bidi="hi-IN"/>
        </w:rPr>
        <w:t>) of rice during 2022</w:t>
      </w:r>
    </w:p>
    <w:p w14:paraId="06FB0545" w14:textId="77777777" w:rsidR="00F41034" w:rsidRPr="00F41034" w:rsidRDefault="00F41034" w:rsidP="00F931BC">
      <w:pPr>
        <w:spacing w:after="0" w:line="360" w:lineRule="auto"/>
        <w:jc w:val="both"/>
        <w:rPr>
          <w:rFonts w:ascii="Times New Roman" w:eastAsia="Calibri" w:hAnsi="Times New Roman" w:cs="Times New Roman"/>
          <w:sz w:val="24"/>
          <w:szCs w:val="24"/>
          <w:lang w:bidi="hi-IN"/>
        </w:rPr>
      </w:pPr>
    </w:p>
    <w:p w14:paraId="6705E6EE" w14:textId="77777777" w:rsidR="00F41034" w:rsidRPr="00F41034" w:rsidRDefault="00183264" w:rsidP="00F931BC">
      <w:pPr>
        <w:spacing w:after="0" w:line="360" w:lineRule="auto"/>
        <w:jc w:val="both"/>
        <w:rPr>
          <w:noProof/>
          <w:lang w:bidi="hi-IN"/>
        </w:rPr>
      </w:pPr>
      <w:r>
        <w:rPr>
          <w:noProof/>
          <w:lang w:bidi="hi-IN"/>
        </w:rPr>
        <w:lastRenderedPageBreak/>
        <w:drawing>
          <wp:inline distT="0" distB="0" distL="0" distR="0" wp14:anchorId="1CD1DF1E" wp14:editId="3A694017">
            <wp:extent cx="5952226" cy="3001992"/>
            <wp:effectExtent l="0" t="0" r="10795" b="273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792182" w14:textId="77777777" w:rsidR="00F931BC" w:rsidRDefault="00407104" w:rsidP="00F931BC">
      <w:pPr>
        <w:spacing w:after="0" w:line="360" w:lineRule="auto"/>
        <w:jc w:val="both"/>
        <w:rPr>
          <w:rFonts w:ascii="Times New Roman" w:eastAsia="Calibri" w:hAnsi="Times New Roman" w:cs="Times New Roman"/>
          <w:sz w:val="24"/>
          <w:szCs w:val="24"/>
          <w:lang w:bidi="hi-IN"/>
        </w:rPr>
      </w:pPr>
      <w:r>
        <w:rPr>
          <w:rFonts w:ascii="Times New Roman" w:eastAsia="Calibri" w:hAnsi="Times New Roman" w:cs="Times New Roman"/>
          <w:b/>
          <w:bCs/>
          <w:sz w:val="24"/>
          <w:szCs w:val="24"/>
          <w:lang w:bidi="hi-IN"/>
        </w:rPr>
        <w:t>Fig. 3b</w:t>
      </w:r>
      <w:r w:rsidR="00F931BC" w:rsidRPr="00F931BC">
        <w:rPr>
          <w:rFonts w:ascii="Times New Roman" w:eastAsia="Calibri" w:hAnsi="Times New Roman" w:cs="Times New Roman"/>
          <w:b/>
          <w:bCs/>
          <w:sz w:val="24"/>
          <w:szCs w:val="24"/>
          <w:lang w:bidi="hi-IN"/>
        </w:rPr>
        <w:t xml:space="preserve">: </w:t>
      </w:r>
      <w:r w:rsidR="00F931BC" w:rsidRPr="00F931BC">
        <w:rPr>
          <w:rFonts w:ascii="Times New Roman" w:eastAsia="Calibri" w:hAnsi="Times New Roman" w:cs="Times New Roman"/>
          <w:sz w:val="24"/>
          <w:szCs w:val="24"/>
          <w:lang w:bidi="hi-IN"/>
        </w:rPr>
        <w:t>Effect of different nitrogen levels and weed management practices on net assimilation rate (g m</w:t>
      </w:r>
      <w:r w:rsidR="00F931BC" w:rsidRPr="00F931BC">
        <w:rPr>
          <w:rFonts w:ascii="Times New Roman" w:eastAsia="Calibri" w:hAnsi="Times New Roman" w:cs="Times New Roman"/>
          <w:sz w:val="24"/>
          <w:szCs w:val="24"/>
          <w:vertAlign w:val="superscript"/>
          <w:lang w:bidi="hi-IN"/>
        </w:rPr>
        <w:t>-2</w:t>
      </w:r>
      <w:r w:rsidR="00F931BC" w:rsidRPr="00F931BC">
        <w:rPr>
          <w:rFonts w:ascii="Times New Roman" w:eastAsia="Calibri" w:hAnsi="Times New Roman" w:cs="Times New Roman"/>
          <w:sz w:val="24"/>
          <w:szCs w:val="24"/>
          <w:lang w:bidi="hi-IN"/>
        </w:rPr>
        <w:t xml:space="preserve"> day</w:t>
      </w:r>
      <w:r w:rsidR="00F931BC" w:rsidRPr="00F931BC">
        <w:rPr>
          <w:rFonts w:ascii="Times New Roman" w:eastAsia="Calibri" w:hAnsi="Times New Roman" w:cs="Times New Roman"/>
          <w:sz w:val="24"/>
          <w:szCs w:val="24"/>
          <w:vertAlign w:val="superscript"/>
          <w:lang w:bidi="hi-IN"/>
        </w:rPr>
        <w:t>-1</w:t>
      </w:r>
      <w:r w:rsidR="00F931BC" w:rsidRPr="00F931BC">
        <w:rPr>
          <w:rFonts w:ascii="Times New Roman" w:eastAsia="Calibri" w:hAnsi="Times New Roman" w:cs="Times New Roman"/>
          <w:sz w:val="24"/>
          <w:szCs w:val="24"/>
          <w:lang w:bidi="hi-IN"/>
        </w:rPr>
        <w:t xml:space="preserve">) </w:t>
      </w:r>
      <w:r w:rsidR="00F931BC">
        <w:rPr>
          <w:rFonts w:ascii="Times New Roman" w:eastAsia="Calibri" w:hAnsi="Times New Roman" w:cs="Times New Roman"/>
          <w:sz w:val="24"/>
          <w:szCs w:val="24"/>
          <w:lang w:bidi="hi-IN"/>
        </w:rPr>
        <w:t>of rice during 2023</w:t>
      </w:r>
    </w:p>
    <w:p w14:paraId="0A076B65" w14:textId="77777777" w:rsidR="00F931BC" w:rsidRDefault="00F931BC" w:rsidP="00F931BC">
      <w:pPr>
        <w:spacing w:after="0" w:line="360" w:lineRule="auto"/>
        <w:jc w:val="both"/>
        <w:rPr>
          <w:rFonts w:ascii="Times New Roman" w:eastAsia="Calibri" w:hAnsi="Times New Roman" w:cs="Times New Roman"/>
          <w:sz w:val="24"/>
          <w:szCs w:val="24"/>
          <w:lang w:bidi="hi-IN"/>
        </w:rPr>
        <w:sectPr w:rsidR="00F931BC" w:rsidSect="006362D3">
          <w:headerReference w:type="even" r:id="rId14"/>
          <w:headerReference w:type="default" r:id="rId15"/>
          <w:footerReference w:type="even" r:id="rId16"/>
          <w:footerReference w:type="default" r:id="rId17"/>
          <w:headerReference w:type="first" r:id="rId18"/>
          <w:footerReference w:type="first" r:id="rId19"/>
          <w:pgSz w:w="12240" w:h="15840"/>
          <w:pgMar w:top="1265" w:right="1670" w:bottom="1222" w:left="1426" w:header="720" w:footer="720" w:gutter="0"/>
          <w:cols w:space="720"/>
          <w:docGrid w:linePitch="313"/>
        </w:sectPr>
      </w:pPr>
    </w:p>
    <w:p w14:paraId="59AFBC22" w14:textId="77777777" w:rsidR="00F931BC" w:rsidRPr="003B6427" w:rsidRDefault="008162E7" w:rsidP="00F931BC">
      <w:pPr>
        <w:spacing w:after="160" w:line="259" w:lineRule="auto"/>
        <w:ind w:right="-397"/>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Table 1</w:t>
      </w:r>
      <w:r w:rsidR="00F931BC" w:rsidRPr="00A460AB">
        <w:rPr>
          <w:b/>
          <w:bCs/>
        </w:rPr>
        <w:t xml:space="preserve"> </w:t>
      </w:r>
      <w:r w:rsidR="00F931BC" w:rsidRPr="00A460AB">
        <w:rPr>
          <w:rFonts w:ascii="Times New Roman" w:eastAsia="Calibri" w:hAnsi="Times New Roman" w:cs="Times New Roman"/>
          <w:b/>
          <w:bCs/>
          <w:sz w:val="24"/>
          <w:szCs w:val="24"/>
        </w:rPr>
        <w:t>Crop growth rate (g m</w:t>
      </w:r>
      <w:r w:rsidR="00F931BC" w:rsidRPr="00A460AB">
        <w:rPr>
          <w:rFonts w:ascii="Times New Roman" w:eastAsia="Calibri" w:hAnsi="Times New Roman" w:cs="Times New Roman"/>
          <w:b/>
          <w:bCs/>
          <w:sz w:val="24"/>
          <w:szCs w:val="24"/>
          <w:vertAlign w:val="superscript"/>
        </w:rPr>
        <w:t>-2</w:t>
      </w:r>
      <w:r w:rsidR="00F931BC" w:rsidRPr="00A460AB">
        <w:rPr>
          <w:rFonts w:ascii="Times New Roman" w:eastAsia="Calibri" w:hAnsi="Times New Roman" w:cs="Times New Roman"/>
          <w:b/>
          <w:bCs/>
          <w:sz w:val="24"/>
          <w:szCs w:val="24"/>
        </w:rPr>
        <w:t xml:space="preserve"> day</w:t>
      </w:r>
      <w:r w:rsidR="00F931BC" w:rsidRPr="00A460AB">
        <w:rPr>
          <w:rFonts w:ascii="Times New Roman" w:eastAsia="Calibri" w:hAnsi="Times New Roman" w:cs="Times New Roman"/>
          <w:b/>
          <w:bCs/>
          <w:sz w:val="24"/>
          <w:szCs w:val="24"/>
          <w:vertAlign w:val="superscript"/>
        </w:rPr>
        <w:t>-1</w:t>
      </w:r>
      <w:r w:rsidR="00F931BC" w:rsidRPr="00A460AB">
        <w:rPr>
          <w:rFonts w:ascii="Times New Roman" w:eastAsia="Calibri" w:hAnsi="Times New Roman" w:cs="Times New Roman"/>
          <w:b/>
          <w:bCs/>
          <w:sz w:val="24"/>
          <w:szCs w:val="24"/>
        </w:rPr>
        <w:t>)</w:t>
      </w:r>
      <w:r w:rsidR="00F931BC">
        <w:rPr>
          <w:rFonts w:ascii="Times New Roman" w:eastAsia="Calibri" w:hAnsi="Times New Roman" w:cs="Times New Roman"/>
          <w:b/>
          <w:bCs/>
          <w:sz w:val="24"/>
          <w:szCs w:val="24"/>
        </w:rPr>
        <w:t xml:space="preserve"> </w:t>
      </w:r>
      <w:r w:rsidR="00F931BC" w:rsidRPr="003B6427">
        <w:rPr>
          <w:rFonts w:ascii="Times New Roman" w:eastAsia="Calibri" w:hAnsi="Times New Roman" w:cs="Times New Roman"/>
          <w:b/>
          <w:bCs/>
          <w:sz w:val="24"/>
          <w:szCs w:val="24"/>
        </w:rPr>
        <w:t>of rice as influenced by nitrogen levels and weed management practices</w:t>
      </w:r>
    </w:p>
    <w:p w14:paraId="45D15844" w14:textId="77777777" w:rsidR="00F931BC" w:rsidRPr="00F01396" w:rsidRDefault="00F931BC" w:rsidP="00F931BC">
      <w:pPr>
        <w:spacing w:after="160" w:line="259" w:lineRule="auto"/>
        <w:ind w:right="-539"/>
        <w:contextualSpacing/>
        <w:rPr>
          <w:rFonts w:ascii="Times New Roman" w:eastAsia="Calibri" w:hAnsi="Times New Roman" w:cs="Times New Roman"/>
          <w:b/>
          <w:bCs/>
          <w:sz w:val="24"/>
          <w:szCs w:val="24"/>
        </w:rPr>
      </w:pPr>
    </w:p>
    <w:tbl>
      <w:tblPr>
        <w:tblStyle w:val="TableGrid"/>
        <w:tblW w:w="48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2"/>
        <w:gridCol w:w="953"/>
        <w:gridCol w:w="957"/>
        <w:gridCol w:w="957"/>
        <w:gridCol w:w="957"/>
        <w:gridCol w:w="957"/>
        <w:gridCol w:w="964"/>
      </w:tblGrid>
      <w:tr w:rsidR="00F931BC" w:rsidRPr="00F01396" w14:paraId="35F9C11F" w14:textId="77777777" w:rsidTr="00B220CF">
        <w:trPr>
          <w:trHeight w:val="439"/>
        </w:trPr>
        <w:tc>
          <w:tcPr>
            <w:tcW w:w="2802" w:type="pct"/>
            <w:vMerge w:val="restart"/>
            <w:tcBorders>
              <w:top w:val="single" w:sz="4" w:space="0" w:color="auto"/>
            </w:tcBorders>
            <w:vAlign w:val="center"/>
          </w:tcPr>
          <w:p w14:paraId="0B340279" w14:textId="77777777" w:rsidR="00F931BC" w:rsidRPr="00F01396" w:rsidRDefault="00F931BC" w:rsidP="00F931BC">
            <w:pPr>
              <w:spacing w:after="160" w:line="259" w:lineRule="auto"/>
              <w:contextualSpacing/>
              <w:rPr>
                <w:rFonts w:eastAsia="Calibri"/>
                <w:b/>
                <w:bCs/>
              </w:rPr>
            </w:pPr>
            <w:r w:rsidRPr="00F01396">
              <w:rPr>
                <w:rFonts w:eastAsia="Calibri"/>
                <w:b/>
                <w:bCs/>
              </w:rPr>
              <w:t>Treatments</w:t>
            </w:r>
          </w:p>
        </w:tc>
        <w:tc>
          <w:tcPr>
            <w:tcW w:w="2198" w:type="pct"/>
            <w:gridSpan w:val="6"/>
            <w:tcBorders>
              <w:top w:val="single" w:sz="4" w:space="0" w:color="auto"/>
            </w:tcBorders>
            <w:vAlign w:val="center"/>
          </w:tcPr>
          <w:p w14:paraId="654F804C" w14:textId="77777777" w:rsidR="00F931BC" w:rsidRPr="00F01396" w:rsidRDefault="00F931BC" w:rsidP="00F931BC">
            <w:pPr>
              <w:pStyle w:val="Default"/>
              <w:jc w:val="center"/>
            </w:pPr>
            <w:r w:rsidRPr="00A460AB">
              <w:rPr>
                <w:b/>
                <w:bCs/>
                <w:lang w:val="en-US"/>
              </w:rPr>
              <w:t>Crop growth rate (g m</w:t>
            </w:r>
            <w:r w:rsidRPr="00A460AB">
              <w:rPr>
                <w:b/>
                <w:bCs/>
                <w:vertAlign w:val="superscript"/>
                <w:lang w:val="en-US"/>
              </w:rPr>
              <w:t>-2</w:t>
            </w:r>
            <w:r w:rsidRPr="00A460AB">
              <w:rPr>
                <w:b/>
                <w:bCs/>
                <w:lang w:val="en-US"/>
              </w:rPr>
              <w:t xml:space="preserve"> day</w:t>
            </w:r>
            <w:r w:rsidRPr="00A460AB">
              <w:rPr>
                <w:b/>
                <w:bCs/>
                <w:vertAlign w:val="superscript"/>
                <w:lang w:val="en-US"/>
              </w:rPr>
              <w:t>-1</w:t>
            </w:r>
            <w:r w:rsidRPr="00A460AB">
              <w:rPr>
                <w:b/>
                <w:bCs/>
                <w:lang w:val="en-US"/>
              </w:rPr>
              <w:t>)</w:t>
            </w:r>
          </w:p>
        </w:tc>
      </w:tr>
      <w:tr w:rsidR="00F931BC" w:rsidRPr="00F01396" w14:paraId="0F6D9AE3" w14:textId="77777777" w:rsidTr="00B220CF">
        <w:trPr>
          <w:trHeight w:val="439"/>
        </w:trPr>
        <w:tc>
          <w:tcPr>
            <w:tcW w:w="2802" w:type="pct"/>
            <w:vMerge/>
            <w:vAlign w:val="center"/>
          </w:tcPr>
          <w:p w14:paraId="4972901D" w14:textId="77777777" w:rsidR="00F931BC" w:rsidRPr="00F01396" w:rsidRDefault="00F931BC" w:rsidP="00F931BC">
            <w:pPr>
              <w:spacing w:after="160" w:line="259" w:lineRule="auto"/>
              <w:contextualSpacing/>
              <w:jc w:val="center"/>
              <w:rPr>
                <w:rFonts w:eastAsia="Calibri"/>
                <w:b/>
                <w:bCs/>
              </w:rPr>
            </w:pPr>
          </w:p>
        </w:tc>
        <w:tc>
          <w:tcPr>
            <w:tcW w:w="731" w:type="pct"/>
            <w:gridSpan w:val="2"/>
            <w:tcBorders>
              <w:top w:val="single" w:sz="4" w:space="0" w:color="auto"/>
              <w:bottom w:val="single" w:sz="4" w:space="0" w:color="auto"/>
            </w:tcBorders>
            <w:vAlign w:val="center"/>
          </w:tcPr>
          <w:p w14:paraId="4B0F77CF" w14:textId="77777777" w:rsidR="00F931BC" w:rsidRPr="00F01396" w:rsidRDefault="00F931BC" w:rsidP="00F931BC">
            <w:pPr>
              <w:spacing w:after="160" w:line="259" w:lineRule="auto"/>
              <w:contextualSpacing/>
              <w:jc w:val="center"/>
              <w:rPr>
                <w:rFonts w:eastAsia="Calibri"/>
                <w:b/>
                <w:bCs/>
              </w:rPr>
            </w:pPr>
            <w:r>
              <w:rPr>
                <w:rFonts w:eastAsia="Calibri"/>
                <w:b/>
                <w:bCs/>
              </w:rPr>
              <w:t>30-60</w:t>
            </w:r>
          </w:p>
        </w:tc>
        <w:tc>
          <w:tcPr>
            <w:tcW w:w="732" w:type="pct"/>
            <w:gridSpan w:val="2"/>
            <w:tcBorders>
              <w:top w:val="single" w:sz="4" w:space="0" w:color="auto"/>
              <w:bottom w:val="single" w:sz="4" w:space="0" w:color="auto"/>
            </w:tcBorders>
            <w:vAlign w:val="center"/>
          </w:tcPr>
          <w:p w14:paraId="2B7420C9" w14:textId="77777777" w:rsidR="00F931BC" w:rsidRPr="00F01396" w:rsidRDefault="00F931BC" w:rsidP="00F931BC">
            <w:pPr>
              <w:spacing w:after="160" w:line="259" w:lineRule="auto"/>
              <w:contextualSpacing/>
              <w:jc w:val="center"/>
              <w:rPr>
                <w:rFonts w:eastAsia="Calibri"/>
                <w:b/>
                <w:bCs/>
              </w:rPr>
            </w:pPr>
            <w:r>
              <w:rPr>
                <w:rFonts w:eastAsia="Calibri"/>
                <w:b/>
                <w:bCs/>
              </w:rPr>
              <w:t>60 -90</w:t>
            </w:r>
          </w:p>
        </w:tc>
        <w:tc>
          <w:tcPr>
            <w:tcW w:w="734" w:type="pct"/>
            <w:gridSpan w:val="2"/>
            <w:tcBorders>
              <w:top w:val="single" w:sz="4" w:space="0" w:color="auto"/>
              <w:bottom w:val="single" w:sz="4" w:space="0" w:color="auto"/>
            </w:tcBorders>
            <w:vAlign w:val="center"/>
          </w:tcPr>
          <w:p w14:paraId="211A77AB" w14:textId="77777777" w:rsidR="00F931BC" w:rsidRPr="00F01396" w:rsidRDefault="00F931BC" w:rsidP="00F931BC">
            <w:pPr>
              <w:spacing w:after="160" w:line="259" w:lineRule="auto"/>
              <w:contextualSpacing/>
              <w:jc w:val="center"/>
              <w:rPr>
                <w:rFonts w:eastAsia="Calibri"/>
                <w:b/>
                <w:bCs/>
              </w:rPr>
            </w:pPr>
            <w:r>
              <w:rPr>
                <w:rFonts w:eastAsia="Calibri"/>
                <w:b/>
                <w:bCs/>
              </w:rPr>
              <w:t>90 - At harvest</w:t>
            </w:r>
          </w:p>
        </w:tc>
      </w:tr>
      <w:tr w:rsidR="00F931BC" w:rsidRPr="00F01396" w14:paraId="105D0467" w14:textId="77777777" w:rsidTr="00B220CF">
        <w:trPr>
          <w:trHeight w:val="439"/>
        </w:trPr>
        <w:tc>
          <w:tcPr>
            <w:tcW w:w="2802" w:type="pct"/>
            <w:vMerge/>
            <w:tcBorders>
              <w:bottom w:val="single" w:sz="4" w:space="0" w:color="auto"/>
            </w:tcBorders>
            <w:vAlign w:val="center"/>
          </w:tcPr>
          <w:p w14:paraId="7ADBC00B" w14:textId="77777777" w:rsidR="00F931BC" w:rsidRPr="00F01396" w:rsidRDefault="00F931BC" w:rsidP="00F931BC">
            <w:pPr>
              <w:spacing w:after="160" w:line="259" w:lineRule="auto"/>
              <w:contextualSpacing/>
              <w:jc w:val="center"/>
              <w:rPr>
                <w:rFonts w:eastAsia="Calibri"/>
                <w:b/>
                <w:bCs/>
              </w:rPr>
            </w:pPr>
          </w:p>
        </w:tc>
        <w:tc>
          <w:tcPr>
            <w:tcW w:w="365" w:type="pct"/>
            <w:tcBorders>
              <w:top w:val="single" w:sz="4" w:space="0" w:color="auto"/>
              <w:bottom w:val="single" w:sz="4" w:space="0" w:color="auto"/>
            </w:tcBorders>
            <w:vAlign w:val="center"/>
          </w:tcPr>
          <w:p w14:paraId="5B634E12"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366" w:type="pct"/>
            <w:tcBorders>
              <w:top w:val="single" w:sz="4" w:space="0" w:color="auto"/>
              <w:bottom w:val="single" w:sz="4" w:space="0" w:color="auto"/>
            </w:tcBorders>
            <w:vAlign w:val="center"/>
          </w:tcPr>
          <w:p w14:paraId="0BB6EDEC"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c>
          <w:tcPr>
            <w:tcW w:w="366" w:type="pct"/>
            <w:tcBorders>
              <w:top w:val="single" w:sz="4" w:space="0" w:color="auto"/>
              <w:bottom w:val="single" w:sz="4" w:space="0" w:color="auto"/>
            </w:tcBorders>
            <w:vAlign w:val="center"/>
          </w:tcPr>
          <w:p w14:paraId="03D220FF"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366" w:type="pct"/>
            <w:tcBorders>
              <w:top w:val="single" w:sz="4" w:space="0" w:color="auto"/>
              <w:bottom w:val="single" w:sz="4" w:space="0" w:color="auto"/>
            </w:tcBorders>
            <w:vAlign w:val="center"/>
          </w:tcPr>
          <w:p w14:paraId="2F489B33"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c>
          <w:tcPr>
            <w:tcW w:w="366" w:type="pct"/>
            <w:tcBorders>
              <w:top w:val="single" w:sz="4" w:space="0" w:color="auto"/>
              <w:bottom w:val="single" w:sz="4" w:space="0" w:color="auto"/>
            </w:tcBorders>
            <w:vAlign w:val="center"/>
          </w:tcPr>
          <w:p w14:paraId="0F76AEB9"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368" w:type="pct"/>
            <w:tcBorders>
              <w:top w:val="single" w:sz="4" w:space="0" w:color="auto"/>
              <w:bottom w:val="single" w:sz="4" w:space="0" w:color="auto"/>
            </w:tcBorders>
            <w:vAlign w:val="center"/>
          </w:tcPr>
          <w:p w14:paraId="5719B5B7"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r>
      <w:tr w:rsidR="00F931BC" w:rsidRPr="00F01396" w14:paraId="20BAB486" w14:textId="77777777" w:rsidTr="00661ACF">
        <w:trPr>
          <w:trHeight w:val="439"/>
        </w:trPr>
        <w:tc>
          <w:tcPr>
            <w:tcW w:w="5000" w:type="pct"/>
            <w:gridSpan w:val="7"/>
            <w:tcBorders>
              <w:top w:val="single" w:sz="4" w:space="0" w:color="auto"/>
            </w:tcBorders>
          </w:tcPr>
          <w:p w14:paraId="5B7E8B81" w14:textId="77777777" w:rsidR="00F931BC" w:rsidRPr="00F01396" w:rsidRDefault="00A52CEF" w:rsidP="00F931BC">
            <w:pPr>
              <w:widowControl w:val="0"/>
              <w:autoSpaceDE w:val="0"/>
              <w:autoSpaceDN w:val="0"/>
              <w:spacing w:line="360" w:lineRule="auto"/>
              <w:outlineLvl w:val="0"/>
              <w:rPr>
                <w:rFonts w:eastAsia="Times New Roman"/>
                <w:b/>
                <w:bCs/>
              </w:rPr>
            </w:pPr>
            <w:r>
              <w:rPr>
                <w:rFonts w:eastAsia="Times New Roman"/>
                <w:b/>
                <w:bCs/>
              </w:rPr>
              <w:t xml:space="preserve">(A) </w:t>
            </w:r>
            <w:r w:rsidR="00F931BC" w:rsidRPr="00F01396">
              <w:rPr>
                <w:rFonts w:eastAsia="Times New Roman"/>
                <w:b/>
                <w:bCs/>
              </w:rPr>
              <w:t>Nitrogen Levels</w:t>
            </w:r>
          </w:p>
        </w:tc>
      </w:tr>
      <w:tr w:rsidR="00F931BC" w:rsidRPr="00F01396" w14:paraId="5E9B924E" w14:textId="77777777" w:rsidTr="00B220CF">
        <w:trPr>
          <w:trHeight w:val="439"/>
        </w:trPr>
        <w:tc>
          <w:tcPr>
            <w:tcW w:w="2802" w:type="pct"/>
          </w:tcPr>
          <w:p w14:paraId="35AC384B"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1</w:t>
            </w:r>
            <w:r w:rsidRPr="00F01396">
              <w:rPr>
                <w:rFonts w:eastAsia="Times New Roman"/>
              </w:rPr>
              <w:t xml:space="preserve"> : 80 Kg/ha</w:t>
            </w:r>
          </w:p>
        </w:tc>
        <w:tc>
          <w:tcPr>
            <w:tcW w:w="365" w:type="pct"/>
            <w:vAlign w:val="bottom"/>
          </w:tcPr>
          <w:p w14:paraId="2AF87741" w14:textId="77777777" w:rsidR="00F931BC" w:rsidRDefault="00F931BC" w:rsidP="00F931BC">
            <w:pPr>
              <w:jc w:val="center"/>
              <w:rPr>
                <w:color w:val="000000"/>
              </w:rPr>
            </w:pPr>
            <w:r>
              <w:rPr>
                <w:color w:val="000000"/>
              </w:rPr>
              <w:t>13.37</w:t>
            </w:r>
          </w:p>
        </w:tc>
        <w:tc>
          <w:tcPr>
            <w:tcW w:w="366" w:type="pct"/>
            <w:vAlign w:val="bottom"/>
          </w:tcPr>
          <w:p w14:paraId="1903C292" w14:textId="77777777" w:rsidR="00F931BC" w:rsidRDefault="00F931BC" w:rsidP="00F931BC">
            <w:pPr>
              <w:jc w:val="center"/>
              <w:rPr>
                <w:color w:val="000000"/>
              </w:rPr>
            </w:pPr>
            <w:r>
              <w:rPr>
                <w:color w:val="000000"/>
              </w:rPr>
              <w:t>13.90</w:t>
            </w:r>
          </w:p>
        </w:tc>
        <w:tc>
          <w:tcPr>
            <w:tcW w:w="366" w:type="pct"/>
            <w:vAlign w:val="bottom"/>
          </w:tcPr>
          <w:p w14:paraId="404C193B" w14:textId="77777777" w:rsidR="00F931BC" w:rsidRDefault="00F931BC" w:rsidP="00F931BC">
            <w:pPr>
              <w:jc w:val="center"/>
              <w:rPr>
                <w:color w:val="000000"/>
              </w:rPr>
            </w:pPr>
            <w:r>
              <w:rPr>
                <w:color w:val="000000"/>
              </w:rPr>
              <w:t>10.79</w:t>
            </w:r>
          </w:p>
        </w:tc>
        <w:tc>
          <w:tcPr>
            <w:tcW w:w="366" w:type="pct"/>
            <w:vAlign w:val="bottom"/>
          </w:tcPr>
          <w:p w14:paraId="4270BD22" w14:textId="77777777" w:rsidR="00F931BC" w:rsidRDefault="00F931BC" w:rsidP="00F931BC">
            <w:pPr>
              <w:jc w:val="center"/>
              <w:rPr>
                <w:color w:val="000000"/>
              </w:rPr>
            </w:pPr>
            <w:r>
              <w:rPr>
                <w:color w:val="000000"/>
              </w:rPr>
              <w:t>10.97</w:t>
            </w:r>
          </w:p>
        </w:tc>
        <w:tc>
          <w:tcPr>
            <w:tcW w:w="366" w:type="pct"/>
            <w:vAlign w:val="bottom"/>
          </w:tcPr>
          <w:p w14:paraId="7A148CE0" w14:textId="77777777" w:rsidR="00F931BC" w:rsidRDefault="00F931BC" w:rsidP="00F931BC">
            <w:pPr>
              <w:jc w:val="center"/>
              <w:rPr>
                <w:color w:val="000000"/>
              </w:rPr>
            </w:pPr>
            <w:r>
              <w:rPr>
                <w:color w:val="000000"/>
              </w:rPr>
              <w:t>5.31</w:t>
            </w:r>
          </w:p>
        </w:tc>
        <w:tc>
          <w:tcPr>
            <w:tcW w:w="368" w:type="pct"/>
            <w:vAlign w:val="bottom"/>
          </w:tcPr>
          <w:p w14:paraId="016D712E" w14:textId="77777777" w:rsidR="00F931BC" w:rsidRDefault="00F931BC" w:rsidP="00F931BC">
            <w:pPr>
              <w:jc w:val="center"/>
              <w:rPr>
                <w:color w:val="000000"/>
              </w:rPr>
            </w:pPr>
            <w:r>
              <w:rPr>
                <w:color w:val="000000"/>
              </w:rPr>
              <w:t>5.55</w:t>
            </w:r>
          </w:p>
        </w:tc>
      </w:tr>
      <w:tr w:rsidR="00F931BC" w:rsidRPr="00F01396" w14:paraId="12F889EF" w14:textId="77777777" w:rsidTr="00B220CF">
        <w:trPr>
          <w:trHeight w:val="439"/>
        </w:trPr>
        <w:tc>
          <w:tcPr>
            <w:tcW w:w="2802" w:type="pct"/>
          </w:tcPr>
          <w:p w14:paraId="114894B4"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2</w:t>
            </w:r>
            <w:r w:rsidRPr="00F01396">
              <w:rPr>
                <w:rFonts w:eastAsia="Times New Roman"/>
                <w:spacing w:val="1"/>
              </w:rPr>
              <w:t xml:space="preserve"> </w:t>
            </w:r>
            <w:r w:rsidRPr="00F01396">
              <w:rPr>
                <w:rFonts w:eastAsia="Times New Roman"/>
              </w:rPr>
              <w:t>: 120 Kg/ha</w:t>
            </w:r>
          </w:p>
        </w:tc>
        <w:tc>
          <w:tcPr>
            <w:tcW w:w="365" w:type="pct"/>
            <w:vAlign w:val="bottom"/>
          </w:tcPr>
          <w:p w14:paraId="287D7E94" w14:textId="77777777" w:rsidR="00F931BC" w:rsidRDefault="00F931BC" w:rsidP="00F931BC">
            <w:pPr>
              <w:jc w:val="center"/>
              <w:rPr>
                <w:color w:val="000000"/>
              </w:rPr>
            </w:pPr>
            <w:r>
              <w:rPr>
                <w:color w:val="000000"/>
              </w:rPr>
              <w:t>14.29</w:t>
            </w:r>
          </w:p>
        </w:tc>
        <w:tc>
          <w:tcPr>
            <w:tcW w:w="366" w:type="pct"/>
            <w:vAlign w:val="bottom"/>
          </w:tcPr>
          <w:p w14:paraId="716DCEA7" w14:textId="77777777" w:rsidR="00F931BC" w:rsidRDefault="00F931BC" w:rsidP="00F931BC">
            <w:pPr>
              <w:jc w:val="center"/>
              <w:rPr>
                <w:color w:val="000000"/>
              </w:rPr>
            </w:pPr>
            <w:r>
              <w:rPr>
                <w:color w:val="000000"/>
              </w:rPr>
              <w:t>14.77</w:t>
            </w:r>
          </w:p>
        </w:tc>
        <w:tc>
          <w:tcPr>
            <w:tcW w:w="366" w:type="pct"/>
            <w:vAlign w:val="bottom"/>
          </w:tcPr>
          <w:p w14:paraId="1C9DC32C" w14:textId="77777777" w:rsidR="00F931BC" w:rsidRDefault="00F931BC" w:rsidP="00F931BC">
            <w:pPr>
              <w:jc w:val="center"/>
              <w:rPr>
                <w:color w:val="000000"/>
              </w:rPr>
            </w:pPr>
            <w:r>
              <w:rPr>
                <w:color w:val="000000"/>
              </w:rPr>
              <w:t>11.50</w:t>
            </w:r>
          </w:p>
        </w:tc>
        <w:tc>
          <w:tcPr>
            <w:tcW w:w="366" w:type="pct"/>
            <w:vAlign w:val="bottom"/>
          </w:tcPr>
          <w:p w14:paraId="6B55350A" w14:textId="77777777" w:rsidR="00F931BC" w:rsidRDefault="00F931BC" w:rsidP="00F931BC">
            <w:pPr>
              <w:jc w:val="center"/>
              <w:rPr>
                <w:color w:val="000000"/>
              </w:rPr>
            </w:pPr>
            <w:r>
              <w:rPr>
                <w:color w:val="000000"/>
              </w:rPr>
              <w:t>11.12</w:t>
            </w:r>
          </w:p>
        </w:tc>
        <w:tc>
          <w:tcPr>
            <w:tcW w:w="366" w:type="pct"/>
            <w:vAlign w:val="bottom"/>
          </w:tcPr>
          <w:p w14:paraId="3EE0BA77" w14:textId="77777777" w:rsidR="00F931BC" w:rsidRDefault="00F931BC" w:rsidP="00F931BC">
            <w:pPr>
              <w:jc w:val="center"/>
              <w:rPr>
                <w:color w:val="000000"/>
              </w:rPr>
            </w:pPr>
            <w:r>
              <w:rPr>
                <w:color w:val="000000"/>
              </w:rPr>
              <w:t>5.96</w:t>
            </w:r>
          </w:p>
        </w:tc>
        <w:tc>
          <w:tcPr>
            <w:tcW w:w="368" w:type="pct"/>
            <w:vAlign w:val="bottom"/>
          </w:tcPr>
          <w:p w14:paraId="4E5E4E8E" w14:textId="77777777" w:rsidR="00F931BC" w:rsidRDefault="00F931BC" w:rsidP="00F931BC">
            <w:pPr>
              <w:jc w:val="center"/>
              <w:rPr>
                <w:color w:val="000000"/>
              </w:rPr>
            </w:pPr>
            <w:r>
              <w:rPr>
                <w:color w:val="000000"/>
              </w:rPr>
              <w:t>5.90</w:t>
            </w:r>
          </w:p>
        </w:tc>
      </w:tr>
      <w:tr w:rsidR="00F931BC" w:rsidRPr="00F01396" w14:paraId="3A98900A" w14:textId="77777777" w:rsidTr="00B220CF">
        <w:trPr>
          <w:trHeight w:val="439"/>
        </w:trPr>
        <w:tc>
          <w:tcPr>
            <w:tcW w:w="2802" w:type="pct"/>
          </w:tcPr>
          <w:p w14:paraId="63D06253"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3</w:t>
            </w:r>
            <w:r w:rsidRPr="00F01396">
              <w:rPr>
                <w:rFonts w:eastAsia="Times New Roman"/>
              </w:rPr>
              <w:t xml:space="preserve"> :</w:t>
            </w:r>
            <w:r w:rsidRPr="00F01396">
              <w:rPr>
                <w:rFonts w:eastAsia="Times New Roman"/>
                <w:spacing w:val="-1"/>
              </w:rPr>
              <w:t xml:space="preserve"> 160 Kg/ha</w:t>
            </w:r>
          </w:p>
        </w:tc>
        <w:tc>
          <w:tcPr>
            <w:tcW w:w="365" w:type="pct"/>
            <w:vAlign w:val="bottom"/>
          </w:tcPr>
          <w:p w14:paraId="4C58F573" w14:textId="77777777" w:rsidR="00F931BC" w:rsidRDefault="00F931BC" w:rsidP="00F931BC">
            <w:pPr>
              <w:jc w:val="center"/>
              <w:rPr>
                <w:color w:val="000000"/>
              </w:rPr>
            </w:pPr>
            <w:r>
              <w:rPr>
                <w:color w:val="000000"/>
              </w:rPr>
              <w:t>15.62</w:t>
            </w:r>
          </w:p>
        </w:tc>
        <w:tc>
          <w:tcPr>
            <w:tcW w:w="366" w:type="pct"/>
            <w:vAlign w:val="bottom"/>
          </w:tcPr>
          <w:p w14:paraId="0BCD1AD1" w14:textId="77777777" w:rsidR="00F931BC" w:rsidRDefault="00F931BC" w:rsidP="00F931BC">
            <w:pPr>
              <w:jc w:val="center"/>
              <w:rPr>
                <w:color w:val="000000"/>
              </w:rPr>
            </w:pPr>
            <w:r>
              <w:rPr>
                <w:color w:val="000000"/>
              </w:rPr>
              <w:t>16.02</w:t>
            </w:r>
          </w:p>
        </w:tc>
        <w:tc>
          <w:tcPr>
            <w:tcW w:w="366" w:type="pct"/>
            <w:vAlign w:val="bottom"/>
          </w:tcPr>
          <w:p w14:paraId="568A75D4" w14:textId="77777777" w:rsidR="00F931BC" w:rsidRDefault="00F931BC" w:rsidP="00F931BC">
            <w:pPr>
              <w:jc w:val="center"/>
              <w:rPr>
                <w:color w:val="000000"/>
              </w:rPr>
            </w:pPr>
            <w:r>
              <w:rPr>
                <w:color w:val="000000"/>
              </w:rPr>
              <w:t>11.91</w:t>
            </w:r>
          </w:p>
        </w:tc>
        <w:tc>
          <w:tcPr>
            <w:tcW w:w="366" w:type="pct"/>
            <w:vAlign w:val="bottom"/>
          </w:tcPr>
          <w:p w14:paraId="18D71ECF" w14:textId="77777777" w:rsidR="00F931BC" w:rsidRDefault="00F931BC" w:rsidP="00F931BC">
            <w:pPr>
              <w:jc w:val="center"/>
              <w:rPr>
                <w:color w:val="000000"/>
              </w:rPr>
            </w:pPr>
            <w:r>
              <w:rPr>
                <w:color w:val="000000"/>
              </w:rPr>
              <w:t>12.20</w:t>
            </w:r>
          </w:p>
        </w:tc>
        <w:tc>
          <w:tcPr>
            <w:tcW w:w="366" w:type="pct"/>
            <w:vAlign w:val="bottom"/>
          </w:tcPr>
          <w:p w14:paraId="0FC5A80B" w14:textId="77777777" w:rsidR="00F931BC" w:rsidRDefault="00F931BC" w:rsidP="00F931BC">
            <w:pPr>
              <w:jc w:val="center"/>
              <w:rPr>
                <w:color w:val="000000"/>
              </w:rPr>
            </w:pPr>
            <w:r>
              <w:rPr>
                <w:color w:val="000000"/>
              </w:rPr>
              <w:t>6.23</w:t>
            </w:r>
          </w:p>
        </w:tc>
        <w:tc>
          <w:tcPr>
            <w:tcW w:w="368" w:type="pct"/>
            <w:vAlign w:val="bottom"/>
          </w:tcPr>
          <w:p w14:paraId="2CCC745B" w14:textId="77777777" w:rsidR="00F931BC" w:rsidRDefault="00F931BC" w:rsidP="00F931BC">
            <w:pPr>
              <w:jc w:val="center"/>
              <w:rPr>
                <w:color w:val="000000"/>
              </w:rPr>
            </w:pPr>
            <w:r>
              <w:rPr>
                <w:color w:val="000000"/>
              </w:rPr>
              <w:t>6.28</w:t>
            </w:r>
          </w:p>
        </w:tc>
      </w:tr>
      <w:tr w:rsidR="00F931BC" w:rsidRPr="00F01396" w14:paraId="701A0C8F" w14:textId="77777777" w:rsidTr="00B220CF">
        <w:trPr>
          <w:trHeight w:val="439"/>
        </w:trPr>
        <w:tc>
          <w:tcPr>
            <w:tcW w:w="2802" w:type="pct"/>
            <w:vAlign w:val="center"/>
          </w:tcPr>
          <w:p w14:paraId="09DAA654" w14:textId="77777777" w:rsidR="00F931BC" w:rsidRPr="00C735FF" w:rsidRDefault="00F931BC" w:rsidP="00F931BC">
            <w:pPr>
              <w:spacing w:after="160" w:line="259" w:lineRule="auto"/>
              <w:contextualSpacing/>
            </w:pPr>
            <w:r w:rsidRPr="00C735FF">
              <w:t>SEm±</w:t>
            </w:r>
          </w:p>
        </w:tc>
        <w:tc>
          <w:tcPr>
            <w:tcW w:w="365" w:type="pct"/>
            <w:vAlign w:val="bottom"/>
          </w:tcPr>
          <w:p w14:paraId="242B9E10" w14:textId="77777777" w:rsidR="00F931BC" w:rsidRDefault="00F931BC" w:rsidP="00F931BC">
            <w:pPr>
              <w:jc w:val="center"/>
              <w:rPr>
                <w:color w:val="000000"/>
              </w:rPr>
            </w:pPr>
            <w:r>
              <w:rPr>
                <w:color w:val="000000"/>
              </w:rPr>
              <w:t>0.19</w:t>
            </w:r>
          </w:p>
        </w:tc>
        <w:tc>
          <w:tcPr>
            <w:tcW w:w="366" w:type="pct"/>
            <w:vAlign w:val="bottom"/>
          </w:tcPr>
          <w:p w14:paraId="385B9278" w14:textId="77777777" w:rsidR="00F931BC" w:rsidRDefault="00F931BC" w:rsidP="00F931BC">
            <w:pPr>
              <w:jc w:val="center"/>
              <w:rPr>
                <w:color w:val="000000"/>
              </w:rPr>
            </w:pPr>
            <w:r>
              <w:rPr>
                <w:color w:val="000000"/>
              </w:rPr>
              <w:t>0.20</w:t>
            </w:r>
          </w:p>
        </w:tc>
        <w:tc>
          <w:tcPr>
            <w:tcW w:w="366" w:type="pct"/>
            <w:vAlign w:val="bottom"/>
          </w:tcPr>
          <w:p w14:paraId="2C0EEA73" w14:textId="77777777" w:rsidR="00F931BC" w:rsidRDefault="00F931BC" w:rsidP="00F931BC">
            <w:pPr>
              <w:jc w:val="center"/>
              <w:rPr>
                <w:color w:val="000000"/>
              </w:rPr>
            </w:pPr>
            <w:r>
              <w:rPr>
                <w:color w:val="000000"/>
              </w:rPr>
              <w:t>0.21</w:t>
            </w:r>
          </w:p>
        </w:tc>
        <w:tc>
          <w:tcPr>
            <w:tcW w:w="366" w:type="pct"/>
            <w:vAlign w:val="bottom"/>
          </w:tcPr>
          <w:p w14:paraId="534503FC" w14:textId="77777777" w:rsidR="00F931BC" w:rsidRDefault="00F931BC" w:rsidP="00F931BC">
            <w:pPr>
              <w:jc w:val="center"/>
              <w:rPr>
                <w:color w:val="000000"/>
              </w:rPr>
            </w:pPr>
            <w:r>
              <w:rPr>
                <w:color w:val="000000"/>
              </w:rPr>
              <w:t>0.22</w:t>
            </w:r>
          </w:p>
        </w:tc>
        <w:tc>
          <w:tcPr>
            <w:tcW w:w="366" w:type="pct"/>
            <w:vAlign w:val="bottom"/>
          </w:tcPr>
          <w:p w14:paraId="19B6BBF5" w14:textId="77777777" w:rsidR="00F931BC" w:rsidRDefault="00F931BC" w:rsidP="00F931BC">
            <w:pPr>
              <w:jc w:val="center"/>
              <w:rPr>
                <w:color w:val="000000"/>
              </w:rPr>
            </w:pPr>
            <w:r>
              <w:rPr>
                <w:color w:val="000000"/>
              </w:rPr>
              <w:t>0.11</w:t>
            </w:r>
          </w:p>
        </w:tc>
        <w:tc>
          <w:tcPr>
            <w:tcW w:w="368" w:type="pct"/>
            <w:vAlign w:val="bottom"/>
          </w:tcPr>
          <w:p w14:paraId="12555E94" w14:textId="77777777" w:rsidR="00F931BC" w:rsidRDefault="00F931BC" w:rsidP="00F931BC">
            <w:pPr>
              <w:jc w:val="center"/>
              <w:rPr>
                <w:color w:val="000000"/>
              </w:rPr>
            </w:pPr>
            <w:r>
              <w:rPr>
                <w:color w:val="000000"/>
              </w:rPr>
              <w:t>0.11</w:t>
            </w:r>
          </w:p>
        </w:tc>
      </w:tr>
      <w:tr w:rsidR="00F931BC" w:rsidRPr="00F01396" w14:paraId="27EC1E38" w14:textId="77777777" w:rsidTr="00B220CF">
        <w:trPr>
          <w:trHeight w:val="439"/>
        </w:trPr>
        <w:tc>
          <w:tcPr>
            <w:tcW w:w="2802" w:type="pct"/>
            <w:vAlign w:val="center"/>
          </w:tcPr>
          <w:p w14:paraId="3260BE04" w14:textId="77777777" w:rsidR="00F931BC" w:rsidRPr="00C735FF" w:rsidRDefault="00F931BC" w:rsidP="00F931BC">
            <w:pPr>
              <w:spacing w:after="160" w:line="259" w:lineRule="auto"/>
              <w:contextualSpacing/>
            </w:pPr>
            <w:r w:rsidRPr="00C735FF">
              <w:t>CD at 5%</w:t>
            </w:r>
          </w:p>
        </w:tc>
        <w:tc>
          <w:tcPr>
            <w:tcW w:w="365" w:type="pct"/>
            <w:vAlign w:val="bottom"/>
          </w:tcPr>
          <w:p w14:paraId="446660DE" w14:textId="77777777" w:rsidR="00F931BC" w:rsidRPr="00B220CF" w:rsidRDefault="00F931BC" w:rsidP="00F931BC">
            <w:pPr>
              <w:jc w:val="center"/>
              <w:rPr>
                <w:color w:val="000000"/>
              </w:rPr>
            </w:pPr>
            <w:r w:rsidRPr="00B220CF">
              <w:rPr>
                <w:color w:val="000000"/>
              </w:rPr>
              <w:t>0.78</w:t>
            </w:r>
          </w:p>
        </w:tc>
        <w:tc>
          <w:tcPr>
            <w:tcW w:w="366" w:type="pct"/>
            <w:vAlign w:val="bottom"/>
          </w:tcPr>
          <w:p w14:paraId="269EEE14" w14:textId="77777777" w:rsidR="00F931BC" w:rsidRPr="00B220CF" w:rsidRDefault="00F931BC" w:rsidP="00F931BC">
            <w:pPr>
              <w:jc w:val="center"/>
              <w:rPr>
                <w:color w:val="000000"/>
              </w:rPr>
            </w:pPr>
            <w:r w:rsidRPr="00B220CF">
              <w:rPr>
                <w:color w:val="000000"/>
              </w:rPr>
              <w:t>0.81</w:t>
            </w:r>
          </w:p>
        </w:tc>
        <w:tc>
          <w:tcPr>
            <w:tcW w:w="366" w:type="pct"/>
            <w:vAlign w:val="bottom"/>
          </w:tcPr>
          <w:p w14:paraId="3A204F68" w14:textId="77777777" w:rsidR="00F931BC" w:rsidRPr="00B220CF" w:rsidRDefault="00F931BC" w:rsidP="00F931BC">
            <w:pPr>
              <w:jc w:val="center"/>
              <w:rPr>
                <w:color w:val="000000"/>
              </w:rPr>
            </w:pPr>
            <w:r w:rsidRPr="00B220CF">
              <w:rPr>
                <w:color w:val="000000"/>
              </w:rPr>
              <w:t>0.84</w:t>
            </w:r>
          </w:p>
        </w:tc>
        <w:tc>
          <w:tcPr>
            <w:tcW w:w="366" w:type="pct"/>
            <w:vAlign w:val="bottom"/>
          </w:tcPr>
          <w:p w14:paraId="04930FF8" w14:textId="77777777" w:rsidR="00F931BC" w:rsidRPr="00B220CF" w:rsidRDefault="00F931BC" w:rsidP="00F931BC">
            <w:pPr>
              <w:jc w:val="center"/>
              <w:rPr>
                <w:color w:val="000000"/>
              </w:rPr>
            </w:pPr>
            <w:r w:rsidRPr="00B220CF">
              <w:rPr>
                <w:color w:val="000000"/>
              </w:rPr>
              <w:t>0.88</w:t>
            </w:r>
          </w:p>
        </w:tc>
        <w:tc>
          <w:tcPr>
            <w:tcW w:w="366" w:type="pct"/>
            <w:vAlign w:val="bottom"/>
          </w:tcPr>
          <w:p w14:paraId="18D83FA3" w14:textId="77777777" w:rsidR="00F931BC" w:rsidRPr="00B220CF" w:rsidRDefault="00F931BC" w:rsidP="00F931BC">
            <w:pPr>
              <w:jc w:val="center"/>
              <w:rPr>
                <w:color w:val="000000"/>
              </w:rPr>
            </w:pPr>
            <w:r w:rsidRPr="00B220CF">
              <w:rPr>
                <w:color w:val="000000"/>
              </w:rPr>
              <w:t>0.45</w:t>
            </w:r>
          </w:p>
        </w:tc>
        <w:tc>
          <w:tcPr>
            <w:tcW w:w="368" w:type="pct"/>
            <w:vAlign w:val="bottom"/>
          </w:tcPr>
          <w:p w14:paraId="3B0E1FF0" w14:textId="77777777" w:rsidR="00F931BC" w:rsidRPr="00B220CF" w:rsidRDefault="00F931BC" w:rsidP="00F931BC">
            <w:pPr>
              <w:jc w:val="center"/>
              <w:rPr>
                <w:color w:val="000000"/>
              </w:rPr>
            </w:pPr>
            <w:r w:rsidRPr="00B220CF">
              <w:rPr>
                <w:color w:val="000000"/>
              </w:rPr>
              <w:t>0.43</w:t>
            </w:r>
          </w:p>
        </w:tc>
      </w:tr>
      <w:tr w:rsidR="00F931BC" w:rsidRPr="00F01396" w14:paraId="229AB281" w14:textId="77777777" w:rsidTr="00661ACF">
        <w:trPr>
          <w:trHeight w:val="439"/>
        </w:trPr>
        <w:tc>
          <w:tcPr>
            <w:tcW w:w="5000" w:type="pct"/>
            <w:gridSpan w:val="7"/>
            <w:vAlign w:val="center"/>
          </w:tcPr>
          <w:p w14:paraId="285010A1" w14:textId="77777777" w:rsidR="00F931BC" w:rsidRPr="00F01396" w:rsidRDefault="00A52CEF" w:rsidP="00F931BC">
            <w:pPr>
              <w:widowControl w:val="0"/>
              <w:autoSpaceDE w:val="0"/>
              <w:autoSpaceDN w:val="0"/>
              <w:spacing w:line="360" w:lineRule="auto"/>
              <w:outlineLvl w:val="0"/>
              <w:rPr>
                <w:rFonts w:eastAsia="Times New Roman"/>
                <w:b/>
                <w:bCs/>
              </w:rPr>
            </w:pPr>
            <w:r>
              <w:rPr>
                <w:rFonts w:eastAsia="Times New Roman"/>
                <w:b/>
                <w:bCs/>
              </w:rPr>
              <w:t xml:space="preserve">(B)  </w:t>
            </w:r>
            <w:r w:rsidR="00F931BC" w:rsidRPr="00F01396">
              <w:rPr>
                <w:rFonts w:eastAsia="Times New Roman"/>
                <w:b/>
                <w:bCs/>
              </w:rPr>
              <w:t>Weed</w:t>
            </w:r>
            <w:r w:rsidR="00F931BC" w:rsidRPr="00F01396">
              <w:rPr>
                <w:rFonts w:eastAsia="Times New Roman"/>
                <w:b/>
                <w:bCs/>
                <w:spacing w:val="-3"/>
              </w:rPr>
              <w:t xml:space="preserve"> </w:t>
            </w:r>
            <w:r w:rsidR="00F931BC" w:rsidRPr="00F01396">
              <w:rPr>
                <w:rFonts w:eastAsia="Times New Roman"/>
                <w:b/>
                <w:bCs/>
              </w:rPr>
              <w:t>Management</w:t>
            </w:r>
            <w:r w:rsidR="00F931BC" w:rsidRPr="00F01396">
              <w:rPr>
                <w:rFonts w:eastAsia="Times New Roman"/>
                <w:b/>
                <w:bCs/>
                <w:spacing w:val="-2"/>
              </w:rPr>
              <w:t xml:space="preserve"> </w:t>
            </w:r>
            <w:r w:rsidR="00F931BC" w:rsidRPr="00F01396">
              <w:rPr>
                <w:rFonts w:eastAsia="Times New Roman"/>
                <w:b/>
                <w:bCs/>
              </w:rPr>
              <w:t>Practices</w:t>
            </w:r>
          </w:p>
        </w:tc>
      </w:tr>
      <w:tr w:rsidR="00F931BC" w:rsidRPr="00F01396" w14:paraId="0BEC4F7E" w14:textId="77777777" w:rsidTr="00B220CF">
        <w:trPr>
          <w:trHeight w:val="439"/>
        </w:trPr>
        <w:tc>
          <w:tcPr>
            <w:tcW w:w="2802" w:type="pct"/>
          </w:tcPr>
          <w:p w14:paraId="23BEB351" w14:textId="77777777" w:rsidR="00F931BC" w:rsidRPr="00F01396" w:rsidRDefault="00F931BC" w:rsidP="00F931BC">
            <w:pPr>
              <w:widowControl w:val="0"/>
              <w:autoSpaceDE w:val="0"/>
              <w:autoSpaceDN w:val="0"/>
              <w:spacing w:line="360" w:lineRule="auto"/>
              <w:rPr>
                <w:rFonts w:eastAsia="Times New Roman"/>
                <w:spacing w:val="-1"/>
              </w:rPr>
            </w:pPr>
            <w:r w:rsidRPr="00F01396">
              <w:rPr>
                <w:rFonts w:eastAsia="Times New Roman"/>
                <w:spacing w:val="-1"/>
              </w:rPr>
              <w:t>W</w:t>
            </w:r>
            <w:r w:rsidRPr="00F01396">
              <w:rPr>
                <w:rFonts w:eastAsia="Times New Roman"/>
                <w:spacing w:val="-1"/>
                <w:vertAlign w:val="subscript"/>
              </w:rPr>
              <w:t>1</w:t>
            </w:r>
            <w:r w:rsidRPr="00F01396">
              <w:rPr>
                <w:rFonts w:eastAsia="Times New Roman"/>
                <w:spacing w:val="-24"/>
              </w:rPr>
              <w:t xml:space="preserve"> </w:t>
            </w:r>
            <w:r w:rsidRPr="00F01396">
              <w:rPr>
                <w:rFonts w:eastAsia="Times New Roman"/>
                <w:spacing w:val="-1"/>
              </w:rPr>
              <w:t>: Pyrazosulfuron ethyl 10 % WP @ 20g a.i/ha (PE) at 0-3 DAT</w:t>
            </w:r>
          </w:p>
        </w:tc>
        <w:tc>
          <w:tcPr>
            <w:tcW w:w="365" w:type="pct"/>
            <w:vAlign w:val="center"/>
          </w:tcPr>
          <w:p w14:paraId="65F1E398" w14:textId="77777777" w:rsidR="00F931BC" w:rsidRDefault="00F931BC" w:rsidP="00F931BC">
            <w:pPr>
              <w:jc w:val="center"/>
              <w:rPr>
                <w:color w:val="000000"/>
              </w:rPr>
            </w:pPr>
            <w:r>
              <w:rPr>
                <w:color w:val="000000"/>
              </w:rPr>
              <w:t>14.32</w:t>
            </w:r>
          </w:p>
        </w:tc>
        <w:tc>
          <w:tcPr>
            <w:tcW w:w="366" w:type="pct"/>
            <w:vAlign w:val="center"/>
          </w:tcPr>
          <w:p w14:paraId="0BB52EC4" w14:textId="77777777" w:rsidR="00F931BC" w:rsidRDefault="00F931BC" w:rsidP="00F931BC">
            <w:pPr>
              <w:jc w:val="center"/>
              <w:rPr>
                <w:color w:val="000000"/>
              </w:rPr>
            </w:pPr>
            <w:r>
              <w:rPr>
                <w:color w:val="000000"/>
              </w:rPr>
              <w:t>14.49</w:t>
            </w:r>
          </w:p>
        </w:tc>
        <w:tc>
          <w:tcPr>
            <w:tcW w:w="366" w:type="pct"/>
            <w:vAlign w:val="center"/>
          </w:tcPr>
          <w:p w14:paraId="40CFC1F0" w14:textId="77777777" w:rsidR="00F931BC" w:rsidRDefault="00F931BC" w:rsidP="00F931BC">
            <w:pPr>
              <w:jc w:val="center"/>
              <w:rPr>
                <w:color w:val="000000"/>
              </w:rPr>
            </w:pPr>
            <w:r>
              <w:rPr>
                <w:color w:val="000000"/>
              </w:rPr>
              <w:t>9.32</w:t>
            </w:r>
          </w:p>
        </w:tc>
        <w:tc>
          <w:tcPr>
            <w:tcW w:w="366" w:type="pct"/>
            <w:vAlign w:val="center"/>
          </w:tcPr>
          <w:p w14:paraId="7D4FD885" w14:textId="77777777" w:rsidR="00F931BC" w:rsidRDefault="00F931BC" w:rsidP="00F931BC">
            <w:pPr>
              <w:jc w:val="center"/>
              <w:rPr>
                <w:color w:val="000000"/>
              </w:rPr>
            </w:pPr>
            <w:r>
              <w:rPr>
                <w:color w:val="000000"/>
              </w:rPr>
              <w:t>9.41</w:t>
            </w:r>
          </w:p>
        </w:tc>
        <w:tc>
          <w:tcPr>
            <w:tcW w:w="366" w:type="pct"/>
            <w:vAlign w:val="center"/>
          </w:tcPr>
          <w:p w14:paraId="7B325954" w14:textId="77777777" w:rsidR="00F931BC" w:rsidRDefault="00F931BC" w:rsidP="00F931BC">
            <w:pPr>
              <w:jc w:val="center"/>
              <w:rPr>
                <w:color w:val="000000"/>
              </w:rPr>
            </w:pPr>
            <w:r>
              <w:rPr>
                <w:color w:val="000000"/>
              </w:rPr>
              <w:t>4.67</w:t>
            </w:r>
          </w:p>
        </w:tc>
        <w:tc>
          <w:tcPr>
            <w:tcW w:w="368" w:type="pct"/>
            <w:vAlign w:val="center"/>
          </w:tcPr>
          <w:p w14:paraId="5599E4D3" w14:textId="77777777" w:rsidR="00F931BC" w:rsidRDefault="00F931BC" w:rsidP="00F931BC">
            <w:pPr>
              <w:jc w:val="center"/>
              <w:rPr>
                <w:color w:val="000000"/>
              </w:rPr>
            </w:pPr>
            <w:r>
              <w:rPr>
                <w:color w:val="000000"/>
              </w:rPr>
              <w:t>5.03</w:t>
            </w:r>
          </w:p>
        </w:tc>
      </w:tr>
      <w:tr w:rsidR="00F931BC" w:rsidRPr="00F01396" w14:paraId="76831794" w14:textId="77777777" w:rsidTr="00B220CF">
        <w:trPr>
          <w:trHeight w:val="439"/>
        </w:trPr>
        <w:tc>
          <w:tcPr>
            <w:tcW w:w="2802" w:type="pct"/>
          </w:tcPr>
          <w:p w14:paraId="03B24A47"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W</w:t>
            </w:r>
            <w:r w:rsidRPr="00F01396">
              <w:rPr>
                <w:rFonts w:eastAsia="Times New Roman"/>
                <w:vertAlign w:val="subscript"/>
              </w:rPr>
              <w:t>2</w:t>
            </w:r>
            <w:r w:rsidRPr="00F01396">
              <w:rPr>
                <w:rFonts w:eastAsia="Times New Roman"/>
                <w:spacing w:val="3"/>
              </w:rPr>
              <w:t xml:space="preserve"> :</w:t>
            </w:r>
            <w:r w:rsidRPr="00F01396">
              <w:rPr>
                <w:rFonts w:eastAsia="Times New Roman"/>
              </w:rPr>
              <w:t xml:space="preserve"> Bispyribac</w:t>
            </w:r>
            <w:r w:rsidRPr="00F01396">
              <w:rPr>
                <w:rFonts w:eastAsia="Times New Roman"/>
                <w:spacing w:val="1"/>
              </w:rPr>
              <w:t xml:space="preserve"> </w:t>
            </w:r>
            <w:r w:rsidRPr="00F01396">
              <w:rPr>
                <w:rFonts w:eastAsia="Times New Roman"/>
              </w:rPr>
              <w:t>sodium</w:t>
            </w:r>
            <w:r w:rsidRPr="00F01396">
              <w:rPr>
                <w:rFonts w:eastAsia="Times New Roman"/>
                <w:spacing w:val="-5"/>
              </w:rPr>
              <w:t xml:space="preserve"> </w:t>
            </w:r>
            <w:r w:rsidRPr="00F01396">
              <w:rPr>
                <w:rFonts w:eastAsia="Times New Roman"/>
              </w:rPr>
              <w:t>10 %</w:t>
            </w:r>
            <w:r w:rsidRPr="00F01396">
              <w:rPr>
                <w:rFonts w:eastAsia="Times New Roman"/>
                <w:spacing w:val="-3"/>
              </w:rPr>
              <w:t xml:space="preserve"> SC </w:t>
            </w:r>
            <w:r w:rsidRPr="00F01396">
              <w:rPr>
                <w:rFonts w:eastAsia="Times New Roman"/>
                <w:spacing w:val="-1"/>
              </w:rPr>
              <w:t xml:space="preserve">@ </w:t>
            </w:r>
            <w:r w:rsidRPr="00F01396">
              <w:rPr>
                <w:rFonts w:eastAsia="Times New Roman"/>
              </w:rPr>
              <w:t>25g a.i</w:t>
            </w:r>
            <w:r w:rsidRPr="00F01396">
              <w:rPr>
                <w:rFonts w:eastAsia="Times New Roman"/>
                <w:spacing w:val="-3"/>
              </w:rPr>
              <w:t>/</w:t>
            </w:r>
            <w:r w:rsidRPr="00F01396">
              <w:rPr>
                <w:rFonts w:eastAsia="Times New Roman"/>
              </w:rPr>
              <w:t>ha (PoE)</w:t>
            </w:r>
            <w:r w:rsidRPr="00F01396">
              <w:rPr>
                <w:rFonts w:eastAsia="Times New Roman"/>
                <w:spacing w:val="-3"/>
              </w:rPr>
              <w:t xml:space="preserve"> </w:t>
            </w:r>
            <w:r w:rsidRPr="00F01396">
              <w:rPr>
                <w:rFonts w:eastAsia="Times New Roman"/>
              </w:rPr>
              <w:t>at</w:t>
            </w:r>
            <w:r w:rsidRPr="00F01396">
              <w:rPr>
                <w:rFonts w:eastAsia="Times New Roman"/>
                <w:spacing w:val="-2"/>
              </w:rPr>
              <w:t xml:space="preserve"> </w:t>
            </w:r>
            <w:r w:rsidRPr="00F01396">
              <w:rPr>
                <w:rFonts w:eastAsia="Times New Roman"/>
              </w:rPr>
              <w:t>25 DAT</w:t>
            </w:r>
          </w:p>
        </w:tc>
        <w:tc>
          <w:tcPr>
            <w:tcW w:w="365" w:type="pct"/>
            <w:vAlign w:val="center"/>
          </w:tcPr>
          <w:p w14:paraId="69D82D6E" w14:textId="77777777" w:rsidR="00F931BC" w:rsidRDefault="00F931BC" w:rsidP="00F931BC">
            <w:pPr>
              <w:jc w:val="center"/>
              <w:rPr>
                <w:color w:val="000000"/>
              </w:rPr>
            </w:pPr>
            <w:r>
              <w:rPr>
                <w:color w:val="000000"/>
              </w:rPr>
              <w:t>14.34</w:t>
            </w:r>
          </w:p>
        </w:tc>
        <w:tc>
          <w:tcPr>
            <w:tcW w:w="366" w:type="pct"/>
            <w:vAlign w:val="center"/>
          </w:tcPr>
          <w:p w14:paraId="2553B22C" w14:textId="77777777" w:rsidR="00F931BC" w:rsidRDefault="00F931BC" w:rsidP="00F931BC">
            <w:pPr>
              <w:jc w:val="center"/>
              <w:rPr>
                <w:color w:val="000000"/>
              </w:rPr>
            </w:pPr>
            <w:r>
              <w:rPr>
                <w:color w:val="000000"/>
              </w:rPr>
              <w:t>14.84</w:t>
            </w:r>
          </w:p>
        </w:tc>
        <w:tc>
          <w:tcPr>
            <w:tcW w:w="366" w:type="pct"/>
            <w:vAlign w:val="center"/>
          </w:tcPr>
          <w:p w14:paraId="16E71A54" w14:textId="77777777" w:rsidR="00F931BC" w:rsidRDefault="00F931BC" w:rsidP="00F931BC">
            <w:pPr>
              <w:jc w:val="center"/>
              <w:rPr>
                <w:color w:val="000000"/>
              </w:rPr>
            </w:pPr>
            <w:r>
              <w:rPr>
                <w:color w:val="000000"/>
              </w:rPr>
              <w:t>11.42</w:t>
            </w:r>
          </w:p>
        </w:tc>
        <w:tc>
          <w:tcPr>
            <w:tcW w:w="366" w:type="pct"/>
            <w:vAlign w:val="center"/>
          </w:tcPr>
          <w:p w14:paraId="3AE9C1E9" w14:textId="77777777" w:rsidR="00F931BC" w:rsidRDefault="00F931BC" w:rsidP="00F931BC">
            <w:pPr>
              <w:jc w:val="center"/>
              <w:rPr>
                <w:color w:val="000000"/>
              </w:rPr>
            </w:pPr>
            <w:r>
              <w:rPr>
                <w:color w:val="000000"/>
              </w:rPr>
              <w:t>12.12</w:t>
            </w:r>
          </w:p>
        </w:tc>
        <w:tc>
          <w:tcPr>
            <w:tcW w:w="366" w:type="pct"/>
            <w:vAlign w:val="center"/>
          </w:tcPr>
          <w:p w14:paraId="34C0E6BB" w14:textId="77777777" w:rsidR="00F931BC" w:rsidRDefault="00F931BC" w:rsidP="00F931BC">
            <w:pPr>
              <w:jc w:val="center"/>
              <w:rPr>
                <w:color w:val="000000"/>
              </w:rPr>
            </w:pPr>
            <w:r>
              <w:rPr>
                <w:color w:val="000000"/>
              </w:rPr>
              <w:t>6.40</w:t>
            </w:r>
          </w:p>
        </w:tc>
        <w:tc>
          <w:tcPr>
            <w:tcW w:w="368" w:type="pct"/>
            <w:vAlign w:val="center"/>
          </w:tcPr>
          <w:p w14:paraId="67605AAA" w14:textId="77777777" w:rsidR="00F931BC" w:rsidRDefault="00F931BC" w:rsidP="00F931BC">
            <w:pPr>
              <w:jc w:val="center"/>
              <w:rPr>
                <w:color w:val="000000"/>
              </w:rPr>
            </w:pPr>
            <w:r>
              <w:rPr>
                <w:color w:val="000000"/>
              </w:rPr>
              <w:t>5.65</w:t>
            </w:r>
          </w:p>
        </w:tc>
      </w:tr>
      <w:tr w:rsidR="00F931BC" w:rsidRPr="00F01396" w14:paraId="499C5196" w14:textId="77777777" w:rsidTr="00B220CF">
        <w:trPr>
          <w:trHeight w:val="439"/>
        </w:trPr>
        <w:tc>
          <w:tcPr>
            <w:tcW w:w="2802" w:type="pct"/>
          </w:tcPr>
          <w:p w14:paraId="1E2C7138" w14:textId="77777777" w:rsidR="00F931BC" w:rsidRPr="00F01396" w:rsidRDefault="00F931BC" w:rsidP="00F931BC">
            <w:pPr>
              <w:widowControl w:val="0"/>
              <w:autoSpaceDE w:val="0"/>
              <w:autoSpaceDN w:val="0"/>
              <w:spacing w:line="360" w:lineRule="auto"/>
              <w:ind w:left="426" w:right="-136" w:hanging="426"/>
              <w:rPr>
                <w:rFonts w:eastAsia="Times New Roman"/>
              </w:rPr>
            </w:pPr>
            <w:r w:rsidRPr="00F01396">
              <w:rPr>
                <w:rFonts w:eastAsia="Times New Roman"/>
              </w:rPr>
              <w:t>W</w:t>
            </w:r>
            <w:r w:rsidRPr="00F01396">
              <w:rPr>
                <w:rFonts w:eastAsia="Times New Roman"/>
                <w:vertAlign w:val="subscript"/>
              </w:rPr>
              <w:t>3</w:t>
            </w:r>
            <w:r w:rsidRPr="00F01396">
              <w:rPr>
                <w:rFonts w:eastAsia="Times New Roman"/>
                <w:spacing w:val="1"/>
              </w:rPr>
              <w:t xml:space="preserve"> </w:t>
            </w:r>
            <w:r w:rsidRPr="00F01396">
              <w:rPr>
                <w:rFonts w:eastAsia="Times New Roman"/>
              </w:rPr>
              <w:t xml:space="preserve">: </w:t>
            </w:r>
            <w:r w:rsidRPr="00F01396">
              <w:rPr>
                <w:rFonts w:eastAsia="Times New Roman"/>
                <w:spacing w:val="-1"/>
              </w:rPr>
              <w:t>Pyrazosulfuron ethyl 10 % WP @ 20g a.i/ha (PE) at 0-3 DAT</w:t>
            </w:r>
            <w:r>
              <w:rPr>
                <w:rFonts w:eastAsia="Times New Roman"/>
              </w:rPr>
              <w:t xml:space="preserve">  </w:t>
            </w:r>
            <w:r w:rsidRPr="00F01396">
              <w:rPr>
                <w:rFonts w:eastAsia="Times New Roman"/>
                <w:i/>
                <w:iCs/>
              </w:rPr>
              <w:t>fb</w:t>
            </w:r>
            <w:r w:rsidRPr="00F01396">
              <w:rPr>
                <w:rFonts w:eastAsia="Times New Roman"/>
              </w:rPr>
              <w:t xml:space="preserve"> Bispyribac</w:t>
            </w:r>
            <w:r w:rsidRPr="00F01396">
              <w:rPr>
                <w:rFonts w:eastAsia="Times New Roman"/>
                <w:spacing w:val="1"/>
              </w:rPr>
              <w:t xml:space="preserve"> </w:t>
            </w:r>
            <w:r w:rsidRPr="00F01396">
              <w:rPr>
                <w:rFonts w:eastAsia="Times New Roman"/>
              </w:rPr>
              <w:t>sodium</w:t>
            </w:r>
            <w:r w:rsidRPr="00F01396">
              <w:rPr>
                <w:rFonts w:eastAsia="Times New Roman"/>
                <w:spacing w:val="-5"/>
              </w:rPr>
              <w:t xml:space="preserve"> </w:t>
            </w:r>
            <w:r w:rsidRPr="00F01396">
              <w:rPr>
                <w:rFonts w:eastAsia="Times New Roman"/>
              </w:rPr>
              <w:t>10 % SC @ 25g a.i/ha (PoE) at 25 DAT</w:t>
            </w:r>
          </w:p>
        </w:tc>
        <w:tc>
          <w:tcPr>
            <w:tcW w:w="365" w:type="pct"/>
            <w:vAlign w:val="center"/>
          </w:tcPr>
          <w:p w14:paraId="2A002CEA" w14:textId="77777777" w:rsidR="00F931BC" w:rsidRDefault="00F931BC" w:rsidP="00F931BC">
            <w:pPr>
              <w:jc w:val="center"/>
              <w:rPr>
                <w:color w:val="000000"/>
              </w:rPr>
            </w:pPr>
            <w:r>
              <w:rPr>
                <w:color w:val="000000"/>
              </w:rPr>
              <w:t>15.37</w:t>
            </w:r>
          </w:p>
        </w:tc>
        <w:tc>
          <w:tcPr>
            <w:tcW w:w="366" w:type="pct"/>
            <w:vAlign w:val="center"/>
          </w:tcPr>
          <w:p w14:paraId="63C7CFFE" w14:textId="77777777" w:rsidR="00F931BC" w:rsidRDefault="00F931BC" w:rsidP="00F931BC">
            <w:pPr>
              <w:jc w:val="center"/>
              <w:rPr>
                <w:color w:val="000000"/>
              </w:rPr>
            </w:pPr>
            <w:r>
              <w:rPr>
                <w:color w:val="000000"/>
              </w:rPr>
              <w:t>16.03</w:t>
            </w:r>
          </w:p>
        </w:tc>
        <w:tc>
          <w:tcPr>
            <w:tcW w:w="366" w:type="pct"/>
            <w:vAlign w:val="center"/>
          </w:tcPr>
          <w:p w14:paraId="03832BF4" w14:textId="77777777" w:rsidR="00F931BC" w:rsidRDefault="00F931BC" w:rsidP="00F931BC">
            <w:pPr>
              <w:jc w:val="center"/>
              <w:rPr>
                <w:color w:val="000000"/>
              </w:rPr>
            </w:pPr>
            <w:r>
              <w:rPr>
                <w:color w:val="000000"/>
              </w:rPr>
              <w:t>13.29</w:t>
            </w:r>
          </w:p>
        </w:tc>
        <w:tc>
          <w:tcPr>
            <w:tcW w:w="366" w:type="pct"/>
            <w:vAlign w:val="center"/>
          </w:tcPr>
          <w:p w14:paraId="5A39D999" w14:textId="77777777" w:rsidR="00F931BC" w:rsidRDefault="00F931BC" w:rsidP="00F931BC">
            <w:pPr>
              <w:jc w:val="center"/>
              <w:rPr>
                <w:color w:val="000000"/>
              </w:rPr>
            </w:pPr>
            <w:r>
              <w:rPr>
                <w:color w:val="000000"/>
              </w:rPr>
              <w:t>13.23</w:t>
            </w:r>
          </w:p>
        </w:tc>
        <w:tc>
          <w:tcPr>
            <w:tcW w:w="366" w:type="pct"/>
            <w:vAlign w:val="center"/>
          </w:tcPr>
          <w:p w14:paraId="785DB7FE" w14:textId="77777777" w:rsidR="00F931BC" w:rsidRDefault="00F931BC" w:rsidP="00F931BC">
            <w:pPr>
              <w:jc w:val="center"/>
              <w:rPr>
                <w:color w:val="000000"/>
              </w:rPr>
            </w:pPr>
            <w:r>
              <w:rPr>
                <w:color w:val="000000"/>
              </w:rPr>
              <w:t>7.21</w:t>
            </w:r>
          </w:p>
        </w:tc>
        <w:tc>
          <w:tcPr>
            <w:tcW w:w="368" w:type="pct"/>
            <w:vAlign w:val="center"/>
          </w:tcPr>
          <w:p w14:paraId="3E687D51" w14:textId="77777777" w:rsidR="00F931BC" w:rsidRDefault="00F931BC" w:rsidP="00F931BC">
            <w:pPr>
              <w:jc w:val="center"/>
              <w:rPr>
                <w:color w:val="000000"/>
              </w:rPr>
            </w:pPr>
            <w:r>
              <w:rPr>
                <w:color w:val="000000"/>
              </w:rPr>
              <w:t>7.32</w:t>
            </w:r>
          </w:p>
        </w:tc>
      </w:tr>
      <w:tr w:rsidR="00F931BC" w:rsidRPr="00F01396" w14:paraId="352CB4FD" w14:textId="77777777" w:rsidTr="00B220CF">
        <w:trPr>
          <w:trHeight w:val="439"/>
        </w:trPr>
        <w:tc>
          <w:tcPr>
            <w:tcW w:w="2802" w:type="pct"/>
          </w:tcPr>
          <w:p w14:paraId="0CF2B413" w14:textId="77777777" w:rsidR="00F931BC" w:rsidRPr="00F01396" w:rsidRDefault="00F931BC" w:rsidP="00F931BC">
            <w:pPr>
              <w:widowControl w:val="0"/>
              <w:autoSpaceDE w:val="0"/>
              <w:autoSpaceDN w:val="0"/>
              <w:spacing w:line="360" w:lineRule="auto"/>
              <w:ind w:right="125"/>
              <w:rPr>
                <w:rFonts w:eastAsia="Times New Roman"/>
              </w:rPr>
            </w:pPr>
            <w:r w:rsidRPr="00F01396">
              <w:rPr>
                <w:rFonts w:eastAsia="Times New Roman"/>
              </w:rPr>
              <w:t>W</w:t>
            </w:r>
            <w:r w:rsidRPr="00F01396">
              <w:rPr>
                <w:rFonts w:eastAsia="Times New Roman"/>
                <w:vertAlign w:val="subscript"/>
              </w:rPr>
              <w:t xml:space="preserve">4 </w:t>
            </w:r>
            <w:r w:rsidRPr="00F01396">
              <w:rPr>
                <w:rFonts w:eastAsia="Times New Roman"/>
              </w:rPr>
              <w:t>: Weed</w:t>
            </w:r>
            <w:r w:rsidRPr="00F01396">
              <w:rPr>
                <w:rFonts w:eastAsia="Times New Roman"/>
                <w:spacing w:val="-6"/>
              </w:rPr>
              <w:t xml:space="preserve"> </w:t>
            </w:r>
            <w:r w:rsidRPr="00F01396">
              <w:rPr>
                <w:rFonts w:eastAsia="Times New Roman"/>
              </w:rPr>
              <w:t>free</w:t>
            </w:r>
          </w:p>
        </w:tc>
        <w:tc>
          <w:tcPr>
            <w:tcW w:w="365" w:type="pct"/>
            <w:vAlign w:val="center"/>
          </w:tcPr>
          <w:p w14:paraId="55F2E271" w14:textId="77777777" w:rsidR="00F931BC" w:rsidRDefault="00F931BC" w:rsidP="00F931BC">
            <w:pPr>
              <w:jc w:val="center"/>
              <w:rPr>
                <w:color w:val="000000"/>
              </w:rPr>
            </w:pPr>
            <w:r>
              <w:rPr>
                <w:color w:val="000000"/>
              </w:rPr>
              <w:t>16.14</w:t>
            </w:r>
          </w:p>
        </w:tc>
        <w:tc>
          <w:tcPr>
            <w:tcW w:w="366" w:type="pct"/>
            <w:vAlign w:val="center"/>
          </w:tcPr>
          <w:p w14:paraId="61E5E2F7" w14:textId="77777777" w:rsidR="00F931BC" w:rsidRDefault="00F931BC" w:rsidP="00F931BC">
            <w:pPr>
              <w:jc w:val="center"/>
              <w:rPr>
                <w:color w:val="000000"/>
              </w:rPr>
            </w:pPr>
            <w:r>
              <w:rPr>
                <w:color w:val="000000"/>
              </w:rPr>
              <w:t>16.61</w:t>
            </w:r>
          </w:p>
        </w:tc>
        <w:tc>
          <w:tcPr>
            <w:tcW w:w="366" w:type="pct"/>
            <w:vAlign w:val="center"/>
          </w:tcPr>
          <w:p w14:paraId="4B40F65F" w14:textId="77777777" w:rsidR="00F931BC" w:rsidRDefault="00F931BC" w:rsidP="00F931BC">
            <w:pPr>
              <w:jc w:val="center"/>
              <w:rPr>
                <w:color w:val="000000"/>
              </w:rPr>
            </w:pPr>
            <w:r>
              <w:rPr>
                <w:color w:val="000000"/>
              </w:rPr>
              <w:t>13.73</w:t>
            </w:r>
          </w:p>
        </w:tc>
        <w:tc>
          <w:tcPr>
            <w:tcW w:w="366" w:type="pct"/>
            <w:vAlign w:val="center"/>
          </w:tcPr>
          <w:p w14:paraId="16386FC8" w14:textId="77777777" w:rsidR="00F931BC" w:rsidRDefault="00F931BC" w:rsidP="00F931BC">
            <w:pPr>
              <w:jc w:val="center"/>
              <w:rPr>
                <w:color w:val="000000"/>
              </w:rPr>
            </w:pPr>
            <w:r>
              <w:rPr>
                <w:color w:val="000000"/>
              </w:rPr>
              <w:t>13.67</w:t>
            </w:r>
          </w:p>
        </w:tc>
        <w:tc>
          <w:tcPr>
            <w:tcW w:w="366" w:type="pct"/>
            <w:vAlign w:val="center"/>
          </w:tcPr>
          <w:p w14:paraId="0E251A42" w14:textId="77777777" w:rsidR="00F931BC" w:rsidRDefault="00F931BC" w:rsidP="00F931BC">
            <w:pPr>
              <w:jc w:val="center"/>
              <w:rPr>
                <w:color w:val="000000"/>
              </w:rPr>
            </w:pPr>
            <w:r>
              <w:rPr>
                <w:color w:val="000000"/>
              </w:rPr>
              <w:t>7.37</w:t>
            </w:r>
          </w:p>
        </w:tc>
        <w:tc>
          <w:tcPr>
            <w:tcW w:w="368" w:type="pct"/>
            <w:vAlign w:val="center"/>
          </w:tcPr>
          <w:p w14:paraId="406D1E35" w14:textId="77777777" w:rsidR="00F931BC" w:rsidRDefault="00F931BC" w:rsidP="00F931BC">
            <w:pPr>
              <w:jc w:val="center"/>
              <w:rPr>
                <w:color w:val="000000"/>
              </w:rPr>
            </w:pPr>
            <w:r>
              <w:rPr>
                <w:color w:val="000000"/>
              </w:rPr>
              <w:t>7.72</w:t>
            </w:r>
          </w:p>
        </w:tc>
      </w:tr>
      <w:tr w:rsidR="00F931BC" w:rsidRPr="00F01396" w14:paraId="00C91202" w14:textId="77777777" w:rsidTr="00B220CF">
        <w:trPr>
          <w:trHeight w:val="439"/>
        </w:trPr>
        <w:tc>
          <w:tcPr>
            <w:tcW w:w="2802" w:type="pct"/>
          </w:tcPr>
          <w:p w14:paraId="0F2830AB" w14:textId="77777777" w:rsidR="00F931BC" w:rsidRPr="00F01396" w:rsidRDefault="00F931BC" w:rsidP="00F931BC">
            <w:r w:rsidRPr="00F01396">
              <w:t>W</w:t>
            </w:r>
            <w:r w:rsidRPr="00F01396">
              <w:rPr>
                <w:vertAlign w:val="subscript"/>
              </w:rPr>
              <w:t xml:space="preserve">5 </w:t>
            </w:r>
            <w:r w:rsidRPr="00F01396">
              <w:rPr>
                <w:spacing w:val="-5"/>
              </w:rPr>
              <w:t>:</w:t>
            </w:r>
            <w:r w:rsidRPr="00F01396">
              <w:t xml:space="preserve"> </w:t>
            </w:r>
            <w:r w:rsidRPr="00F01396">
              <w:rPr>
                <w:spacing w:val="-1"/>
              </w:rPr>
              <w:t>Weedy</w:t>
            </w:r>
            <w:r w:rsidRPr="00F01396">
              <w:t xml:space="preserve"> check</w:t>
            </w:r>
          </w:p>
        </w:tc>
        <w:tc>
          <w:tcPr>
            <w:tcW w:w="365" w:type="pct"/>
            <w:vAlign w:val="center"/>
          </w:tcPr>
          <w:p w14:paraId="13DFD309" w14:textId="77777777" w:rsidR="00F931BC" w:rsidRDefault="00F931BC" w:rsidP="00F931BC">
            <w:pPr>
              <w:jc w:val="center"/>
              <w:rPr>
                <w:color w:val="000000"/>
              </w:rPr>
            </w:pPr>
            <w:r>
              <w:rPr>
                <w:color w:val="000000"/>
              </w:rPr>
              <w:t>11.96</w:t>
            </w:r>
          </w:p>
        </w:tc>
        <w:tc>
          <w:tcPr>
            <w:tcW w:w="366" w:type="pct"/>
            <w:vAlign w:val="center"/>
          </w:tcPr>
          <w:p w14:paraId="0CAFBB9E" w14:textId="77777777" w:rsidR="00F931BC" w:rsidRDefault="00F931BC" w:rsidP="00F931BC">
            <w:pPr>
              <w:jc w:val="center"/>
              <w:rPr>
                <w:color w:val="000000"/>
              </w:rPr>
            </w:pPr>
            <w:r>
              <w:rPr>
                <w:color w:val="000000"/>
              </w:rPr>
              <w:t>12.52</w:t>
            </w:r>
          </w:p>
        </w:tc>
        <w:tc>
          <w:tcPr>
            <w:tcW w:w="366" w:type="pct"/>
            <w:vAlign w:val="center"/>
          </w:tcPr>
          <w:p w14:paraId="4CBD4A7B" w14:textId="77777777" w:rsidR="00F931BC" w:rsidRDefault="00F931BC" w:rsidP="00F931BC">
            <w:pPr>
              <w:jc w:val="center"/>
              <w:rPr>
                <w:color w:val="000000"/>
              </w:rPr>
            </w:pPr>
            <w:r>
              <w:rPr>
                <w:color w:val="000000"/>
              </w:rPr>
              <w:t>9.23</w:t>
            </w:r>
          </w:p>
        </w:tc>
        <w:tc>
          <w:tcPr>
            <w:tcW w:w="366" w:type="pct"/>
            <w:vAlign w:val="center"/>
          </w:tcPr>
          <w:p w14:paraId="14DF1F5C" w14:textId="77777777" w:rsidR="00F931BC" w:rsidRDefault="00F931BC" w:rsidP="00F931BC">
            <w:pPr>
              <w:jc w:val="center"/>
              <w:rPr>
                <w:color w:val="000000"/>
              </w:rPr>
            </w:pPr>
            <w:r>
              <w:rPr>
                <w:color w:val="000000"/>
              </w:rPr>
              <w:t>8.72</w:t>
            </w:r>
          </w:p>
        </w:tc>
        <w:tc>
          <w:tcPr>
            <w:tcW w:w="366" w:type="pct"/>
            <w:vAlign w:val="center"/>
          </w:tcPr>
          <w:p w14:paraId="4EC2DB9F" w14:textId="77777777" w:rsidR="00F931BC" w:rsidRDefault="00F931BC" w:rsidP="00F931BC">
            <w:pPr>
              <w:jc w:val="center"/>
              <w:rPr>
                <w:color w:val="000000"/>
              </w:rPr>
            </w:pPr>
            <w:r>
              <w:rPr>
                <w:color w:val="000000"/>
              </w:rPr>
              <w:t>3.52</w:t>
            </w:r>
          </w:p>
        </w:tc>
        <w:tc>
          <w:tcPr>
            <w:tcW w:w="368" w:type="pct"/>
            <w:vAlign w:val="center"/>
          </w:tcPr>
          <w:p w14:paraId="24703C61" w14:textId="77777777" w:rsidR="00F931BC" w:rsidRDefault="00F931BC" w:rsidP="00F931BC">
            <w:pPr>
              <w:jc w:val="center"/>
              <w:rPr>
                <w:color w:val="000000"/>
              </w:rPr>
            </w:pPr>
            <w:r>
              <w:rPr>
                <w:color w:val="000000"/>
              </w:rPr>
              <w:t>3.83</w:t>
            </w:r>
          </w:p>
        </w:tc>
      </w:tr>
      <w:tr w:rsidR="00F931BC" w:rsidRPr="00F01396" w14:paraId="3CD65D06" w14:textId="77777777" w:rsidTr="00B220CF">
        <w:trPr>
          <w:trHeight w:val="439"/>
        </w:trPr>
        <w:tc>
          <w:tcPr>
            <w:tcW w:w="2802" w:type="pct"/>
            <w:vAlign w:val="center"/>
          </w:tcPr>
          <w:p w14:paraId="3CC4961E" w14:textId="77777777" w:rsidR="00F931BC" w:rsidRPr="00C735FF" w:rsidRDefault="00F931BC" w:rsidP="00F931BC">
            <w:pPr>
              <w:spacing w:after="160" w:line="259" w:lineRule="auto"/>
              <w:contextualSpacing/>
            </w:pPr>
            <w:r w:rsidRPr="00C735FF">
              <w:t>SEm±</w:t>
            </w:r>
          </w:p>
        </w:tc>
        <w:tc>
          <w:tcPr>
            <w:tcW w:w="365" w:type="pct"/>
            <w:vAlign w:val="bottom"/>
          </w:tcPr>
          <w:p w14:paraId="5CBFCA00" w14:textId="77777777" w:rsidR="00F931BC" w:rsidRDefault="00F931BC" w:rsidP="00F931BC">
            <w:pPr>
              <w:jc w:val="center"/>
              <w:rPr>
                <w:color w:val="000000"/>
              </w:rPr>
            </w:pPr>
            <w:r>
              <w:rPr>
                <w:color w:val="000000"/>
              </w:rPr>
              <w:t>0.32</w:t>
            </w:r>
          </w:p>
        </w:tc>
        <w:tc>
          <w:tcPr>
            <w:tcW w:w="366" w:type="pct"/>
            <w:vAlign w:val="bottom"/>
          </w:tcPr>
          <w:p w14:paraId="44B543C8" w14:textId="77777777" w:rsidR="00F931BC" w:rsidRDefault="00F931BC" w:rsidP="00F931BC">
            <w:pPr>
              <w:jc w:val="center"/>
              <w:rPr>
                <w:color w:val="000000"/>
              </w:rPr>
            </w:pPr>
            <w:r>
              <w:rPr>
                <w:color w:val="000000"/>
              </w:rPr>
              <w:t>0.33</w:t>
            </w:r>
          </w:p>
        </w:tc>
        <w:tc>
          <w:tcPr>
            <w:tcW w:w="366" w:type="pct"/>
            <w:vAlign w:val="bottom"/>
          </w:tcPr>
          <w:p w14:paraId="78F62B11" w14:textId="77777777" w:rsidR="00F931BC" w:rsidRDefault="00F931BC" w:rsidP="00F931BC">
            <w:pPr>
              <w:jc w:val="center"/>
              <w:rPr>
                <w:color w:val="000000"/>
              </w:rPr>
            </w:pPr>
            <w:r>
              <w:rPr>
                <w:color w:val="000000"/>
              </w:rPr>
              <w:t>0.24</w:t>
            </w:r>
          </w:p>
        </w:tc>
        <w:tc>
          <w:tcPr>
            <w:tcW w:w="366" w:type="pct"/>
            <w:vAlign w:val="bottom"/>
          </w:tcPr>
          <w:p w14:paraId="16DF1C18" w14:textId="77777777" w:rsidR="00F931BC" w:rsidRDefault="00F931BC" w:rsidP="00F931BC">
            <w:pPr>
              <w:jc w:val="center"/>
              <w:rPr>
                <w:color w:val="000000"/>
              </w:rPr>
            </w:pPr>
            <w:r>
              <w:rPr>
                <w:color w:val="000000"/>
              </w:rPr>
              <w:t>0.24</w:t>
            </w:r>
          </w:p>
        </w:tc>
        <w:tc>
          <w:tcPr>
            <w:tcW w:w="366" w:type="pct"/>
            <w:vAlign w:val="bottom"/>
          </w:tcPr>
          <w:p w14:paraId="0845945F" w14:textId="77777777" w:rsidR="00F931BC" w:rsidRDefault="00F931BC" w:rsidP="00F931BC">
            <w:pPr>
              <w:jc w:val="center"/>
              <w:rPr>
                <w:color w:val="000000"/>
              </w:rPr>
            </w:pPr>
            <w:r>
              <w:rPr>
                <w:color w:val="000000"/>
              </w:rPr>
              <w:t>0.12</w:t>
            </w:r>
          </w:p>
        </w:tc>
        <w:tc>
          <w:tcPr>
            <w:tcW w:w="368" w:type="pct"/>
            <w:vAlign w:val="bottom"/>
          </w:tcPr>
          <w:p w14:paraId="7059B735" w14:textId="77777777" w:rsidR="00F931BC" w:rsidRDefault="00F931BC" w:rsidP="00F931BC">
            <w:pPr>
              <w:jc w:val="center"/>
              <w:rPr>
                <w:color w:val="000000"/>
              </w:rPr>
            </w:pPr>
            <w:r>
              <w:rPr>
                <w:color w:val="000000"/>
              </w:rPr>
              <w:t>0.13</w:t>
            </w:r>
          </w:p>
        </w:tc>
      </w:tr>
      <w:tr w:rsidR="00F931BC" w:rsidRPr="00F01396" w14:paraId="2E773CA7" w14:textId="77777777" w:rsidTr="00B220CF">
        <w:trPr>
          <w:trHeight w:val="439"/>
        </w:trPr>
        <w:tc>
          <w:tcPr>
            <w:tcW w:w="2802" w:type="pct"/>
            <w:tcBorders>
              <w:bottom w:val="single" w:sz="4" w:space="0" w:color="auto"/>
            </w:tcBorders>
            <w:vAlign w:val="center"/>
          </w:tcPr>
          <w:p w14:paraId="06BB70E5" w14:textId="77777777" w:rsidR="00F931BC" w:rsidRPr="00C735FF" w:rsidRDefault="00F931BC" w:rsidP="00661ACF">
            <w:pPr>
              <w:spacing w:after="160" w:line="259" w:lineRule="auto"/>
              <w:contextualSpacing/>
            </w:pPr>
            <w:r w:rsidRPr="00C735FF">
              <w:t>CD at 5%</w:t>
            </w:r>
          </w:p>
        </w:tc>
        <w:tc>
          <w:tcPr>
            <w:tcW w:w="365" w:type="pct"/>
            <w:tcBorders>
              <w:bottom w:val="single" w:sz="4" w:space="0" w:color="auto"/>
            </w:tcBorders>
            <w:vAlign w:val="center"/>
          </w:tcPr>
          <w:p w14:paraId="5FE6C021" w14:textId="77777777" w:rsidR="00F931BC" w:rsidRPr="00B220CF" w:rsidRDefault="00F931BC" w:rsidP="00661ACF">
            <w:pPr>
              <w:jc w:val="center"/>
              <w:rPr>
                <w:color w:val="000000"/>
              </w:rPr>
            </w:pPr>
            <w:r w:rsidRPr="00B220CF">
              <w:rPr>
                <w:color w:val="000000"/>
              </w:rPr>
              <w:t>0.92</w:t>
            </w:r>
          </w:p>
        </w:tc>
        <w:tc>
          <w:tcPr>
            <w:tcW w:w="366" w:type="pct"/>
            <w:tcBorders>
              <w:bottom w:val="single" w:sz="4" w:space="0" w:color="auto"/>
            </w:tcBorders>
            <w:vAlign w:val="center"/>
          </w:tcPr>
          <w:p w14:paraId="3265A202" w14:textId="77777777" w:rsidR="00F931BC" w:rsidRPr="00B220CF" w:rsidRDefault="00F931BC" w:rsidP="00661ACF">
            <w:pPr>
              <w:jc w:val="center"/>
              <w:rPr>
                <w:color w:val="000000"/>
              </w:rPr>
            </w:pPr>
            <w:r w:rsidRPr="00B220CF">
              <w:rPr>
                <w:color w:val="000000"/>
              </w:rPr>
              <w:t>0.95</w:t>
            </w:r>
          </w:p>
        </w:tc>
        <w:tc>
          <w:tcPr>
            <w:tcW w:w="366" w:type="pct"/>
            <w:tcBorders>
              <w:bottom w:val="single" w:sz="4" w:space="0" w:color="auto"/>
            </w:tcBorders>
            <w:vAlign w:val="center"/>
          </w:tcPr>
          <w:p w14:paraId="0004EF69" w14:textId="77777777" w:rsidR="00F931BC" w:rsidRPr="00B220CF" w:rsidRDefault="00F931BC" w:rsidP="00661ACF">
            <w:pPr>
              <w:jc w:val="center"/>
              <w:rPr>
                <w:color w:val="000000"/>
              </w:rPr>
            </w:pPr>
            <w:r w:rsidRPr="00B220CF">
              <w:rPr>
                <w:color w:val="000000"/>
              </w:rPr>
              <w:t>0.71</w:t>
            </w:r>
          </w:p>
        </w:tc>
        <w:tc>
          <w:tcPr>
            <w:tcW w:w="366" w:type="pct"/>
            <w:tcBorders>
              <w:bottom w:val="single" w:sz="4" w:space="0" w:color="auto"/>
            </w:tcBorders>
            <w:vAlign w:val="center"/>
          </w:tcPr>
          <w:p w14:paraId="586149F6" w14:textId="77777777" w:rsidR="00F931BC" w:rsidRPr="00B220CF" w:rsidRDefault="00F931BC" w:rsidP="00661ACF">
            <w:pPr>
              <w:jc w:val="center"/>
              <w:rPr>
                <w:color w:val="000000"/>
              </w:rPr>
            </w:pPr>
            <w:r w:rsidRPr="00B220CF">
              <w:rPr>
                <w:color w:val="000000"/>
              </w:rPr>
              <w:t>0.69</w:t>
            </w:r>
          </w:p>
        </w:tc>
        <w:tc>
          <w:tcPr>
            <w:tcW w:w="366" w:type="pct"/>
            <w:tcBorders>
              <w:bottom w:val="single" w:sz="4" w:space="0" w:color="auto"/>
            </w:tcBorders>
            <w:vAlign w:val="center"/>
          </w:tcPr>
          <w:p w14:paraId="275F52C3" w14:textId="77777777" w:rsidR="00F931BC" w:rsidRPr="00B220CF" w:rsidRDefault="00F931BC" w:rsidP="00661ACF">
            <w:pPr>
              <w:jc w:val="center"/>
              <w:rPr>
                <w:color w:val="000000"/>
              </w:rPr>
            </w:pPr>
            <w:r w:rsidRPr="00B220CF">
              <w:rPr>
                <w:color w:val="000000"/>
              </w:rPr>
              <w:t>0.36</w:t>
            </w:r>
          </w:p>
        </w:tc>
        <w:tc>
          <w:tcPr>
            <w:tcW w:w="368" w:type="pct"/>
            <w:tcBorders>
              <w:bottom w:val="single" w:sz="4" w:space="0" w:color="auto"/>
            </w:tcBorders>
            <w:vAlign w:val="center"/>
          </w:tcPr>
          <w:p w14:paraId="0EF6D5DD" w14:textId="77777777" w:rsidR="00F931BC" w:rsidRPr="00B220CF" w:rsidRDefault="00F931BC" w:rsidP="00661ACF">
            <w:pPr>
              <w:jc w:val="center"/>
              <w:rPr>
                <w:color w:val="000000"/>
              </w:rPr>
            </w:pPr>
            <w:r w:rsidRPr="00B220CF">
              <w:rPr>
                <w:color w:val="000000"/>
              </w:rPr>
              <w:t>0.37</w:t>
            </w:r>
          </w:p>
        </w:tc>
      </w:tr>
    </w:tbl>
    <w:p w14:paraId="2F5EA371" w14:textId="77777777" w:rsidR="00F931BC" w:rsidRDefault="00F931BC" w:rsidP="00F931BC">
      <w:pPr>
        <w:spacing w:after="160" w:line="259" w:lineRule="auto"/>
        <w:ind w:right="-397"/>
        <w:contextualSpacing/>
        <w:rPr>
          <w:rFonts w:ascii="Times New Roman" w:eastAsia="Calibri" w:hAnsi="Times New Roman" w:cs="Times New Roman"/>
          <w:b/>
          <w:bCs/>
          <w:sz w:val="24"/>
          <w:szCs w:val="24"/>
        </w:rPr>
      </w:pPr>
    </w:p>
    <w:p w14:paraId="5CB0F88C" w14:textId="77777777" w:rsidR="00661ACF" w:rsidRDefault="00661ACF" w:rsidP="00F931BC">
      <w:pPr>
        <w:spacing w:after="160" w:line="259" w:lineRule="auto"/>
        <w:ind w:right="-397"/>
        <w:contextualSpacing/>
        <w:rPr>
          <w:rFonts w:ascii="Times New Roman" w:eastAsia="Calibri" w:hAnsi="Times New Roman" w:cs="Times New Roman"/>
          <w:b/>
          <w:bCs/>
          <w:sz w:val="24"/>
          <w:szCs w:val="24"/>
        </w:rPr>
      </w:pPr>
    </w:p>
    <w:p w14:paraId="0C3BEC2D" w14:textId="77777777" w:rsidR="00F931BC" w:rsidRPr="003B6427" w:rsidRDefault="008162E7" w:rsidP="00F931BC">
      <w:pPr>
        <w:spacing w:after="160" w:line="259" w:lineRule="auto"/>
        <w:ind w:right="-397"/>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Table 2</w:t>
      </w:r>
      <w:r w:rsidR="00F931BC" w:rsidRPr="00F01396">
        <w:rPr>
          <w:rFonts w:ascii="Times New Roman" w:eastAsia="Calibri" w:hAnsi="Times New Roman" w:cs="Times New Roman"/>
          <w:b/>
          <w:bCs/>
          <w:sz w:val="24"/>
          <w:szCs w:val="24"/>
        </w:rPr>
        <w:t xml:space="preserve"> </w:t>
      </w:r>
      <w:r w:rsidR="00F931BC" w:rsidRPr="00B92BBA">
        <w:rPr>
          <w:rFonts w:ascii="Times New Roman" w:eastAsia="Calibri" w:hAnsi="Times New Roman" w:cs="Times New Roman"/>
          <w:b/>
          <w:bCs/>
          <w:sz w:val="24"/>
          <w:szCs w:val="24"/>
        </w:rPr>
        <w:t>Relative growth rate (g g</w:t>
      </w:r>
      <w:r w:rsidR="00F931BC" w:rsidRPr="00B92BBA">
        <w:rPr>
          <w:rFonts w:ascii="Times New Roman" w:eastAsia="Calibri" w:hAnsi="Times New Roman" w:cs="Times New Roman"/>
          <w:b/>
          <w:bCs/>
          <w:sz w:val="24"/>
          <w:szCs w:val="24"/>
          <w:vertAlign w:val="superscript"/>
        </w:rPr>
        <w:t>-1</w:t>
      </w:r>
      <w:r w:rsidR="00F931BC" w:rsidRPr="00B92BBA">
        <w:rPr>
          <w:rFonts w:ascii="Times New Roman" w:eastAsia="Calibri" w:hAnsi="Times New Roman" w:cs="Times New Roman"/>
          <w:b/>
          <w:bCs/>
          <w:sz w:val="24"/>
          <w:szCs w:val="24"/>
        </w:rPr>
        <w:t xml:space="preserve"> day</w:t>
      </w:r>
      <w:r w:rsidR="00F931BC" w:rsidRPr="00B92BBA">
        <w:rPr>
          <w:rFonts w:ascii="Times New Roman" w:eastAsia="Calibri" w:hAnsi="Times New Roman" w:cs="Times New Roman"/>
          <w:b/>
          <w:bCs/>
          <w:sz w:val="24"/>
          <w:szCs w:val="24"/>
          <w:vertAlign w:val="superscript"/>
        </w:rPr>
        <w:t>-1</w:t>
      </w:r>
      <w:r w:rsidR="00F931BC" w:rsidRPr="00B92BBA">
        <w:rPr>
          <w:rFonts w:ascii="Times New Roman" w:eastAsia="Calibri" w:hAnsi="Times New Roman" w:cs="Times New Roman"/>
          <w:b/>
          <w:bCs/>
          <w:sz w:val="24"/>
          <w:szCs w:val="24"/>
        </w:rPr>
        <w:t xml:space="preserve"> x 10</w:t>
      </w:r>
      <w:r w:rsidR="00F931BC" w:rsidRPr="00B92BBA">
        <w:rPr>
          <w:rFonts w:ascii="Times New Roman" w:eastAsia="Calibri" w:hAnsi="Times New Roman" w:cs="Times New Roman"/>
          <w:b/>
          <w:bCs/>
          <w:sz w:val="24"/>
          <w:szCs w:val="24"/>
          <w:vertAlign w:val="superscript"/>
        </w:rPr>
        <w:t>-3</w:t>
      </w:r>
      <w:r w:rsidR="00F931BC" w:rsidRPr="00B92BBA">
        <w:rPr>
          <w:rFonts w:ascii="Times New Roman" w:eastAsia="Calibri" w:hAnsi="Times New Roman" w:cs="Times New Roman"/>
          <w:b/>
          <w:bCs/>
          <w:sz w:val="24"/>
          <w:szCs w:val="24"/>
        </w:rPr>
        <w:t>)</w:t>
      </w:r>
      <w:r w:rsidR="00F931BC" w:rsidRPr="003B6427">
        <w:rPr>
          <w:rFonts w:ascii="Times New Roman" w:eastAsia="Calibri" w:hAnsi="Times New Roman" w:cs="Times New Roman"/>
          <w:b/>
          <w:bCs/>
          <w:sz w:val="24"/>
          <w:szCs w:val="24"/>
        </w:rPr>
        <w:t xml:space="preserve"> of rice as influenced by nitrogen levels and weed management practices</w:t>
      </w:r>
    </w:p>
    <w:p w14:paraId="71E0419A" w14:textId="77777777" w:rsidR="00F931BC" w:rsidRPr="00F01396" w:rsidRDefault="00F931BC" w:rsidP="00F931BC">
      <w:pPr>
        <w:spacing w:after="160" w:line="259" w:lineRule="auto"/>
        <w:ind w:right="-539"/>
        <w:contextualSpacing/>
        <w:rPr>
          <w:rFonts w:ascii="Times New Roman" w:eastAsia="Calibri" w:hAnsi="Times New Roman" w:cs="Times New Roman"/>
          <w:b/>
          <w:bCs/>
          <w:sz w:val="24"/>
          <w:szCs w:val="24"/>
        </w:rPr>
      </w:pPr>
    </w:p>
    <w:tbl>
      <w:tblPr>
        <w:tblStyle w:val="TableGrid"/>
        <w:tblW w:w="48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2"/>
        <w:gridCol w:w="953"/>
        <w:gridCol w:w="957"/>
        <w:gridCol w:w="957"/>
        <w:gridCol w:w="957"/>
        <w:gridCol w:w="957"/>
        <w:gridCol w:w="964"/>
      </w:tblGrid>
      <w:tr w:rsidR="00F931BC" w:rsidRPr="00F01396" w14:paraId="42FC6DFE" w14:textId="77777777" w:rsidTr="00661ACF">
        <w:trPr>
          <w:trHeight w:val="439"/>
        </w:trPr>
        <w:tc>
          <w:tcPr>
            <w:tcW w:w="2802" w:type="pct"/>
            <w:vMerge w:val="restart"/>
            <w:tcBorders>
              <w:top w:val="single" w:sz="4" w:space="0" w:color="auto"/>
            </w:tcBorders>
            <w:vAlign w:val="center"/>
          </w:tcPr>
          <w:p w14:paraId="4341A72F" w14:textId="77777777" w:rsidR="00F931BC" w:rsidRPr="00F01396" w:rsidRDefault="00F931BC" w:rsidP="00F931BC">
            <w:pPr>
              <w:spacing w:after="160" w:line="259" w:lineRule="auto"/>
              <w:contextualSpacing/>
              <w:rPr>
                <w:rFonts w:eastAsia="Calibri"/>
                <w:b/>
                <w:bCs/>
              </w:rPr>
            </w:pPr>
            <w:r w:rsidRPr="00F01396">
              <w:rPr>
                <w:rFonts w:eastAsia="Calibri"/>
                <w:b/>
                <w:bCs/>
              </w:rPr>
              <w:t>Treatments</w:t>
            </w:r>
          </w:p>
        </w:tc>
        <w:tc>
          <w:tcPr>
            <w:tcW w:w="2198" w:type="pct"/>
            <w:gridSpan w:val="6"/>
            <w:tcBorders>
              <w:top w:val="single" w:sz="4" w:space="0" w:color="auto"/>
              <w:bottom w:val="single" w:sz="4" w:space="0" w:color="auto"/>
            </w:tcBorders>
            <w:vAlign w:val="center"/>
          </w:tcPr>
          <w:p w14:paraId="48B781D4" w14:textId="77777777" w:rsidR="00F931BC" w:rsidRPr="00B06B0E" w:rsidRDefault="00F931BC" w:rsidP="00F931BC">
            <w:pPr>
              <w:pStyle w:val="Default"/>
              <w:ind w:right="-190"/>
              <w:jc w:val="center"/>
            </w:pPr>
            <w:r w:rsidRPr="00B06B0E">
              <w:rPr>
                <w:b/>
                <w:bCs/>
              </w:rPr>
              <w:t>Relative growth rate (g g</w:t>
            </w:r>
            <w:r w:rsidRPr="00B06B0E">
              <w:rPr>
                <w:b/>
                <w:bCs/>
                <w:vertAlign w:val="superscript"/>
              </w:rPr>
              <w:t>-1</w:t>
            </w:r>
            <w:r w:rsidRPr="00B06B0E">
              <w:rPr>
                <w:b/>
                <w:bCs/>
              </w:rPr>
              <w:t xml:space="preserve"> day</w:t>
            </w:r>
            <w:r w:rsidRPr="00B06B0E">
              <w:rPr>
                <w:b/>
                <w:bCs/>
                <w:vertAlign w:val="superscript"/>
              </w:rPr>
              <w:t>-1</w:t>
            </w:r>
            <w:r w:rsidRPr="00B06B0E">
              <w:rPr>
                <w:b/>
                <w:bCs/>
              </w:rPr>
              <w:t xml:space="preserve"> x 10</w:t>
            </w:r>
            <w:r w:rsidRPr="00B06B0E">
              <w:rPr>
                <w:b/>
                <w:bCs/>
                <w:vertAlign w:val="superscript"/>
              </w:rPr>
              <w:t>-3</w:t>
            </w:r>
            <w:r w:rsidRPr="00B06B0E">
              <w:rPr>
                <w:b/>
                <w:bCs/>
              </w:rPr>
              <w:t>)</w:t>
            </w:r>
          </w:p>
        </w:tc>
      </w:tr>
      <w:tr w:rsidR="00F931BC" w:rsidRPr="00F01396" w14:paraId="4403190F" w14:textId="77777777" w:rsidTr="00661ACF">
        <w:trPr>
          <w:trHeight w:val="439"/>
        </w:trPr>
        <w:tc>
          <w:tcPr>
            <w:tcW w:w="2802" w:type="pct"/>
            <w:vMerge/>
            <w:vAlign w:val="center"/>
          </w:tcPr>
          <w:p w14:paraId="69148A27" w14:textId="77777777" w:rsidR="00F931BC" w:rsidRPr="00F01396" w:rsidRDefault="00F931BC" w:rsidP="00F931BC">
            <w:pPr>
              <w:spacing w:after="160" w:line="259" w:lineRule="auto"/>
              <w:contextualSpacing/>
              <w:jc w:val="center"/>
              <w:rPr>
                <w:rFonts w:eastAsia="Calibri"/>
                <w:b/>
                <w:bCs/>
              </w:rPr>
            </w:pPr>
          </w:p>
        </w:tc>
        <w:tc>
          <w:tcPr>
            <w:tcW w:w="731" w:type="pct"/>
            <w:gridSpan w:val="2"/>
            <w:tcBorders>
              <w:top w:val="single" w:sz="4" w:space="0" w:color="auto"/>
              <w:bottom w:val="single" w:sz="4" w:space="0" w:color="auto"/>
            </w:tcBorders>
            <w:vAlign w:val="center"/>
          </w:tcPr>
          <w:p w14:paraId="5404F50D" w14:textId="77777777" w:rsidR="00F931BC" w:rsidRPr="00F01396" w:rsidRDefault="00F931BC" w:rsidP="00F931BC">
            <w:pPr>
              <w:spacing w:after="160" w:line="259" w:lineRule="auto"/>
              <w:contextualSpacing/>
              <w:jc w:val="center"/>
              <w:rPr>
                <w:rFonts w:eastAsia="Calibri"/>
                <w:b/>
                <w:bCs/>
              </w:rPr>
            </w:pPr>
            <w:r>
              <w:rPr>
                <w:rFonts w:eastAsia="Calibri"/>
                <w:b/>
                <w:bCs/>
              </w:rPr>
              <w:t>30-60</w:t>
            </w:r>
          </w:p>
        </w:tc>
        <w:tc>
          <w:tcPr>
            <w:tcW w:w="732" w:type="pct"/>
            <w:gridSpan w:val="2"/>
            <w:tcBorders>
              <w:top w:val="single" w:sz="4" w:space="0" w:color="auto"/>
              <w:bottom w:val="single" w:sz="4" w:space="0" w:color="auto"/>
            </w:tcBorders>
            <w:vAlign w:val="center"/>
          </w:tcPr>
          <w:p w14:paraId="5D39C95D" w14:textId="77777777" w:rsidR="00F931BC" w:rsidRPr="00F01396" w:rsidRDefault="00F931BC" w:rsidP="00F931BC">
            <w:pPr>
              <w:spacing w:after="160" w:line="259" w:lineRule="auto"/>
              <w:contextualSpacing/>
              <w:jc w:val="center"/>
              <w:rPr>
                <w:rFonts w:eastAsia="Calibri"/>
                <w:b/>
                <w:bCs/>
              </w:rPr>
            </w:pPr>
            <w:r>
              <w:rPr>
                <w:rFonts w:eastAsia="Calibri"/>
                <w:b/>
                <w:bCs/>
              </w:rPr>
              <w:t>60 -90</w:t>
            </w:r>
          </w:p>
        </w:tc>
        <w:tc>
          <w:tcPr>
            <w:tcW w:w="734" w:type="pct"/>
            <w:gridSpan w:val="2"/>
            <w:tcBorders>
              <w:top w:val="single" w:sz="4" w:space="0" w:color="auto"/>
              <w:bottom w:val="single" w:sz="4" w:space="0" w:color="auto"/>
            </w:tcBorders>
            <w:vAlign w:val="center"/>
          </w:tcPr>
          <w:p w14:paraId="0CEEE63B" w14:textId="77777777" w:rsidR="00F931BC" w:rsidRPr="00F01396" w:rsidRDefault="00F931BC" w:rsidP="00F931BC">
            <w:pPr>
              <w:spacing w:after="160" w:line="259" w:lineRule="auto"/>
              <w:contextualSpacing/>
              <w:jc w:val="center"/>
              <w:rPr>
                <w:rFonts w:eastAsia="Calibri"/>
                <w:b/>
                <w:bCs/>
              </w:rPr>
            </w:pPr>
            <w:r>
              <w:rPr>
                <w:rFonts w:eastAsia="Calibri"/>
                <w:b/>
                <w:bCs/>
              </w:rPr>
              <w:t>90 - At harvest</w:t>
            </w:r>
          </w:p>
        </w:tc>
      </w:tr>
      <w:tr w:rsidR="00F931BC" w:rsidRPr="00F01396" w14:paraId="61BCD28E" w14:textId="77777777" w:rsidTr="00B220CF">
        <w:trPr>
          <w:trHeight w:val="439"/>
        </w:trPr>
        <w:tc>
          <w:tcPr>
            <w:tcW w:w="2802" w:type="pct"/>
            <w:vMerge/>
            <w:tcBorders>
              <w:bottom w:val="single" w:sz="4" w:space="0" w:color="auto"/>
            </w:tcBorders>
            <w:vAlign w:val="center"/>
          </w:tcPr>
          <w:p w14:paraId="45E5340F" w14:textId="77777777" w:rsidR="00F931BC" w:rsidRPr="00F01396" w:rsidRDefault="00F931BC" w:rsidP="00F931BC">
            <w:pPr>
              <w:spacing w:after="160" w:line="259" w:lineRule="auto"/>
              <w:contextualSpacing/>
              <w:jc w:val="center"/>
              <w:rPr>
                <w:rFonts w:eastAsia="Calibri"/>
                <w:b/>
                <w:bCs/>
              </w:rPr>
            </w:pPr>
          </w:p>
        </w:tc>
        <w:tc>
          <w:tcPr>
            <w:tcW w:w="365" w:type="pct"/>
            <w:tcBorders>
              <w:top w:val="single" w:sz="4" w:space="0" w:color="auto"/>
              <w:bottom w:val="single" w:sz="4" w:space="0" w:color="auto"/>
            </w:tcBorders>
            <w:vAlign w:val="center"/>
          </w:tcPr>
          <w:p w14:paraId="050AF49A"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366" w:type="pct"/>
            <w:tcBorders>
              <w:top w:val="single" w:sz="4" w:space="0" w:color="auto"/>
              <w:bottom w:val="single" w:sz="4" w:space="0" w:color="auto"/>
            </w:tcBorders>
            <w:vAlign w:val="center"/>
          </w:tcPr>
          <w:p w14:paraId="1056608F"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c>
          <w:tcPr>
            <w:tcW w:w="366" w:type="pct"/>
            <w:tcBorders>
              <w:top w:val="single" w:sz="4" w:space="0" w:color="auto"/>
              <w:bottom w:val="single" w:sz="4" w:space="0" w:color="auto"/>
            </w:tcBorders>
            <w:vAlign w:val="center"/>
          </w:tcPr>
          <w:p w14:paraId="5CC312A8"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366" w:type="pct"/>
            <w:tcBorders>
              <w:top w:val="single" w:sz="4" w:space="0" w:color="auto"/>
              <w:bottom w:val="single" w:sz="4" w:space="0" w:color="auto"/>
            </w:tcBorders>
            <w:vAlign w:val="center"/>
          </w:tcPr>
          <w:p w14:paraId="42AFA686"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c>
          <w:tcPr>
            <w:tcW w:w="366" w:type="pct"/>
            <w:tcBorders>
              <w:top w:val="single" w:sz="4" w:space="0" w:color="auto"/>
              <w:bottom w:val="single" w:sz="4" w:space="0" w:color="auto"/>
            </w:tcBorders>
            <w:vAlign w:val="center"/>
          </w:tcPr>
          <w:p w14:paraId="6794474E"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368" w:type="pct"/>
            <w:tcBorders>
              <w:top w:val="single" w:sz="4" w:space="0" w:color="auto"/>
              <w:bottom w:val="single" w:sz="4" w:space="0" w:color="auto"/>
            </w:tcBorders>
            <w:vAlign w:val="center"/>
          </w:tcPr>
          <w:p w14:paraId="3E80795E"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r>
      <w:tr w:rsidR="00F931BC" w:rsidRPr="00F01396" w14:paraId="5A4C5F6A" w14:textId="77777777" w:rsidTr="00B220CF">
        <w:trPr>
          <w:trHeight w:val="439"/>
        </w:trPr>
        <w:tc>
          <w:tcPr>
            <w:tcW w:w="5000" w:type="pct"/>
            <w:gridSpan w:val="7"/>
            <w:tcBorders>
              <w:top w:val="single" w:sz="4" w:space="0" w:color="auto"/>
            </w:tcBorders>
          </w:tcPr>
          <w:p w14:paraId="23E66F66" w14:textId="77777777" w:rsidR="00F931BC" w:rsidRPr="00F01396" w:rsidRDefault="00A52CEF" w:rsidP="00F931BC">
            <w:pPr>
              <w:widowControl w:val="0"/>
              <w:autoSpaceDE w:val="0"/>
              <w:autoSpaceDN w:val="0"/>
              <w:spacing w:line="360" w:lineRule="auto"/>
              <w:outlineLvl w:val="0"/>
              <w:rPr>
                <w:rFonts w:eastAsia="Times New Roman"/>
                <w:b/>
                <w:bCs/>
              </w:rPr>
            </w:pPr>
            <w:r w:rsidRPr="00A52CEF">
              <w:rPr>
                <w:rFonts w:eastAsia="Times New Roman"/>
                <w:b/>
                <w:bCs/>
                <w:lang w:val="en-US"/>
              </w:rPr>
              <w:t xml:space="preserve">(A) </w:t>
            </w:r>
            <w:r w:rsidR="00F931BC" w:rsidRPr="00F01396">
              <w:rPr>
                <w:rFonts w:eastAsia="Times New Roman"/>
                <w:b/>
                <w:bCs/>
              </w:rPr>
              <w:t>Nitrogen Levels</w:t>
            </w:r>
          </w:p>
        </w:tc>
      </w:tr>
      <w:tr w:rsidR="00F931BC" w:rsidRPr="00F01396" w14:paraId="42E6A9E0" w14:textId="77777777" w:rsidTr="00661ACF">
        <w:trPr>
          <w:trHeight w:val="439"/>
        </w:trPr>
        <w:tc>
          <w:tcPr>
            <w:tcW w:w="2802" w:type="pct"/>
          </w:tcPr>
          <w:p w14:paraId="3EF54AA9"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1</w:t>
            </w:r>
            <w:r w:rsidRPr="00F01396">
              <w:rPr>
                <w:rFonts w:eastAsia="Times New Roman"/>
              </w:rPr>
              <w:t xml:space="preserve"> : 80 Kg/ha</w:t>
            </w:r>
          </w:p>
        </w:tc>
        <w:tc>
          <w:tcPr>
            <w:tcW w:w="365" w:type="pct"/>
            <w:vAlign w:val="bottom"/>
          </w:tcPr>
          <w:p w14:paraId="633E1779" w14:textId="77777777" w:rsidR="00F931BC" w:rsidRDefault="00F931BC" w:rsidP="00F931BC">
            <w:pPr>
              <w:jc w:val="center"/>
              <w:rPr>
                <w:color w:val="000000"/>
              </w:rPr>
            </w:pPr>
            <w:r>
              <w:rPr>
                <w:color w:val="000000"/>
              </w:rPr>
              <w:t>35.86</w:t>
            </w:r>
          </w:p>
        </w:tc>
        <w:tc>
          <w:tcPr>
            <w:tcW w:w="366" w:type="pct"/>
            <w:vAlign w:val="bottom"/>
          </w:tcPr>
          <w:p w14:paraId="6017743E" w14:textId="77777777" w:rsidR="00F931BC" w:rsidRDefault="00F931BC" w:rsidP="00F931BC">
            <w:pPr>
              <w:jc w:val="center"/>
              <w:rPr>
                <w:color w:val="000000"/>
              </w:rPr>
            </w:pPr>
            <w:r>
              <w:rPr>
                <w:color w:val="000000"/>
              </w:rPr>
              <w:t>36.34</w:t>
            </w:r>
          </w:p>
        </w:tc>
        <w:tc>
          <w:tcPr>
            <w:tcW w:w="366" w:type="pct"/>
            <w:vAlign w:val="bottom"/>
          </w:tcPr>
          <w:p w14:paraId="7ED34EF4" w14:textId="77777777" w:rsidR="00F931BC" w:rsidRDefault="00F931BC" w:rsidP="00F931BC">
            <w:pPr>
              <w:jc w:val="center"/>
              <w:rPr>
                <w:color w:val="000000"/>
              </w:rPr>
            </w:pPr>
            <w:r>
              <w:rPr>
                <w:color w:val="000000"/>
              </w:rPr>
              <w:t>14.15</w:t>
            </w:r>
          </w:p>
        </w:tc>
        <w:tc>
          <w:tcPr>
            <w:tcW w:w="366" w:type="pct"/>
            <w:vAlign w:val="bottom"/>
          </w:tcPr>
          <w:p w14:paraId="0B88DE14" w14:textId="77777777" w:rsidR="00F931BC" w:rsidRDefault="00F931BC" w:rsidP="00F931BC">
            <w:pPr>
              <w:jc w:val="center"/>
              <w:rPr>
                <w:color w:val="000000"/>
              </w:rPr>
            </w:pPr>
            <w:r>
              <w:rPr>
                <w:color w:val="000000"/>
              </w:rPr>
              <w:t>13.94</w:t>
            </w:r>
          </w:p>
        </w:tc>
        <w:tc>
          <w:tcPr>
            <w:tcW w:w="366" w:type="pct"/>
            <w:vAlign w:val="bottom"/>
          </w:tcPr>
          <w:p w14:paraId="1CBC6D6D" w14:textId="77777777" w:rsidR="00F931BC" w:rsidRDefault="00F931BC" w:rsidP="00F931BC">
            <w:pPr>
              <w:jc w:val="center"/>
              <w:rPr>
                <w:color w:val="000000"/>
              </w:rPr>
            </w:pPr>
            <w:r>
              <w:rPr>
                <w:color w:val="000000"/>
              </w:rPr>
              <w:t>5.00</w:t>
            </w:r>
          </w:p>
        </w:tc>
        <w:tc>
          <w:tcPr>
            <w:tcW w:w="368" w:type="pct"/>
            <w:vAlign w:val="bottom"/>
          </w:tcPr>
          <w:p w14:paraId="03BE9F01" w14:textId="77777777" w:rsidR="00F931BC" w:rsidRDefault="00F931BC" w:rsidP="00F931BC">
            <w:pPr>
              <w:jc w:val="center"/>
              <w:rPr>
                <w:color w:val="000000"/>
              </w:rPr>
            </w:pPr>
            <w:r>
              <w:rPr>
                <w:color w:val="000000"/>
              </w:rPr>
              <w:t>5.08</w:t>
            </w:r>
          </w:p>
        </w:tc>
      </w:tr>
      <w:tr w:rsidR="00F931BC" w:rsidRPr="00F01396" w14:paraId="344C0076" w14:textId="77777777" w:rsidTr="00661ACF">
        <w:trPr>
          <w:trHeight w:val="439"/>
        </w:trPr>
        <w:tc>
          <w:tcPr>
            <w:tcW w:w="2802" w:type="pct"/>
          </w:tcPr>
          <w:p w14:paraId="260FDF47"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2</w:t>
            </w:r>
            <w:r w:rsidRPr="00F01396">
              <w:rPr>
                <w:rFonts w:eastAsia="Times New Roman"/>
                <w:spacing w:val="1"/>
              </w:rPr>
              <w:t xml:space="preserve"> </w:t>
            </w:r>
            <w:r w:rsidRPr="00F01396">
              <w:rPr>
                <w:rFonts w:eastAsia="Times New Roman"/>
              </w:rPr>
              <w:t>: 120 Kg/ha</w:t>
            </w:r>
          </w:p>
        </w:tc>
        <w:tc>
          <w:tcPr>
            <w:tcW w:w="365" w:type="pct"/>
            <w:vAlign w:val="bottom"/>
          </w:tcPr>
          <w:p w14:paraId="49F565A8" w14:textId="77777777" w:rsidR="00F931BC" w:rsidRDefault="00F931BC" w:rsidP="00F931BC">
            <w:pPr>
              <w:jc w:val="center"/>
              <w:rPr>
                <w:color w:val="000000"/>
              </w:rPr>
            </w:pPr>
            <w:r>
              <w:rPr>
                <w:color w:val="000000"/>
              </w:rPr>
              <w:t>37.09</w:t>
            </w:r>
          </w:p>
        </w:tc>
        <w:tc>
          <w:tcPr>
            <w:tcW w:w="366" w:type="pct"/>
            <w:vAlign w:val="bottom"/>
          </w:tcPr>
          <w:p w14:paraId="6649C714" w14:textId="77777777" w:rsidR="00F931BC" w:rsidRDefault="00F931BC" w:rsidP="00F931BC">
            <w:pPr>
              <w:jc w:val="center"/>
              <w:rPr>
                <w:color w:val="000000"/>
              </w:rPr>
            </w:pPr>
            <w:r>
              <w:rPr>
                <w:color w:val="000000"/>
              </w:rPr>
              <w:t>37.41</w:t>
            </w:r>
          </w:p>
        </w:tc>
        <w:tc>
          <w:tcPr>
            <w:tcW w:w="366" w:type="pct"/>
            <w:vAlign w:val="bottom"/>
          </w:tcPr>
          <w:p w14:paraId="37673D6E" w14:textId="77777777" w:rsidR="00F931BC" w:rsidRDefault="00F931BC" w:rsidP="00F931BC">
            <w:pPr>
              <w:jc w:val="center"/>
              <w:rPr>
                <w:color w:val="000000"/>
              </w:rPr>
            </w:pPr>
            <w:r>
              <w:rPr>
                <w:color w:val="000000"/>
              </w:rPr>
              <w:t>14.33</w:t>
            </w:r>
          </w:p>
        </w:tc>
        <w:tc>
          <w:tcPr>
            <w:tcW w:w="366" w:type="pct"/>
            <w:vAlign w:val="bottom"/>
          </w:tcPr>
          <w:p w14:paraId="0EAC85C6" w14:textId="77777777" w:rsidR="00F931BC" w:rsidRDefault="00F931BC" w:rsidP="00F931BC">
            <w:pPr>
              <w:jc w:val="center"/>
              <w:rPr>
                <w:color w:val="000000"/>
              </w:rPr>
            </w:pPr>
            <w:r>
              <w:rPr>
                <w:color w:val="000000"/>
              </w:rPr>
              <w:t>13.60</w:t>
            </w:r>
          </w:p>
        </w:tc>
        <w:tc>
          <w:tcPr>
            <w:tcW w:w="366" w:type="pct"/>
            <w:vAlign w:val="bottom"/>
          </w:tcPr>
          <w:p w14:paraId="0B94A41F" w14:textId="77777777" w:rsidR="00F931BC" w:rsidRDefault="00F931BC" w:rsidP="00F931BC">
            <w:pPr>
              <w:jc w:val="center"/>
              <w:rPr>
                <w:color w:val="000000"/>
              </w:rPr>
            </w:pPr>
            <w:r>
              <w:rPr>
                <w:color w:val="000000"/>
              </w:rPr>
              <w:t>5.27</w:t>
            </w:r>
          </w:p>
        </w:tc>
        <w:tc>
          <w:tcPr>
            <w:tcW w:w="368" w:type="pct"/>
            <w:vAlign w:val="bottom"/>
          </w:tcPr>
          <w:p w14:paraId="6068ECA9" w14:textId="77777777" w:rsidR="00F931BC" w:rsidRDefault="00F931BC" w:rsidP="00F931BC">
            <w:pPr>
              <w:jc w:val="center"/>
              <w:rPr>
                <w:color w:val="000000"/>
              </w:rPr>
            </w:pPr>
            <w:r>
              <w:rPr>
                <w:color w:val="000000"/>
              </w:rPr>
              <w:t>5.22</w:t>
            </w:r>
          </w:p>
        </w:tc>
      </w:tr>
      <w:tr w:rsidR="00F931BC" w:rsidRPr="00F01396" w14:paraId="38F0386F" w14:textId="77777777" w:rsidTr="00661ACF">
        <w:trPr>
          <w:trHeight w:val="439"/>
        </w:trPr>
        <w:tc>
          <w:tcPr>
            <w:tcW w:w="2802" w:type="pct"/>
          </w:tcPr>
          <w:p w14:paraId="62BA8C60"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3</w:t>
            </w:r>
            <w:r w:rsidRPr="00F01396">
              <w:rPr>
                <w:rFonts w:eastAsia="Times New Roman"/>
              </w:rPr>
              <w:t xml:space="preserve"> :</w:t>
            </w:r>
            <w:r w:rsidRPr="00F01396">
              <w:rPr>
                <w:rFonts w:eastAsia="Times New Roman"/>
                <w:spacing w:val="-1"/>
              </w:rPr>
              <w:t xml:space="preserve"> 160 Kg/ha</w:t>
            </w:r>
          </w:p>
        </w:tc>
        <w:tc>
          <w:tcPr>
            <w:tcW w:w="365" w:type="pct"/>
            <w:vAlign w:val="bottom"/>
          </w:tcPr>
          <w:p w14:paraId="29A83317" w14:textId="77777777" w:rsidR="00F931BC" w:rsidRDefault="00F931BC" w:rsidP="00F931BC">
            <w:pPr>
              <w:jc w:val="center"/>
              <w:rPr>
                <w:color w:val="000000"/>
              </w:rPr>
            </w:pPr>
            <w:r>
              <w:rPr>
                <w:color w:val="000000"/>
              </w:rPr>
              <w:t>38.54</w:t>
            </w:r>
          </w:p>
        </w:tc>
        <w:tc>
          <w:tcPr>
            <w:tcW w:w="366" w:type="pct"/>
            <w:vAlign w:val="bottom"/>
          </w:tcPr>
          <w:p w14:paraId="34BCC8A1" w14:textId="77777777" w:rsidR="00F931BC" w:rsidRDefault="00F931BC" w:rsidP="00F931BC">
            <w:pPr>
              <w:jc w:val="center"/>
              <w:rPr>
                <w:color w:val="000000"/>
              </w:rPr>
            </w:pPr>
            <w:r>
              <w:rPr>
                <w:color w:val="000000"/>
              </w:rPr>
              <w:t>38.72</w:t>
            </w:r>
          </w:p>
        </w:tc>
        <w:tc>
          <w:tcPr>
            <w:tcW w:w="366" w:type="pct"/>
            <w:vAlign w:val="bottom"/>
          </w:tcPr>
          <w:p w14:paraId="4969A912" w14:textId="77777777" w:rsidR="00F931BC" w:rsidRDefault="00F931BC" w:rsidP="00F931BC">
            <w:pPr>
              <w:jc w:val="center"/>
              <w:rPr>
                <w:color w:val="000000"/>
              </w:rPr>
            </w:pPr>
            <w:r>
              <w:rPr>
                <w:color w:val="000000"/>
              </w:rPr>
              <w:t>13.95</w:t>
            </w:r>
          </w:p>
        </w:tc>
        <w:tc>
          <w:tcPr>
            <w:tcW w:w="366" w:type="pct"/>
            <w:vAlign w:val="bottom"/>
          </w:tcPr>
          <w:p w14:paraId="7587F68C" w14:textId="77777777" w:rsidR="00F931BC" w:rsidRDefault="00F931BC" w:rsidP="00F931BC">
            <w:pPr>
              <w:jc w:val="center"/>
              <w:rPr>
                <w:color w:val="000000"/>
              </w:rPr>
            </w:pPr>
            <w:r>
              <w:rPr>
                <w:color w:val="000000"/>
              </w:rPr>
              <w:t>13.94</w:t>
            </w:r>
          </w:p>
        </w:tc>
        <w:tc>
          <w:tcPr>
            <w:tcW w:w="366" w:type="pct"/>
            <w:vAlign w:val="bottom"/>
          </w:tcPr>
          <w:p w14:paraId="7C0A3EFC" w14:textId="77777777" w:rsidR="00F931BC" w:rsidRDefault="00F931BC" w:rsidP="00F931BC">
            <w:pPr>
              <w:jc w:val="center"/>
              <w:rPr>
                <w:color w:val="000000"/>
              </w:rPr>
            </w:pPr>
            <w:r>
              <w:rPr>
                <w:color w:val="000000"/>
              </w:rPr>
              <w:t>5.20</w:t>
            </w:r>
          </w:p>
        </w:tc>
        <w:tc>
          <w:tcPr>
            <w:tcW w:w="368" w:type="pct"/>
            <w:vAlign w:val="bottom"/>
          </w:tcPr>
          <w:p w14:paraId="301F3991" w14:textId="77777777" w:rsidR="00F931BC" w:rsidRDefault="00F931BC" w:rsidP="00F931BC">
            <w:pPr>
              <w:jc w:val="center"/>
              <w:rPr>
                <w:color w:val="000000"/>
              </w:rPr>
            </w:pPr>
            <w:r>
              <w:rPr>
                <w:color w:val="000000"/>
              </w:rPr>
              <w:t>5.13</w:t>
            </w:r>
          </w:p>
        </w:tc>
      </w:tr>
      <w:tr w:rsidR="00F931BC" w:rsidRPr="00F01396" w14:paraId="1BC3B92F" w14:textId="77777777" w:rsidTr="00661ACF">
        <w:trPr>
          <w:trHeight w:val="439"/>
        </w:trPr>
        <w:tc>
          <w:tcPr>
            <w:tcW w:w="2802" w:type="pct"/>
            <w:vAlign w:val="center"/>
          </w:tcPr>
          <w:p w14:paraId="72B1BC1C" w14:textId="77777777" w:rsidR="00F931BC" w:rsidRPr="00C735FF" w:rsidRDefault="00F931BC" w:rsidP="00F931BC">
            <w:pPr>
              <w:spacing w:after="160" w:line="259" w:lineRule="auto"/>
              <w:contextualSpacing/>
            </w:pPr>
            <w:r w:rsidRPr="00C735FF">
              <w:t>SEm±</w:t>
            </w:r>
          </w:p>
        </w:tc>
        <w:tc>
          <w:tcPr>
            <w:tcW w:w="365" w:type="pct"/>
            <w:vAlign w:val="bottom"/>
          </w:tcPr>
          <w:p w14:paraId="278A6A72" w14:textId="77777777" w:rsidR="00F931BC" w:rsidRDefault="00F931BC" w:rsidP="00F931BC">
            <w:pPr>
              <w:jc w:val="center"/>
              <w:rPr>
                <w:color w:val="000000"/>
              </w:rPr>
            </w:pPr>
            <w:r>
              <w:rPr>
                <w:color w:val="000000"/>
              </w:rPr>
              <w:t>0.50</w:t>
            </w:r>
          </w:p>
        </w:tc>
        <w:tc>
          <w:tcPr>
            <w:tcW w:w="366" w:type="pct"/>
            <w:vAlign w:val="bottom"/>
          </w:tcPr>
          <w:p w14:paraId="04225D07" w14:textId="77777777" w:rsidR="00F931BC" w:rsidRDefault="00F931BC" w:rsidP="00F931BC">
            <w:pPr>
              <w:jc w:val="center"/>
              <w:rPr>
                <w:color w:val="000000"/>
              </w:rPr>
            </w:pPr>
            <w:r>
              <w:rPr>
                <w:color w:val="000000"/>
              </w:rPr>
              <w:t>0.42</w:t>
            </w:r>
          </w:p>
        </w:tc>
        <w:tc>
          <w:tcPr>
            <w:tcW w:w="366" w:type="pct"/>
            <w:vAlign w:val="bottom"/>
          </w:tcPr>
          <w:p w14:paraId="35577F34" w14:textId="77777777" w:rsidR="00F931BC" w:rsidRDefault="00F931BC" w:rsidP="00F931BC">
            <w:pPr>
              <w:jc w:val="center"/>
              <w:rPr>
                <w:color w:val="000000"/>
              </w:rPr>
            </w:pPr>
            <w:r>
              <w:rPr>
                <w:color w:val="000000"/>
              </w:rPr>
              <w:t>0.26</w:t>
            </w:r>
          </w:p>
        </w:tc>
        <w:tc>
          <w:tcPr>
            <w:tcW w:w="366" w:type="pct"/>
            <w:vAlign w:val="bottom"/>
          </w:tcPr>
          <w:p w14:paraId="78B7C76D" w14:textId="77777777" w:rsidR="00F931BC" w:rsidRDefault="00F931BC" w:rsidP="00F931BC">
            <w:pPr>
              <w:jc w:val="center"/>
              <w:rPr>
                <w:color w:val="000000"/>
              </w:rPr>
            </w:pPr>
            <w:r>
              <w:rPr>
                <w:color w:val="000000"/>
              </w:rPr>
              <w:t>0.27</w:t>
            </w:r>
          </w:p>
        </w:tc>
        <w:tc>
          <w:tcPr>
            <w:tcW w:w="366" w:type="pct"/>
            <w:vAlign w:val="bottom"/>
          </w:tcPr>
          <w:p w14:paraId="3D6AA320" w14:textId="77777777" w:rsidR="00F931BC" w:rsidRDefault="00F931BC" w:rsidP="00F931BC">
            <w:pPr>
              <w:jc w:val="center"/>
              <w:rPr>
                <w:color w:val="000000"/>
              </w:rPr>
            </w:pPr>
            <w:r>
              <w:rPr>
                <w:color w:val="000000"/>
              </w:rPr>
              <w:t>0.09</w:t>
            </w:r>
          </w:p>
        </w:tc>
        <w:tc>
          <w:tcPr>
            <w:tcW w:w="368" w:type="pct"/>
            <w:vAlign w:val="bottom"/>
          </w:tcPr>
          <w:p w14:paraId="3F00C649" w14:textId="77777777" w:rsidR="00F931BC" w:rsidRDefault="00F931BC" w:rsidP="00F931BC">
            <w:pPr>
              <w:jc w:val="center"/>
              <w:rPr>
                <w:color w:val="000000"/>
              </w:rPr>
            </w:pPr>
            <w:r>
              <w:rPr>
                <w:color w:val="000000"/>
              </w:rPr>
              <w:t>0.08</w:t>
            </w:r>
          </w:p>
        </w:tc>
      </w:tr>
      <w:tr w:rsidR="00F931BC" w:rsidRPr="00F01396" w14:paraId="4FA9360F" w14:textId="77777777" w:rsidTr="00661ACF">
        <w:trPr>
          <w:trHeight w:val="439"/>
        </w:trPr>
        <w:tc>
          <w:tcPr>
            <w:tcW w:w="2802" w:type="pct"/>
            <w:vAlign w:val="center"/>
          </w:tcPr>
          <w:p w14:paraId="3EA411AC" w14:textId="77777777" w:rsidR="00F931BC" w:rsidRPr="00C735FF" w:rsidRDefault="00F931BC" w:rsidP="00F931BC">
            <w:pPr>
              <w:spacing w:after="160" w:line="259" w:lineRule="auto"/>
              <w:contextualSpacing/>
            </w:pPr>
            <w:r w:rsidRPr="00C735FF">
              <w:t>CD at 5%</w:t>
            </w:r>
          </w:p>
        </w:tc>
        <w:tc>
          <w:tcPr>
            <w:tcW w:w="365" w:type="pct"/>
            <w:vAlign w:val="bottom"/>
          </w:tcPr>
          <w:p w14:paraId="3746C5E8" w14:textId="77777777" w:rsidR="00F931BC" w:rsidRDefault="00F931BC" w:rsidP="00F931BC">
            <w:pPr>
              <w:jc w:val="center"/>
              <w:rPr>
                <w:color w:val="000000"/>
              </w:rPr>
            </w:pPr>
            <w:r>
              <w:rPr>
                <w:color w:val="000000"/>
              </w:rPr>
              <w:t>2.02</w:t>
            </w:r>
          </w:p>
        </w:tc>
        <w:tc>
          <w:tcPr>
            <w:tcW w:w="366" w:type="pct"/>
            <w:vAlign w:val="bottom"/>
          </w:tcPr>
          <w:p w14:paraId="312327A1" w14:textId="77777777" w:rsidR="00F931BC" w:rsidRDefault="00F931BC" w:rsidP="00F931BC">
            <w:pPr>
              <w:jc w:val="center"/>
              <w:rPr>
                <w:color w:val="000000"/>
              </w:rPr>
            </w:pPr>
            <w:r>
              <w:rPr>
                <w:color w:val="000000"/>
              </w:rPr>
              <w:t>1.67</w:t>
            </w:r>
          </w:p>
        </w:tc>
        <w:tc>
          <w:tcPr>
            <w:tcW w:w="366" w:type="pct"/>
            <w:vAlign w:val="bottom"/>
          </w:tcPr>
          <w:p w14:paraId="2CB416DE" w14:textId="77777777" w:rsidR="00F931BC" w:rsidRPr="00D81120" w:rsidRDefault="00F931BC" w:rsidP="00F931BC">
            <w:pPr>
              <w:jc w:val="center"/>
              <w:rPr>
                <w:b/>
                <w:bCs/>
                <w:color w:val="000000"/>
              </w:rPr>
            </w:pPr>
            <w:r w:rsidRPr="00D81120">
              <w:rPr>
                <w:b/>
                <w:bCs/>
                <w:color w:val="000000"/>
              </w:rPr>
              <w:t>NS</w:t>
            </w:r>
          </w:p>
        </w:tc>
        <w:tc>
          <w:tcPr>
            <w:tcW w:w="366" w:type="pct"/>
            <w:vAlign w:val="bottom"/>
          </w:tcPr>
          <w:p w14:paraId="13DE1226" w14:textId="77777777" w:rsidR="00F931BC" w:rsidRPr="00D81120" w:rsidRDefault="00F931BC" w:rsidP="00F931BC">
            <w:pPr>
              <w:jc w:val="center"/>
              <w:rPr>
                <w:b/>
                <w:bCs/>
                <w:color w:val="000000"/>
              </w:rPr>
            </w:pPr>
            <w:r w:rsidRPr="00D81120">
              <w:rPr>
                <w:b/>
                <w:bCs/>
                <w:color w:val="000000"/>
              </w:rPr>
              <w:t>NS</w:t>
            </w:r>
          </w:p>
        </w:tc>
        <w:tc>
          <w:tcPr>
            <w:tcW w:w="366" w:type="pct"/>
            <w:vAlign w:val="bottom"/>
          </w:tcPr>
          <w:p w14:paraId="496B0AEE" w14:textId="77777777" w:rsidR="00F931BC" w:rsidRPr="00D81120" w:rsidRDefault="00F931BC" w:rsidP="00F931BC">
            <w:pPr>
              <w:jc w:val="center"/>
              <w:rPr>
                <w:b/>
                <w:bCs/>
                <w:color w:val="000000"/>
              </w:rPr>
            </w:pPr>
            <w:r w:rsidRPr="00D81120">
              <w:rPr>
                <w:b/>
                <w:bCs/>
                <w:color w:val="000000"/>
              </w:rPr>
              <w:t>NS</w:t>
            </w:r>
          </w:p>
        </w:tc>
        <w:tc>
          <w:tcPr>
            <w:tcW w:w="368" w:type="pct"/>
            <w:vAlign w:val="bottom"/>
          </w:tcPr>
          <w:p w14:paraId="2A8F1F1C" w14:textId="77777777" w:rsidR="00F931BC" w:rsidRPr="00D81120" w:rsidRDefault="00F931BC" w:rsidP="00F931BC">
            <w:pPr>
              <w:jc w:val="center"/>
              <w:rPr>
                <w:b/>
                <w:bCs/>
                <w:color w:val="000000"/>
              </w:rPr>
            </w:pPr>
            <w:r w:rsidRPr="00D81120">
              <w:rPr>
                <w:b/>
                <w:bCs/>
                <w:color w:val="000000"/>
              </w:rPr>
              <w:t>NS</w:t>
            </w:r>
          </w:p>
        </w:tc>
      </w:tr>
      <w:tr w:rsidR="00F931BC" w:rsidRPr="00F01396" w14:paraId="71BE0FA3" w14:textId="77777777" w:rsidTr="00661ACF">
        <w:trPr>
          <w:trHeight w:val="439"/>
        </w:trPr>
        <w:tc>
          <w:tcPr>
            <w:tcW w:w="5000" w:type="pct"/>
            <w:gridSpan w:val="7"/>
            <w:vAlign w:val="center"/>
          </w:tcPr>
          <w:p w14:paraId="298BC2D4" w14:textId="77777777" w:rsidR="00F931BC" w:rsidRPr="00F01396" w:rsidRDefault="00A52CEF" w:rsidP="00F931BC">
            <w:pPr>
              <w:widowControl w:val="0"/>
              <w:autoSpaceDE w:val="0"/>
              <w:autoSpaceDN w:val="0"/>
              <w:spacing w:line="360" w:lineRule="auto"/>
              <w:outlineLvl w:val="0"/>
              <w:rPr>
                <w:rFonts w:eastAsia="Times New Roman"/>
                <w:b/>
                <w:bCs/>
              </w:rPr>
            </w:pPr>
            <w:r w:rsidRPr="00A52CEF">
              <w:rPr>
                <w:rFonts w:eastAsia="Times New Roman"/>
                <w:b/>
                <w:bCs/>
                <w:lang w:val="en-US"/>
              </w:rPr>
              <w:t>(</w:t>
            </w:r>
            <w:r>
              <w:rPr>
                <w:rFonts w:eastAsia="Times New Roman"/>
                <w:b/>
                <w:bCs/>
                <w:lang w:val="en-US"/>
              </w:rPr>
              <w:t>B</w:t>
            </w:r>
            <w:r w:rsidRPr="00A52CEF">
              <w:rPr>
                <w:rFonts w:eastAsia="Times New Roman"/>
                <w:b/>
                <w:bCs/>
                <w:lang w:val="en-US"/>
              </w:rPr>
              <w:t xml:space="preserve">) </w:t>
            </w:r>
            <w:r w:rsidR="00F931BC" w:rsidRPr="00F01396">
              <w:rPr>
                <w:rFonts w:eastAsia="Times New Roman"/>
                <w:b/>
                <w:bCs/>
              </w:rPr>
              <w:t>Weed</w:t>
            </w:r>
            <w:r w:rsidR="00F931BC" w:rsidRPr="00F01396">
              <w:rPr>
                <w:rFonts w:eastAsia="Times New Roman"/>
                <w:b/>
                <w:bCs/>
                <w:spacing w:val="-3"/>
              </w:rPr>
              <w:t xml:space="preserve"> </w:t>
            </w:r>
            <w:r w:rsidR="00F931BC" w:rsidRPr="00F01396">
              <w:rPr>
                <w:rFonts w:eastAsia="Times New Roman"/>
                <w:b/>
                <w:bCs/>
              </w:rPr>
              <w:t>Management</w:t>
            </w:r>
            <w:r w:rsidR="00F931BC" w:rsidRPr="00F01396">
              <w:rPr>
                <w:rFonts w:eastAsia="Times New Roman"/>
                <w:b/>
                <w:bCs/>
                <w:spacing w:val="-2"/>
              </w:rPr>
              <w:t xml:space="preserve"> </w:t>
            </w:r>
            <w:r w:rsidR="00F931BC" w:rsidRPr="00F01396">
              <w:rPr>
                <w:rFonts w:eastAsia="Times New Roman"/>
                <w:b/>
                <w:bCs/>
              </w:rPr>
              <w:t>Practices</w:t>
            </w:r>
          </w:p>
        </w:tc>
      </w:tr>
      <w:tr w:rsidR="00F931BC" w:rsidRPr="00F01396" w14:paraId="4B29650C" w14:textId="77777777" w:rsidTr="00661ACF">
        <w:trPr>
          <w:trHeight w:val="439"/>
        </w:trPr>
        <w:tc>
          <w:tcPr>
            <w:tcW w:w="2802" w:type="pct"/>
          </w:tcPr>
          <w:p w14:paraId="236ACB24" w14:textId="77777777" w:rsidR="00F931BC" w:rsidRPr="00F01396" w:rsidRDefault="00F931BC" w:rsidP="00F931BC">
            <w:pPr>
              <w:widowControl w:val="0"/>
              <w:autoSpaceDE w:val="0"/>
              <w:autoSpaceDN w:val="0"/>
              <w:spacing w:line="360" w:lineRule="auto"/>
              <w:rPr>
                <w:rFonts w:eastAsia="Times New Roman"/>
                <w:spacing w:val="-1"/>
              </w:rPr>
            </w:pPr>
            <w:r w:rsidRPr="00F01396">
              <w:rPr>
                <w:rFonts w:eastAsia="Times New Roman"/>
                <w:spacing w:val="-1"/>
              </w:rPr>
              <w:t>W</w:t>
            </w:r>
            <w:r w:rsidRPr="00F01396">
              <w:rPr>
                <w:rFonts w:eastAsia="Times New Roman"/>
                <w:spacing w:val="-1"/>
                <w:vertAlign w:val="subscript"/>
              </w:rPr>
              <w:t>1</w:t>
            </w:r>
            <w:r w:rsidRPr="00F01396">
              <w:rPr>
                <w:rFonts w:eastAsia="Times New Roman"/>
                <w:spacing w:val="-24"/>
              </w:rPr>
              <w:t xml:space="preserve"> </w:t>
            </w:r>
            <w:r w:rsidRPr="00F01396">
              <w:rPr>
                <w:rFonts w:eastAsia="Times New Roman"/>
                <w:spacing w:val="-1"/>
              </w:rPr>
              <w:t>: Pyrazosulfuron ethyl 10 % WP @ 20g a.i/ha (PE) at 0-3 DAT</w:t>
            </w:r>
          </w:p>
        </w:tc>
        <w:tc>
          <w:tcPr>
            <w:tcW w:w="365" w:type="pct"/>
            <w:vAlign w:val="bottom"/>
          </w:tcPr>
          <w:p w14:paraId="52FFDF58" w14:textId="77777777" w:rsidR="00F931BC" w:rsidRDefault="00F931BC" w:rsidP="00F931BC">
            <w:pPr>
              <w:jc w:val="center"/>
              <w:rPr>
                <w:color w:val="000000"/>
              </w:rPr>
            </w:pPr>
            <w:r>
              <w:rPr>
                <w:color w:val="000000"/>
              </w:rPr>
              <w:t>37.42</w:t>
            </w:r>
          </w:p>
        </w:tc>
        <w:tc>
          <w:tcPr>
            <w:tcW w:w="366" w:type="pct"/>
            <w:vAlign w:val="bottom"/>
          </w:tcPr>
          <w:p w14:paraId="3D2826CF" w14:textId="77777777" w:rsidR="00F931BC" w:rsidRDefault="00F931BC" w:rsidP="00F931BC">
            <w:pPr>
              <w:jc w:val="center"/>
              <w:rPr>
                <w:color w:val="000000"/>
              </w:rPr>
            </w:pPr>
            <w:r>
              <w:rPr>
                <w:color w:val="000000"/>
              </w:rPr>
              <w:t>37.17</w:t>
            </w:r>
          </w:p>
        </w:tc>
        <w:tc>
          <w:tcPr>
            <w:tcW w:w="366" w:type="pct"/>
            <w:vAlign w:val="bottom"/>
          </w:tcPr>
          <w:p w14:paraId="4865A5FF" w14:textId="77777777" w:rsidR="00F931BC" w:rsidRDefault="00F931BC" w:rsidP="00F931BC">
            <w:pPr>
              <w:jc w:val="center"/>
              <w:rPr>
                <w:color w:val="000000"/>
              </w:rPr>
            </w:pPr>
            <w:r>
              <w:rPr>
                <w:color w:val="000000"/>
              </w:rPr>
              <w:t>12.09</w:t>
            </w:r>
          </w:p>
        </w:tc>
        <w:tc>
          <w:tcPr>
            <w:tcW w:w="366" w:type="pct"/>
            <w:vAlign w:val="bottom"/>
          </w:tcPr>
          <w:p w14:paraId="7E9DF675" w14:textId="77777777" w:rsidR="00F931BC" w:rsidRDefault="00F931BC" w:rsidP="00F931BC">
            <w:pPr>
              <w:jc w:val="center"/>
              <w:rPr>
                <w:color w:val="000000"/>
              </w:rPr>
            </w:pPr>
            <w:r>
              <w:rPr>
                <w:color w:val="000000"/>
              </w:rPr>
              <w:t>12.13</w:t>
            </w:r>
          </w:p>
        </w:tc>
        <w:tc>
          <w:tcPr>
            <w:tcW w:w="366" w:type="pct"/>
            <w:vAlign w:val="bottom"/>
          </w:tcPr>
          <w:p w14:paraId="0D04EA02" w14:textId="77777777" w:rsidR="00F931BC" w:rsidRDefault="00F931BC" w:rsidP="00F931BC">
            <w:pPr>
              <w:jc w:val="center"/>
              <w:rPr>
                <w:color w:val="000000"/>
              </w:rPr>
            </w:pPr>
            <w:r>
              <w:rPr>
                <w:color w:val="000000"/>
              </w:rPr>
              <w:t>4.60</w:t>
            </w:r>
          </w:p>
        </w:tc>
        <w:tc>
          <w:tcPr>
            <w:tcW w:w="368" w:type="pct"/>
            <w:vAlign w:val="bottom"/>
          </w:tcPr>
          <w:p w14:paraId="1091F9D0" w14:textId="77777777" w:rsidR="00F931BC" w:rsidRDefault="00F931BC" w:rsidP="00F931BC">
            <w:pPr>
              <w:jc w:val="center"/>
              <w:rPr>
                <w:color w:val="000000"/>
              </w:rPr>
            </w:pPr>
            <w:r>
              <w:rPr>
                <w:color w:val="000000"/>
              </w:rPr>
              <w:t>4.85</w:t>
            </w:r>
          </w:p>
        </w:tc>
      </w:tr>
      <w:tr w:rsidR="00F931BC" w:rsidRPr="00F01396" w14:paraId="08113CB7" w14:textId="77777777" w:rsidTr="00661ACF">
        <w:trPr>
          <w:trHeight w:val="439"/>
        </w:trPr>
        <w:tc>
          <w:tcPr>
            <w:tcW w:w="2802" w:type="pct"/>
          </w:tcPr>
          <w:p w14:paraId="0E1657F3"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W</w:t>
            </w:r>
            <w:r w:rsidRPr="00F01396">
              <w:rPr>
                <w:rFonts w:eastAsia="Times New Roman"/>
                <w:vertAlign w:val="subscript"/>
              </w:rPr>
              <w:t>2</w:t>
            </w:r>
            <w:r w:rsidRPr="00F01396">
              <w:rPr>
                <w:rFonts w:eastAsia="Times New Roman"/>
                <w:spacing w:val="3"/>
              </w:rPr>
              <w:t xml:space="preserve"> :</w:t>
            </w:r>
            <w:r w:rsidRPr="00F01396">
              <w:rPr>
                <w:rFonts w:eastAsia="Times New Roman"/>
              </w:rPr>
              <w:t xml:space="preserve"> Bispyribac</w:t>
            </w:r>
            <w:r w:rsidRPr="00F01396">
              <w:rPr>
                <w:rFonts w:eastAsia="Times New Roman"/>
                <w:spacing w:val="1"/>
              </w:rPr>
              <w:t xml:space="preserve"> </w:t>
            </w:r>
            <w:r w:rsidRPr="00F01396">
              <w:rPr>
                <w:rFonts w:eastAsia="Times New Roman"/>
              </w:rPr>
              <w:t>sodium</w:t>
            </w:r>
            <w:r w:rsidRPr="00F01396">
              <w:rPr>
                <w:rFonts w:eastAsia="Times New Roman"/>
                <w:spacing w:val="-5"/>
              </w:rPr>
              <w:t xml:space="preserve"> </w:t>
            </w:r>
            <w:r w:rsidRPr="00F01396">
              <w:rPr>
                <w:rFonts w:eastAsia="Times New Roman"/>
              </w:rPr>
              <w:t>10 %</w:t>
            </w:r>
            <w:r w:rsidRPr="00F01396">
              <w:rPr>
                <w:rFonts w:eastAsia="Times New Roman"/>
                <w:spacing w:val="-3"/>
              </w:rPr>
              <w:t xml:space="preserve"> SC </w:t>
            </w:r>
            <w:r w:rsidRPr="00F01396">
              <w:rPr>
                <w:rFonts w:eastAsia="Times New Roman"/>
                <w:spacing w:val="-1"/>
              </w:rPr>
              <w:t xml:space="preserve">@ </w:t>
            </w:r>
            <w:r w:rsidRPr="00F01396">
              <w:rPr>
                <w:rFonts w:eastAsia="Times New Roman"/>
              </w:rPr>
              <w:t>25g a.i</w:t>
            </w:r>
            <w:r w:rsidRPr="00F01396">
              <w:rPr>
                <w:rFonts w:eastAsia="Times New Roman"/>
                <w:spacing w:val="-3"/>
              </w:rPr>
              <w:t>/</w:t>
            </w:r>
            <w:r w:rsidRPr="00F01396">
              <w:rPr>
                <w:rFonts w:eastAsia="Times New Roman"/>
              </w:rPr>
              <w:t>ha (PoE)</w:t>
            </w:r>
            <w:r w:rsidRPr="00F01396">
              <w:rPr>
                <w:rFonts w:eastAsia="Times New Roman"/>
                <w:spacing w:val="-3"/>
              </w:rPr>
              <w:t xml:space="preserve"> </w:t>
            </w:r>
            <w:r w:rsidRPr="00F01396">
              <w:rPr>
                <w:rFonts w:eastAsia="Times New Roman"/>
              </w:rPr>
              <w:t>at</w:t>
            </w:r>
            <w:r w:rsidRPr="00F01396">
              <w:rPr>
                <w:rFonts w:eastAsia="Times New Roman"/>
                <w:spacing w:val="-2"/>
              </w:rPr>
              <w:t xml:space="preserve"> </w:t>
            </w:r>
            <w:r w:rsidRPr="00F01396">
              <w:rPr>
                <w:rFonts w:eastAsia="Times New Roman"/>
              </w:rPr>
              <w:t>25 DAT</w:t>
            </w:r>
          </w:p>
        </w:tc>
        <w:tc>
          <w:tcPr>
            <w:tcW w:w="365" w:type="pct"/>
            <w:vAlign w:val="bottom"/>
          </w:tcPr>
          <w:p w14:paraId="0A38CFE9" w14:textId="77777777" w:rsidR="00F931BC" w:rsidRDefault="00F931BC" w:rsidP="00F931BC">
            <w:pPr>
              <w:jc w:val="center"/>
              <w:rPr>
                <w:color w:val="000000"/>
              </w:rPr>
            </w:pPr>
            <w:r>
              <w:rPr>
                <w:color w:val="000000"/>
              </w:rPr>
              <w:t>37.07</w:t>
            </w:r>
          </w:p>
        </w:tc>
        <w:tc>
          <w:tcPr>
            <w:tcW w:w="366" w:type="pct"/>
            <w:vAlign w:val="bottom"/>
          </w:tcPr>
          <w:p w14:paraId="408CCDD3" w14:textId="77777777" w:rsidR="00F931BC" w:rsidRDefault="00F931BC" w:rsidP="00F931BC">
            <w:pPr>
              <w:jc w:val="center"/>
              <w:rPr>
                <w:color w:val="000000"/>
              </w:rPr>
            </w:pPr>
            <w:r>
              <w:rPr>
                <w:color w:val="000000"/>
              </w:rPr>
              <w:t>37.46</w:t>
            </w:r>
          </w:p>
        </w:tc>
        <w:tc>
          <w:tcPr>
            <w:tcW w:w="366" w:type="pct"/>
            <w:vAlign w:val="bottom"/>
          </w:tcPr>
          <w:p w14:paraId="74C0E99F" w14:textId="77777777" w:rsidR="00F931BC" w:rsidRDefault="00F931BC" w:rsidP="00F931BC">
            <w:pPr>
              <w:jc w:val="center"/>
              <w:rPr>
                <w:color w:val="000000"/>
              </w:rPr>
            </w:pPr>
            <w:r>
              <w:rPr>
                <w:color w:val="000000"/>
              </w:rPr>
              <w:t>14.27</w:t>
            </w:r>
          </w:p>
        </w:tc>
        <w:tc>
          <w:tcPr>
            <w:tcW w:w="366" w:type="pct"/>
            <w:vAlign w:val="bottom"/>
          </w:tcPr>
          <w:p w14:paraId="27CF6E07" w14:textId="77777777" w:rsidR="00F931BC" w:rsidRDefault="00F931BC" w:rsidP="00F931BC">
            <w:pPr>
              <w:jc w:val="center"/>
              <w:rPr>
                <w:color w:val="000000"/>
              </w:rPr>
            </w:pPr>
            <w:r>
              <w:rPr>
                <w:color w:val="000000"/>
              </w:rPr>
              <w:t>14.63</w:t>
            </w:r>
          </w:p>
        </w:tc>
        <w:tc>
          <w:tcPr>
            <w:tcW w:w="366" w:type="pct"/>
            <w:vAlign w:val="bottom"/>
          </w:tcPr>
          <w:p w14:paraId="5BBCC05C" w14:textId="77777777" w:rsidR="00F931BC" w:rsidRDefault="00F931BC" w:rsidP="00F931BC">
            <w:pPr>
              <w:jc w:val="center"/>
              <w:rPr>
                <w:color w:val="000000"/>
              </w:rPr>
            </w:pPr>
            <w:r>
              <w:rPr>
                <w:color w:val="000000"/>
              </w:rPr>
              <w:t>5.69</w:t>
            </w:r>
          </w:p>
        </w:tc>
        <w:tc>
          <w:tcPr>
            <w:tcW w:w="368" w:type="pct"/>
            <w:vAlign w:val="bottom"/>
          </w:tcPr>
          <w:p w14:paraId="732C5DA3" w14:textId="77777777" w:rsidR="00F931BC" w:rsidRDefault="00F931BC" w:rsidP="00F931BC">
            <w:pPr>
              <w:jc w:val="center"/>
              <w:rPr>
                <w:color w:val="000000"/>
              </w:rPr>
            </w:pPr>
            <w:r>
              <w:rPr>
                <w:color w:val="000000"/>
              </w:rPr>
              <w:t>4.93</w:t>
            </w:r>
          </w:p>
        </w:tc>
      </w:tr>
      <w:tr w:rsidR="00F931BC" w:rsidRPr="00F01396" w14:paraId="308659A9" w14:textId="77777777" w:rsidTr="00661ACF">
        <w:trPr>
          <w:trHeight w:val="439"/>
        </w:trPr>
        <w:tc>
          <w:tcPr>
            <w:tcW w:w="2802" w:type="pct"/>
          </w:tcPr>
          <w:p w14:paraId="1852EDC2" w14:textId="77777777" w:rsidR="00F931BC" w:rsidRPr="00F01396" w:rsidRDefault="00F931BC" w:rsidP="00F931BC">
            <w:pPr>
              <w:widowControl w:val="0"/>
              <w:autoSpaceDE w:val="0"/>
              <w:autoSpaceDN w:val="0"/>
              <w:spacing w:line="360" w:lineRule="auto"/>
              <w:ind w:left="426" w:right="-136" w:hanging="426"/>
              <w:rPr>
                <w:rFonts w:eastAsia="Times New Roman"/>
              </w:rPr>
            </w:pPr>
            <w:r w:rsidRPr="00F01396">
              <w:rPr>
                <w:rFonts w:eastAsia="Times New Roman"/>
              </w:rPr>
              <w:t>W</w:t>
            </w:r>
            <w:r w:rsidRPr="00F01396">
              <w:rPr>
                <w:rFonts w:eastAsia="Times New Roman"/>
                <w:vertAlign w:val="subscript"/>
              </w:rPr>
              <w:t>3</w:t>
            </w:r>
            <w:r w:rsidRPr="00F01396">
              <w:rPr>
                <w:rFonts w:eastAsia="Times New Roman"/>
                <w:spacing w:val="1"/>
              </w:rPr>
              <w:t xml:space="preserve"> </w:t>
            </w:r>
            <w:r w:rsidRPr="00F01396">
              <w:rPr>
                <w:rFonts w:eastAsia="Times New Roman"/>
              </w:rPr>
              <w:t xml:space="preserve">: </w:t>
            </w:r>
            <w:r w:rsidRPr="00F01396">
              <w:rPr>
                <w:rFonts w:eastAsia="Times New Roman"/>
                <w:spacing w:val="-1"/>
              </w:rPr>
              <w:t>Pyrazosulfuron ethyl 10 % WP @ 20g a.i/ha (PE) at 0-3 DAT</w:t>
            </w:r>
            <w:r w:rsidRPr="00F01396">
              <w:rPr>
                <w:rFonts w:eastAsia="Times New Roman"/>
              </w:rPr>
              <w:t xml:space="preserve"> </w:t>
            </w:r>
            <w:r w:rsidRPr="00F01396">
              <w:rPr>
                <w:rFonts w:eastAsia="Times New Roman"/>
                <w:i/>
                <w:iCs/>
              </w:rPr>
              <w:t>fb</w:t>
            </w:r>
            <w:r w:rsidRPr="00F01396">
              <w:rPr>
                <w:rFonts w:eastAsia="Times New Roman"/>
              </w:rPr>
              <w:t xml:space="preserve"> Bispyribac</w:t>
            </w:r>
            <w:r w:rsidRPr="00F01396">
              <w:rPr>
                <w:rFonts w:eastAsia="Times New Roman"/>
                <w:spacing w:val="1"/>
              </w:rPr>
              <w:t xml:space="preserve"> </w:t>
            </w:r>
            <w:r w:rsidRPr="00F01396">
              <w:rPr>
                <w:rFonts w:eastAsia="Times New Roman"/>
              </w:rPr>
              <w:t>sodium</w:t>
            </w:r>
            <w:r w:rsidRPr="00F01396">
              <w:rPr>
                <w:rFonts w:eastAsia="Times New Roman"/>
                <w:spacing w:val="-5"/>
              </w:rPr>
              <w:t xml:space="preserve"> </w:t>
            </w:r>
            <w:r w:rsidRPr="00F01396">
              <w:rPr>
                <w:rFonts w:eastAsia="Times New Roman"/>
              </w:rPr>
              <w:t>10 % SC @ 25g a.i/ha (PoE) at 25 DAT</w:t>
            </w:r>
          </w:p>
        </w:tc>
        <w:tc>
          <w:tcPr>
            <w:tcW w:w="365" w:type="pct"/>
            <w:vAlign w:val="bottom"/>
          </w:tcPr>
          <w:p w14:paraId="4077E492" w14:textId="77777777" w:rsidR="00F931BC" w:rsidRDefault="00F931BC" w:rsidP="00F931BC">
            <w:pPr>
              <w:jc w:val="center"/>
              <w:rPr>
                <w:color w:val="000000"/>
              </w:rPr>
            </w:pPr>
            <w:r>
              <w:rPr>
                <w:color w:val="000000"/>
              </w:rPr>
              <w:t>38.36</w:t>
            </w:r>
          </w:p>
        </w:tc>
        <w:tc>
          <w:tcPr>
            <w:tcW w:w="366" w:type="pct"/>
            <w:vAlign w:val="bottom"/>
          </w:tcPr>
          <w:p w14:paraId="52889E9D" w14:textId="77777777" w:rsidR="00F931BC" w:rsidRDefault="00F931BC" w:rsidP="00F931BC">
            <w:pPr>
              <w:jc w:val="center"/>
              <w:rPr>
                <w:color w:val="000000"/>
              </w:rPr>
            </w:pPr>
            <w:r>
              <w:rPr>
                <w:color w:val="000000"/>
              </w:rPr>
              <w:t>38.96</w:t>
            </w:r>
          </w:p>
        </w:tc>
        <w:tc>
          <w:tcPr>
            <w:tcW w:w="366" w:type="pct"/>
            <w:vAlign w:val="center"/>
          </w:tcPr>
          <w:p w14:paraId="5E39C440" w14:textId="77777777" w:rsidR="00F931BC" w:rsidRDefault="00F931BC" w:rsidP="00F931BC">
            <w:pPr>
              <w:jc w:val="center"/>
              <w:rPr>
                <w:color w:val="000000"/>
              </w:rPr>
            </w:pPr>
            <w:r>
              <w:rPr>
                <w:color w:val="000000"/>
              </w:rPr>
              <w:t>15.51</w:t>
            </w:r>
          </w:p>
        </w:tc>
        <w:tc>
          <w:tcPr>
            <w:tcW w:w="366" w:type="pct"/>
            <w:vAlign w:val="center"/>
          </w:tcPr>
          <w:p w14:paraId="692AB592" w14:textId="77777777" w:rsidR="00F931BC" w:rsidRDefault="00F931BC" w:rsidP="00F931BC">
            <w:pPr>
              <w:jc w:val="center"/>
              <w:rPr>
                <w:color w:val="000000"/>
              </w:rPr>
            </w:pPr>
            <w:r>
              <w:rPr>
                <w:color w:val="000000"/>
              </w:rPr>
              <w:t>15.00</w:t>
            </w:r>
          </w:p>
        </w:tc>
        <w:tc>
          <w:tcPr>
            <w:tcW w:w="366" w:type="pct"/>
            <w:vAlign w:val="center"/>
          </w:tcPr>
          <w:p w14:paraId="26849894" w14:textId="77777777" w:rsidR="00F931BC" w:rsidRDefault="00F931BC" w:rsidP="00F931BC">
            <w:pPr>
              <w:jc w:val="center"/>
              <w:rPr>
                <w:color w:val="000000"/>
              </w:rPr>
            </w:pPr>
            <w:r>
              <w:rPr>
                <w:color w:val="000000"/>
              </w:rPr>
              <w:t>5.87</w:t>
            </w:r>
          </w:p>
        </w:tc>
        <w:tc>
          <w:tcPr>
            <w:tcW w:w="368" w:type="pct"/>
            <w:vAlign w:val="center"/>
          </w:tcPr>
          <w:p w14:paraId="47DE26E1" w14:textId="77777777" w:rsidR="00F931BC" w:rsidRDefault="00F931BC" w:rsidP="00F931BC">
            <w:pPr>
              <w:jc w:val="center"/>
              <w:rPr>
                <w:color w:val="000000"/>
              </w:rPr>
            </w:pPr>
            <w:r>
              <w:rPr>
                <w:color w:val="000000"/>
              </w:rPr>
              <w:t>5.85</w:t>
            </w:r>
          </w:p>
        </w:tc>
      </w:tr>
      <w:tr w:rsidR="00F931BC" w:rsidRPr="00F01396" w14:paraId="74FAD679" w14:textId="77777777" w:rsidTr="00661ACF">
        <w:trPr>
          <w:trHeight w:val="439"/>
        </w:trPr>
        <w:tc>
          <w:tcPr>
            <w:tcW w:w="2802" w:type="pct"/>
          </w:tcPr>
          <w:p w14:paraId="2D2A6CA8" w14:textId="77777777" w:rsidR="00F931BC" w:rsidRPr="00F01396" w:rsidRDefault="00F931BC" w:rsidP="00F931BC">
            <w:pPr>
              <w:widowControl w:val="0"/>
              <w:autoSpaceDE w:val="0"/>
              <w:autoSpaceDN w:val="0"/>
              <w:spacing w:line="360" w:lineRule="auto"/>
              <w:ind w:right="125"/>
              <w:rPr>
                <w:rFonts w:eastAsia="Times New Roman"/>
              </w:rPr>
            </w:pPr>
            <w:r w:rsidRPr="00F01396">
              <w:rPr>
                <w:rFonts w:eastAsia="Times New Roman"/>
              </w:rPr>
              <w:t>W</w:t>
            </w:r>
            <w:r w:rsidRPr="00F01396">
              <w:rPr>
                <w:rFonts w:eastAsia="Times New Roman"/>
                <w:vertAlign w:val="subscript"/>
              </w:rPr>
              <w:t xml:space="preserve">4 </w:t>
            </w:r>
            <w:r w:rsidRPr="00F01396">
              <w:rPr>
                <w:rFonts w:eastAsia="Times New Roman"/>
              </w:rPr>
              <w:t>: Weed</w:t>
            </w:r>
            <w:r w:rsidRPr="00F01396">
              <w:rPr>
                <w:rFonts w:eastAsia="Times New Roman"/>
                <w:spacing w:val="-6"/>
              </w:rPr>
              <w:t xml:space="preserve"> </w:t>
            </w:r>
            <w:r w:rsidRPr="00F01396">
              <w:rPr>
                <w:rFonts w:eastAsia="Times New Roman"/>
              </w:rPr>
              <w:t>free</w:t>
            </w:r>
          </w:p>
        </w:tc>
        <w:tc>
          <w:tcPr>
            <w:tcW w:w="365" w:type="pct"/>
            <w:vAlign w:val="bottom"/>
          </w:tcPr>
          <w:p w14:paraId="4F972EB7" w14:textId="77777777" w:rsidR="00F931BC" w:rsidRDefault="00F931BC" w:rsidP="00F931BC">
            <w:pPr>
              <w:jc w:val="center"/>
              <w:rPr>
                <w:color w:val="000000"/>
              </w:rPr>
            </w:pPr>
            <w:r>
              <w:rPr>
                <w:color w:val="000000"/>
              </w:rPr>
              <w:t>39.37</w:t>
            </w:r>
          </w:p>
        </w:tc>
        <w:tc>
          <w:tcPr>
            <w:tcW w:w="366" w:type="pct"/>
            <w:vAlign w:val="bottom"/>
          </w:tcPr>
          <w:p w14:paraId="75E7F978" w14:textId="77777777" w:rsidR="00F931BC" w:rsidRDefault="00F931BC" w:rsidP="00F931BC">
            <w:pPr>
              <w:jc w:val="center"/>
              <w:rPr>
                <w:color w:val="000000"/>
              </w:rPr>
            </w:pPr>
            <w:r>
              <w:rPr>
                <w:color w:val="000000"/>
              </w:rPr>
              <w:t>39.64</w:t>
            </w:r>
          </w:p>
        </w:tc>
        <w:tc>
          <w:tcPr>
            <w:tcW w:w="366" w:type="pct"/>
            <w:vAlign w:val="bottom"/>
          </w:tcPr>
          <w:p w14:paraId="5F5A6C60" w14:textId="77777777" w:rsidR="00F931BC" w:rsidRDefault="00F931BC" w:rsidP="00F931BC">
            <w:pPr>
              <w:jc w:val="center"/>
              <w:rPr>
                <w:color w:val="000000"/>
              </w:rPr>
            </w:pPr>
            <w:r>
              <w:rPr>
                <w:color w:val="000000"/>
              </w:rPr>
              <w:t>15.45</w:t>
            </w:r>
          </w:p>
        </w:tc>
        <w:tc>
          <w:tcPr>
            <w:tcW w:w="366" w:type="pct"/>
            <w:vAlign w:val="bottom"/>
          </w:tcPr>
          <w:p w14:paraId="2AFC7B6A" w14:textId="77777777" w:rsidR="00F931BC" w:rsidRDefault="00F931BC" w:rsidP="00F931BC">
            <w:pPr>
              <w:jc w:val="center"/>
              <w:rPr>
                <w:color w:val="000000"/>
              </w:rPr>
            </w:pPr>
            <w:r>
              <w:rPr>
                <w:color w:val="000000"/>
              </w:rPr>
              <w:t>15.09</w:t>
            </w:r>
          </w:p>
        </w:tc>
        <w:tc>
          <w:tcPr>
            <w:tcW w:w="366" w:type="pct"/>
            <w:vAlign w:val="bottom"/>
          </w:tcPr>
          <w:p w14:paraId="3317517F" w14:textId="77777777" w:rsidR="00F931BC" w:rsidRDefault="00F931BC" w:rsidP="00F931BC">
            <w:pPr>
              <w:jc w:val="center"/>
              <w:rPr>
                <w:color w:val="000000"/>
              </w:rPr>
            </w:pPr>
            <w:r>
              <w:rPr>
                <w:color w:val="000000"/>
              </w:rPr>
              <w:t>5.80</w:t>
            </w:r>
          </w:p>
        </w:tc>
        <w:tc>
          <w:tcPr>
            <w:tcW w:w="368" w:type="pct"/>
            <w:vAlign w:val="bottom"/>
          </w:tcPr>
          <w:p w14:paraId="209E53A0" w14:textId="77777777" w:rsidR="00F931BC" w:rsidRDefault="00F931BC" w:rsidP="00F931BC">
            <w:pPr>
              <w:jc w:val="center"/>
              <w:rPr>
                <w:color w:val="000000"/>
              </w:rPr>
            </w:pPr>
            <w:r>
              <w:rPr>
                <w:color w:val="000000"/>
              </w:rPr>
              <w:t>5.97</w:t>
            </w:r>
          </w:p>
        </w:tc>
      </w:tr>
      <w:tr w:rsidR="00F931BC" w:rsidRPr="00F01396" w14:paraId="0EDD9A61" w14:textId="77777777" w:rsidTr="00661ACF">
        <w:trPr>
          <w:trHeight w:val="439"/>
        </w:trPr>
        <w:tc>
          <w:tcPr>
            <w:tcW w:w="2802" w:type="pct"/>
          </w:tcPr>
          <w:p w14:paraId="5602C662" w14:textId="77777777" w:rsidR="00F931BC" w:rsidRPr="00F01396" w:rsidRDefault="00F931BC" w:rsidP="00F931BC">
            <w:r w:rsidRPr="00F01396">
              <w:t>W</w:t>
            </w:r>
            <w:r w:rsidRPr="00F01396">
              <w:rPr>
                <w:vertAlign w:val="subscript"/>
              </w:rPr>
              <w:t xml:space="preserve">5 </w:t>
            </w:r>
            <w:r w:rsidRPr="00F01396">
              <w:rPr>
                <w:spacing w:val="-5"/>
              </w:rPr>
              <w:t>:</w:t>
            </w:r>
            <w:r w:rsidRPr="00F01396">
              <w:t xml:space="preserve"> </w:t>
            </w:r>
            <w:r w:rsidRPr="00F01396">
              <w:rPr>
                <w:spacing w:val="-1"/>
              </w:rPr>
              <w:t>Weedy</w:t>
            </w:r>
            <w:r w:rsidRPr="00F01396">
              <w:t xml:space="preserve"> check</w:t>
            </w:r>
          </w:p>
        </w:tc>
        <w:tc>
          <w:tcPr>
            <w:tcW w:w="365" w:type="pct"/>
            <w:vAlign w:val="bottom"/>
          </w:tcPr>
          <w:p w14:paraId="43818321" w14:textId="77777777" w:rsidR="00F931BC" w:rsidRDefault="00F931BC" w:rsidP="00F931BC">
            <w:pPr>
              <w:jc w:val="center"/>
              <w:rPr>
                <w:color w:val="000000"/>
              </w:rPr>
            </w:pPr>
            <w:r>
              <w:rPr>
                <w:color w:val="000000"/>
              </w:rPr>
              <w:t>33.61</w:t>
            </w:r>
          </w:p>
        </w:tc>
        <w:tc>
          <w:tcPr>
            <w:tcW w:w="366" w:type="pct"/>
            <w:vAlign w:val="bottom"/>
          </w:tcPr>
          <w:p w14:paraId="5A90678C" w14:textId="77777777" w:rsidR="00F931BC" w:rsidRDefault="00F931BC" w:rsidP="00F931BC">
            <w:pPr>
              <w:jc w:val="center"/>
              <w:rPr>
                <w:color w:val="000000"/>
              </w:rPr>
            </w:pPr>
            <w:r>
              <w:rPr>
                <w:color w:val="000000"/>
              </w:rPr>
              <w:t>34.23</w:t>
            </w:r>
          </w:p>
        </w:tc>
        <w:tc>
          <w:tcPr>
            <w:tcW w:w="366" w:type="pct"/>
            <w:vAlign w:val="bottom"/>
          </w:tcPr>
          <w:p w14:paraId="70E1488A" w14:textId="77777777" w:rsidR="00F931BC" w:rsidRDefault="00F931BC" w:rsidP="00F931BC">
            <w:pPr>
              <w:jc w:val="center"/>
              <w:rPr>
                <w:color w:val="000000"/>
              </w:rPr>
            </w:pPr>
            <w:r>
              <w:rPr>
                <w:color w:val="000000"/>
              </w:rPr>
              <w:t>13.39</w:t>
            </w:r>
          </w:p>
        </w:tc>
        <w:tc>
          <w:tcPr>
            <w:tcW w:w="366" w:type="pct"/>
            <w:vAlign w:val="bottom"/>
          </w:tcPr>
          <w:p w14:paraId="0DA8B871" w14:textId="77777777" w:rsidR="00F931BC" w:rsidRDefault="00F931BC" w:rsidP="00F931BC">
            <w:pPr>
              <w:jc w:val="center"/>
              <w:rPr>
                <w:color w:val="000000"/>
              </w:rPr>
            </w:pPr>
            <w:r>
              <w:rPr>
                <w:color w:val="000000"/>
              </w:rPr>
              <w:t>12.28</w:t>
            </w:r>
          </w:p>
        </w:tc>
        <w:tc>
          <w:tcPr>
            <w:tcW w:w="366" w:type="pct"/>
            <w:vAlign w:val="bottom"/>
          </w:tcPr>
          <w:p w14:paraId="1CB88684" w14:textId="77777777" w:rsidR="00F931BC" w:rsidRDefault="00F931BC" w:rsidP="00F931BC">
            <w:pPr>
              <w:jc w:val="center"/>
              <w:rPr>
                <w:color w:val="000000"/>
              </w:rPr>
            </w:pPr>
            <w:r>
              <w:rPr>
                <w:color w:val="000000"/>
              </w:rPr>
              <w:t>3.82</w:t>
            </w:r>
          </w:p>
        </w:tc>
        <w:tc>
          <w:tcPr>
            <w:tcW w:w="368" w:type="pct"/>
            <w:vAlign w:val="bottom"/>
          </w:tcPr>
          <w:p w14:paraId="6E0D4A05" w14:textId="77777777" w:rsidR="00F931BC" w:rsidRDefault="00F931BC" w:rsidP="00F931BC">
            <w:pPr>
              <w:jc w:val="center"/>
              <w:rPr>
                <w:color w:val="000000"/>
              </w:rPr>
            </w:pPr>
            <w:r>
              <w:rPr>
                <w:color w:val="000000"/>
              </w:rPr>
              <w:t>4.12</w:t>
            </w:r>
          </w:p>
        </w:tc>
      </w:tr>
      <w:tr w:rsidR="00F931BC" w:rsidRPr="00F01396" w14:paraId="4CEAFF1D" w14:textId="77777777" w:rsidTr="00B220CF">
        <w:trPr>
          <w:trHeight w:val="439"/>
        </w:trPr>
        <w:tc>
          <w:tcPr>
            <w:tcW w:w="2802" w:type="pct"/>
            <w:vAlign w:val="center"/>
          </w:tcPr>
          <w:p w14:paraId="667838C1" w14:textId="77777777" w:rsidR="00F931BC" w:rsidRPr="00C735FF" w:rsidRDefault="00F931BC" w:rsidP="00F931BC">
            <w:pPr>
              <w:spacing w:after="160" w:line="259" w:lineRule="auto"/>
              <w:contextualSpacing/>
            </w:pPr>
            <w:r w:rsidRPr="00C735FF">
              <w:t>SEm±</w:t>
            </w:r>
          </w:p>
        </w:tc>
        <w:tc>
          <w:tcPr>
            <w:tcW w:w="365" w:type="pct"/>
            <w:vAlign w:val="bottom"/>
          </w:tcPr>
          <w:p w14:paraId="2D2622D3" w14:textId="77777777" w:rsidR="00F931BC" w:rsidRDefault="00F931BC" w:rsidP="00F931BC">
            <w:pPr>
              <w:jc w:val="center"/>
              <w:rPr>
                <w:color w:val="000000"/>
              </w:rPr>
            </w:pPr>
            <w:r>
              <w:rPr>
                <w:color w:val="000000"/>
              </w:rPr>
              <w:t>0.80</w:t>
            </w:r>
          </w:p>
        </w:tc>
        <w:tc>
          <w:tcPr>
            <w:tcW w:w="366" w:type="pct"/>
            <w:vAlign w:val="bottom"/>
          </w:tcPr>
          <w:p w14:paraId="2B12C2E8" w14:textId="77777777" w:rsidR="00F931BC" w:rsidRDefault="00F931BC" w:rsidP="00F931BC">
            <w:pPr>
              <w:jc w:val="center"/>
              <w:rPr>
                <w:color w:val="000000"/>
              </w:rPr>
            </w:pPr>
            <w:r>
              <w:rPr>
                <w:color w:val="000000"/>
              </w:rPr>
              <w:t>0.91</w:t>
            </w:r>
          </w:p>
        </w:tc>
        <w:tc>
          <w:tcPr>
            <w:tcW w:w="366" w:type="pct"/>
            <w:vAlign w:val="bottom"/>
          </w:tcPr>
          <w:p w14:paraId="09CC1859" w14:textId="77777777" w:rsidR="00F931BC" w:rsidRDefault="00F931BC" w:rsidP="00F931BC">
            <w:pPr>
              <w:jc w:val="center"/>
              <w:rPr>
                <w:color w:val="000000"/>
              </w:rPr>
            </w:pPr>
            <w:r>
              <w:rPr>
                <w:color w:val="000000"/>
              </w:rPr>
              <w:t>0.30</w:t>
            </w:r>
          </w:p>
        </w:tc>
        <w:tc>
          <w:tcPr>
            <w:tcW w:w="366" w:type="pct"/>
            <w:vAlign w:val="bottom"/>
          </w:tcPr>
          <w:p w14:paraId="75CECE8B" w14:textId="77777777" w:rsidR="00F931BC" w:rsidRDefault="00F931BC" w:rsidP="00F931BC">
            <w:pPr>
              <w:jc w:val="center"/>
              <w:rPr>
                <w:color w:val="000000"/>
              </w:rPr>
            </w:pPr>
            <w:r>
              <w:rPr>
                <w:color w:val="000000"/>
              </w:rPr>
              <w:t>0.29</w:t>
            </w:r>
          </w:p>
        </w:tc>
        <w:tc>
          <w:tcPr>
            <w:tcW w:w="366" w:type="pct"/>
            <w:vAlign w:val="bottom"/>
          </w:tcPr>
          <w:p w14:paraId="19D69DE3" w14:textId="77777777" w:rsidR="00F931BC" w:rsidRDefault="00F931BC" w:rsidP="00F931BC">
            <w:pPr>
              <w:jc w:val="center"/>
              <w:rPr>
                <w:color w:val="000000"/>
              </w:rPr>
            </w:pPr>
            <w:r>
              <w:rPr>
                <w:color w:val="000000"/>
              </w:rPr>
              <w:t>0.11</w:t>
            </w:r>
          </w:p>
        </w:tc>
        <w:tc>
          <w:tcPr>
            <w:tcW w:w="368" w:type="pct"/>
            <w:vAlign w:val="bottom"/>
          </w:tcPr>
          <w:p w14:paraId="5973DCD0" w14:textId="77777777" w:rsidR="00F931BC" w:rsidRDefault="00F931BC" w:rsidP="00F931BC">
            <w:pPr>
              <w:jc w:val="center"/>
              <w:rPr>
                <w:color w:val="000000"/>
              </w:rPr>
            </w:pPr>
            <w:r>
              <w:rPr>
                <w:color w:val="000000"/>
              </w:rPr>
              <w:t>0.12</w:t>
            </w:r>
          </w:p>
        </w:tc>
      </w:tr>
      <w:tr w:rsidR="00F931BC" w:rsidRPr="00F01396" w14:paraId="59B2C334" w14:textId="77777777" w:rsidTr="00B220CF">
        <w:trPr>
          <w:trHeight w:val="439"/>
        </w:trPr>
        <w:tc>
          <w:tcPr>
            <w:tcW w:w="2802" w:type="pct"/>
            <w:tcBorders>
              <w:bottom w:val="single" w:sz="4" w:space="0" w:color="auto"/>
            </w:tcBorders>
            <w:vAlign w:val="center"/>
          </w:tcPr>
          <w:p w14:paraId="6E49D66C" w14:textId="77777777" w:rsidR="00F931BC" w:rsidRPr="00C735FF" w:rsidRDefault="00F931BC" w:rsidP="00B220CF">
            <w:pPr>
              <w:spacing w:after="160" w:line="259" w:lineRule="auto"/>
              <w:contextualSpacing/>
            </w:pPr>
            <w:r w:rsidRPr="00C735FF">
              <w:t>CD at 5%</w:t>
            </w:r>
          </w:p>
        </w:tc>
        <w:tc>
          <w:tcPr>
            <w:tcW w:w="365" w:type="pct"/>
            <w:tcBorders>
              <w:bottom w:val="single" w:sz="4" w:space="0" w:color="auto"/>
            </w:tcBorders>
            <w:vAlign w:val="center"/>
          </w:tcPr>
          <w:p w14:paraId="21B3D3BD" w14:textId="77777777" w:rsidR="00F931BC" w:rsidRPr="00B220CF" w:rsidRDefault="00F931BC" w:rsidP="00B220CF">
            <w:pPr>
              <w:jc w:val="center"/>
              <w:rPr>
                <w:color w:val="000000"/>
              </w:rPr>
            </w:pPr>
            <w:r w:rsidRPr="00B220CF">
              <w:rPr>
                <w:color w:val="000000"/>
              </w:rPr>
              <w:t>2.33</w:t>
            </w:r>
          </w:p>
        </w:tc>
        <w:tc>
          <w:tcPr>
            <w:tcW w:w="366" w:type="pct"/>
            <w:tcBorders>
              <w:bottom w:val="single" w:sz="4" w:space="0" w:color="auto"/>
            </w:tcBorders>
            <w:vAlign w:val="center"/>
          </w:tcPr>
          <w:p w14:paraId="0ACEBFB9" w14:textId="77777777" w:rsidR="00F931BC" w:rsidRPr="00B220CF" w:rsidRDefault="00F931BC" w:rsidP="00B220CF">
            <w:pPr>
              <w:jc w:val="center"/>
              <w:rPr>
                <w:color w:val="000000"/>
              </w:rPr>
            </w:pPr>
            <w:r w:rsidRPr="00B220CF">
              <w:rPr>
                <w:color w:val="000000"/>
              </w:rPr>
              <w:t>2.66</w:t>
            </w:r>
          </w:p>
        </w:tc>
        <w:tc>
          <w:tcPr>
            <w:tcW w:w="366" w:type="pct"/>
            <w:tcBorders>
              <w:bottom w:val="single" w:sz="4" w:space="0" w:color="auto"/>
            </w:tcBorders>
            <w:vAlign w:val="center"/>
          </w:tcPr>
          <w:p w14:paraId="389DC951" w14:textId="77777777" w:rsidR="00F931BC" w:rsidRPr="00B220CF" w:rsidRDefault="00F931BC" w:rsidP="00B220CF">
            <w:pPr>
              <w:jc w:val="center"/>
              <w:rPr>
                <w:color w:val="000000"/>
              </w:rPr>
            </w:pPr>
            <w:r w:rsidRPr="00B220CF">
              <w:rPr>
                <w:color w:val="000000"/>
              </w:rPr>
              <w:t>0.88</w:t>
            </w:r>
          </w:p>
        </w:tc>
        <w:tc>
          <w:tcPr>
            <w:tcW w:w="366" w:type="pct"/>
            <w:tcBorders>
              <w:bottom w:val="single" w:sz="4" w:space="0" w:color="auto"/>
            </w:tcBorders>
            <w:vAlign w:val="center"/>
          </w:tcPr>
          <w:p w14:paraId="1840E93E" w14:textId="77777777" w:rsidR="00F931BC" w:rsidRPr="00B220CF" w:rsidRDefault="00F931BC" w:rsidP="00B220CF">
            <w:pPr>
              <w:jc w:val="center"/>
              <w:rPr>
                <w:color w:val="000000"/>
              </w:rPr>
            </w:pPr>
            <w:r w:rsidRPr="00B220CF">
              <w:rPr>
                <w:color w:val="000000"/>
              </w:rPr>
              <w:t>0.85</w:t>
            </w:r>
          </w:p>
        </w:tc>
        <w:tc>
          <w:tcPr>
            <w:tcW w:w="366" w:type="pct"/>
            <w:tcBorders>
              <w:bottom w:val="single" w:sz="4" w:space="0" w:color="auto"/>
            </w:tcBorders>
            <w:vAlign w:val="center"/>
          </w:tcPr>
          <w:p w14:paraId="0D40A793" w14:textId="77777777" w:rsidR="00F931BC" w:rsidRPr="00B220CF" w:rsidRDefault="00F931BC" w:rsidP="00B220CF">
            <w:pPr>
              <w:jc w:val="center"/>
              <w:rPr>
                <w:color w:val="000000"/>
              </w:rPr>
            </w:pPr>
            <w:r w:rsidRPr="00B220CF">
              <w:rPr>
                <w:color w:val="000000"/>
              </w:rPr>
              <w:t>0.32</w:t>
            </w:r>
          </w:p>
        </w:tc>
        <w:tc>
          <w:tcPr>
            <w:tcW w:w="368" w:type="pct"/>
            <w:tcBorders>
              <w:bottom w:val="single" w:sz="4" w:space="0" w:color="auto"/>
            </w:tcBorders>
            <w:vAlign w:val="center"/>
          </w:tcPr>
          <w:p w14:paraId="046960C9" w14:textId="77777777" w:rsidR="00F931BC" w:rsidRPr="00B220CF" w:rsidRDefault="00F931BC" w:rsidP="00B220CF">
            <w:pPr>
              <w:jc w:val="center"/>
              <w:rPr>
                <w:color w:val="000000"/>
              </w:rPr>
            </w:pPr>
            <w:r w:rsidRPr="00B220CF">
              <w:rPr>
                <w:color w:val="000000"/>
              </w:rPr>
              <w:t>0.34</w:t>
            </w:r>
          </w:p>
        </w:tc>
      </w:tr>
    </w:tbl>
    <w:p w14:paraId="39F786F8" w14:textId="77777777" w:rsidR="00F931BC" w:rsidRDefault="00F931BC" w:rsidP="00F931BC">
      <w:pPr>
        <w:spacing w:after="160" w:line="259" w:lineRule="auto"/>
        <w:ind w:right="-397"/>
        <w:contextualSpacing/>
        <w:rPr>
          <w:rFonts w:ascii="Times New Roman" w:eastAsia="Calibri" w:hAnsi="Times New Roman" w:cs="Times New Roman"/>
          <w:b/>
          <w:bCs/>
          <w:sz w:val="24"/>
          <w:szCs w:val="24"/>
        </w:rPr>
      </w:pPr>
    </w:p>
    <w:p w14:paraId="6801B334" w14:textId="77777777" w:rsidR="00B220CF" w:rsidRDefault="00B220CF" w:rsidP="00F931BC">
      <w:pPr>
        <w:spacing w:after="160" w:line="259" w:lineRule="auto"/>
        <w:ind w:right="-397"/>
        <w:contextualSpacing/>
        <w:rPr>
          <w:rFonts w:ascii="Times New Roman" w:eastAsia="Calibri" w:hAnsi="Times New Roman" w:cs="Times New Roman"/>
          <w:b/>
          <w:bCs/>
          <w:sz w:val="24"/>
          <w:szCs w:val="24"/>
        </w:rPr>
      </w:pPr>
    </w:p>
    <w:p w14:paraId="2444CD4D" w14:textId="77777777" w:rsidR="00F931BC" w:rsidRDefault="008162E7" w:rsidP="00F931BC">
      <w:pPr>
        <w:spacing w:after="160" w:line="259" w:lineRule="auto"/>
        <w:ind w:right="-397"/>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Table 3 </w:t>
      </w:r>
      <w:r w:rsidR="00F931BC" w:rsidRPr="001A5231">
        <w:rPr>
          <w:rFonts w:ascii="Times New Roman" w:eastAsia="Calibri" w:hAnsi="Times New Roman" w:cs="Times New Roman"/>
          <w:b/>
          <w:bCs/>
          <w:sz w:val="24"/>
          <w:szCs w:val="24"/>
        </w:rPr>
        <w:t>Net Assimilation Rate (g m</w:t>
      </w:r>
      <w:r w:rsidR="00F931BC" w:rsidRPr="001A5231">
        <w:rPr>
          <w:rFonts w:ascii="Times New Roman" w:eastAsia="Calibri" w:hAnsi="Times New Roman" w:cs="Times New Roman"/>
          <w:b/>
          <w:bCs/>
          <w:sz w:val="24"/>
          <w:szCs w:val="24"/>
          <w:vertAlign w:val="superscript"/>
        </w:rPr>
        <w:t>-2</w:t>
      </w:r>
      <w:r w:rsidR="00F931BC" w:rsidRPr="001A5231">
        <w:rPr>
          <w:rFonts w:ascii="Times New Roman" w:eastAsia="Calibri" w:hAnsi="Times New Roman" w:cs="Times New Roman"/>
          <w:b/>
          <w:bCs/>
          <w:sz w:val="24"/>
          <w:szCs w:val="24"/>
        </w:rPr>
        <w:t xml:space="preserve"> day</w:t>
      </w:r>
      <w:r w:rsidR="00F931BC" w:rsidRPr="001A5231">
        <w:rPr>
          <w:rFonts w:ascii="Times New Roman" w:eastAsia="Calibri" w:hAnsi="Times New Roman" w:cs="Times New Roman"/>
          <w:b/>
          <w:bCs/>
          <w:sz w:val="24"/>
          <w:szCs w:val="24"/>
          <w:vertAlign w:val="superscript"/>
        </w:rPr>
        <w:t>-1</w:t>
      </w:r>
      <w:r w:rsidR="00F931BC" w:rsidRPr="001A5231">
        <w:rPr>
          <w:rFonts w:ascii="Times New Roman" w:eastAsia="Calibri" w:hAnsi="Times New Roman" w:cs="Times New Roman"/>
          <w:b/>
          <w:bCs/>
          <w:sz w:val="24"/>
          <w:szCs w:val="24"/>
        </w:rPr>
        <w:t>)</w:t>
      </w:r>
      <w:r w:rsidR="00F931BC">
        <w:rPr>
          <w:rFonts w:ascii="Times New Roman" w:eastAsia="Calibri" w:hAnsi="Times New Roman" w:cs="Times New Roman"/>
          <w:b/>
          <w:bCs/>
          <w:sz w:val="24"/>
          <w:szCs w:val="24"/>
        </w:rPr>
        <w:t xml:space="preserve"> </w:t>
      </w:r>
      <w:r w:rsidR="00F931BC" w:rsidRPr="003B6427">
        <w:rPr>
          <w:rFonts w:ascii="Times New Roman" w:eastAsia="Calibri" w:hAnsi="Times New Roman" w:cs="Times New Roman"/>
          <w:b/>
          <w:bCs/>
          <w:sz w:val="24"/>
          <w:szCs w:val="24"/>
        </w:rPr>
        <w:t>of rice as influenced by nitrogen levels and weed management practices</w:t>
      </w:r>
    </w:p>
    <w:p w14:paraId="7E84BCAA" w14:textId="77777777" w:rsidR="00F931BC" w:rsidRPr="003B6427" w:rsidRDefault="00F931BC" w:rsidP="00F931BC">
      <w:pPr>
        <w:spacing w:after="160" w:line="259" w:lineRule="auto"/>
        <w:ind w:right="-397"/>
        <w:contextualSpacing/>
        <w:rPr>
          <w:rFonts w:ascii="Times New Roman" w:eastAsia="Calibri" w:hAnsi="Times New Roman" w:cs="Times New Roman"/>
          <w:b/>
          <w:bCs/>
          <w:sz w:val="24"/>
          <w:szCs w:val="24"/>
        </w:rPr>
      </w:pPr>
    </w:p>
    <w:tbl>
      <w:tblPr>
        <w:tblStyle w:val="TableGrid"/>
        <w:tblW w:w="5057" w:type="pct"/>
        <w:tblLook w:val="04A0" w:firstRow="1" w:lastRow="0" w:firstColumn="1" w:lastColumn="0" w:noHBand="0" w:noVBand="1"/>
      </w:tblPr>
      <w:tblGrid>
        <w:gridCol w:w="6712"/>
        <w:gridCol w:w="1751"/>
        <w:gridCol w:w="1751"/>
        <w:gridCol w:w="1751"/>
        <w:gridCol w:w="1759"/>
      </w:tblGrid>
      <w:tr w:rsidR="00F931BC" w:rsidRPr="00F01396" w14:paraId="53D8848C" w14:textId="77777777" w:rsidTr="008162E7">
        <w:trPr>
          <w:trHeight w:val="237"/>
        </w:trPr>
        <w:tc>
          <w:tcPr>
            <w:tcW w:w="2445" w:type="pct"/>
            <w:vMerge w:val="restart"/>
            <w:tcBorders>
              <w:left w:val="nil"/>
              <w:right w:val="nil"/>
            </w:tcBorders>
            <w:vAlign w:val="center"/>
          </w:tcPr>
          <w:p w14:paraId="4546C0B7" w14:textId="77777777" w:rsidR="00F931BC" w:rsidRPr="00F01396" w:rsidRDefault="00F931BC" w:rsidP="00F931BC">
            <w:pPr>
              <w:spacing w:after="160" w:line="259" w:lineRule="auto"/>
              <w:contextualSpacing/>
              <w:rPr>
                <w:rFonts w:eastAsia="Calibri"/>
                <w:b/>
                <w:bCs/>
              </w:rPr>
            </w:pPr>
            <w:r w:rsidRPr="00F01396">
              <w:rPr>
                <w:rFonts w:eastAsia="Calibri"/>
                <w:b/>
                <w:bCs/>
              </w:rPr>
              <w:t>Treatments</w:t>
            </w:r>
          </w:p>
        </w:tc>
        <w:tc>
          <w:tcPr>
            <w:tcW w:w="2555" w:type="pct"/>
            <w:gridSpan w:val="4"/>
            <w:tcBorders>
              <w:left w:val="nil"/>
              <w:right w:val="nil"/>
            </w:tcBorders>
            <w:vAlign w:val="center"/>
          </w:tcPr>
          <w:p w14:paraId="465C092B" w14:textId="77777777" w:rsidR="00F931BC" w:rsidRPr="001A5231" w:rsidRDefault="00F931BC" w:rsidP="00F931BC">
            <w:pPr>
              <w:pStyle w:val="Default"/>
              <w:jc w:val="center"/>
              <w:rPr>
                <w:b/>
                <w:bCs/>
              </w:rPr>
            </w:pPr>
            <w:r w:rsidRPr="001A5231">
              <w:rPr>
                <w:b/>
                <w:bCs/>
                <w:lang w:val="en-US"/>
              </w:rPr>
              <w:t>Net Assimilation Rate (g m</w:t>
            </w:r>
            <w:r w:rsidRPr="001A5231">
              <w:rPr>
                <w:b/>
                <w:bCs/>
                <w:vertAlign w:val="superscript"/>
                <w:lang w:val="en-US"/>
              </w:rPr>
              <w:t>-2</w:t>
            </w:r>
            <w:r w:rsidRPr="001A5231">
              <w:rPr>
                <w:b/>
                <w:bCs/>
                <w:lang w:val="en-US"/>
              </w:rPr>
              <w:t xml:space="preserve"> day</w:t>
            </w:r>
            <w:r w:rsidRPr="001A5231">
              <w:rPr>
                <w:b/>
                <w:bCs/>
                <w:vertAlign w:val="superscript"/>
                <w:lang w:val="en-US"/>
              </w:rPr>
              <w:t>-1</w:t>
            </w:r>
            <w:r w:rsidRPr="001A5231">
              <w:rPr>
                <w:b/>
                <w:bCs/>
                <w:lang w:val="en-US"/>
              </w:rPr>
              <w:t>)</w:t>
            </w:r>
          </w:p>
        </w:tc>
      </w:tr>
      <w:tr w:rsidR="00F931BC" w:rsidRPr="00F01396" w14:paraId="721BF55C" w14:textId="77777777" w:rsidTr="008162E7">
        <w:trPr>
          <w:trHeight w:val="288"/>
        </w:trPr>
        <w:tc>
          <w:tcPr>
            <w:tcW w:w="2445" w:type="pct"/>
            <w:vMerge/>
            <w:tcBorders>
              <w:left w:val="nil"/>
              <w:right w:val="nil"/>
            </w:tcBorders>
            <w:vAlign w:val="center"/>
          </w:tcPr>
          <w:p w14:paraId="3461C51A" w14:textId="77777777" w:rsidR="00F931BC" w:rsidRPr="00F01396" w:rsidRDefault="00F931BC" w:rsidP="00F931BC">
            <w:pPr>
              <w:spacing w:after="160" w:line="259" w:lineRule="auto"/>
              <w:contextualSpacing/>
              <w:rPr>
                <w:rFonts w:eastAsia="Calibri"/>
                <w:b/>
                <w:bCs/>
              </w:rPr>
            </w:pPr>
          </w:p>
        </w:tc>
        <w:tc>
          <w:tcPr>
            <w:tcW w:w="1276" w:type="pct"/>
            <w:gridSpan w:val="2"/>
            <w:tcBorders>
              <w:left w:val="nil"/>
              <w:bottom w:val="single" w:sz="4" w:space="0" w:color="auto"/>
              <w:right w:val="nil"/>
            </w:tcBorders>
            <w:vAlign w:val="center"/>
          </w:tcPr>
          <w:p w14:paraId="25D352E9" w14:textId="77777777" w:rsidR="00F931BC" w:rsidRPr="001A5231" w:rsidRDefault="00F931BC" w:rsidP="00F931BC">
            <w:pPr>
              <w:pStyle w:val="Default"/>
              <w:jc w:val="center"/>
              <w:rPr>
                <w:b/>
                <w:bCs/>
              </w:rPr>
            </w:pPr>
            <w:r>
              <w:rPr>
                <w:b/>
                <w:bCs/>
                <w:lang w:val="en-US"/>
              </w:rPr>
              <w:t>30-60 DAT</w:t>
            </w:r>
          </w:p>
        </w:tc>
        <w:tc>
          <w:tcPr>
            <w:tcW w:w="1279" w:type="pct"/>
            <w:gridSpan w:val="2"/>
            <w:tcBorders>
              <w:left w:val="nil"/>
              <w:bottom w:val="single" w:sz="4" w:space="0" w:color="auto"/>
              <w:right w:val="nil"/>
            </w:tcBorders>
            <w:vAlign w:val="center"/>
          </w:tcPr>
          <w:p w14:paraId="37206DAA" w14:textId="77777777" w:rsidR="00F931BC" w:rsidRPr="001A5231" w:rsidRDefault="00F931BC" w:rsidP="00F931BC">
            <w:pPr>
              <w:pStyle w:val="Default"/>
              <w:jc w:val="center"/>
              <w:rPr>
                <w:b/>
                <w:bCs/>
              </w:rPr>
            </w:pPr>
            <w:r>
              <w:rPr>
                <w:b/>
                <w:bCs/>
                <w:lang w:val="en-US"/>
              </w:rPr>
              <w:t>60-90 DAT</w:t>
            </w:r>
          </w:p>
        </w:tc>
      </w:tr>
      <w:tr w:rsidR="00F931BC" w:rsidRPr="00F01396" w14:paraId="7BEFF068" w14:textId="77777777" w:rsidTr="008162E7">
        <w:trPr>
          <w:trHeight w:val="432"/>
        </w:trPr>
        <w:tc>
          <w:tcPr>
            <w:tcW w:w="2445" w:type="pct"/>
            <w:vMerge/>
            <w:tcBorders>
              <w:left w:val="nil"/>
              <w:bottom w:val="single" w:sz="4" w:space="0" w:color="auto"/>
              <w:right w:val="nil"/>
            </w:tcBorders>
            <w:vAlign w:val="center"/>
          </w:tcPr>
          <w:p w14:paraId="35A0CC20" w14:textId="77777777" w:rsidR="00F931BC" w:rsidRPr="00F01396" w:rsidRDefault="00F931BC" w:rsidP="00F931BC">
            <w:pPr>
              <w:spacing w:after="160" w:line="259" w:lineRule="auto"/>
              <w:contextualSpacing/>
              <w:jc w:val="center"/>
              <w:rPr>
                <w:rFonts w:eastAsia="Calibri"/>
                <w:b/>
                <w:bCs/>
              </w:rPr>
            </w:pPr>
          </w:p>
        </w:tc>
        <w:tc>
          <w:tcPr>
            <w:tcW w:w="638" w:type="pct"/>
            <w:tcBorders>
              <w:left w:val="nil"/>
              <w:bottom w:val="single" w:sz="4" w:space="0" w:color="auto"/>
              <w:right w:val="nil"/>
            </w:tcBorders>
            <w:vAlign w:val="center"/>
          </w:tcPr>
          <w:p w14:paraId="74C3AB48"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638" w:type="pct"/>
            <w:tcBorders>
              <w:left w:val="nil"/>
              <w:bottom w:val="single" w:sz="4" w:space="0" w:color="auto"/>
              <w:right w:val="nil"/>
            </w:tcBorders>
            <w:vAlign w:val="center"/>
          </w:tcPr>
          <w:p w14:paraId="118EEA30"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c>
          <w:tcPr>
            <w:tcW w:w="638" w:type="pct"/>
            <w:tcBorders>
              <w:left w:val="nil"/>
              <w:bottom w:val="single" w:sz="4" w:space="0" w:color="auto"/>
              <w:right w:val="nil"/>
            </w:tcBorders>
            <w:vAlign w:val="center"/>
          </w:tcPr>
          <w:p w14:paraId="32BADED2"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641" w:type="pct"/>
            <w:tcBorders>
              <w:left w:val="nil"/>
              <w:bottom w:val="single" w:sz="4" w:space="0" w:color="auto"/>
              <w:right w:val="nil"/>
            </w:tcBorders>
            <w:vAlign w:val="center"/>
          </w:tcPr>
          <w:p w14:paraId="4602FEA6"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r>
      <w:tr w:rsidR="00F931BC" w:rsidRPr="00F01396" w14:paraId="34381DE3" w14:textId="77777777" w:rsidTr="008162E7">
        <w:trPr>
          <w:trHeight w:val="432"/>
        </w:trPr>
        <w:tc>
          <w:tcPr>
            <w:tcW w:w="5000" w:type="pct"/>
            <w:gridSpan w:val="5"/>
            <w:tcBorders>
              <w:top w:val="single" w:sz="4" w:space="0" w:color="auto"/>
              <w:left w:val="nil"/>
              <w:bottom w:val="nil"/>
              <w:right w:val="nil"/>
            </w:tcBorders>
          </w:tcPr>
          <w:p w14:paraId="3EE6B846" w14:textId="77777777" w:rsidR="00F931BC" w:rsidRPr="00F01396" w:rsidRDefault="00A52CEF" w:rsidP="00F931BC">
            <w:pPr>
              <w:widowControl w:val="0"/>
              <w:autoSpaceDE w:val="0"/>
              <w:autoSpaceDN w:val="0"/>
              <w:spacing w:line="360" w:lineRule="auto"/>
              <w:outlineLvl w:val="0"/>
              <w:rPr>
                <w:rFonts w:eastAsia="Times New Roman"/>
                <w:b/>
                <w:bCs/>
              </w:rPr>
            </w:pPr>
            <w:r w:rsidRPr="00A52CEF">
              <w:rPr>
                <w:rFonts w:eastAsia="Times New Roman"/>
                <w:b/>
                <w:bCs/>
                <w:lang w:val="en-US"/>
              </w:rPr>
              <w:t xml:space="preserve">(A) </w:t>
            </w:r>
            <w:r w:rsidR="00F931BC" w:rsidRPr="00F01396">
              <w:rPr>
                <w:rFonts w:eastAsia="Times New Roman"/>
                <w:b/>
                <w:bCs/>
              </w:rPr>
              <w:t>Nitrogen Levels</w:t>
            </w:r>
          </w:p>
        </w:tc>
      </w:tr>
      <w:tr w:rsidR="00F931BC" w:rsidRPr="00F01396" w14:paraId="6BC57205" w14:textId="77777777" w:rsidTr="008162E7">
        <w:trPr>
          <w:trHeight w:val="432"/>
        </w:trPr>
        <w:tc>
          <w:tcPr>
            <w:tcW w:w="2445" w:type="pct"/>
            <w:tcBorders>
              <w:top w:val="nil"/>
              <w:left w:val="nil"/>
              <w:bottom w:val="nil"/>
              <w:right w:val="nil"/>
            </w:tcBorders>
          </w:tcPr>
          <w:p w14:paraId="67DF59BD"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1</w:t>
            </w:r>
            <w:r w:rsidRPr="00F01396">
              <w:rPr>
                <w:rFonts w:eastAsia="Times New Roman"/>
              </w:rPr>
              <w:t xml:space="preserve"> : 80 Kg/ha</w:t>
            </w:r>
          </w:p>
        </w:tc>
        <w:tc>
          <w:tcPr>
            <w:tcW w:w="638" w:type="pct"/>
            <w:tcBorders>
              <w:top w:val="nil"/>
              <w:left w:val="nil"/>
              <w:bottom w:val="nil"/>
              <w:right w:val="nil"/>
            </w:tcBorders>
            <w:vAlign w:val="bottom"/>
          </w:tcPr>
          <w:p w14:paraId="7E82A46A" w14:textId="77777777" w:rsidR="00F931BC" w:rsidRDefault="00F931BC" w:rsidP="00F931BC">
            <w:pPr>
              <w:jc w:val="center"/>
              <w:rPr>
                <w:color w:val="000000"/>
              </w:rPr>
            </w:pPr>
            <w:r>
              <w:rPr>
                <w:color w:val="000000"/>
              </w:rPr>
              <w:t>2.88</w:t>
            </w:r>
          </w:p>
        </w:tc>
        <w:tc>
          <w:tcPr>
            <w:tcW w:w="638" w:type="pct"/>
            <w:tcBorders>
              <w:top w:val="nil"/>
              <w:left w:val="nil"/>
              <w:bottom w:val="nil"/>
              <w:right w:val="nil"/>
            </w:tcBorders>
            <w:vAlign w:val="bottom"/>
          </w:tcPr>
          <w:p w14:paraId="74EA60E7" w14:textId="77777777" w:rsidR="00F931BC" w:rsidRDefault="00F931BC" w:rsidP="00F931BC">
            <w:pPr>
              <w:jc w:val="center"/>
              <w:rPr>
                <w:color w:val="000000"/>
              </w:rPr>
            </w:pPr>
            <w:r>
              <w:rPr>
                <w:color w:val="000000"/>
              </w:rPr>
              <w:t>2.93</w:t>
            </w:r>
          </w:p>
        </w:tc>
        <w:tc>
          <w:tcPr>
            <w:tcW w:w="638" w:type="pct"/>
            <w:tcBorders>
              <w:top w:val="nil"/>
              <w:left w:val="nil"/>
              <w:bottom w:val="nil"/>
              <w:right w:val="nil"/>
            </w:tcBorders>
            <w:vAlign w:val="bottom"/>
          </w:tcPr>
          <w:p w14:paraId="5E947B6C" w14:textId="77777777" w:rsidR="00F931BC" w:rsidRDefault="00F931BC" w:rsidP="00F931BC">
            <w:pPr>
              <w:jc w:val="center"/>
              <w:rPr>
                <w:color w:val="000000"/>
              </w:rPr>
            </w:pPr>
            <w:r>
              <w:rPr>
                <w:color w:val="000000"/>
              </w:rPr>
              <w:t>1.70</w:t>
            </w:r>
          </w:p>
        </w:tc>
        <w:tc>
          <w:tcPr>
            <w:tcW w:w="641" w:type="pct"/>
            <w:tcBorders>
              <w:top w:val="nil"/>
              <w:left w:val="nil"/>
              <w:bottom w:val="nil"/>
              <w:right w:val="nil"/>
            </w:tcBorders>
            <w:vAlign w:val="bottom"/>
          </w:tcPr>
          <w:p w14:paraId="014FC1AB" w14:textId="77777777" w:rsidR="00F931BC" w:rsidRDefault="00F931BC" w:rsidP="00F931BC">
            <w:pPr>
              <w:jc w:val="center"/>
              <w:rPr>
                <w:color w:val="000000"/>
              </w:rPr>
            </w:pPr>
            <w:r>
              <w:rPr>
                <w:color w:val="000000"/>
              </w:rPr>
              <w:t>1.79</w:t>
            </w:r>
          </w:p>
        </w:tc>
      </w:tr>
      <w:tr w:rsidR="00F931BC" w:rsidRPr="00F01396" w14:paraId="2F03E030" w14:textId="77777777" w:rsidTr="008162E7">
        <w:trPr>
          <w:trHeight w:val="432"/>
        </w:trPr>
        <w:tc>
          <w:tcPr>
            <w:tcW w:w="2445" w:type="pct"/>
            <w:tcBorders>
              <w:top w:val="nil"/>
              <w:left w:val="nil"/>
              <w:bottom w:val="nil"/>
              <w:right w:val="nil"/>
            </w:tcBorders>
          </w:tcPr>
          <w:p w14:paraId="10B40CCD"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2</w:t>
            </w:r>
            <w:r w:rsidRPr="00F01396">
              <w:rPr>
                <w:rFonts w:eastAsia="Times New Roman"/>
                <w:spacing w:val="1"/>
              </w:rPr>
              <w:t xml:space="preserve"> </w:t>
            </w:r>
            <w:r w:rsidRPr="00F01396">
              <w:rPr>
                <w:rFonts w:eastAsia="Times New Roman"/>
              </w:rPr>
              <w:t>: 120 Kg/ha</w:t>
            </w:r>
          </w:p>
        </w:tc>
        <w:tc>
          <w:tcPr>
            <w:tcW w:w="638" w:type="pct"/>
            <w:tcBorders>
              <w:top w:val="nil"/>
              <w:left w:val="nil"/>
              <w:bottom w:val="nil"/>
              <w:right w:val="nil"/>
            </w:tcBorders>
            <w:vAlign w:val="bottom"/>
          </w:tcPr>
          <w:p w14:paraId="665BD18A" w14:textId="77777777" w:rsidR="00F931BC" w:rsidRDefault="00F931BC" w:rsidP="00F931BC">
            <w:pPr>
              <w:jc w:val="center"/>
              <w:rPr>
                <w:color w:val="000000"/>
              </w:rPr>
            </w:pPr>
            <w:r>
              <w:rPr>
                <w:color w:val="000000"/>
              </w:rPr>
              <w:t>3.29</w:t>
            </w:r>
          </w:p>
        </w:tc>
        <w:tc>
          <w:tcPr>
            <w:tcW w:w="638" w:type="pct"/>
            <w:tcBorders>
              <w:top w:val="nil"/>
              <w:left w:val="nil"/>
              <w:bottom w:val="nil"/>
              <w:right w:val="nil"/>
            </w:tcBorders>
            <w:vAlign w:val="bottom"/>
          </w:tcPr>
          <w:p w14:paraId="6B827665" w14:textId="77777777" w:rsidR="00F931BC" w:rsidRDefault="00F931BC" w:rsidP="00F931BC">
            <w:pPr>
              <w:jc w:val="center"/>
              <w:rPr>
                <w:color w:val="000000"/>
              </w:rPr>
            </w:pPr>
            <w:r>
              <w:rPr>
                <w:color w:val="000000"/>
              </w:rPr>
              <w:t>3.33</w:t>
            </w:r>
          </w:p>
        </w:tc>
        <w:tc>
          <w:tcPr>
            <w:tcW w:w="638" w:type="pct"/>
            <w:tcBorders>
              <w:top w:val="nil"/>
              <w:left w:val="nil"/>
              <w:bottom w:val="nil"/>
              <w:right w:val="nil"/>
            </w:tcBorders>
            <w:vAlign w:val="bottom"/>
          </w:tcPr>
          <w:p w14:paraId="0704E3AD" w14:textId="77777777" w:rsidR="00F931BC" w:rsidRDefault="00F931BC" w:rsidP="00F931BC">
            <w:pPr>
              <w:jc w:val="center"/>
              <w:rPr>
                <w:color w:val="000000"/>
              </w:rPr>
            </w:pPr>
            <w:r>
              <w:rPr>
                <w:color w:val="000000"/>
              </w:rPr>
              <w:t>2.15</w:t>
            </w:r>
          </w:p>
        </w:tc>
        <w:tc>
          <w:tcPr>
            <w:tcW w:w="641" w:type="pct"/>
            <w:tcBorders>
              <w:top w:val="nil"/>
              <w:left w:val="nil"/>
              <w:bottom w:val="nil"/>
              <w:right w:val="nil"/>
            </w:tcBorders>
            <w:vAlign w:val="bottom"/>
          </w:tcPr>
          <w:p w14:paraId="619F1560" w14:textId="77777777" w:rsidR="00F931BC" w:rsidRDefault="00F931BC" w:rsidP="00F931BC">
            <w:pPr>
              <w:jc w:val="center"/>
              <w:rPr>
                <w:color w:val="000000"/>
              </w:rPr>
            </w:pPr>
            <w:r>
              <w:rPr>
                <w:color w:val="000000"/>
              </w:rPr>
              <w:t>2.22</w:t>
            </w:r>
          </w:p>
        </w:tc>
      </w:tr>
      <w:tr w:rsidR="00F931BC" w:rsidRPr="00F01396" w14:paraId="49182437" w14:textId="77777777" w:rsidTr="008162E7">
        <w:trPr>
          <w:trHeight w:val="432"/>
        </w:trPr>
        <w:tc>
          <w:tcPr>
            <w:tcW w:w="2445" w:type="pct"/>
            <w:tcBorders>
              <w:top w:val="nil"/>
              <w:left w:val="nil"/>
              <w:bottom w:val="nil"/>
              <w:right w:val="nil"/>
            </w:tcBorders>
          </w:tcPr>
          <w:p w14:paraId="42BC62E2"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3</w:t>
            </w:r>
            <w:r w:rsidRPr="00F01396">
              <w:rPr>
                <w:rFonts w:eastAsia="Times New Roman"/>
              </w:rPr>
              <w:t xml:space="preserve"> :</w:t>
            </w:r>
            <w:r w:rsidRPr="00F01396">
              <w:rPr>
                <w:rFonts w:eastAsia="Times New Roman"/>
                <w:spacing w:val="-1"/>
              </w:rPr>
              <w:t xml:space="preserve"> 160 Kg/ha</w:t>
            </w:r>
          </w:p>
        </w:tc>
        <w:tc>
          <w:tcPr>
            <w:tcW w:w="638" w:type="pct"/>
            <w:tcBorders>
              <w:top w:val="nil"/>
              <w:left w:val="nil"/>
              <w:bottom w:val="nil"/>
              <w:right w:val="nil"/>
            </w:tcBorders>
            <w:vAlign w:val="bottom"/>
          </w:tcPr>
          <w:p w14:paraId="502A62F3" w14:textId="77777777" w:rsidR="00F931BC" w:rsidRDefault="00F931BC" w:rsidP="00F931BC">
            <w:pPr>
              <w:jc w:val="center"/>
              <w:rPr>
                <w:color w:val="000000"/>
              </w:rPr>
            </w:pPr>
            <w:r>
              <w:rPr>
                <w:color w:val="000000"/>
              </w:rPr>
              <w:t>3.40</w:t>
            </w:r>
          </w:p>
        </w:tc>
        <w:tc>
          <w:tcPr>
            <w:tcW w:w="638" w:type="pct"/>
            <w:tcBorders>
              <w:top w:val="nil"/>
              <w:left w:val="nil"/>
              <w:bottom w:val="nil"/>
              <w:right w:val="nil"/>
            </w:tcBorders>
            <w:vAlign w:val="bottom"/>
          </w:tcPr>
          <w:p w14:paraId="0522DEDF" w14:textId="77777777" w:rsidR="00F931BC" w:rsidRDefault="00F931BC" w:rsidP="00F931BC">
            <w:pPr>
              <w:jc w:val="center"/>
              <w:rPr>
                <w:color w:val="000000"/>
              </w:rPr>
            </w:pPr>
            <w:r>
              <w:rPr>
                <w:color w:val="000000"/>
              </w:rPr>
              <w:t>3.44</w:t>
            </w:r>
          </w:p>
        </w:tc>
        <w:tc>
          <w:tcPr>
            <w:tcW w:w="638" w:type="pct"/>
            <w:tcBorders>
              <w:top w:val="nil"/>
              <w:left w:val="nil"/>
              <w:bottom w:val="nil"/>
              <w:right w:val="nil"/>
            </w:tcBorders>
            <w:vAlign w:val="bottom"/>
          </w:tcPr>
          <w:p w14:paraId="25CCB547" w14:textId="77777777" w:rsidR="00F931BC" w:rsidRDefault="00F931BC" w:rsidP="00F931BC">
            <w:pPr>
              <w:jc w:val="center"/>
              <w:rPr>
                <w:color w:val="000000"/>
              </w:rPr>
            </w:pPr>
            <w:r>
              <w:rPr>
                <w:color w:val="000000"/>
              </w:rPr>
              <w:t>2.29</w:t>
            </w:r>
          </w:p>
        </w:tc>
        <w:tc>
          <w:tcPr>
            <w:tcW w:w="641" w:type="pct"/>
            <w:tcBorders>
              <w:top w:val="nil"/>
              <w:left w:val="nil"/>
              <w:bottom w:val="nil"/>
              <w:right w:val="nil"/>
            </w:tcBorders>
            <w:vAlign w:val="bottom"/>
          </w:tcPr>
          <w:p w14:paraId="39533B56" w14:textId="77777777" w:rsidR="00F931BC" w:rsidRDefault="00F931BC" w:rsidP="00F931BC">
            <w:pPr>
              <w:jc w:val="center"/>
              <w:rPr>
                <w:color w:val="000000"/>
              </w:rPr>
            </w:pPr>
            <w:r>
              <w:rPr>
                <w:color w:val="000000"/>
              </w:rPr>
              <w:t>2.35</w:t>
            </w:r>
          </w:p>
        </w:tc>
      </w:tr>
      <w:tr w:rsidR="00F931BC" w:rsidRPr="00F01396" w14:paraId="1A669615" w14:textId="77777777" w:rsidTr="008162E7">
        <w:trPr>
          <w:trHeight w:val="432"/>
        </w:trPr>
        <w:tc>
          <w:tcPr>
            <w:tcW w:w="2445" w:type="pct"/>
            <w:tcBorders>
              <w:top w:val="nil"/>
              <w:left w:val="nil"/>
              <w:bottom w:val="nil"/>
              <w:right w:val="nil"/>
            </w:tcBorders>
            <w:vAlign w:val="center"/>
          </w:tcPr>
          <w:p w14:paraId="3E3220E1" w14:textId="77777777" w:rsidR="00F931BC" w:rsidRPr="00C735FF" w:rsidRDefault="00F931BC" w:rsidP="00F931BC">
            <w:pPr>
              <w:spacing w:after="160" w:line="259" w:lineRule="auto"/>
              <w:contextualSpacing/>
            </w:pPr>
            <w:r w:rsidRPr="00C735FF">
              <w:t>SEm±</w:t>
            </w:r>
          </w:p>
        </w:tc>
        <w:tc>
          <w:tcPr>
            <w:tcW w:w="638" w:type="pct"/>
            <w:tcBorders>
              <w:top w:val="nil"/>
              <w:left w:val="nil"/>
              <w:bottom w:val="nil"/>
              <w:right w:val="nil"/>
            </w:tcBorders>
            <w:vAlign w:val="bottom"/>
          </w:tcPr>
          <w:p w14:paraId="24243BD8" w14:textId="77777777" w:rsidR="00F931BC" w:rsidRDefault="00F931BC" w:rsidP="00F931BC">
            <w:pPr>
              <w:jc w:val="center"/>
              <w:rPr>
                <w:color w:val="000000"/>
              </w:rPr>
            </w:pPr>
            <w:r>
              <w:rPr>
                <w:color w:val="000000"/>
              </w:rPr>
              <w:t>0.08</w:t>
            </w:r>
          </w:p>
        </w:tc>
        <w:tc>
          <w:tcPr>
            <w:tcW w:w="638" w:type="pct"/>
            <w:tcBorders>
              <w:top w:val="nil"/>
              <w:left w:val="nil"/>
              <w:bottom w:val="nil"/>
              <w:right w:val="nil"/>
            </w:tcBorders>
            <w:vAlign w:val="bottom"/>
          </w:tcPr>
          <w:p w14:paraId="1D189AB9" w14:textId="77777777" w:rsidR="00F931BC" w:rsidRDefault="00F931BC" w:rsidP="00F931BC">
            <w:pPr>
              <w:jc w:val="center"/>
              <w:rPr>
                <w:color w:val="000000"/>
              </w:rPr>
            </w:pPr>
            <w:r>
              <w:rPr>
                <w:color w:val="000000"/>
              </w:rPr>
              <w:t>0.06</w:t>
            </w:r>
          </w:p>
        </w:tc>
        <w:tc>
          <w:tcPr>
            <w:tcW w:w="638" w:type="pct"/>
            <w:tcBorders>
              <w:top w:val="nil"/>
              <w:left w:val="nil"/>
              <w:bottom w:val="nil"/>
              <w:right w:val="nil"/>
            </w:tcBorders>
            <w:vAlign w:val="bottom"/>
          </w:tcPr>
          <w:p w14:paraId="53F46919" w14:textId="77777777" w:rsidR="00F931BC" w:rsidRDefault="00F931BC" w:rsidP="00F931BC">
            <w:pPr>
              <w:jc w:val="center"/>
              <w:rPr>
                <w:color w:val="000000"/>
              </w:rPr>
            </w:pPr>
            <w:r>
              <w:rPr>
                <w:color w:val="000000"/>
              </w:rPr>
              <w:t>0.07</w:t>
            </w:r>
          </w:p>
        </w:tc>
        <w:tc>
          <w:tcPr>
            <w:tcW w:w="641" w:type="pct"/>
            <w:tcBorders>
              <w:top w:val="nil"/>
              <w:left w:val="nil"/>
              <w:bottom w:val="nil"/>
              <w:right w:val="nil"/>
            </w:tcBorders>
            <w:vAlign w:val="bottom"/>
          </w:tcPr>
          <w:p w14:paraId="6270BF45" w14:textId="77777777" w:rsidR="00F931BC" w:rsidRDefault="00F931BC" w:rsidP="00F931BC">
            <w:pPr>
              <w:jc w:val="center"/>
              <w:rPr>
                <w:color w:val="000000"/>
              </w:rPr>
            </w:pPr>
            <w:r>
              <w:rPr>
                <w:color w:val="000000"/>
              </w:rPr>
              <w:t>0.04</w:t>
            </w:r>
          </w:p>
        </w:tc>
      </w:tr>
      <w:tr w:rsidR="00F931BC" w:rsidRPr="00F01396" w14:paraId="477E5EC9" w14:textId="77777777" w:rsidTr="008162E7">
        <w:trPr>
          <w:trHeight w:val="432"/>
        </w:trPr>
        <w:tc>
          <w:tcPr>
            <w:tcW w:w="2445" w:type="pct"/>
            <w:tcBorders>
              <w:top w:val="nil"/>
              <w:left w:val="nil"/>
              <w:bottom w:val="nil"/>
              <w:right w:val="nil"/>
            </w:tcBorders>
            <w:vAlign w:val="center"/>
          </w:tcPr>
          <w:p w14:paraId="6C985933" w14:textId="77777777" w:rsidR="00F931BC" w:rsidRPr="00C735FF" w:rsidRDefault="00F931BC" w:rsidP="00F931BC">
            <w:pPr>
              <w:spacing w:after="160" w:line="259" w:lineRule="auto"/>
              <w:contextualSpacing/>
            </w:pPr>
            <w:r w:rsidRPr="00C735FF">
              <w:t>CD at 5%</w:t>
            </w:r>
          </w:p>
        </w:tc>
        <w:tc>
          <w:tcPr>
            <w:tcW w:w="638" w:type="pct"/>
            <w:tcBorders>
              <w:top w:val="nil"/>
              <w:left w:val="nil"/>
              <w:bottom w:val="nil"/>
              <w:right w:val="nil"/>
            </w:tcBorders>
            <w:vAlign w:val="bottom"/>
          </w:tcPr>
          <w:p w14:paraId="2BA2F4DC" w14:textId="77777777" w:rsidR="00F931BC" w:rsidRDefault="00F931BC" w:rsidP="00F931BC">
            <w:pPr>
              <w:jc w:val="center"/>
              <w:rPr>
                <w:color w:val="000000"/>
              </w:rPr>
            </w:pPr>
            <w:r>
              <w:rPr>
                <w:color w:val="000000"/>
              </w:rPr>
              <w:t>0.34</w:t>
            </w:r>
          </w:p>
        </w:tc>
        <w:tc>
          <w:tcPr>
            <w:tcW w:w="638" w:type="pct"/>
            <w:tcBorders>
              <w:top w:val="nil"/>
              <w:left w:val="nil"/>
              <w:bottom w:val="nil"/>
              <w:right w:val="nil"/>
            </w:tcBorders>
            <w:vAlign w:val="bottom"/>
          </w:tcPr>
          <w:p w14:paraId="2598752A" w14:textId="77777777" w:rsidR="00F931BC" w:rsidRDefault="00F931BC" w:rsidP="00F931BC">
            <w:pPr>
              <w:jc w:val="center"/>
              <w:rPr>
                <w:color w:val="000000"/>
              </w:rPr>
            </w:pPr>
            <w:r>
              <w:rPr>
                <w:color w:val="000000"/>
              </w:rPr>
              <w:t>0.24</w:t>
            </w:r>
          </w:p>
        </w:tc>
        <w:tc>
          <w:tcPr>
            <w:tcW w:w="638" w:type="pct"/>
            <w:tcBorders>
              <w:top w:val="nil"/>
              <w:left w:val="nil"/>
              <w:bottom w:val="nil"/>
              <w:right w:val="nil"/>
            </w:tcBorders>
            <w:vAlign w:val="bottom"/>
          </w:tcPr>
          <w:p w14:paraId="64D38C8B" w14:textId="77777777" w:rsidR="00F931BC" w:rsidRDefault="00F931BC" w:rsidP="00F931BC">
            <w:pPr>
              <w:jc w:val="center"/>
              <w:rPr>
                <w:color w:val="000000"/>
              </w:rPr>
            </w:pPr>
            <w:r>
              <w:rPr>
                <w:color w:val="000000"/>
              </w:rPr>
              <w:t>0.30</w:t>
            </w:r>
          </w:p>
        </w:tc>
        <w:tc>
          <w:tcPr>
            <w:tcW w:w="641" w:type="pct"/>
            <w:tcBorders>
              <w:top w:val="nil"/>
              <w:left w:val="nil"/>
              <w:bottom w:val="nil"/>
              <w:right w:val="nil"/>
            </w:tcBorders>
            <w:vAlign w:val="bottom"/>
          </w:tcPr>
          <w:p w14:paraId="22C3AADB" w14:textId="77777777" w:rsidR="00F931BC" w:rsidRDefault="00F931BC" w:rsidP="00F931BC">
            <w:pPr>
              <w:jc w:val="center"/>
              <w:rPr>
                <w:color w:val="000000"/>
              </w:rPr>
            </w:pPr>
            <w:r>
              <w:rPr>
                <w:color w:val="000000"/>
              </w:rPr>
              <w:t>0.14</w:t>
            </w:r>
          </w:p>
        </w:tc>
      </w:tr>
      <w:tr w:rsidR="00F931BC" w:rsidRPr="00F01396" w14:paraId="6C541747" w14:textId="77777777" w:rsidTr="008162E7">
        <w:trPr>
          <w:trHeight w:val="432"/>
        </w:trPr>
        <w:tc>
          <w:tcPr>
            <w:tcW w:w="5000" w:type="pct"/>
            <w:gridSpan w:val="5"/>
            <w:tcBorders>
              <w:top w:val="nil"/>
              <w:left w:val="nil"/>
              <w:bottom w:val="nil"/>
              <w:right w:val="nil"/>
            </w:tcBorders>
            <w:vAlign w:val="center"/>
          </w:tcPr>
          <w:p w14:paraId="56072CF2" w14:textId="77777777" w:rsidR="00F931BC" w:rsidRPr="00F01396" w:rsidRDefault="00A52CEF" w:rsidP="00F931BC">
            <w:pPr>
              <w:widowControl w:val="0"/>
              <w:autoSpaceDE w:val="0"/>
              <w:autoSpaceDN w:val="0"/>
              <w:spacing w:line="360" w:lineRule="auto"/>
              <w:outlineLvl w:val="0"/>
              <w:rPr>
                <w:rFonts w:eastAsia="Times New Roman"/>
                <w:b/>
                <w:bCs/>
              </w:rPr>
            </w:pPr>
            <w:r w:rsidRPr="00A52CEF">
              <w:rPr>
                <w:rFonts w:eastAsia="Times New Roman"/>
                <w:b/>
                <w:bCs/>
                <w:lang w:val="en-US"/>
              </w:rPr>
              <w:t>(</w:t>
            </w:r>
            <w:r>
              <w:rPr>
                <w:rFonts w:eastAsia="Times New Roman"/>
                <w:b/>
                <w:bCs/>
                <w:lang w:val="en-US"/>
              </w:rPr>
              <w:t>B</w:t>
            </w:r>
            <w:r w:rsidRPr="00A52CEF">
              <w:rPr>
                <w:rFonts w:eastAsia="Times New Roman"/>
                <w:b/>
                <w:bCs/>
                <w:lang w:val="en-US"/>
              </w:rPr>
              <w:t xml:space="preserve">) </w:t>
            </w:r>
            <w:r w:rsidR="00F931BC" w:rsidRPr="00F01396">
              <w:rPr>
                <w:rFonts w:eastAsia="Times New Roman"/>
                <w:b/>
                <w:bCs/>
              </w:rPr>
              <w:t>Weed</w:t>
            </w:r>
            <w:r w:rsidR="00F931BC" w:rsidRPr="00F01396">
              <w:rPr>
                <w:rFonts w:eastAsia="Times New Roman"/>
                <w:b/>
                <w:bCs/>
                <w:spacing w:val="-3"/>
              </w:rPr>
              <w:t xml:space="preserve"> </w:t>
            </w:r>
            <w:r w:rsidR="00F931BC" w:rsidRPr="00F01396">
              <w:rPr>
                <w:rFonts w:eastAsia="Times New Roman"/>
                <w:b/>
                <w:bCs/>
              </w:rPr>
              <w:t>Management</w:t>
            </w:r>
            <w:r w:rsidR="00F931BC" w:rsidRPr="00F01396">
              <w:rPr>
                <w:rFonts w:eastAsia="Times New Roman"/>
                <w:b/>
                <w:bCs/>
                <w:spacing w:val="-2"/>
              </w:rPr>
              <w:t xml:space="preserve"> </w:t>
            </w:r>
            <w:r w:rsidR="00F931BC" w:rsidRPr="00F01396">
              <w:rPr>
                <w:rFonts w:eastAsia="Times New Roman"/>
                <w:b/>
                <w:bCs/>
              </w:rPr>
              <w:t>Practices</w:t>
            </w:r>
          </w:p>
        </w:tc>
      </w:tr>
      <w:tr w:rsidR="00F931BC" w:rsidRPr="00F01396" w14:paraId="6E7BCA11" w14:textId="77777777" w:rsidTr="008162E7">
        <w:trPr>
          <w:trHeight w:val="432"/>
        </w:trPr>
        <w:tc>
          <w:tcPr>
            <w:tcW w:w="2445" w:type="pct"/>
            <w:tcBorders>
              <w:top w:val="nil"/>
              <w:left w:val="nil"/>
              <w:bottom w:val="nil"/>
              <w:right w:val="nil"/>
            </w:tcBorders>
          </w:tcPr>
          <w:p w14:paraId="710DF70D" w14:textId="77777777" w:rsidR="00F931BC" w:rsidRPr="00F01396" w:rsidRDefault="00F931BC" w:rsidP="00F931BC">
            <w:pPr>
              <w:widowControl w:val="0"/>
              <w:autoSpaceDE w:val="0"/>
              <w:autoSpaceDN w:val="0"/>
              <w:spacing w:line="360" w:lineRule="auto"/>
              <w:rPr>
                <w:rFonts w:eastAsia="Times New Roman"/>
                <w:spacing w:val="-1"/>
              </w:rPr>
            </w:pPr>
            <w:r w:rsidRPr="00F01396">
              <w:rPr>
                <w:rFonts w:eastAsia="Times New Roman"/>
                <w:spacing w:val="-1"/>
              </w:rPr>
              <w:t>W</w:t>
            </w:r>
            <w:r w:rsidRPr="00F01396">
              <w:rPr>
                <w:rFonts w:eastAsia="Times New Roman"/>
                <w:spacing w:val="-1"/>
                <w:vertAlign w:val="subscript"/>
              </w:rPr>
              <w:t>1</w:t>
            </w:r>
            <w:r w:rsidRPr="00F01396">
              <w:rPr>
                <w:rFonts w:eastAsia="Times New Roman"/>
                <w:spacing w:val="-24"/>
              </w:rPr>
              <w:t xml:space="preserve"> </w:t>
            </w:r>
            <w:r w:rsidRPr="00F01396">
              <w:rPr>
                <w:rFonts w:eastAsia="Times New Roman"/>
                <w:spacing w:val="-1"/>
              </w:rPr>
              <w:t>: Pyrazosulfuron ethyl 10 % WP @ 20g a.i/ha (PE) at 0-3 DAT</w:t>
            </w:r>
          </w:p>
        </w:tc>
        <w:tc>
          <w:tcPr>
            <w:tcW w:w="638" w:type="pct"/>
            <w:tcBorders>
              <w:top w:val="nil"/>
              <w:left w:val="nil"/>
              <w:bottom w:val="nil"/>
              <w:right w:val="nil"/>
            </w:tcBorders>
            <w:vAlign w:val="bottom"/>
          </w:tcPr>
          <w:p w14:paraId="3FCB9C18" w14:textId="77777777" w:rsidR="00F931BC" w:rsidRDefault="00F931BC" w:rsidP="00F931BC">
            <w:pPr>
              <w:jc w:val="center"/>
              <w:rPr>
                <w:color w:val="000000"/>
              </w:rPr>
            </w:pPr>
            <w:r>
              <w:rPr>
                <w:color w:val="000000"/>
              </w:rPr>
              <w:t>2.58</w:t>
            </w:r>
          </w:p>
        </w:tc>
        <w:tc>
          <w:tcPr>
            <w:tcW w:w="638" w:type="pct"/>
            <w:tcBorders>
              <w:top w:val="nil"/>
              <w:left w:val="nil"/>
              <w:bottom w:val="nil"/>
              <w:right w:val="nil"/>
            </w:tcBorders>
            <w:vAlign w:val="bottom"/>
          </w:tcPr>
          <w:p w14:paraId="01300DA1" w14:textId="77777777" w:rsidR="00F931BC" w:rsidRDefault="00F931BC" w:rsidP="00F931BC">
            <w:pPr>
              <w:jc w:val="center"/>
              <w:rPr>
                <w:color w:val="000000"/>
              </w:rPr>
            </w:pPr>
            <w:r>
              <w:rPr>
                <w:color w:val="000000"/>
              </w:rPr>
              <w:t>2.62</w:t>
            </w:r>
          </w:p>
        </w:tc>
        <w:tc>
          <w:tcPr>
            <w:tcW w:w="638" w:type="pct"/>
            <w:tcBorders>
              <w:top w:val="nil"/>
              <w:left w:val="nil"/>
              <w:bottom w:val="nil"/>
              <w:right w:val="nil"/>
            </w:tcBorders>
            <w:vAlign w:val="bottom"/>
          </w:tcPr>
          <w:p w14:paraId="2B8782DA" w14:textId="77777777" w:rsidR="00F931BC" w:rsidRDefault="00F931BC" w:rsidP="00F931BC">
            <w:pPr>
              <w:jc w:val="center"/>
              <w:rPr>
                <w:color w:val="000000"/>
              </w:rPr>
            </w:pPr>
            <w:r>
              <w:rPr>
                <w:color w:val="000000"/>
              </w:rPr>
              <w:t>1.44</w:t>
            </w:r>
          </w:p>
        </w:tc>
        <w:tc>
          <w:tcPr>
            <w:tcW w:w="641" w:type="pct"/>
            <w:tcBorders>
              <w:top w:val="nil"/>
              <w:left w:val="nil"/>
              <w:bottom w:val="nil"/>
              <w:right w:val="nil"/>
            </w:tcBorders>
            <w:vAlign w:val="bottom"/>
          </w:tcPr>
          <w:p w14:paraId="08B3A2DE" w14:textId="77777777" w:rsidR="00F931BC" w:rsidRDefault="00F931BC" w:rsidP="00F931BC">
            <w:pPr>
              <w:jc w:val="center"/>
              <w:rPr>
                <w:color w:val="000000"/>
              </w:rPr>
            </w:pPr>
            <w:r>
              <w:rPr>
                <w:color w:val="000000"/>
              </w:rPr>
              <w:t>1.51</w:t>
            </w:r>
          </w:p>
        </w:tc>
      </w:tr>
      <w:tr w:rsidR="00F931BC" w:rsidRPr="00F01396" w14:paraId="15FF1FD3" w14:textId="77777777" w:rsidTr="008162E7">
        <w:trPr>
          <w:trHeight w:val="432"/>
        </w:trPr>
        <w:tc>
          <w:tcPr>
            <w:tcW w:w="2445" w:type="pct"/>
            <w:tcBorders>
              <w:top w:val="nil"/>
              <w:left w:val="nil"/>
              <w:bottom w:val="nil"/>
              <w:right w:val="nil"/>
            </w:tcBorders>
          </w:tcPr>
          <w:p w14:paraId="1E03E534"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W</w:t>
            </w:r>
            <w:r w:rsidRPr="00F01396">
              <w:rPr>
                <w:rFonts w:eastAsia="Times New Roman"/>
                <w:vertAlign w:val="subscript"/>
              </w:rPr>
              <w:t>2</w:t>
            </w:r>
            <w:r w:rsidRPr="00F01396">
              <w:rPr>
                <w:rFonts w:eastAsia="Times New Roman"/>
                <w:spacing w:val="3"/>
              </w:rPr>
              <w:t xml:space="preserve"> :</w:t>
            </w:r>
            <w:r w:rsidRPr="00F01396">
              <w:rPr>
                <w:rFonts w:eastAsia="Times New Roman"/>
              </w:rPr>
              <w:t xml:space="preserve"> Bispyribac</w:t>
            </w:r>
            <w:r w:rsidRPr="00F01396">
              <w:rPr>
                <w:rFonts w:eastAsia="Times New Roman"/>
                <w:spacing w:val="1"/>
              </w:rPr>
              <w:t xml:space="preserve"> </w:t>
            </w:r>
            <w:r w:rsidRPr="00F01396">
              <w:rPr>
                <w:rFonts w:eastAsia="Times New Roman"/>
              </w:rPr>
              <w:t>sodium</w:t>
            </w:r>
            <w:r w:rsidRPr="00F01396">
              <w:rPr>
                <w:rFonts w:eastAsia="Times New Roman"/>
                <w:spacing w:val="-5"/>
              </w:rPr>
              <w:t xml:space="preserve"> </w:t>
            </w:r>
            <w:r w:rsidRPr="00F01396">
              <w:rPr>
                <w:rFonts w:eastAsia="Times New Roman"/>
              </w:rPr>
              <w:t>10 %</w:t>
            </w:r>
            <w:r w:rsidRPr="00F01396">
              <w:rPr>
                <w:rFonts w:eastAsia="Times New Roman"/>
                <w:spacing w:val="-3"/>
              </w:rPr>
              <w:t xml:space="preserve"> SC </w:t>
            </w:r>
            <w:r w:rsidRPr="00F01396">
              <w:rPr>
                <w:rFonts w:eastAsia="Times New Roman"/>
                <w:spacing w:val="-1"/>
              </w:rPr>
              <w:t xml:space="preserve">@ </w:t>
            </w:r>
            <w:r w:rsidRPr="00F01396">
              <w:rPr>
                <w:rFonts w:eastAsia="Times New Roman"/>
              </w:rPr>
              <w:t>25g a.i</w:t>
            </w:r>
            <w:r w:rsidRPr="00F01396">
              <w:rPr>
                <w:rFonts w:eastAsia="Times New Roman"/>
                <w:spacing w:val="-3"/>
              </w:rPr>
              <w:t>/</w:t>
            </w:r>
            <w:r w:rsidRPr="00F01396">
              <w:rPr>
                <w:rFonts w:eastAsia="Times New Roman"/>
              </w:rPr>
              <w:t>ha (PoE)</w:t>
            </w:r>
            <w:r w:rsidRPr="00F01396">
              <w:rPr>
                <w:rFonts w:eastAsia="Times New Roman"/>
                <w:spacing w:val="-3"/>
              </w:rPr>
              <w:t xml:space="preserve"> </w:t>
            </w:r>
            <w:r w:rsidRPr="00F01396">
              <w:rPr>
                <w:rFonts w:eastAsia="Times New Roman"/>
              </w:rPr>
              <w:t>at</w:t>
            </w:r>
            <w:r w:rsidRPr="00F01396">
              <w:rPr>
                <w:rFonts w:eastAsia="Times New Roman"/>
                <w:spacing w:val="-2"/>
              </w:rPr>
              <w:t xml:space="preserve"> </w:t>
            </w:r>
            <w:r w:rsidRPr="00F01396">
              <w:rPr>
                <w:rFonts w:eastAsia="Times New Roman"/>
              </w:rPr>
              <w:t>25 DAT</w:t>
            </w:r>
          </w:p>
        </w:tc>
        <w:tc>
          <w:tcPr>
            <w:tcW w:w="638" w:type="pct"/>
            <w:tcBorders>
              <w:top w:val="nil"/>
              <w:left w:val="nil"/>
              <w:bottom w:val="nil"/>
              <w:right w:val="nil"/>
            </w:tcBorders>
            <w:vAlign w:val="bottom"/>
          </w:tcPr>
          <w:p w14:paraId="167CB0DE" w14:textId="77777777" w:rsidR="00F931BC" w:rsidRDefault="00F931BC" w:rsidP="00F931BC">
            <w:pPr>
              <w:jc w:val="center"/>
              <w:rPr>
                <w:color w:val="000000"/>
              </w:rPr>
            </w:pPr>
            <w:r>
              <w:rPr>
                <w:color w:val="000000"/>
              </w:rPr>
              <w:t>3.30</w:t>
            </w:r>
          </w:p>
        </w:tc>
        <w:tc>
          <w:tcPr>
            <w:tcW w:w="638" w:type="pct"/>
            <w:tcBorders>
              <w:top w:val="nil"/>
              <w:left w:val="nil"/>
              <w:bottom w:val="nil"/>
              <w:right w:val="nil"/>
            </w:tcBorders>
            <w:vAlign w:val="bottom"/>
          </w:tcPr>
          <w:p w14:paraId="4899F83C" w14:textId="77777777" w:rsidR="00F931BC" w:rsidRDefault="00F931BC" w:rsidP="00F931BC">
            <w:pPr>
              <w:jc w:val="center"/>
              <w:rPr>
                <w:color w:val="000000"/>
              </w:rPr>
            </w:pPr>
            <w:r>
              <w:rPr>
                <w:color w:val="000000"/>
              </w:rPr>
              <w:t>3.34</w:t>
            </w:r>
          </w:p>
        </w:tc>
        <w:tc>
          <w:tcPr>
            <w:tcW w:w="638" w:type="pct"/>
            <w:tcBorders>
              <w:top w:val="nil"/>
              <w:left w:val="nil"/>
              <w:bottom w:val="nil"/>
              <w:right w:val="nil"/>
            </w:tcBorders>
            <w:vAlign w:val="bottom"/>
          </w:tcPr>
          <w:p w14:paraId="55D4E97E" w14:textId="77777777" w:rsidR="00F931BC" w:rsidRDefault="00F931BC" w:rsidP="00F931BC">
            <w:pPr>
              <w:jc w:val="center"/>
              <w:rPr>
                <w:color w:val="000000"/>
              </w:rPr>
            </w:pPr>
            <w:r>
              <w:rPr>
                <w:color w:val="000000"/>
              </w:rPr>
              <w:t>2.16</w:t>
            </w:r>
          </w:p>
        </w:tc>
        <w:tc>
          <w:tcPr>
            <w:tcW w:w="641" w:type="pct"/>
            <w:tcBorders>
              <w:top w:val="nil"/>
              <w:left w:val="nil"/>
              <w:bottom w:val="nil"/>
              <w:right w:val="nil"/>
            </w:tcBorders>
            <w:vAlign w:val="bottom"/>
          </w:tcPr>
          <w:p w14:paraId="640E5C7D" w14:textId="77777777" w:rsidR="00F931BC" w:rsidRDefault="00F931BC" w:rsidP="00F931BC">
            <w:pPr>
              <w:jc w:val="center"/>
              <w:rPr>
                <w:color w:val="000000"/>
              </w:rPr>
            </w:pPr>
            <w:r>
              <w:rPr>
                <w:color w:val="000000"/>
              </w:rPr>
              <w:t>2.23</w:t>
            </w:r>
          </w:p>
        </w:tc>
      </w:tr>
      <w:tr w:rsidR="00F931BC" w:rsidRPr="00F01396" w14:paraId="555CB6B7" w14:textId="77777777" w:rsidTr="008162E7">
        <w:trPr>
          <w:trHeight w:val="432"/>
        </w:trPr>
        <w:tc>
          <w:tcPr>
            <w:tcW w:w="2445" w:type="pct"/>
            <w:tcBorders>
              <w:top w:val="nil"/>
              <w:left w:val="nil"/>
              <w:bottom w:val="nil"/>
              <w:right w:val="nil"/>
            </w:tcBorders>
          </w:tcPr>
          <w:p w14:paraId="77749127" w14:textId="77777777" w:rsidR="00F931BC" w:rsidRPr="00F01396" w:rsidRDefault="00F931BC" w:rsidP="00F931BC">
            <w:pPr>
              <w:widowControl w:val="0"/>
              <w:autoSpaceDE w:val="0"/>
              <w:autoSpaceDN w:val="0"/>
              <w:spacing w:line="360" w:lineRule="auto"/>
              <w:ind w:left="426" w:right="-136" w:hanging="426"/>
              <w:rPr>
                <w:rFonts w:eastAsia="Times New Roman"/>
              </w:rPr>
            </w:pPr>
            <w:r w:rsidRPr="00F01396">
              <w:rPr>
                <w:rFonts w:eastAsia="Times New Roman"/>
              </w:rPr>
              <w:t>W</w:t>
            </w:r>
            <w:r w:rsidRPr="00F01396">
              <w:rPr>
                <w:rFonts w:eastAsia="Times New Roman"/>
                <w:vertAlign w:val="subscript"/>
              </w:rPr>
              <w:t>3</w:t>
            </w:r>
            <w:r w:rsidRPr="00F01396">
              <w:rPr>
                <w:rFonts w:eastAsia="Times New Roman"/>
                <w:spacing w:val="1"/>
              </w:rPr>
              <w:t xml:space="preserve"> </w:t>
            </w:r>
            <w:r w:rsidRPr="00F01396">
              <w:rPr>
                <w:rFonts w:eastAsia="Times New Roman"/>
              </w:rPr>
              <w:t xml:space="preserve">: </w:t>
            </w:r>
            <w:r w:rsidRPr="00F01396">
              <w:rPr>
                <w:rFonts w:eastAsia="Times New Roman"/>
                <w:spacing w:val="-1"/>
              </w:rPr>
              <w:t>Pyrazosulfuron ethyl 10 % WP @ 20g a.i/ha (PE) at 0-3 DAT</w:t>
            </w:r>
            <w:r w:rsidRPr="00F01396">
              <w:rPr>
                <w:rFonts w:eastAsia="Times New Roman"/>
              </w:rPr>
              <w:t xml:space="preserve">               </w:t>
            </w:r>
            <w:r w:rsidRPr="00F01396">
              <w:rPr>
                <w:rFonts w:eastAsia="Times New Roman"/>
                <w:sz w:val="28"/>
                <w:szCs w:val="28"/>
              </w:rPr>
              <w:t xml:space="preserve">   </w:t>
            </w:r>
            <w:r w:rsidRPr="00F01396">
              <w:rPr>
                <w:rFonts w:eastAsia="Times New Roman"/>
                <w:i/>
                <w:iCs/>
              </w:rPr>
              <w:t>fb</w:t>
            </w:r>
            <w:r w:rsidRPr="00F01396">
              <w:rPr>
                <w:rFonts w:eastAsia="Times New Roman"/>
              </w:rPr>
              <w:t xml:space="preserve"> Bispyribac</w:t>
            </w:r>
            <w:r w:rsidRPr="00F01396">
              <w:rPr>
                <w:rFonts w:eastAsia="Times New Roman"/>
                <w:spacing w:val="1"/>
              </w:rPr>
              <w:t xml:space="preserve"> </w:t>
            </w:r>
            <w:r w:rsidRPr="00F01396">
              <w:rPr>
                <w:rFonts w:eastAsia="Times New Roman"/>
              </w:rPr>
              <w:t>sodium</w:t>
            </w:r>
            <w:r w:rsidRPr="00F01396">
              <w:rPr>
                <w:rFonts w:eastAsia="Times New Roman"/>
                <w:spacing w:val="-5"/>
              </w:rPr>
              <w:t xml:space="preserve"> </w:t>
            </w:r>
            <w:r w:rsidRPr="00F01396">
              <w:rPr>
                <w:rFonts w:eastAsia="Times New Roman"/>
              </w:rPr>
              <w:t>10 % SC @ 25g a.i/ha (PoE) at 25 DAT</w:t>
            </w:r>
          </w:p>
        </w:tc>
        <w:tc>
          <w:tcPr>
            <w:tcW w:w="638" w:type="pct"/>
            <w:tcBorders>
              <w:top w:val="nil"/>
              <w:left w:val="nil"/>
              <w:bottom w:val="nil"/>
              <w:right w:val="nil"/>
            </w:tcBorders>
            <w:vAlign w:val="center"/>
          </w:tcPr>
          <w:p w14:paraId="4DF18B84" w14:textId="77777777" w:rsidR="00F931BC" w:rsidRDefault="00F931BC" w:rsidP="008162E7">
            <w:pPr>
              <w:jc w:val="center"/>
              <w:rPr>
                <w:color w:val="000000"/>
              </w:rPr>
            </w:pPr>
            <w:r>
              <w:rPr>
                <w:color w:val="000000"/>
              </w:rPr>
              <w:t>3.72</w:t>
            </w:r>
          </w:p>
        </w:tc>
        <w:tc>
          <w:tcPr>
            <w:tcW w:w="638" w:type="pct"/>
            <w:tcBorders>
              <w:top w:val="nil"/>
              <w:left w:val="nil"/>
              <w:bottom w:val="nil"/>
              <w:right w:val="nil"/>
            </w:tcBorders>
            <w:vAlign w:val="center"/>
          </w:tcPr>
          <w:p w14:paraId="468214A7" w14:textId="77777777" w:rsidR="00F931BC" w:rsidRDefault="00F931BC" w:rsidP="008162E7">
            <w:pPr>
              <w:jc w:val="center"/>
              <w:rPr>
                <w:color w:val="000000"/>
              </w:rPr>
            </w:pPr>
            <w:r>
              <w:rPr>
                <w:color w:val="000000"/>
              </w:rPr>
              <w:t>3.76</w:t>
            </w:r>
          </w:p>
        </w:tc>
        <w:tc>
          <w:tcPr>
            <w:tcW w:w="638" w:type="pct"/>
            <w:tcBorders>
              <w:top w:val="nil"/>
              <w:left w:val="nil"/>
              <w:bottom w:val="nil"/>
              <w:right w:val="nil"/>
            </w:tcBorders>
            <w:vAlign w:val="center"/>
          </w:tcPr>
          <w:p w14:paraId="075F325F" w14:textId="77777777" w:rsidR="00F931BC" w:rsidRDefault="00F931BC" w:rsidP="008162E7">
            <w:pPr>
              <w:jc w:val="center"/>
              <w:rPr>
                <w:color w:val="000000"/>
              </w:rPr>
            </w:pPr>
            <w:r>
              <w:rPr>
                <w:color w:val="000000"/>
              </w:rPr>
              <w:t>2.57</w:t>
            </w:r>
          </w:p>
        </w:tc>
        <w:tc>
          <w:tcPr>
            <w:tcW w:w="641" w:type="pct"/>
            <w:tcBorders>
              <w:top w:val="nil"/>
              <w:left w:val="nil"/>
              <w:bottom w:val="nil"/>
              <w:right w:val="nil"/>
            </w:tcBorders>
            <w:vAlign w:val="center"/>
          </w:tcPr>
          <w:p w14:paraId="6A1C28F9" w14:textId="77777777" w:rsidR="00F931BC" w:rsidRDefault="00F931BC" w:rsidP="008162E7">
            <w:pPr>
              <w:jc w:val="center"/>
              <w:rPr>
                <w:color w:val="000000"/>
              </w:rPr>
            </w:pPr>
            <w:r>
              <w:rPr>
                <w:color w:val="000000"/>
              </w:rPr>
              <w:t>2.65</w:t>
            </w:r>
          </w:p>
        </w:tc>
      </w:tr>
      <w:tr w:rsidR="00F931BC" w:rsidRPr="00F01396" w14:paraId="62027AC7" w14:textId="77777777" w:rsidTr="008162E7">
        <w:trPr>
          <w:trHeight w:val="432"/>
        </w:trPr>
        <w:tc>
          <w:tcPr>
            <w:tcW w:w="2445" w:type="pct"/>
            <w:tcBorders>
              <w:top w:val="nil"/>
              <w:left w:val="nil"/>
              <w:bottom w:val="nil"/>
              <w:right w:val="nil"/>
            </w:tcBorders>
          </w:tcPr>
          <w:p w14:paraId="60DA77A6" w14:textId="77777777" w:rsidR="00F931BC" w:rsidRPr="00F01396" w:rsidRDefault="00F931BC" w:rsidP="00F931BC">
            <w:pPr>
              <w:widowControl w:val="0"/>
              <w:autoSpaceDE w:val="0"/>
              <w:autoSpaceDN w:val="0"/>
              <w:spacing w:line="360" w:lineRule="auto"/>
              <w:ind w:right="125"/>
              <w:rPr>
                <w:rFonts w:eastAsia="Times New Roman"/>
              </w:rPr>
            </w:pPr>
            <w:r w:rsidRPr="00F01396">
              <w:rPr>
                <w:rFonts w:eastAsia="Times New Roman"/>
              </w:rPr>
              <w:t>W</w:t>
            </w:r>
            <w:r w:rsidRPr="00F01396">
              <w:rPr>
                <w:rFonts w:eastAsia="Times New Roman"/>
                <w:vertAlign w:val="subscript"/>
              </w:rPr>
              <w:t xml:space="preserve">4 </w:t>
            </w:r>
            <w:r w:rsidRPr="00F01396">
              <w:rPr>
                <w:rFonts w:eastAsia="Times New Roman"/>
              </w:rPr>
              <w:t>: Weed</w:t>
            </w:r>
            <w:r w:rsidRPr="00F01396">
              <w:rPr>
                <w:rFonts w:eastAsia="Times New Roman"/>
                <w:spacing w:val="-6"/>
              </w:rPr>
              <w:t xml:space="preserve"> </w:t>
            </w:r>
            <w:r w:rsidRPr="00F01396">
              <w:rPr>
                <w:rFonts w:eastAsia="Times New Roman"/>
              </w:rPr>
              <w:t>free</w:t>
            </w:r>
          </w:p>
        </w:tc>
        <w:tc>
          <w:tcPr>
            <w:tcW w:w="638" w:type="pct"/>
            <w:tcBorders>
              <w:top w:val="nil"/>
              <w:left w:val="nil"/>
              <w:bottom w:val="nil"/>
              <w:right w:val="nil"/>
            </w:tcBorders>
            <w:vAlign w:val="bottom"/>
          </w:tcPr>
          <w:p w14:paraId="382D0E18" w14:textId="77777777" w:rsidR="00F931BC" w:rsidRDefault="00F931BC" w:rsidP="00F931BC">
            <w:pPr>
              <w:jc w:val="center"/>
              <w:rPr>
                <w:color w:val="000000"/>
              </w:rPr>
            </w:pPr>
            <w:r>
              <w:rPr>
                <w:color w:val="000000"/>
              </w:rPr>
              <w:t>3.86</w:t>
            </w:r>
          </w:p>
        </w:tc>
        <w:tc>
          <w:tcPr>
            <w:tcW w:w="638" w:type="pct"/>
            <w:tcBorders>
              <w:top w:val="nil"/>
              <w:left w:val="nil"/>
              <w:bottom w:val="nil"/>
              <w:right w:val="nil"/>
            </w:tcBorders>
            <w:vAlign w:val="bottom"/>
          </w:tcPr>
          <w:p w14:paraId="3382930C" w14:textId="77777777" w:rsidR="00F931BC" w:rsidRDefault="00F931BC" w:rsidP="00F931BC">
            <w:pPr>
              <w:jc w:val="center"/>
              <w:rPr>
                <w:color w:val="000000"/>
              </w:rPr>
            </w:pPr>
            <w:r>
              <w:rPr>
                <w:color w:val="000000"/>
              </w:rPr>
              <w:t>3.92</w:t>
            </w:r>
          </w:p>
        </w:tc>
        <w:tc>
          <w:tcPr>
            <w:tcW w:w="638" w:type="pct"/>
            <w:tcBorders>
              <w:top w:val="nil"/>
              <w:left w:val="nil"/>
              <w:bottom w:val="nil"/>
              <w:right w:val="nil"/>
            </w:tcBorders>
            <w:vAlign w:val="bottom"/>
          </w:tcPr>
          <w:p w14:paraId="33501584" w14:textId="77777777" w:rsidR="00F931BC" w:rsidRDefault="00F931BC" w:rsidP="00F931BC">
            <w:pPr>
              <w:jc w:val="center"/>
              <w:rPr>
                <w:color w:val="000000"/>
              </w:rPr>
            </w:pPr>
            <w:r>
              <w:rPr>
                <w:color w:val="000000"/>
              </w:rPr>
              <w:t>2.72</w:t>
            </w:r>
          </w:p>
        </w:tc>
        <w:tc>
          <w:tcPr>
            <w:tcW w:w="641" w:type="pct"/>
            <w:tcBorders>
              <w:top w:val="nil"/>
              <w:left w:val="nil"/>
              <w:bottom w:val="nil"/>
              <w:right w:val="nil"/>
            </w:tcBorders>
            <w:vAlign w:val="bottom"/>
          </w:tcPr>
          <w:p w14:paraId="225640D9" w14:textId="77777777" w:rsidR="00F931BC" w:rsidRDefault="00F931BC" w:rsidP="00F931BC">
            <w:pPr>
              <w:jc w:val="center"/>
              <w:rPr>
                <w:color w:val="000000"/>
              </w:rPr>
            </w:pPr>
            <w:r>
              <w:rPr>
                <w:color w:val="000000"/>
              </w:rPr>
              <w:t>2.80</w:t>
            </w:r>
          </w:p>
        </w:tc>
      </w:tr>
      <w:tr w:rsidR="00F931BC" w:rsidRPr="00F01396" w14:paraId="1288BD10" w14:textId="77777777" w:rsidTr="008162E7">
        <w:trPr>
          <w:trHeight w:val="432"/>
        </w:trPr>
        <w:tc>
          <w:tcPr>
            <w:tcW w:w="2445" w:type="pct"/>
            <w:tcBorders>
              <w:top w:val="nil"/>
              <w:left w:val="nil"/>
              <w:bottom w:val="nil"/>
              <w:right w:val="nil"/>
            </w:tcBorders>
          </w:tcPr>
          <w:p w14:paraId="142D1C1B" w14:textId="77777777" w:rsidR="00F931BC" w:rsidRPr="00F01396" w:rsidRDefault="00F931BC" w:rsidP="00F931BC">
            <w:r w:rsidRPr="00F01396">
              <w:t>W</w:t>
            </w:r>
            <w:r w:rsidRPr="00F01396">
              <w:rPr>
                <w:vertAlign w:val="subscript"/>
              </w:rPr>
              <w:t xml:space="preserve">5 </w:t>
            </w:r>
            <w:r w:rsidRPr="00F01396">
              <w:rPr>
                <w:spacing w:val="-5"/>
              </w:rPr>
              <w:t>:</w:t>
            </w:r>
            <w:r w:rsidRPr="00F01396">
              <w:t xml:space="preserve"> </w:t>
            </w:r>
            <w:r w:rsidRPr="00F01396">
              <w:rPr>
                <w:spacing w:val="-1"/>
              </w:rPr>
              <w:t>Weedy</w:t>
            </w:r>
            <w:r w:rsidRPr="00F01396">
              <w:t xml:space="preserve"> check</w:t>
            </w:r>
          </w:p>
        </w:tc>
        <w:tc>
          <w:tcPr>
            <w:tcW w:w="638" w:type="pct"/>
            <w:tcBorders>
              <w:top w:val="nil"/>
              <w:left w:val="nil"/>
              <w:bottom w:val="nil"/>
              <w:right w:val="nil"/>
            </w:tcBorders>
            <w:vAlign w:val="bottom"/>
          </w:tcPr>
          <w:p w14:paraId="219BFC4C" w14:textId="77777777" w:rsidR="00F931BC" w:rsidRDefault="00F931BC" w:rsidP="00F931BC">
            <w:pPr>
              <w:jc w:val="center"/>
              <w:rPr>
                <w:color w:val="000000"/>
              </w:rPr>
            </w:pPr>
            <w:r>
              <w:rPr>
                <w:color w:val="000000"/>
              </w:rPr>
              <w:t>2.49</w:t>
            </w:r>
          </w:p>
        </w:tc>
        <w:tc>
          <w:tcPr>
            <w:tcW w:w="638" w:type="pct"/>
            <w:tcBorders>
              <w:top w:val="nil"/>
              <w:left w:val="nil"/>
              <w:bottom w:val="nil"/>
              <w:right w:val="nil"/>
            </w:tcBorders>
            <w:vAlign w:val="bottom"/>
          </w:tcPr>
          <w:p w14:paraId="782AA3D5" w14:textId="77777777" w:rsidR="00F931BC" w:rsidRDefault="00F931BC" w:rsidP="00F931BC">
            <w:pPr>
              <w:jc w:val="center"/>
              <w:rPr>
                <w:color w:val="000000"/>
              </w:rPr>
            </w:pPr>
            <w:r>
              <w:rPr>
                <w:color w:val="000000"/>
              </w:rPr>
              <w:t>2.52</w:t>
            </w:r>
          </w:p>
        </w:tc>
        <w:tc>
          <w:tcPr>
            <w:tcW w:w="638" w:type="pct"/>
            <w:tcBorders>
              <w:top w:val="nil"/>
              <w:left w:val="nil"/>
              <w:bottom w:val="nil"/>
              <w:right w:val="nil"/>
            </w:tcBorders>
            <w:vAlign w:val="bottom"/>
          </w:tcPr>
          <w:p w14:paraId="16DC1360" w14:textId="77777777" w:rsidR="00F931BC" w:rsidRDefault="00F931BC" w:rsidP="00F931BC">
            <w:pPr>
              <w:jc w:val="center"/>
              <w:rPr>
                <w:color w:val="000000"/>
              </w:rPr>
            </w:pPr>
            <w:r>
              <w:rPr>
                <w:color w:val="000000"/>
              </w:rPr>
              <w:t>1.35</w:t>
            </w:r>
          </w:p>
        </w:tc>
        <w:tc>
          <w:tcPr>
            <w:tcW w:w="641" w:type="pct"/>
            <w:tcBorders>
              <w:top w:val="nil"/>
              <w:left w:val="nil"/>
              <w:bottom w:val="nil"/>
              <w:right w:val="nil"/>
            </w:tcBorders>
            <w:vAlign w:val="bottom"/>
          </w:tcPr>
          <w:p w14:paraId="13DFFA0F" w14:textId="77777777" w:rsidR="00F931BC" w:rsidRDefault="00F931BC" w:rsidP="00F931BC">
            <w:pPr>
              <w:jc w:val="center"/>
              <w:rPr>
                <w:color w:val="000000"/>
              </w:rPr>
            </w:pPr>
            <w:r>
              <w:rPr>
                <w:color w:val="000000"/>
              </w:rPr>
              <w:t>1.41</w:t>
            </w:r>
          </w:p>
        </w:tc>
      </w:tr>
      <w:tr w:rsidR="00F931BC" w:rsidRPr="00F01396" w14:paraId="4ACD032C" w14:textId="77777777" w:rsidTr="008162E7">
        <w:trPr>
          <w:trHeight w:val="432"/>
        </w:trPr>
        <w:tc>
          <w:tcPr>
            <w:tcW w:w="2445" w:type="pct"/>
            <w:tcBorders>
              <w:top w:val="nil"/>
              <w:left w:val="nil"/>
              <w:bottom w:val="nil"/>
              <w:right w:val="nil"/>
            </w:tcBorders>
            <w:vAlign w:val="center"/>
          </w:tcPr>
          <w:p w14:paraId="22C9B75A" w14:textId="77777777" w:rsidR="00F931BC" w:rsidRPr="00C735FF" w:rsidRDefault="00F931BC" w:rsidP="00F931BC">
            <w:pPr>
              <w:spacing w:after="160" w:line="259" w:lineRule="auto"/>
              <w:contextualSpacing/>
            </w:pPr>
            <w:r w:rsidRPr="00C735FF">
              <w:t>SEm±</w:t>
            </w:r>
          </w:p>
        </w:tc>
        <w:tc>
          <w:tcPr>
            <w:tcW w:w="638" w:type="pct"/>
            <w:tcBorders>
              <w:top w:val="nil"/>
              <w:left w:val="nil"/>
              <w:bottom w:val="nil"/>
              <w:right w:val="nil"/>
            </w:tcBorders>
            <w:vAlign w:val="bottom"/>
          </w:tcPr>
          <w:p w14:paraId="2F8BB570" w14:textId="77777777" w:rsidR="00F931BC" w:rsidRDefault="00F931BC" w:rsidP="00F931BC">
            <w:pPr>
              <w:jc w:val="center"/>
              <w:rPr>
                <w:color w:val="000000"/>
              </w:rPr>
            </w:pPr>
            <w:r>
              <w:rPr>
                <w:color w:val="000000"/>
              </w:rPr>
              <w:t>0.11</w:t>
            </w:r>
          </w:p>
        </w:tc>
        <w:tc>
          <w:tcPr>
            <w:tcW w:w="638" w:type="pct"/>
            <w:tcBorders>
              <w:top w:val="nil"/>
              <w:left w:val="nil"/>
              <w:bottom w:val="nil"/>
              <w:right w:val="nil"/>
            </w:tcBorders>
            <w:vAlign w:val="bottom"/>
          </w:tcPr>
          <w:p w14:paraId="1DBC56F1" w14:textId="77777777" w:rsidR="00F931BC" w:rsidRDefault="00F931BC" w:rsidP="00F931BC">
            <w:pPr>
              <w:jc w:val="center"/>
              <w:rPr>
                <w:color w:val="000000"/>
              </w:rPr>
            </w:pPr>
            <w:r>
              <w:rPr>
                <w:color w:val="000000"/>
              </w:rPr>
              <w:t>0.08</w:t>
            </w:r>
          </w:p>
        </w:tc>
        <w:tc>
          <w:tcPr>
            <w:tcW w:w="638" w:type="pct"/>
            <w:tcBorders>
              <w:top w:val="nil"/>
              <w:left w:val="nil"/>
              <w:bottom w:val="nil"/>
              <w:right w:val="nil"/>
            </w:tcBorders>
            <w:vAlign w:val="bottom"/>
          </w:tcPr>
          <w:p w14:paraId="5D601971" w14:textId="77777777" w:rsidR="00F931BC" w:rsidRDefault="00F931BC" w:rsidP="00F931BC">
            <w:pPr>
              <w:jc w:val="center"/>
              <w:rPr>
                <w:color w:val="000000"/>
              </w:rPr>
            </w:pPr>
            <w:r>
              <w:rPr>
                <w:color w:val="000000"/>
              </w:rPr>
              <w:t>0.08</w:t>
            </w:r>
          </w:p>
        </w:tc>
        <w:tc>
          <w:tcPr>
            <w:tcW w:w="641" w:type="pct"/>
            <w:tcBorders>
              <w:top w:val="nil"/>
              <w:left w:val="nil"/>
              <w:bottom w:val="nil"/>
              <w:right w:val="nil"/>
            </w:tcBorders>
            <w:vAlign w:val="bottom"/>
          </w:tcPr>
          <w:p w14:paraId="4ABCDF3D" w14:textId="77777777" w:rsidR="00F931BC" w:rsidRDefault="00F931BC" w:rsidP="00F931BC">
            <w:pPr>
              <w:jc w:val="center"/>
              <w:rPr>
                <w:color w:val="000000"/>
              </w:rPr>
            </w:pPr>
            <w:r>
              <w:rPr>
                <w:color w:val="000000"/>
              </w:rPr>
              <w:t>0.05</w:t>
            </w:r>
          </w:p>
        </w:tc>
      </w:tr>
      <w:tr w:rsidR="00F931BC" w:rsidRPr="00F01396" w14:paraId="0101E5BB" w14:textId="77777777" w:rsidTr="008162E7">
        <w:trPr>
          <w:trHeight w:val="432"/>
        </w:trPr>
        <w:tc>
          <w:tcPr>
            <w:tcW w:w="2445" w:type="pct"/>
            <w:tcBorders>
              <w:top w:val="nil"/>
              <w:left w:val="nil"/>
              <w:bottom w:val="single" w:sz="4" w:space="0" w:color="auto"/>
              <w:right w:val="nil"/>
            </w:tcBorders>
            <w:vAlign w:val="bottom"/>
          </w:tcPr>
          <w:p w14:paraId="35FF8AEC" w14:textId="77777777" w:rsidR="00F931BC" w:rsidRPr="00C735FF" w:rsidRDefault="00F931BC" w:rsidP="008162E7">
            <w:pPr>
              <w:spacing w:after="160" w:line="259" w:lineRule="auto"/>
              <w:contextualSpacing/>
            </w:pPr>
            <w:r w:rsidRPr="00C735FF">
              <w:t>CD at 5%</w:t>
            </w:r>
          </w:p>
        </w:tc>
        <w:tc>
          <w:tcPr>
            <w:tcW w:w="638" w:type="pct"/>
            <w:tcBorders>
              <w:top w:val="nil"/>
              <w:left w:val="nil"/>
              <w:bottom w:val="single" w:sz="4" w:space="0" w:color="auto"/>
              <w:right w:val="nil"/>
            </w:tcBorders>
            <w:vAlign w:val="bottom"/>
          </w:tcPr>
          <w:p w14:paraId="278154B4" w14:textId="77777777" w:rsidR="00F931BC" w:rsidRDefault="00F931BC" w:rsidP="008162E7">
            <w:pPr>
              <w:jc w:val="center"/>
              <w:rPr>
                <w:color w:val="000000"/>
              </w:rPr>
            </w:pPr>
            <w:r>
              <w:rPr>
                <w:color w:val="000000"/>
              </w:rPr>
              <w:t>0.33</w:t>
            </w:r>
          </w:p>
        </w:tc>
        <w:tc>
          <w:tcPr>
            <w:tcW w:w="638" w:type="pct"/>
            <w:tcBorders>
              <w:top w:val="nil"/>
              <w:left w:val="nil"/>
              <w:bottom w:val="single" w:sz="4" w:space="0" w:color="auto"/>
              <w:right w:val="nil"/>
            </w:tcBorders>
            <w:vAlign w:val="bottom"/>
          </w:tcPr>
          <w:p w14:paraId="279B567B" w14:textId="77777777" w:rsidR="00F931BC" w:rsidRDefault="00F931BC" w:rsidP="008162E7">
            <w:pPr>
              <w:jc w:val="center"/>
              <w:rPr>
                <w:color w:val="000000"/>
              </w:rPr>
            </w:pPr>
            <w:r>
              <w:rPr>
                <w:color w:val="000000"/>
              </w:rPr>
              <w:t>0.23</w:t>
            </w:r>
          </w:p>
        </w:tc>
        <w:tc>
          <w:tcPr>
            <w:tcW w:w="638" w:type="pct"/>
            <w:tcBorders>
              <w:top w:val="nil"/>
              <w:left w:val="nil"/>
              <w:bottom w:val="single" w:sz="4" w:space="0" w:color="auto"/>
              <w:right w:val="nil"/>
            </w:tcBorders>
            <w:vAlign w:val="bottom"/>
          </w:tcPr>
          <w:p w14:paraId="0D518567" w14:textId="77777777" w:rsidR="00F931BC" w:rsidRDefault="00F931BC" w:rsidP="008162E7">
            <w:pPr>
              <w:jc w:val="center"/>
              <w:rPr>
                <w:color w:val="000000"/>
              </w:rPr>
            </w:pPr>
            <w:r>
              <w:rPr>
                <w:color w:val="000000"/>
              </w:rPr>
              <w:t>0.23</w:t>
            </w:r>
          </w:p>
        </w:tc>
        <w:tc>
          <w:tcPr>
            <w:tcW w:w="641" w:type="pct"/>
            <w:tcBorders>
              <w:top w:val="nil"/>
              <w:left w:val="nil"/>
              <w:bottom w:val="single" w:sz="4" w:space="0" w:color="auto"/>
              <w:right w:val="nil"/>
            </w:tcBorders>
            <w:vAlign w:val="bottom"/>
          </w:tcPr>
          <w:p w14:paraId="0B77764C" w14:textId="77777777" w:rsidR="00F931BC" w:rsidRDefault="00F931BC" w:rsidP="008162E7">
            <w:pPr>
              <w:jc w:val="center"/>
              <w:rPr>
                <w:color w:val="000000"/>
              </w:rPr>
            </w:pPr>
            <w:r>
              <w:rPr>
                <w:color w:val="000000"/>
              </w:rPr>
              <w:t>0.15</w:t>
            </w:r>
          </w:p>
        </w:tc>
      </w:tr>
    </w:tbl>
    <w:p w14:paraId="40D6D92D" w14:textId="77777777" w:rsidR="00AF619B" w:rsidRDefault="00AF619B" w:rsidP="00D15ECD">
      <w:pPr>
        <w:jc w:val="both"/>
        <w:rPr>
          <w:rFonts w:ascii="Times New Roman" w:hAnsi="Times New Roman" w:cs="Times New Roman"/>
          <w:b/>
          <w:bCs/>
          <w:sz w:val="24"/>
          <w:szCs w:val="24"/>
        </w:rPr>
      </w:pPr>
    </w:p>
    <w:p w14:paraId="0D566D91" w14:textId="77777777" w:rsidR="00753F86" w:rsidRPr="009E28FB" w:rsidRDefault="00753F86" w:rsidP="00753F86">
      <w:pPr>
        <w:jc w:val="both"/>
        <w:rPr>
          <w:rFonts w:ascii="Times New Roman" w:hAnsi="Times New Roman" w:cs="Times New Roman"/>
        </w:rPr>
      </w:pPr>
    </w:p>
    <w:sectPr w:rsidR="00753F86" w:rsidRPr="009E28FB" w:rsidSect="006362D3">
      <w:pgSz w:w="15840" w:h="12240" w:orient="landscape"/>
      <w:pgMar w:top="1670" w:right="1222" w:bottom="1426" w:left="1265"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063C9" w14:textId="77777777" w:rsidR="00E85793" w:rsidRDefault="00E85793" w:rsidP="009C0A36">
      <w:pPr>
        <w:spacing w:after="0" w:line="240" w:lineRule="auto"/>
      </w:pPr>
      <w:r>
        <w:separator/>
      </w:r>
    </w:p>
  </w:endnote>
  <w:endnote w:type="continuationSeparator" w:id="0">
    <w:p w14:paraId="3F98C626" w14:textId="77777777" w:rsidR="00E85793" w:rsidRDefault="00E85793" w:rsidP="009C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37324" w14:textId="77777777" w:rsidR="009C0A36" w:rsidRDefault="009C0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D717E" w14:textId="77777777" w:rsidR="009C0A36" w:rsidRDefault="009C0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DA213" w14:textId="77777777" w:rsidR="009C0A36" w:rsidRDefault="009C0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D0A70" w14:textId="77777777" w:rsidR="00E85793" w:rsidRDefault="00E85793" w:rsidP="009C0A36">
      <w:pPr>
        <w:spacing w:after="0" w:line="240" w:lineRule="auto"/>
      </w:pPr>
      <w:r>
        <w:separator/>
      </w:r>
    </w:p>
  </w:footnote>
  <w:footnote w:type="continuationSeparator" w:id="0">
    <w:p w14:paraId="1F5FAA2A" w14:textId="77777777" w:rsidR="00E85793" w:rsidRDefault="00E85793" w:rsidP="009C0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09EFD" w14:textId="0DAE2888" w:rsidR="009C0A36" w:rsidRDefault="00000000">
    <w:pPr>
      <w:pStyle w:val="Header"/>
    </w:pPr>
    <w:r>
      <w:rPr>
        <w:noProof/>
      </w:rPr>
      <w:pict w14:anchorId="5D728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31485" o:spid="_x0000_s1026" type="#_x0000_t136" style="position:absolute;margin-left:0;margin-top:0;width:542.75pt;height:10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92CD5" w14:textId="0A56024E" w:rsidR="009C0A36" w:rsidRDefault="00000000">
    <w:pPr>
      <w:pStyle w:val="Header"/>
    </w:pPr>
    <w:r>
      <w:rPr>
        <w:noProof/>
      </w:rPr>
      <w:pict w14:anchorId="2D17E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31486" o:spid="_x0000_s1027" type="#_x0000_t136" style="position:absolute;margin-left:0;margin-top:0;width:542.75pt;height:10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B2F1" w14:textId="117B116E" w:rsidR="009C0A36" w:rsidRDefault="00000000">
    <w:pPr>
      <w:pStyle w:val="Header"/>
    </w:pPr>
    <w:r>
      <w:rPr>
        <w:noProof/>
      </w:rPr>
      <w:pict w14:anchorId="5427A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31484" o:spid="_x0000_s1025" type="#_x0000_t136" style="position:absolute;margin-left:0;margin-top:0;width:542.75pt;height:10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drawingGridHorizontalSpacing w:val="115"/>
  <w:drawingGridVerticalSpacing w:val="313"/>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wN7Y0MTUztDQxNDdU0lEKTi0uzszPAykwrAUAfpyztSwAAAA="/>
  </w:docVars>
  <w:rsids>
    <w:rsidRoot w:val="00457514"/>
    <w:rsid w:val="00016502"/>
    <w:rsid w:val="000346E8"/>
    <w:rsid w:val="00074354"/>
    <w:rsid w:val="00106C4E"/>
    <w:rsid w:val="00183264"/>
    <w:rsid w:val="001A128B"/>
    <w:rsid w:val="00256C8A"/>
    <w:rsid w:val="002E6141"/>
    <w:rsid w:val="00407104"/>
    <w:rsid w:val="00457514"/>
    <w:rsid w:val="004A0AAD"/>
    <w:rsid w:val="00520FAF"/>
    <w:rsid w:val="0053672C"/>
    <w:rsid w:val="005E13F0"/>
    <w:rsid w:val="005F5273"/>
    <w:rsid w:val="006362D3"/>
    <w:rsid w:val="006409D4"/>
    <w:rsid w:val="00661ACF"/>
    <w:rsid w:val="006E0CB7"/>
    <w:rsid w:val="00751CD7"/>
    <w:rsid w:val="00753F86"/>
    <w:rsid w:val="007D72C2"/>
    <w:rsid w:val="007F25C6"/>
    <w:rsid w:val="00815C18"/>
    <w:rsid w:val="008162E7"/>
    <w:rsid w:val="008C2C06"/>
    <w:rsid w:val="00926A47"/>
    <w:rsid w:val="00961497"/>
    <w:rsid w:val="009C0A36"/>
    <w:rsid w:val="009E1AC6"/>
    <w:rsid w:val="009E28FB"/>
    <w:rsid w:val="009F56E0"/>
    <w:rsid w:val="00A52CEF"/>
    <w:rsid w:val="00AF619B"/>
    <w:rsid w:val="00B220CF"/>
    <w:rsid w:val="00BC44E8"/>
    <w:rsid w:val="00BE2FBC"/>
    <w:rsid w:val="00C735FF"/>
    <w:rsid w:val="00D0115D"/>
    <w:rsid w:val="00D0639B"/>
    <w:rsid w:val="00D15ECD"/>
    <w:rsid w:val="00DA5B22"/>
    <w:rsid w:val="00DB01B6"/>
    <w:rsid w:val="00DD348D"/>
    <w:rsid w:val="00DE035F"/>
    <w:rsid w:val="00E0294D"/>
    <w:rsid w:val="00E85793"/>
    <w:rsid w:val="00F12FEE"/>
    <w:rsid w:val="00F41034"/>
    <w:rsid w:val="00F554C9"/>
    <w:rsid w:val="00F922BB"/>
    <w:rsid w:val="00F931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140C9"/>
  <w15:docId w15:val="{B00EC655-349A-40D7-927C-B6462E3E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19B"/>
    <w:rPr>
      <w:rFonts w:ascii="Tahoma" w:hAnsi="Tahoma" w:cs="Tahoma"/>
      <w:sz w:val="16"/>
      <w:szCs w:val="16"/>
    </w:rPr>
  </w:style>
  <w:style w:type="table" w:styleId="TableGrid">
    <w:name w:val="Table Grid"/>
    <w:basedOn w:val="TableNormal"/>
    <w:uiPriority w:val="39"/>
    <w:rsid w:val="00F931BC"/>
    <w:pPr>
      <w:spacing w:after="0" w:line="240" w:lineRule="auto"/>
    </w:pPr>
    <w:rPr>
      <w:rFonts w:ascii="Times New Roman" w:hAnsi="Times New Roman" w:cs="Times New Roman"/>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1BC"/>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styleId="Hyperlink">
    <w:name w:val="Hyperlink"/>
    <w:basedOn w:val="DefaultParagraphFont"/>
    <w:uiPriority w:val="99"/>
    <w:unhideWhenUsed/>
    <w:rsid w:val="00961497"/>
    <w:rPr>
      <w:color w:val="0000FF" w:themeColor="hyperlink"/>
      <w:u w:val="single"/>
    </w:rPr>
  </w:style>
  <w:style w:type="character" w:styleId="UnresolvedMention">
    <w:name w:val="Unresolved Mention"/>
    <w:basedOn w:val="DefaultParagraphFont"/>
    <w:uiPriority w:val="99"/>
    <w:semiHidden/>
    <w:unhideWhenUsed/>
    <w:rsid w:val="00961497"/>
    <w:rPr>
      <w:color w:val="605E5C"/>
      <w:shd w:val="clear" w:color="auto" w:fill="E1DFDD"/>
    </w:rPr>
  </w:style>
  <w:style w:type="paragraph" w:styleId="Header">
    <w:name w:val="header"/>
    <w:basedOn w:val="Normal"/>
    <w:link w:val="HeaderChar"/>
    <w:uiPriority w:val="99"/>
    <w:unhideWhenUsed/>
    <w:rsid w:val="009C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A36"/>
  </w:style>
  <w:style w:type="paragraph" w:styleId="Footer">
    <w:name w:val="footer"/>
    <w:basedOn w:val="Normal"/>
    <w:link w:val="FooterChar"/>
    <w:uiPriority w:val="99"/>
    <w:unhideWhenUsed/>
    <w:rsid w:val="009C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7914">
      <w:bodyDiv w:val="1"/>
      <w:marLeft w:val="0"/>
      <w:marRight w:val="0"/>
      <w:marTop w:val="0"/>
      <w:marBottom w:val="0"/>
      <w:divBdr>
        <w:top w:val="none" w:sz="0" w:space="0" w:color="auto"/>
        <w:left w:val="none" w:sz="0" w:space="0" w:color="auto"/>
        <w:bottom w:val="none" w:sz="0" w:space="0" w:color="auto"/>
        <w:right w:val="none" w:sz="0" w:space="0" w:color="auto"/>
      </w:divBdr>
      <w:divsChild>
        <w:div w:id="313291714">
          <w:marLeft w:val="0"/>
          <w:marRight w:val="0"/>
          <w:marTop w:val="0"/>
          <w:marBottom w:val="0"/>
          <w:divBdr>
            <w:top w:val="none" w:sz="0" w:space="0" w:color="auto"/>
            <w:left w:val="none" w:sz="0" w:space="0" w:color="auto"/>
            <w:bottom w:val="none" w:sz="0" w:space="0" w:color="auto"/>
            <w:right w:val="none" w:sz="0" w:space="0" w:color="auto"/>
          </w:divBdr>
          <w:divsChild>
            <w:div w:id="1475754366">
              <w:marLeft w:val="0"/>
              <w:marRight w:val="0"/>
              <w:marTop w:val="0"/>
              <w:marBottom w:val="0"/>
              <w:divBdr>
                <w:top w:val="none" w:sz="0" w:space="0" w:color="auto"/>
                <w:left w:val="none" w:sz="0" w:space="0" w:color="auto"/>
                <w:bottom w:val="none" w:sz="0" w:space="0" w:color="auto"/>
                <w:right w:val="none" w:sz="0" w:space="0" w:color="auto"/>
              </w:divBdr>
              <w:divsChild>
                <w:div w:id="44641582">
                  <w:marLeft w:val="0"/>
                  <w:marRight w:val="0"/>
                  <w:marTop w:val="0"/>
                  <w:marBottom w:val="0"/>
                  <w:divBdr>
                    <w:top w:val="none" w:sz="0" w:space="0" w:color="auto"/>
                    <w:left w:val="none" w:sz="0" w:space="0" w:color="auto"/>
                    <w:bottom w:val="none" w:sz="0" w:space="0" w:color="auto"/>
                    <w:right w:val="none" w:sz="0" w:space="0" w:color="auto"/>
                  </w:divBdr>
                  <w:divsChild>
                    <w:div w:id="5391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9460">
      <w:bodyDiv w:val="1"/>
      <w:marLeft w:val="0"/>
      <w:marRight w:val="0"/>
      <w:marTop w:val="0"/>
      <w:marBottom w:val="0"/>
      <w:divBdr>
        <w:top w:val="none" w:sz="0" w:space="0" w:color="auto"/>
        <w:left w:val="none" w:sz="0" w:space="0" w:color="auto"/>
        <w:bottom w:val="none" w:sz="0" w:space="0" w:color="auto"/>
        <w:right w:val="none" w:sz="0" w:space="0" w:color="auto"/>
      </w:divBdr>
    </w:div>
    <w:div w:id="1605577993">
      <w:bodyDiv w:val="1"/>
      <w:marLeft w:val="0"/>
      <w:marRight w:val="0"/>
      <w:marTop w:val="0"/>
      <w:marBottom w:val="0"/>
      <w:divBdr>
        <w:top w:val="none" w:sz="0" w:space="0" w:color="auto"/>
        <w:left w:val="none" w:sz="0" w:space="0" w:color="auto"/>
        <w:bottom w:val="none" w:sz="0" w:space="0" w:color="auto"/>
        <w:right w:val="none" w:sz="0" w:space="0" w:color="auto"/>
      </w:divBdr>
      <w:divsChild>
        <w:div w:id="731078181">
          <w:marLeft w:val="0"/>
          <w:marRight w:val="0"/>
          <w:marTop w:val="0"/>
          <w:marBottom w:val="0"/>
          <w:divBdr>
            <w:top w:val="none" w:sz="0" w:space="0" w:color="auto"/>
            <w:left w:val="none" w:sz="0" w:space="0" w:color="auto"/>
            <w:bottom w:val="none" w:sz="0" w:space="0" w:color="auto"/>
            <w:right w:val="none" w:sz="0" w:space="0" w:color="auto"/>
          </w:divBdr>
          <w:divsChild>
            <w:div w:id="1122262891">
              <w:marLeft w:val="0"/>
              <w:marRight w:val="0"/>
              <w:marTop w:val="0"/>
              <w:marBottom w:val="0"/>
              <w:divBdr>
                <w:top w:val="none" w:sz="0" w:space="0" w:color="auto"/>
                <w:left w:val="none" w:sz="0" w:space="0" w:color="auto"/>
                <w:bottom w:val="none" w:sz="0" w:space="0" w:color="auto"/>
                <w:right w:val="none" w:sz="0" w:space="0" w:color="auto"/>
              </w:divBdr>
              <w:divsChild>
                <w:div w:id="734744506">
                  <w:marLeft w:val="0"/>
                  <w:marRight w:val="0"/>
                  <w:marTop w:val="0"/>
                  <w:marBottom w:val="0"/>
                  <w:divBdr>
                    <w:top w:val="none" w:sz="0" w:space="0" w:color="auto"/>
                    <w:left w:val="none" w:sz="0" w:space="0" w:color="auto"/>
                    <w:bottom w:val="none" w:sz="0" w:space="0" w:color="auto"/>
                    <w:right w:val="none" w:sz="0" w:space="0" w:color="auto"/>
                  </w:divBdr>
                  <w:divsChild>
                    <w:div w:id="8585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9734/ijecc/2022/v12i121506" TargetMode="Externa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9734/ijpss/2023/v35i234228" TargetMode="External"/><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Vikash%20PHD%20thesis\Thesis\GRAPH.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Sheet1!$C$55</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Sheet1!$B$56:$B$64</c:f>
              <c:strCache>
                <c:ptCount val="9"/>
                <c:pt idx="0">
                  <c:v>N1 </c:v>
                </c:pt>
                <c:pt idx="1">
                  <c:v>N2 </c:v>
                </c:pt>
                <c:pt idx="2">
                  <c:v>N3 </c:v>
                </c:pt>
                <c:pt idx="4">
                  <c:v>W1 </c:v>
                </c:pt>
                <c:pt idx="5">
                  <c:v>W2 </c:v>
                </c:pt>
                <c:pt idx="6">
                  <c:v>W3 </c:v>
                </c:pt>
                <c:pt idx="7">
                  <c:v>W4 </c:v>
                </c:pt>
                <c:pt idx="8">
                  <c:v>W5 </c:v>
                </c:pt>
              </c:strCache>
            </c:strRef>
          </c:cat>
          <c:val>
            <c:numRef>
              <c:f>Sheet1!$C$56:$C$64</c:f>
              <c:numCache>
                <c:formatCode>0.00</c:formatCode>
                <c:ptCount val="9"/>
                <c:pt idx="0">
                  <c:v>13.37</c:v>
                </c:pt>
                <c:pt idx="1">
                  <c:v>14.29</c:v>
                </c:pt>
                <c:pt idx="2">
                  <c:v>15.62</c:v>
                </c:pt>
                <c:pt idx="4">
                  <c:v>14.32</c:v>
                </c:pt>
                <c:pt idx="5">
                  <c:v>14.34</c:v>
                </c:pt>
                <c:pt idx="6">
                  <c:v>15.37</c:v>
                </c:pt>
                <c:pt idx="7">
                  <c:v>16.14</c:v>
                </c:pt>
                <c:pt idx="8">
                  <c:v>11.96</c:v>
                </c:pt>
              </c:numCache>
            </c:numRef>
          </c:val>
          <c:smooth val="0"/>
          <c:extLst>
            <c:ext xmlns:c16="http://schemas.microsoft.com/office/drawing/2014/chart" uri="{C3380CC4-5D6E-409C-BE32-E72D297353CC}">
              <c16:uniqueId val="{00000000-9FDE-454E-900D-FA94223B6429}"/>
            </c:ext>
          </c:extLst>
        </c:ser>
        <c:ser>
          <c:idx val="1"/>
          <c:order val="1"/>
          <c:tx>
            <c:strRef>
              <c:f>Sheet1!$D$55</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Sheet1!$B$56:$B$64</c:f>
              <c:strCache>
                <c:ptCount val="9"/>
                <c:pt idx="0">
                  <c:v>N1 </c:v>
                </c:pt>
                <c:pt idx="1">
                  <c:v>N2 </c:v>
                </c:pt>
                <c:pt idx="2">
                  <c:v>N3 </c:v>
                </c:pt>
                <c:pt idx="4">
                  <c:v>W1 </c:v>
                </c:pt>
                <c:pt idx="5">
                  <c:v>W2 </c:v>
                </c:pt>
                <c:pt idx="6">
                  <c:v>W3 </c:v>
                </c:pt>
                <c:pt idx="7">
                  <c:v>W4 </c:v>
                </c:pt>
                <c:pt idx="8">
                  <c:v>W5 </c:v>
                </c:pt>
              </c:strCache>
            </c:strRef>
          </c:cat>
          <c:val>
            <c:numRef>
              <c:f>Sheet1!$D$56:$D$64</c:f>
              <c:numCache>
                <c:formatCode>0.00</c:formatCode>
                <c:ptCount val="9"/>
                <c:pt idx="0">
                  <c:v>10.79</c:v>
                </c:pt>
                <c:pt idx="1">
                  <c:v>11.5</c:v>
                </c:pt>
                <c:pt idx="2">
                  <c:v>11.91</c:v>
                </c:pt>
                <c:pt idx="4">
                  <c:v>9.32</c:v>
                </c:pt>
                <c:pt idx="5">
                  <c:v>11.42</c:v>
                </c:pt>
                <c:pt idx="6">
                  <c:v>13.29</c:v>
                </c:pt>
                <c:pt idx="7">
                  <c:v>13.73</c:v>
                </c:pt>
                <c:pt idx="8">
                  <c:v>9.23</c:v>
                </c:pt>
              </c:numCache>
            </c:numRef>
          </c:val>
          <c:smooth val="0"/>
          <c:extLst>
            <c:ext xmlns:c16="http://schemas.microsoft.com/office/drawing/2014/chart" uri="{C3380CC4-5D6E-409C-BE32-E72D297353CC}">
              <c16:uniqueId val="{00000001-9FDE-454E-900D-FA94223B6429}"/>
            </c:ext>
          </c:extLst>
        </c:ser>
        <c:ser>
          <c:idx val="2"/>
          <c:order val="2"/>
          <c:tx>
            <c:strRef>
              <c:f>Sheet1!$E$55</c:f>
              <c:strCache>
                <c:ptCount val="1"/>
                <c:pt idx="0">
                  <c:v>90 - At harvest</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Sheet1!$B$56:$B$64</c:f>
              <c:strCache>
                <c:ptCount val="9"/>
                <c:pt idx="0">
                  <c:v>N1 </c:v>
                </c:pt>
                <c:pt idx="1">
                  <c:v>N2 </c:v>
                </c:pt>
                <c:pt idx="2">
                  <c:v>N3 </c:v>
                </c:pt>
                <c:pt idx="4">
                  <c:v>W1 </c:v>
                </c:pt>
                <c:pt idx="5">
                  <c:v>W2 </c:v>
                </c:pt>
                <c:pt idx="6">
                  <c:v>W3 </c:v>
                </c:pt>
                <c:pt idx="7">
                  <c:v>W4 </c:v>
                </c:pt>
                <c:pt idx="8">
                  <c:v>W5 </c:v>
                </c:pt>
              </c:strCache>
            </c:strRef>
          </c:cat>
          <c:val>
            <c:numRef>
              <c:f>Sheet1!$E$56:$E$64</c:f>
              <c:numCache>
                <c:formatCode>0.00</c:formatCode>
                <c:ptCount val="9"/>
                <c:pt idx="0">
                  <c:v>5.31</c:v>
                </c:pt>
                <c:pt idx="1">
                  <c:v>5.96</c:v>
                </c:pt>
                <c:pt idx="2">
                  <c:v>6.23</c:v>
                </c:pt>
                <c:pt idx="4">
                  <c:v>4.67</c:v>
                </c:pt>
                <c:pt idx="5">
                  <c:v>6.4</c:v>
                </c:pt>
                <c:pt idx="6">
                  <c:v>7.21</c:v>
                </c:pt>
                <c:pt idx="7">
                  <c:v>7.37</c:v>
                </c:pt>
                <c:pt idx="8">
                  <c:v>3.52</c:v>
                </c:pt>
              </c:numCache>
            </c:numRef>
          </c:val>
          <c:smooth val="0"/>
          <c:extLst>
            <c:ext xmlns:c16="http://schemas.microsoft.com/office/drawing/2014/chart" uri="{C3380CC4-5D6E-409C-BE32-E72D297353CC}">
              <c16:uniqueId val="{00000002-9FDE-454E-900D-FA94223B6429}"/>
            </c:ext>
          </c:extLst>
        </c:ser>
        <c:dLbls>
          <c:dLblPos val="t"/>
          <c:showLegendKey val="0"/>
          <c:showVal val="1"/>
          <c:showCatName val="0"/>
          <c:showSerName val="0"/>
          <c:showPercent val="0"/>
          <c:showBubbleSize val="0"/>
        </c:dLbls>
        <c:marker val="1"/>
        <c:smooth val="0"/>
        <c:axId val="154592000"/>
        <c:axId val="154593920"/>
      </c:lineChart>
      <c:catAx>
        <c:axId val="15459200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54593920"/>
        <c:crosses val="autoZero"/>
        <c:auto val="1"/>
        <c:lblAlgn val="ctr"/>
        <c:lblOffset val="100"/>
        <c:noMultiLvlLbl val="0"/>
      </c:catAx>
      <c:valAx>
        <c:axId val="154593920"/>
        <c:scaling>
          <c:orientation val="minMax"/>
        </c:scaling>
        <c:delete val="0"/>
        <c:axPos val="l"/>
        <c:title>
          <c:tx>
            <c:rich>
              <a:bodyPr rot="-5400000" vert="horz"/>
              <a:lstStyle/>
              <a:p>
                <a:pPr>
                  <a:defRPr/>
                </a:pPr>
                <a:r>
                  <a:rPr lang="en-US"/>
                  <a:t>Crop growth rate (g m-</a:t>
                </a:r>
                <a:r>
                  <a:rPr lang="en-US" baseline="30000"/>
                  <a:t>2</a:t>
                </a:r>
                <a:r>
                  <a:rPr lang="en-US"/>
                  <a:t> day-</a:t>
                </a:r>
                <a:r>
                  <a:rPr lang="en-US" strike="dblStrike" baseline="30000"/>
                  <a:t>1</a:t>
                </a:r>
                <a:r>
                  <a:rPr lang="en-US"/>
                  <a:t>)</a:t>
                </a:r>
              </a:p>
            </c:rich>
          </c:tx>
          <c:overlay val="0"/>
        </c:title>
        <c:numFmt formatCode="0.00" sourceLinked="1"/>
        <c:majorTickMark val="out"/>
        <c:minorTickMark val="none"/>
        <c:tickLblPos val="nextTo"/>
        <c:crossAx val="154592000"/>
        <c:crosses val="autoZero"/>
        <c:crossBetween val="between"/>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Sheet1!$C$70</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Sheet1!$B$71:$B$79</c:f>
              <c:strCache>
                <c:ptCount val="9"/>
                <c:pt idx="0">
                  <c:v>N1 </c:v>
                </c:pt>
                <c:pt idx="1">
                  <c:v>N2 </c:v>
                </c:pt>
                <c:pt idx="2">
                  <c:v>N3 </c:v>
                </c:pt>
                <c:pt idx="4">
                  <c:v>W1 </c:v>
                </c:pt>
                <c:pt idx="5">
                  <c:v>W2 </c:v>
                </c:pt>
                <c:pt idx="6">
                  <c:v>W3 </c:v>
                </c:pt>
                <c:pt idx="7">
                  <c:v>W4 </c:v>
                </c:pt>
                <c:pt idx="8">
                  <c:v>W5 </c:v>
                </c:pt>
              </c:strCache>
            </c:strRef>
          </c:cat>
          <c:val>
            <c:numRef>
              <c:f>Sheet1!$C$71:$C$79</c:f>
              <c:numCache>
                <c:formatCode>0.00</c:formatCode>
                <c:ptCount val="9"/>
                <c:pt idx="0">
                  <c:v>13.9</c:v>
                </c:pt>
                <c:pt idx="1">
                  <c:v>14.77</c:v>
                </c:pt>
                <c:pt idx="2">
                  <c:v>16.02</c:v>
                </c:pt>
                <c:pt idx="4">
                  <c:v>14.49</c:v>
                </c:pt>
                <c:pt idx="5">
                  <c:v>14.84</c:v>
                </c:pt>
                <c:pt idx="6">
                  <c:v>16.03</c:v>
                </c:pt>
                <c:pt idx="7">
                  <c:v>16.61</c:v>
                </c:pt>
                <c:pt idx="8">
                  <c:v>12.52</c:v>
                </c:pt>
              </c:numCache>
            </c:numRef>
          </c:val>
          <c:smooth val="0"/>
          <c:extLst>
            <c:ext xmlns:c16="http://schemas.microsoft.com/office/drawing/2014/chart" uri="{C3380CC4-5D6E-409C-BE32-E72D297353CC}">
              <c16:uniqueId val="{00000000-905C-4366-AD46-8BC581EAD850}"/>
            </c:ext>
          </c:extLst>
        </c:ser>
        <c:ser>
          <c:idx val="1"/>
          <c:order val="1"/>
          <c:tx>
            <c:strRef>
              <c:f>Sheet1!$D$70</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Sheet1!$B$71:$B$79</c:f>
              <c:strCache>
                <c:ptCount val="9"/>
                <c:pt idx="0">
                  <c:v>N1 </c:v>
                </c:pt>
                <c:pt idx="1">
                  <c:v>N2 </c:v>
                </c:pt>
                <c:pt idx="2">
                  <c:v>N3 </c:v>
                </c:pt>
                <c:pt idx="4">
                  <c:v>W1 </c:v>
                </c:pt>
                <c:pt idx="5">
                  <c:v>W2 </c:v>
                </c:pt>
                <c:pt idx="6">
                  <c:v>W3 </c:v>
                </c:pt>
                <c:pt idx="7">
                  <c:v>W4 </c:v>
                </c:pt>
                <c:pt idx="8">
                  <c:v>W5 </c:v>
                </c:pt>
              </c:strCache>
            </c:strRef>
          </c:cat>
          <c:val>
            <c:numRef>
              <c:f>Sheet1!$D$71:$D$79</c:f>
              <c:numCache>
                <c:formatCode>0.00</c:formatCode>
                <c:ptCount val="9"/>
                <c:pt idx="0">
                  <c:v>10.97</c:v>
                </c:pt>
                <c:pt idx="1">
                  <c:v>11.12</c:v>
                </c:pt>
                <c:pt idx="2">
                  <c:v>12.2</c:v>
                </c:pt>
                <c:pt idx="4">
                  <c:v>9.41</c:v>
                </c:pt>
                <c:pt idx="5">
                  <c:v>12.12</c:v>
                </c:pt>
                <c:pt idx="6">
                  <c:v>13.23</c:v>
                </c:pt>
                <c:pt idx="7">
                  <c:v>13.67</c:v>
                </c:pt>
                <c:pt idx="8">
                  <c:v>8.7200000000000006</c:v>
                </c:pt>
              </c:numCache>
            </c:numRef>
          </c:val>
          <c:smooth val="0"/>
          <c:extLst>
            <c:ext xmlns:c16="http://schemas.microsoft.com/office/drawing/2014/chart" uri="{C3380CC4-5D6E-409C-BE32-E72D297353CC}">
              <c16:uniqueId val="{00000001-905C-4366-AD46-8BC581EAD850}"/>
            </c:ext>
          </c:extLst>
        </c:ser>
        <c:ser>
          <c:idx val="2"/>
          <c:order val="2"/>
          <c:tx>
            <c:strRef>
              <c:f>Sheet1!$E$70</c:f>
              <c:strCache>
                <c:ptCount val="1"/>
                <c:pt idx="0">
                  <c:v>90 - At harvest</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Sheet1!$B$71:$B$79</c:f>
              <c:strCache>
                <c:ptCount val="9"/>
                <c:pt idx="0">
                  <c:v>N1 </c:v>
                </c:pt>
                <c:pt idx="1">
                  <c:v>N2 </c:v>
                </c:pt>
                <c:pt idx="2">
                  <c:v>N3 </c:v>
                </c:pt>
                <c:pt idx="4">
                  <c:v>W1 </c:v>
                </c:pt>
                <c:pt idx="5">
                  <c:v>W2 </c:v>
                </c:pt>
                <c:pt idx="6">
                  <c:v>W3 </c:v>
                </c:pt>
                <c:pt idx="7">
                  <c:v>W4 </c:v>
                </c:pt>
                <c:pt idx="8">
                  <c:v>W5 </c:v>
                </c:pt>
              </c:strCache>
            </c:strRef>
          </c:cat>
          <c:val>
            <c:numRef>
              <c:f>Sheet1!$E$71:$E$79</c:f>
              <c:numCache>
                <c:formatCode>0.00</c:formatCode>
                <c:ptCount val="9"/>
                <c:pt idx="0">
                  <c:v>5.55</c:v>
                </c:pt>
                <c:pt idx="1">
                  <c:v>5.9</c:v>
                </c:pt>
                <c:pt idx="2">
                  <c:v>6.28</c:v>
                </c:pt>
                <c:pt idx="4">
                  <c:v>5.03</c:v>
                </c:pt>
                <c:pt idx="5">
                  <c:v>5.65</c:v>
                </c:pt>
                <c:pt idx="6">
                  <c:v>7.32</c:v>
                </c:pt>
                <c:pt idx="7">
                  <c:v>7.72</c:v>
                </c:pt>
                <c:pt idx="8">
                  <c:v>3.83</c:v>
                </c:pt>
              </c:numCache>
            </c:numRef>
          </c:val>
          <c:smooth val="0"/>
          <c:extLst>
            <c:ext xmlns:c16="http://schemas.microsoft.com/office/drawing/2014/chart" uri="{C3380CC4-5D6E-409C-BE32-E72D297353CC}">
              <c16:uniqueId val="{00000002-905C-4366-AD46-8BC581EAD850}"/>
            </c:ext>
          </c:extLst>
        </c:ser>
        <c:dLbls>
          <c:dLblPos val="t"/>
          <c:showLegendKey val="0"/>
          <c:showVal val="1"/>
          <c:showCatName val="0"/>
          <c:showSerName val="0"/>
          <c:showPercent val="0"/>
          <c:showBubbleSize val="0"/>
        </c:dLbls>
        <c:marker val="1"/>
        <c:smooth val="0"/>
        <c:axId val="165726080"/>
        <c:axId val="166350848"/>
      </c:lineChart>
      <c:catAx>
        <c:axId val="16572608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66350848"/>
        <c:crosses val="autoZero"/>
        <c:auto val="1"/>
        <c:lblAlgn val="ctr"/>
        <c:lblOffset val="100"/>
        <c:noMultiLvlLbl val="0"/>
      </c:catAx>
      <c:valAx>
        <c:axId val="166350848"/>
        <c:scaling>
          <c:orientation val="minMax"/>
        </c:scaling>
        <c:delete val="0"/>
        <c:axPos val="l"/>
        <c:title>
          <c:tx>
            <c:rich>
              <a:bodyPr rot="-5400000" vert="horz"/>
              <a:lstStyle/>
              <a:p>
                <a:pPr>
                  <a:defRPr/>
                </a:pPr>
                <a:r>
                  <a:rPr lang="en-US" sz="1000" b="1" i="0" u="none" strike="noStrike" baseline="0">
                    <a:effectLst/>
                  </a:rPr>
                  <a:t>Crop growth rate (g m</a:t>
                </a:r>
                <a:r>
                  <a:rPr lang="en-US" sz="1000" b="1" i="0" u="none" strike="noStrike" baseline="30000">
                    <a:effectLst/>
                  </a:rPr>
                  <a:t>-2</a:t>
                </a:r>
                <a:r>
                  <a:rPr lang="en-US" sz="1000" b="1" i="0" u="none" strike="noStrike" baseline="0">
                    <a:effectLst/>
                  </a:rPr>
                  <a:t> day</a:t>
                </a:r>
                <a:r>
                  <a:rPr lang="en-US" sz="1000" b="1" i="0" u="none" strike="noStrike" baseline="30000">
                    <a:effectLst/>
                  </a:rPr>
                  <a:t>-1</a:t>
                </a:r>
                <a:r>
                  <a:rPr lang="en-US" sz="1000" b="1" i="0" u="none" strike="noStrike" baseline="0">
                    <a:effectLst/>
                  </a:rPr>
                  <a:t>)</a:t>
                </a:r>
                <a:endParaRPr lang="en-US"/>
              </a:p>
            </c:rich>
          </c:tx>
          <c:overlay val="0"/>
        </c:title>
        <c:numFmt formatCode="0.00" sourceLinked="1"/>
        <c:majorTickMark val="out"/>
        <c:minorTickMark val="none"/>
        <c:tickLblPos val="nextTo"/>
        <c:crossAx val="165726080"/>
        <c:crosses val="autoZero"/>
        <c:crossBetween val="between"/>
      </c:valAx>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Sheet1!$C$84</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Sheet1!$B$85:$B$93</c:f>
              <c:strCache>
                <c:ptCount val="9"/>
                <c:pt idx="0">
                  <c:v>N1 </c:v>
                </c:pt>
                <c:pt idx="1">
                  <c:v>N2 </c:v>
                </c:pt>
                <c:pt idx="2">
                  <c:v>N3 </c:v>
                </c:pt>
                <c:pt idx="4">
                  <c:v>W1 </c:v>
                </c:pt>
                <c:pt idx="5">
                  <c:v>W2 </c:v>
                </c:pt>
                <c:pt idx="6">
                  <c:v>W3 </c:v>
                </c:pt>
                <c:pt idx="7">
                  <c:v>W4 </c:v>
                </c:pt>
                <c:pt idx="8">
                  <c:v>W5 </c:v>
                </c:pt>
              </c:strCache>
            </c:strRef>
          </c:cat>
          <c:val>
            <c:numRef>
              <c:f>Sheet1!$C$85:$C$93</c:f>
              <c:numCache>
                <c:formatCode>0.00</c:formatCode>
                <c:ptCount val="9"/>
                <c:pt idx="0">
                  <c:v>35.86</c:v>
                </c:pt>
                <c:pt idx="1">
                  <c:v>37.090000000000003</c:v>
                </c:pt>
                <c:pt idx="2">
                  <c:v>38.54</c:v>
                </c:pt>
                <c:pt idx="4">
                  <c:v>37.42</c:v>
                </c:pt>
                <c:pt idx="5">
                  <c:v>37.07</c:v>
                </c:pt>
                <c:pt idx="6">
                  <c:v>38.36</c:v>
                </c:pt>
                <c:pt idx="7">
                  <c:v>39.369999999999997</c:v>
                </c:pt>
                <c:pt idx="8">
                  <c:v>33.61</c:v>
                </c:pt>
              </c:numCache>
            </c:numRef>
          </c:val>
          <c:smooth val="0"/>
          <c:extLst>
            <c:ext xmlns:c16="http://schemas.microsoft.com/office/drawing/2014/chart" uri="{C3380CC4-5D6E-409C-BE32-E72D297353CC}">
              <c16:uniqueId val="{00000000-BF93-4B97-9EE9-9FF3FC046697}"/>
            </c:ext>
          </c:extLst>
        </c:ser>
        <c:ser>
          <c:idx val="1"/>
          <c:order val="1"/>
          <c:tx>
            <c:strRef>
              <c:f>Sheet1!$D$84</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Sheet1!$B$85:$B$93</c:f>
              <c:strCache>
                <c:ptCount val="9"/>
                <c:pt idx="0">
                  <c:v>N1 </c:v>
                </c:pt>
                <c:pt idx="1">
                  <c:v>N2 </c:v>
                </c:pt>
                <c:pt idx="2">
                  <c:v>N3 </c:v>
                </c:pt>
                <c:pt idx="4">
                  <c:v>W1 </c:v>
                </c:pt>
                <c:pt idx="5">
                  <c:v>W2 </c:v>
                </c:pt>
                <c:pt idx="6">
                  <c:v>W3 </c:v>
                </c:pt>
                <c:pt idx="7">
                  <c:v>W4 </c:v>
                </c:pt>
                <c:pt idx="8">
                  <c:v>W5 </c:v>
                </c:pt>
              </c:strCache>
            </c:strRef>
          </c:cat>
          <c:val>
            <c:numRef>
              <c:f>Sheet1!$D$85:$D$93</c:f>
              <c:numCache>
                <c:formatCode>0.00</c:formatCode>
                <c:ptCount val="9"/>
                <c:pt idx="0">
                  <c:v>14.15</c:v>
                </c:pt>
                <c:pt idx="1">
                  <c:v>14.33</c:v>
                </c:pt>
                <c:pt idx="2">
                  <c:v>13.95</c:v>
                </c:pt>
                <c:pt idx="4">
                  <c:v>12.09</c:v>
                </c:pt>
                <c:pt idx="5">
                  <c:v>14.27</c:v>
                </c:pt>
                <c:pt idx="6">
                  <c:v>15.51</c:v>
                </c:pt>
                <c:pt idx="7">
                  <c:v>15.45</c:v>
                </c:pt>
                <c:pt idx="8">
                  <c:v>13.39</c:v>
                </c:pt>
              </c:numCache>
            </c:numRef>
          </c:val>
          <c:smooth val="0"/>
          <c:extLst>
            <c:ext xmlns:c16="http://schemas.microsoft.com/office/drawing/2014/chart" uri="{C3380CC4-5D6E-409C-BE32-E72D297353CC}">
              <c16:uniqueId val="{00000001-BF93-4B97-9EE9-9FF3FC046697}"/>
            </c:ext>
          </c:extLst>
        </c:ser>
        <c:ser>
          <c:idx val="2"/>
          <c:order val="2"/>
          <c:tx>
            <c:strRef>
              <c:f>Sheet1!$E$84</c:f>
              <c:strCache>
                <c:ptCount val="1"/>
                <c:pt idx="0">
                  <c:v>90 - At harvest</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Sheet1!$B$85:$B$93</c:f>
              <c:strCache>
                <c:ptCount val="9"/>
                <c:pt idx="0">
                  <c:v>N1 </c:v>
                </c:pt>
                <c:pt idx="1">
                  <c:v>N2 </c:v>
                </c:pt>
                <c:pt idx="2">
                  <c:v>N3 </c:v>
                </c:pt>
                <c:pt idx="4">
                  <c:v>W1 </c:v>
                </c:pt>
                <c:pt idx="5">
                  <c:v>W2 </c:v>
                </c:pt>
                <c:pt idx="6">
                  <c:v>W3 </c:v>
                </c:pt>
                <c:pt idx="7">
                  <c:v>W4 </c:v>
                </c:pt>
                <c:pt idx="8">
                  <c:v>W5 </c:v>
                </c:pt>
              </c:strCache>
            </c:strRef>
          </c:cat>
          <c:val>
            <c:numRef>
              <c:f>Sheet1!$E$85:$E$93</c:f>
              <c:numCache>
                <c:formatCode>0.00</c:formatCode>
                <c:ptCount val="9"/>
                <c:pt idx="0">
                  <c:v>5</c:v>
                </c:pt>
                <c:pt idx="1">
                  <c:v>5.27</c:v>
                </c:pt>
                <c:pt idx="2">
                  <c:v>5.2</c:v>
                </c:pt>
                <c:pt idx="4">
                  <c:v>4.5999999999999996</c:v>
                </c:pt>
                <c:pt idx="5">
                  <c:v>5.69</c:v>
                </c:pt>
                <c:pt idx="6">
                  <c:v>5.87</c:v>
                </c:pt>
                <c:pt idx="7">
                  <c:v>5.8</c:v>
                </c:pt>
                <c:pt idx="8">
                  <c:v>3.82</c:v>
                </c:pt>
              </c:numCache>
            </c:numRef>
          </c:val>
          <c:smooth val="0"/>
          <c:extLst>
            <c:ext xmlns:c16="http://schemas.microsoft.com/office/drawing/2014/chart" uri="{C3380CC4-5D6E-409C-BE32-E72D297353CC}">
              <c16:uniqueId val="{00000002-BF93-4B97-9EE9-9FF3FC046697}"/>
            </c:ext>
          </c:extLst>
        </c:ser>
        <c:dLbls>
          <c:dLblPos val="t"/>
          <c:showLegendKey val="0"/>
          <c:showVal val="1"/>
          <c:showCatName val="0"/>
          <c:showSerName val="0"/>
          <c:showPercent val="0"/>
          <c:showBubbleSize val="0"/>
        </c:dLbls>
        <c:marker val="1"/>
        <c:smooth val="0"/>
        <c:axId val="168582144"/>
        <c:axId val="168596608"/>
      </c:lineChart>
      <c:catAx>
        <c:axId val="16858214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68596608"/>
        <c:crosses val="autoZero"/>
        <c:auto val="1"/>
        <c:lblAlgn val="ctr"/>
        <c:lblOffset val="100"/>
        <c:noMultiLvlLbl val="0"/>
      </c:catAx>
      <c:valAx>
        <c:axId val="168596608"/>
        <c:scaling>
          <c:orientation val="minMax"/>
        </c:scaling>
        <c:delete val="0"/>
        <c:axPos val="l"/>
        <c:title>
          <c:tx>
            <c:rich>
              <a:bodyPr rot="-5400000" vert="horz"/>
              <a:lstStyle/>
              <a:p>
                <a:pPr>
                  <a:defRPr/>
                </a:pPr>
                <a:r>
                  <a:rPr lang="en-US"/>
                  <a:t>Relative growth rate (g g</a:t>
                </a:r>
                <a:r>
                  <a:rPr lang="en-US" baseline="30000"/>
                  <a:t>-1</a:t>
                </a:r>
                <a:r>
                  <a:rPr lang="en-US"/>
                  <a:t> day</a:t>
                </a:r>
                <a:r>
                  <a:rPr lang="en-US" baseline="30000"/>
                  <a:t>-1</a:t>
                </a:r>
                <a:r>
                  <a:rPr lang="en-US"/>
                  <a:t>) </a:t>
                </a:r>
              </a:p>
            </c:rich>
          </c:tx>
          <c:overlay val="0"/>
        </c:title>
        <c:numFmt formatCode="0.00" sourceLinked="1"/>
        <c:majorTickMark val="out"/>
        <c:minorTickMark val="none"/>
        <c:tickLblPos val="nextTo"/>
        <c:crossAx val="168582144"/>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Sheet1!$C$98</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Sheet1!$B$99:$B$107</c:f>
              <c:strCache>
                <c:ptCount val="9"/>
                <c:pt idx="0">
                  <c:v>N1 </c:v>
                </c:pt>
                <c:pt idx="1">
                  <c:v>N2 </c:v>
                </c:pt>
                <c:pt idx="2">
                  <c:v>N3 </c:v>
                </c:pt>
                <c:pt idx="4">
                  <c:v>W1 </c:v>
                </c:pt>
                <c:pt idx="5">
                  <c:v>W2 </c:v>
                </c:pt>
                <c:pt idx="6">
                  <c:v>W3 </c:v>
                </c:pt>
                <c:pt idx="7">
                  <c:v>W4 </c:v>
                </c:pt>
                <c:pt idx="8">
                  <c:v>W5 </c:v>
                </c:pt>
              </c:strCache>
            </c:strRef>
          </c:cat>
          <c:val>
            <c:numRef>
              <c:f>Sheet1!$C$99:$C$107</c:f>
              <c:numCache>
                <c:formatCode>0.00</c:formatCode>
                <c:ptCount val="9"/>
                <c:pt idx="0">
                  <c:v>36.340000000000003</c:v>
                </c:pt>
                <c:pt idx="1">
                  <c:v>37.409999999999997</c:v>
                </c:pt>
                <c:pt idx="2">
                  <c:v>38.72</c:v>
                </c:pt>
                <c:pt idx="4">
                  <c:v>37.17</c:v>
                </c:pt>
                <c:pt idx="5">
                  <c:v>37.46</c:v>
                </c:pt>
                <c:pt idx="6">
                  <c:v>38.96</c:v>
                </c:pt>
                <c:pt idx="7">
                  <c:v>39.64</c:v>
                </c:pt>
                <c:pt idx="8">
                  <c:v>34.229999999999997</c:v>
                </c:pt>
              </c:numCache>
            </c:numRef>
          </c:val>
          <c:smooth val="0"/>
          <c:extLst>
            <c:ext xmlns:c16="http://schemas.microsoft.com/office/drawing/2014/chart" uri="{C3380CC4-5D6E-409C-BE32-E72D297353CC}">
              <c16:uniqueId val="{00000000-8D5E-4E80-9C3A-6455279E5D87}"/>
            </c:ext>
          </c:extLst>
        </c:ser>
        <c:ser>
          <c:idx val="1"/>
          <c:order val="1"/>
          <c:tx>
            <c:strRef>
              <c:f>Sheet1!$D$98</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Sheet1!$B$99:$B$107</c:f>
              <c:strCache>
                <c:ptCount val="9"/>
                <c:pt idx="0">
                  <c:v>N1 </c:v>
                </c:pt>
                <c:pt idx="1">
                  <c:v>N2 </c:v>
                </c:pt>
                <c:pt idx="2">
                  <c:v>N3 </c:v>
                </c:pt>
                <c:pt idx="4">
                  <c:v>W1 </c:v>
                </c:pt>
                <c:pt idx="5">
                  <c:v>W2 </c:v>
                </c:pt>
                <c:pt idx="6">
                  <c:v>W3 </c:v>
                </c:pt>
                <c:pt idx="7">
                  <c:v>W4 </c:v>
                </c:pt>
                <c:pt idx="8">
                  <c:v>W5 </c:v>
                </c:pt>
              </c:strCache>
            </c:strRef>
          </c:cat>
          <c:val>
            <c:numRef>
              <c:f>Sheet1!$D$99:$D$107</c:f>
              <c:numCache>
                <c:formatCode>0.00</c:formatCode>
                <c:ptCount val="9"/>
                <c:pt idx="0">
                  <c:v>13.94</c:v>
                </c:pt>
                <c:pt idx="1">
                  <c:v>13.6</c:v>
                </c:pt>
                <c:pt idx="2">
                  <c:v>13.94</c:v>
                </c:pt>
                <c:pt idx="4">
                  <c:v>12.13</c:v>
                </c:pt>
                <c:pt idx="5">
                  <c:v>14.63</c:v>
                </c:pt>
                <c:pt idx="6">
                  <c:v>15</c:v>
                </c:pt>
                <c:pt idx="7">
                  <c:v>15.09</c:v>
                </c:pt>
                <c:pt idx="8">
                  <c:v>12.28</c:v>
                </c:pt>
              </c:numCache>
            </c:numRef>
          </c:val>
          <c:smooth val="0"/>
          <c:extLst>
            <c:ext xmlns:c16="http://schemas.microsoft.com/office/drawing/2014/chart" uri="{C3380CC4-5D6E-409C-BE32-E72D297353CC}">
              <c16:uniqueId val="{00000001-8D5E-4E80-9C3A-6455279E5D87}"/>
            </c:ext>
          </c:extLst>
        </c:ser>
        <c:ser>
          <c:idx val="2"/>
          <c:order val="2"/>
          <c:tx>
            <c:strRef>
              <c:f>Sheet1!$E$98</c:f>
              <c:strCache>
                <c:ptCount val="1"/>
                <c:pt idx="0">
                  <c:v>90 - At harvest</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Sheet1!$B$99:$B$107</c:f>
              <c:strCache>
                <c:ptCount val="9"/>
                <c:pt idx="0">
                  <c:v>N1 </c:v>
                </c:pt>
                <c:pt idx="1">
                  <c:v>N2 </c:v>
                </c:pt>
                <c:pt idx="2">
                  <c:v>N3 </c:v>
                </c:pt>
                <c:pt idx="4">
                  <c:v>W1 </c:v>
                </c:pt>
                <c:pt idx="5">
                  <c:v>W2 </c:v>
                </c:pt>
                <c:pt idx="6">
                  <c:v>W3 </c:v>
                </c:pt>
                <c:pt idx="7">
                  <c:v>W4 </c:v>
                </c:pt>
                <c:pt idx="8">
                  <c:v>W5 </c:v>
                </c:pt>
              </c:strCache>
            </c:strRef>
          </c:cat>
          <c:val>
            <c:numRef>
              <c:f>Sheet1!$E$99:$E$107</c:f>
              <c:numCache>
                <c:formatCode>0.00</c:formatCode>
                <c:ptCount val="9"/>
                <c:pt idx="0">
                  <c:v>5.08</c:v>
                </c:pt>
                <c:pt idx="1">
                  <c:v>5.22</c:v>
                </c:pt>
                <c:pt idx="2">
                  <c:v>5.13</c:v>
                </c:pt>
                <c:pt idx="4">
                  <c:v>4.8499999999999996</c:v>
                </c:pt>
                <c:pt idx="5">
                  <c:v>4.93</c:v>
                </c:pt>
                <c:pt idx="6">
                  <c:v>5.85</c:v>
                </c:pt>
                <c:pt idx="7">
                  <c:v>5.97</c:v>
                </c:pt>
                <c:pt idx="8">
                  <c:v>4.12</c:v>
                </c:pt>
              </c:numCache>
            </c:numRef>
          </c:val>
          <c:smooth val="0"/>
          <c:extLst>
            <c:ext xmlns:c16="http://schemas.microsoft.com/office/drawing/2014/chart" uri="{C3380CC4-5D6E-409C-BE32-E72D297353CC}">
              <c16:uniqueId val="{00000002-8D5E-4E80-9C3A-6455279E5D87}"/>
            </c:ext>
          </c:extLst>
        </c:ser>
        <c:dLbls>
          <c:dLblPos val="t"/>
          <c:showLegendKey val="0"/>
          <c:showVal val="1"/>
          <c:showCatName val="0"/>
          <c:showSerName val="0"/>
          <c:showPercent val="0"/>
          <c:showBubbleSize val="0"/>
        </c:dLbls>
        <c:marker val="1"/>
        <c:smooth val="0"/>
        <c:axId val="169181568"/>
        <c:axId val="169183488"/>
      </c:lineChart>
      <c:catAx>
        <c:axId val="169181568"/>
        <c:scaling>
          <c:orientation val="minMax"/>
        </c:scaling>
        <c:delete val="0"/>
        <c:axPos val="b"/>
        <c:title>
          <c:tx>
            <c:rich>
              <a:bodyPr/>
              <a:lstStyle/>
              <a:p>
                <a:pPr>
                  <a:defRPr/>
                </a:pPr>
                <a:r>
                  <a:rPr lang="en-US"/>
                  <a:t>Treatments</a:t>
                </a:r>
              </a:p>
            </c:rich>
          </c:tx>
          <c:layout>
            <c:manualLayout>
              <c:xMode val="edge"/>
              <c:yMode val="edge"/>
              <c:x val="0.47009579647066002"/>
              <c:y val="0.90651899838467298"/>
            </c:manualLayout>
          </c:layout>
          <c:overlay val="0"/>
        </c:title>
        <c:numFmt formatCode="General" sourceLinked="0"/>
        <c:majorTickMark val="out"/>
        <c:minorTickMark val="none"/>
        <c:tickLblPos val="nextTo"/>
        <c:crossAx val="169183488"/>
        <c:crosses val="autoZero"/>
        <c:auto val="1"/>
        <c:lblAlgn val="ctr"/>
        <c:lblOffset val="100"/>
        <c:noMultiLvlLbl val="0"/>
      </c:catAx>
      <c:valAx>
        <c:axId val="169183488"/>
        <c:scaling>
          <c:orientation val="minMax"/>
        </c:scaling>
        <c:delete val="0"/>
        <c:axPos val="l"/>
        <c:title>
          <c:tx>
            <c:rich>
              <a:bodyPr rot="-5400000" vert="horz"/>
              <a:lstStyle/>
              <a:p>
                <a:pPr>
                  <a:defRPr/>
                </a:pPr>
                <a:r>
                  <a:rPr lang="en-US" sz="1000" b="1" i="0" u="none" strike="noStrike" baseline="0">
                    <a:effectLst/>
                  </a:rPr>
                  <a:t>Relative growth rate (g g</a:t>
                </a:r>
                <a:r>
                  <a:rPr lang="en-US" sz="1000" b="1" i="0" u="none" strike="noStrike" baseline="30000">
                    <a:effectLst/>
                  </a:rPr>
                  <a:t>-1</a:t>
                </a:r>
                <a:r>
                  <a:rPr lang="en-US" sz="1000" b="1" i="0" u="none" strike="noStrike" baseline="0">
                    <a:effectLst/>
                  </a:rPr>
                  <a:t> day</a:t>
                </a:r>
                <a:r>
                  <a:rPr lang="en-US" sz="1000" b="1" i="0" u="none" strike="noStrike" baseline="30000">
                    <a:effectLst/>
                  </a:rPr>
                  <a:t>-1</a:t>
                </a:r>
                <a:r>
                  <a:rPr lang="en-US" sz="1000" b="1" i="0" u="none" strike="noStrike" baseline="0">
                    <a:effectLst/>
                  </a:rPr>
                  <a:t>)</a:t>
                </a:r>
                <a:endParaRPr lang="en-US"/>
              </a:p>
            </c:rich>
          </c:tx>
          <c:overlay val="0"/>
        </c:title>
        <c:numFmt formatCode="0.00" sourceLinked="1"/>
        <c:majorTickMark val="out"/>
        <c:minorTickMark val="none"/>
        <c:tickLblPos val="nextTo"/>
        <c:crossAx val="169181568"/>
        <c:crosses val="autoZero"/>
        <c:crossBetween val="between"/>
      </c:valAx>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Sheet1!$C$113</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Sheet1!$B$114:$B$122</c:f>
              <c:strCache>
                <c:ptCount val="9"/>
                <c:pt idx="0">
                  <c:v>N1 </c:v>
                </c:pt>
                <c:pt idx="1">
                  <c:v>N2 </c:v>
                </c:pt>
                <c:pt idx="2">
                  <c:v>N3 </c:v>
                </c:pt>
                <c:pt idx="4">
                  <c:v>W1 </c:v>
                </c:pt>
                <c:pt idx="5">
                  <c:v>W2 </c:v>
                </c:pt>
                <c:pt idx="6">
                  <c:v>W3 </c:v>
                </c:pt>
                <c:pt idx="7">
                  <c:v>W4 </c:v>
                </c:pt>
                <c:pt idx="8">
                  <c:v>W5 </c:v>
                </c:pt>
              </c:strCache>
            </c:strRef>
          </c:cat>
          <c:val>
            <c:numRef>
              <c:f>Sheet1!$C$114:$C$122</c:f>
              <c:numCache>
                <c:formatCode>0.00</c:formatCode>
                <c:ptCount val="9"/>
                <c:pt idx="0">
                  <c:v>2.88</c:v>
                </c:pt>
                <c:pt idx="1">
                  <c:v>3.29</c:v>
                </c:pt>
                <c:pt idx="2">
                  <c:v>3.4</c:v>
                </c:pt>
                <c:pt idx="4">
                  <c:v>2.58</c:v>
                </c:pt>
                <c:pt idx="5">
                  <c:v>3.3</c:v>
                </c:pt>
                <c:pt idx="6">
                  <c:v>3.72</c:v>
                </c:pt>
                <c:pt idx="7">
                  <c:v>3.86</c:v>
                </c:pt>
                <c:pt idx="8">
                  <c:v>2.4900000000000002</c:v>
                </c:pt>
              </c:numCache>
            </c:numRef>
          </c:val>
          <c:smooth val="0"/>
          <c:extLst>
            <c:ext xmlns:c16="http://schemas.microsoft.com/office/drawing/2014/chart" uri="{C3380CC4-5D6E-409C-BE32-E72D297353CC}">
              <c16:uniqueId val="{00000000-4A0A-4CE0-A495-FA6EA0D45361}"/>
            </c:ext>
          </c:extLst>
        </c:ser>
        <c:ser>
          <c:idx val="1"/>
          <c:order val="1"/>
          <c:tx>
            <c:strRef>
              <c:f>Sheet1!$D$113</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Sheet1!$B$114:$B$122</c:f>
              <c:strCache>
                <c:ptCount val="9"/>
                <c:pt idx="0">
                  <c:v>N1 </c:v>
                </c:pt>
                <c:pt idx="1">
                  <c:v>N2 </c:v>
                </c:pt>
                <c:pt idx="2">
                  <c:v>N3 </c:v>
                </c:pt>
                <c:pt idx="4">
                  <c:v>W1 </c:v>
                </c:pt>
                <c:pt idx="5">
                  <c:v>W2 </c:v>
                </c:pt>
                <c:pt idx="6">
                  <c:v>W3 </c:v>
                </c:pt>
                <c:pt idx="7">
                  <c:v>W4 </c:v>
                </c:pt>
                <c:pt idx="8">
                  <c:v>W5 </c:v>
                </c:pt>
              </c:strCache>
            </c:strRef>
          </c:cat>
          <c:val>
            <c:numRef>
              <c:f>Sheet1!$D$114:$D$122</c:f>
              <c:numCache>
                <c:formatCode>0.00</c:formatCode>
                <c:ptCount val="9"/>
                <c:pt idx="0">
                  <c:v>1.7</c:v>
                </c:pt>
                <c:pt idx="1">
                  <c:v>2.15</c:v>
                </c:pt>
                <c:pt idx="2">
                  <c:v>2.29</c:v>
                </c:pt>
                <c:pt idx="4">
                  <c:v>1.44</c:v>
                </c:pt>
                <c:pt idx="5">
                  <c:v>2.16</c:v>
                </c:pt>
                <c:pt idx="6">
                  <c:v>2.57</c:v>
                </c:pt>
                <c:pt idx="7">
                  <c:v>2.72</c:v>
                </c:pt>
                <c:pt idx="8">
                  <c:v>1.35</c:v>
                </c:pt>
              </c:numCache>
            </c:numRef>
          </c:val>
          <c:smooth val="0"/>
          <c:extLst>
            <c:ext xmlns:c16="http://schemas.microsoft.com/office/drawing/2014/chart" uri="{C3380CC4-5D6E-409C-BE32-E72D297353CC}">
              <c16:uniqueId val="{00000001-4A0A-4CE0-A495-FA6EA0D45361}"/>
            </c:ext>
          </c:extLst>
        </c:ser>
        <c:dLbls>
          <c:dLblPos val="t"/>
          <c:showLegendKey val="0"/>
          <c:showVal val="1"/>
          <c:showCatName val="0"/>
          <c:showSerName val="0"/>
          <c:showPercent val="0"/>
          <c:showBubbleSize val="0"/>
        </c:dLbls>
        <c:marker val="1"/>
        <c:smooth val="0"/>
        <c:axId val="168980864"/>
        <c:axId val="168982784"/>
      </c:lineChart>
      <c:catAx>
        <c:axId val="16898086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68982784"/>
        <c:crosses val="autoZero"/>
        <c:auto val="1"/>
        <c:lblAlgn val="ctr"/>
        <c:lblOffset val="100"/>
        <c:noMultiLvlLbl val="0"/>
      </c:catAx>
      <c:valAx>
        <c:axId val="168982784"/>
        <c:scaling>
          <c:orientation val="minMax"/>
        </c:scaling>
        <c:delete val="0"/>
        <c:axPos val="l"/>
        <c:title>
          <c:tx>
            <c:rich>
              <a:bodyPr rot="-5400000" vert="horz"/>
              <a:lstStyle/>
              <a:p>
                <a:pPr>
                  <a:defRPr/>
                </a:pPr>
                <a:r>
                  <a:rPr lang="en-US" sz="1000" b="1" i="0" u="none" strike="noStrike" baseline="0">
                    <a:effectLst/>
                  </a:rPr>
                  <a:t>Net assimilation rate (g m</a:t>
                </a:r>
                <a:r>
                  <a:rPr lang="en-US" sz="1000" b="1" i="0" u="none" strike="noStrike" baseline="30000">
                    <a:effectLst/>
                  </a:rPr>
                  <a:t>-2</a:t>
                </a:r>
                <a:r>
                  <a:rPr lang="en-US" sz="1000" b="1" i="0" u="none" strike="noStrike" baseline="0">
                    <a:effectLst/>
                  </a:rPr>
                  <a:t> day</a:t>
                </a:r>
                <a:r>
                  <a:rPr lang="en-US" sz="1000" b="1" i="0" u="none" strike="noStrike" baseline="30000">
                    <a:effectLst/>
                  </a:rPr>
                  <a:t>-1</a:t>
                </a:r>
                <a:r>
                  <a:rPr lang="en-US" sz="1000" b="1" i="0" u="none" strike="noStrike" baseline="0">
                    <a:effectLst/>
                  </a:rPr>
                  <a:t>)</a:t>
                </a:r>
                <a:endParaRPr lang="en-US"/>
              </a:p>
            </c:rich>
          </c:tx>
          <c:overlay val="0"/>
        </c:title>
        <c:numFmt formatCode="0.00" sourceLinked="1"/>
        <c:majorTickMark val="out"/>
        <c:minorTickMark val="none"/>
        <c:tickLblPos val="nextTo"/>
        <c:crossAx val="168980864"/>
        <c:crosses val="autoZero"/>
        <c:crossBetween val="between"/>
      </c:valAx>
    </c:plotArea>
    <c:legend>
      <c:legendPos val="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Sheet1!$C$127</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Sheet1!$B$128:$B$136</c:f>
              <c:strCache>
                <c:ptCount val="9"/>
                <c:pt idx="0">
                  <c:v>N1 </c:v>
                </c:pt>
                <c:pt idx="1">
                  <c:v>N2 </c:v>
                </c:pt>
                <c:pt idx="2">
                  <c:v>N3 </c:v>
                </c:pt>
                <c:pt idx="4">
                  <c:v>W1 </c:v>
                </c:pt>
                <c:pt idx="5">
                  <c:v>W2 </c:v>
                </c:pt>
                <c:pt idx="6">
                  <c:v>W3 </c:v>
                </c:pt>
                <c:pt idx="7">
                  <c:v>W4 </c:v>
                </c:pt>
                <c:pt idx="8">
                  <c:v>W5 </c:v>
                </c:pt>
              </c:strCache>
            </c:strRef>
          </c:cat>
          <c:val>
            <c:numRef>
              <c:f>Sheet1!$C$128:$C$136</c:f>
              <c:numCache>
                <c:formatCode>0.00</c:formatCode>
                <c:ptCount val="9"/>
                <c:pt idx="0">
                  <c:v>2.93</c:v>
                </c:pt>
                <c:pt idx="1">
                  <c:v>3.33</c:v>
                </c:pt>
                <c:pt idx="2">
                  <c:v>3.44</c:v>
                </c:pt>
                <c:pt idx="4">
                  <c:v>2.62</c:v>
                </c:pt>
                <c:pt idx="5">
                  <c:v>3.34</c:v>
                </c:pt>
                <c:pt idx="6">
                  <c:v>3.76</c:v>
                </c:pt>
                <c:pt idx="7">
                  <c:v>3.92</c:v>
                </c:pt>
                <c:pt idx="8">
                  <c:v>2.52</c:v>
                </c:pt>
              </c:numCache>
            </c:numRef>
          </c:val>
          <c:smooth val="0"/>
          <c:extLst>
            <c:ext xmlns:c16="http://schemas.microsoft.com/office/drawing/2014/chart" uri="{C3380CC4-5D6E-409C-BE32-E72D297353CC}">
              <c16:uniqueId val="{00000000-3E4D-4D60-8FAA-39926AFF0AEC}"/>
            </c:ext>
          </c:extLst>
        </c:ser>
        <c:ser>
          <c:idx val="1"/>
          <c:order val="1"/>
          <c:tx>
            <c:strRef>
              <c:f>Sheet1!$D$127</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Sheet1!$B$128:$B$136</c:f>
              <c:strCache>
                <c:ptCount val="9"/>
                <c:pt idx="0">
                  <c:v>N1 </c:v>
                </c:pt>
                <c:pt idx="1">
                  <c:v>N2 </c:v>
                </c:pt>
                <c:pt idx="2">
                  <c:v>N3 </c:v>
                </c:pt>
                <c:pt idx="4">
                  <c:v>W1 </c:v>
                </c:pt>
                <c:pt idx="5">
                  <c:v>W2 </c:v>
                </c:pt>
                <c:pt idx="6">
                  <c:v>W3 </c:v>
                </c:pt>
                <c:pt idx="7">
                  <c:v>W4 </c:v>
                </c:pt>
                <c:pt idx="8">
                  <c:v>W5 </c:v>
                </c:pt>
              </c:strCache>
            </c:strRef>
          </c:cat>
          <c:val>
            <c:numRef>
              <c:f>Sheet1!$D$128:$D$136</c:f>
              <c:numCache>
                <c:formatCode>0.00</c:formatCode>
                <c:ptCount val="9"/>
                <c:pt idx="0">
                  <c:v>1.79</c:v>
                </c:pt>
                <c:pt idx="1">
                  <c:v>2.2200000000000002</c:v>
                </c:pt>
                <c:pt idx="2">
                  <c:v>2.35</c:v>
                </c:pt>
                <c:pt idx="4">
                  <c:v>1.51</c:v>
                </c:pt>
                <c:pt idx="5">
                  <c:v>2.23</c:v>
                </c:pt>
                <c:pt idx="6">
                  <c:v>2.65</c:v>
                </c:pt>
                <c:pt idx="7">
                  <c:v>2.8</c:v>
                </c:pt>
                <c:pt idx="8">
                  <c:v>1.41</c:v>
                </c:pt>
              </c:numCache>
            </c:numRef>
          </c:val>
          <c:smooth val="0"/>
          <c:extLst>
            <c:ext xmlns:c16="http://schemas.microsoft.com/office/drawing/2014/chart" uri="{C3380CC4-5D6E-409C-BE32-E72D297353CC}">
              <c16:uniqueId val="{00000001-3E4D-4D60-8FAA-39926AFF0AEC}"/>
            </c:ext>
          </c:extLst>
        </c:ser>
        <c:dLbls>
          <c:dLblPos val="t"/>
          <c:showLegendKey val="0"/>
          <c:showVal val="1"/>
          <c:showCatName val="0"/>
          <c:showSerName val="0"/>
          <c:showPercent val="0"/>
          <c:showBubbleSize val="0"/>
        </c:dLbls>
        <c:marker val="1"/>
        <c:smooth val="0"/>
        <c:axId val="169214336"/>
        <c:axId val="169216256"/>
      </c:lineChart>
      <c:catAx>
        <c:axId val="169214336"/>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69216256"/>
        <c:crosses val="autoZero"/>
        <c:auto val="1"/>
        <c:lblAlgn val="ctr"/>
        <c:lblOffset val="100"/>
        <c:noMultiLvlLbl val="0"/>
      </c:catAx>
      <c:valAx>
        <c:axId val="169216256"/>
        <c:scaling>
          <c:orientation val="minMax"/>
        </c:scaling>
        <c:delete val="0"/>
        <c:axPos val="l"/>
        <c:title>
          <c:tx>
            <c:rich>
              <a:bodyPr rot="-5400000" vert="horz"/>
              <a:lstStyle/>
              <a:p>
                <a:pPr>
                  <a:defRPr/>
                </a:pPr>
                <a:r>
                  <a:rPr lang="en-US" sz="1000" b="1" i="0" u="none" strike="noStrike" baseline="0">
                    <a:effectLst/>
                  </a:rPr>
                  <a:t>Net Assimilation Rate (g m</a:t>
                </a:r>
                <a:r>
                  <a:rPr lang="en-US" sz="1000" b="1" i="0" u="none" strike="noStrike" baseline="30000">
                    <a:effectLst/>
                  </a:rPr>
                  <a:t>-2</a:t>
                </a:r>
                <a:r>
                  <a:rPr lang="en-US" sz="1000" b="1" i="0" u="none" strike="noStrike" baseline="0">
                    <a:effectLst/>
                  </a:rPr>
                  <a:t> day</a:t>
                </a:r>
                <a:r>
                  <a:rPr lang="en-US" sz="1000" b="1" i="0" u="none" strike="noStrike" baseline="30000">
                    <a:effectLst/>
                  </a:rPr>
                  <a:t>-1</a:t>
                </a:r>
                <a:r>
                  <a:rPr lang="en-US" sz="1000" b="1" i="0" u="none" strike="noStrike" baseline="0">
                    <a:effectLst/>
                  </a:rPr>
                  <a:t>)</a:t>
                </a:r>
                <a:endParaRPr lang="en-US"/>
              </a:p>
            </c:rich>
          </c:tx>
          <c:overlay val="0"/>
        </c:title>
        <c:numFmt formatCode="0.00" sourceLinked="1"/>
        <c:majorTickMark val="out"/>
        <c:minorTickMark val="none"/>
        <c:tickLblPos val="nextTo"/>
        <c:crossAx val="169214336"/>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290</TotalTime>
  <Pages>12</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vikash</dc:creator>
  <cp:lastModifiedBy>Editor-12</cp:lastModifiedBy>
  <cp:revision>19</cp:revision>
  <cp:lastPrinted>2024-05-06T20:29:00Z</cp:lastPrinted>
  <dcterms:created xsi:type="dcterms:W3CDTF">2024-05-06T14:57:00Z</dcterms:created>
  <dcterms:modified xsi:type="dcterms:W3CDTF">2024-05-13T11:41:00Z</dcterms:modified>
</cp:coreProperties>
</file>