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2779A" w14:textId="77777777" w:rsidR="005C6B80" w:rsidRDefault="00000000">
      <w:pPr>
        <w:spacing w:after="251" w:line="360" w:lineRule="auto"/>
        <w:jc w:val="center"/>
        <w:outlineLvl w:val="0"/>
        <w:rPr>
          <w:rFonts w:ascii="Times New Roman" w:hAnsi="Times New Roman" w:cs="Times New Roman"/>
          <w:b/>
          <w:bCs/>
          <w:sz w:val="28"/>
          <w:szCs w:val="28"/>
        </w:rPr>
      </w:pPr>
      <w:r>
        <w:rPr>
          <w:rFonts w:ascii="Times New Roman" w:eastAsia="Times New Roman" w:hAnsi="Times New Roman" w:cs="Times New Roman"/>
          <w:b/>
          <w:bCs/>
          <w:color w:val="1A1A1A"/>
          <w:kern w:val="36"/>
          <w:sz w:val="28"/>
          <w:szCs w:val="28"/>
        </w:rPr>
        <w:t xml:space="preserve">Arbuscular Mycorrhizal Fungi Isolated from Saline Soil Alleviated the Salinity Induced Stress and Physiological Parameters of Wheat </w:t>
      </w:r>
      <w:r>
        <w:rPr>
          <w:rFonts w:ascii="Times New Roman" w:hAnsi="Times New Roman" w:cs="Times New Roman"/>
          <w:b/>
          <w:bCs/>
          <w:sz w:val="28"/>
          <w:szCs w:val="28"/>
        </w:rPr>
        <w:t>(</w:t>
      </w:r>
      <w:r>
        <w:rPr>
          <w:rFonts w:ascii="Times New Roman" w:hAnsi="Times New Roman" w:cs="Times New Roman"/>
          <w:b/>
          <w:bCs/>
          <w:i/>
          <w:iCs/>
          <w:sz w:val="28"/>
          <w:szCs w:val="28"/>
        </w:rPr>
        <w:t xml:space="preserve">Triticum </w:t>
      </w:r>
      <w:r>
        <w:rPr>
          <w:rFonts w:ascii="Times New Roman" w:hAnsi="Times New Roman" w:cs="Times New Roman"/>
          <w:b/>
          <w:bCs/>
          <w:i/>
          <w:sz w:val="28"/>
          <w:szCs w:val="28"/>
        </w:rPr>
        <w:t>aestivum</w:t>
      </w:r>
      <w:r>
        <w:rPr>
          <w:rFonts w:ascii="Times New Roman" w:hAnsi="Times New Roman" w:cs="Times New Roman"/>
          <w:b/>
          <w:bCs/>
          <w:i/>
          <w:iCs/>
          <w:sz w:val="28"/>
          <w:szCs w:val="28"/>
        </w:rPr>
        <w:t xml:space="preserve"> </w:t>
      </w:r>
      <w:r>
        <w:rPr>
          <w:rFonts w:ascii="Times New Roman" w:hAnsi="Times New Roman" w:cs="Times New Roman"/>
          <w:b/>
          <w:bCs/>
          <w:sz w:val="28"/>
          <w:szCs w:val="28"/>
        </w:rPr>
        <w:t>L.)</w:t>
      </w:r>
    </w:p>
    <w:p w14:paraId="494E60DD" w14:textId="77777777" w:rsidR="008A2D05" w:rsidRDefault="008A2D05">
      <w:pPr>
        <w:jc w:val="center"/>
        <w:rPr>
          <w:rFonts w:ascii="Times New Roman" w:hAnsi="Times New Roman" w:cs="Times New Roman"/>
          <w:b/>
          <w:bCs/>
          <w:sz w:val="24"/>
          <w:szCs w:val="24"/>
        </w:rPr>
      </w:pPr>
    </w:p>
    <w:p w14:paraId="66D63CED" w14:textId="6689A366" w:rsidR="005C6B80"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3EC35A0" w14:textId="77777777" w:rsidR="005C6B80" w:rsidRDefault="00000000">
      <w:pPr>
        <w:spacing w:line="360" w:lineRule="auto"/>
        <w:jc w:val="both"/>
        <w:rPr>
          <w:rFonts w:ascii="Times New Roman" w:hAnsi="Times New Roman" w:cs="Times New Roman"/>
          <w:sz w:val="24"/>
          <w:szCs w:val="24"/>
          <w:shd w:val="clear" w:color="auto" w:fill="FFFFFF"/>
        </w:rPr>
      </w:pPr>
      <w:r>
        <w:rPr>
          <w:rFonts w:ascii="Times New Roman" w:eastAsia="AdvTT5843c571" w:hAnsi="Times New Roman" w:cs="Times New Roman"/>
          <w:color w:val="000000"/>
          <w:sz w:val="24"/>
          <w:szCs w:val="24"/>
          <w:lang w:eastAsia="zh-CN" w:bidi="ar"/>
        </w:rPr>
        <w:t xml:space="preserve">The present experiment was conducted to assess the response of wheat to </w:t>
      </w:r>
      <w:r>
        <w:rPr>
          <w:rFonts w:ascii="Times New Roman" w:hAnsi="Times New Roman" w:cs="Times New Roman"/>
          <w:sz w:val="24"/>
          <w:szCs w:val="24"/>
        </w:rPr>
        <w:t>different salinity levels (EC ranging 4 dS m</w:t>
      </w:r>
      <w:r>
        <w:rPr>
          <w:rFonts w:ascii="Times New Roman" w:hAnsi="Times New Roman" w:cs="Times New Roman"/>
          <w:sz w:val="24"/>
          <w:szCs w:val="24"/>
          <w:vertAlign w:val="superscript"/>
        </w:rPr>
        <w:t>-1</w:t>
      </w:r>
      <w:r>
        <w:rPr>
          <w:rFonts w:ascii="Times New Roman" w:hAnsi="Times New Roman" w:cs="Times New Roman"/>
          <w:sz w:val="24"/>
          <w:szCs w:val="24"/>
        </w:rPr>
        <w:t>, 6 dS 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8 dS m</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eastAsia="AdvTT5843c571" w:hAnsi="Times New Roman" w:cs="Times New Roman"/>
          <w:color w:val="000000"/>
          <w:sz w:val="24"/>
          <w:szCs w:val="24"/>
          <w:lang w:eastAsia="zh-CN" w:bidi="ar"/>
        </w:rPr>
        <w:t xml:space="preserve"> and to know the possible role of arbuscular mycorrhizal fungi (AMF) in enhancing the salt tolerance. </w:t>
      </w:r>
      <w:r>
        <w:rPr>
          <w:rFonts w:ascii="Times New Roman" w:eastAsia="TimesNewRomanPSMT" w:hAnsi="Times New Roman" w:cs="Times New Roman"/>
          <w:sz w:val="24"/>
          <w:szCs w:val="24"/>
        </w:rPr>
        <w:t xml:space="preserve">Increasing salinity </w:t>
      </w:r>
      <w:r>
        <w:rPr>
          <w:rFonts w:ascii="Times New Roman" w:hAnsi="Times New Roman" w:cs="Times New Roman"/>
          <w:color w:val="202020"/>
          <w:sz w:val="24"/>
          <w:szCs w:val="24"/>
          <w:shd w:val="clear" w:color="auto" w:fill="FFFFFF"/>
        </w:rPr>
        <w:t xml:space="preserve">induces </w:t>
      </w:r>
      <w:r>
        <w:rPr>
          <w:rFonts w:ascii="Times New Roman" w:hAnsi="Times New Roman" w:cs="Times New Roman"/>
          <w:sz w:val="24"/>
          <w:szCs w:val="24"/>
          <w:shd w:val="clear" w:color="auto" w:fill="FFFFFF"/>
        </w:rPr>
        <w:t>hyperosmotic and hyperionic stress in plants due to accumulation of Na</w:t>
      </w:r>
      <w:r>
        <w:rPr>
          <w:rFonts w:ascii="Times New Roman" w:hAnsi="Times New Roman" w:cs="Times New Roman"/>
          <w:sz w:val="24"/>
          <w:szCs w:val="24"/>
          <w:shd w:val="clear" w:color="auto" w:fill="FFFFFF"/>
          <w:vertAlign w:val="superscript"/>
        </w:rPr>
        <w:t>+</w:t>
      </w:r>
      <w:r>
        <w:rPr>
          <w:rFonts w:ascii="Times New Roman" w:hAnsi="Times New Roman" w:cs="Times New Roman"/>
          <w:sz w:val="24"/>
          <w:szCs w:val="24"/>
          <w:shd w:val="clear" w:color="auto" w:fill="FFFFFF"/>
        </w:rPr>
        <w:t xml:space="preserve"> ions, which disturbs the normal metabolism of plants.</w:t>
      </w:r>
      <w:r>
        <w:rPr>
          <w:rFonts w:ascii="Times New Roman" w:eastAsia="SimSun" w:hAnsi="Times New Roman" w:cs="Times New Roman"/>
          <w:color w:val="000000"/>
          <w:sz w:val="24"/>
          <w:szCs w:val="24"/>
          <w:lang w:eastAsia="zh-CN" w:bidi="ar"/>
        </w:rPr>
        <w:t xml:space="preserve"> Tolerance mechanisms like enhanced activities of antioxidative enzymes and accumulation of osmolytes are usually considered as potent defense mechanisms against salt-induced changes. </w:t>
      </w:r>
      <w:r>
        <w:rPr>
          <w:rFonts w:ascii="Times New Roman" w:hAnsi="Times New Roman" w:cs="Times New Roman"/>
          <w:sz w:val="24"/>
          <w:szCs w:val="24"/>
        </w:rPr>
        <w:t xml:space="preserve">The results of the pot culture studies indicated that </w:t>
      </w:r>
      <w:r>
        <w:rPr>
          <w:rFonts w:ascii="Times New Roman" w:eastAsia="SimSun" w:hAnsi="Times New Roman" w:cs="Times New Roman"/>
          <w:color w:val="000000"/>
          <w:sz w:val="24"/>
          <w:szCs w:val="24"/>
          <w:lang w:eastAsia="zh-CN" w:bidi="ar"/>
        </w:rPr>
        <w:t xml:space="preserve">total chlorophyll content of wheat plants decreased with increasing NaCl stress. However, AMF inoculated plants </w:t>
      </w:r>
      <w:r>
        <w:rPr>
          <w:rFonts w:ascii="Times New Roman" w:eastAsia="SimSun" w:hAnsi="Times New Roman" w:cs="Times New Roman"/>
          <w:i/>
          <w:iCs/>
          <w:color w:val="000000"/>
          <w:sz w:val="24"/>
          <w:szCs w:val="24"/>
          <w:lang w:eastAsia="zh-CN" w:bidi="ar"/>
        </w:rPr>
        <w:t>viz</w:t>
      </w:r>
      <w:r>
        <w:rPr>
          <w:rFonts w:ascii="Times New Roman" w:eastAsia="SimSun" w:hAnsi="Times New Roman" w:cs="Times New Roman"/>
          <w:color w:val="000000"/>
          <w:sz w:val="24"/>
          <w:szCs w:val="24"/>
          <w:lang w:eastAsia="zh-CN" w:bidi="ar"/>
        </w:rPr>
        <w:t xml:space="preserve">., </w:t>
      </w:r>
      <w:r>
        <w:rPr>
          <w:rFonts w:ascii="Times New Roman" w:hAnsi="Times New Roman" w:cs="Times New Roman"/>
          <w:sz w:val="24"/>
          <w:szCs w:val="24"/>
        </w:rPr>
        <w:t xml:space="preserve">UASDAMF SL consortium  and UASD consortium significantly increased the </w:t>
      </w:r>
      <w:r>
        <w:rPr>
          <w:rFonts w:ascii="Times New Roman" w:hAnsi="Times New Roman"/>
          <w:iCs/>
          <w:sz w:val="24"/>
          <w:szCs w:val="24"/>
        </w:rPr>
        <w:t xml:space="preserve">relative chlorophyll content, </w:t>
      </w:r>
      <w:r>
        <w:rPr>
          <w:rFonts w:ascii="Times New Roman" w:hAnsi="Times New Roman" w:cs="Times New Roman"/>
          <w:sz w:val="24"/>
          <w:szCs w:val="24"/>
        </w:rPr>
        <w:t xml:space="preserve">proline and glycine-betaine over </w:t>
      </w:r>
      <w:r>
        <w:rPr>
          <w:rFonts w:ascii="Times New Roman" w:hAnsi="Times New Roman"/>
          <w:iCs/>
          <w:sz w:val="24"/>
          <w:szCs w:val="24"/>
        </w:rPr>
        <w:t>uninoculated control. In addition,</w:t>
      </w:r>
      <w:r>
        <w:rPr>
          <w:rFonts w:ascii="Times New Roman" w:eastAsia="AdvTT5843c571" w:hAnsi="Times New Roman" w:cs="Times New Roman"/>
          <w:color w:val="000000"/>
          <w:sz w:val="24"/>
          <w:szCs w:val="24"/>
          <w:lang w:eastAsia="zh-CN" w:bidi="ar"/>
        </w:rPr>
        <w:t xml:space="preserve"> activities of antioxidant enzymes were increased by salt stress and further enhanced by AMF inoculation. </w:t>
      </w:r>
      <w:r>
        <w:rPr>
          <w:rFonts w:ascii="Times New Roman" w:eastAsia="SimSun" w:hAnsi="Times New Roman" w:cs="Times New Roman"/>
          <w:color w:val="000000"/>
          <w:sz w:val="24"/>
          <w:szCs w:val="24"/>
          <w:lang w:eastAsia="zh-CN" w:bidi="ar"/>
        </w:rPr>
        <w:t xml:space="preserve">Increase in antioxidant activities in AMF inoculated plants justifies the key role of AMF in promoting the growth of plants under salinity stress. </w:t>
      </w:r>
      <w:r>
        <w:rPr>
          <w:rFonts w:ascii="Times New Roman" w:hAnsi="Times New Roman" w:cs="Times New Roman"/>
          <w:color w:val="202020"/>
          <w:sz w:val="24"/>
          <w:szCs w:val="24"/>
          <w:shd w:val="clear" w:color="auto" w:fill="FFFFFF"/>
        </w:rPr>
        <w:t>Thus our</w:t>
      </w:r>
      <w:r>
        <w:rPr>
          <w:rFonts w:ascii="Helvetica" w:hAnsi="Helvetica"/>
          <w:color w:val="202020"/>
          <w:shd w:val="clear" w:color="auto" w:fill="FFFFFF"/>
        </w:rPr>
        <w:t xml:space="preserve"> </w:t>
      </w:r>
      <w:r>
        <w:rPr>
          <w:rFonts w:ascii="Times New Roman" w:hAnsi="Times New Roman" w:cs="Times New Roman"/>
          <w:sz w:val="24"/>
          <w:szCs w:val="24"/>
          <w:shd w:val="clear" w:color="auto" w:fill="FFFFFF"/>
        </w:rPr>
        <w:t>study indicated AMF had positive impact on wheat plants subjected to salt stress, which suggested a potential possibility of application of AMF for ecological stability in saline areas.</w:t>
      </w:r>
    </w:p>
    <w:p w14:paraId="57D22526" w14:textId="77777777" w:rsidR="005C6B80" w:rsidRDefault="00000000">
      <w:pPr>
        <w:spacing w:line="360" w:lineRule="auto"/>
        <w:jc w:val="both"/>
        <w:rPr>
          <w:rFonts w:ascii="Times New Roman" w:hAnsi="Times New Roman" w:cs="Times New Roman"/>
          <w:b/>
          <w:bCs/>
          <w:sz w:val="28"/>
          <w:szCs w:val="28"/>
        </w:rPr>
      </w:pPr>
      <w:r>
        <w:rPr>
          <w:rFonts w:ascii="Times New Roman" w:hAnsi="Times New Roman" w:cs="Times New Roman"/>
          <w:sz w:val="24"/>
          <w:szCs w:val="24"/>
          <w:shd w:val="clear" w:color="auto" w:fill="FFFFFF"/>
        </w:rPr>
        <w:t>Keywords: Salinity, AMF, wheat, antioxidants, Proline</w:t>
      </w:r>
    </w:p>
    <w:p w14:paraId="33E7FD78" w14:textId="77777777" w:rsidR="005C6B80" w:rsidRDefault="005C6B80">
      <w:pPr>
        <w:spacing w:beforeLines="100" w:before="240" w:after="0" w:line="360" w:lineRule="auto"/>
        <w:ind w:firstLine="720"/>
        <w:jc w:val="both"/>
        <w:rPr>
          <w:rFonts w:ascii="Times New Roman" w:hAnsi="Times New Roman" w:cs="Times New Roman"/>
          <w:sz w:val="24"/>
          <w:szCs w:val="24"/>
        </w:rPr>
      </w:pPr>
    </w:p>
    <w:p w14:paraId="65F3B630" w14:textId="77777777" w:rsidR="005C6B80" w:rsidRDefault="005C6B80">
      <w:pPr>
        <w:spacing w:beforeLines="100" w:before="240" w:after="0" w:line="360" w:lineRule="auto"/>
        <w:ind w:firstLine="720"/>
        <w:jc w:val="both"/>
        <w:rPr>
          <w:rFonts w:ascii="Times New Roman" w:hAnsi="Times New Roman" w:cs="Times New Roman"/>
          <w:sz w:val="24"/>
          <w:szCs w:val="24"/>
        </w:rPr>
      </w:pPr>
    </w:p>
    <w:p w14:paraId="707A9F3F" w14:textId="33D0806A" w:rsidR="000F1D04" w:rsidRPr="000F1D04" w:rsidRDefault="000F1D04" w:rsidP="000F1D04">
      <w:pPr>
        <w:spacing w:beforeLines="100" w:before="240" w:after="0" w:line="360" w:lineRule="auto"/>
        <w:jc w:val="both"/>
        <w:rPr>
          <w:rFonts w:ascii="Times New Roman" w:hAnsi="Times New Roman" w:cs="Times New Roman"/>
          <w:b/>
          <w:bCs/>
          <w:sz w:val="24"/>
          <w:szCs w:val="24"/>
        </w:rPr>
      </w:pPr>
      <w:r w:rsidRPr="000F1D04">
        <w:rPr>
          <w:rFonts w:ascii="Times New Roman" w:hAnsi="Times New Roman" w:cs="Times New Roman"/>
          <w:b/>
          <w:bCs/>
          <w:sz w:val="24"/>
          <w:szCs w:val="24"/>
        </w:rPr>
        <w:t>Introduction</w:t>
      </w:r>
    </w:p>
    <w:p w14:paraId="335C850E" w14:textId="4FAE658D" w:rsidR="005C6B80" w:rsidRDefault="00000000">
      <w:pPr>
        <w:spacing w:beforeLines="100"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Food security is one of the essential human needs that can never be ignored by any society. Today, the food security for the world’s growing population is threatened by environmental degradation and global climate change. Among cereals, wheat (</w:t>
      </w:r>
      <w:r>
        <w:rPr>
          <w:rFonts w:ascii="Times New Roman" w:hAnsi="Times New Roman" w:cs="Times New Roman"/>
          <w:i/>
          <w:iCs/>
          <w:sz w:val="24"/>
          <w:szCs w:val="24"/>
        </w:rPr>
        <w:t xml:space="preserve">Triticum </w:t>
      </w:r>
      <w:r>
        <w:rPr>
          <w:rFonts w:ascii="Times New Roman" w:hAnsi="Times New Roman" w:cs="Times New Roman"/>
          <w:i/>
          <w:sz w:val="24"/>
          <w:szCs w:val="24"/>
        </w:rPr>
        <w:t>aestivum</w:t>
      </w:r>
      <w:r>
        <w:rPr>
          <w:rFonts w:ascii="Times New Roman" w:hAnsi="Times New Roman" w:cs="Times New Roman"/>
          <w:i/>
          <w:iCs/>
          <w:sz w:val="24"/>
          <w:szCs w:val="24"/>
        </w:rPr>
        <w:t xml:space="preserve"> </w:t>
      </w:r>
      <w:r>
        <w:rPr>
          <w:rFonts w:ascii="Times New Roman" w:hAnsi="Times New Roman" w:cs="Times New Roman"/>
          <w:sz w:val="24"/>
          <w:szCs w:val="24"/>
        </w:rPr>
        <w:t xml:space="preserve">L.) is one of the most important foods for 40% of the world’s population. About </w:t>
      </w:r>
      <w:r>
        <w:rPr>
          <w:rFonts w:ascii="Times New Roman" w:hAnsi="Times New Roman" w:cs="Times New Roman"/>
          <w:sz w:val="24"/>
          <w:szCs w:val="24"/>
        </w:rPr>
        <w:lastRenderedPageBreak/>
        <w:t xml:space="preserve">20% of calories and 55% of carbohydrates are being provided by wheat across the globe. </w:t>
      </w:r>
      <w:r>
        <w:rPr>
          <w:rFonts w:ascii="Times New Roman" w:hAnsi="Times New Roman" w:cs="Times New Roman"/>
          <w:color w:val="000000"/>
          <w:sz w:val="24"/>
          <w:szCs w:val="24"/>
        </w:rPr>
        <w:t>Currently, it is dominating the most of arable land (38.8%), with relatively higher grain protein (12–15%) than other cereals, but the productivity remains low</w:t>
      </w:r>
      <w:r>
        <w:rPr>
          <w:rFonts w:ascii="Times New Roman" w:hAnsi="Times New Roman" w:cs="Times New Roman"/>
          <w:sz w:val="24"/>
          <w:szCs w:val="24"/>
        </w:rPr>
        <w:t xml:space="preserve"> (FAO, 2016). In future, this productivity can further decrease, because wheat is highly sensitive to environmental conditions, </w:t>
      </w:r>
      <w:r>
        <w:rPr>
          <w:rFonts w:ascii="Times New Roman" w:hAnsi="Times New Roman" w:cs="Times New Roman"/>
          <w:i/>
          <w:iCs/>
          <w:sz w:val="24"/>
          <w:szCs w:val="24"/>
        </w:rPr>
        <w:t xml:space="preserve">i.e. </w:t>
      </w:r>
      <w:r>
        <w:rPr>
          <w:rFonts w:ascii="Times New Roman" w:hAnsi="Times New Roman" w:cs="Times New Roman"/>
          <w:sz w:val="24"/>
          <w:szCs w:val="24"/>
        </w:rPr>
        <w:t xml:space="preserve">temperature, water reduction and saline soils (Porter and Semenov, 2005).  </w:t>
      </w:r>
    </w:p>
    <w:p w14:paraId="7F693576" w14:textId="77777777" w:rsidR="005C6B80" w:rsidRDefault="00000000">
      <w:pPr>
        <w:autoSpaceDE w:val="0"/>
        <w:autoSpaceDN w:val="0"/>
        <w:adjustRightInd w:val="0"/>
        <w:spacing w:beforeLines="100"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these stresses, s</w:t>
      </w:r>
      <w:r>
        <w:rPr>
          <w:rFonts w:ascii="Times New Roman" w:hAnsi="Times New Roman" w:cs="Times New Roman"/>
          <w:color w:val="000000"/>
          <w:sz w:val="24"/>
          <w:szCs w:val="24"/>
        </w:rPr>
        <w:t xml:space="preserve">alinity is one of the important and adverse environmental constraint restricting growth and development of wheat (Alqarawi et al. </w:t>
      </w:r>
      <w:r>
        <w:rPr>
          <w:rFonts w:ascii="Times New Roman" w:hAnsi="Times New Roman" w:cs="Times New Roman"/>
          <w:color w:val="000085"/>
          <w:sz w:val="24"/>
          <w:szCs w:val="24"/>
        </w:rPr>
        <w:t>2014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It has been reported that more than 20 and 33% of the total cultivated and irrigated agricultural lands worldwide are extremely affected by salinity, respectively (Kumar et al. 2019). </w:t>
      </w:r>
      <w:r>
        <w:rPr>
          <w:rFonts w:ascii="Times New Roman" w:hAnsi="Times New Roman" w:cs="Times New Roman"/>
          <w:color w:val="000000"/>
          <w:sz w:val="24"/>
          <w:szCs w:val="24"/>
        </w:rPr>
        <w:t>Increasing industrialization, anthropogenic activities and excessive use of saline water for crop irrigation resulted in</w:t>
      </w:r>
      <w:r>
        <w:rPr>
          <w:rFonts w:ascii="Times New Roman" w:hAnsi="Times New Roman" w:cs="Times New Roman"/>
          <w:sz w:val="24"/>
          <w:szCs w:val="24"/>
        </w:rPr>
        <w:t xml:space="preserve"> conversion of fertile soils into salt affected soils making the situation much graver. Excessive salts limit the soil water available for seedlings, causes osmotic imbalance, oxidative stress, nutrient imbalance, reduced nutrient uptake including P and ion toxicity because of high Na</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Cl</w:t>
      </w:r>
      <w:r>
        <w:rPr>
          <w:rFonts w:ascii="Times New Roman" w:hAnsi="Times New Roman" w:cs="Times New Roman"/>
          <w:sz w:val="24"/>
          <w:szCs w:val="24"/>
          <w:vertAlign w:val="superscript"/>
        </w:rPr>
        <w:t>-</w:t>
      </w:r>
      <w:r>
        <w:rPr>
          <w:rFonts w:ascii="Times New Roman" w:hAnsi="Times New Roman" w:cs="Times New Roman"/>
          <w:sz w:val="24"/>
          <w:szCs w:val="24"/>
        </w:rPr>
        <w:t xml:space="preserve"> concentrations </w:t>
      </w:r>
      <w:r>
        <w:rPr>
          <w:rFonts w:ascii="Times New Roman" w:hAnsi="Times New Roman"/>
          <w:sz w:val="24"/>
          <w:szCs w:val="24"/>
        </w:rPr>
        <w:t>(Arif et al. 2020)</w:t>
      </w:r>
      <w:r>
        <w:rPr>
          <w:rFonts w:ascii="Times New Roman" w:hAnsi="Times New Roman" w:cs="Times New Roman"/>
          <w:sz w:val="24"/>
          <w:szCs w:val="24"/>
        </w:rPr>
        <w:t xml:space="preserve">. This stress causes symptoms to appear in plants </w:t>
      </w:r>
      <w:r>
        <w:rPr>
          <w:rFonts w:ascii="Times New Roman" w:hAnsi="Times New Roman" w:cs="Times New Roman"/>
          <w:i/>
          <w:sz w:val="24"/>
          <w:szCs w:val="24"/>
        </w:rPr>
        <w:t>viz</w:t>
      </w:r>
      <w:r>
        <w:rPr>
          <w:rFonts w:ascii="Times New Roman" w:hAnsi="Times New Roman" w:cs="Times New Roman"/>
          <w:sz w:val="24"/>
          <w:szCs w:val="24"/>
        </w:rPr>
        <w:t xml:space="preserve">., decrement of leaf area, leaf thickness and succulence, abscission of leaves, necrosis of root and shoot, and reduction of internode lengths (Rahneshan </w:t>
      </w:r>
      <w:r>
        <w:rPr>
          <w:rFonts w:ascii="Times New Roman" w:hAnsi="Times New Roman" w:cs="Times New Roman"/>
          <w:iCs/>
          <w:sz w:val="24"/>
          <w:szCs w:val="24"/>
        </w:rPr>
        <w:t>et al.</w:t>
      </w:r>
      <w:r>
        <w:rPr>
          <w:rFonts w:ascii="Times New Roman" w:hAnsi="Times New Roman" w:cs="Times New Roman"/>
          <w:sz w:val="24"/>
          <w:szCs w:val="24"/>
        </w:rPr>
        <w:t xml:space="preserve"> 2018). Wheat is classified as a moderately salt tolerant plant with a saturated paste EC threshold value of 6.0 dS/m.  Maas</w:t>
      </w:r>
      <w:r>
        <w:rPr>
          <w:rFonts w:ascii="Times New Roman" w:eastAsia="SimSun" w:hAnsi="Times New Roman" w:cs="Times New Roman"/>
          <w:color w:val="222222"/>
          <w:sz w:val="24"/>
          <w:szCs w:val="24"/>
          <w:shd w:val="clear" w:color="auto" w:fill="FFFFFF"/>
        </w:rPr>
        <w:t xml:space="preserve">-Hoffman model </w:t>
      </w:r>
      <w:r>
        <w:rPr>
          <w:rFonts w:ascii="Times New Roman" w:hAnsi="Times New Roman" w:cs="Times New Roman"/>
          <w:sz w:val="24"/>
          <w:szCs w:val="24"/>
        </w:rPr>
        <w:t>reported that wheat will have a 7.1% yield loss with each 1 dS/m increase above 6 dS/m), by affecting almost all aspects of plant development such as germination, vegetative growth, and reproductive development. To counter the problems of salinity, plants exhibit growth plasticity (morphological and developmental pattern change), accumulation of compatible osmolytes to maintain turgor as well as prevent ultrastructural damage, ion-homeostasis, regulation of water uptake and enhanced water use efficiency, enhanced photosynthesis, detoxification of ROS through antioxidant enzymes and molecules and induction of phytohormones</w:t>
      </w:r>
      <w:r>
        <w:rPr>
          <w:rFonts w:ascii="Times New Roman" w:hAnsi="Times New Roman"/>
          <w:sz w:val="24"/>
          <w:szCs w:val="24"/>
        </w:rPr>
        <w:t>(Augé et al. 2014).</w:t>
      </w:r>
      <w:r>
        <w:rPr>
          <w:rFonts w:ascii="Times New Roman" w:hAnsi="Times New Roman" w:cs="Times New Roman"/>
          <w:sz w:val="24"/>
          <w:szCs w:val="24"/>
        </w:rPr>
        <w:t xml:space="preserve"> However, these adaptive strategies become inefficient to cope with the rapidly increasing salinity. Hence new methods are necessary to increase plant tolerance under salinity. One of the ways to decrease the unfavorable effects of salinity on plant growth is to produce inbred crop plants, which are highly tolerant to salinity stress (Miransari and Smith, 2007), but these methods requires high capital for their research.</w:t>
      </w:r>
    </w:p>
    <w:p w14:paraId="0234E5BC" w14:textId="77777777" w:rsidR="005C6B80" w:rsidRDefault="00000000">
      <w:pPr>
        <w:spacing w:beforeLines="100" w:before="240" w:line="360" w:lineRule="auto"/>
        <w:ind w:firstLine="720"/>
        <w:jc w:val="both"/>
        <w:rPr>
          <w:rFonts w:ascii="Times New Roman" w:hAnsi="Times New Roman" w:cs="Times New Roman"/>
          <w:sz w:val="24"/>
          <w:szCs w:val="24"/>
        </w:rPr>
      </w:pPr>
      <w:r>
        <w:rPr>
          <w:rFonts w:ascii="Times New Roman" w:eastAsia="Calibri" w:hAnsi="Times New Roman"/>
          <w:sz w:val="24"/>
          <w:szCs w:val="24"/>
        </w:rPr>
        <w:t xml:space="preserve">In this respect, recently there has been a great interest in mitigating salt stress by the use of microorganisms. Plants, in their natural environment are colonized both by external and internal microorganisms. In particular, plant species are commonly associated with fungal </w:t>
      </w:r>
      <w:r>
        <w:rPr>
          <w:rFonts w:ascii="Times New Roman" w:eastAsia="Calibri" w:hAnsi="Times New Roman"/>
          <w:sz w:val="24"/>
          <w:szCs w:val="24"/>
        </w:rPr>
        <w:lastRenderedPageBreak/>
        <w:t xml:space="preserve">symbionts such as mycorrhizal fungi and endophytes (within plants), which may influence their responses to environmental stimuli, including salinity stress. </w:t>
      </w:r>
      <w:r>
        <w:rPr>
          <w:rFonts w:ascii="Times New Roman" w:hAnsi="Times New Roman" w:cs="Times New Roman"/>
          <w:sz w:val="24"/>
          <w:szCs w:val="24"/>
        </w:rPr>
        <w:t>Accumulating evidence suggests that AMF colonization in roots can help improve plant tolerance to salinity stress in crops such as tomato, wheat, soybean and alfalfa (</w:t>
      </w:r>
      <w:r>
        <w:rPr>
          <w:rFonts w:ascii="Times New Roman" w:hAnsi="Times New Roman"/>
          <w:sz w:val="24"/>
          <w:szCs w:val="24"/>
        </w:rPr>
        <w:t>Begum et al. 2019; Evelin</w:t>
      </w:r>
      <w:r>
        <w:rPr>
          <w:rFonts w:ascii="Times New Roman" w:hAnsi="Times New Roman"/>
          <w:i/>
          <w:iCs/>
          <w:sz w:val="24"/>
          <w:szCs w:val="24"/>
        </w:rPr>
        <w:t xml:space="preserve"> </w:t>
      </w:r>
      <w:r>
        <w:rPr>
          <w:rFonts w:ascii="Times New Roman" w:hAnsi="Times New Roman"/>
          <w:sz w:val="24"/>
          <w:szCs w:val="24"/>
        </w:rPr>
        <w:t>et al. 2019</w:t>
      </w:r>
      <w:r>
        <w:rPr>
          <w:rFonts w:ascii="Times New Roman" w:hAnsi="Times New Roman" w:cs="Times New Roman"/>
          <w:sz w:val="24"/>
          <w:szCs w:val="24"/>
        </w:rPr>
        <w:t xml:space="preserve">). AMF employ various mechanisms to mitigate plant salinity stress. For instance, AMF can augment nutrient uptake, increase water uptake, increase the photosynthetic rate and regulate hormonal levels to abate the harmful effects of salts on plant growth and development. Furthermore, up-regulation of the antioxidant system and the efficient compartmentalization of excessive toxic ions are the important salinity tolerance strategies employed by AMF (Hashem et al. 2016; </w:t>
      </w:r>
      <w:r>
        <w:rPr>
          <w:rFonts w:ascii="Times New Roman" w:eastAsia="SimSun" w:hAnsi="Times New Roman" w:cs="Times New Roman"/>
          <w:color w:val="222222"/>
          <w:sz w:val="24"/>
          <w:szCs w:val="24"/>
          <w:shd w:val="clear" w:color="auto" w:fill="FFFFFF"/>
        </w:rPr>
        <w:t>Rasool</w:t>
      </w:r>
      <w:r>
        <w:rPr>
          <w:rFonts w:ascii="Times New Roman" w:eastAsia="AdvTimes" w:hAnsi="Times New Roman" w:cs="Times New Roman"/>
          <w:sz w:val="24"/>
          <w:szCs w:val="24"/>
          <w:lang w:eastAsia="zh-CN" w:bidi="ar"/>
        </w:rPr>
        <w:t xml:space="preserve"> et al. 2023</w:t>
      </w:r>
      <w:r>
        <w:rPr>
          <w:rFonts w:ascii="Times New Roman" w:hAnsi="Times New Roman" w:cs="Times New Roman"/>
          <w:sz w:val="24"/>
          <w:szCs w:val="24"/>
        </w:rPr>
        <w:t xml:space="preserve">). </w:t>
      </w:r>
    </w:p>
    <w:p w14:paraId="425E0622" w14:textId="77777777" w:rsidR="005C6B80" w:rsidRDefault="00000000">
      <w:pPr>
        <w:autoSpaceDE w:val="0"/>
        <w:autoSpaceDN w:val="0"/>
        <w:adjustRightInd w:val="0"/>
        <w:spacing w:beforeLines="100"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magnitude of the effect of AMF on plant salinity tolerance differs greatly among various studies (</w:t>
      </w:r>
      <w:r>
        <w:rPr>
          <w:rFonts w:ascii="Times New Roman" w:hAnsi="Times New Roman"/>
          <w:sz w:val="24"/>
          <w:szCs w:val="24"/>
        </w:rPr>
        <w:t>Porcel et al. 2012; Chandrasekaran et al. 2019</w:t>
      </w:r>
      <w:r>
        <w:rPr>
          <w:rFonts w:ascii="Times New Roman" w:hAnsi="Times New Roman" w:cs="Times New Roman"/>
          <w:sz w:val="24"/>
          <w:szCs w:val="24"/>
        </w:rPr>
        <w:t>). These differences can be attributed to various factors, such as the level of salinity, types of hosts and mycorrhizal partners, environmental conditions and their complex interactions. Henceforth, in the recent years, considerable progress has been made to understand these mechanisms. Therefore, present experiment was intended to analyze effect of different AMF isolates on the growth and stress associated parameters (physiological and biochemical parameters) of wheat plants under different salinity gradients, in order to further elucidate stress tolerance mechanisms in AM fungi.</w:t>
      </w:r>
    </w:p>
    <w:p w14:paraId="2C1E1FF8" w14:textId="77777777" w:rsidR="005C6B80"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1ABD40DE" w14:textId="77777777" w:rsidR="005C6B80" w:rsidRDefault="005C6B80">
      <w:pPr>
        <w:spacing w:after="0" w:line="240" w:lineRule="auto"/>
        <w:rPr>
          <w:rFonts w:ascii="Times New Roman" w:hAnsi="Times New Roman" w:cs="Times New Roman"/>
          <w:b/>
          <w:sz w:val="24"/>
          <w:szCs w:val="24"/>
        </w:rPr>
      </w:pPr>
    </w:p>
    <w:p w14:paraId="696E3AF8" w14:textId="77777777" w:rsidR="005C6B80"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Treatments and experimental design</w:t>
      </w:r>
    </w:p>
    <w:p w14:paraId="44D93062" w14:textId="77777777" w:rsidR="005C6B80" w:rsidRDefault="005C6B80">
      <w:pPr>
        <w:spacing w:after="0" w:line="240" w:lineRule="auto"/>
        <w:rPr>
          <w:rFonts w:ascii="Times New Roman" w:hAnsi="Times New Roman" w:cs="Times New Roman"/>
          <w:sz w:val="24"/>
          <w:szCs w:val="24"/>
        </w:rPr>
      </w:pPr>
    </w:p>
    <w:p w14:paraId="5B21F5D8" w14:textId="77777777" w:rsidR="005C6B80" w:rsidRDefault="00000000">
      <w:pPr>
        <w:autoSpaceDE w:val="0"/>
        <w:autoSpaceDN w:val="0"/>
        <w:adjustRightInd w:val="0"/>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This experiment was determined using two factor factorial -completely randomized design (6*3) with three salinity levels [low salinity (4 dS m</w:t>
      </w:r>
      <w:r>
        <w:rPr>
          <w:rFonts w:ascii="Times New Roman" w:hAnsi="Times New Roman" w:cs="Times New Roman"/>
          <w:sz w:val="24"/>
          <w:szCs w:val="24"/>
          <w:vertAlign w:val="superscript"/>
        </w:rPr>
        <w:t>-1</w:t>
      </w:r>
      <w:r>
        <w:rPr>
          <w:rFonts w:ascii="Times New Roman" w:hAnsi="Times New Roman" w:cs="Times New Roman"/>
          <w:sz w:val="24"/>
          <w:szCs w:val="24"/>
        </w:rPr>
        <w:t>), medium salinity (6 dS m</w:t>
      </w:r>
      <w:r>
        <w:rPr>
          <w:rFonts w:ascii="Times New Roman" w:hAnsi="Times New Roman" w:cs="Times New Roman"/>
          <w:sz w:val="24"/>
          <w:szCs w:val="24"/>
          <w:vertAlign w:val="superscript"/>
        </w:rPr>
        <w:t>-1</w:t>
      </w:r>
      <w:r>
        <w:rPr>
          <w:rFonts w:ascii="Times New Roman" w:hAnsi="Times New Roman" w:cs="Times New Roman"/>
          <w:sz w:val="24"/>
          <w:szCs w:val="24"/>
        </w:rPr>
        <w:t>), and high salinity (8 dS m</w:t>
      </w:r>
      <w:r>
        <w:rPr>
          <w:rFonts w:ascii="Times New Roman" w:hAnsi="Times New Roman" w:cs="Times New Roman"/>
          <w:sz w:val="24"/>
          <w:szCs w:val="24"/>
          <w:vertAlign w:val="superscript"/>
        </w:rPr>
        <w:t>-1</w:t>
      </w:r>
      <w:r>
        <w:rPr>
          <w:rFonts w:ascii="Times New Roman" w:hAnsi="Times New Roman" w:cs="Times New Roman"/>
          <w:sz w:val="24"/>
          <w:szCs w:val="24"/>
        </w:rPr>
        <w:t>)] combined five mycorrhizal inoculations [</w:t>
      </w:r>
      <w:r>
        <w:rPr>
          <w:rFonts w:ascii="Times New Roman" w:eastAsia="Calibri" w:hAnsi="Times New Roman" w:cs="Times New Roman"/>
          <w:sz w:val="24"/>
          <w:szCs w:val="24"/>
        </w:rPr>
        <w:t>UASDAMF SL 11 (</w:t>
      </w:r>
      <w:r>
        <w:rPr>
          <w:rFonts w:ascii="Times New Roman" w:eastAsia="Calibri" w:hAnsi="Times New Roman" w:cs="Times New Roman"/>
          <w:i/>
          <w:sz w:val="24"/>
          <w:szCs w:val="24"/>
        </w:rPr>
        <w:t>Glomus leptotichum</w:t>
      </w:r>
      <w:r>
        <w:rPr>
          <w:rFonts w:ascii="Times New Roman" w:hAnsi="Times New Roman" w:cs="Times New Roman"/>
          <w:sz w:val="24"/>
          <w:szCs w:val="24"/>
        </w:rPr>
        <w:t xml:space="preserve">), </w:t>
      </w:r>
      <w:r>
        <w:rPr>
          <w:rFonts w:ascii="Times New Roman" w:eastAsia="Calibri" w:hAnsi="Times New Roman" w:cs="Times New Roman"/>
          <w:sz w:val="24"/>
          <w:szCs w:val="24"/>
        </w:rPr>
        <w:t>UASDAMF SL 27 (</w:t>
      </w:r>
      <w:r>
        <w:rPr>
          <w:rFonts w:ascii="Times New Roman" w:eastAsia="Calibri" w:hAnsi="Times New Roman" w:cs="Times New Roman"/>
          <w:i/>
          <w:sz w:val="24"/>
          <w:szCs w:val="24"/>
        </w:rPr>
        <w:t>Glomus phansihalose),</w:t>
      </w:r>
      <w:r>
        <w:rPr>
          <w:rFonts w:ascii="Times New Roman" w:eastAsia="Calibri" w:hAnsi="Times New Roman" w:cs="Times New Roman"/>
          <w:sz w:val="24"/>
          <w:szCs w:val="24"/>
        </w:rPr>
        <w:t xml:space="preserve"> Reference strain (</w:t>
      </w:r>
      <w:r>
        <w:rPr>
          <w:rFonts w:ascii="Times New Roman" w:eastAsia="Calibri" w:hAnsi="Times New Roman" w:cs="Times New Roman"/>
          <w:i/>
          <w:sz w:val="24"/>
          <w:szCs w:val="24"/>
        </w:rPr>
        <w:t>Glomus fasciculatum</w:t>
      </w:r>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UASDAMF consortium (</w:t>
      </w:r>
      <w:r>
        <w:rPr>
          <w:rFonts w:ascii="Times New Roman" w:eastAsia="Calibri" w:hAnsi="Times New Roman" w:cs="Times New Roman"/>
          <w:i/>
          <w:sz w:val="24"/>
          <w:szCs w:val="24"/>
        </w:rPr>
        <w:t>Glomus macrocarpum, Gigaspora margirata and Acaulospora laevis</w:t>
      </w:r>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UASDAMF saline consortium (UASDAMF SL 11 and UASDAMF SL 27)] and control. </w:t>
      </w:r>
    </w:p>
    <w:p w14:paraId="364D90BE" w14:textId="08049E8E" w:rsidR="00E91F4F" w:rsidRPr="009B49E1" w:rsidRDefault="00861DF0">
      <w:pPr>
        <w:autoSpaceDE w:val="0"/>
        <w:autoSpaceDN w:val="0"/>
        <w:adjustRightInd w:val="0"/>
        <w:spacing w:after="0" w:line="360" w:lineRule="auto"/>
        <w:ind w:firstLine="720"/>
        <w:jc w:val="both"/>
        <w:rPr>
          <w:rFonts w:ascii="Times New Roman" w:eastAsia="Calibri" w:hAnsi="Times New Roman" w:cs="Times New Roman"/>
          <w:b/>
          <w:bCs/>
          <w:sz w:val="24"/>
          <w:szCs w:val="24"/>
        </w:rPr>
      </w:pPr>
      <w:r w:rsidRPr="009B49E1">
        <w:rPr>
          <w:rFonts w:ascii="Times New Roman" w:eastAsia="Calibri" w:hAnsi="Times New Roman" w:cs="Times New Roman"/>
          <w:b/>
          <w:bCs/>
          <w:sz w:val="24"/>
          <w:szCs w:val="24"/>
        </w:rPr>
        <w:t>List</w:t>
      </w:r>
      <w:r w:rsidR="00E91F4F" w:rsidRPr="009B49E1">
        <w:rPr>
          <w:rFonts w:ascii="Times New Roman" w:eastAsia="Calibri" w:hAnsi="Times New Roman" w:cs="Times New Roman"/>
          <w:b/>
          <w:bCs/>
          <w:sz w:val="24"/>
          <w:szCs w:val="24"/>
        </w:rPr>
        <w:t xml:space="preserve"> 1. </w:t>
      </w:r>
      <w:r w:rsidR="002742EE">
        <w:rPr>
          <w:rFonts w:ascii="Times New Roman" w:eastAsia="Calibri" w:hAnsi="Times New Roman" w:cs="Times New Roman"/>
          <w:b/>
          <w:bCs/>
          <w:sz w:val="24"/>
          <w:szCs w:val="24"/>
        </w:rPr>
        <w:t xml:space="preserve">List of factors </w:t>
      </w:r>
    </w:p>
    <w:tbl>
      <w:tblPr>
        <w:tblW w:w="9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4385"/>
        <w:gridCol w:w="570"/>
        <w:gridCol w:w="3660"/>
      </w:tblGrid>
      <w:tr w:rsidR="005C6B80" w14:paraId="57A0532F" w14:textId="77777777">
        <w:trPr>
          <w:trHeight w:val="170"/>
          <w:jc w:val="center"/>
        </w:trPr>
        <w:tc>
          <w:tcPr>
            <w:tcW w:w="634" w:type="dxa"/>
          </w:tcPr>
          <w:p w14:paraId="40E13BEE"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c>
          <w:tcPr>
            <w:tcW w:w="4385" w:type="dxa"/>
          </w:tcPr>
          <w:p w14:paraId="1BC4F8D9" w14:textId="77777777" w:rsidR="005C6B80" w:rsidRDefault="00000000">
            <w:pPr>
              <w:autoSpaceDE w:val="0"/>
              <w:autoSpaceDN w:val="0"/>
              <w:adjustRightInd w:val="0"/>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I – Factor: AMF</w:t>
            </w:r>
          </w:p>
        </w:tc>
        <w:tc>
          <w:tcPr>
            <w:tcW w:w="570" w:type="dxa"/>
          </w:tcPr>
          <w:p w14:paraId="6E8B5912"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c>
          <w:tcPr>
            <w:tcW w:w="3660" w:type="dxa"/>
          </w:tcPr>
          <w:p w14:paraId="72E5093D" w14:textId="77777777" w:rsidR="005C6B80" w:rsidRDefault="00000000">
            <w:pPr>
              <w:autoSpaceDE w:val="0"/>
              <w:autoSpaceDN w:val="0"/>
              <w:adjustRightInd w:val="0"/>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II- Factor: salinity level</w:t>
            </w:r>
          </w:p>
        </w:tc>
      </w:tr>
      <w:tr w:rsidR="005C6B80" w14:paraId="50186168" w14:textId="77777777">
        <w:trPr>
          <w:trHeight w:val="817"/>
          <w:jc w:val="center"/>
        </w:trPr>
        <w:tc>
          <w:tcPr>
            <w:tcW w:w="634" w:type="dxa"/>
          </w:tcPr>
          <w:p w14:paraId="3CA40CD0"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M1</w:t>
            </w:r>
          </w:p>
        </w:tc>
        <w:tc>
          <w:tcPr>
            <w:tcW w:w="4385" w:type="dxa"/>
          </w:tcPr>
          <w:p w14:paraId="7C8C6020"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UASDAMF SL 11</w:t>
            </w:r>
          </w:p>
          <w:p w14:paraId="3050A04A"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eastAsia="Calibri" w:hAnsi="Times New Roman" w:cs="Times New Roman"/>
                <w:i/>
                <w:sz w:val="24"/>
                <w:szCs w:val="24"/>
              </w:rPr>
              <w:t>(Glomus leptotichum)</w:t>
            </w:r>
          </w:p>
        </w:tc>
        <w:tc>
          <w:tcPr>
            <w:tcW w:w="570" w:type="dxa"/>
          </w:tcPr>
          <w:p w14:paraId="202209AE"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S1</w:t>
            </w:r>
          </w:p>
        </w:tc>
        <w:tc>
          <w:tcPr>
            <w:tcW w:w="3660" w:type="dxa"/>
          </w:tcPr>
          <w:p w14:paraId="54DA2709"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Low saline soil (4 EC)</w:t>
            </w:r>
          </w:p>
        </w:tc>
      </w:tr>
      <w:tr w:rsidR="005C6B80" w14:paraId="26C7FFC7" w14:textId="77777777">
        <w:trPr>
          <w:trHeight w:val="801"/>
          <w:jc w:val="center"/>
        </w:trPr>
        <w:tc>
          <w:tcPr>
            <w:tcW w:w="634" w:type="dxa"/>
          </w:tcPr>
          <w:p w14:paraId="525DA427"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M2</w:t>
            </w:r>
          </w:p>
        </w:tc>
        <w:tc>
          <w:tcPr>
            <w:tcW w:w="4385" w:type="dxa"/>
          </w:tcPr>
          <w:p w14:paraId="6D6F500C"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UASDAMF SL 27</w:t>
            </w:r>
          </w:p>
          <w:p w14:paraId="625EBB11"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eastAsia="Calibri" w:hAnsi="Times New Roman" w:cs="Times New Roman"/>
                <w:i/>
                <w:sz w:val="24"/>
                <w:szCs w:val="24"/>
              </w:rPr>
              <w:t>(Glomus phansihalose)</w:t>
            </w:r>
          </w:p>
        </w:tc>
        <w:tc>
          <w:tcPr>
            <w:tcW w:w="570" w:type="dxa"/>
          </w:tcPr>
          <w:p w14:paraId="673B6BCA"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S2</w:t>
            </w:r>
          </w:p>
        </w:tc>
        <w:tc>
          <w:tcPr>
            <w:tcW w:w="3660" w:type="dxa"/>
          </w:tcPr>
          <w:p w14:paraId="6DA324CF"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Moderate saline soil (6EC)</w:t>
            </w:r>
          </w:p>
        </w:tc>
      </w:tr>
      <w:tr w:rsidR="005C6B80" w14:paraId="2B31C176" w14:textId="77777777">
        <w:trPr>
          <w:trHeight w:val="170"/>
          <w:jc w:val="center"/>
        </w:trPr>
        <w:tc>
          <w:tcPr>
            <w:tcW w:w="634" w:type="dxa"/>
          </w:tcPr>
          <w:p w14:paraId="61AC4264"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M3</w:t>
            </w:r>
          </w:p>
        </w:tc>
        <w:tc>
          <w:tcPr>
            <w:tcW w:w="4385" w:type="dxa"/>
          </w:tcPr>
          <w:p w14:paraId="287BF303"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UASDAMF consortium</w:t>
            </w:r>
          </w:p>
          <w:p w14:paraId="36267728"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eastAsia="Calibri" w:hAnsi="Times New Roman" w:cs="Times New Roman"/>
                <w:i/>
                <w:sz w:val="24"/>
                <w:szCs w:val="24"/>
              </w:rPr>
              <w:t>Glomus macrocarpum, Gigaspora margirata and Acaulospora laevis</w:t>
            </w:r>
          </w:p>
        </w:tc>
        <w:tc>
          <w:tcPr>
            <w:tcW w:w="570" w:type="dxa"/>
          </w:tcPr>
          <w:p w14:paraId="7CB614CA"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S3</w:t>
            </w:r>
          </w:p>
        </w:tc>
        <w:tc>
          <w:tcPr>
            <w:tcW w:w="3660" w:type="dxa"/>
          </w:tcPr>
          <w:p w14:paraId="704892B9"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High saline soil (8 EC)</w:t>
            </w:r>
          </w:p>
        </w:tc>
      </w:tr>
      <w:tr w:rsidR="005C6B80" w14:paraId="4C4C2C64" w14:textId="77777777">
        <w:trPr>
          <w:trHeight w:val="984"/>
          <w:jc w:val="center"/>
        </w:trPr>
        <w:tc>
          <w:tcPr>
            <w:tcW w:w="634" w:type="dxa"/>
          </w:tcPr>
          <w:p w14:paraId="2ED7A841"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M4</w:t>
            </w:r>
          </w:p>
        </w:tc>
        <w:tc>
          <w:tcPr>
            <w:tcW w:w="4385" w:type="dxa"/>
          </w:tcPr>
          <w:p w14:paraId="225E9E08"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Reference strain</w:t>
            </w:r>
          </w:p>
          <w:p w14:paraId="22E15946"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i/>
                <w:sz w:val="24"/>
                <w:szCs w:val="24"/>
              </w:rPr>
              <w:t>(G. fasciculatum)</w:t>
            </w:r>
            <w:r>
              <w:rPr>
                <w:rFonts w:ascii="Times New Roman" w:hAnsi="Times New Roman" w:cs="Times New Roman"/>
                <w:sz w:val="24"/>
                <w:szCs w:val="24"/>
              </w:rPr>
              <w:t xml:space="preserve"> </w:t>
            </w:r>
          </w:p>
        </w:tc>
        <w:tc>
          <w:tcPr>
            <w:tcW w:w="570" w:type="dxa"/>
          </w:tcPr>
          <w:p w14:paraId="3A2A8708"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c>
          <w:tcPr>
            <w:tcW w:w="3660" w:type="dxa"/>
          </w:tcPr>
          <w:p w14:paraId="0C8B0504"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r>
      <w:tr w:rsidR="005C6B80" w14:paraId="76DE324C" w14:textId="77777777">
        <w:trPr>
          <w:trHeight w:val="1018"/>
          <w:jc w:val="center"/>
        </w:trPr>
        <w:tc>
          <w:tcPr>
            <w:tcW w:w="634" w:type="dxa"/>
          </w:tcPr>
          <w:p w14:paraId="214FCC2D"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M5</w:t>
            </w:r>
          </w:p>
        </w:tc>
        <w:tc>
          <w:tcPr>
            <w:tcW w:w="4385" w:type="dxa"/>
          </w:tcPr>
          <w:p w14:paraId="0D5897A4"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UASDAMF SL consortium</w:t>
            </w:r>
          </w:p>
          <w:p w14:paraId="1ABE3863"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eastAsia="Calibri" w:hAnsi="Times New Roman" w:cs="Times New Roman"/>
                <w:sz w:val="24"/>
                <w:szCs w:val="24"/>
              </w:rPr>
              <w:t>UASDAMF SL 11 and UASDAMF SL 27</w:t>
            </w:r>
          </w:p>
        </w:tc>
        <w:tc>
          <w:tcPr>
            <w:tcW w:w="570" w:type="dxa"/>
          </w:tcPr>
          <w:p w14:paraId="0E85DE39"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c>
          <w:tcPr>
            <w:tcW w:w="3660" w:type="dxa"/>
          </w:tcPr>
          <w:p w14:paraId="40AAE349"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r>
      <w:tr w:rsidR="005C6B80" w14:paraId="14A7CF30" w14:textId="77777777">
        <w:trPr>
          <w:trHeight w:val="883"/>
          <w:jc w:val="center"/>
        </w:trPr>
        <w:tc>
          <w:tcPr>
            <w:tcW w:w="634" w:type="dxa"/>
          </w:tcPr>
          <w:p w14:paraId="453C7217"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M6</w:t>
            </w:r>
          </w:p>
        </w:tc>
        <w:tc>
          <w:tcPr>
            <w:tcW w:w="4385" w:type="dxa"/>
          </w:tcPr>
          <w:p w14:paraId="3AF1A629" w14:textId="77777777" w:rsidR="005C6B80" w:rsidRDefault="00000000">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Control </w:t>
            </w:r>
          </w:p>
        </w:tc>
        <w:tc>
          <w:tcPr>
            <w:tcW w:w="570" w:type="dxa"/>
          </w:tcPr>
          <w:p w14:paraId="63804983"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c>
          <w:tcPr>
            <w:tcW w:w="3660" w:type="dxa"/>
          </w:tcPr>
          <w:p w14:paraId="4B90FF88" w14:textId="77777777" w:rsidR="005C6B80" w:rsidRDefault="005C6B80">
            <w:pPr>
              <w:autoSpaceDE w:val="0"/>
              <w:autoSpaceDN w:val="0"/>
              <w:adjustRightInd w:val="0"/>
              <w:spacing w:before="120" w:after="120" w:line="240" w:lineRule="auto"/>
              <w:rPr>
                <w:rFonts w:ascii="Times New Roman" w:hAnsi="Times New Roman" w:cs="Times New Roman"/>
                <w:sz w:val="24"/>
                <w:szCs w:val="24"/>
              </w:rPr>
            </w:pPr>
          </w:p>
        </w:tc>
      </w:tr>
    </w:tbl>
    <w:p w14:paraId="04C4228F" w14:textId="77777777" w:rsidR="005C6B80" w:rsidRDefault="005C6B80">
      <w:pPr>
        <w:autoSpaceDE w:val="0"/>
        <w:autoSpaceDN w:val="0"/>
        <w:adjustRightInd w:val="0"/>
        <w:spacing w:after="0" w:line="240" w:lineRule="auto"/>
        <w:rPr>
          <w:rFonts w:ascii="Times New Roman" w:hAnsi="Times New Roman" w:cs="Times New Roman"/>
          <w:b/>
          <w:color w:val="000000"/>
          <w:sz w:val="24"/>
          <w:szCs w:val="24"/>
        </w:rPr>
      </w:pPr>
    </w:p>
    <w:p w14:paraId="736E6B50" w14:textId="77777777" w:rsidR="005C6B80" w:rsidRDefault="0000000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Preparation of arbuscular mycorrhizal inoculum</w:t>
      </w:r>
    </w:p>
    <w:p w14:paraId="6E17D212" w14:textId="77777777" w:rsidR="005C6B80" w:rsidRDefault="005C6B80">
      <w:pPr>
        <w:spacing w:after="0" w:line="240" w:lineRule="auto"/>
        <w:rPr>
          <w:rFonts w:ascii="Times New Roman" w:hAnsi="Times New Roman" w:cs="Times New Roman"/>
          <w:b/>
          <w:sz w:val="24"/>
          <w:szCs w:val="24"/>
        </w:rPr>
      </w:pPr>
    </w:p>
    <w:p w14:paraId="22E3000A" w14:textId="77777777" w:rsidR="005C6B8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AMF isolates </w:t>
      </w:r>
      <w:r>
        <w:rPr>
          <w:rFonts w:ascii="Times New Roman" w:hAnsi="Times New Roman" w:cs="Times New Roman"/>
          <w:i/>
          <w:color w:val="000000"/>
          <w:sz w:val="24"/>
          <w:szCs w:val="24"/>
        </w:rPr>
        <w:t>viz</w:t>
      </w:r>
      <w:r>
        <w:rPr>
          <w:rFonts w:ascii="Times New Roman" w:hAnsi="Times New Roman" w:cs="Times New Roman"/>
          <w:color w:val="000000"/>
          <w:sz w:val="24"/>
          <w:szCs w:val="24"/>
        </w:rPr>
        <w:t xml:space="preserve">., </w:t>
      </w:r>
      <w:r>
        <w:rPr>
          <w:rFonts w:ascii="Times New Roman" w:eastAsia="Calibri" w:hAnsi="Times New Roman" w:cs="Times New Roman"/>
          <w:i/>
          <w:sz w:val="24"/>
          <w:szCs w:val="24"/>
        </w:rPr>
        <w:t>Glomus leptotichum</w:t>
      </w:r>
      <w:r>
        <w:rPr>
          <w:rFonts w:ascii="Times New Roman" w:hAnsi="Times New Roman" w:cs="Times New Roman"/>
          <w:color w:val="000000"/>
          <w:sz w:val="24"/>
          <w:szCs w:val="24"/>
        </w:rPr>
        <w:t xml:space="preserve">, </w:t>
      </w:r>
      <w:r>
        <w:rPr>
          <w:rFonts w:ascii="Times New Roman" w:eastAsia="Calibri" w:hAnsi="Times New Roman" w:cs="Times New Roman"/>
          <w:i/>
          <w:sz w:val="24"/>
          <w:szCs w:val="24"/>
        </w:rPr>
        <w:t>Glomus phansihalose</w:t>
      </w:r>
      <w:r>
        <w:rPr>
          <w:rFonts w:ascii="Times New Roman" w:hAnsi="Times New Roman" w:cs="Times New Roman"/>
          <w:color w:val="000000"/>
          <w:sz w:val="24"/>
          <w:szCs w:val="24"/>
        </w:rPr>
        <w:t xml:space="preserve"> used in the current experiment was isolated previously from the salt affected soils of Karnataka and screened for their salt tolerance and mitigation capacity </w:t>
      </w:r>
      <w:r>
        <w:rPr>
          <w:rFonts w:ascii="Times New Roman" w:hAnsi="Times New Roman" w:cs="Times New Roman"/>
          <w:i/>
          <w:color w:val="000000"/>
          <w:sz w:val="24"/>
          <w:szCs w:val="24"/>
        </w:rPr>
        <w:t xml:space="preserve">in vivo </w:t>
      </w:r>
      <w:r>
        <w:rPr>
          <w:rFonts w:ascii="Times New Roman" w:hAnsi="Times New Roman" w:cs="Times New Roman"/>
          <w:iCs/>
          <w:color w:val="000000"/>
          <w:sz w:val="24"/>
          <w:szCs w:val="24"/>
        </w:rPr>
        <w:t>(Under publication).</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Reference strain (</w:t>
      </w:r>
      <w:r>
        <w:rPr>
          <w:rFonts w:ascii="Times New Roman" w:eastAsia="Calibri" w:hAnsi="Times New Roman" w:cs="Times New Roman"/>
          <w:i/>
          <w:sz w:val="24"/>
          <w:szCs w:val="24"/>
        </w:rPr>
        <w:t>Glomus fasciculatum</w:t>
      </w:r>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and</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UASDAMF consortium (</w:t>
      </w:r>
      <w:r>
        <w:rPr>
          <w:rFonts w:ascii="Times New Roman" w:eastAsia="Calibri" w:hAnsi="Times New Roman" w:cs="Times New Roman"/>
          <w:i/>
          <w:sz w:val="24"/>
          <w:szCs w:val="24"/>
        </w:rPr>
        <w:t>Glomus macrocarpum, Gigaspora margirata and Acaulospora laevis</w:t>
      </w:r>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was collected from the </w:t>
      </w:r>
      <w:r>
        <w:rPr>
          <w:rFonts w:ascii="Times New Roman" w:hAnsi="Times New Roman" w:cs="Times New Roman"/>
          <w:sz w:val="24"/>
          <w:szCs w:val="24"/>
        </w:rPr>
        <w:t xml:space="preserve">Department of Agricultural microbiology, University of Agricultural Sciences, Dharwad. </w:t>
      </w:r>
      <w:r>
        <w:rPr>
          <w:rFonts w:ascii="Times New Roman" w:hAnsi="Times New Roman" w:cs="Times New Roman"/>
          <w:color w:val="000000"/>
          <w:sz w:val="24"/>
          <w:szCs w:val="24"/>
        </w:rPr>
        <w:t>The propagation of these AMF inocula was carried out by the trap culture protocol using corn plants (</w:t>
      </w:r>
      <w:r>
        <w:rPr>
          <w:rFonts w:ascii="Times New Roman" w:hAnsi="Times New Roman" w:cs="Times New Roman"/>
          <w:i/>
          <w:color w:val="000000"/>
          <w:sz w:val="24"/>
          <w:szCs w:val="24"/>
        </w:rPr>
        <w:t>Zea mays</w:t>
      </w:r>
      <w:r>
        <w:rPr>
          <w:rFonts w:ascii="Times New Roman" w:hAnsi="Times New Roman" w:cs="Times New Roman"/>
          <w:color w:val="000000"/>
          <w:sz w:val="24"/>
          <w:szCs w:val="24"/>
        </w:rPr>
        <w:t xml:space="preserve"> L.) as the host. In this protocol, single spores of each AMF isolate were inoculated on autoclaved vermiculite (121°C for 3 separated times) as the culture bed in plastic pots (10 cm diameter), and maize seeds (0.5% [v/v] NaOCl used for seed surface sterilization) were sown in the pots (five seeds/pot). The pots were incubated at 27 ± 1 °C with 70–75% relative humidity for 3 months. </w:t>
      </w:r>
      <w:r>
        <w:rPr>
          <w:rFonts w:ascii="Times New Roman" w:hAnsi="Times New Roman" w:cs="Times New Roman"/>
          <w:sz w:val="24"/>
          <w:szCs w:val="24"/>
        </w:rPr>
        <w:t xml:space="preserve">The mycorrhizal inocolum needed in the experimental soil was 40 g of trap soil culture (approximately 100 spores/g trap soil)/pot (4 kg) and the inocula used in this study consisting of soil including spores, hyphae, and infected root fragments of </w:t>
      </w:r>
      <w:r>
        <w:rPr>
          <w:rFonts w:ascii="Times New Roman" w:hAnsi="Times New Roman" w:cs="Times New Roman"/>
          <w:color w:val="000000"/>
          <w:sz w:val="24"/>
          <w:szCs w:val="24"/>
        </w:rPr>
        <w:t>corn plants (</w:t>
      </w:r>
      <w:r>
        <w:rPr>
          <w:rFonts w:ascii="Times New Roman" w:hAnsi="Times New Roman" w:cs="Times New Roman"/>
          <w:i/>
          <w:color w:val="000000"/>
          <w:sz w:val="24"/>
          <w:szCs w:val="24"/>
        </w:rPr>
        <w:t>Zea mays</w:t>
      </w:r>
      <w:r>
        <w:rPr>
          <w:rFonts w:ascii="Times New Roman" w:hAnsi="Times New Roman" w:cs="Times New Roman"/>
          <w:color w:val="000000"/>
          <w:sz w:val="24"/>
          <w:szCs w:val="24"/>
        </w:rPr>
        <w:t xml:space="preserve"> L.). </w:t>
      </w:r>
    </w:p>
    <w:p w14:paraId="79855114" w14:textId="77777777" w:rsidR="005C6B80" w:rsidRDefault="0000000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Plant and growth conditions with salt and AMF treatments</w:t>
      </w:r>
    </w:p>
    <w:p w14:paraId="0A84571E" w14:textId="77777777" w:rsidR="005C6B80" w:rsidRDefault="005C6B80">
      <w:pPr>
        <w:autoSpaceDE w:val="0"/>
        <w:autoSpaceDN w:val="0"/>
        <w:adjustRightInd w:val="0"/>
        <w:spacing w:after="0" w:line="240" w:lineRule="auto"/>
        <w:rPr>
          <w:rFonts w:ascii="Times New Roman" w:hAnsi="Times New Roman" w:cs="Times New Roman"/>
          <w:b/>
          <w:color w:val="000000"/>
          <w:sz w:val="24"/>
          <w:szCs w:val="24"/>
        </w:rPr>
      </w:pPr>
    </w:p>
    <w:p w14:paraId="120ECE47" w14:textId="77777777" w:rsidR="005C6B80" w:rsidRDefault="000000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Wheat </w:t>
      </w:r>
      <w:r>
        <w:rPr>
          <w:rFonts w:ascii="Times New Roman" w:hAnsi="Times New Roman" w:cs="Times New Roman"/>
          <w:bCs/>
          <w:sz w:val="24"/>
          <w:szCs w:val="24"/>
        </w:rPr>
        <w:t>(</w:t>
      </w:r>
      <w:r>
        <w:rPr>
          <w:rFonts w:ascii="Times New Roman" w:hAnsi="Times New Roman" w:cs="Times New Roman"/>
          <w:bCs/>
          <w:i/>
          <w:sz w:val="24"/>
          <w:szCs w:val="24"/>
        </w:rPr>
        <w:t xml:space="preserve">Triticum aestivum </w:t>
      </w:r>
      <w:r>
        <w:rPr>
          <w:rFonts w:ascii="Times New Roman" w:hAnsi="Times New Roman" w:cs="Times New Roman"/>
          <w:bCs/>
          <w:sz w:val="24"/>
          <w:szCs w:val="24"/>
        </w:rPr>
        <w:t>L</w:t>
      </w:r>
      <w:r>
        <w:rPr>
          <w:rFonts w:ascii="Times New Roman" w:hAnsi="Times New Roman" w:cs="Times New Roman"/>
          <w:bCs/>
          <w:i/>
          <w:sz w:val="24"/>
          <w:szCs w:val="24"/>
        </w:rPr>
        <w:t>.</w:t>
      </w:r>
      <w:r>
        <w:rPr>
          <w:rFonts w:ascii="Times New Roman" w:hAnsi="Times New Roman" w:cs="Times New Roman"/>
          <w:bCs/>
          <w:sz w:val="24"/>
          <w:szCs w:val="24"/>
        </w:rPr>
        <w:t xml:space="preserve">) var. DWR 162 </w:t>
      </w:r>
      <w:r>
        <w:rPr>
          <w:rFonts w:ascii="Times New Roman" w:hAnsi="Times New Roman" w:cs="Times New Roman"/>
          <w:sz w:val="24"/>
          <w:szCs w:val="24"/>
        </w:rPr>
        <w:t>was obtained from All India Coordinated Wheat Improvement Project, UAS, Dharwad). The seeds were surface sterilized with sodium hypochlorite (0.5%, v/v) for 3 min, washed thoroughly with distilled water before germination on blotter. Healthy and uniformly sized seedlings were selected and transplanted into plastic pots (30 cm diameter, six seedling/pot) containing different gradients of saline soil.</w:t>
      </w:r>
    </w:p>
    <w:p w14:paraId="5D0C2BFE" w14:textId="77777777" w:rsidR="005C6B80" w:rsidRDefault="0000000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Different gradients of saline soils used in pot experiment was topsoil i.e. 0-20cm (salinity gradient – 4EC, 6EC and 8 EC) collected from sites of AICRP on management of salt affected soils and use of saline water in agriculture, Gangavathi. The site falls under the Northern Dry Zone of Karnataka state (semi-arid eco-sub region) lying between 15°35'07" N latitude and 76°15'47" E longitude at an altitude of 419 m above mean sea level with an average annual rainfall of around 542 mm. The characteristic of these soil used in the study was clay loamy soil with pH</w:t>
      </w:r>
      <w:r>
        <w:rPr>
          <w:rFonts w:ascii="Calibri" w:hAnsi="Calibri" w:cs="Calibri"/>
          <w:sz w:val="24"/>
          <w:szCs w:val="24"/>
        </w:rPr>
        <w:t xml:space="preserve"> 8.1</w:t>
      </w:r>
      <w:r>
        <w:rPr>
          <w:rFonts w:ascii="Times New Roman" w:hAnsi="Times New Roman" w:cs="Times New Roman"/>
          <w:color w:val="000000"/>
          <w:sz w:val="24"/>
          <w:szCs w:val="24"/>
        </w:rPr>
        <w:t xml:space="preserve">±0.3, ECe varying from 0.25 – 64 </w:t>
      </w:r>
      <w:r>
        <w:rPr>
          <w:rFonts w:ascii="Times New Roman" w:hAnsi="Times New Roman" w:cs="Times New Roman"/>
          <w:sz w:val="24"/>
          <w:szCs w:val="24"/>
        </w:rPr>
        <w:t>dS m</w:t>
      </w:r>
      <w:r>
        <w:rPr>
          <w:rFonts w:ascii="Times New Roman" w:hAnsi="Times New Roman" w:cs="Times New Roman"/>
          <w:sz w:val="24"/>
          <w:szCs w:val="24"/>
          <w:vertAlign w:val="superscript"/>
        </w:rPr>
        <w:t>-1</w:t>
      </w:r>
      <w:r>
        <w:rPr>
          <w:rFonts w:ascii="Times New Roman" w:hAnsi="Times New Roman" w:cs="Times New Roman"/>
          <w:sz w:val="24"/>
          <w:szCs w:val="24"/>
        </w:rPr>
        <w:t>. Soils with different salinity levels (4EC, 6EC and 8 EC) were filled into respective treatment pots (4kg). Thereafter, prepared mycorrhizal inoculum [40 g of trap soil culture, approximately 100 spores/g trap soil/pot (4 kg)] according to treatment was placed 3 cm below the germinated wheat grains at sowing to promote fungal inoculation of plant roots.</w:t>
      </w:r>
      <w:r>
        <w:rPr>
          <w:rFonts w:ascii="AdvTT5843c571" w:hAnsi="AdvTT5843c571" w:cs="AdvTT5843c571"/>
          <w:sz w:val="20"/>
          <w:szCs w:val="20"/>
        </w:rPr>
        <w:t xml:space="preserve"> </w:t>
      </w:r>
      <w:r>
        <w:rPr>
          <w:rFonts w:ascii="Times New Roman" w:hAnsi="Times New Roman" w:cs="Times New Roman"/>
          <w:sz w:val="24"/>
          <w:szCs w:val="24"/>
        </w:rPr>
        <w:t>Non mycorrhizal soil was used as control. Six plants were maintained in the greenhouse during the experiment, watered every alternate day as well as received every ten days with standard Hoagland’s solution</w:t>
      </w:r>
      <w:r>
        <w:rPr>
          <w:rFonts w:ascii="Times New Roman" w:hAnsi="Times New Roman" w:cs="Times New Roman"/>
          <w:color w:val="000000"/>
          <w:sz w:val="24"/>
          <w:szCs w:val="24"/>
        </w:rPr>
        <w:t xml:space="preserve"> (</w:t>
      </w:r>
      <w:r>
        <w:rPr>
          <w:rFonts w:ascii="Times New Roman" w:hAnsi="Times New Roman" w:cs="Times New Roman"/>
          <w:color w:val="0080AE"/>
          <w:sz w:val="24"/>
          <w:szCs w:val="24"/>
        </w:rPr>
        <w:t>Graham and Fardelmann, 1986</w:t>
      </w:r>
      <w:r>
        <w:rPr>
          <w:rFonts w:ascii="Times New Roman" w:hAnsi="Times New Roman" w:cs="Times New Roman"/>
          <w:color w:val="000000"/>
          <w:sz w:val="24"/>
          <w:szCs w:val="24"/>
        </w:rPr>
        <w:t>). Water application to the pots was calculated depending</w:t>
      </w:r>
      <w:r>
        <w:rPr>
          <w:rFonts w:ascii="Times New Roman" w:hAnsi="Times New Roman" w:cs="Times New Roman"/>
          <w:color w:val="0080AE"/>
          <w:sz w:val="24"/>
          <w:szCs w:val="24"/>
        </w:rPr>
        <w:t xml:space="preserve"> </w:t>
      </w:r>
      <w:r>
        <w:rPr>
          <w:rFonts w:ascii="Times New Roman" w:hAnsi="Times New Roman" w:cs="Times New Roman"/>
          <w:color w:val="000000"/>
          <w:sz w:val="24"/>
          <w:szCs w:val="24"/>
        </w:rPr>
        <w:t xml:space="preserve">on the soil field capacity. </w:t>
      </w:r>
    </w:p>
    <w:p w14:paraId="3700A3F0" w14:textId="77777777" w:rsidR="005C6B80" w:rsidRDefault="0000000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Leaves of wheat plants were collected </w:t>
      </w:r>
      <w:r>
        <w:rPr>
          <w:rFonts w:ascii="Times New Roman" w:hAnsi="Times New Roman" w:cs="Times New Roman"/>
          <w:color w:val="000000"/>
          <w:sz w:val="24"/>
          <w:szCs w:val="24"/>
        </w:rPr>
        <w:t xml:space="preserve">at </w:t>
      </w:r>
      <w:r>
        <w:rPr>
          <w:rFonts w:ascii="Times New Roman" w:hAnsi="Times New Roman" w:cs="Times New Roman"/>
          <w:sz w:val="24"/>
          <w:szCs w:val="24"/>
        </w:rPr>
        <w:t>45 DAS and stored at 80 °C until further use for biochemical analysis. These leaf samples were used for estimation of osmolytes, anti oxidative enzymes and relative chlorophyll content.</w:t>
      </w:r>
      <w:r>
        <w:rPr>
          <w:rFonts w:ascii="Times New Roman" w:hAnsi="Times New Roman" w:cs="Times New Roman"/>
          <w:color w:val="000000"/>
          <w:sz w:val="24"/>
          <w:szCs w:val="24"/>
        </w:rPr>
        <w:t xml:space="preserve"> </w:t>
      </w:r>
      <w:r>
        <w:rPr>
          <w:rFonts w:ascii="Times New Roman" w:hAnsi="Times New Roman" w:cs="Times New Roman"/>
          <w:sz w:val="24"/>
          <w:szCs w:val="24"/>
        </w:rPr>
        <w:t>At the end of pot experiment (12 weeks), the plants were harvested carefully, washed in distilled water, separated into shoots and roots. The samples were dried at 70 °C for 48 h and dry weight was recorded. Fresh root samples and soil samples were used for observing mycorrhizal studies (root colonization and spore count).</w:t>
      </w:r>
    </w:p>
    <w:p w14:paraId="2E9E00E9" w14:textId="77777777" w:rsidR="005C6B80" w:rsidRDefault="005C6B80">
      <w:pPr>
        <w:autoSpaceDE w:val="0"/>
        <w:autoSpaceDN w:val="0"/>
        <w:adjustRightInd w:val="0"/>
        <w:spacing w:before="240" w:after="240" w:line="360" w:lineRule="auto"/>
        <w:jc w:val="both"/>
        <w:rPr>
          <w:rFonts w:ascii="Times New Roman" w:hAnsi="Times New Roman" w:cs="Times New Roman"/>
          <w:b/>
          <w:bCs/>
          <w:sz w:val="24"/>
          <w:szCs w:val="24"/>
        </w:rPr>
      </w:pPr>
    </w:p>
    <w:p w14:paraId="7E95B27F" w14:textId="77777777" w:rsidR="005C6B80" w:rsidRDefault="00000000">
      <w:pPr>
        <w:autoSpaceDE w:val="0"/>
        <w:autoSpaceDN w:val="0"/>
        <w:adjustRightInd w:val="0"/>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Relative chlorophyll estimation</w:t>
      </w:r>
    </w:p>
    <w:p w14:paraId="4FEDB9C2" w14:textId="77777777" w:rsidR="005C6B80" w:rsidRDefault="00000000">
      <w:pPr>
        <w:autoSpaceDE w:val="0"/>
        <w:autoSpaceDN w:val="0"/>
        <w:adjustRightInd w:val="0"/>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relative chlorophyll content in leaves of wheat plant was measured at 30 DAS using a SPAD (Soil Plant Analysis Development) meter (SPAD-502 KONICA Japan). The reading was taken between 10.00 am to12.00 noon of the day.</w:t>
      </w:r>
    </w:p>
    <w:p w14:paraId="6DFC189F" w14:textId="77777777" w:rsidR="005C6B80" w:rsidRDefault="00000000">
      <w:pPr>
        <w:autoSpaceDE w:val="0"/>
        <w:autoSpaceDN w:val="0"/>
        <w:adjustRightInd w:val="0"/>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Estimation of antioxidant enzymes</w:t>
      </w:r>
    </w:p>
    <w:p w14:paraId="7B498119" w14:textId="77777777" w:rsidR="005C6B80" w:rsidRDefault="00000000">
      <w:pPr>
        <w:autoSpaceDE w:val="0"/>
        <w:autoSpaceDN w:val="0"/>
        <w:adjustRightInd w:val="0"/>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Peroxidase activity</w:t>
      </w:r>
    </w:p>
    <w:p w14:paraId="4DEA874E" w14:textId="77777777" w:rsidR="005C6B80" w:rsidRDefault="00000000">
      <w:pPr>
        <w:autoSpaceDE w:val="0"/>
        <w:autoSpaceDN w:val="0"/>
        <w:adjustRightInd w:val="0"/>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Peroxidase activity was done by the following the procedure given by Maehly and Chance (1954). A 0.5 g of fresh leaf sample was weighed and ground well in a mortar with little quantity of chilled phosphate buffer at pH 6.6 and filtered through a double layered muslin cloth to remove the pulp, made up to 25 ml and centrifuged for 30 minutes at 2,000 rpm at 40C. The clear extract was used as enzyme source. 3 ml of 0.05 M guaiacol solution was pipetted out into a test tube to which 0.1 ml of enzyme extract was added. Then 0.5 ml of 1 per cent hydrogen peroxidase was added, mixed the contents rapidly and the absorbance was measured in calorimeter at 470 nm at an interval of 20 seconds. Enzyme activity was calculated by taking the average difference of O. D. (optical density) between two consecutive time intervals and enzyme activity was expressed in terms of OD sec</w:t>
      </w:r>
      <w:r>
        <w:rPr>
          <w:rFonts w:ascii="Times New Roman" w:hAnsi="Times New Roman" w:cs="Times New Roman"/>
          <w:sz w:val="24"/>
          <w:szCs w:val="24"/>
          <w:vertAlign w:val="superscript"/>
        </w:rPr>
        <w:t>-1</w:t>
      </w:r>
      <w:r>
        <w:rPr>
          <w:rFonts w:ascii="Times New Roman" w:hAnsi="Times New Roman" w:cs="Times New Roman"/>
          <w:sz w:val="24"/>
          <w:szCs w:val="24"/>
        </w:rPr>
        <w:t xml:space="preserve">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w:t>
      </w:r>
      <w:r>
        <w:rPr>
          <w:rFonts w:ascii="Times New Roman" w:hAnsi="Times New Roman" w:cs="Times New Roman"/>
          <w:i/>
          <w:iCs/>
          <w:sz w:val="24"/>
          <w:szCs w:val="24"/>
        </w:rPr>
        <w:t>i.e.</w:t>
      </w:r>
      <w:r>
        <w:rPr>
          <w:rFonts w:ascii="Times New Roman" w:hAnsi="Times New Roman" w:cs="Times New Roman"/>
          <w:sz w:val="24"/>
          <w:szCs w:val="24"/>
        </w:rPr>
        <w:t xml:space="preserve"> specific activity).</w:t>
      </w:r>
    </w:p>
    <w:p w14:paraId="3955927A" w14:textId="77777777" w:rsidR="005C6B80" w:rsidRDefault="00000000">
      <w:pPr>
        <w:autoSpaceDE w:val="0"/>
        <w:autoSpaceDN w:val="0"/>
        <w:adjustRightInd w:val="0"/>
        <w:spacing w:before="240" w:after="240" w:line="360" w:lineRule="auto"/>
        <w:jc w:val="both"/>
        <w:rPr>
          <w:rFonts w:ascii="Times New Roman" w:eastAsia="Calibri" w:hAnsi="Times New Roman"/>
          <w:b/>
          <w:sz w:val="24"/>
          <w:szCs w:val="24"/>
        </w:rPr>
      </w:pPr>
      <w:r>
        <w:rPr>
          <w:rFonts w:ascii="Times New Roman" w:eastAsia="Calibri" w:hAnsi="Times New Roman"/>
          <w:b/>
          <w:sz w:val="24"/>
          <w:szCs w:val="24"/>
        </w:rPr>
        <w:t>Superoxide dismutase</w:t>
      </w:r>
    </w:p>
    <w:p w14:paraId="22E135AD" w14:textId="77777777" w:rsidR="005C6B80" w:rsidRDefault="00000000">
      <w:pPr>
        <w:autoSpaceDE w:val="0"/>
        <w:autoSpaceDN w:val="0"/>
        <w:adjustRightInd w:val="0"/>
        <w:spacing w:before="120"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Superoxide dismutase was assayed by measuring its ability to inhibit the photochemical reduction of nitroblue tetrazolium (NBT) adopting the method of Giannopolitis and Ries (1977). The reaction mixture contained 500 μL phosphate buffer (pH 7.8), 0.5 mL distilled H2O, 100 μL methionine (13 mM), 50 μL NBT (63 μM) and 50 μL enzyme extract and was exposed to light for 20 min. The OD of the irradiated aliquot was read at 560 nm. One enzyme unit was defined as the amount of enzyme that inhibits the nitro blue tetrazolium photoreduction by 50%. Per cent inhibition was calculated by following formula of Asada et al. (1974).</w:t>
      </w:r>
    </w:p>
    <w:p w14:paraId="34D50225" w14:textId="77777777" w:rsidR="005C6B80" w:rsidRDefault="00000000">
      <w:pPr>
        <w:autoSpaceDE w:val="0"/>
        <w:autoSpaceDN w:val="0"/>
        <w:adjustRightInd w:val="0"/>
        <w:spacing w:before="120" w:after="0" w:line="360" w:lineRule="auto"/>
        <w:jc w:val="both"/>
        <w:rPr>
          <w:rFonts w:ascii="Times New Roman" w:eastAsia="Calibri" w:hAnsi="Times New Roman"/>
          <w:b/>
          <w:sz w:val="24"/>
          <w:szCs w:val="24"/>
        </w:rPr>
      </w:pPr>
      <w:r>
        <w:rPr>
          <w:rFonts w:ascii="Times New Roman" w:eastAsia="Calibri" w:hAnsi="Times New Roman"/>
          <w:b/>
          <w:sz w:val="24"/>
          <w:szCs w:val="24"/>
        </w:rPr>
        <w:t>Catalase activity</w:t>
      </w:r>
    </w:p>
    <w:p w14:paraId="6AC0062D" w14:textId="77777777" w:rsidR="005C6B80"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eastAsia="Calibri" w:hAnsi="Times New Roman"/>
          <w:sz w:val="24"/>
          <w:szCs w:val="24"/>
        </w:rPr>
        <w:t xml:space="preserve">Catalase activity was determined by following method of Chance and Maehly </w:t>
      </w:r>
      <w:r>
        <w:rPr>
          <w:rFonts w:ascii="AdvTT5843c571" w:eastAsia="Calibri" w:hAnsi="AdvTT5843c571" w:cs="AdvTT5843c571"/>
          <w:sz w:val="24"/>
          <w:szCs w:val="24"/>
        </w:rPr>
        <w:t>(</w:t>
      </w:r>
      <w:r>
        <w:rPr>
          <w:rFonts w:ascii="Times New Roman" w:eastAsia="Calibri" w:hAnsi="Times New Roman"/>
          <w:sz w:val="24"/>
          <w:szCs w:val="24"/>
        </w:rPr>
        <w:t>1955). The reaction mixture contain 1.9 mL potassium phosphate buffer (50 mM; pH 7.0) and 1 mL H</w:t>
      </w:r>
      <w:r>
        <w:rPr>
          <w:rFonts w:ascii="Times New Roman" w:eastAsia="Calibri" w:hAnsi="Times New Roman"/>
          <w:sz w:val="24"/>
          <w:szCs w:val="24"/>
          <w:vertAlign w:val="subscript"/>
        </w:rPr>
        <w:t>2</w:t>
      </w:r>
      <w:r>
        <w:rPr>
          <w:rFonts w:ascii="Times New Roman" w:eastAsia="Calibri" w:hAnsi="Times New Roman"/>
          <w:sz w:val="24"/>
          <w:szCs w:val="24"/>
        </w:rPr>
        <w:t>O</w:t>
      </w:r>
      <w:r>
        <w:rPr>
          <w:rFonts w:ascii="Times New Roman" w:eastAsia="Calibri" w:hAnsi="Times New Roman"/>
          <w:sz w:val="24"/>
          <w:szCs w:val="24"/>
          <w:vertAlign w:val="subscript"/>
        </w:rPr>
        <w:t>2</w:t>
      </w:r>
      <w:r>
        <w:rPr>
          <w:rFonts w:ascii="Times New Roman" w:eastAsia="Calibri" w:hAnsi="Times New Roman"/>
          <w:sz w:val="24"/>
          <w:szCs w:val="24"/>
        </w:rPr>
        <w:t xml:space="preserve"> (5.9 mM) and 100 μL of the enzyme extract. A control was run under similar conditions where enzyme extract was added after stopping the reaction. Decrease in OD will be observed </w:t>
      </w:r>
      <w:r>
        <w:rPr>
          <w:rFonts w:ascii="Times New Roman" w:eastAsia="Calibri" w:hAnsi="Times New Roman"/>
          <w:sz w:val="24"/>
          <w:szCs w:val="24"/>
        </w:rPr>
        <w:lastRenderedPageBreak/>
        <w:t>at 240 nm for 2 min. One enzyme unit is defined as the amount of enzyme which catalyzed the oxidation of 1.0</w:t>
      </w:r>
      <w:r>
        <w:rPr>
          <w:rFonts w:ascii="Times New Roman" w:eastAsia="Calibri" w:hAnsi="Times New Roman" w:cs="Times New Roman"/>
          <w:sz w:val="24"/>
          <w:szCs w:val="24"/>
        </w:rPr>
        <w:t xml:space="preserve"> μ mole 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O</w:t>
      </w:r>
      <w:r>
        <w:rPr>
          <w:rFonts w:ascii="Times New Roman" w:eastAsia="Calibri" w:hAnsi="Times New Roman" w:cs="Times New Roman"/>
          <w:sz w:val="24"/>
          <w:szCs w:val="24"/>
          <w:vertAlign w:val="subscript"/>
        </w:rPr>
        <w:t>2</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per minute under assay conditions.</w:t>
      </w:r>
    </w:p>
    <w:p w14:paraId="63B9EA27" w14:textId="77777777" w:rsidR="005C6B80" w:rsidRDefault="00000000">
      <w:pPr>
        <w:autoSpaceDE w:val="0"/>
        <w:autoSpaceDN w:val="0"/>
        <w:adjustRightInd w:val="0"/>
        <w:spacing w:before="240" w:after="24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Estimation of </w:t>
      </w:r>
      <w:r>
        <w:rPr>
          <w:rFonts w:ascii="Times New Roman" w:hAnsi="Times New Roman" w:cs="Times New Roman"/>
          <w:b/>
          <w:bCs/>
          <w:sz w:val="24"/>
          <w:szCs w:val="24"/>
        </w:rPr>
        <w:t xml:space="preserve">Proline </w:t>
      </w:r>
    </w:p>
    <w:p w14:paraId="6E58B308" w14:textId="77777777" w:rsidR="005C6B80" w:rsidRDefault="0000000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For estimation of proline, 0.5 g of plant tissue was extracted in 3% (w/v) sulfosalicylic acid, and the homogenate was subjected to centrifugation at 3,000 rpm for 20 min. The supernatant was reacted with acetic acid and ninhydrin, the mixture was boiled for 1 h, and the absorbance at 520 nm was read to quantify the proline content (</w:t>
      </w:r>
      <w:r>
        <w:rPr>
          <w:rFonts w:ascii="Times New Roman" w:hAnsi="Times New Roman" w:cs="Times New Roman"/>
          <w:color w:val="0080AE"/>
          <w:sz w:val="24"/>
          <w:szCs w:val="24"/>
        </w:rPr>
        <w:t>Bates et al. 1973</w:t>
      </w:r>
      <w:r>
        <w:rPr>
          <w:rFonts w:ascii="Times New Roman" w:hAnsi="Times New Roman" w:cs="Times New Roman"/>
          <w:color w:val="000000"/>
          <w:sz w:val="24"/>
          <w:szCs w:val="24"/>
        </w:rPr>
        <w:t>).</w:t>
      </w:r>
    </w:p>
    <w:p w14:paraId="5BD92414" w14:textId="77777777" w:rsidR="005C6B80" w:rsidRDefault="00000000">
      <w:pPr>
        <w:autoSpaceDE w:val="0"/>
        <w:autoSpaceDN w:val="0"/>
        <w:adjustRightInd w:val="0"/>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proline content on fresh weight basis is expressed as follows:</w:t>
      </w:r>
    </w:p>
    <w:p w14:paraId="3449FBF1" w14:textId="77777777" w:rsidR="005C6B80" w:rsidRDefault="00000000">
      <w:pPr>
        <w:autoSpaceDE w:val="0"/>
        <w:autoSpaceDN w:val="0"/>
        <w:adjustRightInd w:val="0"/>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μg proline × ml toluene/ml   × 5 sample</w:t>
      </w:r>
    </w:p>
    <w:p w14:paraId="15531CE0" w14:textId="77777777" w:rsidR="005C6B80" w:rsidRDefault="00000000">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μmoles per gram tissue = –––––––––––––––––––––––     ––––––––</w:t>
      </w:r>
    </w:p>
    <w:p w14:paraId="30878C6D" w14:textId="77777777" w:rsidR="005C6B80" w:rsidRDefault="00000000">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115.5 </w:t>
      </w:r>
      <w:r>
        <w:rPr>
          <w:rFonts w:ascii="Times New Roman" w:hAnsi="Times New Roman" w:cs="Times New Roman"/>
          <w:sz w:val="24"/>
          <w:szCs w:val="24"/>
        </w:rPr>
        <w:tab/>
      </w:r>
      <w:r>
        <w:rPr>
          <w:rFonts w:ascii="Times New Roman" w:hAnsi="Times New Roman" w:cs="Times New Roman"/>
          <w:sz w:val="24"/>
          <w:szCs w:val="24"/>
        </w:rPr>
        <w:tab/>
        <w:t xml:space="preserve">               g</w:t>
      </w:r>
    </w:p>
    <w:p w14:paraId="5B22FD46" w14:textId="77777777" w:rsidR="005C6B80" w:rsidRDefault="00000000">
      <w:pPr>
        <w:autoSpaceDE w:val="0"/>
        <w:autoSpaceDN w:val="0"/>
        <w:adjustRightInd w:val="0"/>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115.5 is the molecular weight of the proline</w:t>
      </w:r>
    </w:p>
    <w:p w14:paraId="685B51CD" w14:textId="77777777" w:rsidR="005C6B80"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Estimation of Glycine-Betaine </w:t>
      </w:r>
    </w:p>
    <w:p w14:paraId="125E0A7B" w14:textId="77777777" w:rsidR="005C6B80" w:rsidRDefault="000000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Glycine-Betaine content in plant was estimated by following the procedure of Greive and Grattan (1983). The dry leaf sample (0.5 g) was shaken in 10 mL toluene (0.5%) and kept at 4°C overnight. After centrifugation, 1 mL of the filtrate was mixed with 1 mL of sulfuric acid (2N). 0.5 mL of solution was taken and then 200 μL of potassium tri-iodide (KI3) solution (containing 7.5 g Iodine and 10 g Potassium iodide in 100 mL of 1 N HCl) was added to the tubes. The content was cooled in a chiller. Afterwards 2.8 mL of ice cooled deionized H2O and 5 mL of 1–2 di-chloroethane was added to the samples. The absorbance of the organic layer (lower layer) was recorded spectrophotometrically at 365 nm.</w:t>
      </w:r>
    </w:p>
    <w:p w14:paraId="3CC4BE77" w14:textId="77777777" w:rsidR="005C6B80" w:rsidRDefault="005C6B80">
      <w:pPr>
        <w:autoSpaceDE w:val="0"/>
        <w:autoSpaceDN w:val="0"/>
        <w:adjustRightInd w:val="0"/>
        <w:spacing w:after="0" w:line="360" w:lineRule="auto"/>
        <w:jc w:val="both"/>
        <w:rPr>
          <w:rFonts w:ascii="Times New Roman" w:hAnsi="Times New Roman" w:cs="Times New Roman"/>
          <w:sz w:val="24"/>
          <w:szCs w:val="24"/>
        </w:rPr>
      </w:pPr>
    </w:p>
    <w:p w14:paraId="62CBB465" w14:textId="77777777" w:rsidR="005C6B8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Statistical analysis</w:t>
      </w:r>
    </w:p>
    <w:p w14:paraId="3BD46660" w14:textId="77777777" w:rsidR="005C6B80" w:rsidRDefault="00000000">
      <w:pPr>
        <w:autoSpaceDE w:val="0"/>
        <w:autoSpaceDN w:val="0"/>
        <w:adjustRightInd w:val="0"/>
        <w:spacing w:after="0" w:line="360" w:lineRule="auto"/>
        <w:ind w:firstLine="720"/>
        <w:jc w:val="both"/>
        <w:rPr>
          <w:rFonts w:ascii="Times New Roman" w:eastAsia="TimesNewRomanPS-BoldMT" w:hAnsi="Times New Roman" w:cs="Times New Roman"/>
          <w:b/>
          <w:bCs/>
          <w:color w:val="000000"/>
          <w:sz w:val="24"/>
          <w:szCs w:val="24"/>
          <w:lang w:eastAsia="zh-CN" w:bidi="ar"/>
        </w:rPr>
      </w:pPr>
      <w:r>
        <w:rPr>
          <w:rFonts w:ascii="Times New Roman" w:hAnsi="Times New Roman" w:cs="Times New Roman"/>
          <w:sz w:val="24"/>
          <w:szCs w:val="24"/>
        </w:rPr>
        <w:t>Data were statistically analyzed with a analysis of variance (ANOVA). Means were separated by least significant difference (LSD, P  0.05). All of the measurements were performed three times for each treatment, and the calculated means and standard errors (SE) were mentioned.</w:t>
      </w:r>
    </w:p>
    <w:p w14:paraId="5E6848FD" w14:textId="77777777" w:rsidR="005C6B80" w:rsidRDefault="005C6B80">
      <w:pPr>
        <w:spacing w:beforeLines="100" w:before="240"/>
        <w:rPr>
          <w:rFonts w:ascii="Times New Roman" w:eastAsia="TimesNewRomanPS-BoldMT" w:hAnsi="Times New Roman" w:cs="Times New Roman"/>
          <w:b/>
          <w:bCs/>
          <w:color w:val="000000"/>
          <w:sz w:val="28"/>
          <w:szCs w:val="28"/>
          <w:lang w:eastAsia="zh-CN" w:bidi="ar"/>
        </w:rPr>
      </w:pPr>
    </w:p>
    <w:p w14:paraId="61C50320" w14:textId="77777777" w:rsidR="005C6B80" w:rsidRDefault="00000000">
      <w:pPr>
        <w:spacing w:beforeLines="100" w:before="240"/>
        <w:rPr>
          <w:rFonts w:ascii="Times New Roman" w:eastAsia="TimesNewRomanPS-BoldMT" w:hAnsi="Times New Roman" w:cs="Times New Roman"/>
          <w:b/>
          <w:bCs/>
          <w:color w:val="000000"/>
          <w:sz w:val="28"/>
          <w:szCs w:val="28"/>
          <w:lang w:eastAsia="zh-CN" w:bidi="ar"/>
        </w:rPr>
      </w:pPr>
      <w:r>
        <w:rPr>
          <w:rFonts w:ascii="Times New Roman" w:eastAsia="TimesNewRomanPS-BoldMT" w:hAnsi="Times New Roman" w:cs="Times New Roman"/>
          <w:b/>
          <w:bCs/>
          <w:color w:val="000000"/>
          <w:sz w:val="28"/>
          <w:szCs w:val="28"/>
          <w:lang w:eastAsia="zh-CN" w:bidi="ar"/>
        </w:rPr>
        <w:t>Result and discussion</w:t>
      </w:r>
    </w:p>
    <w:p w14:paraId="5E15CE12" w14:textId="77777777" w:rsidR="005C6B80" w:rsidRDefault="00000000">
      <w:pPr>
        <w:spacing w:beforeLines="100" w:before="240" w:line="360" w:lineRule="auto"/>
        <w:ind w:firstLine="720"/>
        <w:jc w:val="both"/>
        <w:rPr>
          <w:rFonts w:ascii="Times New Roman" w:eastAsia="TimesNewRomanPS-BoldMT" w:hAnsi="Times New Roman" w:cs="Times New Roman"/>
          <w:color w:val="000000"/>
          <w:sz w:val="24"/>
          <w:szCs w:val="24"/>
          <w:lang w:eastAsia="zh-CN" w:bidi="ar"/>
        </w:rPr>
      </w:pPr>
      <w:r>
        <w:rPr>
          <w:rFonts w:ascii="Times New Roman" w:eastAsia="TimesNewRomanPS-BoldMT" w:hAnsi="Times New Roman"/>
          <w:color w:val="000000"/>
          <w:sz w:val="24"/>
          <w:szCs w:val="24"/>
          <w:lang w:eastAsia="zh-CN"/>
        </w:rPr>
        <w:lastRenderedPageBreak/>
        <w:t>Salinity is the most adversely affecting factor on productivity and quality of wheat through altering the physiological as well as biochemical activities in plants. Generation of ROS due to Na</w:t>
      </w:r>
      <w:r>
        <w:rPr>
          <w:rFonts w:ascii="Times New Roman" w:eastAsia="TimesNewRomanPS-BoldMT" w:hAnsi="Times New Roman"/>
          <w:color w:val="000000"/>
          <w:sz w:val="24"/>
          <w:szCs w:val="24"/>
          <w:vertAlign w:val="superscript"/>
          <w:lang w:eastAsia="zh-CN"/>
        </w:rPr>
        <w:t>+</w:t>
      </w:r>
      <w:r>
        <w:rPr>
          <w:rFonts w:ascii="Times New Roman" w:eastAsia="TimesNewRomanPS-BoldMT" w:hAnsi="Times New Roman"/>
          <w:color w:val="000000"/>
          <w:sz w:val="24"/>
          <w:szCs w:val="24"/>
          <w:lang w:eastAsia="zh-CN"/>
        </w:rPr>
        <w:t xml:space="preserve"> toxicity, which damage biomolecules (e.g., lipids, proteins, and nucleic acids) on the cellular level and alters redox homeostasis, is a common phenomenon under salt stress. Therefore, present study discusses mycorrhiza fungi mediated regulation physiological and biochemical parameters under different range of salinity gradients. </w:t>
      </w:r>
    </w:p>
    <w:p w14:paraId="058F7484" w14:textId="77777777" w:rsidR="005C6B80" w:rsidRDefault="00000000">
      <w:pPr>
        <w:rPr>
          <w:rFonts w:ascii="Times New Roman" w:eastAsia="TimesNewRomanPS-BoldMT" w:hAnsi="Times New Roman" w:cs="Times New Roman"/>
          <w:b/>
          <w:bCs/>
          <w:color w:val="000000"/>
          <w:sz w:val="24"/>
          <w:szCs w:val="24"/>
          <w:lang w:eastAsia="zh-CN" w:bidi="ar"/>
        </w:rPr>
      </w:pPr>
      <w:r>
        <w:rPr>
          <w:rFonts w:ascii="Times New Roman" w:eastAsia="TimesNewRomanPS-BoldMT" w:hAnsi="Times New Roman" w:cs="Times New Roman"/>
          <w:b/>
          <w:bCs/>
          <w:color w:val="000000"/>
          <w:sz w:val="24"/>
          <w:szCs w:val="24"/>
          <w:lang w:eastAsia="zh-CN" w:bidi="ar"/>
        </w:rPr>
        <w:t>AMF improved relative chlorophyll content  in NaCl treated wheat plants</w:t>
      </w:r>
    </w:p>
    <w:p w14:paraId="6B75959C" w14:textId="77777777" w:rsidR="005C6B80" w:rsidRDefault="00000000">
      <w:pPr>
        <w:autoSpaceDE w:val="0"/>
        <w:autoSpaceDN w:val="0"/>
        <w:adjustRightInd w:val="0"/>
        <w:spacing w:before="240" w:after="240" w:line="360" w:lineRule="auto"/>
        <w:ind w:firstLine="720"/>
        <w:jc w:val="both"/>
        <w:rPr>
          <w:rFonts w:ascii="Times New Roman" w:hAnsi="Times New Roman" w:cs="Times New Roman"/>
          <w:sz w:val="24"/>
          <w:szCs w:val="24"/>
        </w:rPr>
      </w:pPr>
      <w:r>
        <w:rPr>
          <w:rFonts w:ascii="Times New Roman" w:eastAsia="AdvTimes" w:hAnsi="Times New Roman" w:cs="Times New Roman"/>
          <w:color w:val="000000"/>
          <w:sz w:val="24"/>
          <w:szCs w:val="24"/>
          <w:lang w:eastAsia="zh-CN" w:bidi="ar"/>
        </w:rPr>
        <w:t xml:space="preserve">Salinity induced reduction in growth attributes has been reported by plethora researchers </w:t>
      </w:r>
      <w:r>
        <w:rPr>
          <w:rFonts w:ascii="Times New Roman" w:eastAsia="AdvTimes" w:hAnsi="Times New Roman" w:cs="Times New Roman"/>
          <w:sz w:val="24"/>
          <w:szCs w:val="24"/>
          <w:lang w:eastAsia="zh-CN" w:bidi="ar"/>
        </w:rPr>
        <w:t xml:space="preserve">(Ahmad et al. 2015; </w:t>
      </w:r>
      <w:r>
        <w:rPr>
          <w:rFonts w:ascii="Times New Roman" w:eastAsia="SimSun" w:hAnsi="Times New Roman" w:cs="Times New Roman"/>
          <w:color w:val="222222"/>
          <w:sz w:val="24"/>
          <w:szCs w:val="24"/>
          <w:shd w:val="clear" w:color="auto" w:fill="FFFFFF"/>
        </w:rPr>
        <w:t>Rasool</w:t>
      </w:r>
      <w:r>
        <w:rPr>
          <w:rFonts w:ascii="Times New Roman" w:eastAsia="AdvTimes" w:hAnsi="Times New Roman" w:cs="Times New Roman"/>
          <w:sz w:val="24"/>
          <w:szCs w:val="24"/>
          <w:lang w:eastAsia="zh-CN" w:bidi="ar"/>
        </w:rPr>
        <w:t xml:space="preserve"> et al. 2023). In tomato, </w:t>
      </w:r>
      <w:r>
        <w:rPr>
          <w:rFonts w:ascii="Times New Roman" w:eastAsia="AdvTimes" w:hAnsi="Times New Roman" w:cs="Times New Roman"/>
          <w:color w:val="000000"/>
          <w:sz w:val="24"/>
          <w:szCs w:val="24"/>
          <w:lang w:eastAsia="zh-CN" w:bidi="ar"/>
        </w:rPr>
        <w:t>length as well as fresh and dry biomass of shoot and root declined with the increasing salinity (</w:t>
      </w:r>
      <w:r>
        <w:rPr>
          <w:rFonts w:ascii="Times New Roman" w:eastAsia="SimSun" w:hAnsi="Times New Roman" w:cs="Times New Roman"/>
          <w:color w:val="222222"/>
          <w:sz w:val="24"/>
          <w:szCs w:val="24"/>
          <w:shd w:val="clear" w:color="auto" w:fill="FFFFFF"/>
        </w:rPr>
        <w:t>Rahman et al., 2021)</w:t>
      </w:r>
      <w:r>
        <w:rPr>
          <w:rFonts w:ascii="Times New Roman" w:eastAsia="AdvTimes" w:hAnsi="Times New Roman" w:cs="Times New Roman"/>
          <w:color w:val="000000"/>
          <w:sz w:val="24"/>
          <w:szCs w:val="24"/>
          <w:lang w:eastAsia="zh-CN" w:bidi="ar"/>
        </w:rPr>
        <w:t xml:space="preserve">. </w:t>
      </w:r>
      <w:r>
        <w:rPr>
          <w:rFonts w:ascii="Times New Roman" w:eastAsia="AdvTT5843c571" w:hAnsi="Times New Roman" w:cs="Times New Roman"/>
          <w:color w:val="000000"/>
          <w:sz w:val="24"/>
          <w:szCs w:val="24"/>
          <w:lang w:eastAsia="zh-CN" w:bidi="ar"/>
        </w:rPr>
        <w:t>In the present study, wheat plants subjected to different concentrations of salt stress showed decreased growth and biomass at all NaCl concentrations examined (</w:t>
      </w:r>
      <w:r>
        <w:rPr>
          <w:rFonts w:ascii="Times New Roman" w:hAnsi="Times New Roman" w:cs="Times New Roman"/>
          <w:sz w:val="24"/>
          <w:szCs w:val="24"/>
        </w:rPr>
        <w:t>4EC, 6EC and 8 EC)</w:t>
      </w:r>
      <w:r>
        <w:rPr>
          <w:rFonts w:ascii="Times New Roman" w:eastAsia="AdvTT5843c571" w:hAnsi="Times New Roman" w:cs="Times New Roman"/>
          <w:color w:val="000000"/>
          <w:sz w:val="24"/>
          <w:szCs w:val="24"/>
          <w:lang w:eastAsia="zh-CN" w:bidi="ar"/>
        </w:rPr>
        <w:t>. This r</w:t>
      </w:r>
      <w:r>
        <w:rPr>
          <w:rFonts w:ascii="Times New Roman" w:eastAsia="SimSun" w:hAnsi="Times New Roman" w:cs="Times New Roman"/>
          <w:color w:val="000000"/>
          <w:sz w:val="24"/>
          <w:szCs w:val="24"/>
          <w:lang w:eastAsia="zh-CN" w:bidi="ar"/>
        </w:rPr>
        <w:t xml:space="preserve">eduction in growth parameters may be due to the inhibition of cell division and reduced rate of cell elongation exerted by the high salinity levels (Baronova et al., 2021). </w:t>
      </w:r>
      <w:r>
        <w:rPr>
          <w:rFonts w:ascii="Times New Roman" w:hAnsi="Times New Roman" w:cs="Times New Roman"/>
          <w:sz w:val="24"/>
          <w:szCs w:val="24"/>
        </w:rPr>
        <w:t xml:space="preserve">This could be due to positive interactions between these AMF isolates and also with host plants which helps in counteracting negative effects of salt stress.  </w:t>
      </w:r>
    </w:p>
    <w:p w14:paraId="18F98194" w14:textId="77777777" w:rsidR="005C6B80" w:rsidRDefault="00000000">
      <w:pPr>
        <w:spacing w:line="360" w:lineRule="auto"/>
        <w:ind w:firstLine="720"/>
        <w:jc w:val="both"/>
      </w:pPr>
      <w:r>
        <w:rPr>
          <w:rFonts w:ascii="Times New Roman" w:eastAsia="AdvTimes" w:hAnsi="Times New Roman" w:cs="Times New Roman"/>
          <w:color w:val="000000"/>
          <w:sz w:val="24"/>
          <w:szCs w:val="24"/>
          <w:lang w:eastAsia="zh-CN" w:bidi="ar"/>
        </w:rPr>
        <w:t xml:space="preserve">Salinity caused considerable decline in chlorophyll pigments with the effect being more obvious under higher concentrations (8 EC) (Table 1). </w:t>
      </w:r>
      <w:r>
        <w:rPr>
          <w:rFonts w:ascii="Times New Roman" w:eastAsia="SimSun" w:hAnsi="Times New Roman" w:cs="Times New Roman"/>
          <w:color w:val="000000"/>
          <w:sz w:val="24"/>
          <w:szCs w:val="24"/>
          <w:lang w:eastAsia="zh-CN" w:bidi="ar"/>
        </w:rPr>
        <w:t xml:space="preserve">Our results of reduced chlorophyll content under NaCl stress corroborates with the reports of  Taibi et al. (2016) and </w:t>
      </w:r>
      <w:r>
        <w:rPr>
          <w:rFonts w:ascii="Times New Roman" w:eastAsia="SimSun" w:hAnsi="Times New Roman" w:cs="Times New Roman"/>
          <w:color w:val="222222"/>
          <w:sz w:val="24"/>
          <w:szCs w:val="24"/>
          <w:shd w:val="clear" w:color="auto" w:fill="FFFFFF"/>
        </w:rPr>
        <w:t xml:space="preserve">Loudari et al. (2020) </w:t>
      </w:r>
      <w:r>
        <w:rPr>
          <w:rFonts w:ascii="Times New Roman" w:eastAsia="SimSun" w:hAnsi="Times New Roman" w:cs="Times New Roman"/>
          <w:color w:val="000000"/>
          <w:sz w:val="24"/>
          <w:szCs w:val="24"/>
          <w:lang w:eastAsia="zh-CN" w:bidi="ar"/>
        </w:rPr>
        <w:t xml:space="preserve"> for </w:t>
      </w:r>
      <w:r>
        <w:rPr>
          <w:rFonts w:ascii="Times New Roman" w:eastAsia="SimSun" w:hAnsi="Times New Roman" w:cs="Times New Roman"/>
          <w:i/>
          <w:iCs/>
          <w:color w:val="000000"/>
          <w:sz w:val="24"/>
          <w:szCs w:val="24"/>
          <w:lang w:eastAsia="zh-CN" w:bidi="ar"/>
        </w:rPr>
        <w:t>Phaseolus vulgaris</w:t>
      </w:r>
      <w:r>
        <w:rPr>
          <w:rFonts w:ascii="Times New Roman" w:eastAsia="SimSun" w:hAnsi="Times New Roman" w:cs="Times New Roman"/>
          <w:color w:val="000000"/>
          <w:sz w:val="24"/>
          <w:szCs w:val="24"/>
          <w:lang w:eastAsia="zh-CN" w:bidi="ar"/>
        </w:rPr>
        <w:t xml:space="preserve"> L. and </w:t>
      </w:r>
      <w:r>
        <w:rPr>
          <w:rFonts w:ascii="Times New Roman" w:eastAsia="Arial" w:hAnsi="Times New Roman" w:cs="Times New Roman"/>
          <w:i/>
          <w:iCs/>
          <w:color w:val="040C28"/>
          <w:sz w:val="24"/>
          <w:szCs w:val="24"/>
        </w:rPr>
        <w:t>Solanum lycopersicum</w:t>
      </w:r>
      <w:r>
        <w:rPr>
          <w:rFonts w:ascii="Times New Roman" w:eastAsia="TimesNewRomanPS-ItalicMT" w:hAnsi="Times New Roman" w:cs="Times New Roman"/>
          <w:i/>
          <w:iCs/>
          <w:color w:val="000000"/>
          <w:sz w:val="24"/>
          <w:szCs w:val="24"/>
          <w:lang w:eastAsia="zh-CN" w:bidi="ar"/>
        </w:rPr>
        <w:t xml:space="preserve"> </w:t>
      </w:r>
      <w:r>
        <w:rPr>
          <w:rFonts w:ascii="Times New Roman" w:eastAsia="SimSun" w:hAnsi="Times New Roman" w:cs="Times New Roman"/>
          <w:color w:val="000000"/>
          <w:sz w:val="24"/>
          <w:szCs w:val="24"/>
          <w:lang w:eastAsia="zh-CN" w:bidi="ar"/>
        </w:rPr>
        <w:t>respectively. This r</w:t>
      </w:r>
      <w:r>
        <w:rPr>
          <w:rFonts w:ascii="Times New Roman" w:eastAsia="AdvTT5843c571" w:hAnsi="Times New Roman" w:cs="Times New Roman"/>
          <w:color w:val="000000"/>
          <w:sz w:val="24"/>
          <w:szCs w:val="24"/>
          <w:lang w:eastAsia="zh-CN" w:bidi="ar"/>
        </w:rPr>
        <w:t>educed chlorophyll contents under stress</w:t>
      </w:r>
      <w:r>
        <w:rPr>
          <w:rFonts w:ascii="Times New Roman" w:eastAsia="SimSun" w:hAnsi="Times New Roman" w:cs="Times New Roman"/>
          <w:color w:val="000000"/>
          <w:sz w:val="24"/>
          <w:szCs w:val="24"/>
          <w:lang w:eastAsia="zh-CN" w:bidi="ar"/>
        </w:rPr>
        <w:t xml:space="preserve"> can be attributed to the enhanced chlorophyllase activity which causes pigment degeneration. These degraded pigments cause reduction in photosynthesis and hence the growth is affected. </w:t>
      </w:r>
      <w:r>
        <w:rPr>
          <w:rFonts w:ascii="Times New Roman" w:hAnsi="Times New Roman" w:cs="Times New Roman"/>
          <w:sz w:val="24"/>
          <w:szCs w:val="24"/>
        </w:rPr>
        <w:t>Also reduction in the uptake of minerals (</w:t>
      </w:r>
      <w:r>
        <w:rPr>
          <w:rFonts w:ascii="Times New Roman" w:hAnsi="Times New Roman" w:cs="Times New Roman"/>
          <w:i/>
          <w:sz w:val="24"/>
          <w:szCs w:val="24"/>
        </w:rPr>
        <w:t xml:space="preserve">e.g., </w:t>
      </w:r>
      <w:r>
        <w:rPr>
          <w:rFonts w:ascii="Times New Roman" w:hAnsi="Times New Roman" w:cs="Times New Roman"/>
          <w:sz w:val="24"/>
          <w:szCs w:val="24"/>
        </w:rPr>
        <w:t>Mg) needed for chlorophyll biosynthesis reduces the chlorophyll content in the leaf (Sheng et al. 2008). While in the presence of mycorrhiza, the antagonistic effect of Na</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on Mg </w:t>
      </w:r>
      <w:r>
        <w:rPr>
          <w:rFonts w:ascii="Times New Roman" w:hAnsi="Times New Roman" w:cs="Times New Roman"/>
          <w:sz w:val="24"/>
          <w:szCs w:val="24"/>
          <w:vertAlign w:val="superscript"/>
        </w:rPr>
        <w:t>2+</w:t>
      </w:r>
      <w:r>
        <w:rPr>
          <w:rFonts w:ascii="Times New Roman" w:hAnsi="Times New Roman" w:cs="Times New Roman"/>
          <w:sz w:val="24"/>
          <w:szCs w:val="24"/>
        </w:rPr>
        <w:t xml:space="preserve"> uptake in plants is counter balanced and suppressed. Plants received UASDAMF SL consortium followed by UASDAMF consortium, isolates UASDAMF SL 11, UASDAMF SL 27 and </w:t>
      </w:r>
      <w:r>
        <w:rPr>
          <w:rFonts w:ascii="Times New Roman" w:hAnsi="Times New Roman" w:cs="Times New Roman"/>
          <w:i/>
          <w:sz w:val="24"/>
          <w:szCs w:val="24"/>
        </w:rPr>
        <w:t>G. fasciculatum</w:t>
      </w:r>
      <w:r>
        <w:rPr>
          <w:rFonts w:ascii="Times New Roman" w:hAnsi="Times New Roman" w:cs="Times New Roman"/>
          <w:sz w:val="24"/>
          <w:szCs w:val="24"/>
        </w:rPr>
        <w:t xml:space="preserve"> significantly improved the chlorophyll content compared to uninoculated plants. This result is in acordance with </w:t>
      </w:r>
      <w:r>
        <w:rPr>
          <w:rFonts w:ascii="Times New Roman" w:eastAsia="AdvTT5843c571" w:hAnsi="Times New Roman" w:cs="Times New Roman"/>
          <w:color w:val="000000"/>
          <w:sz w:val="24"/>
          <w:szCs w:val="24"/>
          <w:lang w:eastAsia="zh-CN" w:bidi="ar"/>
        </w:rPr>
        <w:t>Khalid et al.</w:t>
      </w:r>
      <w:r>
        <w:rPr>
          <w:rFonts w:ascii="Times New Roman" w:eastAsia="AdvTT5843c571" w:hAnsi="Times New Roman" w:cs="Times New Roman"/>
          <w:sz w:val="24"/>
          <w:szCs w:val="24"/>
          <w:lang w:eastAsia="zh-CN" w:bidi="ar"/>
        </w:rPr>
        <w:t xml:space="preserve"> (2015)</w:t>
      </w:r>
      <w:r>
        <w:rPr>
          <w:rFonts w:ascii="Times New Roman" w:eastAsia="AdvTT5843c571" w:hAnsi="Times New Roman" w:cs="Times New Roman"/>
          <w:color w:val="000000"/>
          <w:sz w:val="24"/>
          <w:szCs w:val="24"/>
          <w:lang w:eastAsia="zh-CN" w:bidi="ar"/>
        </w:rPr>
        <w:t xml:space="preserve"> who demonstrated that in sweet basil inoculation of AMF increased chlorophyll content under normal as well as salt-stressed conditions and also observed enhanced mineral uptake especially magnesium, an important component of chlorophyll molecule. Hence, it is clear from the results that AMF </w:t>
      </w:r>
      <w:r>
        <w:rPr>
          <w:rFonts w:ascii="Times New Roman" w:eastAsia="AdvTT5843c571" w:hAnsi="Times New Roman" w:cs="Times New Roman"/>
          <w:color w:val="000000"/>
          <w:sz w:val="24"/>
          <w:szCs w:val="24"/>
          <w:lang w:eastAsia="zh-CN" w:bidi="ar"/>
        </w:rPr>
        <w:lastRenderedPageBreak/>
        <w:t>inoculation enhances chlorophyll contents and thereby mitigates the negative impact of salinity to some extent.</w:t>
      </w:r>
    </w:p>
    <w:p w14:paraId="36ECC0A4" w14:textId="77777777" w:rsidR="005C6B80" w:rsidRDefault="00000000">
      <w:pPr>
        <w:spacing w:line="360" w:lineRule="auto"/>
        <w:jc w:val="both"/>
        <w:rPr>
          <w:rFonts w:ascii="Times New Roman" w:hAnsi="Times New Roman" w:cs="Times New Roman"/>
          <w:sz w:val="24"/>
          <w:szCs w:val="24"/>
        </w:rPr>
      </w:pPr>
      <w:r>
        <w:rPr>
          <w:rFonts w:ascii="Times New Roman" w:eastAsia="TimesNewRomanPS-BoldMT" w:hAnsi="Times New Roman" w:cs="Times New Roman"/>
          <w:b/>
          <w:bCs/>
          <w:color w:val="000000"/>
          <w:sz w:val="24"/>
          <w:szCs w:val="24"/>
          <w:lang w:eastAsia="zh-CN" w:bidi="ar"/>
        </w:rPr>
        <w:t xml:space="preserve">AMF modulates the accumulation of proline and </w:t>
      </w:r>
      <w:r>
        <w:rPr>
          <w:rFonts w:ascii="Times New Roman" w:hAnsi="Times New Roman" w:cs="Times New Roman"/>
          <w:b/>
          <w:bCs/>
          <w:sz w:val="24"/>
          <w:szCs w:val="24"/>
        </w:rPr>
        <w:t>glycine betaine</w:t>
      </w:r>
      <w:r>
        <w:rPr>
          <w:rFonts w:ascii="Times New Roman" w:eastAsia="TimesNewRomanPS-BoldMT" w:hAnsi="Times New Roman" w:cs="Times New Roman"/>
          <w:b/>
          <w:bCs/>
          <w:color w:val="000000"/>
          <w:sz w:val="24"/>
          <w:szCs w:val="24"/>
          <w:lang w:eastAsia="zh-CN" w:bidi="ar"/>
        </w:rPr>
        <w:t xml:space="preserve"> in wheat plants treated with NaCl</w:t>
      </w:r>
    </w:p>
    <w:p w14:paraId="33A71E0F" w14:textId="77777777" w:rsidR="005C6B80" w:rsidRDefault="00000000">
      <w:pPr>
        <w:spacing w:before="154" w:after="0" w:line="360" w:lineRule="auto"/>
        <w:ind w:firstLine="720"/>
        <w:jc w:val="both"/>
        <w:rPr>
          <w:rFonts w:ascii="Times New Roman" w:hAnsi="Times New Roman" w:cs="Times New Roman"/>
          <w:sz w:val="24"/>
          <w:szCs w:val="24"/>
        </w:rPr>
      </w:pPr>
      <w:r>
        <w:rPr>
          <w:rFonts w:ascii="Times New Roman" w:eastAsia="AdvGulliv-R" w:hAnsi="Times New Roman" w:cs="Times New Roman"/>
          <w:color w:val="000000"/>
          <w:sz w:val="24"/>
          <w:szCs w:val="24"/>
          <w:lang w:eastAsia="zh-CN" w:bidi="ar"/>
        </w:rPr>
        <w:t xml:space="preserve">Osmolyte production during stress conditions is a plant protective mechanism against stress. Salinity enhanced the proline synthesis in both control and AMF treated plants. </w:t>
      </w:r>
      <w:r>
        <w:rPr>
          <w:rFonts w:ascii="Times New Roman" w:eastAsia="mn-ea" w:hAnsi="Times New Roman" w:cs="Times New Roman"/>
          <w:color w:val="000000"/>
          <w:kern w:val="24"/>
          <w:sz w:val="24"/>
          <w:szCs w:val="24"/>
          <w:lang w:eastAsia="zh-CN" w:bidi="ar"/>
        </w:rPr>
        <w:t>However, the role of AMF in proline accumulation in plants is not consistent: several studies reported a higher proline content, whereas others reported a lower proline content in AMF-colonized plants under stress (Hashem et al. 2016).</w:t>
      </w:r>
    </w:p>
    <w:p w14:paraId="2D38EE0E" w14:textId="77777777" w:rsidR="005C6B80" w:rsidRDefault="00000000">
      <w:pPr>
        <w:spacing w:before="240" w:after="240" w:line="360" w:lineRule="auto"/>
        <w:ind w:firstLine="720"/>
        <w:jc w:val="both"/>
        <w:rPr>
          <w:rFonts w:ascii="Times New Roman" w:eastAsia="AdvTT5843c571" w:hAnsi="Times New Roman" w:cs="Times New Roman"/>
          <w:color w:val="000000"/>
          <w:sz w:val="24"/>
          <w:szCs w:val="24"/>
          <w:lang w:eastAsia="zh-CN" w:bidi="ar"/>
        </w:rPr>
      </w:pPr>
      <w:r>
        <w:rPr>
          <w:rFonts w:ascii="Times New Roman" w:eastAsia="AdvGulliv-R" w:hAnsi="Times New Roman" w:cs="Times New Roman"/>
          <w:color w:val="000000"/>
          <w:sz w:val="24"/>
          <w:szCs w:val="24"/>
          <w:lang w:eastAsia="zh-CN" w:bidi="ar"/>
        </w:rPr>
        <w:t xml:space="preserve">In our study, it is evident that AMF inoculation increased the proline content in wheat plants compared to control plants and also higher proline accumulation observed with increasing salinity stress from 4 to 8 EC (Table 2). </w:t>
      </w:r>
      <w:r>
        <w:rPr>
          <w:rFonts w:ascii="Times New Roman" w:hAnsi="Times New Roman" w:cs="Times New Roman"/>
          <w:sz w:val="24"/>
          <w:szCs w:val="24"/>
        </w:rPr>
        <w:t>Among different salt stress conditions, the wheat plants grown at salinity level 8 dS</w:t>
      </w:r>
      <w:r>
        <w:rPr>
          <w:rFonts w:ascii="Times New Roman" w:hAnsi="Times New Roman" w:cs="Times New Roman"/>
          <w:sz w:val="24"/>
          <w:szCs w:val="24"/>
          <w:vertAlign w:val="superscript"/>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-1 </w:t>
      </w:r>
      <w:r>
        <w:rPr>
          <w:rFonts w:ascii="Times New Roman" w:hAnsi="Times New Roman" w:cs="Times New Roman"/>
          <w:sz w:val="24"/>
          <w:szCs w:val="24"/>
        </w:rPr>
        <w:t>recorded significantly higher proline content (9.04 μmol g</w:t>
      </w:r>
      <w:r>
        <w:rPr>
          <w:rFonts w:ascii="Times New Roman" w:hAnsi="Times New Roman" w:cs="Times New Roman"/>
          <w:sz w:val="24"/>
          <w:szCs w:val="24"/>
          <w:vertAlign w:val="superscript"/>
        </w:rPr>
        <w:t xml:space="preserve">-1 </w:t>
      </w:r>
      <w:r>
        <w:rPr>
          <w:rFonts w:ascii="Times New Roman" w:hAnsi="Times New Roman" w:cs="Times New Roman"/>
          <w:sz w:val="24"/>
          <w:szCs w:val="24"/>
        </w:rPr>
        <w:t>FW) compared to 6 dS</w:t>
      </w:r>
      <w:r>
        <w:rPr>
          <w:rFonts w:ascii="Times New Roman" w:hAnsi="Times New Roman" w:cs="Times New Roman"/>
          <w:sz w:val="24"/>
          <w:szCs w:val="24"/>
          <w:vertAlign w:val="superscript"/>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4 dS</w:t>
      </w:r>
      <w:r>
        <w:rPr>
          <w:rFonts w:ascii="Times New Roman" w:hAnsi="Times New Roman" w:cs="Times New Roman"/>
          <w:sz w:val="24"/>
          <w:szCs w:val="24"/>
          <w:vertAlign w:val="superscript"/>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-1 </w:t>
      </w:r>
      <w:r>
        <w:rPr>
          <w:rFonts w:ascii="Times New Roman" w:hAnsi="Times New Roman" w:cs="Times New Roman"/>
          <w:sz w:val="24"/>
          <w:szCs w:val="24"/>
        </w:rPr>
        <w:t>(5.91 and 4.99 μmol g</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FW respectively). The increased accumulation of proline in these studies because of AMF could be linked to AMF induced salinity resistance with proline acting as osmoprotectant. The enhanced proline accumulation in the severe salt stressesd plants believed to </w:t>
      </w:r>
      <w:r>
        <w:rPr>
          <w:rFonts w:ascii="Times New Roman" w:eastAsia="TimesNewRomanPSMT" w:hAnsi="Times New Roman" w:cs="Times New Roman"/>
          <w:sz w:val="24"/>
          <w:szCs w:val="24"/>
        </w:rPr>
        <w:t>increases the tolerance capacity of plants by stabilizing the osmotic homeostasis and quenching toxic radicals (Ahmad et al</w:t>
      </w:r>
      <w:r>
        <w:rPr>
          <w:rFonts w:ascii="Times New Roman" w:eastAsia="TimesNewRomanPSMT" w:hAnsi="Times New Roman" w:cs="Times New Roman"/>
          <w:i/>
          <w:sz w:val="24"/>
          <w:szCs w:val="24"/>
        </w:rPr>
        <w:t xml:space="preserve">. </w:t>
      </w:r>
      <w:r>
        <w:rPr>
          <w:rFonts w:ascii="Times New Roman" w:eastAsia="TimesNewRomanPSMT" w:hAnsi="Times New Roman" w:cs="Times New Roman"/>
          <w:sz w:val="24"/>
          <w:szCs w:val="24"/>
        </w:rPr>
        <w:t xml:space="preserve">2015). </w:t>
      </w:r>
      <w:r>
        <w:rPr>
          <w:rFonts w:ascii="Times New Roman" w:eastAsia="AdvTT5843c571" w:hAnsi="Times New Roman" w:cs="Times New Roman"/>
          <w:color w:val="000000"/>
          <w:sz w:val="24"/>
          <w:szCs w:val="24"/>
          <w:lang w:eastAsia="zh-CN" w:bidi="ar"/>
        </w:rPr>
        <w:t xml:space="preserve">Similarly, increased synthesis of </w:t>
      </w:r>
      <w:r>
        <w:rPr>
          <w:rFonts w:ascii="Times New Roman" w:eastAsia="TimesNewRomanPSMT" w:hAnsi="Times New Roman" w:cs="Times New Roman"/>
          <w:sz w:val="24"/>
          <w:szCs w:val="24"/>
        </w:rPr>
        <w:t>glycine betaines</w:t>
      </w:r>
      <w:r>
        <w:rPr>
          <w:rFonts w:ascii="Times New Roman" w:eastAsia="AdvTT5843c571" w:hAnsi="Times New Roman" w:cs="Times New Roman"/>
          <w:color w:val="000000"/>
          <w:sz w:val="24"/>
          <w:szCs w:val="24"/>
          <w:lang w:eastAsia="zh-CN" w:bidi="ar"/>
        </w:rPr>
        <w:t xml:space="preserve"> in salt-stressed wheat</w:t>
      </w:r>
      <w:r>
        <w:rPr>
          <w:rFonts w:ascii="Times New Roman" w:eastAsia="AdvTTf90d833a . I" w:hAnsi="Times New Roman" w:cs="Times New Roman"/>
          <w:color w:val="000000"/>
          <w:sz w:val="24"/>
          <w:szCs w:val="24"/>
          <w:lang w:eastAsia="zh-CN" w:bidi="ar"/>
        </w:rPr>
        <w:t xml:space="preserve"> </w:t>
      </w:r>
      <w:r>
        <w:rPr>
          <w:rFonts w:ascii="Times New Roman" w:eastAsia="AdvTT5843c571" w:hAnsi="Times New Roman" w:cs="Times New Roman"/>
          <w:color w:val="000000"/>
          <w:sz w:val="24"/>
          <w:szCs w:val="24"/>
          <w:lang w:eastAsia="zh-CN" w:bidi="ar"/>
        </w:rPr>
        <w:t xml:space="preserve">seedlings inoculated with AMF support the </w:t>
      </w:r>
      <w:r>
        <w:rPr>
          <w:rFonts w:ascii="Times New Roman" w:eastAsia="AdvTT5843c571 + fb" w:hAnsi="Times New Roman" w:cs="Times New Roman"/>
          <w:color w:val="000000"/>
          <w:sz w:val="24"/>
          <w:szCs w:val="24"/>
          <w:lang w:eastAsia="zh-CN" w:bidi="ar"/>
        </w:rPr>
        <w:t>fi</w:t>
      </w:r>
      <w:r>
        <w:rPr>
          <w:rFonts w:ascii="Times New Roman" w:eastAsia="AdvTT5843c571" w:hAnsi="Times New Roman" w:cs="Times New Roman"/>
          <w:color w:val="000000"/>
          <w:sz w:val="24"/>
          <w:szCs w:val="24"/>
          <w:lang w:eastAsia="zh-CN" w:bidi="ar"/>
        </w:rPr>
        <w:t xml:space="preserve">ndings. </w:t>
      </w:r>
      <w:r>
        <w:rPr>
          <w:rFonts w:ascii="Times New Roman" w:eastAsia="SimSun" w:hAnsi="Times New Roman" w:cs="Times New Roman"/>
          <w:color w:val="222222"/>
          <w:sz w:val="24"/>
          <w:szCs w:val="24"/>
          <w:shd w:val="clear" w:color="auto" w:fill="FFFFFF"/>
        </w:rPr>
        <w:t>Syeed</w:t>
      </w:r>
      <w:r>
        <w:rPr>
          <w:rFonts w:ascii="Times New Roman" w:eastAsia="AdvTT5843c571" w:hAnsi="Times New Roman" w:cs="Times New Roman"/>
          <w:color w:val="000000"/>
          <w:sz w:val="24"/>
          <w:szCs w:val="24"/>
          <w:lang w:eastAsia="zh-CN" w:bidi="ar"/>
        </w:rPr>
        <w:t xml:space="preserve"> et al. (</w:t>
      </w:r>
      <w:r>
        <w:rPr>
          <w:rFonts w:ascii="Times New Roman" w:eastAsia="AdvTT5843c571" w:hAnsi="Times New Roman" w:cs="Times New Roman"/>
          <w:color w:val="000084"/>
          <w:sz w:val="24"/>
          <w:szCs w:val="24"/>
          <w:lang w:eastAsia="zh-CN" w:bidi="ar"/>
        </w:rPr>
        <w:t>2021</w:t>
      </w:r>
      <w:r>
        <w:rPr>
          <w:rFonts w:ascii="Times New Roman" w:eastAsia="AdvTT5843c571" w:hAnsi="Times New Roman" w:cs="Times New Roman"/>
          <w:color w:val="000000"/>
          <w:sz w:val="24"/>
          <w:szCs w:val="24"/>
          <w:lang w:eastAsia="zh-CN" w:bidi="ar"/>
        </w:rPr>
        <w:t xml:space="preserve">). GB is believed to stabilize the quaternary protein structures against the damaging effects of salt stress. In addition, GB protects several important components of photosynthetic apparatus including Rubisco and photosystem II from the deleterious impact of high salinity (Hossain &amp; Fujita </w:t>
      </w:r>
      <w:r>
        <w:rPr>
          <w:rFonts w:ascii="Times New Roman" w:eastAsia="AdvTT5843c571" w:hAnsi="Times New Roman" w:cs="Times New Roman"/>
          <w:color w:val="000084"/>
          <w:sz w:val="24"/>
          <w:szCs w:val="24"/>
          <w:lang w:eastAsia="zh-CN" w:bidi="ar"/>
        </w:rPr>
        <w:t>2010</w:t>
      </w:r>
      <w:r>
        <w:rPr>
          <w:rFonts w:ascii="Times New Roman" w:eastAsia="AdvTT5843c571" w:hAnsi="Times New Roman" w:cs="Times New Roman"/>
          <w:color w:val="000000"/>
          <w:sz w:val="24"/>
          <w:szCs w:val="24"/>
          <w:lang w:eastAsia="zh-CN" w:bidi="ar"/>
        </w:rPr>
        <w:t>). High salinity causes dissociation and inactivation of important photosynthetic components like Rubisco and PSII into subunits, and hence causing obstructions in normal photosynthetic pathway (</w:t>
      </w:r>
      <w:r>
        <w:rPr>
          <w:rFonts w:ascii="Times New Roman" w:eastAsia="SimSun" w:hAnsi="Times New Roman" w:cs="Times New Roman"/>
          <w:color w:val="222222"/>
          <w:sz w:val="24"/>
          <w:szCs w:val="24"/>
          <w:shd w:val="clear" w:color="auto" w:fill="FFFFFF"/>
        </w:rPr>
        <w:t>Syeed</w:t>
      </w:r>
      <w:r>
        <w:rPr>
          <w:rFonts w:ascii="Times New Roman" w:eastAsia="AdvTT5843c571" w:hAnsi="Times New Roman" w:cs="Times New Roman"/>
          <w:color w:val="000000"/>
          <w:sz w:val="24"/>
          <w:szCs w:val="24"/>
          <w:lang w:eastAsia="zh-CN" w:bidi="ar"/>
        </w:rPr>
        <w:t xml:space="preserve"> et al. </w:t>
      </w:r>
      <w:r>
        <w:rPr>
          <w:rFonts w:ascii="Times New Roman" w:eastAsia="AdvTT5843c571" w:hAnsi="Times New Roman" w:cs="Times New Roman"/>
          <w:sz w:val="24"/>
          <w:szCs w:val="24"/>
          <w:lang w:eastAsia="zh-CN" w:bidi="ar"/>
        </w:rPr>
        <w:t>2021</w:t>
      </w:r>
      <w:r>
        <w:rPr>
          <w:rFonts w:ascii="Times New Roman" w:eastAsia="AdvTT5843c571" w:hAnsi="Times New Roman" w:cs="Times New Roman"/>
          <w:color w:val="000000"/>
          <w:sz w:val="24"/>
          <w:szCs w:val="24"/>
          <w:lang w:eastAsia="zh-CN" w:bidi="ar"/>
        </w:rPr>
        <w:t>). Therefore, GB has been reported to maintain higher activities of antioxidant enzymes and hence lowering the levels of H</w:t>
      </w:r>
      <w:r>
        <w:rPr>
          <w:rFonts w:ascii="Times New Roman" w:eastAsia="AdvTT5843c571" w:hAnsi="Times New Roman" w:cs="Times New Roman"/>
          <w:color w:val="000000"/>
          <w:sz w:val="24"/>
          <w:szCs w:val="24"/>
          <w:vertAlign w:val="subscript"/>
          <w:lang w:eastAsia="zh-CN" w:bidi="ar"/>
        </w:rPr>
        <w:t>2</w:t>
      </w:r>
      <w:r>
        <w:rPr>
          <w:rFonts w:ascii="Times New Roman" w:eastAsia="AdvTT5843c571" w:hAnsi="Times New Roman" w:cs="Times New Roman"/>
          <w:color w:val="000000"/>
          <w:sz w:val="24"/>
          <w:szCs w:val="24"/>
          <w:lang w:eastAsia="zh-CN" w:bidi="ar"/>
        </w:rPr>
        <w:t>O</w:t>
      </w:r>
      <w:r>
        <w:rPr>
          <w:rFonts w:ascii="Times New Roman" w:eastAsia="AdvTT5843c571" w:hAnsi="Times New Roman" w:cs="Times New Roman"/>
          <w:color w:val="000000"/>
          <w:sz w:val="24"/>
          <w:szCs w:val="24"/>
          <w:vertAlign w:val="subscript"/>
          <w:lang w:eastAsia="zh-CN" w:bidi="ar"/>
        </w:rPr>
        <w:t>2</w:t>
      </w:r>
      <w:r>
        <w:rPr>
          <w:rFonts w:ascii="Times New Roman" w:eastAsia="AdvTT5843c571" w:hAnsi="Times New Roman" w:cs="Times New Roman"/>
          <w:color w:val="000000"/>
          <w:sz w:val="24"/>
          <w:szCs w:val="24"/>
          <w:lang w:eastAsia="zh-CN" w:bidi="ar"/>
        </w:rPr>
        <w:t>.</w:t>
      </w:r>
    </w:p>
    <w:p w14:paraId="7C11694C" w14:textId="77777777" w:rsidR="005C6B80" w:rsidRDefault="00000000">
      <w:pPr>
        <w:spacing w:line="360" w:lineRule="auto"/>
        <w:jc w:val="both"/>
        <w:rPr>
          <w:rFonts w:ascii="Times New Roman" w:hAnsi="Times New Roman" w:cs="Times New Roman"/>
          <w:sz w:val="24"/>
          <w:szCs w:val="24"/>
        </w:rPr>
      </w:pPr>
      <w:r>
        <w:rPr>
          <w:rFonts w:ascii="Times New Roman" w:eastAsia="TimesNewRomanPS-BoldMT" w:hAnsi="Times New Roman" w:cs="Times New Roman"/>
          <w:b/>
          <w:bCs/>
          <w:color w:val="000000"/>
          <w:sz w:val="24"/>
          <w:szCs w:val="24"/>
          <w:lang w:eastAsia="zh-CN" w:bidi="ar"/>
        </w:rPr>
        <w:t>AMF enhanced the activity of enzymatic antioxidants in wheat seedlings treated with NaCl</w:t>
      </w:r>
    </w:p>
    <w:p w14:paraId="43017D1F" w14:textId="77777777" w:rsidR="005C6B80" w:rsidRDefault="00000000">
      <w:pPr>
        <w:spacing w:line="360" w:lineRule="auto"/>
        <w:ind w:firstLine="720"/>
        <w:jc w:val="both"/>
        <w:rPr>
          <w:rFonts w:ascii="Times New Roman" w:eastAsia="TimesNewRomanPSMT" w:hAnsi="Times New Roman" w:cs="Times New Roman"/>
          <w:sz w:val="24"/>
          <w:szCs w:val="24"/>
        </w:rPr>
      </w:pPr>
      <w:r>
        <w:rPr>
          <w:rFonts w:ascii="Times New Roman" w:eastAsia="SimSun" w:hAnsi="Times New Roman" w:cs="Times New Roman"/>
          <w:color w:val="000000"/>
          <w:sz w:val="24"/>
          <w:szCs w:val="24"/>
          <w:lang w:eastAsia="zh-CN" w:bidi="ar"/>
        </w:rPr>
        <w:t xml:space="preserve">The results related to the effect of NaCl and AMF on enzymatic antioxidants of wheat plants were presented in the Table 3. </w:t>
      </w:r>
      <w:r>
        <w:rPr>
          <w:rFonts w:ascii="Times New Roman" w:eastAsia="TimesNewRomanPSMT" w:hAnsi="Times New Roman" w:cs="Times New Roman"/>
          <w:sz w:val="24"/>
          <w:szCs w:val="24"/>
        </w:rPr>
        <w:t xml:space="preserve">The results showed the increased activities of superoxide </w:t>
      </w:r>
      <w:r>
        <w:rPr>
          <w:rFonts w:ascii="Times New Roman" w:eastAsia="TimesNewRomanPSMT" w:hAnsi="Times New Roman" w:cs="Times New Roman"/>
          <w:sz w:val="24"/>
          <w:szCs w:val="24"/>
        </w:rPr>
        <w:lastRenderedPageBreak/>
        <w:t xml:space="preserve">oxide dismutase (SOD), peroxidase (POX) and catalase (CAT) in the AMF colonized plants as the salinity increased and thus increasing the ROS scavenging capacity. </w:t>
      </w:r>
      <w:r>
        <w:rPr>
          <w:rFonts w:ascii="Times New Roman" w:hAnsi="Times New Roman" w:cs="Times New Roman"/>
          <w:sz w:val="24"/>
          <w:szCs w:val="24"/>
        </w:rPr>
        <w:t>The wheat plants subjected to 8 dS</w:t>
      </w:r>
      <w:r>
        <w:rPr>
          <w:rFonts w:ascii="Times New Roman" w:hAnsi="Times New Roman" w:cs="Times New Roman"/>
          <w:sz w:val="24"/>
          <w:szCs w:val="24"/>
          <w:vertAlign w:val="superscript"/>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-1 </w:t>
      </w:r>
      <w:r>
        <w:rPr>
          <w:rFonts w:ascii="Times New Roman" w:hAnsi="Times New Roman" w:cs="Times New Roman"/>
          <w:sz w:val="24"/>
          <w:szCs w:val="24"/>
        </w:rPr>
        <w:t>salt stress showed highest peroxidse activity (3.28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followed by 6 dS</w:t>
      </w:r>
      <w:r>
        <w:rPr>
          <w:rFonts w:ascii="Times New Roman" w:hAnsi="Times New Roman" w:cs="Times New Roman"/>
          <w:sz w:val="24"/>
          <w:szCs w:val="24"/>
          <w:vertAlign w:val="superscript"/>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-1 </w:t>
      </w:r>
      <w:r>
        <w:rPr>
          <w:rFonts w:ascii="Times New Roman" w:hAnsi="Times New Roman" w:cs="Times New Roman"/>
          <w:sz w:val="24"/>
          <w:szCs w:val="24"/>
        </w:rPr>
        <w:t>(3.06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However lowest peroxidase activity was recorded in the plants grown at 4 dS</w:t>
      </w:r>
      <w:r>
        <w:rPr>
          <w:rFonts w:ascii="Times New Roman" w:hAnsi="Times New Roman" w:cs="Times New Roman"/>
          <w:sz w:val="24"/>
          <w:szCs w:val="24"/>
          <w:vertAlign w:val="superscript"/>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-1 </w:t>
      </w:r>
      <w:r>
        <w:rPr>
          <w:rFonts w:ascii="Times New Roman" w:hAnsi="Times New Roman" w:cs="Times New Roman"/>
          <w:sz w:val="24"/>
          <w:szCs w:val="24"/>
        </w:rPr>
        <w:t>salinity (2.67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Among the AM fungal cultures, UASDAMF SL consortium recorded significantly highest peroxidase activity (4.38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followed by UASDAMF consortium (3.88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as compared to the treatments which received single inoculation of UASDAMF11, </w:t>
      </w:r>
      <w:r>
        <w:rPr>
          <w:rFonts w:ascii="Times New Roman" w:hAnsi="Times New Roman" w:cs="Times New Roman"/>
          <w:i/>
          <w:sz w:val="24"/>
          <w:szCs w:val="24"/>
        </w:rPr>
        <w:t xml:space="preserve">G. fasciculatum </w:t>
      </w:r>
      <w:r>
        <w:rPr>
          <w:rFonts w:ascii="Times New Roman" w:hAnsi="Times New Roman" w:cs="Times New Roman"/>
          <w:sz w:val="24"/>
          <w:szCs w:val="24"/>
        </w:rPr>
        <w:t>and UASDAMF27 (2.94, 2.57 and 2.44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w:t>
      </w:r>
      <w:r>
        <w:rPr>
          <w:rFonts w:ascii="Times New Roman" w:hAnsi="Times New Roman" w:cs="Times New Roman"/>
          <w:i/>
          <w:sz w:val="24"/>
          <w:szCs w:val="24"/>
        </w:rPr>
        <w:t xml:space="preserve"> </w:t>
      </w:r>
      <w:r>
        <w:rPr>
          <w:rFonts w:ascii="Times New Roman" w:hAnsi="Times New Roman" w:cs="Times New Roman"/>
          <w:sz w:val="24"/>
          <w:szCs w:val="24"/>
        </w:rPr>
        <w:t>While uninoculated control plants recorded the lowest peroxidase activity (1.81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w:t>
      </w:r>
      <w:r>
        <w:rPr>
          <w:rFonts w:ascii="Times New Roman" w:eastAsia="TimesNewRomanPSMT" w:hAnsi="Times New Roman" w:cs="Times New Roman"/>
          <w:sz w:val="24"/>
          <w:szCs w:val="24"/>
        </w:rPr>
        <w:t>It is evident from the results of the present study that application of AM fungi enhanced the activity of peroxidase in plants against the oxidative stress compared to control plants, thereby helping the plants to witstand stress condition. Peroxidase is the hydrogen peroxide scavenging enzyme which detoxifies the reactive oxygen species and protects cell against harmful concentration of hydroperoxides.</w:t>
      </w:r>
    </w:p>
    <w:p w14:paraId="2B29F97C" w14:textId="77777777" w:rsidR="005C6B80" w:rsidRDefault="00000000">
      <w:pPr>
        <w:spacing w:line="360" w:lineRule="auto"/>
        <w:ind w:firstLine="720"/>
        <w:jc w:val="both"/>
        <w:rPr>
          <w:rFonts w:ascii="Times New Roman" w:hAnsi="Times New Roman"/>
          <w:b/>
          <w:sz w:val="24"/>
          <w:szCs w:val="24"/>
        </w:rPr>
      </w:pPr>
      <w:r>
        <w:rPr>
          <w:rFonts w:ascii="Times New Roman" w:hAnsi="Times New Roman" w:cs="Times New Roman"/>
          <w:sz w:val="24"/>
          <w:szCs w:val="24"/>
        </w:rPr>
        <w:t xml:space="preserve">Superoxide dismutase activity was also higher in the wheat plants received AM fungi and their activity increased with increasing salinity stress. </w:t>
      </w:r>
      <w:r>
        <w:rPr>
          <w:rFonts w:ascii="Times New Roman" w:eastAsia="TimesNewRomanPSMT" w:hAnsi="Times New Roman" w:cs="Times New Roman"/>
          <w:sz w:val="24"/>
          <w:szCs w:val="24"/>
        </w:rPr>
        <w:t>The results of our study are in conformity with the findings of Hajiboland (2012) who reported that mycorrhizal application increased the SOD activity and restrain the adverse effects of salt stress in pea plants.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Also higher SOD enables detoxification of more O</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 to H</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which is further detoxified to H</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O. The conversion of H</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to H</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xml:space="preserve">O can be catalyzed by enzymes, such as CAT, APX, and POX. In addition, </w:t>
      </w:r>
      <w:r>
        <w:rPr>
          <w:rFonts w:ascii="Times New Roman" w:eastAsia="TimesNewRomanPSMT" w:hAnsi="Times New Roman" w:cs="Times New Roman"/>
          <w:sz w:val="24"/>
          <w:szCs w:val="24"/>
        </w:rPr>
        <w:t>Wei et al</w:t>
      </w:r>
      <w:r>
        <w:rPr>
          <w:rFonts w:ascii="Times New Roman" w:eastAsia="TimesNewRomanPSMT" w:hAnsi="Times New Roman" w:cs="Times New Roman"/>
          <w:i/>
          <w:sz w:val="24"/>
          <w:szCs w:val="24"/>
        </w:rPr>
        <w:t xml:space="preserve">. </w:t>
      </w:r>
      <w:r>
        <w:rPr>
          <w:rFonts w:ascii="Times New Roman" w:eastAsia="TimesNewRomanPSMT" w:hAnsi="Times New Roman" w:cs="Times New Roman"/>
          <w:sz w:val="24"/>
          <w:szCs w:val="24"/>
        </w:rPr>
        <w:t xml:space="preserve">(2018) reported that arbuscular mycorrhizal fungi possesses various </w:t>
      </w:r>
      <w:r>
        <w:rPr>
          <w:rFonts w:ascii="Times New Roman" w:eastAsia="TimesNewRomanPSMT" w:hAnsi="Times New Roman" w:cs="Times New Roman"/>
          <w:i/>
          <w:iCs/>
          <w:sz w:val="24"/>
          <w:szCs w:val="24"/>
        </w:rPr>
        <w:t xml:space="preserve">SOD </w:t>
      </w:r>
      <w:r>
        <w:rPr>
          <w:rFonts w:ascii="Times New Roman" w:eastAsia="TimesNewRomanPSMT" w:hAnsi="Times New Roman" w:cs="Times New Roman"/>
          <w:sz w:val="24"/>
          <w:szCs w:val="24"/>
        </w:rPr>
        <w:t xml:space="preserve">genes, which get up-regulated and provides tolerance to the colonized </w:t>
      </w:r>
      <w:r>
        <w:rPr>
          <w:rFonts w:ascii="Times New Roman" w:hAnsi="Times New Roman" w:cs="Times New Roman"/>
          <w:i/>
          <w:sz w:val="24"/>
          <w:szCs w:val="24"/>
        </w:rPr>
        <w:t xml:space="preserve">Elaeagnus </w:t>
      </w:r>
      <w:r>
        <w:rPr>
          <w:rFonts w:ascii="Times New Roman" w:hAnsi="Times New Roman" w:cs="Times New Roman"/>
          <w:sz w:val="24"/>
          <w:szCs w:val="24"/>
        </w:rPr>
        <w:t xml:space="preserve"> </w:t>
      </w:r>
      <w:r>
        <w:rPr>
          <w:rFonts w:ascii="Times New Roman" w:hAnsi="Times New Roman" w:cs="Times New Roman"/>
          <w:i/>
          <w:sz w:val="24"/>
          <w:szCs w:val="24"/>
        </w:rPr>
        <w:t>angustifolia</w:t>
      </w:r>
      <w:r>
        <w:rPr>
          <w:rFonts w:ascii="Times New Roman" w:hAnsi="Times New Roman" w:cs="Times New Roman"/>
          <w:sz w:val="24"/>
          <w:szCs w:val="24"/>
        </w:rPr>
        <w:t xml:space="preserve"> seedlings</w:t>
      </w:r>
      <w:r>
        <w:rPr>
          <w:rFonts w:ascii="Times New Roman" w:eastAsia="TimesNewRomanPSMT" w:hAnsi="Times New Roman" w:cs="Times New Roman"/>
          <w:sz w:val="24"/>
          <w:szCs w:val="24"/>
        </w:rPr>
        <w:t xml:space="preserve"> against oxidative damage. Mittal et al. (2012) have reported that the improved growth in </w:t>
      </w:r>
      <w:r>
        <w:rPr>
          <w:rFonts w:ascii="Times New Roman" w:eastAsia="TimesNewRomanPSMT" w:hAnsi="Times New Roman" w:cs="Times New Roman"/>
          <w:i/>
          <w:sz w:val="24"/>
          <w:szCs w:val="24"/>
        </w:rPr>
        <w:t>Brassica juncea</w:t>
      </w:r>
      <w:r>
        <w:rPr>
          <w:rFonts w:ascii="Times New Roman" w:eastAsia="TimesNewRomanPSMT" w:hAnsi="Times New Roman" w:cs="Times New Roman"/>
          <w:sz w:val="24"/>
          <w:szCs w:val="24"/>
        </w:rPr>
        <w:t xml:space="preserve"> under high salinity accompanied by increased CAT activity. CAT mediates breakdown of </w:t>
      </w:r>
      <w:r>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to H</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O. Mycorrhizal colonization further enhanced the activity of CAT and thereby strengthening the antioxidant defense system (</w:t>
      </w:r>
      <w:r>
        <w:rPr>
          <w:rFonts w:ascii="Times New Roman" w:eastAsia="SimSun" w:hAnsi="Times New Roman" w:cs="Times New Roman"/>
          <w:color w:val="222222"/>
          <w:sz w:val="24"/>
          <w:szCs w:val="24"/>
          <w:shd w:val="clear" w:color="auto" w:fill="FFFFFF"/>
        </w:rPr>
        <w:t>Rasool</w:t>
      </w:r>
      <w:r>
        <w:rPr>
          <w:rFonts w:ascii="Times New Roman" w:eastAsia="AdvTimes" w:hAnsi="Times New Roman" w:cs="Times New Roman"/>
          <w:sz w:val="24"/>
          <w:szCs w:val="24"/>
          <w:lang w:eastAsia="zh-CN" w:bidi="ar"/>
        </w:rPr>
        <w:t xml:space="preserve"> et al. 2023)</w:t>
      </w:r>
      <w:r>
        <w:rPr>
          <w:rFonts w:ascii="Times New Roman" w:hAnsi="Times New Roman" w:cs="Times New Roman"/>
          <w:sz w:val="24"/>
          <w:szCs w:val="24"/>
          <w:shd w:val="clear" w:color="auto" w:fill="FFFFFF"/>
        </w:rPr>
        <w:t xml:space="preserve">. Higher CAT activity is associated with improved stress tolerance and reduces the oxidative stress induced deleterious change. The present experiment also demonstrates the highest catalase activity in salt stressed plants. </w:t>
      </w:r>
      <w:r>
        <w:rPr>
          <w:rFonts w:ascii="Times New Roman" w:hAnsi="Times New Roman" w:cs="Times New Roman"/>
          <w:sz w:val="24"/>
          <w:szCs w:val="24"/>
        </w:rPr>
        <w:t>At 45 DAS, the catalase activity was maximum in the treatment received UASDAMF SL consortium (41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followed by UASDAMF consortium (39.54 U mg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protein). Among single isolates, UASDAMF SL 11 showed greater CAT activity compare to uninoculated control in all salinity levels. </w:t>
      </w:r>
    </w:p>
    <w:p w14:paraId="0454E11E" w14:textId="77777777" w:rsidR="005C6B80" w:rsidRDefault="00000000">
      <w:pPr>
        <w:spacing w:line="360" w:lineRule="auto"/>
        <w:ind w:firstLine="720"/>
        <w:jc w:val="both"/>
        <w:rPr>
          <w:rFonts w:ascii="Times New Roman" w:hAnsi="Times New Roman" w:cs="Times New Roman"/>
          <w:sz w:val="24"/>
          <w:szCs w:val="24"/>
          <w:shd w:val="clear" w:color="auto" w:fill="FFFFFF"/>
        </w:rPr>
      </w:pPr>
      <w:r>
        <w:rPr>
          <w:rFonts w:ascii="Times New Roman" w:eastAsia="SimSun" w:hAnsi="Times New Roman" w:cs="Times New Roman"/>
          <w:color w:val="000000"/>
          <w:sz w:val="24"/>
          <w:szCs w:val="24"/>
          <w:lang w:eastAsia="zh-CN" w:bidi="ar"/>
        </w:rPr>
        <w:lastRenderedPageBreak/>
        <w:t xml:space="preserve">Salinity tolerance is a complex phenomenon, which is usually an amalgamation of several adaptive attributes. Increased production of ROS as a result of salinity-induced oxidative stress results in membrane damage, reduced photosynthesis, and growth retardation. Tolerance mechanisms like enhanced activities of antioxidative enzymes, accumulation of osmolytes in response to environmental extremes are usually considered as potent defense mechanisms against salt-induced changes. The present work suggests that AMF can be helpful in counteracting the saline stress and maintaining the plant growth and development. Increase in antioxidant enzyme activities (SOD, CAT), proline, glycine betaine content in AMF inoculated plants justifies the key role of AMF in promoting the growth of plants under salinity stress. </w:t>
      </w:r>
      <w:r>
        <w:rPr>
          <w:rFonts w:ascii="Times New Roman" w:hAnsi="Times New Roman" w:cs="Times New Roman"/>
          <w:color w:val="202020"/>
          <w:sz w:val="24"/>
          <w:szCs w:val="24"/>
          <w:shd w:val="clear" w:color="auto" w:fill="FFFFFF"/>
        </w:rPr>
        <w:t>Thus our</w:t>
      </w:r>
      <w:r>
        <w:rPr>
          <w:rFonts w:ascii="Helvetica" w:hAnsi="Helvetica"/>
          <w:color w:val="202020"/>
          <w:shd w:val="clear" w:color="auto" w:fill="FFFFFF"/>
        </w:rPr>
        <w:t xml:space="preserve"> </w:t>
      </w:r>
      <w:r>
        <w:rPr>
          <w:rFonts w:ascii="Times New Roman" w:hAnsi="Times New Roman" w:cs="Times New Roman"/>
          <w:sz w:val="24"/>
          <w:szCs w:val="24"/>
          <w:shd w:val="clear" w:color="auto" w:fill="FFFFFF"/>
        </w:rPr>
        <w:t>study indicated AMF had positive impact on wheat plants subjected to salt stress, which suggested a potential possibility of application of AMF for ecological stability in saline areas.</w:t>
      </w:r>
    </w:p>
    <w:p w14:paraId="474CF1EC" w14:textId="77777777" w:rsidR="005C6B80" w:rsidRDefault="00000000">
      <w:pPr>
        <w:autoSpaceDE w:val="0"/>
        <w:autoSpaceDN w:val="0"/>
        <w:adjustRightInd w:val="0"/>
        <w:spacing w:before="120" w:after="120" w:line="39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Reference</w:t>
      </w:r>
    </w:p>
    <w:p w14:paraId="6DE9C326" w14:textId="77777777" w:rsidR="005C6B80" w:rsidRDefault="00000000">
      <w:pPr>
        <w:autoSpaceDE w:val="0"/>
        <w:autoSpaceDN w:val="0"/>
        <w:adjustRightInd w:val="0"/>
        <w:spacing w:before="200" w:line="384"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Ahmad P, Sarwat M, Bhat NA, Wani MR, Kazi AG, Tran LS</w:t>
      </w:r>
      <w:r>
        <w:rPr>
          <w:rStyle w:val="ref-journal"/>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2015) Alleviation of cadmium toxicity in </w:t>
      </w:r>
      <w:r>
        <w:rPr>
          <w:rStyle w:val="Emphasis"/>
          <w:rFonts w:ascii="Times New Roman" w:hAnsi="Times New Roman" w:cs="Times New Roman"/>
          <w:sz w:val="24"/>
          <w:szCs w:val="24"/>
          <w:shd w:val="clear" w:color="auto" w:fill="FFFFFF"/>
        </w:rPr>
        <w:t>Brassica juncea</w:t>
      </w:r>
      <w:r>
        <w:rPr>
          <w:rFonts w:ascii="Times New Roman" w:hAnsi="Times New Roman" w:cs="Times New Roman"/>
          <w:sz w:val="24"/>
          <w:szCs w:val="24"/>
          <w:shd w:val="clear" w:color="auto" w:fill="FFFFFF"/>
        </w:rPr>
        <w:t> L. (Czern. &amp; Coss.) by calcium application involves various physiological and biochemical strategies. </w:t>
      </w:r>
      <w:r>
        <w:rPr>
          <w:rStyle w:val="ref-journal"/>
          <w:rFonts w:ascii="Times New Roman" w:hAnsi="Times New Roman" w:cs="Times New Roman"/>
          <w:iCs/>
          <w:sz w:val="24"/>
          <w:szCs w:val="24"/>
          <w:shd w:val="clear" w:color="auto" w:fill="FFFFFF"/>
        </w:rPr>
        <w:t xml:space="preserve">PLoS One </w:t>
      </w:r>
      <w:r>
        <w:rPr>
          <w:rStyle w:val="ref-vol"/>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(1): 105-119.</w:t>
      </w:r>
    </w:p>
    <w:p w14:paraId="3BF06F88" w14:textId="77777777" w:rsidR="005C6B80" w:rsidRDefault="00000000">
      <w:pPr>
        <w:autoSpaceDE w:val="0"/>
        <w:autoSpaceDN w:val="0"/>
        <w:adjustRightInd w:val="0"/>
        <w:spacing w:before="200" w:line="384"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Alqarawi AA, Hashem A, Abd Allah EF, Alshahrani TS, Al-Huail AA (2014) Effect of salinity on moisture content, pigment system and lipid composition in </w:t>
      </w:r>
      <w:r>
        <w:rPr>
          <w:rFonts w:ascii="Times New Roman" w:eastAsia="TimesNewRomanPSMT" w:hAnsi="Times New Roman" w:cs="Times New Roman"/>
          <w:i/>
          <w:iCs/>
          <w:sz w:val="24"/>
          <w:szCs w:val="24"/>
        </w:rPr>
        <w:t xml:space="preserve">Ephedra alata </w:t>
      </w:r>
      <w:r>
        <w:rPr>
          <w:rFonts w:ascii="Times New Roman" w:eastAsia="TimesNewRomanPSMT" w:hAnsi="Times New Roman" w:cs="Times New Roman"/>
          <w:sz w:val="24"/>
          <w:szCs w:val="24"/>
        </w:rPr>
        <w:t>Decne. Acta Biol  Hung</w:t>
      </w:r>
      <w:r>
        <w:rPr>
          <w:rFonts w:ascii="Times New Roman" w:eastAsia="TimesNewRomanPSMT" w:hAnsi="Times New Roman" w:cs="Times New Roman"/>
          <w:i/>
          <w:iCs/>
          <w:sz w:val="24"/>
          <w:szCs w:val="24"/>
        </w:rPr>
        <w:t xml:space="preserve"> </w:t>
      </w:r>
      <w:r>
        <w:rPr>
          <w:rFonts w:ascii="Times New Roman" w:eastAsia="TimesNewRomanPSMT" w:hAnsi="Times New Roman" w:cs="Times New Roman"/>
          <w:sz w:val="24"/>
          <w:szCs w:val="24"/>
        </w:rPr>
        <w:t>65(1): 61-71.</w:t>
      </w:r>
    </w:p>
    <w:p w14:paraId="11F38F72" w14:textId="77777777" w:rsidR="005C6B80" w:rsidRDefault="00000000">
      <w:pPr>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Arif Y, Singh P, Siddiqui H, Bajguz A, Hayat S (2020) Salinity induced physiological and biochemical changes in plants: An omic approach towards salt stress tolerance. Plant Physiol Biochem</w:t>
      </w:r>
      <w:r>
        <w:rPr>
          <w:rFonts w:ascii="Times New Roman" w:eastAsia="SimSun" w:hAnsi="Times New Roman" w:cs="Times New Roman"/>
          <w:i/>
          <w:iCs/>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156:64-77.</w:t>
      </w:r>
    </w:p>
    <w:p w14:paraId="47D2D67D" w14:textId="77777777" w:rsidR="005C6B80" w:rsidRDefault="00000000">
      <w:pPr>
        <w:autoSpaceDE w:val="0"/>
        <w:autoSpaceDN w:val="0"/>
        <w:adjustRightInd w:val="0"/>
        <w:spacing w:before="200"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Aroca R, Ruiz-Lozano JM, Zamarreño AM, Paz JA, García-Mina JM, Pozo MJ, López-Ráez JA (2013) Arbuscular mycorrhizal symbiosis influences strigolactone production under salinity and alleviates salt stress in lettuce plants. J Plant Physiol 170(1):47-55.</w:t>
      </w:r>
    </w:p>
    <w:p w14:paraId="7E7B5D96" w14:textId="77777777" w:rsidR="005C6B80" w:rsidRDefault="00000000">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Asada K, Takahashi M, Nagate M (1974) Assay and inhibitors of spinach superoxide dismutase</w:t>
      </w:r>
      <w:r>
        <w:rPr>
          <w:rFonts w:ascii="Times New Roman" w:hAnsi="Times New Roman" w:cs="Times New Roman"/>
          <w:i/>
          <w:sz w:val="24"/>
          <w:szCs w:val="24"/>
        </w:rPr>
        <w:t xml:space="preserve">. </w:t>
      </w:r>
      <w:r>
        <w:rPr>
          <w:rFonts w:ascii="Times New Roman" w:hAnsi="Times New Roman" w:cs="Times New Roman"/>
          <w:iCs/>
          <w:sz w:val="24"/>
          <w:szCs w:val="24"/>
        </w:rPr>
        <w:t>Agril Bio Chem</w:t>
      </w:r>
      <w:r>
        <w:rPr>
          <w:rFonts w:ascii="Times New Roman" w:hAnsi="Times New Roman" w:cs="Times New Roman"/>
          <w:sz w:val="24"/>
          <w:szCs w:val="24"/>
        </w:rPr>
        <w:t xml:space="preserve"> 38: 471-473.</w:t>
      </w:r>
    </w:p>
    <w:p w14:paraId="5DC23E13" w14:textId="77777777" w:rsidR="005C6B80" w:rsidRDefault="00000000">
      <w:pPr>
        <w:shd w:val="clear" w:color="auto" w:fill="FFFFFF"/>
        <w:spacing w:before="200" w:line="355" w:lineRule="auto"/>
        <w:jc w:val="both"/>
        <w:textAlignment w:val="baseline"/>
        <w:rPr>
          <w:rFonts w:ascii="Times New Roman" w:hAnsi="Times New Roman" w:cs="Times New Roman"/>
          <w:sz w:val="24"/>
          <w:szCs w:val="24"/>
        </w:rPr>
      </w:pPr>
      <w:r>
        <w:rPr>
          <w:rFonts w:ascii="Times New Roman" w:hAnsi="Times New Roman" w:cs="Times New Roman"/>
          <w:sz w:val="24"/>
          <w:szCs w:val="24"/>
        </w:rPr>
        <w:t>Auge RM (2000)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Water relations, drought and vesicular-arbuscular mycorrhizal symbiosis</w:t>
      </w:r>
      <w:r>
        <w:rPr>
          <w:rFonts w:ascii="Times New Roman" w:hAnsi="Times New Roman" w:cs="Times New Roman"/>
          <w:sz w:val="24"/>
          <w:szCs w:val="24"/>
          <w:shd w:val="clear" w:color="auto" w:fill="FFFFFF"/>
        </w:rPr>
        <w:t>. </w:t>
      </w:r>
      <w:r>
        <w:rPr>
          <w:rFonts w:ascii="Times New Roman" w:hAnsi="Times New Roman" w:cs="Times New Roman"/>
          <w:sz w:val="24"/>
          <w:szCs w:val="24"/>
        </w:rPr>
        <w:t>Mycorrhiza</w:t>
      </w:r>
      <w:r>
        <w:rPr>
          <w:rFonts w:ascii="Times New Roman" w:hAnsi="Times New Roman" w:cs="Times New Roman"/>
          <w:i/>
          <w:iCs/>
          <w:sz w:val="24"/>
          <w:szCs w:val="24"/>
        </w:rPr>
        <w:t xml:space="preserve"> </w:t>
      </w:r>
      <w:r>
        <w:rPr>
          <w:rFonts w:ascii="Times New Roman" w:hAnsi="Times New Roman" w:cs="Times New Roman"/>
          <w:sz w:val="24"/>
          <w:szCs w:val="24"/>
        </w:rPr>
        <w:t>11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3</w:t>
      </w:r>
      <w:r>
        <w:rPr>
          <w:rFonts w:ascii="Times New Roman" w:hAnsi="Times New Roman" w:cs="Times New Roman"/>
          <w:sz w:val="24"/>
          <w:szCs w:val="24"/>
          <w:shd w:val="clear" w:color="auto" w:fill="FFFFFF"/>
        </w:rPr>
        <w:t>-</w:t>
      </w:r>
      <w:r>
        <w:rPr>
          <w:rFonts w:ascii="Times New Roman" w:hAnsi="Times New Roman" w:cs="Times New Roman"/>
          <w:sz w:val="24"/>
          <w:szCs w:val="24"/>
        </w:rPr>
        <w:t>42.</w:t>
      </w:r>
    </w:p>
    <w:p w14:paraId="7FD43F08" w14:textId="77777777" w:rsidR="005C6B80" w:rsidRDefault="00000000">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Baranova EN, Gulevich AA (2021) Asymmetry of plant cell divisions under salt stress. Symmetry 13(10): 1811.</w:t>
      </w:r>
    </w:p>
    <w:p w14:paraId="0C8317D6" w14:textId="77777777" w:rsidR="005C6B80" w:rsidRDefault="00000000">
      <w:pPr>
        <w:autoSpaceDE w:val="0"/>
        <w:autoSpaceDN w:val="0"/>
        <w:adjustRightInd w:val="0"/>
        <w:spacing w:before="200" w:line="355" w:lineRule="auto"/>
        <w:jc w:val="both"/>
        <w:rPr>
          <w:rFonts w:ascii="Times New Roman" w:hAnsi="Times New Roman" w:cs="Times New Roman"/>
          <w:sz w:val="24"/>
          <w:szCs w:val="24"/>
        </w:rPr>
      </w:pPr>
      <w:r>
        <w:rPr>
          <w:rFonts w:ascii="Times New Roman" w:hAnsi="Times New Roman" w:cs="Times New Roman"/>
          <w:sz w:val="24"/>
          <w:szCs w:val="24"/>
        </w:rPr>
        <w:t xml:space="preserve">Bates S, Waldren, Teare D (1973) Rapid determination of free proline for water stress studies. Plant Soil </w:t>
      </w:r>
      <w:r>
        <w:rPr>
          <w:rFonts w:ascii="Times New Roman" w:hAnsi="Times New Roman" w:cs="Times New Roman"/>
          <w:i/>
          <w:iCs/>
          <w:sz w:val="24"/>
          <w:szCs w:val="24"/>
        </w:rPr>
        <w:t xml:space="preserve"> </w:t>
      </w:r>
      <w:r>
        <w:rPr>
          <w:rFonts w:ascii="Times New Roman" w:hAnsi="Times New Roman" w:cs="Times New Roman"/>
          <w:sz w:val="24"/>
          <w:szCs w:val="24"/>
        </w:rPr>
        <w:t>39: 205-207.</w:t>
      </w:r>
    </w:p>
    <w:p w14:paraId="1C361F06" w14:textId="77777777" w:rsidR="005C6B80" w:rsidRDefault="00000000">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Begum N, Qin C, Ahanger MA, Raza S, Khan MI, Ashraf M, Ahmed N, Zhang L (2019) Role of arbuscular mycorrhizal fungi in plant growth regulation: implications in abiotic stress tolerance. Front Plant Sci 10:1068.</w:t>
      </w:r>
    </w:p>
    <w:p w14:paraId="6350D815" w14:textId="77777777" w:rsidR="005C6B80" w:rsidRDefault="00000000">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Chance B (1954) Spectrophotometry of intracellular respiratory pigments. Science 120(3124): 67-775.</w:t>
      </w:r>
    </w:p>
    <w:p w14:paraId="2F7E9298" w14:textId="77777777" w:rsidR="005C6B80" w:rsidRDefault="00000000">
      <w:pPr>
        <w:shd w:val="clear" w:color="auto" w:fill="FFFFFF"/>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Chance B, Maehly AC (1955) Assay of catalases and peroxidases. Methods Biochem Anal. </w:t>
      </w:r>
      <w:r>
        <w:rPr>
          <w:rFonts w:ascii="Arial" w:eastAsia="SimSun" w:hAnsi="Arial" w:cs="Arial"/>
          <w:sz w:val="21"/>
          <w:szCs w:val="21"/>
          <w:shd w:val="clear" w:color="auto" w:fill="FFFFFF"/>
        </w:rPr>
        <w:t>1:357-424.</w:t>
      </w:r>
    </w:p>
    <w:p w14:paraId="25CA9974" w14:textId="77777777" w:rsidR="005C6B80" w:rsidRDefault="00000000">
      <w:pPr>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Chandrasekaran M, Boughatta S, Hu S, Oh S, Sa T (2019) A meta analysis of arbuscular mycorrhizal effects on plants grown under salt stress. </w:t>
      </w:r>
      <w:r>
        <w:rPr>
          <w:rFonts w:ascii="Times New Roman" w:hAnsi="Times New Roman" w:cs="Times New Roman"/>
          <w:iCs/>
          <w:sz w:val="24"/>
          <w:szCs w:val="24"/>
        </w:rPr>
        <w:t xml:space="preserve">PubMed </w:t>
      </w:r>
      <w:r>
        <w:rPr>
          <w:rFonts w:ascii="Times New Roman" w:hAnsi="Times New Roman" w:cs="Times New Roman"/>
          <w:sz w:val="24"/>
          <w:szCs w:val="24"/>
        </w:rPr>
        <w:t>24(8): 611-25.</w:t>
      </w:r>
    </w:p>
    <w:p w14:paraId="686DAE83" w14:textId="77777777" w:rsidR="005C6B80" w:rsidRDefault="00000000">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Evelin H, Devi TS, Gupta S, Kapoor R (2019) Mitigation of salinity stress in plants by arbuscular mycorrhizal symbiosis: current understanding and new challenges. Front Plant Sci 32: 470.</w:t>
      </w:r>
    </w:p>
    <w:p w14:paraId="52CCBA58" w14:textId="77777777" w:rsidR="005C6B80" w:rsidRDefault="00000000">
      <w:pPr>
        <w:autoSpaceDE w:val="0"/>
        <w:autoSpaceDN w:val="0"/>
        <w:adjustRightInd w:val="0"/>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t>Gerdemann JW, Nicholson TH (1963) Spores of mycorrhizal endogone species extracted from soil by wet sieving and decanting. Trans Br Mycol Soc 46: 235-244.</w:t>
      </w:r>
    </w:p>
    <w:p w14:paraId="1315AB3F" w14:textId="77777777" w:rsidR="005C6B80" w:rsidRDefault="00000000">
      <w:pPr>
        <w:autoSpaceDE w:val="0"/>
        <w:autoSpaceDN w:val="0"/>
        <w:adjustRightInd w:val="0"/>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t xml:space="preserve">Giannopolitis CN Ries SK (1977) Superoxide dismutase. I. Occurance in plants. </w:t>
      </w:r>
      <w:r>
        <w:rPr>
          <w:rFonts w:ascii="Times New Roman" w:hAnsi="Times New Roman" w:cs="Times New Roman"/>
          <w:iCs/>
          <w:sz w:val="24"/>
          <w:szCs w:val="24"/>
        </w:rPr>
        <w:t>Plant Physiol</w:t>
      </w:r>
      <w:r>
        <w:rPr>
          <w:rFonts w:ascii="Times New Roman" w:hAnsi="Times New Roman" w:cs="Times New Roman"/>
          <w:sz w:val="24"/>
          <w:szCs w:val="24"/>
        </w:rPr>
        <w:t xml:space="preserve"> 59: 309-314.</w:t>
      </w:r>
    </w:p>
    <w:p w14:paraId="41574B3B" w14:textId="77777777" w:rsidR="005C6B80" w:rsidRDefault="00000000">
      <w:pPr>
        <w:spacing w:before="240" w:after="24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Giovannetti M, Mosse B (1980) An evaluation of techniques for measuring vesicular arbuscular mycorrhizal infection in roots. New phytologist 23: 489-500.</w:t>
      </w:r>
    </w:p>
    <w:p w14:paraId="4CEDEAE1" w14:textId="77777777" w:rsidR="005C6B80" w:rsidRDefault="00000000">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Graham JH, Fardelmann D (1986) Toxicity of fungicidal copper in soil to citrus seedlings and vesicular-arbuscular mycorrhizal fungi. Phytopathology 76(1): 66-70.</w:t>
      </w:r>
    </w:p>
    <w:p w14:paraId="5E588869" w14:textId="77777777" w:rsidR="005C6B80" w:rsidRDefault="00000000">
      <w:pPr>
        <w:autoSpaceDE w:val="0"/>
        <w:autoSpaceDN w:val="0"/>
        <w:adjustRightInd w:val="0"/>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t>Greive CM, Grattan SR (1983) Rapid assay for determination of water-soluble quaternary amino compounds. Plant Soil 70: 303-307.</w:t>
      </w:r>
    </w:p>
    <w:p w14:paraId="057619B6" w14:textId="77777777" w:rsidR="005C6B80" w:rsidRDefault="00000000">
      <w:pPr>
        <w:autoSpaceDE w:val="0"/>
        <w:autoSpaceDN w:val="0"/>
        <w:adjustRightInd w:val="0"/>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lastRenderedPageBreak/>
        <w:t>Hajiboland R (2012) Role of arbuscular mycorrhiza in amelioration of salinity. In: Ahmad, P.</w:t>
      </w:r>
      <w:r>
        <w:rPr>
          <w:rFonts w:ascii="Times New Roman" w:hAnsi="Times New Roman" w:cs="Times New Roman"/>
          <w:i/>
          <w:iCs/>
          <w:sz w:val="24"/>
          <w:szCs w:val="24"/>
        </w:rPr>
        <w:t>et al</w:t>
      </w:r>
      <w:r>
        <w:rPr>
          <w:rFonts w:ascii="Times New Roman" w:hAnsi="Times New Roman" w:cs="Times New Roman"/>
          <w:sz w:val="24"/>
          <w:szCs w:val="24"/>
        </w:rPr>
        <w:t xml:space="preserve">. (Eds.) Salt Stress in Plants: Signalling, Omics and Adaptations, </w:t>
      </w:r>
      <w:r>
        <w:rPr>
          <w:rFonts w:ascii="Times New Roman" w:hAnsi="Times New Roman" w:cs="Times New Roman"/>
          <w:iCs/>
          <w:sz w:val="24"/>
          <w:szCs w:val="24"/>
        </w:rPr>
        <w:t>Springer</w:t>
      </w:r>
      <w:r>
        <w:rPr>
          <w:rFonts w:ascii="Times New Roman" w:hAnsi="Times New Roman" w:cs="Times New Roman"/>
          <w:sz w:val="24"/>
          <w:szCs w:val="24"/>
        </w:rPr>
        <w:t>, New York, pp. 301-354.</w:t>
      </w:r>
    </w:p>
    <w:p w14:paraId="1EC50E5F" w14:textId="77777777" w:rsidR="005C6B80" w:rsidRDefault="00000000">
      <w:pPr>
        <w:autoSpaceDE w:val="0"/>
        <w:autoSpaceDN w:val="0"/>
        <w:adjustRightInd w:val="0"/>
        <w:spacing w:before="240" w:after="240" w:line="384"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Hashem A, Alterami Salwa A, Alqarawi AA, Abd Allah EF, Egamberdieva D (2016) Arbuscular mycorrhizal fungi enhance basil tolerance to salt stress through improved physiological and nutritional status. Pak J Bot</w:t>
      </w:r>
      <w:r>
        <w:rPr>
          <w:rFonts w:ascii="Times New Roman" w:eastAsia="TimesNewRomanPSMT" w:hAnsi="Times New Roman" w:cs="Times New Roman"/>
          <w:i/>
          <w:iCs/>
          <w:sz w:val="24"/>
          <w:szCs w:val="24"/>
        </w:rPr>
        <w:t xml:space="preserve"> </w:t>
      </w:r>
      <w:r>
        <w:rPr>
          <w:rFonts w:ascii="Times New Roman" w:eastAsia="TimesNewRomanPSMT" w:hAnsi="Times New Roman" w:cs="Times New Roman"/>
          <w:sz w:val="24"/>
          <w:szCs w:val="24"/>
        </w:rPr>
        <w:t>48(1): 37-46.</w:t>
      </w:r>
    </w:p>
    <w:p w14:paraId="08C50F48" w14:textId="77777777" w:rsidR="005C6B80" w:rsidRDefault="00000000">
      <w:pPr>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Khalid ME, Ahmed SE, Abdallah ME (2015) The impact of arbuscular mycorrhizal fungi in mitigating salt- induced adverse effects in Sweet basil (</w:t>
      </w:r>
      <w:r>
        <w:rPr>
          <w:rFonts w:ascii="Times New Roman" w:hAnsi="Times New Roman" w:cs="Times New Roman"/>
          <w:i/>
          <w:sz w:val="24"/>
          <w:szCs w:val="24"/>
        </w:rPr>
        <w:t>Ocimum basilicum</w:t>
      </w:r>
      <w:r>
        <w:rPr>
          <w:rFonts w:ascii="Times New Roman" w:hAnsi="Times New Roman" w:cs="Times New Roman"/>
          <w:sz w:val="24"/>
          <w:szCs w:val="24"/>
        </w:rPr>
        <w:t xml:space="preserve"> L.). </w:t>
      </w:r>
      <w:r>
        <w:rPr>
          <w:rFonts w:ascii="Times New Roman" w:hAnsi="Times New Roman" w:cs="Times New Roman"/>
          <w:iCs/>
          <w:sz w:val="24"/>
          <w:szCs w:val="24"/>
        </w:rPr>
        <w:t>Saudi  J Biol Sci</w:t>
      </w:r>
      <w:r>
        <w:rPr>
          <w:rFonts w:ascii="Times New Roman" w:hAnsi="Times New Roman" w:cs="Times New Roman"/>
          <w:i/>
          <w:sz w:val="24"/>
          <w:szCs w:val="24"/>
        </w:rPr>
        <w:t xml:space="preserve"> </w:t>
      </w:r>
      <w:r>
        <w:rPr>
          <w:rFonts w:ascii="Times New Roman" w:hAnsi="Times New Roman" w:cs="Times New Roman"/>
          <w:sz w:val="24"/>
          <w:szCs w:val="24"/>
        </w:rPr>
        <w:t>24:170-179.</w:t>
      </w:r>
    </w:p>
    <w:p w14:paraId="0AE7FC8D" w14:textId="77777777" w:rsidR="005C6B80" w:rsidRDefault="00000000">
      <w:pPr>
        <w:spacing w:before="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Kumar A, Sharma S, Mishra S (2019) Influence of arbuscular mycorrhizal (AM) fungi and salinity on seedling growth, solute accumulation, and mycorrhizal dependency of </w:t>
      </w:r>
      <w:r>
        <w:rPr>
          <w:rFonts w:ascii="Times New Roman" w:hAnsi="Times New Roman" w:cs="Times New Roman"/>
          <w:i/>
          <w:iCs/>
          <w:sz w:val="24"/>
          <w:szCs w:val="24"/>
          <w:shd w:val="clear" w:color="auto" w:fill="FFFFFF"/>
        </w:rPr>
        <w:t>Jatropha curcas</w:t>
      </w:r>
      <w:r>
        <w:rPr>
          <w:rFonts w:ascii="Times New Roman" w:hAnsi="Times New Roman" w:cs="Times New Roman"/>
          <w:sz w:val="24"/>
          <w:szCs w:val="24"/>
          <w:shd w:val="clear" w:color="auto" w:fill="FFFFFF"/>
        </w:rPr>
        <w:t> L. J Plant Growth Regul</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29: 297–306.</w:t>
      </w:r>
    </w:p>
    <w:p w14:paraId="00D053F7" w14:textId="77777777" w:rsidR="005C6B80" w:rsidRDefault="00000000">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Loudari A, Benadis C, Naciri R, Soulaimani A, Zeroual Y, Gharous ME, Kalaji HM, Oukarroum A (2020) Salt stress affects mineral nutrition in shoots and roots and chlorophyll a fluorescence of tomato plants grown in hydroponic culture. J Plant Inter 15(1): 398-405.</w:t>
      </w:r>
    </w:p>
    <w:p w14:paraId="5331DAAF" w14:textId="77777777" w:rsidR="005C6B80" w:rsidRDefault="00000000">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Miransari M, Smith DL (2007) Overcoming the stressful effects of salinity and acidity on soybean nodulation and yields using signal molecule genistein under field conditions. J Plant Nutri 30(12): 1967-1992.</w:t>
      </w:r>
    </w:p>
    <w:p w14:paraId="3A9F4F02" w14:textId="77777777" w:rsidR="005C6B80" w:rsidRDefault="00000000">
      <w:pPr>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Mittal S, Kumari N Sharma V (2012) Differential response of salt stress on </w:t>
      </w:r>
      <w:r>
        <w:rPr>
          <w:rFonts w:ascii="Times New Roman" w:hAnsi="Times New Roman" w:cs="Times New Roman"/>
          <w:i/>
          <w:iCs/>
          <w:sz w:val="24"/>
          <w:szCs w:val="24"/>
        </w:rPr>
        <w:t>Brassica juncea</w:t>
      </w:r>
      <w:r>
        <w:rPr>
          <w:rFonts w:ascii="Times New Roman" w:hAnsi="Times New Roman" w:cs="Times New Roman"/>
          <w:sz w:val="24"/>
          <w:szCs w:val="24"/>
        </w:rPr>
        <w:t xml:space="preserve">: photosynthetic performance, pigment, proline, D1 and antioxidant enzymes. </w:t>
      </w:r>
      <w:r>
        <w:rPr>
          <w:rFonts w:ascii="Times New Roman" w:hAnsi="Times New Roman" w:cs="Times New Roman"/>
          <w:iCs/>
          <w:sz w:val="24"/>
          <w:szCs w:val="24"/>
        </w:rPr>
        <w:t>Plant Physiol Biochem</w:t>
      </w:r>
      <w:r>
        <w:rPr>
          <w:rFonts w:ascii="Times New Roman" w:hAnsi="Times New Roman" w:cs="Times New Roman"/>
          <w:sz w:val="24"/>
          <w:szCs w:val="24"/>
        </w:rPr>
        <w:t xml:space="preserve"> 54:17–26.</w:t>
      </w:r>
    </w:p>
    <w:p w14:paraId="0CA6C018" w14:textId="77777777" w:rsidR="005C6B80" w:rsidRDefault="00000000">
      <w:pPr>
        <w:spacing w:before="240"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Phillips JM, Hayman DS  (1970) Improved procedures for clearing and staining parasites and vesicular-arbuscular mycorrhizal fungi for rapid assessment of infection. Trans Br Mycol Soc 55: 158-161. </w:t>
      </w:r>
    </w:p>
    <w:p w14:paraId="74240D51" w14:textId="77777777" w:rsidR="005C6B80" w:rsidRDefault="00000000">
      <w:pPr>
        <w:autoSpaceDE w:val="0"/>
        <w:autoSpaceDN w:val="0"/>
        <w:adjustRightInd w:val="0"/>
        <w:spacing w:before="240" w:after="24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Porcel R, Aroca R, Ruiz-Lozano JM (2012) Salinity stress alleviation using arbuscular mycorrhizal fungi. A review. Agron Sustain Dev 32: 181–200.</w:t>
      </w:r>
    </w:p>
    <w:p w14:paraId="261FC9E6" w14:textId="77777777" w:rsidR="005C6B80" w:rsidRDefault="00000000">
      <w:pPr>
        <w:autoSpaceDE w:val="0"/>
        <w:autoSpaceDN w:val="0"/>
        <w:adjustRightInd w:val="0"/>
        <w:spacing w:before="120" w:after="120" w:line="396"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Porter JR, Semenov MA (2005) Crop responses to climatic variation. </w:t>
      </w:r>
      <w:r>
        <w:rPr>
          <w:rFonts w:ascii="Times New Roman" w:eastAsia="SimSun" w:hAnsi="Times New Roman" w:cs="Times New Roman"/>
          <w:i/>
          <w:iCs/>
          <w:color w:val="222222"/>
          <w:sz w:val="24"/>
          <w:szCs w:val="24"/>
          <w:shd w:val="clear" w:color="auto" w:fill="FFFFFF"/>
        </w:rPr>
        <w:t xml:space="preserve">Philosophical Transactions of the Royal Society. </w:t>
      </w:r>
      <w:r>
        <w:rPr>
          <w:rFonts w:ascii="Times New Roman" w:eastAsia="SimSun" w:hAnsi="Times New Roman" w:cs="Times New Roman"/>
          <w:color w:val="222222"/>
          <w:sz w:val="24"/>
          <w:szCs w:val="24"/>
          <w:shd w:val="clear" w:color="auto" w:fill="FFFFFF"/>
        </w:rPr>
        <w:t>Biological Sciences, 360(1463), pp 2021-2035.</w:t>
      </w:r>
    </w:p>
    <w:p w14:paraId="2C913E91" w14:textId="77777777" w:rsidR="005C6B80" w:rsidRDefault="00000000">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Rahman S, Basit A, Ara N, Ullah, Rehman AU (2021) Morpho-physiological responses of tomato genotypes under saline conditions. Gesunde Pflanzen 73(4):541-553.</w:t>
      </w:r>
    </w:p>
    <w:p w14:paraId="5B1A1B7D" w14:textId="77777777" w:rsidR="005C6B80" w:rsidRDefault="00000000">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Rahneshan Z, Nasibi F, Moghadam AA (2018) Effects of salinity stress on some growth, physiological, biochemical parameters and nutrients in two pistachio (</w:t>
      </w:r>
      <w:r>
        <w:rPr>
          <w:rFonts w:ascii="Times New Roman" w:eastAsia="SimSun" w:hAnsi="Times New Roman" w:cs="Times New Roman"/>
          <w:i/>
          <w:iCs/>
          <w:color w:val="222222"/>
          <w:sz w:val="24"/>
          <w:szCs w:val="24"/>
          <w:shd w:val="clear" w:color="auto" w:fill="FFFFFF"/>
        </w:rPr>
        <w:t xml:space="preserve">Pistacia vera </w:t>
      </w:r>
      <w:r>
        <w:rPr>
          <w:rFonts w:ascii="Times New Roman" w:eastAsia="SimSun" w:hAnsi="Times New Roman" w:cs="Times New Roman"/>
          <w:color w:val="222222"/>
          <w:sz w:val="24"/>
          <w:szCs w:val="24"/>
          <w:shd w:val="clear" w:color="auto" w:fill="FFFFFF"/>
        </w:rPr>
        <w:t>L.) rootstocks. J Plant Inter 13(1): 73-82.</w:t>
      </w:r>
    </w:p>
    <w:p w14:paraId="139D69F2" w14:textId="77777777" w:rsidR="005C6B80" w:rsidRDefault="00000000">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Rasool A, Hafiz Shah W, Padder SA, Tahir I, Alharby HF, Hakeem KR and Rehman R (2023) Exogenous selenium treatment alleviates salinity stress in Proso Millet (</w:t>
      </w:r>
      <w:r>
        <w:rPr>
          <w:rFonts w:ascii="Times New Roman" w:eastAsia="SimSun" w:hAnsi="Times New Roman" w:cs="Times New Roman"/>
          <w:i/>
          <w:iCs/>
          <w:color w:val="222222"/>
          <w:sz w:val="24"/>
          <w:szCs w:val="24"/>
          <w:shd w:val="clear" w:color="auto" w:fill="FFFFFF"/>
        </w:rPr>
        <w:t>Panicum miliaceum</w:t>
      </w:r>
      <w:r>
        <w:rPr>
          <w:rFonts w:ascii="Times New Roman" w:eastAsia="SimSun" w:hAnsi="Times New Roman" w:cs="Times New Roman"/>
          <w:color w:val="222222"/>
          <w:sz w:val="24"/>
          <w:szCs w:val="24"/>
          <w:shd w:val="clear" w:color="auto" w:fill="FFFFFF"/>
        </w:rPr>
        <w:t xml:space="preserve"> L.) by enhancing the antioxidant defence system and regulation of ionic channels. J Plant Growth Regul 100(2): 479-494.</w:t>
      </w:r>
    </w:p>
    <w:p w14:paraId="18F63319" w14:textId="77777777" w:rsidR="005C6B80" w:rsidRDefault="00000000">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Syeed S, Sehar Z, Masood A, Anjum NA, Khan NA (2021) Control of elevated ion accumulation, oxidative stress and lipid peroxidation with salicylic acid-induced accumulation of glycine betaine in salinity-exposed </w:t>
      </w:r>
      <w:r>
        <w:rPr>
          <w:rFonts w:ascii="Times New Roman" w:eastAsia="SimSun" w:hAnsi="Times New Roman" w:cs="Times New Roman"/>
          <w:i/>
          <w:iCs/>
          <w:color w:val="222222"/>
          <w:sz w:val="24"/>
          <w:szCs w:val="24"/>
          <w:shd w:val="clear" w:color="auto" w:fill="FFFFFF"/>
        </w:rPr>
        <w:t>Vigna radiata</w:t>
      </w:r>
      <w:r>
        <w:rPr>
          <w:rFonts w:ascii="Times New Roman" w:eastAsia="SimSun" w:hAnsi="Times New Roman" w:cs="Times New Roman"/>
          <w:color w:val="222222"/>
          <w:sz w:val="24"/>
          <w:szCs w:val="24"/>
          <w:shd w:val="clear" w:color="auto" w:fill="FFFFFF"/>
        </w:rPr>
        <w:t xml:space="preserve"> L. Appl Biochem Biotechnol 193(10): 3301-3320.</w:t>
      </w:r>
    </w:p>
    <w:p w14:paraId="3812F2D1" w14:textId="77777777" w:rsidR="005C6B80" w:rsidRDefault="00000000">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Taïbi K, Taïbi F, Abderrahim LA, Ennajah A, Belkhodja M, Mulet JM (2016) Effect of salt stress on growth, chlorophyll content, lipid peroxidation and antioxidant defence systems in </w:t>
      </w:r>
      <w:r>
        <w:rPr>
          <w:rFonts w:ascii="Times New Roman" w:eastAsia="SimSun" w:hAnsi="Times New Roman" w:cs="Times New Roman"/>
          <w:i/>
          <w:iCs/>
          <w:color w:val="222222"/>
          <w:sz w:val="24"/>
          <w:szCs w:val="24"/>
          <w:shd w:val="clear" w:color="auto" w:fill="FFFFFF"/>
        </w:rPr>
        <w:t>Phaseolus vulgaris</w:t>
      </w:r>
      <w:r>
        <w:rPr>
          <w:rFonts w:ascii="Times New Roman" w:eastAsia="SimSun" w:hAnsi="Times New Roman" w:cs="Times New Roman"/>
          <w:color w:val="222222"/>
          <w:sz w:val="24"/>
          <w:szCs w:val="24"/>
          <w:shd w:val="clear" w:color="auto" w:fill="FFFFFF"/>
        </w:rPr>
        <w:t xml:space="preserve"> L. South African J Botany 105</w:t>
      </w:r>
      <w:r>
        <w:rPr>
          <w:rFonts w:ascii="Times New Roman" w:eastAsia="SimSun" w:hAnsi="Times New Roman" w:cs="Times New Roman"/>
          <w:i/>
          <w:iCs/>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306-312.</w:t>
      </w:r>
    </w:p>
    <w:p w14:paraId="49FA0043" w14:textId="77777777" w:rsidR="005C6B80" w:rsidRDefault="00000000">
      <w:pPr>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Tresner HD, Hayes JA (1971) Sodium chloride tolerance of terrestrial fungi. </w:t>
      </w:r>
      <w:r>
        <w:rPr>
          <w:rFonts w:ascii="Times New Roman" w:hAnsi="Times New Roman" w:cs="Times New Roman"/>
          <w:iCs/>
          <w:sz w:val="24"/>
          <w:szCs w:val="24"/>
        </w:rPr>
        <w:t xml:space="preserve">Appl Microbiol </w:t>
      </w:r>
      <w:r>
        <w:rPr>
          <w:rFonts w:ascii="Times New Roman" w:hAnsi="Times New Roman" w:cs="Times New Roman"/>
          <w:sz w:val="24"/>
          <w:szCs w:val="24"/>
        </w:rPr>
        <w:t>22(2): 210-213.</w:t>
      </w:r>
    </w:p>
    <w:p w14:paraId="16E8D6FF" w14:textId="77777777" w:rsidR="005C6B80" w:rsidRDefault="00000000">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Wang J, Yuan J, Ren, Q, Zhang B, Zhang J, Huang, R Wang, G. G (2022) Arbuscular mycorrhizal fungi enhanced salt tolerance of </w:t>
      </w:r>
      <w:r>
        <w:rPr>
          <w:rFonts w:ascii="Times New Roman" w:eastAsia="SimSun" w:hAnsi="Times New Roman" w:cs="Times New Roman"/>
          <w:i/>
          <w:iCs/>
          <w:color w:val="222222"/>
          <w:sz w:val="24"/>
          <w:szCs w:val="24"/>
          <w:shd w:val="clear" w:color="auto" w:fill="FFFFFF"/>
        </w:rPr>
        <w:t>Gleditsia sinensis</w:t>
      </w:r>
      <w:r>
        <w:rPr>
          <w:rFonts w:ascii="Times New Roman" w:eastAsia="SimSun" w:hAnsi="Times New Roman" w:cs="Times New Roman"/>
          <w:color w:val="222222"/>
          <w:sz w:val="24"/>
          <w:szCs w:val="24"/>
          <w:shd w:val="clear" w:color="auto" w:fill="FFFFFF"/>
        </w:rPr>
        <w:t xml:space="preserve"> by modulating antioxidant activity, ion balance and P/N ratio. J Plant Growth Regul 97(1): 33-49.</w:t>
      </w:r>
    </w:p>
    <w:p w14:paraId="7D8CA124" w14:textId="77777777" w:rsidR="005C6B80" w:rsidRDefault="00000000">
      <w:pPr>
        <w:autoSpaceDE w:val="0"/>
        <w:autoSpaceDN w:val="0"/>
        <w:adjustRightInd w:val="0"/>
        <w:spacing w:before="200" w:line="360" w:lineRule="auto"/>
        <w:jc w:val="both"/>
        <w:rPr>
          <w:rFonts w:ascii="Arial" w:eastAsia="SimSun" w:hAnsi="Arial" w:cs="Arial"/>
          <w:color w:val="222222"/>
          <w:sz w:val="19"/>
          <w:szCs w:val="19"/>
          <w:shd w:val="clear" w:color="auto" w:fill="FFFFFF"/>
        </w:rPr>
      </w:pPr>
      <w:r>
        <w:rPr>
          <w:rFonts w:ascii="Times New Roman" w:hAnsi="Times New Roman" w:cs="Times New Roman"/>
          <w:sz w:val="24"/>
          <w:szCs w:val="24"/>
        </w:rPr>
        <w:t xml:space="preserve">Wei C, Xin S, Xiao-Xu F, Ting- Ting J, Fu- Qiang S (2018) Arbuscular symbiosis modulates antioxidant response and ion distribution in salt –stressed </w:t>
      </w:r>
      <w:r>
        <w:rPr>
          <w:rFonts w:ascii="Times New Roman" w:hAnsi="Times New Roman" w:cs="Times New Roman"/>
          <w:i/>
          <w:sz w:val="24"/>
          <w:szCs w:val="24"/>
        </w:rPr>
        <w:t xml:space="preserve">Elaeagnus </w:t>
      </w:r>
      <w:r>
        <w:rPr>
          <w:rFonts w:ascii="Times New Roman" w:hAnsi="Times New Roman" w:cs="Times New Roman"/>
          <w:sz w:val="24"/>
          <w:szCs w:val="24"/>
        </w:rPr>
        <w:t xml:space="preserve"> </w:t>
      </w:r>
      <w:r>
        <w:rPr>
          <w:rFonts w:ascii="Times New Roman" w:hAnsi="Times New Roman" w:cs="Times New Roman"/>
          <w:i/>
          <w:sz w:val="24"/>
          <w:szCs w:val="24"/>
        </w:rPr>
        <w:t>angustifolia</w:t>
      </w:r>
      <w:r>
        <w:rPr>
          <w:rFonts w:ascii="Times New Roman" w:hAnsi="Times New Roman" w:cs="Times New Roman"/>
          <w:sz w:val="24"/>
          <w:szCs w:val="24"/>
        </w:rPr>
        <w:t xml:space="preserve"> seedlings. </w:t>
      </w:r>
      <w:r>
        <w:rPr>
          <w:rFonts w:ascii="Times New Roman" w:hAnsi="Times New Roman" w:cs="Times New Roman"/>
          <w:iCs/>
          <w:sz w:val="24"/>
          <w:szCs w:val="24"/>
        </w:rPr>
        <w:t xml:space="preserve">Front Microbiol </w:t>
      </w:r>
      <w:r>
        <w:rPr>
          <w:rFonts w:ascii="Times New Roman" w:hAnsi="Times New Roman" w:cs="Times New Roman"/>
          <w:sz w:val="24"/>
          <w:szCs w:val="24"/>
        </w:rPr>
        <w:t>1: 9-652.</w:t>
      </w:r>
    </w:p>
    <w:p w14:paraId="170EDE3D" w14:textId="77777777" w:rsidR="005C6B80" w:rsidRDefault="005C6B80">
      <w:pPr>
        <w:autoSpaceDE w:val="0"/>
        <w:autoSpaceDN w:val="0"/>
        <w:adjustRightInd w:val="0"/>
        <w:spacing w:before="240" w:after="240" w:line="396" w:lineRule="auto"/>
        <w:jc w:val="both"/>
        <w:rPr>
          <w:rFonts w:ascii="Times New Roman" w:hAnsi="Times New Roman" w:cs="Times New Roman"/>
          <w:b/>
          <w:bCs/>
          <w:sz w:val="24"/>
          <w:szCs w:val="24"/>
          <w:shd w:val="clear" w:color="auto" w:fill="FFFFFF"/>
        </w:rPr>
        <w:sectPr w:rsidR="005C6B80" w:rsidSect="00A12C53">
          <w:headerReference w:type="even" r:id="rId6"/>
          <w:headerReference w:type="default" r:id="rId7"/>
          <w:footerReference w:type="even" r:id="rId8"/>
          <w:footerReference w:type="default" r:id="rId9"/>
          <w:headerReference w:type="first" r:id="rId10"/>
          <w:footerReference w:type="first" r:id="rId11"/>
          <w:pgSz w:w="11907" w:h="16840"/>
          <w:pgMar w:top="1418" w:right="1418" w:bottom="1418" w:left="1418" w:header="720" w:footer="720" w:gutter="0"/>
          <w:cols w:space="720"/>
          <w:docGrid w:linePitch="360"/>
        </w:sectPr>
      </w:pPr>
    </w:p>
    <w:p w14:paraId="30707CE3" w14:textId="77777777" w:rsidR="005C6B80" w:rsidRDefault="00000000">
      <w:pPr>
        <w:spacing w:after="0" w:line="240" w:lineRule="auto"/>
        <w:rPr>
          <w:rFonts w:ascii="Times New Roman" w:hAnsi="Times New Roman"/>
          <w:b/>
          <w:sz w:val="24"/>
          <w:szCs w:val="24"/>
        </w:rPr>
      </w:pPr>
      <w:r>
        <w:rPr>
          <w:rFonts w:ascii="Times New Roman" w:hAnsi="Times New Roman"/>
          <w:b/>
          <w:sz w:val="24"/>
          <w:szCs w:val="24"/>
        </w:rPr>
        <w:lastRenderedPageBreak/>
        <w:t>Table 1: Relative chlorophyll content of wheat as influenced by selected AM fungal isolates at different salinity levels (30 DAS)</w:t>
      </w:r>
    </w:p>
    <w:p w14:paraId="6673E92E" w14:textId="77777777" w:rsidR="005C6B80" w:rsidRDefault="005C6B80">
      <w:pPr>
        <w:spacing w:after="0" w:line="240" w:lineRule="auto"/>
        <w:rPr>
          <w:rFonts w:ascii="Times New Roman" w:hAnsi="Times New Roman"/>
          <w:b/>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6"/>
        <w:gridCol w:w="2201"/>
        <w:gridCol w:w="2092"/>
        <w:gridCol w:w="2201"/>
        <w:gridCol w:w="2422"/>
      </w:tblGrid>
      <w:tr w:rsidR="005C6B80" w14:paraId="7A4F0C14" w14:textId="77777777">
        <w:trPr>
          <w:trHeight w:val="170"/>
          <w:jc w:val="center"/>
        </w:trPr>
        <w:tc>
          <w:tcPr>
            <w:tcW w:w="4084" w:type="dxa"/>
            <w:shd w:val="clear" w:color="auto" w:fill="auto"/>
            <w:vAlign w:val="center"/>
          </w:tcPr>
          <w:p w14:paraId="07C565F4"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Treatment</w:t>
            </w:r>
          </w:p>
        </w:tc>
        <w:tc>
          <w:tcPr>
            <w:tcW w:w="7319" w:type="dxa"/>
            <w:gridSpan w:val="4"/>
            <w:shd w:val="clear" w:color="auto" w:fill="auto"/>
            <w:vAlign w:val="center"/>
          </w:tcPr>
          <w:p w14:paraId="3AE4E5C2"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Soil Plant Analysis Development (SPAD) values</w:t>
            </w:r>
          </w:p>
        </w:tc>
      </w:tr>
      <w:tr w:rsidR="005C6B80" w14:paraId="17CF11A2" w14:textId="77777777">
        <w:trPr>
          <w:trHeight w:val="170"/>
          <w:jc w:val="center"/>
        </w:trPr>
        <w:tc>
          <w:tcPr>
            <w:tcW w:w="4084" w:type="dxa"/>
            <w:shd w:val="clear" w:color="auto" w:fill="auto"/>
          </w:tcPr>
          <w:p w14:paraId="458F5BD8"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AMF</w:t>
            </w:r>
          </w:p>
        </w:tc>
        <w:tc>
          <w:tcPr>
            <w:tcW w:w="1807" w:type="dxa"/>
            <w:shd w:val="clear" w:color="auto" w:fill="auto"/>
          </w:tcPr>
          <w:p w14:paraId="27C33B9F"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S1</w:t>
            </w:r>
          </w:p>
        </w:tc>
        <w:tc>
          <w:tcPr>
            <w:tcW w:w="1717" w:type="dxa"/>
            <w:shd w:val="clear" w:color="auto" w:fill="auto"/>
          </w:tcPr>
          <w:p w14:paraId="07D3078D"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S2</w:t>
            </w:r>
          </w:p>
        </w:tc>
        <w:tc>
          <w:tcPr>
            <w:tcW w:w="1807" w:type="dxa"/>
            <w:shd w:val="clear" w:color="auto" w:fill="auto"/>
          </w:tcPr>
          <w:p w14:paraId="45D555F5"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S3</w:t>
            </w:r>
          </w:p>
        </w:tc>
        <w:tc>
          <w:tcPr>
            <w:tcW w:w="1987" w:type="dxa"/>
            <w:shd w:val="clear" w:color="auto" w:fill="auto"/>
          </w:tcPr>
          <w:p w14:paraId="244F7883"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Mean of A</w:t>
            </w:r>
          </w:p>
        </w:tc>
      </w:tr>
      <w:tr w:rsidR="005C6B80" w14:paraId="78559A7B" w14:textId="77777777">
        <w:trPr>
          <w:trHeight w:val="170"/>
          <w:jc w:val="center"/>
        </w:trPr>
        <w:tc>
          <w:tcPr>
            <w:tcW w:w="4084" w:type="dxa"/>
            <w:shd w:val="clear" w:color="auto" w:fill="auto"/>
          </w:tcPr>
          <w:p w14:paraId="7DE437BC"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SL 11</w:t>
            </w:r>
          </w:p>
        </w:tc>
        <w:tc>
          <w:tcPr>
            <w:tcW w:w="1807" w:type="dxa"/>
            <w:shd w:val="clear" w:color="auto" w:fill="auto"/>
          </w:tcPr>
          <w:p w14:paraId="373B16DE"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38.16</w:t>
            </w:r>
          </w:p>
        </w:tc>
        <w:tc>
          <w:tcPr>
            <w:tcW w:w="1717" w:type="dxa"/>
            <w:shd w:val="clear" w:color="auto" w:fill="auto"/>
          </w:tcPr>
          <w:p w14:paraId="70E907F4"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37.50</w:t>
            </w:r>
          </w:p>
        </w:tc>
        <w:tc>
          <w:tcPr>
            <w:tcW w:w="1807" w:type="dxa"/>
            <w:shd w:val="clear" w:color="auto" w:fill="auto"/>
          </w:tcPr>
          <w:p w14:paraId="36E31C85"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36.20</w:t>
            </w:r>
          </w:p>
        </w:tc>
        <w:tc>
          <w:tcPr>
            <w:tcW w:w="1987" w:type="dxa"/>
            <w:shd w:val="clear" w:color="auto" w:fill="auto"/>
          </w:tcPr>
          <w:p w14:paraId="41C9DDFA"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37.28</w:t>
            </w:r>
          </w:p>
        </w:tc>
      </w:tr>
      <w:tr w:rsidR="005C6B80" w14:paraId="4A5A72D1" w14:textId="77777777">
        <w:trPr>
          <w:trHeight w:val="170"/>
          <w:jc w:val="center"/>
        </w:trPr>
        <w:tc>
          <w:tcPr>
            <w:tcW w:w="4084" w:type="dxa"/>
            <w:shd w:val="clear" w:color="auto" w:fill="auto"/>
          </w:tcPr>
          <w:p w14:paraId="071458A6"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SL 27</w:t>
            </w:r>
          </w:p>
        </w:tc>
        <w:tc>
          <w:tcPr>
            <w:tcW w:w="1807" w:type="dxa"/>
            <w:shd w:val="clear" w:color="auto" w:fill="auto"/>
          </w:tcPr>
          <w:p w14:paraId="3299847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36.16</w:t>
            </w:r>
          </w:p>
        </w:tc>
        <w:tc>
          <w:tcPr>
            <w:tcW w:w="1717" w:type="dxa"/>
            <w:shd w:val="clear" w:color="auto" w:fill="auto"/>
          </w:tcPr>
          <w:p w14:paraId="467A9601"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34.43</w:t>
            </w:r>
          </w:p>
        </w:tc>
        <w:tc>
          <w:tcPr>
            <w:tcW w:w="1807" w:type="dxa"/>
            <w:shd w:val="clear" w:color="auto" w:fill="auto"/>
          </w:tcPr>
          <w:p w14:paraId="67D96B9E"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34.14</w:t>
            </w:r>
          </w:p>
        </w:tc>
        <w:tc>
          <w:tcPr>
            <w:tcW w:w="1987" w:type="dxa"/>
            <w:shd w:val="clear" w:color="auto" w:fill="auto"/>
          </w:tcPr>
          <w:p w14:paraId="1B0282A3"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34.94</w:t>
            </w:r>
          </w:p>
        </w:tc>
      </w:tr>
      <w:tr w:rsidR="005C6B80" w14:paraId="52646544" w14:textId="77777777">
        <w:trPr>
          <w:trHeight w:val="170"/>
          <w:jc w:val="center"/>
        </w:trPr>
        <w:tc>
          <w:tcPr>
            <w:tcW w:w="4084" w:type="dxa"/>
            <w:shd w:val="clear" w:color="auto" w:fill="auto"/>
          </w:tcPr>
          <w:p w14:paraId="0AF3A055"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Consortium</w:t>
            </w:r>
          </w:p>
        </w:tc>
        <w:tc>
          <w:tcPr>
            <w:tcW w:w="1807" w:type="dxa"/>
            <w:shd w:val="clear" w:color="auto" w:fill="auto"/>
          </w:tcPr>
          <w:p w14:paraId="3F5A9FA4"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42.63</w:t>
            </w:r>
          </w:p>
        </w:tc>
        <w:tc>
          <w:tcPr>
            <w:tcW w:w="1717" w:type="dxa"/>
            <w:shd w:val="clear" w:color="auto" w:fill="auto"/>
          </w:tcPr>
          <w:p w14:paraId="12AB2A5A"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41.96</w:t>
            </w:r>
          </w:p>
        </w:tc>
        <w:tc>
          <w:tcPr>
            <w:tcW w:w="1807" w:type="dxa"/>
            <w:shd w:val="clear" w:color="auto" w:fill="auto"/>
          </w:tcPr>
          <w:p w14:paraId="4B847505"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39.33</w:t>
            </w:r>
          </w:p>
        </w:tc>
        <w:tc>
          <w:tcPr>
            <w:tcW w:w="1987" w:type="dxa"/>
            <w:shd w:val="clear" w:color="auto" w:fill="auto"/>
          </w:tcPr>
          <w:p w14:paraId="338A0EBE"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41.84</w:t>
            </w:r>
          </w:p>
        </w:tc>
      </w:tr>
      <w:tr w:rsidR="005C6B80" w14:paraId="5FB96598" w14:textId="77777777">
        <w:trPr>
          <w:trHeight w:val="170"/>
          <w:jc w:val="center"/>
        </w:trPr>
        <w:tc>
          <w:tcPr>
            <w:tcW w:w="4084" w:type="dxa"/>
            <w:shd w:val="clear" w:color="auto" w:fill="auto"/>
          </w:tcPr>
          <w:p w14:paraId="708DBE29" w14:textId="77777777" w:rsidR="005C6B80" w:rsidRDefault="00000000">
            <w:pPr>
              <w:spacing w:before="80" w:after="80" w:line="240" w:lineRule="auto"/>
              <w:rPr>
                <w:rFonts w:ascii="Times New Roman" w:hAnsi="Times New Roman"/>
                <w:b/>
                <w:i/>
                <w:sz w:val="24"/>
                <w:szCs w:val="24"/>
              </w:rPr>
            </w:pPr>
            <w:r>
              <w:rPr>
                <w:rFonts w:ascii="Times New Roman" w:hAnsi="Times New Roman"/>
                <w:b/>
                <w:i/>
                <w:sz w:val="24"/>
                <w:szCs w:val="24"/>
              </w:rPr>
              <w:t xml:space="preserve">G. fasciculatum </w:t>
            </w:r>
          </w:p>
          <w:p w14:paraId="08C530A5"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(reference strain)</w:t>
            </w:r>
          </w:p>
        </w:tc>
        <w:tc>
          <w:tcPr>
            <w:tcW w:w="1807" w:type="dxa"/>
            <w:shd w:val="clear" w:color="auto" w:fill="auto"/>
          </w:tcPr>
          <w:p w14:paraId="0FE7E643"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35.06</w:t>
            </w:r>
          </w:p>
        </w:tc>
        <w:tc>
          <w:tcPr>
            <w:tcW w:w="1717" w:type="dxa"/>
            <w:shd w:val="clear" w:color="auto" w:fill="auto"/>
          </w:tcPr>
          <w:p w14:paraId="4E795448"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35.10</w:t>
            </w:r>
          </w:p>
        </w:tc>
        <w:tc>
          <w:tcPr>
            <w:tcW w:w="1807" w:type="dxa"/>
            <w:shd w:val="clear" w:color="auto" w:fill="auto"/>
          </w:tcPr>
          <w:p w14:paraId="1FA333FC"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32.63</w:t>
            </w:r>
          </w:p>
        </w:tc>
        <w:tc>
          <w:tcPr>
            <w:tcW w:w="1987" w:type="dxa"/>
            <w:shd w:val="clear" w:color="auto" w:fill="auto"/>
          </w:tcPr>
          <w:p w14:paraId="530E1E9E"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34.26</w:t>
            </w:r>
          </w:p>
        </w:tc>
      </w:tr>
      <w:tr w:rsidR="005C6B80" w14:paraId="001CB374" w14:textId="77777777">
        <w:trPr>
          <w:trHeight w:val="170"/>
          <w:jc w:val="center"/>
        </w:trPr>
        <w:tc>
          <w:tcPr>
            <w:tcW w:w="4084" w:type="dxa"/>
            <w:shd w:val="clear" w:color="auto" w:fill="auto"/>
          </w:tcPr>
          <w:p w14:paraId="667B5C05"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SL consortium</w:t>
            </w:r>
          </w:p>
        </w:tc>
        <w:tc>
          <w:tcPr>
            <w:tcW w:w="1807" w:type="dxa"/>
            <w:shd w:val="clear" w:color="auto" w:fill="auto"/>
          </w:tcPr>
          <w:p w14:paraId="258629EC"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42.36</w:t>
            </w:r>
          </w:p>
        </w:tc>
        <w:tc>
          <w:tcPr>
            <w:tcW w:w="1717" w:type="dxa"/>
            <w:shd w:val="clear" w:color="auto" w:fill="auto"/>
          </w:tcPr>
          <w:p w14:paraId="2703111C"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41.93</w:t>
            </w:r>
          </w:p>
        </w:tc>
        <w:tc>
          <w:tcPr>
            <w:tcW w:w="1807" w:type="dxa"/>
            <w:shd w:val="clear" w:color="auto" w:fill="auto"/>
          </w:tcPr>
          <w:p w14:paraId="3BB438DD"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39.00</w:t>
            </w:r>
          </w:p>
        </w:tc>
        <w:tc>
          <w:tcPr>
            <w:tcW w:w="1987" w:type="dxa"/>
            <w:shd w:val="clear" w:color="auto" w:fill="auto"/>
          </w:tcPr>
          <w:p w14:paraId="0BF63A06"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41.10</w:t>
            </w:r>
          </w:p>
        </w:tc>
      </w:tr>
      <w:tr w:rsidR="005C6B80" w14:paraId="020D6299" w14:textId="77777777">
        <w:trPr>
          <w:trHeight w:val="170"/>
          <w:jc w:val="center"/>
        </w:trPr>
        <w:tc>
          <w:tcPr>
            <w:tcW w:w="4084" w:type="dxa"/>
            <w:shd w:val="clear" w:color="auto" w:fill="auto"/>
          </w:tcPr>
          <w:p w14:paraId="681D1040"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UIC</w:t>
            </w:r>
          </w:p>
        </w:tc>
        <w:tc>
          <w:tcPr>
            <w:tcW w:w="1807" w:type="dxa"/>
            <w:shd w:val="clear" w:color="auto" w:fill="auto"/>
          </w:tcPr>
          <w:p w14:paraId="3E056069"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34.13</w:t>
            </w:r>
          </w:p>
        </w:tc>
        <w:tc>
          <w:tcPr>
            <w:tcW w:w="1717" w:type="dxa"/>
            <w:shd w:val="clear" w:color="auto" w:fill="auto"/>
          </w:tcPr>
          <w:p w14:paraId="6F50795A"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33.16</w:t>
            </w:r>
          </w:p>
        </w:tc>
        <w:tc>
          <w:tcPr>
            <w:tcW w:w="1807" w:type="dxa"/>
            <w:shd w:val="clear" w:color="auto" w:fill="auto"/>
          </w:tcPr>
          <w:p w14:paraId="7D4C7065"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28.16</w:t>
            </w:r>
          </w:p>
        </w:tc>
        <w:tc>
          <w:tcPr>
            <w:tcW w:w="1987" w:type="dxa"/>
            <w:shd w:val="clear" w:color="auto" w:fill="auto"/>
          </w:tcPr>
          <w:p w14:paraId="7880D8E3"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34.61</w:t>
            </w:r>
          </w:p>
        </w:tc>
      </w:tr>
      <w:tr w:rsidR="005C6B80" w14:paraId="49FB6059" w14:textId="77777777">
        <w:trPr>
          <w:trHeight w:val="170"/>
          <w:jc w:val="center"/>
        </w:trPr>
        <w:tc>
          <w:tcPr>
            <w:tcW w:w="4084" w:type="dxa"/>
            <w:shd w:val="clear" w:color="auto" w:fill="auto"/>
          </w:tcPr>
          <w:p w14:paraId="568C2ADF"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Mean of B</w:t>
            </w:r>
          </w:p>
        </w:tc>
        <w:tc>
          <w:tcPr>
            <w:tcW w:w="1807" w:type="dxa"/>
            <w:shd w:val="clear" w:color="auto" w:fill="auto"/>
          </w:tcPr>
          <w:p w14:paraId="5A559C0E"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37.87</w:t>
            </w:r>
          </w:p>
        </w:tc>
        <w:tc>
          <w:tcPr>
            <w:tcW w:w="1717" w:type="dxa"/>
            <w:shd w:val="clear" w:color="auto" w:fill="auto"/>
          </w:tcPr>
          <w:p w14:paraId="2150BD46"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37.00</w:t>
            </w:r>
          </w:p>
        </w:tc>
        <w:tc>
          <w:tcPr>
            <w:tcW w:w="1807" w:type="dxa"/>
            <w:shd w:val="clear" w:color="auto" w:fill="auto"/>
          </w:tcPr>
          <w:p w14:paraId="3179E765"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34.61</w:t>
            </w:r>
          </w:p>
        </w:tc>
        <w:tc>
          <w:tcPr>
            <w:tcW w:w="1987" w:type="dxa"/>
            <w:shd w:val="clear" w:color="auto" w:fill="auto"/>
          </w:tcPr>
          <w:p w14:paraId="2CAED3AD" w14:textId="77777777" w:rsidR="005C6B80" w:rsidRDefault="005C6B80">
            <w:pPr>
              <w:spacing w:before="80" w:after="80" w:line="240" w:lineRule="auto"/>
              <w:jc w:val="center"/>
              <w:rPr>
                <w:rFonts w:ascii="Times New Roman" w:hAnsi="Times New Roman"/>
                <w:sz w:val="24"/>
                <w:szCs w:val="24"/>
              </w:rPr>
            </w:pPr>
          </w:p>
        </w:tc>
      </w:tr>
      <w:tr w:rsidR="005C6B80" w14:paraId="21E4EBB5" w14:textId="77777777">
        <w:trPr>
          <w:trHeight w:val="170"/>
          <w:jc w:val="center"/>
        </w:trPr>
        <w:tc>
          <w:tcPr>
            <w:tcW w:w="4084" w:type="dxa"/>
            <w:shd w:val="clear" w:color="auto" w:fill="auto"/>
          </w:tcPr>
          <w:p w14:paraId="4BAC21A1" w14:textId="77777777" w:rsidR="005C6B80" w:rsidRDefault="005C6B80">
            <w:pPr>
              <w:spacing w:before="80" w:after="80" w:line="240" w:lineRule="auto"/>
              <w:rPr>
                <w:rFonts w:ascii="Times New Roman" w:hAnsi="Times New Roman"/>
                <w:b/>
                <w:sz w:val="24"/>
                <w:szCs w:val="24"/>
              </w:rPr>
            </w:pPr>
          </w:p>
        </w:tc>
        <w:tc>
          <w:tcPr>
            <w:tcW w:w="3524" w:type="dxa"/>
            <w:gridSpan w:val="2"/>
            <w:shd w:val="clear" w:color="auto" w:fill="auto"/>
          </w:tcPr>
          <w:p w14:paraId="2592FB86"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 xml:space="preserve">S.Em. </w:t>
            </w:r>
            <w:r>
              <w:rPr>
                <w:rFonts w:ascii="Times New Roman" w:hAnsi="Times New Roman"/>
                <w:b/>
                <w:sz w:val="24"/>
                <w:szCs w:val="24"/>
                <w:u w:val="single"/>
              </w:rPr>
              <w:t>+</w:t>
            </w:r>
          </w:p>
        </w:tc>
        <w:tc>
          <w:tcPr>
            <w:tcW w:w="3795" w:type="dxa"/>
            <w:gridSpan w:val="2"/>
            <w:shd w:val="clear" w:color="auto" w:fill="auto"/>
          </w:tcPr>
          <w:p w14:paraId="12C81BF3"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C.D. (p = 0.01)</w:t>
            </w:r>
          </w:p>
        </w:tc>
      </w:tr>
      <w:tr w:rsidR="005C6B80" w14:paraId="1B4F781A" w14:textId="77777777">
        <w:trPr>
          <w:trHeight w:val="170"/>
          <w:jc w:val="center"/>
        </w:trPr>
        <w:tc>
          <w:tcPr>
            <w:tcW w:w="4084" w:type="dxa"/>
            <w:shd w:val="clear" w:color="auto" w:fill="auto"/>
          </w:tcPr>
          <w:p w14:paraId="66333B98"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C.D. of M (AMF)</w:t>
            </w:r>
          </w:p>
        </w:tc>
        <w:tc>
          <w:tcPr>
            <w:tcW w:w="3524" w:type="dxa"/>
            <w:gridSpan w:val="2"/>
            <w:shd w:val="clear" w:color="auto" w:fill="auto"/>
          </w:tcPr>
          <w:p w14:paraId="568222F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0.23</w:t>
            </w:r>
          </w:p>
        </w:tc>
        <w:tc>
          <w:tcPr>
            <w:tcW w:w="3795" w:type="dxa"/>
            <w:gridSpan w:val="2"/>
            <w:shd w:val="clear" w:color="auto" w:fill="auto"/>
          </w:tcPr>
          <w:p w14:paraId="59834088"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0.32</w:t>
            </w:r>
          </w:p>
        </w:tc>
      </w:tr>
      <w:tr w:rsidR="005C6B80" w14:paraId="3FCAF0A2" w14:textId="77777777">
        <w:trPr>
          <w:trHeight w:val="170"/>
          <w:jc w:val="center"/>
        </w:trPr>
        <w:tc>
          <w:tcPr>
            <w:tcW w:w="4084" w:type="dxa"/>
            <w:shd w:val="clear" w:color="auto" w:fill="auto"/>
          </w:tcPr>
          <w:p w14:paraId="52BF36FD"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C.D.  of S (Salinity)</w:t>
            </w:r>
          </w:p>
        </w:tc>
        <w:tc>
          <w:tcPr>
            <w:tcW w:w="3524" w:type="dxa"/>
            <w:gridSpan w:val="2"/>
            <w:shd w:val="clear" w:color="auto" w:fill="auto"/>
          </w:tcPr>
          <w:p w14:paraId="0CAD74EF"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0.32</w:t>
            </w:r>
          </w:p>
        </w:tc>
        <w:tc>
          <w:tcPr>
            <w:tcW w:w="3795" w:type="dxa"/>
            <w:gridSpan w:val="2"/>
            <w:shd w:val="clear" w:color="auto" w:fill="auto"/>
          </w:tcPr>
          <w:p w14:paraId="756BB35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0.46</w:t>
            </w:r>
          </w:p>
        </w:tc>
      </w:tr>
      <w:tr w:rsidR="005C6B80" w14:paraId="28FA0BD1" w14:textId="77777777">
        <w:trPr>
          <w:trHeight w:val="170"/>
          <w:jc w:val="center"/>
        </w:trPr>
        <w:tc>
          <w:tcPr>
            <w:tcW w:w="4084" w:type="dxa"/>
            <w:shd w:val="clear" w:color="auto" w:fill="auto"/>
          </w:tcPr>
          <w:p w14:paraId="677E5855"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C.D. of A*B (AM fungi * Different salinity levels)</w:t>
            </w:r>
          </w:p>
        </w:tc>
        <w:tc>
          <w:tcPr>
            <w:tcW w:w="3524" w:type="dxa"/>
            <w:gridSpan w:val="2"/>
            <w:shd w:val="clear" w:color="auto" w:fill="auto"/>
          </w:tcPr>
          <w:p w14:paraId="750F9AC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0.57</w:t>
            </w:r>
          </w:p>
        </w:tc>
        <w:tc>
          <w:tcPr>
            <w:tcW w:w="3795" w:type="dxa"/>
            <w:gridSpan w:val="2"/>
            <w:shd w:val="clear" w:color="auto" w:fill="auto"/>
          </w:tcPr>
          <w:p w14:paraId="72B1C5B1"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0.80</w:t>
            </w:r>
          </w:p>
        </w:tc>
      </w:tr>
    </w:tbl>
    <w:p w14:paraId="1BA415CA" w14:textId="77777777" w:rsidR="005C6B80" w:rsidRDefault="005C6B80">
      <w:pPr>
        <w:spacing w:after="0" w:line="240" w:lineRule="auto"/>
        <w:rPr>
          <w:rFonts w:ascii="Times New Roman" w:hAnsi="Times New Roman"/>
          <w:b/>
          <w:sz w:val="24"/>
          <w:szCs w:val="24"/>
        </w:rPr>
      </w:pPr>
    </w:p>
    <w:p w14:paraId="00E49717" w14:textId="77777777" w:rsidR="005C6B80" w:rsidRDefault="00000000">
      <w:pPr>
        <w:spacing w:after="0" w:line="240" w:lineRule="auto"/>
        <w:rPr>
          <w:rFonts w:ascii="Times New Roman" w:hAnsi="Times New Roman"/>
        </w:rPr>
      </w:pPr>
      <w:r>
        <w:rPr>
          <w:rFonts w:ascii="Times New Roman" w:hAnsi="Times New Roman"/>
          <w:b/>
        </w:rPr>
        <w:t xml:space="preserve">Note-   </w:t>
      </w:r>
      <w:r>
        <w:rPr>
          <w:rFonts w:ascii="Times New Roman" w:hAnsi="Times New Roman"/>
          <w:b/>
        </w:rPr>
        <w:tab/>
      </w:r>
      <w:r>
        <w:rPr>
          <w:rFonts w:ascii="Times New Roman" w:hAnsi="Times New Roman"/>
        </w:rPr>
        <w:t>Salinity level 1 (S1) = 4 EC</w:t>
      </w:r>
    </w:p>
    <w:p w14:paraId="5C850361" w14:textId="77777777" w:rsidR="005C6B80" w:rsidRDefault="00000000">
      <w:pPr>
        <w:spacing w:after="0" w:line="240" w:lineRule="auto"/>
        <w:rPr>
          <w:rFonts w:ascii="Times New Roman" w:hAnsi="Times New Roman"/>
        </w:rPr>
      </w:pPr>
      <w:r>
        <w:rPr>
          <w:rFonts w:ascii="Times New Roman" w:hAnsi="Times New Roman"/>
        </w:rPr>
        <w:tab/>
        <w:t>Salinity level 2 (S2) = 6 EC</w:t>
      </w:r>
    </w:p>
    <w:p w14:paraId="75DF78A7" w14:textId="77777777" w:rsidR="005C6B80" w:rsidRDefault="00000000">
      <w:pPr>
        <w:spacing w:after="0" w:line="240" w:lineRule="auto"/>
        <w:rPr>
          <w:rFonts w:ascii="Times New Roman" w:hAnsi="Times New Roman"/>
        </w:rPr>
      </w:pPr>
      <w:r>
        <w:rPr>
          <w:rFonts w:ascii="Times New Roman" w:hAnsi="Times New Roman"/>
        </w:rPr>
        <w:tab/>
        <w:t>Salinity level 3 (S3) = 8 EC</w:t>
      </w:r>
    </w:p>
    <w:p w14:paraId="192490DD" w14:textId="77777777" w:rsidR="005C6B80" w:rsidRDefault="00000000">
      <w:pPr>
        <w:spacing w:after="0" w:line="240" w:lineRule="auto"/>
        <w:ind w:firstLine="720"/>
        <w:rPr>
          <w:rFonts w:ascii="Times New Roman" w:hAnsi="Times New Roman"/>
          <w:sz w:val="24"/>
          <w:szCs w:val="24"/>
        </w:rPr>
      </w:pPr>
      <w:r>
        <w:rPr>
          <w:rFonts w:ascii="Times New Roman" w:hAnsi="Times New Roman"/>
        </w:rPr>
        <w:t>UASDAMF SL consortium = UASDAMF SL 11 + UASDAMF SL 27</w:t>
      </w:r>
    </w:p>
    <w:p w14:paraId="2AD61ADE" w14:textId="77777777" w:rsidR="005C6B80" w:rsidRDefault="005C6B80">
      <w:pPr>
        <w:spacing w:before="240" w:after="240" w:line="360" w:lineRule="auto"/>
        <w:jc w:val="both"/>
        <w:rPr>
          <w:rFonts w:ascii="Times New Roman" w:hAnsi="Times New Roman" w:cs="Times New Roman"/>
          <w:sz w:val="24"/>
          <w:szCs w:val="24"/>
        </w:rPr>
        <w:sectPr w:rsidR="005C6B80" w:rsidSect="00A12C53">
          <w:pgSz w:w="16840" w:h="11907" w:orient="landscape"/>
          <w:pgMar w:top="1701" w:right="1418" w:bottom="1418" w:left="1418" w:header="720" w:footer="720" w:gutter="0"/>
          <w:cols w:space="720"/>
          <w:docGrid w:linePitch="360"/>
        </w:sectPr>
      </w:pPr>
    </w:p>
    <w:p w14:paraId="72D19368" w14:textId="77777777" w:rsidR="005C6B80" w:rsidRDefault="00000000">
      <w:pPr>
        <w:spacing w:after="0" w:line="240" w:lineRule="auto"/>
        <w:rPr>
          <w:rFonts w:ascii="Times New Roman" w:hAnsi="Times New Roman"/>
          <w:b/>
          <w:sz w:val="24"/>
          <w:szCs w:val="24"/>
        </w:rPr>
      </w:pPr>
      <w:r>
        <w:rPr>
          <w:rFonts w:ascii="Times New Roman" w:hAnsi="Times New Roman"/>
          <w:b/>
          <w:sz w:val="24"/>
          <w:szCs w:val="24"/>
        </w:rPr>
        <w:lastRenderedPageBreak/>
        <w:t>Table 2: Influence of selected AM fungal isolates on proline and glycine-bataine of wheat at different salinity levels (45 DAS)</w:t>
      </w:r>
    </w:p>
    <w:p w14:paraId="6D10F809" w14:textId="77777777" w:rsidR="005C6B80" w:rsidRDefault="005C6B80">
      <w:pPr>
        <w:spacing w:after="0" w:line="240" w:lineRule="auto"/>
        <w:rPr>
          <w:rFonts w:ascii="Times New Roman" w:hAnsi="Times New Roman"/>
          <w:b/>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5"/>
        <w:gridCol w:w="1261"/>
        <w:gridCol w:w="1263"/>
        <w:gridCol w:w="1262"/>
        <w:gridCol w:w="1340"/>
        <w:gridCol w:w="12"/>
        <w:gridCol w:w="1352"/>
        <w:gridCol w:w="1262"/>
        <w:gridCol w:w="1352"/>
        <w:gridCol w:w="1383"/>
      </w:tblGrid>
      <w:tr w:rsidR="005C6B80" w14:paraId="7A97702B" w14:textId="77777777">
        <w:trPr>
          <w:trHeight w:val="170"/>
          <w:jc w:val="center"/>
        </w:trPr>
        <w:tc>
          <w:tcPr>
            <w:tcW w:w="3185" w:type="dxa"/>
            <w:vMerge w:val="restart"/>
            <w:shd w:val="clear" w:color="auto" w:fill="auto"/>
            <w:vAlign w:val="center"/>
          </w:tcPr>
          <w:p w14:paraId="3F0869D4"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Treatment</w:t>
            </w:r>
          </w:p>
        </w:tc>
        <w:tc>
          <w:tcPr>
            <w:tcW w:w="4794" w:type="dxa"/>
            <w:gridSpan w:val="4"/>
            <w:shd w:val="clear" w:color="auto" w:fill="auto"/>
            <w:vAlign w:val="center"/>
          </w:tcPr>
          <w:p w14:paraId="40D0CDE5"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Proline</w:t>
            </w:r>
          </w:p>
        </w:tc>
        <w:tc>
          <w:tcPr>
            <w:tcW w:w="5009" w:type="dxa"/>
            <w:gridSpan w:val="5"/>
            <w:shd w:val="clear" w:color="auto" w:fill="auto"/>
            <w:vAlign w:val="center"/>
          </w:tcPr>
          <w:p w14:paraId="2577A8E7"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Glycine betaine</w:t>
            </w:r>
          </w:p>
        </w:tc>
      </w:tr>
      <w:tr w:rsidR="005C6B80" w14:paraId="2D888143" w14:textId="77777777">
        <w:trPr>
          <w:trHeight w:val="170"/>
          <w:jc w:val="center"/>
        </w:trPr>
        <w:tc>
          <w:tcPr>
            <w:tcW w:w="3185" w:type="dxa"/>
            <w:vMerge/>
            <w:shd w:val="clear" w:color="auto" w:fill="auto"/>
            <w:vAlign w:val="center"/>
          </w:tcPr>
          <w:p w14:paraId="1EB7220D" w14:textId="77777777" w:rsidR="005C6B80" w:rsidRDefault="005C6B80">
            <w:pPr>
              <w:spacing w:before="80" w:after="80" w:line="240" w:lineRule="auto"/>
              <w:jc w:val="center"/>
              <w:rPr>
                <w:rFonts w:ascii="Times New Roman" w:hAnsi="Times New Roman"/>
                <w:b/>
                <w:sz w:val="24"/>
                <w:szCs w:val="24"/>
              </w:rPr>
            </w:pPr>
          </w:p>
        </w:tc>
        <w:tc>
          <w:tcPr>
            <w:tcW w:w="4803" w:type="dxa"/>
            <w:gridSpan w:val="5"/>
            <w:shd w:val="clear" w:color="auto" w:fill="auto"/>
            <w:vAlign w:val="center"/>
          </w:tcPr>
          <w:p w14:paraId="72A20D15"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(μmol g</w:t>
            </w:r>
            <w:r>
              <w:rPr>
                <w:rFonts w:ascii="Times New Roman" w:hAnsi="Times New Roman"/>
                <w:b/>
                <w:sz w:val="24"/>
                <w:szCs w:val="24"/>
                <w:vertAlign w:val="superscript"/>
              </w:rPr>
              <w:t xml:space="preserve">-1 </w:t>
            </w:r>
            <w:r>
              <w:rPr>
                <w:rFonts w:ascii="Times New Roman" w:hAnsi="Times New Roman"/>
                <w:b/>
                <w:sz w:val="24"/>
                <w:szCs w:val="24"/>
              </w:rPr>
              <w:t>FW)</w:t>
            </w:r>
          </w:p>
        </w:tc>
        <w:tc>
          <w:tcPr>
            <w:tcW w:w="5000" w:type="dxa"/>
            <w:gridSpan w:val="4"/>
            <w:shd w:val="clear" w:color="auto" w:fill="auto"/>
            <w:vAlign w:val="center"/>
          </w:tcPr>
          <w:p w14:paraId="4DDCDFF4"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(μmol g</w:t>
            </w:r>
            <w:r>
              <w:rPr>
                <w:rFonts w:ascii="Times New Roman" w:hAnsi="Times New Roman"/>
                <w:b/>
                <w:sz w:val="24"/>
                <w:szCs w:val="24"/>
                <w:vertAlign w:val="superscript"/>
              </w:rPr>
              <w:t xml:space="preserve">-1 </w:t>
            </w:r>
            <w:r>
              <w:rPr>
                <w:rFonts w:ascii="Times New Roman" w:hAnsi="Times New Roman"/>
                <w:b/>
                <w:sz w:val="24"/>
                <w:szCs w:val="24"/>
              </w:rPr>
              <w:t>FW)</w:t>
            </w:r>
          </w:p>
        </w:tc>
      </w:tr>
      <w:tr w:rsidR="005C6B80" w14:paraId="30326814" w14:textId="77777777">
        <w:trPr>
          <w:trHeight w:val="170"/>
          <w:jc w:val="center"/>
        </w:trPr>
        <w:tc>
          <w:tcPr>
            <w:tcW w:w="3185" w:type="dxa"/>
            <w:shd w:val="clear" w:color="auto" w:fill="auto"/>
          </w:tcPr>
          <w:p w14:paraId="68D3B736"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AMF</w:t>
            </w:r>
          </w:p>
        </w:tc>
        <w:tc>
          <w:tcPr>
            <w:tcW w:w="1180" w:type="dxa"/>
            <w:shd w:val="clear" w:color="auto" w:fill="auto"/>
          </w:tcPr>
          <w:p w14:paraId="1D288496"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S1</w:t>
            </w:r>
          </w:p>
        </w:tc>
        <w:tc>
          <w:tcPr>
            <w:tcW w:w="1181" w:type="dxa"/>
            <w:shd w:val="clear" w:color="auto" w:fill="auto"/>
          </w:tcPr>
          <w:p w14:paraId="36732C89"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S2</w:t>
            </w:r>
          </w:p>
        </w:tc>
        <w:tc>
          <w:tcPr>
            <w:tcW w:w="1180" w:type="dxa"/>
            <w:shd w:val="clear" w:color="auto" w:fill="auto"/>
          </w:tcPr>
          <w:p w14:paraId="7B804687"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S3</w:t>
            </w:r>
          </w:p>
        </w:tc>
        <w:tc>
          <w:tcPr>
            <w:tcW w:w="1264" w:type="dxa"/>
            <w:gridSpan w:val="2"/>
            <w:shd w:val="clear" w:color="auto" w:fill="auto"/>
          </w:tcPr>
          <w:p w14:paraId="031EA32E"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Mean of A</w:t>
            </w:r>
          </w:p>
        </w:tc>
        <w:tc>
          <w:tcPr>
            <w:tcW w:w="1264" w:type="dxa"/>
            <w:shd w:val="clear" w:color="auto" w:fill="auto"/>
          </w:tcPr>
          <w:p w14:paraId="4966D22F"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S1</w:t>
            </w:r>
          </w:p>
        </w:tc>
        <w:tc>
          <w:tcPr>
            <w:tcW w:w="1180" w:type="dxa"/>
            <w:shd w:val="clear" w:color="auto" w:fill="auto"/>
          </w:tcPr>
          <w:p w14:paraId="089A30F1"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S2</w:t>
            </w:r>
          </w:p>
        </w:tc>
        <w:tc>
          <w:tcPr>
            <w:tcW w:w="1264" w:type="dxa"/>
            <w:shd w:val="clear" w:color="auto" w:fill="auto"/>
          </w:tcPr>
          <w:p w14:paraId="1E544C31"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S3</w:t>
            </w:r>
          </w:p>
        </w:tc>
        <w:tc>
          <w:tcPr>
            <w:tcW w:w="1293" w:type="dxa"/>
            <w:shd w:val="clear" w:color="auto" w:fill="auto"/>
          </w:tcPr>
          <w:p w14:paraId="22FBC7F3"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Mean of A</w:t>
            </w:r>
          </w:p>
        </w:tc>
      </w:tr>
      <w:tr w:rsidR="005C6B80" w14:paraId="07045702" w14:textId="77777777">
        <w:trPr>
          <w:trHeight w:val="170"/>
          <w:jc w:val="center"/>
        </w:trPr>
        <w:tc>
          <w:tcPr>
            <w:tcW w:w="3185" w:type="dxa"/>
            <w:shd w:val="clear" w:color="auto" w:fill="auto"/>
          </w:tcPr>
          <w:p w14:paraId="18CFA6F4"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SL 11</w:t>
            </w:r>
          </w:p>
        </w:tc>
        <w:tc>
          <w:tcPr>
            <w:tcW w:w="1180" w:type="dxa"/>
            <w:shd w:val="clear" w:color="auto" w:fill="auto"/>
          </w:tcPr>
          <w:p w14:paraId="71449064"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5.16</w:t>
            </w:r>
          </w:p>
        </w:tc>
        <w:tc>
          <w:tcPr>
            <w:tcW w:w="1181" w:type="dxa"/>
            <w:shd w:val="clear" w:color="auto" w:fill="auto"/>
          </w:tcPr>
          <w:p w14:paraId="6E643D8B"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5.86</w:t>
            </w:r>
          </w:p>
        </w:tc>
        <w:tc>
          <w:tcPr>
            <w:tcW w:w="1180" w:type="dxa"/>
            <w:shd w:val="clear" w:color="auto" w:fill="auto"/>
          </w:tcPr>
          <w:p w14:paraId="1699E905"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9.05</w:t>
            </w:r>
          </w:p>
        </w:tc>
        <w:tc>
          <w:tcPr>
            <w:tcW w:w="1264" w:type="dxa"/>
            <w:gridSpan w:val="2"/>
            <w:shd w:val="clear" w:color="auto" w:fill="auto"/>
          </w:tcPr>
          <w:p w14:paraId="298D3178"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6.69</w:t>
            </w:r>
          </w:p>
        </w:tc>
        <w:tc>
          <w:tcPr>
            <w:tcW w:w="1264" w:type="dxa"/>
            <w:shd w:val="clear" w:color="auto" w:fill="auto"/>
          </w:tcPr>
          <w:p w14:paraId="28AF9B7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3.38</w:t>
            </w:r>
          </w:p>
        </w:tc>
        <w:tc>
          <w:tcPr>
            <w:tcW w:w="1180" w:type="dxa"/>
            <w:shd w:val="clear" w:color="auto" w:fill="auto"/>
          </w:tcPr>
          <w:p w14:paraId="73EBFA05"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5.46</w:t>
            </w:r>
          </w:p>
        </w:tc>
        <w:tc>
          <w:tcPr>
            <w:tcW w:w="1264" w:type="dxa"/>
            <w:shd w:val="clear" w:color="auto" w:fill="auto"/>
          </w:tcPr>
          <w:p w14:paraId="3EE39132"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7.76</w:t>
            </w:r>
          </w:p>
        </w:tc>
        <w:tc>
          <w:tcPr>
            <w:tcW w:w="1293" w:type="dxa"/>
            <w:shd w:val="clear" w:color="auto" w:fill="auto"/>
          </w:tcPr>
          <w:p w14:paraId="3B45FCE9"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5.53</w:t>
            </w:r>
          </w:p>
        </w:tc>
      </w:tr>
      <w:tr w:rsidR="005C6B80" w14:paraId="10F60163" w14:textId="77777777">
        <w:trPr>
          <w:trHeight w:val="170"/>
          <w:jc w:val="center"/>
        </w:trPr>
        <w:tc>
          <w:tcPr>
            <w:tcW w:w="3185" w:type="dxa"/>
            <w:shd w:val="clear" w:color="auto" w:fill="auto"/>
          </w:tcPr>
          <w:p w14:paraId="4C8A8B78"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SL 27</w:t>
            </w:r>
          </w:p>
        </w:tc>
        <w:tc>
          <w:tcPr>
            <w:tcW w:w="1180" w:type="dxa"/>
            <w:shd w:val="clear" w:color="auto" w:fill="auto"/>
          </w:tcPr>
          <w:p w14:paraId="7A1546B8"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4.96</w:t>
            </w:r>
          </w:p>
        </w:tc>
        <w:tc>
          <w:tcPr>
            <w:tcW w:w="1181" w:type="dxa"/>
            <w:shd w:val="clear" w:color="auto" w:fill="auto"/>
          </w:tcPr>
          <w:p w14:paraId="1D46EFAA"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5.63</w:t>
            </w:r>
          </w:p>
        </w:tc>
        <w:tc>
          <w:tcPr>
            <w:tcW w:w="1180" w:type="dxa"/>
            <w:shd w:val="clear" w:color="auto" w:fill="auto"/>
          </w:tcPr>
          <w:p w14:paraId="4565191C"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8.89</w:t>
            </w:r>
          </w:p>
        </w:tc>
        <w:tc>
          <w:tcPr>
            <w:tcW w:w="1264" w:type="dxa"/>
            <w:gridSpan w:val="2"/>
            <w:shd w:val="clear" w:color="auto" w:fill="auto"/>
          </w:tcPr>
          <w:p w14:paraId="52812488"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6.59</w:t>
            </w:r>
          </w:p>
        </w:tc>
        <w:tc>
          <w:tcPr>
            <w:tcW w:w="1264" w:type="dxa"/>
            <w:shd w:val="clear" w:color="auto" w:fill="auto"/>
          </w:tcPr>
          <w:p w14:paraId="3F635BAF"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3.14</w:t>
            </w:r>
          </w:p>
        </w:tc>
        <w:tc>
          <w:tcPr>
            <w:tcW w:w="1180" w:type="dxa"/>
            <w:shd w:val="clear" w:color="auto" w:fill="auto"/>
          </w:tcPr>
          <w:p w14:paraId="61C1201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5.06</w:t>
            </w:r>
          </w:p>
        </w:tc>
        <w:tc>
          <w:tcPr>
            <w:tcW w:w="1264" w:type="dxa"/>
            <w:shd w:val="clear" w:color="auto" w:fill="auto"/>
          </w:tcPr>
          <w:p w14:paraId="48F8F23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7.58</w:t>
            </w:r>
          </w:p>
        </w:tc>
        <w:tc>
          <w:tcPr>
            <w:tcW w:w="1293" w:type="dxa"/>
            <w:shd w:val="clear" w:color="auto" w:fill="auto"/>
          </w:tcPr>
          <w:p w14:paraId="1170017E"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5.26</w:t>
            </w:r>
          </w:p>
        </w:tc>
      </w:tr>
      <w:tr w:rsidR="005C6B80" w14:paraId="4AFAA254" w14:textId="77777777">
        <w:trPr>
          <w:trHeight w:val="170"/>
          <w:jc w:val="center"/>
        </w:trPr>
        <w:tc>
          <w:tcPr>
            <w:tcW w:w="3185" w:type="dxa"/>
            <w:shd w:val="clear" w:color="auto" w:fill="auto"/>
          </w:tcPr>
          <w:p w14:paraId="489FF8CC"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Consortium</w:t>
            </w:r>
          </w:p>
        </w:tc>
        <w:tc>
          <w:tcPr>
            <w:tcW w:w="1180" w:type="dxa"/>
            <w:shd w:val="clear" w:color="auto" w:fill="auto"/>
          </w:tcPr>
          <w:p w14:paraId="3C188F0A"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5.83</w:t>
            </w:r>
          </w:p>
        </w:tc>
        <w:tc>
          <w:tcPr>
            <w:tcW w:w="1181" w:type="dxa"/>
            <w:shd w:val="clear" w:color="auto" w:fill="auto"/>
          </w:tcPr>
          <w:p w14:paraId="15343FD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6.56</w:t>
            </w:r>
          </w:p>
        </w:tc>
        <w:tc>
          <w:tcPr>
            <w:tcW w:w="1180" w:type="dxa"/>
            <w:shd w:val="clear" w:color="auto" w:fill="auto"/>
          </w:tcPr>
          <w:p w14:paraId="1080C57D"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9.68</w:t>
            </w:r>
          </w:p>
        </w:tc>
        <w:tc>
          <w:tcPr>
            <w:tcW w:w="1264" w:type="dxa"/>
            <w:gridSpan w:val="2"/>
            <w:shd w:val="clear" w:color="auto" w:fill="auto"/>
          </w:tcPr>
          <w:p w14:paraId="3725055B"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7.32</w:t>
            </w:r>
          </w:p>
        </w:tc>
        <w:tc>
          <w:tcPr>
            <w:tcW w:w="1264" w:type="dxa"/>
            <w:shd w:val="clear" w:color="auto" w:fill="auto"/>
          </w:tcPr>
          <w:p w14:paraId="224B4FB3"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3.82</w:t>
            </w:r>
          </w:p>
        </w:tc>
        <w:tc>
          <w:tcPr>
            <w:tcW w:w="1180" w:type="dxa"/>
            <w:shd w:val="clear" w:color="auto" w:fill="auto"/>
          </w:tcPr>
          <w:p w14:paraId="3E3D3F2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6.46</w:t>
            </w:r>
          </w:p>
        </w:tc>
        <w:tc>
          <w:tcPr>
            <w:tcW w:w="1264" w:type="dxa"/>
            <w:shd w:val="clear" w:color="auto" w:fill="auto"/>
          </w:tcPr>
          <w:p w14:paraId="4EAB71D6"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8.53</w:t>
            </w:r>
          </w:p>
        </w:tc>
        <w:tc>
          <w:tcPr>
            <w:tcW w:w="1293" w:type="dxa"/>
            <w:shd w:val="clear" w:color="auto" w:fill="auto"/>
          </w:tcPr>
          <w:p w14:paraId="223AF5F6"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6.27</w:t>
            </w:r>
          </w:p>
        </w:tc>
      </w:tr>
      <w:tr w:rsidR="005C6B80" w14:paraId="12A128BE" w14:textId="77777777">
        <w:trPr>
          <w:trHeight w:val="170"/>
          <w:jc w:val="center"/>
        </w:trPr>
        <w:tc>
          <w:tcPr>
            <w:tcW w:w="3185" w:type="dxa"/>
            <w:shd w:val="clear" w:color="auto" w:fill="auto"/>
          </w:tcPr>
          <w:p w14:paraId="0C3240B1" w14:textId="77777777" w:rsidR="005C6B80" w:rsidRDefault="00000000">
            <w:pPr>
              <w:spacing w:before="80" w:after="80" w:line="240" w:lineRule="auto"/>
              <w:rPr>
                <w:rFonts w:ascii="Times New Roman" w:hAnsi="Times New Roman"/>
                <w:b/>
                <w:i/>
                <w:sz w:val="24"/>
                <w:szCs w:val="24"/>
              </w:rPr>
            </w:pPr>
            <w:r>
              <w:rPr>
                <w:rFonts w:ascii="Times New Roman" w:hAnsi="Times New Roman"/>
                <w:b/>
                <w:i/>
                <w:sz w:val="24"/>
                <w:szCs w:val="24"/>
              </w:rPr>
              <w:t xml:space="preserve">G. fasciculatum </w:t>
            </w:r>
          </w:p>
          <w:p w14:paraId="7EE88769"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(reference strain)</w:t>
            </w:r>
          </w:p>
        </w:tc>
        <w:tc>
          <w:tcPr>
            <w:tcW w:w="1180" w:type="dxa"/>
            <w:shd w:val="clear" w:color="auto" w:fill="auto"/>
          </w:tcPr>
          <w:p w14:paraId="399FC16E"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4.42</w:t>
            </w:r>
          </w:p>
        </w:tc>
        <w:tc>
          <w:tcPr>
            <w:tcW w:w="1181" w:type="dxa"/>
            <w:shd w:val="clear" w:color="auto" w:fill="auto"/>
          </w:tcPr>
          <w:p w14:paraId="40CC5D39"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5.60</w:t>
            </w:r>
          </w:p>
        </w:tc>
        <w:tc>
          <w:tcPr>
            <w:tcW w:w="1180" w:type="dxa"/>
            <w:shd w:val="clear" w:color="auto" w:fill="auto"/>
          </w:tcPr>
          <w:p w14:paraId="7B211963"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8.55</w:t>
            </w:r>
          </w:p>
        </w:tc>
        <w:tc>
          <w:tcPr>
            <w:tcW w:w="1264" w:type="dxa"/>
            <w:gridSpan w:val="2"/>
            <w:shd w:val="clear" w:color="auto" w:fill="auto"/>
          </w:tcPr>
          <w:p w14:paraId="3FD7E852"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6.19</w:t>
            </w:r>
          </w:p>
        </w:tc>
        <w:tc>
          <w:tcPr>
            <w:tcW w:w="1264" w:type="dxa"/>
            <w:shd w:val="clear" w:color="auto" w:fill="auto"/>
          </w:tcPr>
          <w:p w14:paraId="58F86748"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2.93</w:t>
            </w:r>
          </w:p>
        </w:tc>
        <w:tc>
          <w:tcPr>
            <w:tcW w:w="1180" w:type="dxa"/>
            <w:shd w:val="clear" w:color="auto" w:fill="auto"/>
          </w:tcPr>
          <w:p w14:paraId="4C9F18A9"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5.26</w:t>
            </w:r>
          </w:p>
        </w:tc>
        <w:tc>
          <w:tcPr>
            <w:tcW w:w="1264" w:type="dxa"/>
            <w:shd w:val="clear" w:color="auto" w:fill="auto"/>
          </w:tcPr>
          <w:p w14:paraId="0E81EDA1"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7.46</w:t>
            </w:r>
          </w:p>
        </w:tc>
        <w:tc>
          <w:tcPr>
            <w:tcW w:w="1293" w:type="dxa"/>
            <w:shd w:val="clear" w:color="auto" w:fill="auto"/>
          </w:tcPr>
          <w:p w14:paraId="2985F1FC"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5.22</w:t>
            </w:r>
          </w:p>
        </w:tc>
      </w:tr>
      <w:tr w:rsidR="005C6B80" w14:paraId="0D58004F" w14:textId="77777777">
        <w:trPr>
          <w:trHeight w:val="170"/>
          <w:jc w:val="center"/>
        </w:trPr>
        <w:tc>
          <w:tcPr>
            <w:tcW w:w="3185" w:type="dxa"/>
            <w:shd w:val="clear" w:color="auto" w:fill="auto"/>
          </w:tcPr>
          <w:p w14:paraId="4BA4AC7B"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UASDAMF SL consortium</w:t>
            </w:r>
          </w:p>
        </w:tc>
        <w:tc>
          <w:tcPr>
            <w:tcW w:w="1180" w:type="dxa"/>
            <w:shd w:val="clear" w:color="auto" w:fill="auto"/>
          </w:tcPr>
          <w:p w14:paraId="0779D203"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5.91</w:t>
            </w:r>
          </w:p>
        </w:tc>
        <w:tc>
          <w:tcPr>
            <w:tcW w:w="1181" w:type="dxa"/>
            <w:shd w:val="clear" w:color="auto" w:fill="auto"/>
          </w:tcPr>
          <w:p w14:paraId="677A8312"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6.88</w:t>
            </w:r>
          </w:p>
        </w:tc>
        <w:tc>
          <w:tcPr>
            <w:tcW w:w="1180" w:type="dxa"/>
            <w:shd w:val="clear" w:color="auto" w:fill="auto"/>
          </w:tcPr>
          <w:p w14:paraId="62033C6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10.23</w:t>
            </w:r>
          </w:p>
        </w:tc>
        <w:tc>
          <w:tcPr>
            <w:tcW w:w="1264" w:type="dxa"/>
            <w:gridSpan w:val="2"/>
            <w:shd w:val="clear" w:color="auto" w:fill="auto"/>
          </w:tcPr>
          <w:p w14:paraId="313126B7"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7.66</w:t>
            </w:r>
          </w:p>
        </w:tc>
        <w:tc>
          <w:tcPr>
            <w:tcW w:w="1264" w:type="dxa"/>
            <w:shd w:val="clear" w:color="auto" w:fill="auto"/>
          </w:tcPr>
          <w:p w14:paraId="45A71884"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3.96</w:t>
            </w:r>
          </w:p>
        </w:tc>
        <w:tc>
          <w:tcPr>
            <w:tcW w:w="1180" w:type="dxa"/>
            <w:shd w:val="clear" w:color="auto" w:fill="auto"/>
          </w:tcPr>
          <w:p w14:paraId="36645838"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6.66</w:t>
            </w:r>
          </w:p>
        </w:tc>
        <w:tc>
          <w:tcPr>
            <w:tcW w:w="1264" w:type="dxa"/>
            <w:shd w:val="clear" w:color="auto" w:fill="auto"/>
          </w:tcPr>
          <w:p w14:paraId="42993522"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8.63</w:t>
            </w:r>
          </w:p>
        </w:tc>
        <w:tc>
          <w:tcPr>
            <w:tcW w:w="1293" w:type="dxa"/>
            <w:shd w:val="clear" w:color="auto" w:fill="auto"/>
          </w:tcPr>
          <w:p w14:paraId="0A983C8F"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6.42</w:t>
            </w:r>
          </w:p>
        </w:tc>
      </w:tr>
      <w:tr w:rsidR="005C6B80" w14:paraId="4655C117" w14:textId="77777777">
        <w:trPr>
          <w:trHeight w:val="170"/>
          <w:jc w:val="center"/>
        </w:trPr>
        <w:tc>
          <w:tcPr>
            <w:tcW w:w="3185" w:type="dxa"/>
            <w:shd w:val="clear" w:color="auto" w:fill="auto"/>
          </w:tcPr>
          <w:p w14:paraId="04109FAF"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UIC</w:t>
            </w:r>
          </w:p>
        </w:tc>
        <w:tc>
          <w:tcPr>
            <w:tcW w:w="1180" w:type="dxa"/>
            <w:shd w:val="clear" w:color="auto" w:fill="auto"/>
          </w:tcPr>
          <w:p w14:paraId="0CCAACE8"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3.86</w:t>
            </w:r>
          </w:p>
        </w:tc>
        <w:tc>
          <w:tcPr>
            <w:tcW w:w="1181" w:type="dxa"/>
            <w:shd w:val="clear" w:color="auto" w:fill="auto"/>
          </w:tcPr>
          <w:p w14:paraId="5657F9D3"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5.09</w:t>
            </w:r>
          </w:p>
        </w:tc>
        <w:tc>
          <w:tcPr>
            <w:tcW w:w="1180" w:type="dxa"/>
            <w:shd w:val="clear" w:color="auto" w:fill="auto"/>
          </w:tcPr>
          <w:p w14:paraId="081800AD"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7.83</w:t>
            </w:r>
          </w:p>
        </w:tc>
        <w:tc>
          <w:tcPr>
            <w:tcW w:w="1264" w:type="dxa"/>
            <w:gridSpan w:val="2"/>
            <w:shd w:val="clear" w:color="auto" w:fill="auto"/>
          </w:tcPr>
          <w:p w14:paraId="1BDEAB57"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5.59</w:t>
            </w:r>
          </w:p>
        </w:tc>
        <w:tc>
          <w:tcPr>
            <w:tcW w:w="1264" w:type="dxa"/>
            <w:shd w:val="clear" w:color="auto" w:fill="auto"/>
          </w:tcPr>
          <w:p w14:paraId="485FEED0"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2.83</w:t>
            </w:r>
          </w:p>
        </w:tc>
        <w:tc>
          <w:tcPr>
            <w:tcW w:w="1180" w:type="dxa"/>
            <w:shd w:val="clear" w:color="auto" w:fill="auto"/>
          </w:tcPr>
          <w:p w14:paraId="235982F9"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4.16</w:t>
            </w:r>
          </w:p>
        </w:tc>
        <w:tc>
          <w:tcPr>
            <w:tcW w:w="1264" w:type="dxa"/>
            <w:shd w:val="clear" w:color="auto" w:fill="auto"/>
          </w:tcPr>
          <w:p w14:paraId="3C02430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6.99</w:t>
            </w:r>
          </w:p>
        </w:tc>
        <w:tc>
          <w:tcPr>
            <w:tcW w:w="1293" w:type="dxa"/>
            <w:shd w:val="clear" w:color="auto" w:fill="auto"/>
          </w:tcPr>
          <w:p w14:paraId="3DD242B4"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4.66</w:t>
            </w:r>
          </w:p>
        </w:tc>
      </w:tr>
      <w:tr w:rsidR="005C6B80" w14:paraId="62E66230" w14:textId="77777777">
        <w:trPr>
          <w:trHeight w:val="170"/>
          <w:jc w:val="center"/>
        </w:trPr>
        <w:tc>
          <w:tcPr>
            <w:tcW w:w="3185" w:type="dxa"/>
            <w:shd w:val="clear" w:color="auto" w:fill="auto"/>
          </w:tcPr>
          <w:p w14:paraId="62DD770E"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Mean of B</w:t>
            </w:r>
          </w:p>
        </w:tc>
        <w:tc>
          <w:tcPr>
            <w:tcW w:w="1180" w:type="dxa"/>
            <w:shd w:val="clear" w:color="auto" w:fill="auto"/>
          </w:tcPr>
          <w:p w14:paraId="652D3CE9"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4.99</w:t>
            </w:r>
          </w:p>
        </w:tc>
        <w:tc>
          <w:tcPr>
            <w:tcW w:w="1181" w:type="dxa"/>
            <w:shd w:val="clear" w:color="auto" w:fill="auto"/>
          </w:tcPr>
          <w:p w14:paraId="138694E8"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5.91</w:t>
            </w:r>
          </w:p>
        </w:tc>
        <w:tc>
          <w:tcPr>
            <w:tcW w:w="1180" w:type="dxa"/>
            <w:shd w:val="clear" w:color="auto" w:fill="auto"/>
          </w:tcPr>
          <w:p w14:paraId="2D0B4F17"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9.04</w:t>
            </w:r>
          </w:p>
        </w:tc>
        <w:tc>
          <w:tcPr>
            <w:tcW w:w="1264" w:type="dxa"/>
            <w:gridSpan w:val="2"/>
            <w:shd w:val="clear" w:color="auto" w:fill="auto"/>
          </w:tcPr>
          <w:p w14:paraId="25E5F1C9" w14:textId="77777777" w:rsidR="005C6B80" w:rsidRDefault="005C6B80">
            <w:pPr>
              <w:spacing w:before="80" w:after="80" w:line="240" w:lineRule="auto"/>
              <w:jc w:val="center"/>
              <w:rPr>
                <w:rFonts w:ascii="Times New Roman" w:hAnsi="Times New Roman"/>
                <w:b/>
                <w:sz w:val="24"/>
                <w:szCs w:val="24"/>
              </w:rPr>
            </w:pPr>
          </w:p>
        </w:tc>
        <w:tc>
          <w:tcPr>
            <w:tcW w:w="1264" w:type="dxa"/>
            <w:shd w:val="clear" w:color="auto" w:fill="auto"/>
          </w:tcPr>
          <w:p w14:paraId="017969FD"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3.34</w:t>
            </w:r>
          </w:p>
        </w:tc>
        <w:tc>
          <w:tcPr>
            <w:tcW w:w="1180" w:type="dxa"/>
            <w:shd w:val="clear" w:color="auto" w:fill="auto"/>
          </w:tcPr>
          <w:p w14:paraId="29E3CAB4"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5.51</w:t>
            </w:r>
          </w:p>
        </w:tc>
        <w:tc>
          <w:tcPr>
            <w:tcW w:w="1264" w:type="dxa"/>
            <w:shd w:val="clear" w:color="auto" w:fill="auto"/>
          </w:tcPr>
          <w:p w14:paraId="22E43349"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7.82</w:t>
            </w:r>
          </w:p>
        </w:tc>
        <w:tc>
          <w:tcPr>
            <w:tcW w:w="1293" w:type="dxa"/>
            <w:shd w:val="clear" w:color="auto" w:fill="auto"/>
          </w:tcPr>
          <w:p w14:paraId="279038F9" w14:textId="77777777" w:rsidR="005C6B80" w:rsidRDefault="005C6B80">
            <w:pPr>
              <w:spacing w:before="80" w:after="80" w:line="240" w:lineRule="auto"/>
              <w:jc w:val="center"/>
              <w:rPr>
                <w:rFonts w:ascii="Times New Roman" w:hAnsi="Times New Roman"/>
                <w:sz w:val="24"/>
                <w:szCs w:val="24"/>
              </w:rPr>
            </w:pPr>
          </w:p>
        </w:tc>
      </w:tr>
      <w:tr w:rsidR="005C6B80" w14:paraId="582373CC" w14:textId="77777777">
        <w:trPr>
          <w:trHeight w:val="170"/>
          <w:jc w:val="center"/>
        </w:trPr>
        <w:tc>
          <w:tcPr>
            <w:tcW w:w="3185" w:type="dxa"/>
            <w:shd w:val="clear" w:color="auto" w:fill="auto"/>
          </w:tcPr>
          <w:p w14:paraId="3B51B6B3" w14:textId="77777777" w:rsidR="005C6B80" w:rsidRDefault="005C6B80">
            <w:pPr>
              <w:spacing w:before="80" w:after="80" w:line="240" w:lineRule="auto"/>
              <w:rPr>
                <w:rFonts w:ascii="Times New Roman" w:hAnsi="Times New Roman"/>
                <w:b/>
                <w:sz w:val="24"/>
                <w:szCs w:val="24"/>
              </w:rPr>
            </w:pPr>
          </w:p>
        </w:tc>
        <w:tc>
          <w:tcPr>
            <w:tcW w:w="2360" w:type="dxa"/>
            <w:gridSpan w:val="2"/>
            <w:shd w:val="clear" w:color="auto" w:fill="auto"/>
          </w:tcPr>
          <w:p w14:paraId="48DAB85C"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 xml:space="preserve">S.Em. </w:t>
            </w:r>
            <w:r>
              <w:rPr>
                <w:rFonts w:ascii="Times New Roman" w:hAnsi="Times New Roman"/>
                <w:b/>
                <w:sz w:val="24"/>
                <w:szCs w:val="24"/>
                <w:u w:val="single"/>
              </w:rPr>
              <w:t>+</w:t>
            </w:r>
          </w:p>
        </w:tc>
        <w:tc>
          <w:tcPr>
            <w:tcW w:w="2443" w:type="dxa"/>
            <w:gridSpan w:val="3"/>
            <w:shd w:val="clear" w:color="auto" w:fill="auto"/>
          </w:tcPr>
          <w:p w14:paraId="09DF7844"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C.D. (p = 0.01)</w:t>
            </w:r>
          </w:p>
        </w:tc>
        <w:tc>
          <w:tcPr>
            <w:tcW w:w="2443" w:type="dxa"/>
            <w:gridSpan w:val="2"/>
            <w:shd w:val="clear" w:color="auto" w:fill="auto"/>
          </w:tcPr>
          <w:p w14:paraId="5D15902F"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 xml:space="preserve">S.Em. </w:t>
            </w:r>
            <w:r>
              <w:rPr>
                <w:rFonts w:ascii="Times New Roman" w:hAnsi="Times New Roman"/>
                <w:b/>
                <w:sz w:val="24"/>
                <w:szCs w:val="24"/>
                <w:u w:val="single"/>
              </w:rPr>
              <w:t>+</w:t>
            </w:r>
          </w:p>
        </w:tc>
        <w:tc>
          <w:tcPr>
            <w:tcW w:w="2557" w:type="dxa"/>
            <w:gridSpan w:val="2"/>
            <w:shd w:val="clear" w:color="auto" w:fill="auto"/>
          </w:tcPr>
          <w:p w14:paraId="1F493FDB" w14:textId="77777777" w:rsidR="005C6B80" w:rsidRDefault="00000000">
            <w:pPr>
              <w:spacing w:before="80" w:after="80" w:line="240" w:lineRule="auto"/>
              <w:jc w:val="center"/>
              <w:rPr>
                <w:rFonts w:ascii="Times New Roman" w:hAnsi="Times New Roman"/>
                <w:b/>
                <w:sz w:val="24"/>
                <w:szCs w:val="24"/>
              </w:rPr>
            </w:pPr>
            <w:r>
              <w:rPr>
                <w:rFonts w:ascii="Times New Roman" w:hAnsi="Times New Roman"/>
                <w:b/>
                <w:sz w:val="24"/>
                <w:szCs w:val="24"/>
              </w:rPr>
              <w:t>C.D. (p = 0.01)</w:t>
            </w:r>
          </w:p>
        </w:tc>
      </w:tr>
      <w:tr w:rsidR="005C6B80" w14:paraId="40365960" w14:textId="77777777">
        <w:trPr>
          <w:trHeight w:val="170"/>
          <w:jc w:val="center"/>
        </w:trPr>
        <w:tc>
          <w:tcPr>
            <w:tcW w:w="3185" w:type="dxa"/>
            <w:shd w:val="clear" w:color="auto" w:fill="auto"/>
          </w:tcPr>
          <w:p w14:paraId="631E3EA3"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C.D. of M (AMF)</w:t>
            </w:r>
          </w:p>
        </w:tc>
        <w:tc>
          <w:tcPr>
            <w:tcW w:w="2360" w:type="dxa"/>
            <w:gridSpan w:val="2"/>
            <w:shd w:val="clear" w:color="auto" w:fill="auto"/>
          </w:tcPr>
          <w:p w14:paraId="1A55D1C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0.04</w:t>
            </w:r>
          </w:p>
        </w:tc>
        <w:tc>
          <w:tcPr>
            <w:tcW w:w="2443" w:type="dxa"/>
            <w:gridSpan w:val="3"/>
            <w:shd w:val="clear" w:color="auto" w:fill="auto"/>
          </w:tcPr>
          <w:p w14:paraId="695D7B9C"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0.11</w:t>
            </w:r>
          </w:p>
        </w:tc>
        <w:tc>
          <w:tcPr>
            <w:tcW w:w="2443" w:type="dxa"/>
            <w:gridSpan w:val="2"/>
            <w:shd w:val="clear" w:color="auto" w:fill="auto"/>
          </w:tcPr>
          <w:p w14:paraId="425BF1FA"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0.03</w:t>
            </w:r>
          </w:p>
        </w:tc>
        <w:tc>
          <w:tcPr>
            <w:tcW w:w="2557" w:type="dxa"/>
            <w:gridSpan w:val="2"/>
            <w:shd w:val="clear" w:color="auto" w:fill="auto"/>
          </w:tcPr>
          <w:p w14:paraId="5C5EE9A5"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0.09</w:t>
            </w:r>
          </w:p>
        </w:tc>
      </w:tr>
      <w:tr w:rsidR="005C6B80" w14:paraId="57C148F5" w14:textId="77777777">
        <w:trPr>
          <w:trHeight w:val="170"/>
          <w:jc w:val="center"/>
        </w:trPr>
        <w:tc>
          <w:tcPr>
            <w:tcW w:w="3185" w:type="dxa"/>
            <w:shd w:val="clear" w:color="auto" w:fill="auto"/>
          </w:tcPr>
          <w:p w14:paraId="000F8A13"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C.D.  of S (Salinity)</w:t>
            </w:r>
          </w:p>
        </w:tc>
        <w:tc>
          <w:tcPr>
            <w:tcW w:w="2360" w:type="dxa"/>
            <w:gridSpan w:val="2"/>
            <w:shd w:val="clear" w:color="auto" w:fill="auto"/>
          </w:tcPr>
          <w:p w14:paraId="6F30B857"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0.05</w:t>
            </w:r>
          </w:p>
        </w:tc>
        <w:tc>
          <w:tcPr>
            <w:tcW w:w="2443" w:type="dxa"/>
            <w:gridSpan w:val="3"/>
            <w:shd w:val="clear" w:color="auto" w:fill="auto"/>
          </w:tcPr>
          <w:p w14:paraId="3B1CDFB6"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0.16</w:t>
            </w:r>
          </w:p>
        </w:tc>
        <w:tc>
          <w:tcPr>
            <w:tcW w:w="2443" w:type="dxa"/>
            <w:gridSpan w:val="2"/>
            <w:shd w:val="clear" w:color="auto" w:fill="auto"/>
          </w:tcPr>
          <w:p w14:paraId="5DBF2534"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0.04</w:t>
            </w:r>
          </w:p>
        </w:tc>
        <w:tc>
          <w:tcPr>
            <w:tcW w:w="2557" w:type="dxa"/>
            <w:gridSpan w:val="2"/>
            <w:shd w:val="clear" w:color="auto" w:fill="auto"/>
          </w:tcPr>
          <w:p w14:paraId="09031ECD"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0.12</w:t>
            </w:r>
          </w:p>
        </w:tc>
      </w:tr>
      <w:tr w:rsidR="005C6B80" w14:paraId="55D14663" w14:textId="77777777">
        <w:trPr>
          <w:trHeight w:val="170"/>
          <w:jc w:val="center"/>
        </w:trPr>
        <w:tc>
          <w:tcPr>
            <w:tcW w:w="3185" w:type="dxa"/>
            <w:shd w:val="clear" w:color="auto" w:fill="auto"/>
          </w:tcPr>
          <w:p w14:paraId="2D18B878" w14:textId="77777777" w:rsidR="005C6B80" w:rsidRDefault="00000000">
            <w:pPr>
              <w:spacing w:before="80" w:after="80" w:line="240" w:lineRule="auto"/>
              <w:rPr>
                <w:rFonts w:ascii="Times New Roman" w:hAnsi="Times New Roman"/>
                <w:b/>
                <w:sz w:val="24"/>
                <w:szCs w:val="24"/>
              </w:rPr>
            </w:pPr>
            <w:r>
              <w:rPr>
                <w:rFonts w:ascii="Times New Roman" w:hAnsi="Times New Roman"/>
                <w:b/>
                <w:sz w:val="24"/>
                <w:szCs w:val="24"/>
              </w:rPr>
              <w:t>C.D. of A*B (AM fungi * Different salinity levels)</w:t>
            </w:r>
          </w:p>
        </w:tc>
        <w:tc>
          <w:tcPr>
            <w:tcW w:w="2360" w:type="dxa"/>
            <w:gridSpan w:val="2"/>
            <w:shd w:val="clear" w:color="auto" w:fill="auto"/>
          </w:tcPr>
          <w:p w14:paraId="2869A8CA"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0.09</w:t>
            </w:r>
          </w:p>
        </w:tc>
        <w:tc>
          <w:tcPr>
            <w:tcW w:w="2443" w:type="dxa"/>
            <w:gridSpan w:val="3"/>
            <w:shd w:val="clear" w:color="auto" w:fill="auto"/>
          </w:tcPr>
          <w:p w14:paraId="787D1503"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0.27</w:t>
            </w:r>
          </w:p>
        </w:tc>
        <w:tc>
          <w:tcPr>
            <w:tcW w:w="2443" w:type="dxa"/>
            <w:gridSpan w:val="2"/>
            <w:shd w:val="clear" w:color="auto" w:fill="auto"/>
          </w:tcPr>
          <w:p w14:paraId="719C06CD"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0.07</w:t>
            </w:r>
          </w:p>
        </w:tc>
        <w:tc>
          <w:tcPr>
            <w:tcW w:w="2557" w:type="dxa"/>
            <w:gridSpan w:val="2"/>
            <w:shd w:val="clear" w:color="auto" w:fill="auto"/>
          </w:tcPr>
          <w:p w14:paraId="09BDEA46" w14:textId="77777777" w:rsidR="005C6B80" w:rsidRDefault="00000000">
            <w:pPr>
              <w:spacing w:before="80" w:after="80" w:line="240" w:lineRule="auto"/>
              <w:jc w:val="center"/>
              <w:rPr>
                <w:rFonts w:ascii="Times New Roman" w:hAnsi="Times New Roman"/>
                <w:sz w:val="24"/>
                <w:szCs w:val="24"/>
              </w:rPr>
            </w:pPr>
            <w:r>
              <w:rPr>
                <w:rFonts w:ascii="Times New Roman" w:hAnsi="Times New Roman"/>
                <w:sz w:val="24"/>
                <w:szCs w:val="24"/>
              </w:rPr>
              <w:t>0.22</w:t>
            </w:r>
          </w:p>
        </w:tc>
      </w:tr>
    </w:tbl>
    <w:p w14:paraId="58861E54" w14:textId="77777777" w:rsidR="005C6B80" w:rsidRDefault="005C6B80">
      <w:pPr>
        <w:spacing w:after="0" w:line="240" w:lineRule="auto"/>
        <w:rPr>
          <w:rFonts w:ascii="Times New Roman" w:hAnsi="Times New Roman"/>
          <w:b/>
          <w:sz w:val="24"/>
          <w:szCs w:val="24"/>
        </w:rPr>
      </w:pPr>
    </w:p>
    <w:p w14:paraId="2C46589B" w14:textId="77777777" w:rsidR="005C6B80" w:rsidRDefault="00000000">
      <w:pPr>
        <w:spacing w:after="0" w:line="240" w:lineRule="auto"/>
        <w:rPr>
          <w:rFonts w:ascii="Times New Roman" w:hAnsi="Times New Roman"/>
        </w:rPr>
      </w:pPr>
      <w:r>
        <w:rPr>
          <w:rFonts w:ascii="Times New Roman" w:hAnsi="Times New Roman"/>
          <w:b/>
        </w:rPr>
        <w:t xml:space="preserve">Note-   </w:t>
      </w:r>
      <w:r>
        <w:rPr>
          <w:rFonts w:ascii="Times New Roman" w:hAnsi="Times New Roman"/>
          <w:b/>
        </w:rPr>
        <w:tab/>
      </w:r>
      <w:r>
        <w:rPr>
          <w:rFonts w:ascii="Times New Roman" w:hAnsi="Times New Roman"/>
        </w:rPr>
        <w:t>Salinity level 1 (S1) = 4 EC</w:t>
      </w:r>
    </w:p>
    <w:p w14:paraId="21C1EEDA" w14:textId="77777777" w:rsidR="005C6B80" w:rsidRDefault="00000000">
      <w:pPr>
        <w:spacing w:after="0" w:line="240" w:lineRule="auto"/>
        <w:rPr>
          <w:rFonts w:ascii="Times New Roman" w:hAnsi="Times New Roman"/>
        </w:rPr>
      </w:pPr>
      <w:r>
        <w:rPr>
          <w:rFonts w:ascii="Times New Roman" w:hAnsi="Times New Roman"/>
        </w:rPr>
        <w:tab/>
        <w:t>Salinity level 2 (S2) = 6 EC</w:t>
      </w:r>
    </w:p>
    <w:p w14:paraId="27F4F20B" w14:textId="77777777" w:rsidR="005C6B80" w:rsidRDefault="00000000">
      <w:pPr>
        <w:spacing w:after="0" w:line="240" w:lineRule="auto"/>
        <w:rPr>
          <w:rFonts w:ascii="Times New Roman" w:hAnsi="Times New Roman"/>
        </w:rPr>
      </w:pPr>
      <w:r>
        <w:rPr>
          <w:rFonts w:ascii="Times New Roman" w:hAnsi="Times New Roman"/>
        </w:rPr>
        <w:tab/>
        <w:t>Salinity level 3 (S3) = 8 EC</w:t>
      </w:r>
    </w:p>
    <w:p w14:paraId="7AF66975" w14:textId="77777777" w:rsidR="005C6B80" w:rsidRDefault="00000000">
      <w:pPr>
        <w:spacing w:after="0" w:line="240" w:lineRule="auto"/>
        <w:ind w:firstLine="720"/>
        <w:rPr>
          <w:rFonts w:ascii="Times New Roman" w:hAnsi="Times New Roman"/>
          <w:b/>
        </w:rPr>
      </w:pPr>
      <w:r>
        <w:rPr>
          <w:rFonts w:ascii="Times New Roman" w:hAnsi="Times New Roman"/>
        </w:rPr>
        <w:t>UASDAMF SL consortium = UASDAMF SL 11 + UASDAMF SL 27</w:t>
      </w:r>
    </w:p>
    <w:p w14:paraId="5A38A90F" w14:textId="77777777" w:rsidR="005C6B80" w:rsidRDefault="005C6B80">
      <w:pPr>
        <w:spacing w:after="0" w:line="240" w:lineRule="auto"/>
        <w:jc w:val="both"/>
        <w:rPr>
          <w:rFonts w:ascii="Times New Roman" w:hAnsi="Times New Roman"/>
          <w:b/>
          <w:bCs/>
        </w:rPr>
      </w:pPr>
    </w:p>
    <w:p w14:paraId="4ABA9285" w14:textId="77777777" w:rsidR="005C6B80" w:rsidRDefault="00000000">
      <w:pPr>
        <w:spacing w:after="0" w:line="240" w:lineRule="auto"/>
        <w:jc w:val="both"/>
        <w:rPr>
          <w:rFonts w:ascii="Times New Roman" w:hAnsi="Times New Roman"/>
          <w:b/>
          <w:sz w:val="24"/>
          <w:szCs w:val="24"/>
        </w:rPr>
      </w:pPr>
      <w:r>
        <w:rPr>
          <w:rFonts w:ascii="Times New Roman" w:hAnsi="Times New Roman"/>
          <w:b/>
          <w:bCs/>
        </w:rPr>
        <w:lastRenderedPageBreak/>
        <w:t xml:space="preserve">Table 3: </w:t>
      </w:r>
      <w:r>
        <w:rPr>
          <w:rFonts w:ascii="Times New Roman" w:hAnsi="Times New Roman"/>
        </w:rPr>
        <w:t xml:space="preserve"> </w:t>
      </w:r>
      <w:r>
        <w:rPr>
          <w:rFonts w:ascii="Times New Roman" w:hAnsi="Times New Roman"/>
          <w:b/>
          <w:sz w:val="24"/>
          <w:szCs w:val="24"/>
        </w:rPr>
        <w:t>Influence of selected AM fungal isolates on peroxidase, catalase and superoxide dismutase activities at different salinity levels (45 DAS)</w:t>
      </w:r>
    </w:p>
    <w:p w14:paraId="7293CBA2" w14:textId="77777777" w:rsidR="005C6B80" w:rsidRDefault="005C6B80">
      <w:pPr>
        <w:spacing w:after="0" w:line="240" w:lineRule="auto"/>
        <w:jc w:val="both"/>
        <w:rPr>
          <w:rFonts w:ascii="Times New Roman" w:hAnsi="Times New Roman"/>
          <w:b/>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61"/>
        <w:gridCol w:w="864"/>
        <w:gridCol w:w="864"/>
        <w:gridCol w:w="863"/>
        <w:gridCol w:w="957"/>
        <w:gridCol w:w="953"/>
        <w:gridCol w:w="953"/>
        <w:gridCol w:w="912"/>
        <w:gridCol w:w="916"/>
        <w:gridCol w:w="1045"/>
        <w:gridCol w:w="968"/>
        <w:gridCol w:w="968"/>
        <w:gridCol w:w="968"/>
      </w:tblGrid>
      <w:tr w:rsidR="005C6B80" w14:paraId="51BE5753" w14:textId="77777777">
        <w:trPr>
          <w:trHeight w:val="170"/>
          <w:jc w:val="center"/>
        </w:trPr>
        <w:tc>
          <w:tcPr>
            <w:tcW w:w="2732" w:type="dxa"/>
            <w:shd w:val="clear" w:color="auto" w:fill="auto"/>
            <w:vAlign w:val="center"/>
          </w:tcPr>
          <w:p w14:paraId="2AF80575"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Treatment</w:t>
            </w:r>
          </w:p>
        </w:tc>
        <w:tc>
          <w:tcPr>
            <w:tcW w:w="3619" w:type="dxa"/>
            <w:gridSpan w:val="4"/>
            <w:shd w:val="clear" w:color="auto" w:fill="auto"/>
            <w:vAlign w:val="center"/>
          </w:tcPr>
          <w:p w14:paraId="07F619DF"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Peroxidase</w:t>
            </w:r>
          </w:p>
          <w:p w14:paraId="074B349D"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(U mg</w:t>
            </w:r>
            <w:r>
              <w:rPr>
                <w:rFonts w:ascii="Times New Roman" w:hAnsi="Times New Roman"/>
                <w:b/>
                <w:sz w:val="24"/>
                <w:szCs w:val="24"/>
                <w:vertAlign w:val="superscript"/>
              </w:rPr>
              <w:t xml:space="preserve">-1 </w:t>
            </w:r>
            <w:r>
              <w:rPr>
                <w:rFonts w:ascii="Times New Roman" w:hAnsi="Times New Roman"/>
                <w:b/>
                <w:sz w:val="24"/>
                <w:szCs w:val="24"/>
              </w:rPr>
              <w:t>protein)</w:t>
            </w:r>
          </w:p>
        </w:tc>
        <w:tc>
          <w:tcPr>
            <w:tcW w:w="3795" w:type="dxa"/>
            <w:gridSpan w:val="4"/>
            <w:shd w:val="clear" w:color="auto" w:fill="auto"/>
            <w:vAlign w:val="center"/>
          </w:tcPr>
          <w:p w14:paraId="6B2E3224"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Catalase</w:t>
            </w:r>
          </w:p>
          <w:p w14:paraId="66467760"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(U mg</w:t>
            </w:r>
            <w:r>
              <w:rPr>
                <w:rFonts w:ascii="Times New Roman" w:hAnsi="Times New Roman"/>
                <w:b/>
                <w:sz w:val="24"/>
                <w:szCs w:val="24"/>
                <w:vertAlign w:val="superscript"/>
              </w:rPr>
              <w:t xml:space="preserve">-1 </w:t>
            </w:r>
            <w:r>
              <w:rPr>
                <w:rFonts w:ascii="Times New Roman" w:hAnsi="Times New Roman"/>
                <w:b/>
                <w:sz w:val="24"/>
                <w:szCs w:val="24"/>
              </w:rPr>
              <w:t>protein)</w:t>
            </w:r>
          </w:p>
        </w:tc>
        <w:tc>
          <w:tcPr>
            <w:tcW w:w="3997" w:type="dxa"/>
            <w:gridSpan w:val="4"/>
            <w:shd w:val="clear" w:color="auto" w:fill="auto"/>
            <w:vAlign w:val="center"/>
          </w:tcPr>
          <w:p w14:paraId="385E9815"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Superoxide dismutase</w:t>
            </w:r>
          </w:p>
          <w:p w14:paraId="1FFD4149"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(U mg</w:t>
            </w:r>
            <w:r>
              <w:rPr>
                <w:rFonts w:ascii="Times New Roman" w:hAnsi="Times New Roman"/>
                <w:b/>
                <w:sz w:val="24"/>
                <w:szCs w:val="24"/>
                <w:vertAlign w:val="superscript"/>
              </w:rPr>
              <w:t xml:space="preserve">-1 </w:t>
            </w:r>
            <w:r>
              <w:rPr>
                <w:rFonts w:ascii="Times New Roman" w:hAnsi="Times New Roman"/>
                <w:b/>
                <w:sz w:val="24"/>
                <w:szCs w:val="24"/>
              </w:rPr>
              <w:t>protein)</w:t>
            </w:r>
          </w:p>
        </w:tc>
      </w:tr>
      <w:tr w:rsidR="005C6B80" w14:paraId="17E0908A" w14:textId="77777777">
        <w:trPr>
          <w:trHeight w:val="170"/>
          <w:jc w:val="center"/>
        </w:trPr>
        <w:tc>
          <w:tcPr>
            <w:tcW w:w="2732" w:type="dxa"/>
            <w:shd w:val="clear" w:color="auto" w:fill="auto"/>
            <w:vAlign w:val="center"/>
          </w:tcPr>
          <w:p w14:paraId="0E28E1C6"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AMF</w:t>
            </w:r>
          </w:p>
        </w:tc>
        <w:tc>
          <w:tcPr>
            <w:tcW w:w="883" w:type="dxa"/>
            <w:shd w:val="clear" w:color="auto" w:fill="auto"/>
            <w:vAlign w:val="center"/>
          </w:tcPr>
          <w:p w14:paraId="516A1B81"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S1</w:t>
            </w:r>
          </w:p>
        </w:tc>
        <w:tc>
          <w:tcPr>
            <w:tcW w:w="882" w:type="dxa"/>
            <w:shd w:val="clear" w:color="auto" w:fill="auto"/>
            <w:vAlign w:val="center"/>
          </w:tcPr>
          <w:p w14:paraId="6EAE1501"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S2</w:t>
            </w:r>
          </w:p>
        </w:tc>
        <w:tc>
          <w:tcPr>
            <w:tcW w:w="882" w:type="dxa"/>
            <w:shd w:val="clear" w:color="auto" w:fill="auto"/>
            <w:vAlign w:val="center"/>
          </w:tcPr>
          <w:p w14:paraId="2768ABD8"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S3</w:t>
            </w:r>
          </w:p>
        </w:tc>
        <w:tc>
          <w:tcPr>
            <w:tcW w:w="971" w:type="dxa"/>
            <w:shd w:val="clear" w:color="auto" w:fill="auto"/>
            <w:vAlign w:val="center"/>
          </w:tcPr>
          <w:p w14:paraId="75954745"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Mean</w:t>
            </w:r>
          </w:p>
        </w:tc>
        <w:tc>
          <w:tcPr>
            <w:tcW w:w="970" w:type="dxa"/>
            <w:shd w:val="clear" w:color="auto" w:fill="auto"/>
            <w:vAlign w:val="center"/>
          </w:tcPr>
          <w:p w14:paraId="7ADC1F0B"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S1</w:t>
            </w:r>
          </w:p>
        </w:tc>
        <w:tc>
          <w:tcPr>
            <w:tcW w:w="970" w:type="dxa"/>
            <w:shd w:val="clear" w:color="auto" w:fill="auto"/>
            <w:vAlign w:val="center"/>
          </w:tcPr>
          <w:p w14:paraId="699FE84C"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S2</w:t>
            </w:r>
          </w:p>
        </w:tc>
        <w:tc>
          <w:tcPr>
            <w:tcW w:w="927" w:type="dxa"/>
            <w:shd w:val="clear" w:color="auto" w:fill="auto"/>
            <w:vAlign w:val="center"/>
          </w:tcPr>
          <w:p w14:paraId="369F9CD4"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S3</w:t>
            </w:r>
          </w:p>
        </w:tc>
        <w:tc>
          <w:tcPr>
            <w:tcW w:w="927" w:type="dxa"/>
            <w:shd w:val="clear" w:color="auto" w:fill="auto"/>
            <w:vAlign w:val="center"/>
          </w:tcPr>
          <w:p w14:paraId="2450361A"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Mean</w:t>
            </w:r>
          </w:p>
        </w:tc>
        <w:tc>
          <w:tcPr>
            <w:tcW w:w="1060" w:type="dxa"/>
            <w:shd w:val="clear" w:color="auto" w:fill="auto"/>
            <w:vAlign w:val="center"/>
          </w:tcPr>
          <w:p w14:paraId="3438490E"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S1</w:t>
            </w:r>
          </w:p>
        </w:tc>
        <w:tc>
          <w:tcPr>
            <w:tcW w:w="979" w:type="dxa"/>
            <w:shd w:val="clear" w:color="auto" w:fill="auto"/>
            <w:vAlign w:val="center"/>
          </w:tcPr>
          <w:p w14:paraId="6E576E1B"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S2</w:t>
            </w:r>
          </w:p>
        </w:tc>
        <w:tc>
          <w:tcPr>
            <w:tcW w:w="979" w:type="dxa"/>
            <w:shd w:val="clear" w:color="auto" w:fill="auto"/>
            <w:vAlign w:val="center"/>
          </w:tcPr>
          <w:p w14:paraId="2B2801B6"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S3</w:t>
            </w:r>
          </w:p>
        </w:tc>
        <w:tc>
          <w:tcPr>
            <w:tcW w:w="979" w:type="dxa"/>
            <w:shd w:val="clear" w:color="auto" w:fill="auto"/>
            <w:vAlign w:val="center"/>
          </w:tcPr>
          <w:p w14:paraId="38D67F5B"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Mean</w:t>
            </w:r>
          </w:p>
        </w:tc>
      </w:tr>
      <w:tr w:rsidR="005C6B80" w14:paraId="68104ED0" w14:textId="77777777">
        <w:trPr>
          <w:trHeight w:val="170"/>
          <w:jc w:val="center"/>
        </w:trPr>
        <w:tc>
          <w:tcPr>
            <w:tcW w:w="2732" w:type="dxa"/>
            <w:shd w:val="clear" w:color="auto" w:fill="auto"/>
          </w:tcPr>
          <w:p w14:paraId="1D15C6BE"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UASDAMF SL 11</w:t>
            </w:r>
          </w:p>
        </w:tc>
        <w:tc>
          <w:tcPr>
            <w:tcW w:w="883" w:type="dxa"/>
            <w:shd w:val="clear" w:color="auto" w:fill="auto"/>
          </w:tcPr>
          <w:p w14:paraId="67761ADF"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2.76</w:t>
            </w:r>
          </w:p>
        </w:tc>
        <w:tc>
          <w:tcPr>
            <w:tcW w:w="882" w:type="dxa"/>
            <w:shd w:val="clear" w:color="auto" w:fill="auto"/>
          </w:tcPr>
          <w:p w14:paraId="38F1D187"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2.80</w:t>
            </w:r>
          </w:p>
        </w:tc>
        <w:tc>
          <w:tcPr>
            <w:tcW w:w="882" w:type="dxa"/>
            <w:shd w:val="clear" w:color="auto" w:fill="auto"/>
          </w:tcPr>
          <w:p w14:paraId="2FFFECD4"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3.26</w:t>
            </w:r>
          </w:p>
        </w:tc>
        <w:tc>
          <w:tcPr>
            <w:tcW w:w="971" w:type="dxa"/>
            <w:shd w:val="clear" w:color="auto" w:fill="auto"/>
          </w:tcPr>
          <w:p w14:paraId="082D511E"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2.94</w:t>
            </w:r>
          </w:p>
        </w:tc>
        <w:tc>
          <w:tcPr>
            <w:tcW w:w="970" w:type="dxa"/>
            <w:shd w:val="clear" w:color="auto" w:fill="auto"/>
          </w:tcPr>
          <w:p w14:paraId="4D8DA60B"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36.20</w:t>
            </w:r>
          </w:p>
        </w:tc>
        <w:tc>
          <w:tcPr>
            <w:tcW w:w="970" w:type="dxa"/>
            <w:shd w:val="clear" w:color="auto" w:fill="auto"/>
          </w:tcPr>
          <w:p w14:paraId="4E27CC09"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37.50</w:t>
            </w:r>
          </w:p>
        </w:tc>
        <w:tc>
          <w:tcPr>
            <w:tcW w:w="927" w:type="dxa"/>
            <w:shd w:val="clear" w:color="auto" w:fill="auto"/>
          </w:tcPr>
          <w:p w14:paraId="67CB5F84"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38.16</w:t>
            </w:r>
          </w:p>
        </w:tc>
        <w:tc>
          <w:tcPr>
            <w:tcW w:w="927" w:type="dxa"/>
            <w:shd w:val="clear" w:color="auto" w:fill="auto"/>
          </w:tcPr>
          <w:p w14:paraId="001C3A87"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37.28</w:t>
            </w:r>
          </w:p>
        </w:tc>
        <w:tc>
          <w:tcPr>
            <w:tcW w:w="1060" w:type="dxa"/>
            <w:shd w:val="clear" w:color="auto" w:fill="auto"/>
          </w:tcPr>
          <w:p w14:paraId="55FDEBEA"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104.50</w:t>
            </w:r>
          </w:p>
        </w:tc>
        <w:tc>
          <w:tcPr>
            <w:tcW w:w="979" w:type="dxa"/>
            <w:shd w:val="clear" w:color="auto" w:fill="auto"/>
          </w:tcPr>
          <w:p w14:paraId="0950438F"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117.00</w:t>
            </w:r>
          </w:p>
        </w:tc>
        <w:tc>
          <w:tcPr>
            <w:tcW w:w="979" w:type="dxa"/>
            <w:shd w:val="clear" w:color="auto" w:fill="auto"/>
          </w:tcPr>
          <w:p w14:paraId="673C74C0"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131.46</w:t>
            </w:r>
          </w:p>
        </w:tc>
        <w:tc>
          <w:tcPr>
            <w:tcW w:w="979" w:type="dxa"/>
            <w:shd w:val="clear" w:color="auto" w:fill="auto"/>
          </w:tcPr>
          <w:p w14:paraId="1557E59C"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118.32</w:t>
            </w:r>
          </w:p>
        </w:tc>
      </w:tr>
      <w:tr w:rsidR="005C6B80" w14:paraId="577B8FA6" w14:textId="77777777">
        <w:trPr>
          <w:trHeight w:val="170"/>
          <w:jc w:val="center"/>
        </w:trPr>
        <w:tc>
          <w:tcPr>
            <w:tcW w:w="2732" w:type="dxa"/>
            <w:shd w:val="clear" w:color="auto" w:fill="auto"/>
          </w:tcPr>
          <w:p w14:paraId="54AC63CB"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UASDAMF SL 27</w:t>
            </w:r>
          </w:p>
        </w:tc>
        <w:tc>
          <w:tcPr>
            <w:tcW w:w="883" w:type="dxa"/>
            <w:shd w:val="clear" w:color="auto" w:fill="auto"/>
          </w:tcPr>
          <w:p w14:paraId="747D419A"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2.30</w:t>
            </w:r>
          </w:p>
        </w:tc>
        <w:tc>
          <w:tcPr>
            <w:tcW w:w="882" w:type="dxa"/>
            <w:shd w:val="clear" w:color="auto" w:fill="auto"/>
          </w:tcPr>
          <w:p w14:paraId="044AAF8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2.33</w:t>
            </w:r>
          </w:p>
        </w:tc>
        <w:tc>
          <w:tcPr>
            <w:tcW w:w="882" w:type="dxa"/>
            <w:shd w:val="clear" w:color="auto" w:fill="auto"/>
          </w:tcPr>
          <w:p w14:paraId="403B9366"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2.66</w:t>
            </w:r>
          </w:p>
        </w:tc>
        <w:tc>
          <w:tcPr>
            <w:tcW w:w="971" w:type="dxa"/>
            <w:shd w:val="clear" w:color="auto" w:fill="auto"/>
          </w:tcPr>
          <w:p w14:paraId="489277FC"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2.44</w:t>
            </w:r>
          </w:p>
        </w:tc>
        <w:tc>
          <w:tcPr>
            <w:tcW w:w="970" w:type="dxa"/>
            <w:shd w:val="clear" w:color="auto" w:fill="auto"/>
          </w:tcPr>
          <w:p w14:paraId="3611E6C6"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34.03</w:t>
            </w:r>
          </w:p>
        </w:tc>
        <w:tc>
          <w:tcPr>
            <w:tcW w:w="970" w:type="dxa"/>
            <w:shd w:val="clear" w:color="auto" w:fill="auto"/>
          </w:tcPr>
          <w:p w14:paraId="67CF06C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34.33</w:t>
            </w:r>
          </w:p>
        </w:tc>
        <w:tc>
          <w:tcPr>
            <w:tcW w:w="927" w:type="dxa"/>
            <w:shd w:val="clear" w:color="auto" w:fill="auto"/>
          </w:tcPr>
          <w:p w14:paraId="0C44F49D"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36.16</w:t>
            </w:r>
          </w:p>
        </w:tc>
        <w:tc>
          <w:tcPr>
            <w:tcW w:w="927" w:type="dxa"/>
            <w:shd w:val="clear" w:color="auto" w:fill="auto"/>
          </w:tcPr>
          <w:p w14:paraId="4C68F477"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34.94</w:t>
            </w:r>
          </w:p>
        </w:tc>
        <w:tc>
          <w:tcPr>
            <w:tcW w:w="1060" w:type="dxa"/>
            <w:shd w:val="clear" w:color="auto" w:fill="auto"/>
          </w:tcPr>
          <w:p w14:paraId="7177535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101.73</w:t>
            </w:r>
          </w:p>
        </w:tc>
        <w:tc>
          <w:tcPr>
            <w:tcW w:w="979" w:type="dxa"/>
            <w:shd w:val="clear" w:color="auto" w:fill="auto"/>
          </w:tcPr>
          <w:p w14:paraId="09C62AB2"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115.83</w:t>
            </w:r>
          </w:p>
        </w:tc>
        <w:tc>
          <w:tcPr>
            <w:tcW w:w="979" w:type="dxa"/>
            <w:shd w:val="clear" w:color="auto" w:fill="auto"/>
          </w:tcPr>
          <w:p w14:paraId="1260B7B9"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129.16</w:t>
            </w:r>
          </w:p>
        </w:tc>
        <w:tc>
          <w:tcPr>
            <w:tcW w:w="979" w:type="dxa"/>
            <w:shd w:val="clear" w:color="auto" w:fill="auto"/>
          </w:tcPr>
          <w:p w14:paraId="2374EB82"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115.57</w:t>
            </w:r>
          </w:p>
        </w:tc>
      </w:tr>
      <w:tr w:rsidR="005C6B80" w14:paraId="5D9F6AD6" w14:textId="77777777">
        <w:trPr>
          <w:trHeight w:val="170"/>
          <w:jc w:val="center"/>
        </w:trPr>
        <w:tc>
          <w:tcPr>
            <w:tcW w:w="2732" w:type="dxa"/>
            <w:shd w:val="clear" w:color="auto" w:fill="auto"/>
          </w:tcPr>
          <w:p w14:paraId="3A42C0B3"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UASDAMF Consortium</w:t>
            </w:r>
          </w:p>
        </w:tc>
        <w:tc>
          <w:tcPr>
            <w:tcW w:w="883" w:type="dxa"/>
            <w:shd w:val="clear" w:color="auto" w:fill="auto"/>
          </w:tcPr>
          <w:p w14:paraId="2DE7745C"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3.40</w:t>
            </w:r>
          </w:p>
        </w:tc>
        <w:tc>
          <w:tcPr>
            <w:tcW w:w="882" w:type="dxa"/>
            <w:shd w:val="clear" w:color="auto" w:fill="auto"/>
          </w:tcPr>
          <w:p w14:paraId="2367C564"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3.73</w:t>
            </w:r>
          </w:p>
        </w:tc>
        <w:tc>
          <w:tcPr>
            <w:tcW w:w="882" w:type="dxa"/>
            <w:shd w:val="clear" w:color="auto" w:fill="auto"/>
          </w:tcPr>
          <w:p w14:paraId="5F0C4A3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4.53</w:t>
            </w:r>
          </w:p>
        </w:tc>
        <w:tc>
          <w:tcPr>
            <w:tcW w:w="971" w:type="dxa"/>
            <w:shd w:val="clear" w:color="auto" w:fill="auto"/>
          </w:tcPr>
          <w:p w14:paraId="75892036"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3.88</w:t>
            </w:r>
          </w:p>
        </w:tc>
        <w:tc>
          <w:tcPr>
            <w:tcW w:w="970" w:type="dxa"/>
            <w:shd w:val="clear" w:color="auto" w:fill="auto"/>
          </w:tcPr>
          <w:p w14:paraId="28A5A2D7"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37.33</w:t>
            </w:r>
          </w:p>
        </w:tc>
        <w:tc>
          <w:tcPr>
            <w:tcW w:w="970" w:type="dxa"/>
            <w:shd w:val="clear" w:color="auto" w:fill="auto"/>
          </w:tcPr>
          <w:p w14:paraId="7564E93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39.96</w:t>
            </w:r>
          </w:p>
        </w:tc>
        <w:tc>
          <w:tcPr>
            <w:tcW w:w="927" w:type="dxa"/>
            <w:shd w:val="clear" w:color="auto" w:fill="auto"/>
          </w:tcPr>
          <w:p w14:paraId="3B54F93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41.33</w:t>
            </w:r>
          </w:p>
        </w:tc>
        <w:tc>
          <w:tcPr>
            <w:tcW w:w="927" w:type="dxa"/>
            <w:shd w:val="clear" w:color="auto" w:fill="auto"/>
          </w:tcPr>
          <w:p w14:paraId="45EA93F8"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39.54</w:t>
            </w:r>
          </w:p>
        </w:tc>
        <w:tc>
          <w:tcPr>
            <w:tcW w:w="1060" w:type="dxa"/>
            <w:shd w:val="clear" w:color="auto" w:fill="auto"/>
          </w:tcPr>
          <w:p w14:paraId="533B5FC5"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108.26</w:t>
            </w:r>
          </w:p>
        </w:tc>
        <w:tc>
          <w:tcPr>
            <w:tcW w:w="979" w:type="dxa"/>
            <w:shd w:val="clear" w:color="auto" w:fill="auto"/>
          </w:tcPr>
          <w:p w14:paraId="27D5D7C4"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120.10</w:t>
            </w:r>
          </w:p>
        </w:tc>
        <w:tc>
          <w:tcPr>
            <w:tcW w:w="979" w:type="dxa"/>
            <w:shd w:val="clear" w:color="auto" w:fill="auto"/>
          </w:tcPr>
          <w:p w14:paraId="51C353D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138.76</w:t>
            </w:r>
          </w:p>
        </w:tc>
        <w:tc>
          <w:tcPr>
            <w:tcW w:w="979" w:type="dxa"/>
            <w:shd w:val="clear" w:color="auto" w:fill="auto"/>
          </w:tcPr>
          <w:p w14:paraId="4D735C0E"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122.37</w:t>
            </w:r>
          </w:p>
        </w:tc>
      </w:tr>
      <w:tr w:rsidR="005C6B80" w14:paraId="75FF81BC" w14:textId="77777777">
        <w:trPr>
          <w:trHeight w:val="170"/>
          <w:jc w:val="center"/>
        </w:trPr>
        <w:tc>
          <w:tcPr>
            <w:tcW w:w="2732" w:type="dxa"/>
            <w:shd w:val="clear" w:color="auto" w:fill="auto"/>
          </w:tcPr>
          <w:p w14:paraId="47D28735" w14:textId="77777777" w:rsidR="005C6B80" w:rsidRDefault="00000000">
            <w:pPr>
              <w:spacing w:before="56" w:after="56" w:line="240" w:lineRule="auto"/>
              <w:rPr>
                <w:rFonts w:ascii="Times New Roman" w:hAnsi="Times New Roman"/>
                <w:b/>
                <w:i/>
                <w:sz w:val="24"/>
                <w:szCs w:val="24"/>
              </w:rPr>
            </w:pPr>
            <w:r>
              <w:rPr>
                <w:rFonts w:ascii="Times New Roman" w:hAnsi="Times New Roman"/>
                <w:b/>
                <w:i/>
                <w:sz w:val="24"/>
                <w:szCs w:val="24"/>
              </w:rPr>
              <w:t xml:space="preserve">G. fasciculatum </w:t>
            </w:r>
          </w:p>
          <w:p w14:paraId="7299D292"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(reference strain)</w:t>
            </w:r>
          </w:p>
        </w:tc>
        <w:tc>
          <w:tcPr>
            <w:tcW w:w="883" w:type="dxa"/>
            <w:shd w:val="clear" w:color="auto" w:fill="auto"/>
          </w:tcPr>
          <w:p w14:paraId="12300E79"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2.30</w:t>
            </w:r>
          </w:p>
        </w:tc>
        <w:tc>
          <w:tcPr>
            <w:tcW w:w="882" w:type="dxa"/>
            <w:shd w:val="clear" w:color="auto" w:fill="auto"/>
          </w:tcPr>
          <w:p w14:paraId="58A7ECE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3.00</w:t>
            </w:r>
          </w:p>
        </w:tc>
        <w:tc>
          <w:tcPr>
            <w:tcW w:w="882" w:type="dxa"/>
            <w:shd w:val="clear" w:color="auto" w:fill="auto"/>
          </w:tcPr>
          <w:p w14:paraId="3D395069"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2.43</w:t>
            </w:r>
          </w:p>
        </w:tc>
        <w:tc>
          <w:tcPr>
            <w:tcW w:w="971" w:type="dxa"/>
            <w:shd w:val="clear" w:color="auto" w:fill="auto"/>
          </w:tcPr>
          <w:p w14:paraId="5ACE9FD7"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2.57</w:t>
            </w:r>
          </w:p>
        </w:tc>
        <w:tc>
          <w:tcPr>
            <w:tcW w:w="970" w:type="dxa"/>
            <w:shd w:val="clear" w:color="auto" w:fill="auto"/>
          </w:tcPr>
          <w:p w14:paraId="43D6D0D3"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32.63</w:t>
            </w:r>
          </w:p>
        </w:tc>
        <w:tc>
          <w:tcPr>
            <w:tcW w:w="970" w:type="dxa"/>
            <w:shd w:val="clear" w:color="auto" w:fill="auto"/>
          </w:tcPr>
          <w:p w14:paraId="231600B3"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35.10</w:t>
            </w:r>
          </w:p>
        </w:tc>
        <w:tc>
          <w:tcPr>
            <w:tcW w:w="927" w:type="dxa"/>
            <w:shd w:val="clear" w:color="auto" w:fill="auto"/>
          </w:tcPr>
          <w:p w14:paraId="1E25A8E6"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35.06</w:t>
            </w:r>
          </w:p>
        </w:tc>
        <w:tc>
          <w:tcPr>
            <w:tcW w:w="927" w:type="dxa"/>
            <w:shd w:val="clear" w:color="auto" w:fill="auto"/>
          </w:tcPr>
          <w:p w14:paraId="25CD392D"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34.26</w:t>
            </w:r>
          </w:p>
        </w:tc>
        <w:tc>
          <w:tcPr>
            <w:tcW w:w="1060" w:type="dxa"/>
            <w:shd w:val="clear" w:color="auto" w:fill="auto"/>
          </w:tcPr>
          <w:p w14:paraId="4D1740F9"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98.36</w:t>
            </w:r>
          </w:p>
        </w:tc>
        <w:tc>
          <w:tcPr>
            <w:tcW w:w="979" w:type="dxa"/>
            <w:shd w:val="clear" w:color="auto" w:fill="auto"/>
          </w:tcPr>
          <w:p w14:paraId="1024713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113.50</w:t>
            </w:r>
          </w:p>
        </w:tc>
        <w:tc>
          <w:tcPr>
            <w:tcW w:w="979" w:type="dxa"/>
            <w:shd w:val="clear" w:color="auto" w:fill="auto"/>
          </w:tcPr>
          <w:p w14:paraId="61172B62"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127.33</w:t>
            </w:r>
          </w:p>
        </w:tc>
        <w:tc>
          <w:tcPr>
            <w:tcW w:w="979" w:type="dxa"/>
            <w:shd w:val="clear" w:color="auto" w:fill="auto"/>
          </w:tcPr>
          <w:p w14:paraId="50E82C7C"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113.06</w:t>
            </w:r>
          </w:p>
        </w:tc>
      </w:tr>
      <w:tr w:rsidR="005C6B80" w14:paraId="5A774448" w14:textId="77777777">
        <w:trPr>
          <w:trHeight w:val="170"/>
          <w:jc w:val="center"/>
        </w:trPr>
        <w:tc>
          <w:tcPr>
            <w:tcW w:w="2732" w:type="dxa"/>
            <w:shd w:val="clear" w:color="auto" w:fill="auto"/>
          </w:tcPr>
          <w:p w14:paraId="662110B1"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UASDAMF SL consortium</w:t>
            </w:r>
          </w:p>
        </w:tc>
        <w:tc>
          <w:tcPr>
            <w:tcW w:w="883" w:type="dxa"/>
            <w:shd w:val="clear" w:color="auto" w:fill="auto"/>
          </w:tcPr>
          <w:p w14:paraId="1D8A38D5"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3.80</w:t>
            </w:r>
          </w:p>
        </w:tc>
        <w:tc>
          <w:tcPr>
            <w:tcW w:w="882" w:type="dxa"/>
            <w:shd w:val="clear" w:color="auto" w:fill="auto"/>
          </w:tcPr>
          <w:p w14:paraId="5AB317BF"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4.56</w:t>
            </w:r>
          </w:p>
        </w:tc>
        <w:tc>
          <w:tcPr>
            <w:tcW w:w="882" w:type="dxa"/>
            <w:shd w:val="clear" w:color="auto" w:fill="auto"/>
          </w:tcPr>
          <w:p w14:paraId="23A2E875"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4.80</w:t>
            </w:r>
          </w:p>
        </w:tc>
        <w:tc>
          <w:tcPr>
            <w:tcW w:w="971" w:type="dxa"/>
            <w:shd w:val="clear" w:color="auto" w:fill="auto"/>
          </w:tcPr>
          <w:p w14:paraId="3BBCA3D3"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4.38</w:t>
            </w:r>
          </w:p>
        </w:tc>
        <w:tc>
          <w:tcPr>
            <w:tcW w:w="970" w:type="dxa"/>
            <w:shd w:val="clear" w:color="auto" w:fill="auto"/>
          </w:tcPr>
          <w:p w14:paraId="4EE5AEE4"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39.00</w:t>
            </w:r>
          </w:p>
        </w:tc>
        <w:tc>
          <w:tcPr>
            <w:tcW w:w="970" w:type="dxa"/>
            <w:shd w:val="clear" w:color="auto" w:fill="auto"/>
          </w:tcPr>
          <w:p w14:paraId="5C73477A"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41.93</w:t>
            </w:r>
          </w:p>
        </w:tc>
        <w:tc>
          <w:tcPr>
            <w:tcW w:w="927" w:type="dxa"/>
            <w:shd w:val="clear" w:color="auto" w:fill="auto"/>
          </w:tcPr>
          <w:p w14:paraId="4D8A0DAD"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42.36</w:t>
            </w:r>
          </w:p>
        </w:tc>
        <w:tc>
          <w:tcPr>
            <w:tcW w:w="927" w:type="dxa"/>
            <w:shd w:val="clear" w:color="auto" w:fill="auto"/>
          </w:tcPr>
          <w:p w14:paraId="443B9770"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41.00</w:t>
            </w:r>
          </w:p>
        </w:tc>
        <w:tc>
          <w:tcPr>
            <w:tcW w:w="1060" w:type="dxa"/>
            <w:shd w:val="clear" w:color="auto" w:fill="auto"/>
          </w:tcPr>
          <w:p w14:paraId="3D2D8B9D"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113.40</w:t>
            </w:r>
          </w:p>
        </w:tc>
        <w:tc>
          <w:tcPr>
            <w:tcW w:w="979" w:type="dxa"/>
            <w:shd w:val="clear" w:color="auto" w:fill="auto"/>
          </w:tcPr>
          <w:p w14:paraId="1751DD68"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123.06</w:t>
            </w:r>
          </w:p>
        </w:tc>
        <w:tc>
          <w:tcPr>
            <w:tcW w:w="979" w:type="dxa"/>
            <w:shd w:val="clear" w:color="auto" w:fill="auto"/>
          </w:tcPr>
          <w:p w14:paraId="3AA78A5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144.26</w:t>
            </w:r>
          </w:p>
        </w:tc>
        <w:tc>
          <w:tcPr>
            <w:tcW w:w="979" w:type="dxa"/>
            <w:shd w:val="clear" w:color="auto" w:fill="auto"/>
          </w:tcPr>
          <w:p w14:paraId="48720D5B"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126.91</w:t>
            </w:r>
          </w:p>
        </w:tc>
      </w:tr>
      <w:tr w:rsidR="005C6B80" w14:paraId="5E513CFD" w14:textId="77777777">
        <w:trPr>
          <w:trHeight w:val="170"/>
          <w:jc w:val="center"/>
        </w:trPr>
        <w:tc>
          <w:tcPr>
            <w:tcW w:w="2732" w:type="dxa"/>
            <w:shd w:val="clear" w:color="auto" w:fill="auto"/>
          </w:tcPr>
          <w:p w14:paraId="2C837166"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UIC</w:t>
            </w:r>
          </w:p>
        </w:tc>
        <w:tc>
          <w:tcPr>
            <w:tcW w:w="883" w:type="dxa"/>
            <w:shd w:val="clear" w:color="auto" w:fill="auto"/>
          </w:tcPr>
          <w:p w14:paraId="49A21778"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1.46</w:t>
            </w:r>
          </w:p>
        </w:tc>
        <w:tc>
          <w:tcPr>
            <w:tcW w:w="882" w:type="dxa"/>
            <w:shd w:val="clear" w:color="auto" w:fill="auto"/>
          </w:tcPr>
          <w:p w14:paraId="6A6B2005"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1.93</w:t>
            </w:r>
          </w:p>
        </w:tc>
        <w:tc>
          <w:tcPr>
            <w:tcW w:w="882" w:type="dxa"/>
            <w:shd w:val="clear" w:color="auto" w:fill="auto"/>
          </w:tcPr>
          <w:p w14:paraId="2AB86052"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2.03</w:t>
            </w:r>
          </w:p>
        </w:tc>
        <w:tc>
          <w:tcPr>
            <w:tcW w:w="971" w:type="dxa"/>
            <w:shd w:val="clear" w:color="auto" w:fill="auto"/>
          </w:tcPr>
          <w:p w14:paraId="7E53F0F8"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1.81</w:t>
            </w:r>
          </w:p>
        </w:tc>
        <w:tc>
          <w:tcPr>
            <w:tcW w:w="970" w:type="dxa"/>
            <w:shd w:val="clear" w:color="auto" w:fill="auto"/>
          </w:tcPr>
          <w:p w14:paraId="7550495C"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28.16</w:t>
            </w:r>
          </w:p>
        </w:tc>
        <w:tc>
          <w:tcPr>
            <w:tcW w:w="970" w:type="dxa"/>
            <w:shd w:val="clear" w:color="auto" w:fill="auto"/>
          </w:tcPr>
          <w:p w14:paraId="241B4496"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33.16</w:t>
            </w:r>
          </w:p>
        </w:tc>
        <w:tc>
          <w:tcPr>
            <w:tcW w:w="927" w:type="dxa"/>
            <w:shd w:val="clear" w:color="auto" w:fill="auto"/>
          </w:tcPr>
          <w:p w14:paraId="4522F334"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34.13</w:t>
            </w:r>
          </w:p>
        </w:tc>
        <w:tc>
          <w:tcPr>
            <w:tcW w:w="927" w:type="dxa"/>
            <w:shd w:val="clear" w:color="auto" w:fill="auto"/>
          </w:tcPr>
          <w:p w14:paraId="68D8DB05"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31.82</w:t>
            </w:r>
          </w:p>
        </w:tc>
        <w:tc>
          <w:tcPr>
            <w:tcW w:w="1060" w:type="dxa"/>
            <w:shd w:val="clear" w:color="auto" w:fill="auto"/>
          </w:tcPr>
          <w:p w14:paraId="6257337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93.76</w:t>
            </w:r>
          </w:p>
        </w:tc>
        <w:tc>
          <w:tcPr>
            <w:tcW w:w="979" w:type="dxa"/>
            <w:shd w:val="clear" w:color="auto" w:fill="auto"/>
          </w:tcPr>
          <w:p w14:paraId="465D7415"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107.30</w:t>
            </w:r>
          </w:p>
        </w:tc>
        <w:tc>
          <w:tcPr>
            <w:tcW w:w="979" w:type="dxa"/>
            <w:shd w:val="clear" w:color="auto" w:fill="auto"/>
          </w:tcPr>
          <w:p w14:paraId="0A3B110A"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120.83</w:t>
            </w:r>
          </w:p>
        </w:tc>
        <w:tc>
          <w:tcPr>
            <w:tcW w:w="979" w:type="dxa"/>
            <w:shd w:val="clear" w:color="auto" w:fill="auto"/>
          </w:tcPr>
          <w:p w14:paraId="17096415"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107.30</w:t>
            </w:r>
          </w:p>
        </w:tc>
      </w:tr>
      <w:tr w:rsidR="005C6B80" w14:paraId="4288F785" w14:textId="77777777">
        <w:trPr>
          <w:trHeight w:val="170"/>
          <w:jc w:val="center"/>
        </w:trPr>
        <w:tc>
          <w:tcPr>
            <w:tcW w:w="2732" w:type="dxa"/>
            <w:shd w:val="clear" w:color="auto" w:fill="auto"/>
          </w:tcPr>
          <w:p w14:paraId="6D9D9B10"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Mean of B</w:t>
            </w:r>
          </w:p>
        </w:tc>
        <w:tc>
          <w:tcPr>
            <w:tcW w:w="883" w:type="dxa"/>
            <w:shd w:val="clear" w:color="auto" w:fill="auto"/>
          </w:tcPr>
          <w:p w14:paraId="525296E5"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2.67</w:t>
            </w:r>
          </w:p>
        </w:tc>
        <w:tc>
          <w:tcPr>
            <w:tcW w:w="882" w:type="dxa"/>
            <w:shd w:val="clear" w:color="auto" w:fill="auto"/>
          </w:tcPr>
          <w:p w14:paraId="4573A030"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3.06</w:t>
            </w:r>
          </w:p>
        </w:tc>
        <w:tc>
          <w:tcPr>
            <w:tcW w:w="882" w:type="dxa"/>
            <w:shd w:val="clear" w:color="auto" w:fill="auto"/>
          </w:tcPr>
          <w:p w14:paraId="7FD538D6"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3.28</w:t>
            </w:r>
          </w:p>
        </w:tc>
        <w:tc>
          <w:tcPr>
            <w:tcW w:w="971" w:type="dxa"/>
            <w:shd w:val="clear" w:color="auto" w:fill="auto"/>
          </w:tcPr>
          <w:p w14:paraId="31F25D0F" w14:textId="77777777" w:rsidR="005C6B80" w:rsidRDefault="005C6B80">
            <w:pPr>
              <w:spacing w:before="56" w:after="56" w:line="240" w:lineRule="auto"/>
              <w:jc w:val="center"/>
              <w:rPr>
                <w:rFonts w:ascii="Times New Roman" w:hAnsi="Times New Roman"/>
                <w:b/>
                <w:sz w:val="24"/>
                <w:szCs w:val="24"/>
              </w:rPr>
            </w:pPr>
          </w:p>
        </w:tc>
        <w:tc>
          <w:tcPr>
            <w:tcW w:w="970" w:type="dxa"/>
            <w:shd w:val="clear" w:color="auto" w:fill="auto"/>
          </w:tcPr>
          <w:p w14:paraId="39E8D0E8"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34.61</w:t>
            </w:r>
          </w:p>
        </w:tc>
        <w:tc>
          <w:tcPr>
            <w:tcW w:w="970" w:type="dxa"/>
            <w:shd w:val="clear" w:color="auto" w:fill="auto"/>
          </w:tcPr>
          <w:p w14:paraId="33A3208F"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37.00</w:t>
            </w:r>
          </w:p>
        </w:tc>
        <w:tc>
          <w:tcPr>
            <w:tcW w:w="927" w:type="dxa"/>
            <w:shd w:val="clear" w:color="auto" w:fill="auto"/>
          </w:tcPr>
          <w:p w14:paraId="1424E458"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37.87</w:t>
            </w:r>
          </w:p>
        </w:tc>
        <w:tc>
          <w:tcPr>
            <w:tcW w:w="927" w:type="dxa"/>
            <w:shd w:val="clear" w:color="auto" w:fill="auto"/>
          </w:tcPr>
          <w:p w14:paraId="6658C800" w14:textId="77777777" w:rsidR="005C6B80" w:rsidRDefault="005C6B80">
            <w:pPr>
              <w:spacing w:before="56" w:after="56" w:line="240" w:lineRule="auto"/>
              <w:jc w:val="center"/>
              <w:rPr>
                <w:rFonts w:ascii="Times New Roman" w:hAnsi="Times New Roman"/>
                <w:b/>
                <w:sz w:val="24"/>
                <w:szCs w:val="24"/>
              </w:rPr>
            </w:pPr>
          </w:p>
        </w:tc>
        <w:tc>
          <w:tcPr>
            <w:tcW w:w="1060" w:type="dxa"/>
            <w:shd w:val="clear" w:color="auto" w:fill="auto"/>
          </w:tcPr>
          <w:p w14:paraId="76FDA580"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103.33</w:t>
            </w:r>
          </w:p>
        </w:tc>
        <w:tc>
          <w:tcPr>
            <w:tcW w:w="979" w:type="dxa"/>
            <w:shd w:val="clear" w:color="auto" w:fill="auto"/>
          </w:tcPr>
          <w:p w14:paraId="7BC32937"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116.13</w:t>
            </w:r>
          </w:p>
        </w:tc>
        <w:tc>
          <w:tcPr>
            <w:tcW w:w="979" w:type="dxa"/>
            <w:shd w:val="clear" w:color="auto" w:fill="auto"/>
          </w:tcPr>
          <w:p w14:paraId="09111DCB"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132.30</w:t>
            </w:r>
          </w:p>
        </w:tc>
        <w:tc>
          <w:tcPr>
            <w:tcW w:w="979" w:type="dxa"/>
            <w:shd w:val="clear" w:color="auto" w:fill="auto"/>
          </w:tcPr>
          <w:p w14:paraId="70B09D21" w14:textId="77777777" w:rsidR="005C6B80" w:rsidRDefault="005C6B80">
            <w:pPr>
              <w:spacing w:before="56" w:after="56" w:line="240" w:lineRule="auto"/>
              <w:jc w:val="center"/>
              <w:rPr>
                <w:rFonts w:ascii="Times New Roman" w:hAnsi="Times New Roman"/>
                <w:b/>
                <w:sz w:val="24"/>
                <w:szCs w:val="24"/>
              </w:rPr>
            </w:pPr>
          </w:p>
        </w:tc>
      </w:tr>
      <w:tr w:rsidR="005C6B80" w14:paraId="10262B50" w14:textId="77777777">
        <w:trPr>
          <w:trHeight w:val="170"/>
          <w:jc w:val="center"/>
        </w:trPr>
        <w:tc>
          <w:tcPr>
            <w:tcW w:w="2732" w:type="dxa"/>
            <w:shd w:val="clear" w:color="auto" w:fill="auto"/>
          </w:tcPr>
          <w:p w14:paraId="1B8C7EF6" w14:textId="77777777" w:rsidR="005C6B80" w:rsidRDefault="005C6B80">
            <w:pPr>
              <w:spacing w:before="56" w:after="56" w:line="240" w:lineRule="auto"/>
              <w:rPr>
                <w:rFonts w:ascii="Times New Roman" w:hAnsi="Times New Roman"/>
                <w:b/>
                <w:sz w:val="24"/>
                <w:szCs w:val="24"/>
              </w:rPr>
            </w:pPr>
          </w:p>
        </w:tc>
        <w:tc>
          <w:tcPr>
            <w:tcW w:w="1766" w:type="dxa"/>
            <w:gridSpan w:val="2"/>
            <w:shd w:val="clear" w:color="auto" w:fill="auto"/>
          </w:tcPr>
          <w:p w14:paraId="77EF6E71"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 xml:space="preserve">S.Em. </w:t>
            </w:r>
            <w:r>
              <w:rPr>
                <w:rFonts w:ascii="Times New Roman" w:hAnsi="Times New Roman"/>
                <w:b/>
                <w:sz w:val="24"/>
                <w:szCs w:val="24"/>
                <w:u w:val="single"/>
              </w:rPr>
              <w:t>+</w:t>
            </w:r>
          </w:p>
        </w:tc>
        <w:tc>
          <w:tcPr>
            <w:tcW w:w="1853" w:type="dxa"/>
            <w:gridSpan w:val="2"/>
            <w:shd w:val="clear" w:color="auto" w:fill="auto"/>
          </w:tcPr>
          <w:p w14:paraId="376CE567"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C.D. (p = 0.01)</w:t>
            </w:r>
          </w:p>
        </w:tc>
        <w:tc>
          <w:tcPr>
            <w:tcW w:w="1940" w:type="dxa"/>
            <w:gridSpan w:val="2"/>
            <w:shd w:val="clear" w:color="auto" w:fill="auto"/>
          </w:tcPr>
          <w:p w14:paraId="67A98019"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 xml:space="preserve">S.Em. </w:t>
            </w:r>
            <w:r>
              <w:rPr>
                <w:rFonts w:ascii="Times New Roman" w:hAnsi="Times New Roman"/>
                <w:b/>
                <w:sz w:val="24"/>
                <w:szCs w:val="24"/>
                <w:u w:val="single"/>
              </w:rPr>
              <w:t>+</w:t>
            </w:r>
          </w:p>
        </w:tc>
        <w:tc>
          <w:tcPr>
            <w:tcW w:w="1854" w:type="dxa"/>
            <w:gridSpan w:val="2"/>
            <w:shd w:val="clear" w:color="auto" w:fill="auto"/>
          </w:tcPr>
          <w:p w14:paraId="6CA43D8F"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C.D. (p = 0.01)</w:t>
            </w:r>
          </w:p>
        </w:tc>
        <w:tc>
          <w:tcPr>
            <w:tcW w:w="2039" w:type="dxa"/>
            <w:gridSpan w:val="2"/>
            <w:shd w:val="clear" w:color="auto" w:fill="auto"/>
          </w:tcPr>
          <w:p w14:paraId="73DA882A"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 xml:space="preserve">S.Em. </w:t>
            </w:r>
            <w:r>
              <w:rPr>
                <w:rFonts w:ascii="Times New Roman" w:hAnsi="Times New Roman"/>
                <w:b/>
                <w:sz w:val="24"/>
                <w:szCs w:val="24"/>
                <w:u w:val="single"/>
              </w:rPr>
              <w:t>+</w:t>
            </w:r>
          </w:p>
        </w:tc>
        <w:tc>
          <w:tcPr>
            <w:tcW w:w="1958" w:type="dxa"/>
            <w:gridSpan w:val="2"/>
            <w:shd w:val="clear" w:color="auto" w:fill="auto"/>
          </w:tcPr>
          <w:p w14:paraId="21A69EC8" w14:textId="77777777" w:rsidR="005C6B80" w:rsidRDefault="00000000">
            <w:pPr>
              <w:spacing w:before="56" w:after="56" w:line="240" w:lineRule="auto"/>
              <w:jc w:val="center"/>
              <w:rPr>
                <w:rFonts w:ascii="Times New Roman" w:hAnsi="Times New Roman"/>
                <w:b/>
                <w:sz w:val="24"/>
                <w:szCs w:val="24"/>
              </w:rPr>
            </w:pPr>
            <w:r>
              <w:rPr>
                <w:rFonts w:ascii="Times New Roman" w:hAnsi="Times New Roman"/>
                <w:b/>
                <w:sz w:val="24"/>
                <w:szCs w:val="24"/>
              </w:rPr>
              <w:t>C.D. (p = 0.01)</w:t>
            </w:r>
          </w:p>
        </w:tc>
      </w:tr>
      <w:tr w:rsidR="005C6B80" w14:paraId="1B0877E1" w14:textId="77777777">
        <w:trPr>
          <w:trHeight w:val="170"/>
          <w:jc w:val="center"/>
        </w:trPr>
        <w:tc>
          <w:tcPr>
            <w:tcW w:w="2732" w:type="dxa"/>
            <w:shd w:val="clear" w:color="auto" w:fill="auto"/>
          </w:tcPr>
          <w:p w14:paraId="23584892"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C.D. of M (AMF)</w:t>
            </w:r>
          </w:p>
        </w:tc>
        <w:tc>
          <w:tcPr>
            <w:tcW w:w="1766" w:type="dxa"/>
            <w:gridSpan w:val="2"/>
            <w:shd w:val="clear" w:color="auto" w:fill="auto"/>
          </w:tcPr>
          <w:p w14:paraId="0CE4DED6"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0.16</w:t>
            </w:r>
          </w:p>
        </w:tc>
        <w:tc>
          <w:tcPr>
            <w:tcW w:w="1853" w:type="dxa"/>
            <w:gridSpan w:val="2"/>
            <w:shd w:val="clear" w:color="auto" w:fill="auto"/>
          </w:tcPr>
          <w:p w14:paraId="43456A65"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0.48</w:t>
            </w:r>
          </w:p>
        </w:tc>
        <w:tc>
          <w:tcPr>
            <w:tcW w:w="1940" w:type="dxa"/>
            <w:gridSpan w:val="2"/>
            <w:shd w:val="clear" w:color="auto" w:fill="auto"/>
          </w:tcPr>
          <w:p w14:paraId="590F7670"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0.23</w:t>
            </w:r>
          </w:p>
        </w:tc>
        <w:tc>
          <w:tcPr>
            <w:tcW w:w="1854" w:type="dxa"/>
            <w:gridSpan w:val="2"/>
            <w:shd w:val="clear" w:color="auto" w:fill="auto"/>
          </w:tcPr>
          <w:p w14:paraId="413F870C"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0.67</w:t>
            </w:r>
          </w:p>
        </w:tc>
        <w:tc>
          <w:tcPr>
            <w:tcW w:w="2039" w:type="dxa"/>
            <w:gridSpan w:val="2"/>
            <w:shd w:val="clear" w:color="auto" w:fill="auto"/>
          </w:tcPr>
          <w:p w14:paraId="3D2CA177"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0.18</w:t>
            </w:r>
          </w:p>
        </w:tc>
        <w:tc>
          <w:tcPr>
            <w:tcW w:w="1958" w:type="dxa"/>
            <w:gridSpan w:val="2"/>
            <w:shd w:val="clear" w:color="auto" w:fill="auto"/>
          </w:tcPr>
          <w:p w14:paraId="743B1E5B"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0.53</w:t>
            </w:r>
          </w:p>
        </w:tc>
      </w:tr>
      <w:tr w:rsidR="005C6B80" w14:paraId="2E640B64" w14:textId="77777777">
        <w:trPr>
          <w:trHeight w:val="170"/>
          <w:jc w:val="center"/>
        </w:trPr>
        <w:tc>
          <w:tcPr>
            <w:tcW w:w="2732" w:type="dxa"/>
            <w:shd w:val="clear" w:color="auto" w:fill="auto"/>
          </w:tcPr>
          <w:p w14:paraId="2EEBBF17"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C.D.  of S (Salinity)</w:t>
            </w:r>
          </w:p>
        </w:tc>
        <w:tc>
          <w:tcPr>
            <w:tcW w:w="1766" w:type="dxa"/>
            <w:gridSpan w:val="2"/>
            <w:shd w:val="clear" w:color="auto" w:fill="auto"/>
          </w:tcPr>
          <w:p w14:paraId="250EB2B8"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0.23</w:t>
            </w:r>
          </w:p>
        </w:tc>
        <w:tc>
          <w:tcPr>
            <w:tcW w:w="1853" w:type="dxa"/>
            <w:gridSpan w:val="2"/>
            <w:shd w:val="clear" w:color="auto" w:fill="auto"/>
          </w:tcPr>
          <w:p w14:paraId="3FEAFCC2"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0.68</w:t>
            </w:r>
          </w:p>
        </w:tc>
        <w:tc>
          <w:tcPr>
            <w:tcW w:w="1940" w:type="dxa"/>
            <w:gridSpan w:val="2"/>
            <w:shd w:val="clear" w:color="auto" w:fill="auto"/>
          </w:tcPr>
          <w:p w14:paraId="34EF75FE"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0.32</w:t>
            </w:r>
          </w:p>
        </w:tc>
        <w:tc>
          <w:tcPr>
            <w:tcW w:w="1854" w:type="dxa"/>
            <w:gridSpan w:val="2"/>
            <w:shd w:val="clear" w:color="auto" w:fill="auto"/>
          </w:tcPr>
          <w:p w14:paraId="618E711B"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0.94</w:t>
            </w:r>
          </w:p>
        </w:tc>
        <w:tc>
          <w:tcPr>
            <w:tcW w:w="2039" w:type="dxa"/>
            <w:gridSpan w:val="2"/>
            <w:shd w:val="clear" w:color="auto" w:fill="auto"/>
          </w:tcPr>
          <w:p w14:paraId="3095FEDD"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0.26</w:t>
            </w:r>
          </w:p>
        </w:tc>
        <w:tc>
          <w:tcPr>
            <w:tcW w:w="1958" w:type="dxa"/>
            <w:gridSpan w:val="2"/>
            <w:shd w:val="clear" w:color="auto" w:fill="auto"/>
          </w:tcPr>
          <w:p w14:paraId="055F26E6"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0.75</w:t>
            </w:r>
          </w:p>
        </w:tc>
      </w:tr>
      <w:tr w:rsidR="005C6B80" w14:paraId="3FFF78F7" w14:textId="77777777">
        <w:trPr>
          <w:trHeight w:val="170"/>
          <w:jc w:val="center"/>
        </w:trPr>
        <w:tc>
          <w:tcPr>
            <w:tcW w:w="2732" w:type="dxa"/>
            <w:shd w:val="clear" w:color="auto" w:fill="auto"/>
          </w:tcPr>
          <w:p w14:paraId="4F15B9E5" w14:textId="77777777" w:rsidR="005C6B80" w:rsidRDefault="00000000">
            <w:pPr>
              <w:spacing w:before="56" w:after="56" w:line="240" w:lineRule="auto"/>
              <w:rPr>
                <w:rFonts w:ascii="Times New Roman" w:hAnsi="Times New Roman"/>
                <w:b/>
                <w:sz w:val="24"/>
                <w:szCs w:val="24"/>
              </w:rPr>
            </w:pPr>
            <w:r>
              <w:rPr>
                <w:rFonts w:ascii="Times New Roman" w:hAnsi="Times New Roman"/>
                <w:b/>
                <w:sz w:val="24"/>
                <w:szCs w:val="24"/>
              </w:rPr>
              <w:t>C.D. of A*B (AM fungi * Different salinity levels)</w:t>
            </w:r>
          </w:p>
        </w:tc>
        <w:tc>
          <w:tcPr>
            <w:tcW w:w="1766" w:type="dxa"/>
            <w:gridSpan w:val="2"/>
            <w:shd w:val="clear" w:color="auto" w:fill="auto"/>
          </w:tcPr>
          <w:p w14:paraId="0F89535F"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0.41</w:t>
            </w:r>
          </w:p>
        </w:tc>
        <w:tc>
          <w:tcPr>
            <w:tcW w:w="1853" w:type="dxa"/>
            <w:gridSpan w:val="2"/>
            <w:shd w:val="clear" w:color="auto" w:fill="auto"/>
          </w:tcPr>
          <w:p w14:paraId="22501A70"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1.23</w:t>
            </w:r>
          </w:p>
        </w:tc>
        <w:tc>
          <w:tcPr>
            <w:tcW w:w="1940" w:type="dxa"/>
            <w:gridSpan w:val="2"/>
            <w:shd w:val="clear" w:color="auto" w:fill="auto"/>
          </w:tcPr>
          <w:p w14:paraId="7612F3A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0.57</w:t>
            </w:r>
          </w:p>
        </w:tc>
        <w:tc>
          <w:tcPr>
            <w:tcW w:w="1854" w:type="dxa"/>
            <w:gridSpan w:val="2"/>
            <w:shd w:val="clear" w:color="auto" w:fill="auto"/>
          </w:tcPr>
          <w:p w14:paraId="5019697D"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1.64</w:t>
            </w:r>
          </w:p>
        </w:tc>
        <w:tc>
          <w:tcPr>
            <w:tcW w:w="2039" w:type="dxa"/>
            <w:gridSpan w:val="2"/>
            <w:shd w:val="clear" w:color="auto" w:fill="auto"/>
          </w:tcPr>
          <w:p w14:paraId="79F0BFF1"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0.45</w:t>
            </w:r>
          </w:p>
        </w:tc>
        <w:tc>
          <w:tcPr>
            <w:tcW w:w="1958" w:type="dxa"/>
            <w:gridSpan w:val="2"/>
            <w:shd w:val="clear" w:color="auto" w:fill="auto"/>
          </w:tcPr>
          <w:p w14:paraId="24007118" w14:textId="77777777" w:rsidR="005C6B80" w:rsidRDefault="00000000">
            <w:pPr>
              <w:spacing w:before="56" w:after="56" w:line="240" w:lineRule="auto"/>
              <w:jc w:val="center"/>
              <w:rPr>
                <w:rFonts w:ascii="Times New Roman" w:hAnsi="Times New Roman"/>
                <w:sz w:val="24"/>
                <w:szCs w:val="24"/>
              </w:rPr>
            </w:pPr>
            <w:r>
              <w:rPr>
                <w:rFonts w:ascii="Times New Roman" w:hAnsi="Times New Roman"/>
                <w:sz w:val="24"/>
                <w:szCs w:val="24"/>
              </w:rPr>
              <w:t>1.30</w:t>
            </w:r>
          </w:p>
        </w:tc>
      </w:tr>
    </w:tbl>
    <w:p w14:paraId="46D06E00" w14:textId="77777777" w:rsidR="005C6B80" w:rsidRDefault="005C6B80">
      <w:pPr>
        <w:spacing w:after="0" w:line="240" w:lineRule="auto"/>
        <w:rPr>
          <w:rFonts w:ascii="Times New Roman" w:hAnsi="Times New Roman"/>
          <w:b/>
        </w:rPr>
      </w:pPr>
    </w:p>
    <w:p w14:paraId="4518E0C6" w14:textId="77777777" w:rsidR="005C6B80" w:rsidRDefault="00000000">
      <w:pPr>
        <w:spacing w:after="0" w:line="240" w:lineRule="auto"/>
        <w:rPr>
          <w:rFonts w:ascii="Times New Roman" w:hAnsi="Times New Roman"/>
        </w:rPr>
      </w:pPr>
      <w:r>
        <w:rPr>
          <w:rFonts w:ascii="Times New Roman" w:hAnsi="Times New Roman"/>
          <w:b/>
        </w:rPr>
        <w:t xml:space="preserve">Note-   </w:t>
      </w:r>
      <w:r>
        <w:rPr>
          <w:rFonts w:ascii="Times New Roman" w:hAnsi="Times New Roman"/>
          <w:b/>
        </w:rPr>
        <w:tab/>
      </w:r>
      <w:r>
        <w:rPr>
          <w:rFonts w:ascii="Times New Roman" w:hAnsi="Times New Roman"/>
        </w:rPr>
        <w:t>Salinity level 1 (S1) = 4 EC</w:t>
      </w:r>
    </w:p>
    <w:p w14:paraId="6673DF8C" w14:textId="77777777" w:rsidR="005C6B80" w:rsidRDefault="00000000">
      <w:pPr>
        <w:spacing w:after="0" w:line="240" w:lineRule="auto"/>
        <w:rPr>
          <w:rFonts w:ascii="Times New Roman" w:hAnsi="Times New Roman"/>
        </w:rPr>
      </w:pPr>
      <w:r>
        <w:rPr>
          <w:rFonts w:ascii="Times New Roman" w:hAnsi="Times New Roman"/>
        </w:rPr>
        <w:tab/>
        <w:t>Salinity level 2 (S2) = 6 EC</w:t>
      </w:r>
    </w:p>
    <w:p w14:paraId="0653F2FA" w14:textId="77777777" w:rsidR="005C6B80" w:rsidRDefault="00000000">
      <w:pPr>
        <w:spacing w:after="0" w:line="240" w:lineRule="auto"/>
        <w:rPr>
          <w:rFonts w:ascii="Times New Roman" w:hAnsi="Times New Roman"/>
        </w:rPr>
      </w:pPr>
      <w:r>
        <w:rPr>
          <w:rFonts w:ascii="Times New Roman" w:hAnsi="Times New Roman"/>
        </w:rPr>
        <w:tab/>
        <w:t>Salinity level 3 (S3) = 8 EC</w:t>
      </w:r>
    </w:p>
    <w:p w14:paraId="5D9D10A0" w14:textId="77777777" w:rsidR="005C6B80" w:rsidRDefault="00000000">
      <w:pPr>
        <w:spacing w:after="0" w:line="240" w:lineRule="auto"/>
        <w:jc w:val="both"/>
      </w:pPr>
      <w:r>
        <w:rPr>
          <w:rFonts w:ascii="Times New Roman" w:hAnsi="Times New Roman"/>
        </w:rPr>
        <w:t>UASDAMF SL consortium = UASDAMF SL 11 + UASDAMF SL 27</w:t>
      </w:r>
    </w:p>
    <w:p w14:paraId="6D939F9E" w14:textId="77777777" w:rsidR="005C6B80" w:rsidRDefault="005C6B80">
      <w:pPr>
        <w:spacing w:line="360" w:lineRule="auto"/>
        <w:jc w:val="both"/>
        <w:rPr>
          <w:rFonts w:ascii="Times New Roman" w:hAnsi="Times New Roman" w:cs="Times New Roman"/>
          <w:sz w:val="24"/>
          <w:szCs w:val="24"/>
        </w:rPr>
      </w:pPr>
    </w:p>
    <w:sectPr w:rsidR="005C6B80">
      <w:pgSz w:w="15840" w:h="12240" w:orient="landscape"/>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069F" w14:textId="77777777" w:rsidR="00A12C53" w:rsidRDefault="00A12C53">
      <w:pPr>
        <w:spacing w:line="240" w:lineRule="auto"/>
      </w:pPr>
      <w:r>
        <w:separator/>
      </w:r>
    </w:p>
  </w:endnote>
  <w:endnote w:type="continuationSeparator" w:id="0">
    <w:p w14:paraId="60458241" w14:textId="77777777" w:rsidR="00A12C53" w:rsidRDefault="00A1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TT5843c571">
    <w:altName w:val="Segoe Print"/>
    <w:charset w:val="00"/>
    <w:family w:val="roman"/>
    <w:pitch w:val="default"/>
    <w:sig w:usb0="00000000" w:usb1="00000000" w:usb2="00000000" w:usb3="00000000" w:csb0="00000001" w:csb1="00000000"/>
  </w:font>
  <w:font w:name="TimesNewRomanPSMT">
    <w:altName w:val="Times New Roman"/>
    <w:charset w:val="80"/>
    <w:family w:val="auto"/>
    <w:pitch w:val="default"/>
    <w:sig w:usb0="00000000" w:usb1="0000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AdvTimes">
    <w:altName w:val="Segoe Print"/>
    <w:charset w:val="00"/>
    <w:family w:val="auto"/>
    <w:pitch w:val="default"/>
  </w:font>
  <w:font w:name="TimesNewRomanPS-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auto"/>
    <w:pitch w:val="default"/>
  </w:font>
  <w:font w:name="AdvGulliv-R">
    <w:altName w:val="Segoe Print"/>
    <w:charset w:val="00"/>
    <w:family w:val="auto"/>
    <w:pitch w:val="default"/>
  </w:font>
  <w:font w:name="mn-ea">
    <w:altName w:val="Segoe Print"/>
    <w:charset w:val="00"/>
    <w:family w:val="auto"/>
    <w:pitch w:val="default"/>
  </w:font>
  <w:font w:name="AdvTTf90d833a . I">
    <w:altName w:val="Segoe Print"/>
    <w:charset w:val="00"/>
    <w:family w:val="auto"/>
    <w:pitch w:val="default"/>
  </w:font>
  <w:font w:name="AdvTT5843c571 + fb">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C247" w14:textId="77777777" w:rsidR="008A2D05" w:rsidRDefault="008A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A8FD" w14:textId="77777777" w:rsidR="008A2D05" w:rsidRDefault="008A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3567" w14:textId="77777777" w:rsidR="008A2D05" w:rsidRDefault="008A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19DB" w14:textId="77777777" w:rsidR="00A12C53" w:rsidRDefault="00A12C53">
      <w:pPr>
        <w:spacing w:after="0"/>
      </w:pPr>
      <w:r>
        <w:separator/>
      </w:r>
    </w:p>
  </w:footnote>
  <w:footnote w:type="continuationSeparator" w:id="0">
    <w:p w14:paraId="64DBC7FD" w14:textId="77777777" w:rsidR="00A12C53" w:rsidRDefault="00A12C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92D7" w14:textId="4E4E2EAD" w:rsidR="008A2D05" w:rsidRDefault="008A2D05">
    <w:pPr>
      <w:pStyle w:val="Header"/>
    </w:pPr>
    <w:r>
      <w:rPr>
        <w:noProof/>
      </w:rPr>
      <w:pict w14:anchorId="074A7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37844" o:spid="_x0000_s1026"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1D9B" w14:textId="4022B3AB" w:rsidR="008A2D05" w:rsidRDefault="008A2D05">
    <w:pPr>
      <w:pStyle w:val="Header"/>
    </w:pPr>
    <w:r>
      <w:rPr>
        <w:noProof/>
      </w:rPr>
      <w:pict w14:anchorId="62F73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37845" o:spid="_x0000_s1027"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A02F" w14:textId="40788C93" w:rsidR="008A2D05" w:rsidRDefault="008A2D05">
    <w:pPr>
      <w:pStyle w:val="Header"/>
    </w:pPr>
    <w:r>
      <w:rPr>
        <w:noProof/>
      </w:rPr>
      <w:pict w14:anchorId="7FE64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37843" o:spid="_x0000_s1025"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50A"/>
    <w:rsid w:val="000153E0"/>
    <w:rsid w:val="000502BF"/>
    <w:rsid w:val="000E080F"/>
    <w:rsid w:val="000F1D04"/>
    <w:rsid w:val="0018750A"/>
    <w:rsid w:val="001B29F1"/>
    <w:rsid w:val="001D1708"/>
    <w:rsid w:val="002742EE"/>
    <w:rsid w:val="00522311"/>
    <w:rsid w:val="0054244C"/>
    <w:rsid w:val="005C6B80"/>
    <w:rsid w:val="00661823"/>
    <w:rsid w:val="00701A24"/>
    <w:rsid w:val="007D1ACB"/>
    <w:rsid w:val="008165B6"/>
    <w:rsid w:val="00850169"/>
    <w:rsid w:val="00861DF0"/>
    <w:rsid w:val="00872307"/>
    <w:rsid w:val="008A2D05"/>
    <w:rsid w:val="0098181F"/>
    <w:rsid w:val="00997A14"/>
    <w:rsid w:val="009B49E1"/>
    <w:rsid w:val="00A12C53"/>
    <w:rsid w:val="00A64DE4"/>
    <w:rsid w:val="00B04CC6"/>
    <w:rsid w:val="00B3667C"/>
    <w:rsid w:val="00C91BDA"/>
    <w:rsid w:val="00D73EC7"/>
    <w:rsid w:val="00E056E7"/>
    <w:rsid w:val="00E91F4F"/>
    <w:rsid w:val="00EA2302"/>
    <w:rsid w:val="00F45D99"/>
    <w:rsid w:val="00FD3BEE"/>
    <w:rsid w:val="00FE2B34"/>
    <w:rsid w:val="00FF4C62"/>
    <w:rsid w:val="012D252C"/>
    <w:rsid w:val="01EA2131"/>
    <w:rsid w:val="023747AF"/>
    <w:rsid w:val="02A318E0"/>
    <w:rsid w:val="05402104"/>
    <w:rsid w:val="060A2EF6"/>
    <w:rsid w:val="0696055B"/>
    <w:rsid w:val="08747AEC"/>
    <w:rsid w:val="0919607C"/>
    <w:rsid w:val="098A1833"/>
    <w:rsid w:val="0D42194E"/>
    <w:rsid w:val="0D8B3047"/>
    <w:rsid w:val="0DC45E43"/>
    <w:rsid w:val="0E907072"/>
    <w:rsid w:val="0F5E2F43"/>
    <w:rsid w:val="122C785E"/>
    <w:rsid w:val="12A52DB0"/>
    <w:rsid w:val="15F55695"/>
    <w:rsid w:val="1697780F"/>
    <w:rsid w:val="18132EE3"/>
    <w:rsid w:val="191A4F3D"/>
    <w:rsid w:val="194D4493"/>
    <w:rsid w:val="1C7069A0"/>
    <w:rsid w:val="1E963728"/>
    <w:rsid w:val="1F2567A7"/>
    <w:rsid w:val="1FB2188E"/>
    <w:rsid w:val="1FFF6B28"/>
    <w:rsid w:val="221D6725"/>
    <w:rsid w:val="23424069"/>
    <w:rsid w:val="25437544"/>
    <w:rsid w:val="264F0468"/>
    <w:rsid w:val="26EE126B"/>
    <w:rsid w:val="27C747D2"/>
    <w:rsid w:val="28626810"/>
    <w:rsid w:val="29CE3AA6"/>
    <w:rsid w:val="29DE193E"/>
    <w:rsid w:val="29F12B5D"/>
    <w:rsid w:val="2A1A5F20"/>
    <w:rsid w:val="2A2010FA"/>
    <w:rsid w:val="2A5063FA"/>
    <w:rsid w:val="2C3D01A4"/>
    <w:rsid w:val="2D0446E9"/>
    <w:rsid w:val="30DB1837"/>
    <w:rsid w:val="32307E80"/>
    <w:rsid w:val="32CE2860"/>
    <w:rsid w:val="33175895"/>
    <w:rsid w:val="357B7513"/>
    <w:rsid w:val="35B900B0"/>
    <w:rsid w:val="35F85A1C"/>
    <w:rsid w:val="373D5CAD"/>
    <w:rsid w:val="390D7F89"/>
    <w:rsid w:val="3DAC723C"/>
    <w:rsid w:val="3E2A2088"/>
    <w:rsid w:val="41A8521C"/>
    <w:rsid w:val="41C73B79"/>
    <w:rsid w:val="426D365C"/>
    <w:rsid w:val="42DE3341"/>
    <w:rsid w:val="48E421A7"/>
    <w:rsid w:val="494277FE"/>
    <w:rsid w:val="4EDD2072"/>
    <w:rsid w:val="50116BEC"/>
    <w:rsid w:val="512772CC"/>
    <w:rsid w:val="515D338B"/>
    <w:rsid w:val="545A4F71"/>
    <w:rsid w:val="55C36AC2"/>
    <w:rsid w:val="5C335AD2"/>
    <w:rsid w:val="5C9F483D"/>
    <w:rsid w:val="5DA85633"/>
    <w:rsid w:val="5F8F54D4"/>
    <w:rsid w:val="626F338E"/>
    <w:rsid w:val="639343EA"/>
    <w:rsid w:val="64264841"/>
    <w:rsid w:val="652201F3"/>
    <w:rsid w:val="657E520F"/>
    <w:rsid w:val="6A0568FD"/>
    <w:rsid w:val="6C120F5B"/>
    <w:rsid w:val="6CAA47C6"/>
    <w:rsid w:val="6E9A5102"/>
    <w:rsid w:val="6F5A1CBD"/>
    <w:rsid w:val="6FB85725"/>
    <w:rsid w:val="715673E9"/>
    <w:rsid w:val="72A823A9"/>
    <w:rsid w:val="74C54CA2"/>
    <w:rsid w:val="76E32677"/>
    <w:rsid w:val="77DD7433"/>
    <w:rsid w:val="7BF62A6B"/>
    <w:rsid w:val="7F28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E9A6"/>
  <w15:docId w15:val="{4159F147-ACCA-487B-809D-C0E2E228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ref-journal">
    <w:name w:val="ref-journal"/>
    <w:basedOn w:val="DefaultParagraphFont"/>
  </w:style>
  <w:style w:type="character" w:customStyle="1" w:styleId="ref-vol">
    <w:name w:val="ref-vol"/>
    <w:basedOn w:val="DefaultParagraphFont"/>
  </w:style>
  <w:style w:type="character" w:styleId="UnresolvedMention">
    <w:name w:val="Unresolved Mention"/>
    <w:basedOn w:val="DefaultParagraphFont"/>
    <w:uiPriority w:val="99"/>
    <w:semiHidden/>
    <w:unhideWhenUsed/>
    <w:rsid w:val="00C91BDA"/>
    <w:rPr>
      <w:color w:val="605E5C"/>
      <w:shd w:val="clear" w:color="auto" w:fill="E1DFDD"/>
    </w:rPr>
  </w:style>
  <w:style w:type="paragraph" w:styleId="Header">
    <w:name w:val="header"/>
    <w:basedOn w:val="Normal"/>
    <w:link w:val="HeaderChar"/>
    <w:uiPriority w:val="99"/>
    <w:unhideWhenUsed/>
    <w:rsid w:val="008A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0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A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0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8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5096</Words>
  <Characters>29051</Characters>
  <Application>Microsoft Office Word</Application>
  <DocSecurity>0</DocSecurity>
  <Lines>242</Lines>
  <Paragraphs>68</Paragraphs>
  <ScaleCrop>false</ScaleCrop>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Editor-23</cp:lastModifiedBy>
  <cp:revision>73</cp:revision>
  <dcterms:created xsi:type="dcterms:W3CDTF">2023-03-15T16:32:00Z</dcterms:created>
  <dcterms:modified xsi:type="dcterms:W3CDTF">2024-03-15T13:57:00Z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89F80340739041A3B93983315D11786B_13</vt:lpwstr>
  </property>
</Properties>
</file>