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7353C" w14:textId="77777777" w:rsidR="00D66347" w:rsidRPr="001F508A" w:rsidRDefault="00D66347" w:rsidP="00D66347">
      <w:pPr>
        <w:spacing w:line="360" w:lineRule="auto"/>
        <w:jc w:val="center"/>
        <w:rPr>
          <w:rFonts w:ascii="Arial" w:hAnsi="Arial" w:cs="Arial"/>
          <w:b/>
          <w:bCs/>
          <w:sz w:val="28"/>
          <w:szCs w:val="28"/>
        </w:rPr>
      </w:pPr>
      <w:r w:rsidRPr="001F508A">
        <w:rPr>
          <w:rFonts w:ascii="Arial" w:hAnsi="Arial" w:cs="Arial"/>
          <w:b/>
          <w:bCs/>
          <w:sz w:val="28"/>
          <w:szCs w:val="28"/>
        </w:rPr>
        <w:t xml:space="preserve">Physicochemical Analysis of Wastewater of Industrial Area of </w:t>
      </w:r>
      <w:proofErr w:type="spellStart"/>
      <w:r w:rsidRPr="001F508A">
        <w:rPr>
          <w:rFonts w:ascii="Arial" w:hAnsi="Arial" w:cs="Arial"/>
          <w:b/>
          <w:bCs/>
          <w:sz w:val="28"/>
          <w:szCs w:val="28"/>
        </w:rPr>
        <w:t>Mahasamund</w:t>
      </w:r>
      <w:proofErr w:type="spellEnd"/>
      <w:r w:rsidRPr="001F508A">
        <w:rPr>
          <w:rFonts w:ascii="Arial" w:hAnsi="Arial" w:cs="Arial"/>
          <w:b/>
          <w:bCs/>
          <w:sz w:val="28"/>
          <w:szCs w:val="28"/>
        </w:rPr>
        <w:t xml:space="preserve"> (</w:t>
      </w:r>
      <w:proofErr w:type="spellStart"/>
      <w:r w:rsidRPr="001F508A">
        <w:rPr>
          <w:rFonts w:ascii="Arial" w:hAnsi="Arial" w:cs="Arial"/>
          <w:b/>
          <w:bCs/>
          <w:sz w:val="28"/>
          <w:szCs w:val="28"/>
        </w:rPr>
        <w:t>Chhattisagarh</w:t>
      </w:r>
      <w:proofErr w:type="spellEnd"/>
      <w:r w:rsidRPr="001F508A">
        <w:rPr>
          <w:rFonts w:ascii="Arial" w:hAnsi="Arial" w:cs="Arial"/>
          <w:b/>
          <w:bCs/>
          <w:sz w:val="28"/>
          <w:szCs w:val="28"/>
        </w:rPr>
        <w:t>)</w:t>
      </w:r>
    </w:p>
    <w:p w14:paraId="6B700173" w14:textId="77777777" w:rsidR="00D64D46" w:rsidRDefault="00D64D46" w:rsidP="0083755C">
      <w:pPr>
        <w:pStyle w:val="Footer"/>
      </w:pPr>
      <w:bookmarkStart w:id="0" w:name="_GoBack"/>
      <w:bookmarkEnd w:id="0"/>
    </w:p>
    <w:p w14:paraId="672219AA" w14:textId="6BE66081" w:rsidR="0083755C" w:rsidRPr="00BC213A" w:rsidRDefault="0083755C" w:rsidP="0083755C">
      <w:pPr>
        <w:spacing w:line="240" w:lineRule="auto"/>
        <w:jc w:val="right"/>
        <w:rPr>
          <w:rFonts w:ascii="Arial" w:hAnsi="Arial" w:cs="Arial"/>
          <w:b/>
          <w:bCs/>
          <w:i/>
          <w:iCs/>
          <w:sz w:val="22"/>
          <w:szCs w:val="22"/>
        </w:rPr>
      </w:pPr>
      <w:r>
        <w:t xml:space="preserve">                                                                                                                                                                       </w:t>
      </w:r>
    </w:p>
    <w:p w14:paraId="1592BDAE" w14:textId="77777777" w:rsidR="00635D54" w:rsidRPr="00B9740A" w:rsidRDefault="00635D54" w:rsidP="00635D54">
      <w:pPr>
        <w:tabs>
          <w:tab w:val="left" w:pos="7791"/>
        </w:tabs>
        <w:spacing w:before="240" w:line="360" w:lineRule="auto"/>
        <w:jc w:val="both"/>
        <w:rPr>
          <w:rFonts w:ascii="Arial" w:hAnsi="Arial" w:cs="Arial"/>
          <w:b/>
          <w:bCs/>
          <w:sz w:val="20"/>
          <w:szCs w:val="20"/>
        </w:rPr>
      </w:pPr>
      <w:r w:rsidRPr="00B9740A">
        <w:rPr>
          <w:rFonts w:ascii="Arial" w:hAnsi="Arial" w:cs="Arial"/>
          <w:b/>
          <w:bCs/>
          <w:sz w:val="20"/>
          <w:szCs w:val="20"/>
        </w:rPr>
        <w:t>ABSTRACT</w:t>
      </w:r>
    </w:p>
    <w:p w14:paraId="39837D2D" w14:textId="77777777" w:rsidR="00B9740A" w:rsidRPr="00B9740A" w:rsidRDefault="00635D54" w:rsidP="00665C34">
      <w:pPr>
        <w:tabs>
          <w:tab w:val="left" w:pos="7791"/>
        </w:tabs>
        <w:spacing w:after="0" w:line="240" w:lineRule="auto"/>
        <w:jc w:val="both"/>
        <w:rPr>
          <w:rFonts w:ascii="Arial" w:hAnsi="Arial" w:cs="Arial"/>
          <w:b/>
          <w:bCs/>
          <w:sz w:val="20"/>
          <w:szCs w:val="20"/>
        </w:rPr>
      </w:pPr>
      <w:r w:rsidRPr="00B9740A">
        <w:rPr>
          <w:rFonts w:ascii="Arial" w:eastAsia="Times New Roman" w:hAnsi="Arial" w:cs="Arial"/>
          <w:b/>
          <w:bCs/>
          <w:kern w:val="0"/>
          <w:sz w:val="20"/>
          <w:szCs w:val="20"/>
          <w:lang w:val="en-US" w:bidi="hi-IN"/>
          <w14:ligatures w14:val="none"/>
        </w:rPr>
        <w:t>Aims</w:t>
      </w:r>
    </w:p>
    <w:p w14:paraId="0465ED56" w14:textId="77777777" w:rsidR="00635D54" w:rsidRPr="00635D54" w:rsidRDefault="00635D54" w:rsidP="00665C34">
      <w:pPr>
        <w:tabs>
          <w:tab w:val="left" w:pos="7791"/>
        </w:tabs>
        <w:spacing w:after="0" w:line="240" w:lineRule="auto"/>
        <w:jc w:val="both"/>
        <w:rPr>
          <w:rFonts w:ascii="Arial" w:hAnsi="Arial" w:cs="Arial"/>
          <w:b/>
          <w:bCs/>
          <w:sz w:val="20"/>
          <w:szCs w:val="20"/>
        </w:rPr>
      </w:pPr>
      <w:r w:rsidRPr="00635D54">
        <w:rPr>
          <w:rFonts w:ascii="Arial" w:eastAsia="Times New Roman" w:hAnsi="Arial" w:cs="Arial"/>
          <w:kern w:val="0"/>
          <w:sz w:val="20"/>
          <w:szCs w:val="20"/>
          <w:lang w:val="en-US" w:bidi="hi-IN"/>
          <w14:ligatures w14:val="none"/>
        </w:rPr>
        <w:t xml:space="preserve">Evaluate the physicochemical properties of surface and groundwater in the industrial areas of </w:t>
      </w:r>
      <w:proofErr w:type="spellStart"/>
      <w:r w:rsidRPr="00635D54">
        <w:rPr>
          <w:rFonts w:ascii="Arial" w:eastAsia="Times New Roman" w:hAnsi="Arial" w:cs="Arial"/>
          <w:kern w:val="0"/>
          <w:sz w:val="20"/>
          <w:szCs w:val="20"/>
          <w:lang w:val="en-US" w:bidi="hi-IN"/>
          <w14:ligatures w14:val="none"/>
        </w:rPr>
        <w:t>Mahasamund</w:t>
      </w:r>
      <w:proofErr w:type="spellEnd"/>
      <w:r w:rsidRPr="00635D54">
        <w:rPr>
          <w:rFonts w:ascii="Arial" w:eastAsia="Times New Roman" w:hAnsi="Arial" w:cs="Arial"/>
          <w:kern w:val="0"/>
          <w:sz w:val="20"/>
          <w:szCs w:val="20"/>
          <w:lang w:val="en-US" w:bidi="hi-IN"/>
          <w14:ligatures w14:val="none"/>
        </w:rPr>
        <w:t xml:space="preserve"> district, Chhattisgarh.</w:t>
      </w:r>
      <w:r w:rsidR="00B9740A" w:rsidRPr="00B9740A">
        <w:rPr>
          <w:rFonts w:ascii="Arial" w:hAnsi="Arial" w:cs="Arial"/>
          <w:b/>
          <w:bCs/>
          <w:sz w:val="20"/>
          <w:szCs w:val="20"/>
        </w:rPr>
        <w:t xml:space="preserve"> </w:t>
      </w:r>
      <w:r w:rsidRPr="00635D54">
        <w:rPr>
          <w:rFonts w:ascii="Arial" w:eastAsia="Times New Roman" w:hAnsi="Arial" w:cs="Arial"/>
          <w:kern w:val="0"/>
          <w:sz w:val="20"/>
          <w:szCs w:val="20"/>
          <w:lang w:val="en-US" w:bidi="hi-IN"/>
          <w14:ligatures w14:val="none"/>
        </w:rPr>
        <w:t>Assess the degree and sources of contamination caused by industrial, domestic, and agricultural effluents.</w:t>
      </w:r>
      <w:r w:rsidR="00B9740A" w:rsidRPr="00B9740A">
        <w:rPr>
          <w:rFonts w:ascii="Arial" w:hAnsi="Arial" w:cs="Arial"/>
          <w:b/>
          <w:bCs/>
          <w:sz w:val="20"/>
          <w:szCs w:val="20"/>
        </w:rPr>
        <w:t xml:space="preserve"> </w:t>
      </w:r>
      <w:r w:rsidRPr="00635D54">
        <w:rPr>
          <w:rFonts w:ascii="Arial" w:eastAsia="Times New Roman" w:hAnsi="Arial" w:cs="Arial"/>
          <w:kern w:val="0"/>
          <w:sz w:val="20"/>
          <w:szCs w:val="20"/>
          <w:lang w:val="en-US" w:bidi="hi-IN"/>
          <w14:ligatures w14:val="none"/>
        </w:rPr>
        <w:t>Propose eco-sustainable wastewater treatment strategies aligned with environmental and economic considerations.</w:t>
      </w:r>
    </w:p>
    <w:p w14:paraId="554EA261" w14:textId="77777777" w:rsidR="00B9740A" w:rsidRPr="00B9740A" w:rsidRDefault="00635D54" w:rsidP="00665C34">
      <w:pPr>
        <w:spacing w:after="0" w:line="240" w:lineRule="auto"/>
        <w:jc w:val="both"/>
        <w:outlineLvl w:val="2"/>
        <w:rPr>
          <w:rFonts w:ascii="Arial" w:eastAsia="Times New Roman" w:hAnsi="Arial" w:cs="Arial"/>
          <w:b/>
          <w:bCs/>
          <w:kern w:val="0"/>
          <w:sz w:val="20"/>
          <w:szCs w:val="20"/>
          <w:lang w:val="en-US" w:bidi="hi-IN"/>
          <w14:ligatures w14:val="none"/>
        </w:rPr>
      </w:pPr>
      <w:r w:rsidRPr="00B9740A">
        <w:rPr>
          <w:rFonts w:ascii="Arial" w:eastAsia="Times New Roman" w:hAnsi="Arial" w:cs="Arial"/>
          <w:b/>
          <w:bCs/>
          <w:kern w:val="0"/>
          <w:sz w:val="20"/>
          <w:szCs w:val="20"/>
          <w:lang w:val="en-US" w:bidi="hi-IN"/>
          <w14:ligatures w14:val="none"/>
        </w:rPr>
        <w:t>Place and Duration of Study</w:t>
      </w:r>
    </w:p>
    <w:p w14:paraId="44B84E89" w14:textId="77777777" w:rsidR="00635D54" w:rsidRPr="00635D54" w:rsidRDefault="00635D54" w:rsidP="00665C34">
      <w:pPr>
        <w:spacing w:after="0" w:line="240" w:lineRule="auto"/>
        <w:jc w:val="both"/>
        <w:outlineLvl w:val="2"/>
        <w:rPr>
          <w:rFonts w:ascii="Arial" w:eastAsia="Times New Roman" w:hAnsi="Arial" w:cs="Arial"/>
          <w:b/>
          <w:bCs/>
          <w:kern w:val="0"/>
          <w:sz w:val="20"/>
          <w:szCs w:val="20"/>
          <w:lang w:val="en-US" w:bidi="hi-IN"/>
          <w14:ligatures w14:val="none"/>
        </w:rPr>
      </w:pPr>
      <w:r w:rsidRPr="00B9740A">
        <w:rPr>
          <w:rFonts w:ascii="Arial" w:eastAsia="Times New Roman" w:hAnsi="Arial" w:cs="Arial"/>
          <w:b/>
          <w:bCs/>
          <w:kern w:val="0"/>
          <w:sz w:val="20"/>
          <w:szCs w:val="20"/>
          <w:lang w:val="en-US" w:bidi="hi-IN"/>
          <w14:ligatures w14:val="none"/>
        </w:rPr>
        <w:t>Location:</w:t>
      </w:r>
      <w:r w:rsidRPr="00635D54">
        <w:rPr>
          <w:rFonts w:ascii="Arial" w:eastAsia="Times New Roman" w:hAnsi="Arial" w:cs="Arial"/>
          <w:kern w:val="0"/>
          <w:sz w:val="20"/>
          <w:szCs w:val="20"/>
          <w:lang w:val="en-US" w:bidi="hi-IN"/>
          <w14:ligatures w14:val="none"/>
        </w:rPr>
        <w:t xml:space="preserve"> </w:t>
      </w:r>
      <w:proofErr w:type="spellStart"/>
      <w:r w:rsidRPr="00635D54">
        <w:rPr>
          <w:rFonts w:ascii="Arial" w:eastAsia="Times New Roman" w:hAnsi="Arial" w:cs="Arial"/>
          <w:kern w:val="0"/>
          <w:sz w:val="20"/>
          <w:szCs w:val="20"/>
          <w:lang w:val="en-US" w:bidi="hi-IN"/>
          <w14:ligatures w14:val="none"/>
        </w:rPr>
        <w:t>Mahasamund</w:t>
      </w:r>
      <w:proofErr w:type="spellEnd"/>
      <w:r w:rsidRPr="00635D54">
        <w:rPr>
          <w:rFonts w:ascii="Arial" w:eastAsia="Times New Roman" w:hAnsi="Arial" w:cs="Arial"/>
          <w:kern w:val="0"/>
          <w:sz w:val="20"/>
          <w:szCs w:val="20"/>
          <w:lang w:val="en-US" w:bidi="hi-IN"/>
          <w14:ligatures w14:val="none"/>
        </w:rPr>
        <w:t xml:space="preserve"> District, Chhattisgarh, India – specifically focusing on two major industrial zones: </w:t>
      </w:r>
      <w:proofErr w:type="spellStart"/>
      <w:r w:rsidRPr="00B9740A">
        <w:rPr>
          <w:rFonts w:ascii="Arial" w:eastAsia="Times New Roman" w:hAnsi="Arial" w:cs="Arial"/>
          <w:b/>
          <w:bCs/>
          <w:kern w:val="0"/>
          <w:sz w:val="20"/>
          <w:szCs w:val="20"/>
          <w:lang w:val="en-US" w:bidi="hi-IN"/>
          <w14:ligatures w14:val="none"/>
        </w:rPr>
        <w:t>Birkoni</w:t>
      </w:r>
      <w:proofErr w:type="spellEnd"/>
      <w:r w:rsidRPr="00635D54">
        <w:rPr>
          <w:rFonts w:ascii="Arial" w:eastAsia="Times New Roman" w:hAnsi="Arial" w:cs="Arial"/>
          <w:kern w:val="0"/>
          <w:sz w:val="20"/>
          <w:szCs w:val="20"/>
          <w:lang w:val="en-US" w:bidi="hi-IN"/>
          <w14:ligatures w14:val="none"/>
        </w:rPr>
        <w:t xml:space="preserve"> and </w:t>
      </w:r>
      <w:proofErr w:type="spellStart"/>
      <w:r w:rsidRPr="00B9740A">
        <w:rPr>
          <w:rFonts w:ascii="Arial" w:eastAsia="Times New Roman" w:hAnsi="Arial" w:cs="Arial"/>
          <w:b/>
          <w:bCs/>
          <w:kern w:val="0"/>
          <w:sz w:val="20"/>
          <w:szCs w:val="20"/>
          <w:lang w:val="en-US" w:bidi="hi-IN"/>
          <w14:ligatures w14:val="none"/>
        </w:rPr>
        <w:t>Belsonda</w:t>
      </w:r>
      <w:proofErr w:type="spellEnd"/>
      <w:r w:rsidRPr="00635D54">
        <w:rPr>
          <w:rFonts w:ascii="Arial" w:eastAsia="Times New Roman" w:hAnsi="Arial" w:cs="Arial"/>
          <w:kern w:val="0"/>
          <w:sz w:val="20"/>
          <w:szCs w:val="20"/>
          <w:lang w:val="en-US" w:bidi="hi-IN"/>
          <w14:ligatures w14:val="none"/>
        </w:rPr>
        <w:t>.</w:t>
      </w:r>
      <w:r w:rsidR="00B9740A" w:rsidRPr="00B9740A">
        <w:rPr>
          <w:rFonts w:ascii="Arial" w:eastAsia="Times New Roman" w:hAnsi="Arial" w:cs="Arial"/>
          <w:b/>
          <w:bCs/>
          <w:kern w:val="0"/>
          <w:sz w:val="20"/>
          <w:szCs w:val="20"/>
          <w:lang w:val="en-US" w:bidi="hi-IN"/>
          <w14:ligatures w14:val="none"/>
        </w:rPr>
        <w:t xml:space="preserve"> </w:t>
      </w:r>
      <w:r w:rsidRPr="00B9740A">
        <w:rPr>
          <w:rFonts w:ascii="Arial" w:eastAsia="Times New Roman" w:hAnsi="Arial" w:cs="Arial"/>
          <w:b/>
          <w:bCs/>
          <w:kern w:val="0"/>
          <w:sz w:val="20"/>
          <w:szCs w:val="20"/>
          <w:lang w:val="en-US" w:bidi="hi-IN"/>
          <w14:ligatures w14:val="none"/>
        </w:rPr>
        <w:t>Duration:</w:t>
      </w:r>
      <w:r w:rsidRPr="00635D54">
        <w:rPr>
          <w:rFonts w:ascii="Arial" w:eastAsia="Times New Roman" w:hAnsi="Arial" w:cs="Arial"/>
          <w:kern w:val="0"/>
          <w:sz w:val="20"/>
          <w:szCs w:val="20"/>
          <w:lang w:val="en-US" w:bidi="hi-IN"/>
          <w14:ligatures w14:val="none"/>
        </w:rPr>
        <w:t xml:space="preserve"> Sampling and analysis were conducted over</w:t>
      </w:r>
      <w:r w:rsidR="00665C34">
        <w:rPr>
          <w:rFonts w:ascii="Arial" w:eastAsia="Times New Roman" w:hAnsi="Arial" w:cs="Arial"/>
          <w:kern w:val="0"/>
          <w:sz w:val="20"/>
          <w:szCs w:val="20"/>
          <w:lang w:val="en-US" w:bidi="hi-IN"/>
          <w14:ligatures w14:val="none"/>
        </w:rPr>
        <w:t xml:space="preserve"> 2023 -2024 on </w:t>
      </w:r>
      <w:r w:rsidR="00665C34" w:rsidRPr="00635D54">
        <w:rPr>
          <w:rFonts w:ascii="Arial" w:eastAsia="Times New Roman" w:hAnsi="Arial" w:cs="Arial"/>
          <w:kern w:val="0"/>
          <w:sz w:val="20"/>
          <w:szCs w:val="20"/>
          <w:lang w:val="en-US" w:bidi="hi-IN"/>
          <w14:ligatures w14:val="none"/>
        </w:rPr>
        <w:t>three</w:t>
      </w:r>
      <w:r w:rsidRPr="00B9740A">
        <w:rPr>
          <w:rFonts w:ascii="Arial" w:eastAsia="Times New Roman" w:hAnsi="Arial" w:cs="Arial"/>
          <w:b/>
          <w:bCs/>
          <w:kern w:val="0"/>
          <w:sz w:val="20"/>
          <w:szCs w:val="20"/>
          <w:lang w:val="en-US" w:bidi="hi-IN"/>
          <w14:ligatures w14:val="none"/>
        </w:rPr>
        <w:t xml:space="preserve"> seasonal periods</w:t>
      </w:r>
      <w:r w:rsidRPr="00635D54">
        <w:rPr>
          <w:rFonts w:ascii="Arial" w:eastAsia="Times New Roman" w:hAnsi="Arial" w:cs="Arial"/>
          <w:kern w:val="0"/>
          <w:sz w:val="20"/>
          <w:szCs w:val="20"/>
          <w:lang w:val="en-US" w:bidi="hi-IN"/>
          <w14:ligatures w14:val="none"/>
        </w:rPr>
        <w:t xml:space="preserve"> — </w:t>
      </w:r>
      <w:r w:rsidRPr="00B9740A">
        <w:rPr>
          <w:rFonts w:ascii="Arial" w:eastAsia="Times New Roman" w:hAnsi="Arial" w:cs="Arial"/>
          <w:b/>
          <w:bCs/>
          <w:kern w:val="0"/>
          <w:sz w:val="20"/>
          <w:szCs w:val="20"/>
          <w:lang w:val="en-US" w:bidi="hi-IN"/>
          <w14:ligatures w14:val="none"/>
        </w:rPr>
        <w:t>pre-monsoon, monsoon, and post-monsoon</w:t>
      </w:r>
      <w:r w:rsidRPr="00635D54">
        <w:rPr>
          <w:rFonts w:ascii="Arial" w:eastAsia="Times New Roman" w:hAnsi="Arial" w:cs="Arial"/>
          <w:kern w:val="0"/>
          <w:sz w:val="20"/>
          <w:szCs w:val="20"/>
          <w:lang w:val="en-US" w:bidi="hi-IN"/>
          <w14:ligatures w14:val="none"/>
        </w:rPr>
        <w:t xml:space="preserve"> — to capture temporal variations in water quality.</w:t>
      </w:r>
    </w:p>
    <w:p w14:paraId="6DA9BBCD" w14:textId="77777777" w:rsidR="00B9740A" w:rsidRPr="00B9740A" w:rsidRDefault="00635D54" w:rsidP="00665C34">
      <w:pPr>
        <w:spacing w:after="0" w:line="240" w:lineRule="auto"/>
        <w:jc w:val="both"/>
        <w:outlineLvl w:val="2"/>
        <w:rPr>
          <w:rFonts w:ascii="Arial" w:eastAsia="Times New Roman" w:hAnsi="Arial" w:cs="Arial"/>
          <w:b/>
          <w:bCs/>
          <w:kern w:val="0"/>
          <w:sz w:val="20"/>
          <w:szCs w:val="20"/>
          <w:lang w:val="en-US" w:bidi="hi-IN"/>
          <w14:ligatures w14:val="none"/>
        </w:rPr>
      </w:pPr>
      <w:r w:rsidRPr="00B9740A">
        <w:rPr>
          <w:rFonts w:ascii="Arial" w:eastAsia="Times New Roman" w:hAnsi="Arial" w:cs="Arial"/>
          <w:b/>
          <w:bCs/>
          <w:kern w:val="0"/>
          <w:sz w:val="20"/>
          <w:szCs w:val="20"/>
          <w:lang w:val="en-US" w:bidi="hi-IN"/>
          <w14:ligatures w14:val="none"/>
        </w:rPr>
        <w:t>Methodology</w:t>
      </w:r>
    </w:p>
    <w:p w14:paraId="2396A61B" w14:textId="77777777" w:rsidR="00B9740A" w:rsidRPr="00B9740A" w:rsidRDefault="00635D54" w:rsidP="00665C34">
      <w:pPr>
        <w:spacing w:after="0" w:line="240" w:lineRule="auto"/>
        <w:jc w:val="both"/>
        <w:outlineLvl w:val="2"/>
        <w:rPr>
          <w:rFonts w:ascii="Arial" w:eastAsia="Times New Roman" w:hAnsi="Arial" w:cs="Arial"/>
          <w:b/>
          <w:bCs/>
          <w:kern w:val="0"/>
          <w:sz w:val="20"/>
          <w:szCs w:val="20"/>
          <w:lang w:val="en-US" w:bidi="hi-IN"/>
          <w14:ligatures w14:val="none"/>
        </w:rPr>
      </w:pPr>
      <w:r w:rsidRPr="00B9740A">
        <w:rPr>
          <w:rFonts w:ascii="Arial" w:eastAsia="Times New Roman" w:hAnsi="Arial" w:cs="Arial"/>
          <w:b/>
          <w:bCs/>
          <w:kern w:val="0"/>
          <w:sz w:val="20"/>
          <w:szCs w:val="20"/>
          <w:lang w:val="en-US" w:bidi="hi-IN"/>
          <w14:ligatures w14:val="none"/>
        </w:rPr>
        <w:t>Sampling:</w:t>
      </w:r>
      <w:r w:rsidR="00B9740A" w:rsidRPr="00B9740A">
        <w:rPr>
          <w:rFonts w:ascii="Arial" w:eastAsia="Times New Roman" w:hAnsi="Arial" w:cs="Arial"/>
          <w:b/>
          <w:bCs/>
          <w:kern w:val="0"/>
          <w:sz w:val="20"/>
          <w:szCs w:val="20"/>
          <w:lang w:val="en-US" w:bidi="hi-IN"/>
          <w14:ligatures w14:val="none"/>
        </w:rPr>
        <w:t xml:space="preserve"> </w:t>
      </w:r>
      <w:r w:rsidRPr="00635D54">
        <w:rPr>
          <w:rFonts w:ascii="Arial" w:eastAsia="Times New Roman" w:hAnsi="Arial" w:cs="Arial"/>
          <w:kern w:val="0"/>
          <w:sz w:val="20"/>
          <w:szCs w:val="20"/>
          <w:lang w:val="en-US" w:bidi="hi-IN"/>
          <w14:ligatures w14:val="none"/>
        </w:rPr>
        <w:t xml:space="preserve">Seasonal water and wastewater samples were collected from both </w:t>
      </w:r>
      <w:r w:rsidRPr="00665C34">
        <w:rPr>
          <w:rFonts w:ascii="Arial" w:eastAsia="Times New Roman" w:hAnsi="Arial" w:cs="Arial"/>
          <w:kern w:val="0"/>
          <w:sz w:val="20"/>
          <w:szCs w:val="20"/>
          <w:lang w:val="en-US" w:bidi="hi-IN"/>
          <w14:ligatures w14:val="none"/>
        </w:rPr>
        <w:t>surface water sources</w:t>
      </w:r>
      <w:r w:rsidR="00B9740A" w:rsidRPr="00665C34">
        <w:rPr>
          <w:rFonts w:ascii="Arial" w:eastAsia="Times New Roman" w:hAnsi="Arial" w:cs="Arial"/>
          <w:kern w:val="0"/>
          <w:sz w:val="20"/>
          <w:szCs w:val="20"/>
          <w:lang w:val="en-US" w:bidi="hi-IN"/>
          <w14:ligatures w14:val="none"/>
        </w:rPr>
        <w:t xml:space="preserve"> (rivers</w:t>
      </w:r>
      <w:r w:rsidRPr="00635D54">
        <w:rPr>
          <w:rFonts w:ascii="Arial" w:eastAsia="Times New Roman" w:hAnsi="Arial" w:cs="Arial"/>
          <w:kern w:val="0"/>
          <w:sz w:val="20"/>
          <w:szCs w:val="20"/>
          <w:lang w:val="en-US" w:bidi="hi-IN"/>
          <w14:ligatures w14:val="none"/>
        </w:rPr>
        <w:t xml:space="preserve">) and </w:t>
      </w:r>
      <w:r w:rsidRPr="00665C34">
        <w:rPr>
          <w:rFonts w:ascii="Arial" w:eastAsia="Times New Roman" w:hAnsi="Arial" w:cs="Arial"/>
          <w:kern w:val="0"/>
          <w:sz w:val="20"/>
          <w:szCs w:val="20"/>
          <w:lang w:val="en-US" w:bidi="hi-IN"/>
          <w14:ligatures w14:val="none"/>
        </w:rPr>
        <w:t>groundwater sources</w:t>
      </w:r>
      <w:r w:rsidRPr="00635D54">
        <w:rPr>
          <w:rFonts w:ascii="Arial" w:eastAsia="Times New Roman" w:hAnsi="Arial" w:cs="Arial"/>
          <w:kern w:val="0"/>
          <w:sz w:val="20"/>
          <w:szCs w:val="20"/>
          <w:lang w:val="en-US" w:bidi="hi-IN"/>
          <w14:ligatures w14:val="none"/>
        </w:rPr>
        <w:t xml:space="preserve"> (bore wells, hand pumps).Samples were taken from multiple points within </w:t>
      </w:r>
      <w:proofErr w:type="spellStart"/>
      <w:r w:rsidRPr="00635D54">
        <w:rPr>
          <w:rFonts w:ascii="Arial" w:eastAsia="Times New Roman" w:hAnsi="Arial" w:cs="Arial"/>
          <w:kern w:val="0"/>
          <w:sz w:val="20"/>
          <w:szCs w:val="20"/>
          <w:lang w:val="en-US" w:bidi="hi-IN"/>
          <w14:ligatures w14:val="none"/>
        </w:rPr>
        <w:t>Birkoni</w:t>
      </w:r>
      <w:proofErr w:type="spellEnd"/>
      <w:r w:rsidRPr="00635D54">
        <w:rPr>
          <w:rFonts w:ascii="Arial" w:eastAsia="Times New Roman" w:hAnsi="Arial" w:cs="Arial"/>
          <w:kern w:val="0"/>
          <w:sz w:val="20"/>
          <w:szCs w:val="20"/>
          <w:lang w:val="en-US" w:bidi="hi-IN"/>
          <w14:ligatures w14:val="none"/>
        </w:rPr>
        <w:t xml:space="preserve"> and </w:t>
      </w:r>
      <w:proofErr w:type="spellStart"/>
      <w:r w:rsidRPr="00635D54">
        <w:rPr>
          <w:rFonts w:ascii="Arial" w:eastAsia="Times New Roman" w:hAnsi="Arial" w:cs="Arial"/>
          <w:kern w:val="0"/>
          <w:sz w:val="20"/>
          <w:szCs w:val="20"/>
          <w:lang w:val="en-US" w:bidi="hi-IN"/>
          <w14:ligatures w14:val="none"/>
        </w:rPr>
        <w:t>Belsonda</w:t>
      </w:r>
      <w:proofErr w:type="spellEnd"/>
      <w:r w:rsidRPr="00635D54">
        <w:rPr>
          <w:rFonts w:ascii="Arial" w:eastAsia="Times New Roman" w:hAnsi="Arial" w:cs="Arial"/>
          <w:kern w:val="0"/>
          <w:sz w:val="20"/>
          <w:szCs w:val="20"/>
          <w:lang w:val="en-US" w:bidi="hi-IN"/>
          <w14:ligatures w14:val="none"/>
        </w:rPr>
        <w:t xml:space="preserve"> industrial areas.</w:t>
      </w:r>
    </w:p>
    <w:p w14:paraId="656F0C62" w14:textId="77777777" w:rsidR="00635D54" w:rsidRPr="00635D54" w:rsidRDefault="00635D54" w:rsidP="00665C34">
      <w:pPr>
        <w:spacing w:after="0" w:line="240" w:lineRule="auto"/>
        <w:jc w:val="both"/>
        <w:outlineLvl w:val="2"/>
        <w:rPr>
          <w:rFonts w:ascii="Arial" w:eastAsia="Times New Roman" w:hAnsi="Arial" w:cs="Arial"/>
          <w:kern w:val="0"/>
          <w:sz w:val="20"/>
          <w:szCs w:val="20"/>
          <w:lang w:val="en-US" w:bidi="hi-IN"/>
          <w14:ligatures w14:val="none"/>
        </w:rPr>
      </w:pPr>
      <w:r w:rsidRPr="00B9740A">
        <w:rPr>
          <w:rFonts w:ascii="Arial" w:eastAsia="Times New Roman" w:hAnsi="Arial" w:cs="Arial"/>
          <w:b/>
          <w:bCs/>
          <w:kern w:val="0"/>
          <w:sz w:val="20"/>
          <w:szCs w:val="20"/>
          <w:lang w:val="en-US" w:bidi="hi-IN"/>
          <w14:ligatures w14:val="none"/>
        </w:rPr>
        <w:t>Analytical Procedures:</w:t>
      </w:r>
      <w:r w:rsidR="00B9740A" w:rsidRPr="00B9740A">
        <w:rPr>
          <w:rFonts w:ascii="Arial" w:eastAsia="Times New Roman" w:hAnsi="Arial" w:cs="Arial"/>
          <w:b/>
          <w:bCs/>
          <w:kern w:val="0"/>
          <w:sz w:val="20"/>
          <w:szCs w:val="20"/>
          <w:lang w:val="en-US" w:bidi="hi-IN"/>
          <w14:ligatures w14:val="none"/>
        </w:rPr>
        <w:t xml:space="preserve"> </w:t>
      </w:r>
      <w:r w:rsidRPr="00635D54">
        <w:rPr>
          <w:rFonts w:ascii="Arial" w:eastAsia="Times New Roman" w:hAnsi="Arial" w:cs="Arial"/>
          <w:kern w:val="0"/>
          <w:sz w:val="20"/>
          <w:szCs w:val="20"/>
          <w:lang w:val="en-US" w:bidi="hi-IN"/>
          <w14:ligatures w14:val="none"/>
        </w:rPr>
        <w:t xml:space="preserve">Standard protocols of the </w:t>
      </w:r>
      <w:r w:rsidRPr="00B9740A">
        <w:rPr>
          <w:rFonts w:ascii="Arial" w:eastAsia="Times New Roman" w:hAnsi="Arial" w:cs="Arial"/>
          <w:b/>
          <w:bCs/>
          <w:kern w:val="0"/>
          <w:sz w:val="20"/>
          <w:szCs w:val="20"/>
          <w:lang w:val="en-US" w:bidi="hi-IN"/>
          <w14:ligatures w14:val="none"/>
        </w:rPr>
        <w:t>American Public Health Association (APHA, 2017)</w:t>
      </w:r>
      <w:r w:rsidRPr="00635D54">
        <w:rPr>
          <w:rFonts w:ascii="Arial" w:eastAsia="Times New Roman" w:hAnsi="Arial" w:cs="Arial"/>
          <w:kern w:val="0"/>
          <w:sz w:val="20"/>
          <w:szCs w:val="20"/>
          <w:lang w:val="en-US" w:bidi="hi-IN"/>
          <w14:ligatures w14:val="none"/>
        </w:rPr>
        <w:t xml:space="preserve"> were followed for sample collection, preservation, and laboratory testing.</w:t>
      </w:r>
      <w:r w:rsidR="00B9740A" w:rsidRPr="00B9740A">
        <w:rPr>
          <w:rFonts w:ascii="Arial" w:eastAsia="Times New Roman" w:hAnsi="Arial" w:cs="Arial"/>
          <w:b/>
          <w:bCs/>
          <w:kern w:val="0"/>
          <w:sz w:val="20"/>
          <w:szCs w:val="20"/>
          <w:lang w:val="en-US" w:bidi="hi-IN"/>
          <w14:ligatures w14:val="none"/>
        </w:rPr>
        <w:t xml:space="preserve"> </w:t>
      </w:r>
      <w:r w:rsidRPr="00635D54">
        <w:rPr>
          <w:rFonts w:ascii="Arial" w:eastAsia="Times New Roman" w:hAnsi="Arial" w:cs="Arial"/>
          <w:kern w:val="0"/>
          <w:sz w:val="20"/>
          <w:szCs w:val="20"/>
          <w:lang w:val="en-US" w:bidi="hi-IN"/>
          <w14:ligatures w14:val="none"/>
        </w:rPr>
        <w:t>Physicochemical parameters analyzed included:</w:t>
      </w:r>
      <w:r w:rsidR="00B9740A" w:rsidRPr="00B9740A">
        <w:rPr>
          <w:rFonts w:ascii="Arial" w:eastAsia="Times New Roman" w:hAnsi="Arial" w:cs="Arial"/>
          <w:b/>
          <w:bCs/>
          <w:kern w:val="0"/>
          <w:sz w:val="20"/>
          <w:szCs w:val="20"/>
          <w:lang w:val="en-US" w:bidi="hi-IN"/>
          <w14:ligatures w14:val="none"/>
        </w:rPr>
        <w:t xml:space="preserve"> </w:t>
      </w:r>
      <w:r w:rsidRPr="00665C34">
        <w:rPr>
          <w:rFonts w:ascii="Arial" w:eastAsia="Times New Roman" w:hAnsi="Arial" w:cs="Arial"/>
          <w:kern w:val="0"/>
          <w:sz w:val="20"/>
          <w:szCs w:val="20"/>
          <w:lang w:val="en-US" w:bidi="hi-IN"/>
          <w14:ligatures w14:val="none"/>
        </w:rPr>
        <w:t>pH, Electrical Conductivity (EC), Total Dissolved Solids (TDS), Total Hardness (TH), Calcium, Magnesium, Chloride, Sulfate, Nitrate, Dissolved Oxygen (DO), Biochemical Oxygen Demand (BOD), and Chemical Oxygen Demand (COD).</w:t>
      </w:r>
    </w:p>
    <w:p w14:paraId="703AFCBE" w14:textId="77777777" w:rsidR="00635D54" w:rsidRPr="00635D54" w:rsidRDefault="00635D54" w:rsidP="00665C34">
      <w:pPr>
        <w:spacing w:after="0" w:line="240" w:lineRule="auto"/>
        <w:jc w:val="both"/>
        <w:outlineLvl w:val="2"/>
        <w:rPr>
          <w:rFonts w:ascii="Arial" w:eastAsia="Times New Roman" w:hAnsi="Arial" w:cs="Arial"/>
          <w:b/>
          <w:bCs/>
          <w:kern w:val="0"/>
          <w:sz w:val="20"/>
          <w:szCs w:val="20"/>
          <w:lang w:val="en-US" w:bidi="hi-IN"/>
          <w14:ligatures w14:val="none"/>
        </w:rPr>
      </w:pPr>
      <w:r w:rsidRPr="00B9740A">
        <w:rPr>
          <w:rFonts w:ascii="Arial" w:eastAsia="Times New Roman" w:hAnsi="Arial" w:cs="Arial"/>
          <w:b/>
          <w:bCs/>
          <w:kern w:val="0"/>
          <w:sz w:val="20"/>
          <w:szCs w:val="20"/>
          <w:lang w:val="en-US" w:bidi="hi-IN"/>
          <w14:ligatures w14:val="none"/>
        </w:rPr>
        <w:t>Results</w:t>
      </w:r>
    </w:p>
    <w:p w14:paraId="21FEE981" w14:textId="77777777" w:rsidR="00526A90" w:rsidRDefault="00635D54" w:rsidP="00665C34">
      <w:pPr>
        <w:spacing w:after="0" w:line="240" w:lineRule="auto"/>
        <w:jc w:val="both"/>
        <w:rPr>
          <w:rFonts w:ascii="Arial" w:eastAsia="Times New Roman" w:hAnsi="Arial" w:cs="Arial"/>
          <w:kern w:val="0"/>
          <w:sz w:val="20"/>
          <w:szCs w:val="20"/>
          <w:lang w:val="en-US" w:bidi="hi-IN"/>
          <w14:ligatures w14:val="none"/>
        </w:rPr>
      </w:pPr>
      <w:r w:rsidRPr="00B9740A">
        <w:rPr>
          <w:rFonts w:ascii="Arial" w:eastAsia="Times New Roman" w:hAnsi="Arial" w:cs="Arial"/>
          <w:b/>
          <w:bCs/>
          <w:kern w:val="0"/>
          <w:sz w:val="20"/>
          <w:szCs w:val="20"/>
          <w:lang w:val="en-US" w:bidi="hi-IN"/>
          <w14:ligatures w14:val="none"/>
        </w:rPr>
        <w:t>Physicochemical Characteristics:</w:t>
      </w:r>
      <w:r w:rsidR="00665C34">
        <w:rPr>
          <w:rFonts w:ascii="Arial" w:eastAsia="Times New Roman" w:hAnsi="Arial" w:cs="Arial"/>
          <w:kern w:val="0"/>
          <w:sz w:val="20"/>
          <w:szCs w:val="20"/>
          <w:lang w:val="en-US" w:bidi="hi-IN"/>
          <w14:ligatures w14:val="none"/>
        </w:rPr>
        <w:t xml:space="preserve"> </w:t>
      </w:r>
      <w:r w:rsidRPr="00B9740A">
        <w:rPr>
          <w:rFonts w:ascii="Arial" w:eastAsia="Times New Roman" w:hAnsi="Arial" w:cs="Arial"/>
          <w:b/>
          <w:bCs/>
          <w:kern w:val="0"/>
          <w:sz w:val="20"/>
          <w:szCs w:val="20"/>
          <w:lang w:val="en-US" w:bidi="hi-IN"/>
          <w14:ligatures w14:val="none"/>
        </w:rPr>
        <w:t>pH:</w:t>
      </w:r>
      <w:r w:rsidRPr="00635D54">
        <w:rPr>
          <w:rFonts w:ascii="Arial" w:eastAsia="Times New Roman" w:hAnsi="Arial" w:cs="Arial"/>
          <w:kern w:val="0"/>
          <w:sz w:val="20"/>
          <w:szCs w:val="20"/>
          <w:lang w:val="en-US" w:bidi="hi-IN"/>
          <w14:ligatures w14:val="none"/>
        </w:rPr>
        <w:t xml:space="preserve"> 6.4–8.3</w:t>
      </w:r>
      <w:r w:rsidR="00665C34" w:rsidRPr="00635D54">
        <w:rPr>
          <w:rFonts w:ascii="Arial" w:eastAsia="Times New Roman" w:hAnsi="Arial" w:cs="Arial"/>
          <w:kern w:val="0"/>
          <w:sz w:val="20"/>
          <w:szCs w:val="20"/>
          <w:lang w:val="en-US" w:bidi="hi-IN"/>
          <w14:ligatures w14:val="none"/>
        </w:rPr>
        <w:t>, indicates</w:t>
      </w:r>
      <w:r w:rsidRPr="00635D54">
        <w:rPr>
          <w:rFonts w:ascii="Arial" w:eastAsia="Times New Roman" w:hAnsi="Arial" w:cs="Arial"/>
          <w:kern w:val="0"/>
          <w:sz w:val="20"/>
          <w:szCs w:val="20"/>
          <w:lang w:val="en-US" w:bidi="hi-IN"/>
          <w14:ligatures w14:val="none"/>
        </w:rPr>
        <w:t xml:space="preserve"> influence of domestic and industrial effluents.</w:t>
      </w:r>
      <w:r w:rsidR="00665C34">
        <w:rPr>
          <w:rFonts w:ascii="Arial" w:eastAsia="Times New Roman" w:hAnsi="Arial" w:cs="Arial"/>
          <w:kern w:val="0"/>
          <w:sz w:val="20"/>
          <w:szCs w:val="20"/>
          <w:lang w:val="en-US" w:bidi="hi-IN"/>
          <w14:ligatures w14:val="none"/>
        </w:rPr>
        <w:t xml:space="preserve"> </w:t>
      </w:r>
      <w:r w:rsidRPr="00B9740A">
        <w:rPr>
          <w:rFonts w:ascii="Arial" w:eastAsia="Times New Roman" w:hAnsi="Arial" w:cs="Arial"/>
          <w:b/>
          <w:bCs/>
          <w:kern w:val="0"/>
          <w:sz w:val="20"/>
          <w:szCs w:val="20"/>
          <w:lang w:val="en-US" w:bidi="hi-IN"/>
          <w14:ligatures w14:val="none"/>
        </w:rPr>
        <w:t>EC and TDS:</w:t>
      </w:r>
      <w:r w:rsidRPr="00635D54">
        <w:rPr>
          <w:rFonts w:ascii="Arial" w:eastAsia="Times New Roman" w:hAnsi="Arial" w:cs="Arial"/>
          <w:kern w:val="0"/>
          <w:sz w:val="20"/>
          <w:szCs w:val="20"/>
          <w:lang w:val="en-US" w:bidi="hi-IN"/>
          <w14:ligatures w14:val="none"/>
        </w:rPr>
        <w:t xml:space="preserve"> Frequently exceeded permissible limits, especially in pre-monsoon season, reflecting high ionic concentration.</w:t>
      </w:r>
      <w:r w:rsidR="00665C34">
        <w:rPr>
          <w:rFonts w:ascii="Arial" w:eastAsia="Times New Roman" w:hAnsi="Arial" w:cs="Arial"/>
          <w:kern w:val="0"/>
          <w:sz w:val="20"/>
          <w:szCs w:val="20"/>
          <w:lang w:val="en-US" w:bidi="hi-IN"/>
          <w14:ligatures w14:val="none"/>
        </w:rPr>
        <w:t xml:space="preserve"> </w:t>
      </w:r>
      <w:r w:rsidRPr="00B9740A">
        <w:rPr>
          <w:rFonts w:ascii="Arial" w:eastAsia="Times New Roman" w:hAnsi="Arial" w:cs="Arial"/>
          <w:b/>
          <w:bCs/>
          <w:kern w:val="0"/>
          <w:sz w:val="20"/>
          <w:szCs w:val="20"/>
          <w:lang w:val="en-US" w:bidi="hi-IN"/>
          <w14:ligatures w14:val="none"/>
        </w:rPr>
        <w:t>Hardness:</w:t>
      </w:r>
      <w:r w:rsidRPr="00635D54">
        <w:rPr>
          <w:rFonts w:ascii="Arial" w:eastAsia="Times New Roman" w:hAnsi="Arial" w:cs="Arial"/>
          <w:kern w:val="0"/>
          <w:sz w:val="20"/>
          <w:szCs w:val="20"/>
          <w:lang w:val="en-US" w:bidi="hi-IN"/>
          <w14:ligatures w14:val="none"/>
        </w:rPr>
        <w:t xml:space="preserve"> 160–780 mg/L, categorizing most samples as hard to very hard.</w:t>
      </w:r>
      <w:r w:rsidR="00665C34">
        <w:rPr>
          <w:rFonts w:ascii="Arial" w:eastAsia="Times New Roman" w:hAnsi="Arial" w:cs="Arial"/>
          <w:kern w:val="0"/>
          <w:sz w:val="20"/>
          <w:szCs w:val="20"/>
          <w:lang w:val="en-US" w:bidi="hi-IN"/>
          <w14:ligatures w14:val="none"/>
        </w:rPr>
        <w:t xml:space="preserve"> </w:t>
      </w:r>
      <w:r w:rsidRPr="00B9740A">
        <w:rPr>
          <w:rFonts w:ascii="Arial" w:eastAsia="Times New Roman" w:hAnsi="Arial" w:cs="Arial"/>
          <w:b/>
          <w:bCs/>
          <w:kern w:val="0"/>
          <w:sz w:val="20"/>
          <w:szCs w:val="20"/>
          <w:lang w:val="en-US" w:bidi="hi-IN"/>
          <w14:ligatures w14:val="none"/>
        </w:rPr>
        <w:t>Chloride, Sulfate, and Nitrate:</w:t>
      </w:r>
      <w:r w:rsidRPr="00635D54">
        <w:rPr>
          <w:rFonts w:ascii="Arial" w:eastAsia="Times New Roman" w:hAnsi="Arial" w:cs="Arial"/>
          <w:kern w:val="0"/>
          <w:sz w:val="20"/>
          <w:szCs w:val="20"/>
          <w:lang w:val="en-US" w:bidi="hi-IN"/>
          <w14:ligatures w14:val="none"/>
        </w:rPr>
        <w:t xml:space="preserve"> Elevated concentrations signified contamination from industrial chemicals, detergents, and agricultural runoff.</w:t>
      </w:r>
    </w:p>
    <w:p w14:paraId="4B50C3AB" w14:textId="77777777" w:rsidR="00526A90" w:rsidRDefault="00635D54" w:rsidP="00665C34">
      <w:pPr>
        <w:spacing w:after="0" w:line="240" w:lineRule="auto"/>
        <w:jc w:val="both"/>
        <w:rPr>
          <w:rFonts w:ascii="Arial" w:eastAsia="Times New Roman" w:hAnsi="Arial" w:cs="Arial"/>
          <w:kern w:val="0"/>
          <w:sz w:val="20"/>
          <w:szCs w:val="20"/>
          <w:lang w:val="en-US" w:bidi="hi-IN"/>
          <w14:ligatures w14:val="none"/>
        </w:rPr>
      </w:pPr>
      <w:r w:rsidRPr="00B9740A">
        <w:rPr>
          <w:rFonts w:ascii="Arial" w:eastAsia="Times New Roman" w:hAnsi="Arial" w:cs="Arial"/>
          <w:b/>
          <w:bCs/>
          <w:kern w:val="0"/>
          <w:sz w:val="20"/>
          <w:szCs w:val="20"/>
          <w:lang w:val="en-US" w:bidi="hi-IN"/>
          <w14:ligatures w14:val="none"/>
        </w:rPr>
        <w:t>Organic Pollution Indicators:</w:t>
      </w:r>
      <w:r w:rsidR="00665C34">
        <w:rPr>
          <w:rFonts w:ascii="Arial" w:eastAsia="Times New Roman" w:hAnsi="Arial" w:cs="Arial"/>
          <w:kern w:val="0"/>
          <w:sz w:val="20"/>
          <w:szCs w:val="20"/>
          <w:lang w:val="en-US" w:bidi="hi-IN"/>
          <w14:ligatures w14:val="none"/>
        </w:rPr>
        <w:t xml:space="preserve"> </w:t>
      </w:r>
      <w:r w:rsidRPr="00B9740A">
        <w:rPr>
          <w:rFonts w:ascii="Arial" w:eastAsia="Times New Roman" w:hAnsi="Arial" w:cs="Arial"/>
          <w:b/>
          <w:bCs/>
          <w:kern w:val="0"/>
          <w:sz w:val="20"/>
          <w:szCs w:val="20"/>
          <w:lang w:val="en-US" w:bidi="hi-IN"/>
          <w14:ligatures w14:val="none"/>
        </w:rPr>
        <w:t>DO:</w:t>
      </w:r>
      <w:r w:rsidRPr="00635D54">
        <w:rPr>
          <w:rFonts w:ascii="Arial" w:eastAsia="Times New Roman" w:hAnsi="Arial" w:cs="Arial"/>
          <w:kern w:val="0"/>
          <w:sz w:val="20"/>
          <w:szCs w:val="20"/>
          <w:lang w:val="en-US" w:bidi="hi-IN"/>
          <w14:ligatures w14:val="none"/>
        </w:rPr>
        <w:t xml:space="preserve"> Often below 4 mg/L, especially near effluent discharge points.</w:t>
      </w:r>
      <w:r w:rsidR="00665C34">
        <w:rPr>
          <w:rFonts w:ascii="Arial" w:eastAsia="Times New Roman" w:hAnsi="Arial" w:cs="Arial"/>
          <w:kern w:val="0"/>
          <w:sz w:val="20"/>
          <w:szCs w:val="20"/>
          <w:lang w:val="en-US" w:bidi="hi-IN"/>
          <w14:ligatures w14:val="none"/>
        </w:rPr>
        <w:t xml:space="preserve"> </w:t>
      </w:r>
      <w:r w:rsidRPr="00B9740A">
        <w:rPr>
          <w:rFonts w:ascii="Arial" w:eastAsia="Times New Roman" w:hAnsi="Arial" w:cs="Arial"/>
          <w:b/>
          <w:bCs/>
          <w:kern w:val="0"/>
          <w:sz w:val="20"/>
          <w:szCs w:val="20"/>
          <w:lang w:val="en-US" w:bidi="hi-IN"/>
          <w14:ligatures w14:val="none"/>
        </w:rPr>
        <w:t>BOD:</w:t>
      </w:r>
      <w:r w:rsidRPr="00635D54">
        <w:rPr>
          <w:rFonts w:ascii="Arial" w:eastAsia="Times New Roman" w:hAnsi="Arial" w:cs="Arial"/>
          <w:kern w:val="0"/>
          <w:sz w:val="20"/>
          <w:szCs w:val="20"/>
          <w:lang w:val="en-US" w:bidi="hi-IN"/>
          <w14:ligatures w14:val="none"/>
        </w:rPr>
        <w:t xml:space="preserve"> Up to 48 mg/L.</w:t>
      </w:r>
      <w:r w:rsidR="00665C34">
        <w:rPr>
          <w:rFonts w:ascii="Arial" w:eastAsia="Times New Roman" w:hAnsi="Arial" w:cs="Arial"/>
          <w:kern w:val="0"/>
          <w:sz w:val="20"/>
          <w:szCs w:val="20"/>
          <w:lang w:val="en-US" w:bidi="hi-IN"/>
          <w14:ligatures w14:val="none"/>
        </w:rPr>
        <w:t xml:space="preserve"> </w:t>
      </w:r>
      <w:r w:rsidRPr="00B9740A">
        <w:rPr>
          <w:rFonts w:ascii="Arial" w:eastAsia="Times New Roman" w:hAnsi="Arial" w:cs="Arial"/>
          <w:b/>
          <w:bCs/>
          <w:kern w:val="0"/>
          <w:sz w:val="20"/>
          <w:szCs w:val="20"/>
          <w:lang w:val="en-US" w:bidi="hi-IN"/>
          <w14:ligatures w14:val="none"/>
        </w:rPr>
        <w:t>COD:</w:t>
      </w:r>
      <w:r w:rsidRPr="00635D54">
        <w:rPr>
          <w:rFonts w:ascii="Arial" w:eastAsia="Times New Roman" w:hAnsi="Arial" w:cs="Arial"/>
          <w:kern w:val="0"/>
          <w:sz w:val="20"/>
          <w:szCs w:val="20"/>
          <w:lang w:val="en-US" w:bidi="hi-IN"/>
          <w14:ligatures w14:val="none"/>
        </w:rPr>
        <w:t xml:space="preserve"> Up to 120 mg/L — both indicating high organic load from untreated industrial and domestic waste.</w:t>
      </w:r>
      <w:r w:rsidR="00665C34">
        <w:rPr>
          <w:rFonts w:ascii="Arial" w:eastAsia="Times New Roman" w:hAnsi="Arial" w:cs="Arial"/>
          <w:kern w:val="0"/>
          <w:sz w:val="20"/>
          <w:szCs w:val="20"/>
          <w:lang w:val="en-US" w:bidi="hi-IN"/>
          <w14:ligatures w14:val="none"/>
        </w:rPr>
        <w:t xml:space="preserve"> </w:t>
      </w:r>
    </w:p>
    <w:p w14:paraId="746F4DBC" w14:textId="77777777" w:rsidR="00635D54" w:rsidRPr="00635D54" w:rsidRDefault="00635D54" w:rsidP="00665C34">
      <w:pPr>
        <w:spacing w:after="0" w:line="240" w:lineRule="auto"/>
        <w:jc w:val="both"/>
        <w:rPr>
          <w:rFonts w:ascii="Arial" w:eastAsia="Times New Roman" w:hAnsi="Arial" w:cs="Arial"/>
          <w:kern w:val="0"/>
          <w:sz w:val="20"/>
          <w:szCs w:val="20"/>
          <w:lang w:val="en-US" w:bidi="hi-IN"/>
          <w14:ligatures w14:val="none"/>
        </w:rPr>
      </w:pPr>
      <w:r w:rsidRPr="00B9740A">
        <w:rPr>
          <w:rFonts w:ascii="Arial" w:eastAsia="Times New Roman" w:hAnsi="Arial" w:cs="Arial"/>
          <w:b/>
          <w:bCs/>
          <w:kern w:val="0"/>
          <w:sz w:val="20"/>
          <w:szCs w:val="20"/>
          <w:lang w:val="en-US" w:bidi="hi-IN"/>
          <w14:ligatures w14:val="none"/>
        </w:rPr>
        <w:t>Statistical Correlations:</w:t>
      </w:r>
      <w:r w:rsidR="00665C34">
        <w:rPr>
          <w:rFonts w:ascii="Arial" w:eastAsia="Times New Roman" w:hAnsi="Arial" w:cs="Arial"/>
          <w:kern w:val="0"/>
          <w:sz w:val="20"/>
          <w:szCs w:val="20"/>
          <w:lang w:val="en-US" w:bidi="hi-IN"/>
          <w14:ligatures w14:val="none"/>
        </w:rPr>
        <w:t xml:space="preserve"> </w:t>
      </w:r>
      <w:r w:rsidRPr="00635D54">
        <w:rPr>
          <w:rFonts w:ascii="Arial" w:eastAsia="Times New Roman" w:hAnsi="Arial" w:cs="Arial"/>
          <w:kern w:val="0"/>
          <w:sz w:val="20"/>
          <w:szCs w:val="20"/>
          <w:lang w:val="en-US" w:bidi="hi-IN"/>
          <w14:ligatures w14:val="none"/>
        </w:rPr>
        <w:t xml:space="preserve">Positive correlation </w:t>
      </w:r>
      <w:r w:rsidR="00665C34" w:rsidRPr="00635D54">
        <w:rPr>
          <w:rFonts w:ascii="Arial" w:eastAsia="Times New Roman" w:hAnsi="Arial" w:cs="Arial"/>
          <w:kern w:val="0"/>
          <w:sz w:val="20"/>
          <w:szCs w:val="20"/>
          <w:lang w:val="en-US" w:bidi="hi-IN"/>
          <w14:ligatures w14:val="none"/>
        </w:rPr>
        <w:t xml:space="preserve">between </w:t>
      </w:r>
      <w:r w:rsidR="00665C34" w:rsidRPr="00B9740A">
        <w:rPr>
          <w:rFonts w:ascii="Arial" w:eastAsia="Times New Roman" w:hAnsi="Arial" w:cs="Arial"/>
          <w:b/>
          <w:bCs/>
          <w:kern w:val="0"/>
          <w:sz w:val="20"/>
          <w:szCs w:val="20"/>
          <w:lang w:val="en-US" w:bidi="hi-IN"/>
          <w14:ligatures w14:val="none"/>
        </w:rPr>
        <w:t>TDS</w:t>
      </w:r>
      <w:r w:rsidRPr="00B9740A">
        <w:rPr>
          <w:rFonts w:ascii="Arial" w:eastAsia="Times New Roman" w:hAnsi="Arial" w:cs="Arial"/>
          <w:b/>
          <w:bCs/>
          <w:kern w:val="0"/>
          <w:sz w:val="20"/>
          <w:szCs w:val="20"/>
          <w:lang w:val="en-US" w:bidi="hi-IN"/>
          <w14:ligatures w14:val="none"/>
        </w:rPr>
        <w:t>, and TH</w:t>
      </w:r>
      <w:r w:rsidRPr="00635D54">
        <w:rPr>
          <w:rFonts w:ascii="Arial" w:eastAsia="Times New Roman" w:hAnsi="Arial" w:cs="Arial"/>
          <w:kern w:val="0"/>
          <w:sz w:val="20"/>
          <w:szCs w:val="20"/>
          <w:lang w:val="en-US" w:bidi="hi-IN"/>
          <w14:ligatures w14:val="none"/>
        </w:rPr>
        <w:t xml:space="preserve"> indicated contribution from industrial and geogenic sources.</w:t>
      </w:r>
      <w:r w:rsidR="00665C34">
        <w:rPr>
          <w:rFonts w:ascii="Arial" w:eastAsia="Times New Roman" w:hAnsi="Arial" w:cs="Arial"/>
          <w:kern w:val="0"/>
          <w:sz w:val="20"/>
          <w:szCs w:val="20"/>
          <w:lang w:val="en-US" w:bidi="hi-IN"/>
          <w14:ligatures w14:val="none"/>
        </w:rPr>
        <w:t xml:space="preserve"> </w:t>
      </w:r>
      <w:r w:rsidRPr="00635D54">
        <w:rPr>
          <w:rFonts w:ascii="Arial" w:eastAsia="Times New Roman" w:hAnsi="Arial" w:cs="Arial"/>
          <w:kern w:val="0"/>
          <w:sz w:val="20"/>
          <w:szCs w:val="20"/>
          <w:lang w:val="en-US" w:bidi="hi-IN"/>
          <w14:ligatures w14:val="none"/>
        </w:rPr>
        <w:t xml:space="preserve">Positive correlation between </w:t>
      </w:r>
      <w:r w:rsidRPr="00B9740A">
        <w:rPr>
          <w:rFonts w:ascii="Arial" w:eastAsia="Times New Roman" w:hAnsi="Arial" w:cs="Arial"/>
          <w:b/>
          <w:bCs/>
          <w:kern w:val="0"/>
          <w:sz w:val="20"/>
          <w:szCs w:val="20"/>
          <w:lang w:val="en-US" w:bidi="hi-IN"/>
          <w14:ligatures w14:val="none"/>
        </w:rPr>
        <w:t>COD and BOD</w:t>
      </w:r>
      <w:r w:rsidRPr="00635D54">
        <w:rPr>
          <w:rFonts w:ascii="Arial" w:eastAsia="Times New Roman" w:hAnsi="Arial" w:cs="Arial"/>
          <w:kern w:val="0"/>
          <w:sz w:val="20"/>
          <w:szCs w:val="20"/>
          <w:lang w:val="en-US" w:bidi="hi-IN"/>
          <w14:ligatures w14:val="none"/>
        </w:rPr>
        <w:t xml:space="preserve"> confirmed dominance of organic pollution from untreated effluents.</w:t>
      </w:r>
    </w:p>
    <w:p w14:paraId="6D062499" w14:textId="77777777" w:rsidR="00635D54" w:rsidRPr="00635D54" w:rsidRDefault="00635D54" w:rsidP="00665C34">
      <w:pPr>
        <w:spacing w:after="0" w:line="240" w:lineRule="auto"/>
        <w:jc w:val="both"/>
        <w:outlineLvl w:val="2"/>
        <w:rPr>
          <w:rFonts w:ascii="Arial" w:eastAsia="Times New Roman" w:hAnsi="Arial" w:cs="Arial"/>
          <w:b/>
          <w:bCs/>
          <w:kern w:val="0"/>
          <w:sz w:val="20"/>
          <w:szCs w:val="20"/>
          <w:lang w:val="en-US" w:bidi="hi-IN"/>
          <w14:ligatures w14:val="none"/>
        </w:rPr>
      </w:pPr>
      <w:r w:rsidRPr="00B9740A">
        <w:rPr>
          <w:rFonts w:ascii="Arial" w:eastAsia="Times New Roman" w:hAnsi="Arial" w:cs="Arial"/>
          <w:b/>
          <w:bCs/>
          <w:kern w:val="0"/>
          <w:sz w:val="20"/>
          <w:szCs w:val="20"/>
          <w:lang w:val="en-US" w:bidi="hi-IN"/>
          <w14:ligatures w14:val="none"/>
        </w:rPr>
        <w:t>Conclusion</w:t>
      </w:r>
    </w:p>
    <w:p w14:paraId="1FB6F2CD" w14:textId="77777777" w:rsidR="00635D54" w:rsidRPr="00635D54" w:rsidRDefault="00635D54" w:rsidP="00665C34">
      <w:pPr>
        <w:spacing w:after="0" w:line="240" w:lineRule="auto"/>
        <w:jc w:val="both"/>
        <w:rPr>
          <w:rFonts w:ascii="Arial" w:eastAsia="Times New Roman" w:hAnsi="Arial" w:cs="Arial"/>
          <w:kern w:val="0"/>
          <w:sz w:val="20"/>
          <w:szCs w:val="20"/>
          <w:lang w:val="en-US" w:bidi="hi-IN"/>
          <w14:ligatures w14:val="none"/>
        </w:rPr>
      </w:pPr>
      <w:r w:rsidRPr="00635D54">
        <w:rPr>
          <w:rFonts w:ascii="Arial" w:eastAsia="Times New Roman" w:hAnsi="Arial" w:cs="Arial"/>
          <w:kern w:val="0"/>
          <w:sz w:val="20"/>
          <w:szCs w:val="20"/>
          <w:lang w:val="en-US" w:bidi="hi-IN"/>
          <w14:ligatures w14:val="none"/>
        </w:rPr>
        <w:t xml:space="preserve">The study revealed that water resources in the </w:t>
      </w:r>
      <w:proofErr w:type="spellStart"/>
      <w:r w:rsidRPr="00635D54">
        <w:rPr>
          <w:rFonts w:ascii="Arial" w:eastAsia="Times New Roman" w:hAnsi="Arial" w:cs="Arial"/>
          <w:kern w:val="0"/>
          <w:sz w:val="20"/>
          <w:szCs w:val="20"/>
          <w:lang w:val="en-US" w:bidi="hi-IN"/>
          <w14:ligatures w14:val="none"/>
        </w:rPr>
        <w:t>Mahasamund</w:t>
      </w:r>
      <w:proofErr w:type="spellEnd"/>
      <w:r w:rsidRPr="00635D54">
        <w:rPr>
          <w:rFonts w:ascii="Arial" w:eastAsia="Times New Roman" w:hAnsi="Arial" w:cs="Arial"/>
          <w:kern w:val="0"/>
          <w:sz w:val="20"/>
          <w:szCs w:val="20"/>
          <w:lang w:val="en-US" w:bidi="hi-IN"/>
          <w14:ligatures w14:val="none"/>
        </w:rPr>
        <w:t xml:space="preserve"> industrial region are under </w:t>
      </w:r>
      <w:r w:rsidRPr="00526A90">
        <w:rPr>
          <w:rFonts w:ascii="Arial" w:eastAsia="Times New Roman" w:hAnsi="Arial" w:cs="Arial"/>
          <w:kern w:val="0"/>
          <w:sz w:val="20"/>
          <w:szCs w:val="20"/>
          <w:lang w:val="en-US" w:bidi="hi-IN"/>
          <w14:ligatures w14:val="none"/>
        </w:rPr>
        <w:t>serious environmental stress</w:t>
      </w:r>
      <w:r w:rsidRPr="00635D54">
        <w:rPr>
          <w:rFonts w:ascii="Arial" w:eastAsia="Times New Roman" w:hAnsi="Arial" w:cs="Arial"/>
          <w:kern w:val="0"/>
          <w:sz w:val="20"/>
          <w:szCs w:val="20"/>
          <w:lang w:val="en-US" w:bidi="hi-IN"/>
          <w14:ligatures w14:val="none"/>
        </w:rPr>
        <w:t xml:space="preserve"> due to the </w:t>
      </w:r>
      <w:r w:rsidRPr="00526A90">
        <w:rPr>
          <w:rFonts w:ascii="Arial" w:eastAsia="Times New Roman" w:hAnsi="Arial" w:cs="Arial"/>
          <w:kern w:val="0"/>
          <w:sz w:val="20"/>
          <w:szCs w:val="20"/>
          <w:lang w:val="en-US" w:bidi="hi-IN"/>
          <w14:ligatures w14:val="none"/>
        </w:rPr>
        <w:t>uncontrolled discharge of untreated or partially treated effluents</w:t>
      </w:r>
      <w:r w:rsidRPr="00635D54">
        <w:rPr>
          <w:rFonts w:ascii="Arial" w:eastAsia="Times New Roman" w:hAnsi="Arial" w:cs="Arial"/>
          <w:kern w:val="0"/>
          <w:sz w:val="20"/>
          <w:szCs w:val="20"/>
          <w:lang w:val="en-US" w:bidi="hi-IN"/>
          <w14:ligatures w14:val="none"/>
        </w:rPr>
        <w:t>.</w:t>
      </w:r>
      <w:r w:rsidRPr="00635D54">
        <w:rPr>
          <w:rFonts w:ascii="Arial" w:eastAsia="Times New Roman" w:hAnsi="Arial" w:cs="Arial"/>
          <w:kern w:val="0"/>
          <w:sz w:val="20"/>
          <w:szCs w:val="20"/>
          <w:lang w:val="en-US" w:bidi="hi-IN"/>
          <w14:ligatures w14:val="none"/>
        </w:rPr>
        <w:br/>
      </w:r>
    </w:p>
    <w:p w14:paraId="488D67A2" w14:textId="77777777" w:rsidR="00BC213A" w:rsidRDefault="00C71EB7" w:rsidP="00BC213A">
      <w:pPr>
        <w:spacing w:line="240" w:lineRule="auto"/>
        <w:jc w:val="both"/>
        <w:rPr>
          <w:rFonts w:ascii="Arial" w:hAnsi="Arial" w:cs="Arial"/>
          <w:b/>
          <w:bCs/>
          <w:i/>
          <w:iCs/>
          <w:sz w:val="20"/>
          <w:szCs w:val="20"/>
        </w:rPr>
      </w:pPr>
      <w:r w:rsidRPr="001F508A">
        <w:rPr>
          <w:rFonts w:ascii="Arial" w:hAnsi="Arial" w:cs="Arial"/>
          <w:b/>
          <w:bCs/>
          <w:i/>
          <w:iCs/>
          <w:sz w:val="20"/>
          <w:szCs w:val="20"/>
        </w:rPr>
        <w:t>Keywords: industrial area, ecosystem, water, pH, DO, BOD, COD.</w:t>
      </w:r>
    </w:p>
    <w:p w14:paraId="73CD7E6D" w14:textId="77777777" w:rsidR="00BC213A" w:rsidRDefault="00BC213A" w:rsidP="00BC213A">
      <w:pPr>
        <w:spacing w:line="240" w:lineRule="auto"/>
        <w:jc w:val="both"/>
        <w:rPr>
          <w:rFonts w:ascii="Arial" w:hAnsi="Arial" w:cs="Arial"/>
          <w:b/>
          <w:bCs/>
          <w:sz w:val="22"/>
          <w:szCs w:val="22"/>
        </w:rPr>
      </w:pPr>
    </w:p>
    <w:p w14:paraId="2D780DDD" w14:textId="77777777" w:rsidR="00A0238F" w:rsidRPr="00BC213A" w:rsidRDefault="007A22BB" w:rsidP="00BC213A">
      <w:pPr>
        <w:spacing w:line="240" w:lineRule="auto"/>
        <w:jc w:val="both"/>
        <w:rPr>
          <w:rFonts w:ascii="Arial" w:hAnsi="Arial" w:cs="Arial"/>
          <w:b/>
          <w:bCs/>
          <w:i/>
          <w:iCs/>
          <w:sz w:val="20"/>
          <w:szCs w:val="20"/>
        </w:rPr>
      </w:pPr>
      <w:r w:rsidRPr="001F508A">
        <w:rPr>
          <w:rFonts w:ascii="Arial" w:hAnsi="Arial" w:cs="Arial"/>
          <w:b/>
          <w:bCs/>
          <w:sz w:val="22"/>
          <w:szCs w:val="22"/>
        </w:rPr>
        <w:t>1. INTRODUCTION</w:t>
      </w:r>
    </w:p>
    <w:p w14:paraId="71B8B145" w14:textId="77777777" w:rsidR="00A0238F" w:rsidRPr="001F508A" w:rsidRDefault="00A0238F" w:rsidP="00463D4F">
      <w:pPr>
        <w:spacing w:line="360" w:lineRule="auto"/>
        <w:jc w:val="both"/>
        <w:rPr>
          <w:rFonts w:ascii="Arial" w:hAnsi="Arial" w:cs="Arial"/>
          <w:sz w:val="20"/>
          <w:szCs w:val="20"/>
        </w:rPr>
      </w:pPr>
      <w:r w:rsidRPr="001F508A">
        <w:rPr>
          <w:rFonts w:ascii="Arial" w:hAnsi="Arial" w:cs="Arial"/>
          <w:sz w:val="20"/>
          <w:szCs w:val="20"/>
        </w:rPr>
        <w:t xml:space="preserve">Water is perhaps the most critical natural resource, vital to life, development, and environmental sustainability. Nonetheless, with increasing urbanization, industrialization, and population growth, the stress on freshwater resources has increased, particularly in developing nations such as India. The exponential growth in generation of wastewater with limited treatment capacity has become a significant </w:t>
      </w:r>
      <w:r w:rsidRPr="001F508A">
        <w:rPr>
          <w:rFonts w:ascii="Arial" w:hAnsi="Arial" w:cs="Arial"/>
          <w:sz w:val="20"/>
          <w:szCs w:val="20"/>
        </w:rPr>
        <w:lastRenderedPageBreak/>
        <w:t xml:space="preserve">environmental and public health issue (Vaidya et al., 2023). India generates almost 61,948 Million Liters per Day (MLD) of sewage, of which only around 38% is properly treated, while the rest of the wastewater is released into the environment in untreated or partially treated form, as stated by the Central Pollution Control Board (CPCB) (Vaidya et al., 2023; </w:t>
      </w:r>
      <w:proofErr w:type="spellStart"/>
      <w:r w:rsidRPr="001F508A">
        <w:rPr>
          <w:rFonts w:ascii="Arial" w:hAnsi="Arial" w:cs="Arial"/>
          <w:sz w:val="20"/>
          <w:szCs w:val="20"/>
        </w:rPr>
        <w:t>Adbarzi</w:t>
      </w:r>
      <w:proofErr w:type="spellEnd"/>
      <w:r w:rsidRPr="001F508A">
        <w:rPr>
          <w:rFonts w:ascii="Arial" w:hAnsi="Arial" w:cs="Arial"/>
          <w:sz w:val="20"/>
          <w:szCs w:val="20"/>
        </w:rPr>
        <w:t xml:space="preserve"> et al., 2020).</w:t>
      </w:r>
      <w:r w:rsidR="00450F0D" w:rsidRPr="001F508A">
        <w:rPr>
          <w:rFonts w:ascii="Arial" w:hAnsi="Arial" w:cs="Arial"/>
          <w:sz w:val="20"/>
          <w:szCs w:val="20"/>
        </w:rPr>
        <w:t xml:space="preserve"> </w:t>
      </w:r>
      <w:r w:rsidRPr="001F508A">
        <w:rPr>
          <w:rFonts w:ascii="Arial" w:hAnsi="Arial" w:cs="Arial"/>
          <w:sz w:val="20"/>
          <w:szCs w:val="20"/>
        </w:rPr>
        <w:t xml:space="preserve">The outcome of the trend is </w:t>
      </w:r>
      <w:proofErr w:type="spellStart"/>
      <w:r w:rsidRPr="001F508A">
        <w:rPr>
          <w:rFonts w:ascii="Arial" w:hAnsi="Arial" w:cs="Arial"/>
          <w:sz w:val="20"/>
          <w:szCs w:val="20"/>
        </w:rPr>
        <w:t>multifold</w:t>
      </w:r>
      <w:proofErr w:type="spellEnd"/>
      <w:r w:rsidRPr="001F508A">
        <w:rPr>
          <w:rFonts w:ascii="Arial" w:hAnsi="Arial" w:cs="Arial"/>
          <w:sz w:val="20"/>
          <w:szCs w:val="20"/>
        </w:rPr>
        <w:t xml:space="preserve">. Untreated sewage pollutes rivers, lakes, and aquifers of groundwater, posing risks to ecosystems and human health by facilitating the transmission of waterborne diseases and the deposition of harmful substances (Parwin et al., 2024; Bharti et al., 2020). </w:t>
      </w:r>
      <w:proofErr w:type="spellStart"/>
      <w:r w:rsidRPr="001F508A">
        <w:rPr>
          <w:rFonts w:ascii="Arial" w:hAnsi="Arial" w:cs="Arial"/>
          <w:sz w:val="20"/>
          <w:szCs w:val="20"/>
        </w:rPr>
        <w:t>Mahasamund</w:t>
      </w:r>
      <w:proofErr w:type="spellEnd"/>
      <w:r w:rsidRPr="001F508A">
        <w:rPr>
          <w:rFonts w:ascii="Arial" w:hAnsi="Arial" w:cs="Arial"/>
          <w:sz w:val="20"/>
          <w:szCs w:val="20"/>
        </w:rPr>
        <w:t xml:space="preserve">, a central-eastern Chhattisgarh district, represents an </w:t>
      </w:r>
      <w:r w:rsidR="00D66347" w:rsidRPr="001F508A">
        <w:rPr>
          <w:rFonts w:ascii="Arial" w:hAnsi="Arial" w:cs="Arial"/>
          <w:sz w:val="20"/>
          <w:szCs w:val="20"/>
        </w:rPr>
        <w:t>opposite</w:t>
      </w:r>
      <w:r w:rsidRPr="001F508A">
        <w:rPr>
          <w:rFonts w:ascii="Arial" w:hAnsi="Arial" w:cs="Arial"/>
          <w:sz w:val="20"/>
          <w:szCs w:val="20"/>
        </w:rPr>
        <w:t xml:space="preserve"> case study of the dynamics and challenges involved in wastewater management in this environment.</w:t>
      </w:r>
      <w:r w:rsidR="00D66347" w:rsidRPr="001F508A">
        <w:rPr>
          <w:rFonts w:ascii="Arial" w:hAnsi="Arial" w:cs="Arial"/>
          <w:sz w:val="20"/>
          <w:szCs w:val="20"/>
        </w:rPr>
        <w:t xml:space="preserve"> </w:t>
      </w:r>
      <w:r w:rsidRPr="001F508A">
        <w:rPr>
          <w:rFonts w:ascii="Arial" w:hAnsi="Arial" w:cs="Arial"/>
          <w:sz w:val="20"/>
          <w:szCs w:val="20"/>
        </w:rPr>
        <w:t xml:space="preserve">Groundwater is the major source of drinking and agricultural water in </w:t>
      </w:r>
      <w:proofErr w:type="spellStart"/>
      <w:r w:rsidRPr="001F508A">
        <w:rPr>
          <w:rFonts w:ascii="Arial" w:hAnsi="Arial" w:cs="Arial"/>
          <w:sz w:val="20"/>
          <w:szCs w:val="20"/>
        </w:rPr>
        <w:t>Mahasamund</w:t>
      </w:r>
      <w:proofErr w:type="spellEnd"/>
      <w:r w:rsidRPr="001F508A">
        <w:rPr>
          <w:rFonts w:ascii="Arial" w:hAnsi="Arial" w:cs="Arial"/>
          <w:sz w:val="20"/>
          <w:szCs w:val="20"/>
        </w:rPr>
        <w:t>, which is accessed mainly through borewells and handpumps. While surface water contamination from industrial effluent and domestic sewage has also increased, groundwater sources are progressively threatened by leaching contaminants (Chaudhary et al., 2024). Seasonal fluctuations, particularly during the dry and monsoon seasons, consequently increase this pressure, impacting both the quality and availability of water resources (</w:t>
      </w:r>
      <w:proofErr w:type="spellStart"/>
      <w:r w:rsidRPr="001F508A">
        <w:rPr>
          <w:rFonts w:ascii="Arial" w:hAnsi="Arial" w:cs="Arial"/>
          <w:sz w:val="20"/>
          <w:szCs w:val="20"/>
        </w:rPr>
        <w:t>Chandrakar</w:t>
      </w:r>
      <w:proofErr w:type="spellEnd"/>
      <w:r w:rsidRPr="001F508A">
        <w:rPr>
          <w:rFonts w:ascii="Arial" w:hAnsi="Arial" w:cs="Arial"/>
          <w:sz w:val="20"/>
          <w:szCs w:val="20"/>
        </w:rPr>
        <w:t xml:space="preserve"> et al., 2018).</w:t>
      </w:r>
      <w:r w:rsidR="00D66347" w:rsidRPr="001F508A">
        <w:rPr>
          <w:rFonts w:ascii="Arial" w:hAnsi="Arial" w:cs="Arial"/>
          <w:sz w:val="20"/>
          <w:szCs w:val="20"/>
        </w:rPr>
        <w:t xml:space="preserve"> </w:t>
      </w:r>
      <w:r w:rsidRPr="001F508A">
        <w:rPr>
          <w:rFonts w:ascii="Arial" w:hAnsi="Arial" w:cs="Arial"/>
          <w:sz w:val="20"/>
          <w:szCs w:val="20"/>
        </w:rPr>
        <w:t>A number of studies conducted in comparable environments in India unveil shocking variations in physicochemical parameters including pH, TDS, BOD, COD, heavy metals, and microbial load of wastewater samples (</w:t>
      </w:r>
      <w:proofErr w:type="spellStart"/>
      <w:r w:rsidRPr="001F508A">
        <w:rPr>
          <w:rFonts w:ascii="Arial" w:hAnsi="Arial" w:cs="Arial"/>
          <w:sz w:val="20"/>
          <w:szCs w:val="20"/>
        </w:rPr>
        <w:t>Adbarzi</w:t>
      </w:r>
      <w:proofErr w:type="spellEnd"/>
      <w:r w:rsidRPr="001F508A">
        <w:rPr>
          <w:rFonts w:ascii="Arial" w:hAnsi="Arial" w:cs="Arial"/>
          <w:sz w:val="20"/>
          <w:szCs w:val="20"/>
        </w:rPr>
        <w:t xml:space="preserve"> et al., 2020; Sahu et al., 2022). Without proper treatment, these pollutants seep into the water and soil bodies, significantly impacting agriculture production and subjecting the people to risky health hazards (Bharti et al., 2020; Parwin et al., 2024). In </w:t>
      </w:r>
      <w:proofErr w:type="spellStart"/>
      <w:r w:rsidRPr="001F508A">
        <w:rPr>
          <w:rFonts w:ascii="Arial" w:hAnsi="Arial" w:cs="Arial"/>
          <w:sz w:val="20"/>
          <w:szCs w:val="20"/>
        </w:rPr>
        <w:t>Mahasamund</w:t>
      </w:r>
      <w:proofErr w:type="spellEnd"/>
      <w:r w:rsidRPr="001F508A">
        <w:rPr>
          <w:rFonts w:ascii="Arial" w:hAnsi="Arial" w:cs="Arial"/>
          <w:sz w:val="20"/>
          <w:szCs w:val="20"/>
        </w:rPr>
        <w:t>, this is also compounded by inadequate institutional capacity, poor monitoring, and public ignorance of wastewater threats (Gupta, 2020; Singh et al., 2023).</w:t>
      </w:r>
    </w:p>
    <w:p w14:paraId="5575AA0A" w14:textId="77777777" w:rsidR="00A0238F" w:rsidRPr="001F508A" w:rsidRDefault="00A0238F" w:rsidP="00463D4F">
      <w:pPr>
        <w:spacing w:line="360" w:lineRule="auto"/>
        <w:jc w:val="both"/>
        <w:rPr>
          <w:rFonts w:ascii="Arial" w:hAnsi="Arial" w:cs="Arial"/>
          <w:sz w:val="20"/>
          <w:szCs w:val="20"/>
        </w:rPr>
      </w:pPr>
      <w:r w:rsidRPr="001F508A">
        <w:rPr>
          <w:rFonts w:ascii="Arial" w:hAnsi="Arial" w:cs="Arial"/>
          <w:sz w:val="20"/>
          <w:szCs w:val="20"/>
        </w:rPr>
        <w:t xml:space="preserve">The urgent requirement for sustainable wastewater treatment methods becomes apparent in this context. Centralized sewage treatment plants (STPs), although available in some regions of the </w:t>
      </w:r>
      <w:r w:rsidR="00D66347" w:rsidRPr="001F508A">
        <w:rPr>
          <w:rFonts w:ascii="Arial" w:hAnsi="Arial" w:cs="Arial"/>
          <w:sz w:val="20"/>
          <w:szCs w:val="20"/>
        </w:rPr>
        <w:t>nation;</w:t>
      </w:r>
      <w:r w:rsidRPr="001F508A">
        <w:rPr>
          <w:rFonts w:ascii="Arial" w:hAnsi="Arial" w:cs="Arial"/>
          <w:sz w:val="20"/>
          <w:szCs w:val="20"/>
        </w:rPr>
        <w:t xml:space="preserve"> tend to be underperforming based on deficiencies of trained personnel, ineffective maintenance procedures, and insufficient funding (Gautam et al., 2013; Chatterjee et al., 2016). An area </w:t>
      </w:r>
      <w:r w:rsidR="00D66347" w:rsidRPr="001F508A">
        <w:rPr>
          <w:rFonts w:ascii="Arial" w:hAnsi="Arial" w:cs="Arial"/>
          <w:sz w:val="20"/>
          <w:szCs w:val="20"/>
        </w:rPr>
        <w:t>where one</w:t>
      </w:r>
      <w:r w:rsidRPr="001F508A">
        <w:rPr>
          <w:rFonts w:ascii="Arial" w:hAnsi="Arial" w:cs="Arial"/>
          <w:sz w:val="20"/>
          <w:szCs w:val="20"/>
        </w:rPr>
        <w:t xml:space="preserve"> can foresee innovation is the utilization of bio-coagulants from natural sources like fruit peels, seeds, and other plant-based materials. Banana peels (Musa paradisiaca), soybean hulls, and </w:t>
      </w:r>
      <w:proofErr w:type="spellStart"/>
      <w:r w:rsidRPr="001F508A">
        <w:rPr>
          <w:rFonts w:ascii="Arial" w:hAnsi="Arial" w:cs="Arial"/>
          <w:sz w:val="20"/>
          <w:szCs w:val="20"/>
        </w:rPr>
        <w:t>Strychnos</w:t>
      </w:r>
      <w:proofErr w:type="spellEnd"/>
      <w:r w:rsidRPr="001F508A">
        <w:rPr>
          <w:rFonts w:ascii="Arial" w:hAnsi="Arial" w:cs="Arial"/>
          <w:sz w:val="20"/>
          <w:szCs w:val="20"/>
        </w:rPr>
        <w:t xml:space="preserve"> </w:t>
      </w:r>
      <w:proofErr w:type="spellStart"/>
      <w:r w:rsidRPr="001F508A">
        <w:rPr>
          <w:rFonts w:ascii="Arial" w:hAnsi="Arial" w:cs="Arial"/>
          <w:sz w:val="20"/>
          <w:szCs w:val="20"/>
        </w:rPr>
        <w:t>potatorum</w:t>
      </w:r>
      <w:proofErr w:type="spellEnd"/>
      <w:r w:rsidRPr="001F508A">
        <w:rPr>
          <w:rFonts w:ascii="Arial" w:hAnsi="Arial" w:cs="Arial"/>
          <w:sz w:val="20"/>
          <w:szCs w:val="20"/>
        </w:rPr>
        <w:t xml:space="preserve"> seeds have also been recognized as suitable agents for turbidity and pollutant removal (</w:t>
      </w:r>
      <w:proofErr w:type="spellStart"/>
      <w:r w:rsidRPr="001F508A">
        <w:rPr>
          <w:rFonts w:ascii="Arial" w:hAnsi="Arial" w:cs="Arial"/>
          <w:sz w:val="20"/>
          <w:szCs w:val="20"/>
        </w:rPr>
        <w:t>Aripen</w:t>
      </w:r>
      <w:proofErr w:type="spellEnd"/>
      <w:r w:rsidRPr="001F508A">
        <w:rPr>
          <w:rFonts w:ascii="Arial" w:hAnsi="Arial" w:cs="Arial"/>
          <w:sz w:val="20"/>
          <w:szCs w:val="20"/>
        </w:rPr>
        <w:t xml:space="preserve"> et al., 2023; </w:t>
      </w:r>
      <w:proofErr w:type="spellStart"/>
      <w:r w:rsidRPr="001F508A">
        <w:rPr>
          <w:rFonts w:ascii="Arial" w:hAnsi="Arial" w:cs="Arial"/>
          <w:sz w:val="20"/>
          <w:szCs w:val="20"/>
        </w:rPr>
        <w:t>Daverey</w:t>
      </w:r>
      <w:proofErr w:type="spellEnd"/>
      <w:r w:rsidRPr="001F508A">
        <w:rPr>
          <w:rFonts w:ascii="Arial" w:hAnsi="Arial" w:cs="Arial"/>
          <w:sz w:val="20"/>
          <w:szCs w:val="20"/>
        </w:rPr>
        <w:t xml:space="preserve"> et al., 2019; Choubey, 2014). These bio-coagulants not only provide an inexpensive substitute for synthetic chemicals but also facilitate a circular economy through the reuse of agricultural and food wastage (Chong &amp; Kiew, 2017; Patel et al., 2025).</w:t>
      </w:r>
    </w:p>
    <w:p w14:paraId="1E0912C8" w14:textId="77777777" w:rsidR="00BC213A" w:rsidRDefault="00BC213A" w:rsidP="00463D4F">
      <w:pPr>
        <w:spacing w:line="360" w:lineRule="auto"/>
        <w:jc w:val="both"/>
        <w:rPr>
          <w:rFonts w:ascii="Arial" w:hAnsi="Arial" w:cs="Arial"/>
          <w:b/>
          <w:bCs/>
          <w:sz w:val="22"/>
          <w:szCs w:val="22"/>
        </w:rPr>
      </w:pPr>
    </w:p>
    <w:p w14:paraId="5D2251A1" w14:textId="77777777" w:rsidR="00D66347" w:rsidRPr="001F508A" w:rsidRDefault="007A22BB" w:rsidP="00463D4F">
      <w:pPr>
        <w:spacing w:line="360" w:lineRule="auto"/>
        <w:jc w:val="both"/>
        <w:rPr>
          <w:rFonts w:ascii="Arial" w:hAnsi="Arial" w:cs="Arial"/>
          <w:b/>
          <w:bCs/>
          <w:sz w:val="22"/>
          <w:szCs w:val="22"/>
        </w:rPr>
      </w:pPr>
      <w:r w:rsidRPr="001F508A">
        <w:rPr>
          <w:rFonts w:ascii="Arial" w:hAnsi="Arial" w:cs="Arial"/>
          <w:b/>
          <w:bCs/>
          <w:sz w:val="22"/>
          <w:szCs w:val="22"/>
        </w:rPr>
        <w:t xml:space="preserve">2. METHODOLOGY </w:t>
      </w:r>
    </w:p>
    <w:p w14:paraId="08A27891" w14:textId="77777777" w:rsidR="007A22BB" w:rsidRPr="001F508A" w:rsidRDefault="007A22BB" w:rsidP="007A22BB">
      <w:pPr>
        <w:spacing w:before="120" w:after="120" w:line="360" w:lineRule="auto"/>
        <w:jc w:val="both"/>
        <w:rPr>
          <w:rFonts w:ascii="Arial" w:hAnsi="Arial" w:cs="Arial"/>
          <w:b/>
          <w:bCs/>
          <w:sz w:val="22"/>
          <w:szCs w:val="22"/>
        </w:rPr>
      </w:pPr>
      <w:r w:rsidRPr="001F508A">
        <w:rPr>
          <w:rFonts w:ascii="Arial" w:hAnsi="Arial" w:cs="Arial"/>
          <w:b/>
          <w:bCs/>
          <w:sz w:val="22"/>
          <w:szCs w:val="22"/>
        </w:rPr>
        <w:t>2.1 Study Area</w:t>
      </w:r>
    </w:p>
    <w:p w14:paraId="5BF7F571" w14:textId="77777777" w:rsidR="007A22BB" w:rsidRPr="001F508A" w:rsidRDefault="007A22BB" w:rsidP="007A22BB">
      <w:pPr>
        <w:spacing w:before="120" w:after="120" w:line="360" w:lineRule="auto"/>
        <w:jc w:val="both"/>
        <w:rPr>
          <w:rFonts w:ascii="Arial" w:hAnsi="Arial" w:cs="Arial"/>
          <w:sz w:val="20"/>
          <w:szCs w:val="20"/>
        </w:rPr>
      </w:pPr>
      <w:r w:rsidRPr="001F508A">
        <w:rPr>
          <w:rFonts w:ascii="Arial" w:hAnsi="Arial" w:cs="Arial"/>
          <w:sz w:val="20"/>
          <w:szCs w:val="20"/>
        </w:rPr>
        <w:t xml:space="preserve">The study was carried out in Chhattisgarh's </w:t>
      </w:r>
      <w:proofErr w:type="spellStart"/>
      <w:r w:rsidRPr="001F508A">
        <w:rPr>
          <w:rFonts w:ascii="Arial" w:hAnsi="Arial" w:cs="Arial"/>
          <w:sz w:val="20"/>
          <w:szCs w:val="20"/>
        </w:rPr>
        <w:t>Mahasamund</w:t>
      </w:r>
      <w:proofErr w:type="spellEnd"/>
      <w:r w:rsidRPr="001F508A">
        <w:rPr>
          <w:rFonts w:ascii="Arial" w:hAnsi="Arial" w:cs="Arial"/>
          <w:sz w:val="20"/>
          <w:szCs w:val="20"/>
        </w:rPr>
        <w:t xml:space="preserve"> district, an area that has seen considerable industrial development over the last decade. The main industrial area of interest in this study is </w:t>
      </w:r>
      <w:proofErr w:type="spellStart"/>
      <w:r w:rsidRPr="001F508A">
        <w:rPr>
          <w:rFonts w:ascii="Arial" w:hAnsi="Arial" w:cs="Arial"/>
          <w:sz w:val="20"/>
          <w:szCs w:val="20"/>
        </w:rPr>
        <w:t>Birkoni</w:t>
      </w:r>
      <w:proofErr w:type="spellEnd"/>
      <w:r w:rsidRPr="001F508A">
        <w:rPr>
          <w:rFonts w:ascii="Arial" w:hAnsi="Arial" w:cs="Arial"/>
          <w:sz w:val="20"/>
          <w:szCs w:val="20"/>
        </w:rPr>
        <w:t xml:space="preserve">, a </w:t>
      </w:r>
      <w:r w:rsidRPr="001F508A">
        <w:rPr>
          <w:rFonts w:ascii="Arial" w:hAnsi="Arial" w:cs="Arial"/>
          <w:sz w:val="20"/>
          <w:szCs w:val="20"/>
        </w:rPr>
        <w:lastRenderedPageBreak/>
        <w:t xml:space="preserve">developing industrial cluster made up of ceramic, </w:t>
      </w:r>
      <w:proofErr w:type="spellStart"/>
      <w:r w:rsidRPr="001F508A">
        <w:rPr>
          <w:rFonts w:ascii="Arial" w:hAnsi="Arial" w:cs="Arial"/>
          <w:sz w:val="20"/>
          <w:szCs w:val="20"/>
        </w:rPr>
        <w:t>agro</w:t>
      </w:r>
      <w:proofErr w:type="spellEnd"/>
      <w:r w:rsidRPr="001F508A">
        <w:rPr>
          <w:rFonts w:ascii="Arial" w:hAnsi="Arial" w:cs="Arial"/>
          <w:sz w:val="20"/>
          <w:szCs w:val="20"/>
        </w:rPr>
        <w:t xml:space="preserve">-processing, and chemical-based industries generating huge quantities of wastewater. The </w:t>
      </w:r>
      <w:proofErr w:type="spellStart"/>
      <w:r w:rsidRPr="001F508A">
        <w:rPr>
          <w:rFonts w:ascii="Arial" w:hAnsi="Arial" w:cs="Arial"/>
          <w:sz w:val="20"/>
          <w:szCs w:val="20"/>
        </w:rPr>
        <w:t>Belsonda</w:t>
      </w:r>
      <w:proofErr w:type="spellEnd"/>
      <w:r w:rsidRPr="001F508A">
        <w:rPr>
          <w:rFonts w:ascii="Arial" w:hAnsi="Arial" w:cs="Arial"/>
          <w:sz w:val="20"/>
          <w:szCs w:val="20"/>
        </w:rPr>
        <w:t xml:space="preserve"> Water Treatment Plant was also chosen as an alternate site, which is a centralized treatment plant with mixed industrial and domestic wastewater feed streams.</w:t>
      </w:r>
    </w:p>
    <w:p w14:paraId="528FD4AE" w14:textId="77777777" w:rsidR="007A22BB" w:rsidRPr="001F508A" w:rsidRDefault="007A22BB" w:rsidP="007A22BB">
      <w:pPr>
        <w:spacing w:before="120" w:after="120" w:line="360" w:lineRule="auto"/>
        <w:jc w:val="both"/>
        <w:rPr>
          <w:rFonts w:ascii="Arial" w:hAnsi="Arial" w:cs="Arial"/>
          <w:b/>
          <w:bCs/>
          <w:sz w:val="22"/>
          <w:szCs w:val="22"/>
        </w:rPr>
      </w:pPr>
      <w:r w:rsidRPr="001F508A">
        <w:rPr>
          <w:rFonts w:ascii="Arial" w:hAnsi="Arial" w:cs="Arial"/>
          <w:b/>
          <w:bCs/>
          <w:sz w:val="22"/>
          <w:szCs w:val="22"/>
        </w:rPr>
        <w:t>2.2 Sampling Strategy</w:t>
      </w:r>
    </w:p>
    <w:p w14:paraId="72DEEEE0" w14:textId="77777777" w:rsidR="007A22BB" w:rsidRPr="001F508A" w:rsidRDefault="007A22BB" w:rsidP="007A22BB">
      <w:pPr>
        <w:spacing w:before="120" w:after="120" w:line="360" w:lineRule="auto"/>
        <w:jc w:val="both"/>
        <w:rPr>
          <w:rFonts w:ascii="Arial" w:hAnsi="Arial" w:cs="Arial"/>
          <w:b/>
          <w:bCs/>
          <w:sz w:val="20"/>
          <w:szCs w:val="20"/>
        </w:rPr>
      </w:pPr>
      <w:r w:rsidRPr="001F508A">
        <w:rPr>
          <w:rFonts w:ascii="Arial" w:hAnsi="Arial" w:cs="Arial"/>
          <w:b/>
          <w:bCs/>
          <w:sz w:val="20"/>
          <w:szCs w:val="20"/>
        </w:rPr>
        <w:t>2.2.1 Sampling Sites</w:t>
      </w:r>
    </w:p>
    <w:p w14:paraId="6D7EF524" w14:textId="77777777" w:rsidR="007A22BB" w:rsidRPr="001F508A" w:rsidRDefault="007A22BB" w:rsidP="007A22BB">
      <w:pPr>
        <w:spacing w:before="120" w:after="120" w:line="360" w:lineRule="auto"/>
        <w:jc w:val="both"/>
        <w:rPr>
          <w:rFonts w:ascii="Arial" w:hAnsi="Arial" w:cs="Arial"/>
          <w:sz w:val="20"/>
          <w:szCs w:val="20"/>
        </w:rPr>
      </w:pPr>
      <w:r w:rsidRPr="001F508A">
        <w:rPr>
          <w:rFonts w:ascii="Arial" w:hAnsi="Arial" w:cs="Arial"/>
          <w:sz w:val="20"/>
          <w:szCs w:val="20"/>
        </w:rPr>
        <w:t>Two major sampling sites were chosen:</w:t>
      </w:r>
    </w:p>
    <w:p w14:paraId="3A8F6A54" w14:textId="77777777" w:rsidR="007A22BB" w:rsidRPr="001F508A" w:rsidRDefault="007A22BB" w:rsidP="007A22BB">
      <w:pPr>
        <w:pStyle w:val="ListParagraph"/>
        <w:numPr>
          <w:ilvl w:val="0"/>
          <w:numId w:val="2"/>
        </w:numPr>
        <w:spacing w:before="120" w:after="120" w:line="360" w:lineRule="auto"/>
        <w:jc w:val="both"/>
        <w:rPr>
          <w:rFonts w:ascii="Arial" w:hAnsi="Arial" w:cs="Arial"/>
          <w:sz w:val="20"/>
          <w:szCs w:val="20"/>
        </w:rPr>
      </w:pPr>
      <w:r w:rsidRPr="001F508A">
        <w:rPr>
          <w:rFonts w:ascii="Arial" w:hAnsi="Arial" w:cs="Arial"/>
          <w:b/>
          <w:bCs/>
          <w:sz w:val="20"/>
          <w:szCs w:val="20"/>
        </w:rPr>
        <w:t>Site 1 –</w:t>
      </w:r>
      <w:r w:rsidRPr="001F508A">
        <w:rPr>
          <w:rFonts w:ascii="Arial" w:hAnsi="Arial" w:cs="Arial"/>
          <w:sz w:val="20"/>
          <w:szCs w:val="20"/>
        </w:rPr>
        <w:t xml:space="preserve"> ALIVE Ceramics </w:t>
      </w:r>
      <w:proofErr w:type="spellStart"/>
      <w:r w:rsidRPr="001F508A">
        <w:rPr>
          <w:rFonts w:ascii="Arial" w:hAnsi="Arial" w:cs="Arial"/>
          <w:sz w:val="20"/>
          <w:szCs w:val="20"/>
        </w:rPr>
        <w:t>Pvt.</w:t>
      </w:r>
      <w:proofErr w:type="spellEnd"/>
      <w:r w:rsidRPr="001F508A">
        <w:rPr>
          <w:rFonts w:ascii="Arial" w:hAnsi="Arial" w:cs="Arial"/>
          <w:sz w:val="20"/>
          <w:szCs w:val="20"/>
        </w:rPr>
        <w:t xml:space="preserve"> Ltd., </w:t>
      </w:r>
      <w:proofErr w:type="spellStart"/>
      <w:r w:rsidRPr="001F508A">
        <w:rPr>
          <w:rFonts w:ascii="Arial" w:hAnsi="Arial" w:cs="Arial"/>
          <w:sz w:val="20"/>
          <w:szCs w:val="20"/>
        </w:rPr>
        <w:t>Birkoni</w:t>
      </w:r>
      <w:proofErr w:type="spellEnd"/>
      <w:r w:rsidRPr="001F508A">
        <w:rPr>
          <w:rFonts w:ascii="Arial" w:hAnsi="Arial" w:cs="Arial"/>
          <w:sz w:val="20"/>
          <w:szCs w:val="20"/>
        </w:rPr>
        <w:t>: Represents untreated industrial effluent directly discharged from production units.</w:t>
      </w:r>
    </w:p>
    <w:p w14:paraId="2AEEE2EC" w14:textId="77777777" w:rsidR="007A22BB" w:rsidRPr="001F508A" w:rsidRDefault="007A22BB" w:rsidP="007A22BB">
      <w:pPr>
        <w:pStyle w:val="ListParagraph"/>
        <w:numPr>
          <w:ilvl w:val="0"/>
          <w:numId w:val="2"/>
        </w:numPr>
        <w:spacing w:before="120" w:after="120" w:line="360" w:lineRule="auto"/>
        <w:jc w:val="both"/>
        <w:rPr>
          <w:rFonts w:ascii="Arial" w:hAnsi="Arial" w:cs="Arial"/>
          <w:sz w:val="20"/>
          <w:szCs w:val="20"/>
        </w:rPr>
      </w:pPr>
      <w:r w:rsidRPr="001F508A">
        <w:rPr>
          <w:rFonts w:ascii="Arial" w:hAnsi="Arial" w:cs="Arial"/>
          <w:b/>
          <w:bCs/>
          <w:sz w:val="20"/>
          <w:szCs w:val="20"/>
        </w:rPr>
        <w:t>Site 2 –</w:t>
      </w:r>
      <w:r w:rsidRPr="001F508A">
        <w:rPr>
          <w:rFonts w:ascii="Arial" w:hAnsi="Arial" w:cs="Arial"/>
          <w:sz w:val="20"/>
          <w:szCs w:val="20"/>
        </w:rPr>
        <w:t xml:space="preserve"> </w:t>
      </w:r>
      <w:proofErr w:type="spellStart"/>
      <w:r w:rsidRPr="001F508A">
        <w:rPr>
          <w:rFonts w:ascii="Arial" w:hAnsi="Arial" w:cs="Arial"/>
          <w:sz w:val="20"/>
          <w:szCs w:val="20"/>
        </w:rPr>
        <w:t>Belsonda</w:t>
      </w:r>
      <w:proofErr w:type="spellEnd"/>
      <w:r w:rsidRPr="001F508A">
        <w:rPr>
          <w:rFonts w:ascii="Arial" w:hAnsi="Arial" w:cs="Arial"/>
          <w:sz w:val="20"/>
          <w:szCs w:val="20"/>
        </w:rPr>
        <w:t xml:space="preserve"> Water Treatment Plant: Accounts for treated or treated wastewater, allowing for comparative assessment of treatment efficiency.</w:t>
      </w:r>
    </w:p>
    <w:p w14:paraId="29843960" w14:textId="77777777" w:rsidR="007A22BB" w:rsidRPr="001F508A" w:rsidRDefault="007A22BB" w:rsidP="007A22BB">
      <w:pPr>
        <w:spacing w:before="120" w:after="120" w:line="360" w:lineRule="auto"/>
        <w:jc w:val="both"/>
        <w:rPr>
          <w:rFonts w:ascii="Arial" w:hAnsi="Arial" w:cs="Arial"/>
          <w:b/>
          <w:bCs/>
          <w:sz w:val="20"/>
          <w:szCs w:val="20"/>
        </w:rPr>
      </w:pPr>
      <w:r w:rsidRPr="001F508A">
        <w:rPr>
          <w:rFonts w:ascii="Arial" w:hAnsi="Arial" w:cs="Arial"/>
          <w:b/>
          <w:bCs/>
          <w:sz w:val="20"/>
          <w:szCs w:val="20"/>
        </w:rPr>
        <w:t>2.2.2 Sampling Schedule and Frequency</w:t>
      </w:r>
    </w:p>
    <w:p w14:paraId="5099CFD9" w14:textId="77777777" w:rsidR="007A22BB" w:rsidRPr="001F508A" w:rsidRDefault="007A22BB" w:rsidP="007A22BB">
      <w:pPr>
        <w:spacing w:before="120" w:after="120" w:line="360" w:lineRule="auto"/>
        <w:jc w:val="both"/>
        <w:rPr>
          <w:rFonts w:ascii="Arial" w:hAnsi="Arial" w:cs="Arial"/>
          <w:sz w:val="20"/>
          <w:szCs w:val="20"/>
        </w:rPr>
      </w:pPr>
      <w:r w:rsidRPr="001F508A">
        <w:rPr>
          <w:rFonts w:ascii="Arial" w:hAnsi="Arial" w:cs="Arial"/>
          <w:sz w:val="20"/>
          <w:szCs w:val="20"/>
        </w:rPr>
        <w:t>Bi-monthly sampling was undertaken for six months (January to June 2024), covering dry and pre-monsoon seasons. Temporal study design catered to seasonal differences in the effluent's characteristics (</w:t>
      </w:r>
      <w:proofErr w:type="spellStart"/>
      <w:r w:rsidRPr="001F508A">
        <w:rPr>
          <w:rFonts w:ascii="Arial" w:hAnsi="Arial" w:cs="Arial"/>
          <w:sz w:val="20"/>
          <w:szCs w:val="20"/>
        </w:rPr>
        <w:t>Adbarzi</w:t>
      </w:r>
      <w:proofErr w:type="spellEnd"/>
      <w:r w:rsidRPr="001F508A">
        <w:rPr>
          <w:rFonts w:ascii="Arial" w:hAnsi="Arial" w:cs="Arial"/>
          <w:sz w:val="20"/>
          <w:szCs w:val="20"/>
        </w:rPr>
        <w:t xml:space="preserve"> et al., 2020).</w:t>
      </w:r>
    </w:p>
    <w:p w14:paraId="37C7859C" w14:textId="77777777" w:rsidR="007A22BB" w:rsidRPr="001F508A" w:rsidRDefault="007A22BB" w:rsidP="007A22BB">
      <w:pPr>
        <w:spacing w:before="120" w:after="120" w:line="360" w:lineRule="auto"/>
        <w:jc w:val="both"/>
        <w:rPr>
          <w:rFonts w:ascii="Arial" w:hAnsi="Arial" w:cs="Arial"/>
          <w:b/>
          <w:bCs/>
          <w:sz w:val="20"/>
          <w:szCs w:val="20"/>
        </w:rPr>
      </w:pPr>
      <w:r w:rsidRPr="001F508A">
        <w:rPr>
          <w:rFonts w:ascii="Arial" w:hAnsi="Arial" w:cs="Arial"/>
          <w:b/>
          <w:bCs/>
          <w:sz w:val="20"/>
          <w:szCs w:val="20"/>
        </w:rPr>
        <w:t>2.2.3 Sample Collection and Preservation</w:t>
      </w:r>
    </w:p>
    <w:p w14:paraId="7C5D79F9" w14:textId="77777777" w:rsidR="007A22BB" w:rsidRPr="001F508A" w:rsidRDefault="007A22BB" w:rsidP="007A22BB">
      <w:pPr>
        <w:spacing w:line="360" w:lineRule="auto"/>
        <w:jc w:val="both"/>
        <w:rPr>
          <w:rFonts w:ascii="Arial" w:hAnsi="Arial" w:cs="Arial"/>
          <w:b/>
          <w:bCs/>
          <w:sz w:val="20"/>
          <w:szCs w:val="20"/>
        </w:rPr>
      </w:pPr>
      <w:r w:rsidRPr="001F508A">
        <w:rPr>
          <w:rFonts w:ascii="Arial" w:hAnsi="Arial" w:cs="Arial"/>
          <w:sz w:val="20"/>
          <w:szCs w:val="20"/>
        </w:rPr>
        <w:t xml:space="preserve">The samples of wastewater were gathered using pre-cleaned 2 L HDPE bottles according to the APHA (2017) guidelines. Bottles were cleaned using the sample water prior to collection, closed, </w:t>
      </w:r>
      <w:proofErr w:type="spellStart"/>
      <w:r w:rsidRPr="001F508A">
        <w:rPr>
          <w:rFonts w:ascii="Arial" w:hAnsi="Arial" w:cs="Arial"/>
          <w:sz w:val="20"/>
          <w:szCs w:val="20"/>
        </w:rPr>
        <w:t>labeled</w:t>
      </w:r>
      <w:proofErr w:type="spellEnd"/>
      <w:r w:rsidRPr="001F508A">
        <w:rPr>
          <w:rFonts w:ascii="Arial" w:hAnsi="Arial" w:cs="Arial"/>
          <w:sz w:val="20"/>
          <w:szCs w:val="20"/>
        </w:rPr>
        <w:t>, and moved under chilled conditions (4°C) to the Environmental Science Laboratory.</w:t>
      </w:r>
    </w:p>
    <w:p w14:paraId="291D5087" w14:textId="77777777" w:rsidR="00AF1A21" w:rsidRPr="001F508A" w:rsidRDefault="00F51583" w:rsidP="00463D4F">
      <w:pPr>
        <w:jc w:val="both"/>
        <w:rPr>
          <w:rFonts w:ascii="Arial" w:hAnsi="Arial" w:cs="Arial"/>
          <w:b/>
          <w:bCs/>
          <w:sz w:val="22"/>
          <w:szCs w:val="22"/>
        </w:rPr>
      </w:pPr>
      <w:r>
        <w:rPr>
          <w:rFonts w:ascii="Arial" w:hAnsi="Arial" w:cs="Arial"/>
          <w:b/>
          <w:bCs/>
          <w:sz w:val="22"/>
          <w:szCs w:val="22"/>
        </w:rPr>
        <w:t>3.</w:t>
      </w:r>
      <w:r w:rsidR="00AF1A21" w:rsidRPr="001F508A">
        <w:rPr>
          <w:rFonts w:ascii="Arial" w:hAnsi="Arial" w:cs="Arial"/>
          <w:b/>
          <w:bCs/>
          <w:sz w:val="22"/>
          <w:szCs w:val="22"/>
        </w:rPr>
        <w:t xml:space="preserve"> RESULT</w:t>
      </w:r>
      <w:r>
        <w:rPr>
          <w:rFonts w:ascii="Arial" w:hAnsi="Arial" w:cs="Arial"/>
          <w:b/>
          <w:bCs/>
          <w:sz w:val="22"/>
          <w:szCs w:val="22"/>
        </w:rPr>
        <w:t xml:space="preserve"> AND DISCUSION</w:t>
      </w:r>
      <w:r w:rsidR="00A0238F" w:rsidRPr="001F508A">
        <w:rPr>
          <w:rFonts w:ascii="Arial" w:hAnsi="Arial" w:cs="Arial"/>
          <w:b/>
          <w:bCs/>
          <w:sz w:val="22"/>
          <w:szCs w:val="22"/>
        </w:rPr>
        <w:t xml:space="preserve"> </w:t>
      </w:r>
    </w:p>
    <w:p w14:paraId="64A70350" w14:textId="77777777" w:rsidR="00D66347" w:rsidRPr="001F508A" w:rsidRDefault="00A0238F" w:rsidP="00463D4F">
      <w:pPr>
        <w:jc w:val="both"/>
        <w:rPr>
          <w:rFonts w:ascii="Arial" w:hAnsi="Arial" w:cs="Arial"/>
          <w:sz w:val="20"/>
          <w:szCs w:val="20"/>
        </w:rPr>
      </w:pPr>
      <w:proofErr w:type="spellStart"/>
      <w:r w:rsidRPr="001F508A">
        <w:rPr>
          <w:rFonts w:ascii="Arial" w:hAnsi="Arial" w:cs="Arial"/>
          <w:sz w:val="20"/>
          <w:szCs w:val="20"/>
        </w:rPr>
        <w:t>Physico</w:t>
      </w:r>
      <w:proofErr w:type="spellEnd"/>
      <w:r w:rsidRPr="001F508A">
        <w:rPr>
          <w:rFonts w:ascii="Arial" w:hAnsi="Arial" w:cs="Arial"/>
          <w:sz w:val="20"/>
          <w:szCs w:val="20"/>
        </w:rPr>
        <w:t xml:space="preserve">-Chemical Parameters of Water Samples from </w:t>
      </w:r>
      <w:proofErr w:type="spellStart"/>
      <w:r w:rsidRPr="001F508A">
        <w:rPr>
          <w:rFonts w:ascii="Arial" w:hAnsi="Arial" w:cs="Arial"/>
          <w:sz w:val="20"/>
          <w:szCs w:val="20"/>
        </w:rPr>
        <w:t>Mahasamund</w:t>
      </w:r>
      <w:proofErr w:type="spellEnd"/>
      <w:r w:rsidRPr="001F508A">
        <w:rPr>
          <w:rFonts w:ascii="Arial" w:hAnsi="Arial" w:cs="Arial"/>
          <w:sz w:val="20"/>
          <w:szCs w:val="20"/>
        </w:rPr>
        <w:t xml:space="preserve"> The evaluation of </w:t>
      </w:r>
      <w:proofErr w:type="spellStart"/>
      <w:r w:rsidRPr="001F508A">
        <w:rPr>
          <w:rFonts w:ascii="Arial" w:hAnsi="Arial" w:cs="Arial"/>
          <w:sz w:val="20"/>
          <w:szCs w:val="20"/>
        </w:rPr>
        <w:t>physico</w:t>
      </w:r>
      <w:proofErr w:type="spellEnd"/>
      <w:r w:rsidRPr="001F508A">
        <w:rPr>
          <w:rFonts w:ascii="Arial" w:hAnsi="Arial" w:cs="Arial"/>
          <w:sz w:val="20"/>
          <w:szCs w:val="20"/>
        </w:rPr>
        <w:t xml:space="preserve">-chemical parameters provides critical insights into the quality, safety, and pollution status of water resources. Groundwater and river water samples from the industrial areas of </w:t>
      </w:r>
      <w:proofErr w:type="spellStart"/>
      <w:r w:rsidRPr="001F508A">
        <w:rPr>
          <w:rFonts w:ascii="Arial" w:hAnsi="Arial" w:cs="Arial"/>
          <w:sz w:val="20"/>
          <w:szCs w:val="20"/>
        </w:rPr>
        <w:t>Birkoni</w:t>
      </w:r>
      <w:proofErr w:type="spellEnd"/>
      <w:r w:rsidRPr="001F508A">
        <w:rPr>
          <w:rFonts w:ascii="Arial" w:hAnsi="Arial" w:cs="Arial"/>
          <w:sz w:val="20"/>
          <w:szCs w:val="20"/>
        </w:rPr>
        <w:t xml:space="preserve"> and </w:t>
      </w:r>
      <w:proofErr w:type="spellStart"/>
      <w:r w:rsidRPr="001F508A">
        <w:rPr>
          <w:rFonts w:ascii="Arial" w:hAnsi="Arial" w:cs="Arial"/>
          <w:sz w:val="20"/>
          <w:szCs w:val="20"/>
        </w:rPr>
        <w:t>Belsonda</w:t>
      </w:r>
      <w:proofErr w:type="spellEnd"/>
      <w:r w:rsidRPr="001F508A">
        <w:rPr>
          <w:rFonts w:ascii="Arial" w:hAnsi="Arial" w:cs="Arial"/>
          <w:sz w:val="20"/>
          <w:szCs w:val="20"/>
        </w:rPr>
        <w:t xml:space="preserve"> (</w:t>
      </w:r>
      <w:proofErr w:type="spellStart"/>
      <w:r w:rsidRPr="001F508A">
        <w:rPr>
          <w:rFonts w:ascii="Arial" w:hAnsi="Arial" w:cs="Arial"/>
          <w:sz w:val="20"/>
          <w:szCs w:val="20"/>
        </w:rPr>
        <w:t>Mahasamund</w:t>
      </w:r>
      <w:proofErr w:type="spellEnd"/>
      <w:r w:rsidRPr="001F508A">
        <w:rPr>
          <w:rFonts w:ascii="Arial" w:hAnsi="Arial" w:cs="Arial"/>
          <w:sz w:val="20"/>
          <w:szCs w:val="20"/>
        </w:rPr>
        <w:t xml:space="preserve"> district) were </w:t>
      </w:r>
      <w:proofErr w:type="spellStart"/>
      <w:r w:rsidRPr="001F508A">
        <w:rPr>
          <w:rFonts w:ascii="Arial" w:hAnsi="Arial" w:cs="Arial"/>
          <w:sz w:val="20"/>
          <w:szCs w:val="20"/>
        </w:rPr>
        <w:t>analyzed</w:t>
      </w:r>
      <w:proofErr w:type="spellEnd"/>
      <w:r w:rsidRPr="001F508A">
        <w:rPr>
          <w:rFonts w:ascii="Arial" w:hAnsi="Arial" w:cs="Arial"/>
          <w:sz w:val="20"/>
          <w:szCs w:val="20"/>
        </w:rPr>
        <w:t xml:space="preserve"> seasonally to assess variations in key indicators of water chemistry. These findings reflect the combined effects of industrial activity, seasonal hydrological processes, and environmental sustainability challenges.</w:t>
      </w:r>
    </w:p>
    <w:p w14:paraId="7636FDB5" w14:textId="77777777" w:rsidR="00463D4F" w:rsidRPr="00F51583" w:rsidRDefault="00F51583" w:rsidP="00463D4F">
      <w:pPr>
        <w:jc w:val="both"/>
        <w:rPr>
          <w:rFonts w:ascii="Arial" w:hAnsi="Arial" w:cs="Arial"/>
          <w:sz w:val="22"/>
          <w:szCs w:val="22"/>
        </w:rPr>
      </w:pPr>
      <w:r w:rsidRPr="00F51583">
        <w:rPr>
          <w:rFonts w:ascii="Arial" w:hAnsi="Arial" w:cs="Arial"/>
          <w:b/>
          <w:bCs/>
          <w:sz w:val="22"/>
          <w:szCs w:val="22"/>
        </w:rPr>
        <w:t xml:space="preserve">3.1 </w:t>
      </w:r>
      <w:r w:rsidR="00463D4F" w:rsidRPr="00F51583">
        <w:rPr>
          <w:rFonts w:ascii="Arial" w:hAnsi="Arial" w:cs="Arial"/>
          <w:b/>
          <w:bCs/>
          <w:sz w:val="22"/>
          <w:szCs w:val="22"/>
        </w:rPr>
        <w:t>Chloride (Cl</w:t>
      </w:r>
      <w:r w:rsidR="00463D4F" w:rsidRPr="00F51583">
        <w:rPr>
          <w:rFonts w:ascii="Cambria Math" w:hAnsi="Cambria Math" w:cs="Cambria Math"/>
          <w:b/>
          <w:bCs/>
          <w:sz w:val="22"/>
          <w:szCs w:val="22"/>
        </w:rPr>
        <w:t>⁻</w:t>
      </w:r>
      <w:r w:rsidR="00463D4F" w:rsidRPr="00F51583">
        <w:rPr>
          <w:rFonts w:ascii="Arial" w:hAnsi="Arial" w:cs="Arial"/>
          <w:b/>
          <w:bCs/>
          <w:sz w:val="22"/>
          <w:szCs w:val="22"/>
        </w:rPr>
        <w:t>)</w:t>
      </w:r>
      <w:r w:rsidR="00450F0D" w:rsidRPr="00F51583">
        <w:rPr>
          <w:rFonts w:ascii="Arial" w:hAnsi="Arial" w:cs="Arial"/>
          <w:b/>
          <w:bCs/>
          <w:sz w:val="22"/>
          <w:szCs w:val="22"/>
        </w:rPr>
        <w:t>:-</w:t>
      </w:r>
      <w:r w:rsidR="00463D4F" w:rsidRPr="00F51583">
        <w:rPr>
          <w:rFonts w:ascii="Arial" w:hAnsi="Arial" w:cs="Arial"/>
          <w:b/>
          <w:bCs/>
          <w:sz w:val="22"/>
          <w:szCs w:val="22"/>
        </w:rPr>
        <w:t xml:space="preserve"> </w:t>
      </w:r>
    </w:p>
    <w:p w14:paraId="36B00D4E" w14:textId="77777777" w:rsidR="00225797" w:rsidRPr="00F51583" w:rsidRDefault="00225797" w:rsidP="00225797">
      <w:pPr>
        <w:jc w:val="both"/>
        <w:rPr>
          <w:rFonts w:ascii="Arial" w:hAnsi="Arial" w:cs="Arial"/>
          <w:b/>
          <w:bCs/>
          <w:sz w:val="20"/>
          <w:szCs w:val="20"/>
          <w:lang w:val="en-US"/>
        </w:rPr>
      </w:pPr>
      <w:r w:rsidRPr="00F51583">
        <w:rPr>
          <w:rFonts w:ascii="Arial" w:hAnsi="Arial" w:cs="Arial"/>
          <w:b/>
          <w:bCs/>
          <w:sz w:val="20"/>
          <w:szCs w:val="20"/>
          <w:lang w:val="en-US"/>
        </w:rPr>
        <w:t xml:space="preserve">Table 1: Seasonal variations in Chloride as Cl of water samples of </w:t>
      </w:r>
      <w:proofErr w:type="spellStart"/>
      <w:r w:rsidRPr="00F51583">
        <w:rPr>
          <w:rFonts w:ascii="Arial" w:hAnsi="Arial" w:cs="Arial"/>
          <w:b/>
          <w:bCs/>
          <w:sz w:val="20"/>
          <w:szCs w:val="20"/>
          <w:lang w:val="en-US"/>
        </w:rPr>
        <w:t>Mahasamund</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2"/>
        <w:gridCol w:w="1712"/>
        <w:gridCol w:w="1716"/>
      </w:tblGrid>
      <w:tr w:rsidR="00225797" w:rsidRPr="00F51583" w14:paraId="39D34621" w14:textId="77777777" w:rsidTr="00683145">
        <w:trPr>
          <w:trHeight w:val="972"/>
          <w:jc w:val="center"/>
        </w:trPr>
        <w:tc>
          <w:tcPr>
            <w:tcW w:w="581" w:type="pct"/>
            <w:noWrap/>
            <w:vAlign w:val="center"/>
            <w:hideMark/>
          </w:tcPr>
          <w:p w14:paraId="1AFB2941" w14:textId="77777777" w:rsidR="00225797" w:rsidRPr="00F51583" w:rsidRDefault="00225797" w:rsidP="00683145">
            <w:pPr>
              <w:spacing w:after="0" w:line="240" w:lineRule="auto"/>
              <w:jc w:val="center"/>
              <w:rPr>
                <w:rFonts w:ascii="Arial" w:eastAsia="Times New Roman" w:hAnsi="Arial" w:cs="Arial"/>
                <w:b/>
                <w:bCs/>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306A53C4"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7A1C660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94" w:type="pct"/>
            <w:vAlign w:val="center"/>
            <w:hideMark/>
          </w:tcPr>
          <w:p w14:paraId="2E834D53"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4" w:type="pct"/>
            <w:vAlign w:val="center"/>
            <w:hideMark/>
          </w:tcPr>
          <w:p w14:paraId="7E3A2BE9"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6" w:type="pct"/>
            <w:vAlign w:val="center"/>
            <w:hideMark/>
          </w:tcPr>
          <w:p w14:paraId="18B383C8"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225797" w:rsidRPr="00F51583" w14:paraId="0E10097E" w14:textId="77777777" w:rsidTr="00683145">
        <w:trPr>
          <w:trHeight w:val="600"/>
          <w:jc w:val="center"/>
        </w:trPr>
        <w:tc>
          <w:tcPr>
            <w:tcW w:w="581" w:type="pct"/>
            <w:noWrap/>
            <w:vAlign w:val="center"/>
            <w:hideMark/>
          </w:tcPr>
          <w:p w14:paraId="79363BD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30A2E832"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Chloride as Cl (mg/mL)</w:t>
            </w:r>
          </w:p>
        </w:tc>
        <w:tc>
          <w:tcPr>
            <w:tcW w:w="894" w:type="pct"/>
            <w:noWrap/>
            <w:vAlign w:val="center"/>
            <w:hideMark/>
          </w:tcPr>
          <w:p w14:paraId="74B2A37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49.38</w:t>
            </w:r>
          </w:p>
        </w:tc>
        <w:tc>
          <w:tcPr>
            <w:tcW w:w="894" w:type="pct"/>
            <w:noWrap/>
            <w:vAlign w:val="center"/>
            <w:hideMark/>
          </w:tcPr>
          <w:p w14:paraId="0435521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42.40</w:t>
            </w:r>
          </w:p>
        </w:tc>
        <w:tc>
          <w:tcPr>
            <w:tcW w:w="894" w:type="pct"/>
            <w:noWrap/>
            <w:vAlign w:val="center"/>
            <w:hideMark/>
          </w:tcPr>
          <w:p w14:paraId="0C9AF1A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50.43</w:t>
            </w:r>
          </w:p>
        </w:tc>
        <w:tc>
          <w:tcPr>
            <w:tcW w:w="896" w:type="pct"/>
            <w:noWrap/>
            <w:vAlign w:val="center"/>
            <w:hideMark/>
          </w:tcPr>
          <w:p w14:paraId="2F348CF3"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53.36</w:t>
            </w:r>
          </w:p>
        </w:tc>
      </w:tr>
      <w:tr w:rsidR="00225797" w:rsidRPr="00F51583" w14:paraId="4BAE1317" w14:textId="77777777" w:rsidTr="00683145">
        <w:trPr>
          <w:trHeight w:val="600"/>
          <w:jc w:val="center"/>
        </w:trPr>
        <w:tc>
          <w:tcPr>
            <w:tcW w:w="581" w:type="pct"/>
            <w:noWrap/>
            <w:vAlign w:val="center"/>
            <w:hideMark/>
          </w:tcPr>
          <w:p w14:paraId="1848D7A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lastRenderedPageBreak/>
              <w:t>Winter</w:t>
            </w:r>
          </w:p>
        </w:tc>
        <w:tc>
          <w:tcPr>
            <w:tcW w:w="841" w:type="pct"/>
            <w:vAlign w:val="center"/>
            <w:hideMark/>
          </w:tcPr>
          <w:p w14:paraId="3D84FF73"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Chloride as Cl (mg/mL)</w:t>
            </w:r>
          </w:p>
        </w:tc>
        <w:tc>
          <w:tcPr>
            <w:tcW w:w="894" w:type="pct"/>
            <w:vAlign w:val="center"/>
            <w:hideMark/>
          </w:tcPr>
          <w:p w14:paraId="3248AEF4"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35.66</w:t>
            </w:r>
          </w:p>
        </w:tc>
        <w:tc>
          <w:tcPr>
            <w:tcW w:w="894" w:type="pct"/>
            <w:noWrap/>
            <w:vAlign w:val="center"/>
            <w:hideMark/>
          </w:tcPr>
          <w:p w14:paraId="296C87C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55.73</w:t>
            </w:r>
          </w:p>
        </w:tc>
        <w:tc>
          <w:tcPr>
            <w:tcW w:w="894" w:type="pct"/>
            <w:noWrap/>
            <w:vAlign w:val="center"/>
            <w:hideMark/>
          </w:tcPr>
          <w:p w14:paraId="43A0CB0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44.83</w:t>
            </w:r>
          </w:p>
        </w:tc>
        <w:tc>
          <w:tcPr>
            <w:tcW w:w="896" w:type="pct"/>
            <w:noWrap/>
            <w:vAlign w:val="center"/>
            <w:hideMark/>
          </w:tcPr>
          <w:p w14:paraId="0A99DC8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46.28</w:t>
            </w:r>
          </w:p>
        </w:tc>
      </w:tr>
      <w:tr w:rsidR="00225797" w:rsidRPr="00F51583" w14:paraId="27AF3248" w14:textId="77777777" w:rsidTr="00683145">
        <w:trPr>
          <w:trHeight w:val="600"/>
          <w:jc w:val="center"/>
        </w:trPr>
        <w:tc>
          <w:tcPr>
            <w:tcW w:w="581" w:type="pct"/>
            <w:noWrap/>
            <w:vAlign w:val="center"/>
            <w:hideMark/>
          </w:tcPr>
          <w:p w14:paraId="701F305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778E9BBF"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Chloride as Cl (mg/mL)</w:t>
            </w:r>
          </w:p>
        </w:tc>
        <w:tc>
          <w:tcPr>
            <w:tcW w:w="894" w:type="pct"/>
            <w:noWrap/>
            <w:vAlign w:val="center"/>
            <w:hideMark/>
          </w:tcPr>
          <w:p w14:paraId="34F9F14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47.47</w:t>
            </w:r>
          </w:p>
        </w:tc>
        <w:tc>
          <w:tcPr>
            <w:tcW w:w="894" w:type="pct"/>
            <w:noWrap/>
            <w:vAlign w:val="center"/>
            <w:hideMark/>
          </w:tcPr>
          <w:p w14:paraId="73AA63F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38.38</w:t>
            </w:r>
          </w:p>
        </w:tc>
        <w:tc>
          <w:tcPr>
            <w:tcW w:w="894" w:type="pct"/>
            <w:noWrap/>
            <w:vAlign w:val="center"/>
            <w:hideMark/>
          </w:tcPr>
          <w:p w14:paraId="6AC9205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44.36</w:t>
            </w:r>
          </w:p>
        </w:tc>
        <w:tc>
          <w:tcPr>
            <w:tcW w:w="896" w:type="pct"/>
            <w:noWrap/>
            <w:vAlign w:val="center"/>
            <w:hideMark/>
          </w:tcPr>
          <w:p w14:paraId="40EB8DE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47.23</w:t>
            </w:r>
          </w:p>
        </w:tc>
      </w:tr>
    </w:tbl>
    <w:p w14:paraId="0728AE74" w14:textId="77777777" w:rsidR="00225797" w:rsidRPr="00F51583" w:rsidRDefault="00225797" w:rsidP="00225797">
      <w:pPr>
        <w:jc w:val="both"/>
        <w:rPr>
          <w:rFonts w:ascii="Arial" w:hAnsi="Arial" w:cs="Arial"/>
          <w:sz w:val="20"/>
          <w:szCs w:val="20"/>
          <w:lang w:val="en-US"/>
        </w:rPr>
      </w:pPr>
    </w:p>
    <w:p w14:paraId="3EB957C1" w14:textId="77777777" w:rsidR="00225797" w:rsidRPr="00F51583" w:rsidRDefault="00225797" w:rsidP="00225797">
      <w:pPr>
        <w:jc w:val="center"/>
        <w:rPr>
          <w:rFonts w:ascii="Arial" w:hAnsi="Arial" w:cs="Arial"/>
          <w:sz w:val="20"/>
          <w:szCs w:val="20"/>
          <w:lang w:val="en-US"/>
        </w:rPr>
      </w:pPr>
      <w:r w:rsidRPr="00F51583">
        <w:rPr>
          <w:rFonts w:ascii="Arial" w:hAnsi="Arial" w:cs="Arial"/>
          <w:noProof/>
          <w:sz w:val="20"/>
          <w:szCs w:val="20"/>
          <w:lang w:val="en-US" w:bidi="hi-IN"/>
        </w:rPr>
        <w:drawing>
          <wp:inline distT="0" distB="0" distL="0" distR="0" wp14:anchorId="208FC2F5" wp14:editId="4636FC9B">
            <wp:extent cx="4572000" cy="3200400"/>
            <wp:effectExtent l="0" t="0" r="0" b="0"/>
            <wp:docPr id="1" name="Chart 1">
              <a:extLst xmlns:a="http://schemas.openxmlformats.org/drawingml/2006/main">
                <a:ext uri="{FF2B5EF4-FFF2-40B4-BE49-F238E27FC236}">
                  <a16:creationId xmlns:a16="http://schemas.microsoft.com/office/drawing/2014/main" id="{1CF6E159-370B-A527-C3F2-C42F99B3DF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68691E" w14:textId="77777777" w:rsidR="00225797" w:rsidRPr="00F51583" w:rsidRDefault="00225797" w:rsidP="00225797">
      <w:pPr>
        <w:jc w:val="center"/>
        <w:rPr>
          <w:rFonts w:ascii="Arial" w:hAnsi="Arial" w:cs="Arial"/>
          <w:b/>
          <w:bCs/>
          <w:sz w:val="20"/>
          <w:szCs w:val="20"/>
          <w:lang w:val="en-US"/>
        </w:rPr>
      </w:pPr>
      <w:r w:rsidRPr="00F51583">
        <w:rPr>
          <w:rFonts w:ascii="Arial" w:hAnsi="Arial" w:cs="Arial"/>
          <w:b/>
          <w:bCs/>
          <w:sz w:val="20"/>
          <w:szCs w:val="20"/>
          <w:lang w:val="en-US"/>
        </w:rPr>
        <w:t xml:space="preserve">Figure 1: Seasonal variations in Chloride as Cl of water samples of </w:t>
      </w:r>
      <w:proofErr w:type="spellStart"/>
      <w:r w:rsidRPr="00F51583">
        <w:rPr>
          <w:rFonts w:ascii="Arial" w:hAnsi="Arial" w:cs="Arial"/>
          <w:b/>
          <w:bCs/>
          <w:sz w:val="20"/>
          <w:szCs w:val="20"/>
          <w:lang w:val="en-US"/>
        </w:rPr>
        <w:t>Mahasamund</w:t>
      </w:r>
      <w:proofErr w:type="spellEnd"/>
    </w:p>
    <w:p w14:paraId="2B959438" w14:textId="77777777" w:rsidR="00463D4F" w:rsidRPr="00F51583" w:rsidRDefault="00463D4F" w:rsidP="00450F0D">
      <w:pPr>
        <w:ind w:firstLine="720"/>
        <w:jc w:val="both"/>
        <w:rPr>
          <w:rFonts w:ascii="Arial" w:hAnsi="Arial" w:cs="Arial"/>
          <w:sz w:val="20"/>
          <w:szCs w:val="20"/>
        </w:rPr>
      </w:pPr>
      <w:r w:rsidRPr="00F51583">
        <w:rPr>
          <w:rFonts w:ascii="Arial" w:hAnsi="Arial" w:cs="Arial"/>
          <w:sz w:val="20"/>
          <w:szCs w:val="20"/>
        </w:rPr>
        <w:t xml:space="preserve">Seasonal variations in chloride are summarized in Table 1 and Figure 1. During the monsoon, concentrations ranged from 42.40 to 53.36 mg/mL, with the maximum recorded in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river water. Winter values were more variable, from 35.66 mg/mL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groundwater) to 55.73 mg/mL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groundwater), indicating localized contamination sources. Summer values were moderate (38.38–47.47 mg/mL). Across all seasons, river water consistently contained higher chloride levels than groundwater, suggesting industrial contributions. These findings emphasize the need for sustainable wastewater management to limit chloride pollution in </w:t>
      </w:r>
      <w:proofErr w:type="spellStart"/>
      <w:r w:rsidRPr="00F51583">
        <w:rPr>
          <w:rFonts w:ascii="Arial" w:hAnsi="Arial" w:cs="Arial"/>
          <w:sz w:val="20"/>
          <w:szCs w:val="20"/>
        </w:rPr>
        <w:t>Mahasamund’s</w:t>
      </w:r>
      <w:proofErr w:type="spellEnd"/>
      <w:r w:rsidRPr="00F51583">
        <w:rPr>
          <w:rFonts w:ascii="Arial" w:hAnsi="Arial" w:cs="Arial"/>
          <w:sz w:val="20"/>
          <w:szCs w:val="20"/>
        </w:rPr>
        <w:t xml:space="preserve"> aquatic systems. </w:t>
      </w:r>
    </w:p>
    <w:p w14:paraId="2463E689" w14:textId="77777777" w:rsidR="009A0F46" w:rsidRPr="00F51583" w:rsidRDefault="00F51583" w:rsidP="00463D4F">
      <w:pPr>
        <w:jc w:val="both"/>
        <w:rPr>
          <w:rFonts w:ascii="Arial" w:hAnsi="Arial" w:cs="Arial"/>
          <w:b/>
          <w:bCs/>
          <w:sz w:val="22"/>
          <w:szCs w:val="22"/>
        </w:rPr>
      </w:pPr>
      <w:r w:rsidRPr="00F51583">
        <w:rPr>
          <w:rFonts w:ascii="Arial" w:hAnsi="Arial" w:cs="Arial"/>
          <w:b/>
          <w:bCs/>
          <w:sz w:val="22"/>
          <w:szCs w:val="22"/>
        </w:rPr>
        <w:t xml:space="preserve">3.2 </w:t>
      </w:r>
      <w:r w:rsidR="00450F0D" w:rsidRPr="00F51583">
        <w:rPr>
          <w:rFonts w:ascii="Arial" w:hAnsi="Arial" w:cs="Arial"/>
          <w:b/>
          <w:bCs/>
          <w:sz w:val="22"/>
          <w:szCs w:val="22"/>
        </w:rPr>
        <w:t>Total Dissolved Solids (TDS):-</w:t>
      </w:r>
    </w:p>
    <w:p w14:paraId="278FE678" w14:textId="77777777" w:rsidR="00225797" w:rsidRPr="00F51583" w:rsidRDefault="00225797" w:rsidP="00225797">
      <w:pPr>
        <w:jc w:val="both"/>
        <w:rPr>
          <w:rFonts w:ascii="Arial" w:hAnsi="Arial" w:cs="Arial"/>
          <w:b/>
          <w:bCs/>
          <w:sz w:val="20"/>
          <w:szCs w:val="20"/>
          <w:lang w:val="en-US"/>
        </w:rPr>
      </w:pPr>
      <w:r w:rsidRPr="00F51583">
        <w:rPr>
          <w:rFonts w:ascii="Arial" w:hAnsi="Arial" w:cs="Arial"/>
          <w:b/>
          <w:bCs/>
          <w:sz w:val="20"/>
          <w:szCs w:val="20"/>
          <w:lang w:val="en-US"/>
        </w:rPr>
        <w:t xml:space="preserve">Table 2: Seasonal variations in </w:t>
      </w:r>
      <w:r w:rsidRPr="00F51583">
        <w:rPr>
          <w:rFonts w:ascii="Arial" w:eastAsia="Times New Roman" w:hAnsi="Arial" w:cs="Arial"/>
          <w:b/>
          <w:bCs/>
          <w:kern w:val="0"/>
          <w:sz w:val="20"/>
          <w:szCs w:val="20"/>
          <w:lang w:eastAsia="en-IN"/>
          <w14:ligatures w14:val="none"/>
        </w:rPr>
        <w:t>TDS (mg/mL)</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225797" w:rsidRPr="00F51583" w14:paraId="0ED030FE" w14:textId="77777777" w:rsidTr="00683145">
        <w:trPr>
          <w:trHeight w:val="999"/>
        </w:trPr>
        <w:tc>
          <w:tcPr>
            <w:tcW w:w="581" w:type="pct"/>
            <w:noWrap/>
            <w:vAlign w:val="center"/>
            <w:hideMark/>
          </w:tcPr>
          <w:p w14:paraId="5689551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6D9363B2"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4A6490E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95" w:type="pct"/>
            <w:vAlign w:val="center"/>
            <w:hideMark/>
          </w:tcPr>
          <w:p w14:paraId="0F180E31"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5" w:type="pct"/>
            <w:vAlign w:val="center"/>
            <w:hideMark/>
          </w:tcPr>
          <w:p w14:paraId="28E53595"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4" w:type="pct"/>
            <w:vAlign w:val="center"/>
            <w:hideMark/>
          </w:tcPr>
          <w:p w14:paraId="7C456F6A"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225797" w:rsidRPr="00F51583" w14:paraId="59BF110D" w14:textId="77777777" w:rsidTr="00683145">
        <w:trPr>
          <w:trHeight w:val="600"/>
        </w:trPr>
        <w:tc>
          <w:tcPr>
            <w:tcW w:w="581" w:type="pct"/>
            <w:noWrap/>
            <w:vAlign w:val="center"/>
            <w:hideMark/>
          </w:tcPr>
          <w:p w14:paraId="63F440E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2C6C07A9"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TDS (mg/mL)</w:t>
            </w:r>
          </w:p>
        </w:tc>
        <w:tc>
          <w:tcPr>
            <w:tcW w:w="894" w:type="pct"/>
            <w:noWrap/>
            <w:vAlign w:val="center"/>
            <w:hideMark/>
          </w:tcPr>
          <w:p w14:paraId="476EBB6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453</w:t>
            </w:r>
          </w:p>
        </w:tc>
        <w:tc>
          <w:tcPr>
            <w:tcW w:w="895" w:type="pct"/>
            <w:noWrap/>
            <w:vAlign w:val="center"/>
            <w:hideMark/>
          </w:tcPr>
          <w:p w14:paraId="7E17620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420</w:t>
            </w:r>
          </w:p>
        </w:tc>
        <w:tc>
          <w:tcPr>
            <w:tcW w:w="895" w:type="pct"/>
            <w:noWrap/>
            <w:vAlign w:val="center"/>
            <w:hideMark/>
          </w:tcPr>
          <w:p w14:paraId="6218DF6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480</w:t>
            </w:r>
          </w:p>
        </w:tc>
        <w:tc>
          <w:tcPr>
            <w:tcW w:w="894" w:type="pct"/>
            <w:noWrap/>
            <w:vAlign w:val="center"/>
            <w:hideMark/>
          </w:tcPr>
          <w:p w14:paraId="6F3EDD5C"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495</w:t>
            </w:r>
          </w:p>
        </w:tc>
      </w:tr>
      <w:tr w:rsidR="00225797" w:rsidRPr="00F51583" w14:paraId="6B3C6574" w14:textId="77777777" w:rsidTr="00683145">
        <w:trPr>
          <w:trHeight w:val="600"/>
        </w:trPr>
        <w:tc>
          <w:tcPr>
            <w:tcW w:w="581" w:type="pct"/>
            <w:noWrap/>
            <w:vAlign w:val="center"/>
            <w:hideMark/>
          </w:tcPr>
          <w:p w14:paraId="11FDF8A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57395C89"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TDS (mg/mL)</w:t>
            </w:r>
          </w:p>
        </w:tc>
        <w:tc>
          <w:tcPr>
            <w:tcW w:w="894" w:type="pct"/>
            <w:noWrap/>
            <w:vAlign w:val="center"/>
            <w:hideMark/>
          </w:tcPr>
          <w:p w14:paraId="4E9FD83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120</w:t>
            </w:r>
          </w:p>
        </w:tc>
        <w:tc>
          <w:tcPr>
            <w:tcW w:w="895" w:type="pct"/>
            <w:noWrap/>
            <w:vAlign w:val="center"/>
            <w:hideMark/>
          </w:tcPr>
          <w:p w14:paraId="6537D8F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436</w:t>
            </w:r>
          </w:p>
        </w:tc>
        <w:tc>
          <w:tcPr>
            <w:tcW w:w="895" w:type="pct"/>
            <w:noWrap/>
            <w:vAlign w:val="center"/>
            <w:hideMark/>
          </w:tcPr>
          <w:p w14:paraId="2A8BE4D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158</w:t>
            </w:r>
          </w:p>
        </w:tc>
        <w:tc>
          <w:tcPr>
            <w:tcW w:w="894" w:type="pct"/>
            <w:noWrap/>
            <w:vAlign w:val="center"/>
            <w:hideMark/>
          </w:tcPr>
          <w:p w14:paraId="53D69C7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438</w:t>
            </w:r>
          </w:p>
        </w:tc>
      </w:tr>
      <w:tr w:rsidR="00225797" w:rsidRPr="00F51583" w14:paraId="5D5AF9F3" w14:textId="77777777" w:rsidTr="00683145">
        <w:trPr>
          <w:trHeight w:val="600"/>
        </w:trPr>
        <w:tc>
          <w:tcPr>
            <w:tcW w:w="581" w:type="pct"/>
            <w:noWrap/>
            <w:vAlign w:val="center"/>
            <w:hideMark/>
          </w:tcPr>
          <w:p w14:paraId="070CFB2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lastRenderedPageBreak/>
              <w:t>Summer</w:t>
            </w:r>
          </w:p>
        </w:tc>
        <w:tc>
          <w:tcPr>
            <w:tcW w:w="841" w:type="pct"/>
            <w:vAlign w:val="center"/>
            <w:hideMark/>
          </w:tcPr>
          <w:p w14:paraId="180B726A"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TDS (mg/mL)</w:t>
            </w:r>
          </w:p>
        </w:tc>
        <w:tc>
          <w:tcPr>
            <w:tcW w:w="894" w:type="pct"/>
            <w:noWrap/>
            <w:vAlign w:val="center"/>
            <w:hideMark/>
          </w:tcPr>
          <w:p w14:paraId="0A311A4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387</w:t>
            </w:r>
          </w:p>
        </w:tc>
        <w:tc>
          <w:tcPr>
            <w:tcW w:w="895" w:type="pct"/>
            <w:noWrap/>
            <w:vAlign w:val="center"/>
            <w:hideMark/>
          </w:tcPr>
          <w:p w14:paraId="18CA2AD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410</w:t>
            </w:r>
          </w:p>
        </w:tc>
        <w:tc>
          <w:tcPr>
            <w:tcW w:w="895" w:type="pct"/>
            <w:noWrap/>
            <w:vAlign w:val="center"/>
            <w:hideMark/>
          </w:tcPr>
          <w:p w14:paraId="1ED9C55C"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440</w:t>
            </w:r>
          </w:p>
        </w:tc>
        <w:tc>
          <w:tcPr>
            <w:tcW w:w="894" w:type="pct"/>
            <w:noWrap/>
            <w:vAlign w:val="center"/>
            <w:hideMark/>
          </w:tcPr>
          <w:p w14:paraId="237512B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425</w:t>
            </w:r>
          </w:p>
        </w:tc>
      </w:tr>
    </w:tbl>
    <w:p w14:paraId="0633BD77" w14:textId="77777777" w:rsidR="00225797" w:rsidRPr="00F51583" w:rsidRDefault="00225797" w:rsidP="00225797">
      <w:pPr>
        <w:jc w:val="both"/>
        <w:rPr>
          <w:rFonts w:ascii="Arial" w:hAnsi="Arial" w:cs="Arial"/>
          <w:sz w:val="20"/>
          <w:szCs w:val="20"/>
          <w:lang w:val="en-US"/>
        </w:rPr>
      </w:pPr>
    </w:p>
    <w:p w14:paraId="09F83E13" w14:textId="77777777" w:rsidR="00225797" w:rsidRPr="00F51583" w:rsidRDefault="00225797" w:rsidP="00225797">
      <w:pPr>
        <w:jc w:val="center"/>
        <w:rPr>
          <w:rFonts w:ascii="Arial" w:hAnsi="Arial" w:cs="Arial"/>
          <w:sz w:val="20"/>
          <w:szCs w:val="20"/>
          <w:lang w:val="en-US"/>
        </w:rPr>
      </w:pPr>
      <w:r w:rsidRPr="00F51583">
        <w:rPr>
          <w:rFonts w:ascii="Arial" w:hAnsi="Arial" w:cs="Arial"/>
          <w:noProof/>
          <w:sz w:val="20"/>
          <w:szCs w:val="20"/>
          <w:lang w:val="en-US" w:bidi="hi-IN"/>
        </w:rPr>
        <w:drawing>
          <wp:inline distT="0" distB="0" distL="0" distR="0" wp14:anchorId="4685AAB6" wp14:editId="10F2F13F">
            <wp:extent cx="4572000" cy="2743200"/>
            <wp:effectExtent l="0" t="0" r="0" b="0"/>
            <wp:docPr id="1066553217" name="Chart 1">
              <a:extLst xmlns:a="http://schemas.openxmlformats.org/drawingml/2006/main">
                <a:ext uri="{FF2B5EF4-FFF2-40B4-BE49-F238E27FC236}">
                  <a16:creationId xmlns:a16="http://schemas.microsoft.com/office/drawing/2014/main" id="{967C7CB3-A7B6-4B73-A848-4685FF74EB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720917" w14:textId="77777777" w:rsidR="00225797" w:rsidRPr="00F51583" w:rsidRDefault="00225797" w:rsidP="00225797">
      <w:pPr>
        <w:jc w:val="center"/>
        <w:rPr>
          <w:rFonts w:ascii="Arial" w:hAnsi="Arial" w:cs="Arial"/>
          <w:b/>
          <w:bCs/>
          <w:sz w:val="20"/>
          <w:szCs w:val="20"/>
          <w:lang w:val="en-US"/>
        </w:rPr>
      </w:pPr>
      <w:r w:rsidRPr="00F51583">
        <w:rPr>
          <w:rFonts w:ascii="Arial" w:hAnsi="Arial" w:cs="Arial"/>
          <w:b/>
          <w:bCs/>
          <w:sz w:val="20"/>
          <w:szCs w:val="20"/>
          <w:lang w:val="en-US"/>
        </w:rPr>
        <w:t xml:space="preserve">Figure 2: Seasonal variations in </w:t>
      </w:r>
      <w:r w:rsidRPr="00F51583">
        <w:rPr>
          <w:rFonts w:ascii="Arial" w:eastAsia="Times New Roman" w:hAnsi="Arial" w:cs="Arial"/>
          <w:b/>
          <w:bCs/>
          <w:kern w:val="0"/>
          <w:sz w:val="20"/>
          <w:szCs w:val="20"/>
          <w:lang w:eastAsia="en-IN"/>
          <w14:ligatures w14:val="none"/>
        </w:rPr>
        <w:t>TDS (mg/mL)</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14:paraId="18D374F3" w14:textId="77777777" w:rsidR="006A5416" w:rsidRPr="00F51583" w:rsidRDefault="00463D4F" w:rsidP="006A5416">
      <w:pPr>
        <w:ind w:firstLine="720"/>
        <w:jc w:val="both"/>
        <w:rPr>
          <w:rFonts w:ascii="Arial" w:hAnsi="Arial" w:cs="Arial"/>
          <w:sz w:val="20"/>
          <w:szCs w:val="20"/>
        </w:rPr>
      </w:pPr>
      <w:r w:rsidRPr="00F51583">
        <w:rPr>
          <w:rFonts w:ascii="Arial" w:hAnsi="Arial" w:cs="Arial"/>
          <w:sz w:val="20"/>
          <w:szCs w:val="20"/>
        </w:rPr>
        <w:t xml:space="preserve">Table 2 and Figure 2 present seasonal fluctuations in TDS. During monsoon, values were elevated (420–495 mg/mL), reflecting solute enrichment from runoff and industrial discharge. In winter,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groundwater declined sharply to 120 mg/mL, while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sources remained high (436–438 mg/mL), pointing to localized inputs. Summer concentrations were moderately high (387–440 mg/mL). These results indicate both seasonal dilution effects and industrial influence, highlighting the necessity of effective effluent treatment. </w:t>
      </w:r>
    </w:p>
    <w:p w14:paraId="033A4D99" w14:textId="77777777" w:rsidR="00225797" w:rsidRPr="00F51583" w:rsidRDefault="00F51583" w:rsidP="006A5416">
      <w:pPr>
        <w:jc w:val="both"/>
        <w:rPr>
          <w:rFonts w:ascii="Arial" w:hAnsi="Arial" w:cs="Arial"/>
          <w:sz w:val="22"/>
          <w:szCs w:val="22"/>
        </w:rPr>
      </w:pPr>
      <w:r w:rsidRPr="00F51583">
        <w:rPr>
          <w:rFonts w:ascii="Arial" w:hAnsi="Arial" w:cs="Arial"/>
          <w:b/>
          <w:bCs/>
          <w:sz w:val="22"/>
          <w:szCs w:val="22"/>
        </w:rPr>
        <w:t xml:space="preserve">3.3 </w:t>
      </w:r>
      <w:r w:rsidR="00463D4F" w:rsidRPr="00F51583">
        <w:rPr>
          <w:rFonts w:ascii="Arial" w:hAnsi="Arial" w:cs="Arial"/>
          <w:b/>
          <w:bCs/>
          <w:sz w:val="22"/>
          <w:szCs w:val="22"/>
        </w:rPr>
        <w:t xml:space="preserve">Alkalinity (as </w:t>
      </w:r>
      <w:proofErr w:type="spellStart"/>
      <w:r w:rsidR="00463D4F" w:rsidRPr="00F51583">
        <w:rPr>
          <w:rFonts w:ascii="Arial" w:hAnsi="Arial" w:cs="Arial"/>
          <w:b/>
          <w:bCs/>
          <w:sz w:val="22"/>
          <w:szCs w:val="22"/>
        </w:rPr>
        <w:t>CaCO</w:t>
      </w:r>
      <w:proofErr w:type="spellEnd"/>
      <w:r w:rsidR="00463D4F" w:rsidRPr="00F51583">
        <w:rPr>
          <w:rFonts w:ascii="Cambria Math" w:hAnsi="Cambria Math" w:cs="Cambria Math"/>
          <w:b/>
          <w:bCs/>
          <w:sz w:val="22"/>
          <w:szCs w:val="22"/>
        </w:rPr>
        <w:t>₃</w:t>
      </w:r>
      <w:r w:rsidR="00463D4F" w:rsidRPr="00F51583">
        <w:rPr>
          <w:rFonts w:ascii="Arial" w:hAnsi="Arial" w:cs="Arial"/>
          <w:b/>
          <w:bCs/>
          <w:sz w:val="22"/>
          <w:szCs w:val="22"/>
        </w:rPr>
        <w:t>)</w:t>
      </w:r>
      <w:r w:rsidR="00450F0D" w:rsidRPr="00F51583">
        <w:rPr>
          <w:rFonts w:ascii="Arial" w:hAnsi="Arial" w:cs="Arial"/>
          <w:b/>
          <w:bCs/>
          <w:sz w:val="22"/>
          <w:szCs w:val="22"/>
        </w:rPr>
        <w:t>:-</w:t>
      </w:r>
    </w:p>
    <w:p w14:paraId="6EBF8659" w14:textId="77777777" w:rsidR="00225797" w:rsidRPr="00F51583" w:rsidRDefault="00225797" w:rsidP="00225797">
      <w:pPr>
        <w:spacing w:after="0" w:line="240" w:lineRule="auto"/>
        <w:rPr>
          <w:rFonts w:ascii="Arial" w:hAnsi="Arial" w:cs="Arial"/>
          <w:b/>
          <w:bCs/>
          <w:sz w:val="20"/>
          <w:szCs w:val="20"/>
          <w:lang w:val="en-US"/>
        </w:rPr>
      </w:pPr>
      <w:r w:rsidRPr="00F51583">
        <w:rPr>
          <w:rFonts w:ascii="Arial" w:hAnsi="Arial" w:cs="Arial"/>
          <w:b/>
          <w:bCs/>
          <w:sz w:val="20"/>
          <w:szCs w:val="20"/>
          <w:lang w:val="en-US"/>
        </w:rPr>
        <w:t xml:space="preserve">Table 3: Seasonal variations in </w:t>
      </w:r>
      <w:r w:rsidRPr="00F51583">
        <w:rPr>
          <w:rFonts w:ascii="Arial" w:eastAsia="Times New Roman" w:hAnsi="Arial" w:cs="Arial"/>
          <w:b/>
          <w:bCs/>
          <w:kern w:val="0"/>
          <w:sz w:val="20"/>
          <w:szCs w:val="20"/>
          <w:lang w:eastAsia="en-IN"/>
          <w14:ligatures w14:val="none"/>
        </w:rPr>
        <w:t>Alkalinity as CaCO</w:t>
      </w:r>
      <w:r w:rsidRPr="00F51583">
        <w:rPr>
          <w:rFonts w:ascii="Arial" w:eastAsia="Times New Roman" w:hAnsi="Arial" w:cs="Arial"/>
          <w:b/>
          <w:bCs/>
          <w:kern w:val="0"/>
          <w:sz w:val="20"/>
          <w:szCs w:val="20"/>
          <w:vertAlign w:val="subscript"/>
          <w:lang w:eastAsia="en-IN"/>
          <w14:ligatures w14:val="none"/>
        </w:rPr>
        <w:t>3</w:t>
      </w:r>
      <w:r w:rsidRPr="00F51583">
        <w:rPr>
          <w:rFonts w:ascii="Arial" w:eastAsia="Times New Roman" w:hAnsi="Arial" w:cs="Arial"/>
          <w:b/>
          <w:bCs/>
          <w:kern w:val="0"/>
          <w:sz w:val="20"/>
          <w:szCs w:val="20"/>
          <w:lang w:eastAsia="en-IN"/>
          <w14:ligatures w14:val="none"/>
        </w:rPr>
        <w:t xml:space="preserve"> (mg/mL)</w:t>
      </w:r>
      <w:r w:rsidRPr="00F51583">
        <w:rPr>
          <w:rFonts w:ascii="Arial" w:eastAsia="Times New Roman" w:hAnsi="Arial" w:cs="Arial"/>
          <w:b/>
          <w:bCs/>
          <w:color w:val="000000"/>
          <w:kern w:val="0"/>
          <w:sz w:val="20"/>
          <w:szCs w:val="20"/>
          <w:lang w:eastAsia="en-IN"/>
          <w14:ligatures w14:val="none"/>
        </w:rPr>
        <w:t xml:space="preserve"> </w:t>
      </w:r>
      <w:r w:rsidRPr="00F51583">
        <w:rPr>
          <w:rFonts w:ascii="Arial" w:hAnsi="Arial" w:cs="Arial"/>
          <w:b/>
          <w:bCs/>
          <w:sz w:val="20"/>
          <w:szCs w:val="20"/>
          <w:lang w:val="en-US"/>
        </w:rPr>
        <w:t xml:space="preserve">of water samples of </w:t>
      </w:r>
      <w:proofErr w:type="spellStart"/>
      <w:r w:rsidRPr="00F51583">
        <w:rPr>
          <w:rFonts w:ascii="Arial" w:hAnsi="Arial" w:cs="Arial"/>
          <w:b/>
          <w:bCs/>
          <w:sz w:val="20"/>
          <w:szCs w:val="20"/>
          <w:lang w:val="en-US"/>
        </w:rPr>
        <w:t>Mahasamund</w:t>
      </w:r>
      <w:proofErr w:type="spellEnd"/>
    </w:p>
    <w:p w14:paraId="44920523" w14:textId="77777777" w:rsidR="00225797" w:rsidRPr="00F51583" w:rsidRDefault="00225797" w:rsidP="00225797">
      <w:pPr>
        <w:spacing w:after="0" w:line="240" w:lineRule="auto"/>
        <w:rPr>
          <w:rFonts w:ascii="Arial" w:eastAsia="Times New Roman" w:hAnsi="Arial" w:cs="Arial"/>
          <w:color w:val="000000"/>
          <w:kern w:val="0"/>
          <w:sz w:val="20"/>
          <w:szCs w:val="20"/>
          <w:lang w:eastAsia="en-I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225797" w:rsidRPr="00F51583" w14:paraId="347CFAA7" w14:textId="77777777" w:rsidTr="00683145">
        <w:trPr>
          <w:trHeight w:val="999"/>
        </w:trPr>
        <w:tc>
          <w:tcPr>
            <w:tcW w:w="581" w:type="pct"/>
            <w:noWrap/>
            <w:vAlign w:val="center"/>
            <w:hideMark/>
          </w:tcPr>
          <w:p w14:paraId="30DBE36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7EB008DC"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4250D85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95" w:type="pct"/>
            <w:vAlign w:val="center"/>
            <w:hideMark/>
          </w:tcPr>
          <w:p w14:paraId="32880AD3"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5" w:type="pct"/>
            <w:vAlign w:val="center"/>
            <w:hideMark/>
          </w:tcPr>
          <w:p w14:paraId="2814013E"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4" w:type="pct"/>
            <w:vAlign w:val="center"/>
            <w:hideMark/>
          </w:tcPr>
          <w:p w14:paraId="22807108"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225797" w:rsidRPr="00F51583" w14:paraId="0B3BE824" w14:textId="77777777" w:rsidTr="00683145">
        <w:trPr>
          <w:trHeight w:val="600"/>
        </w:trPr>
        <w:tc>
          <w:tcPr>
            <w:tcW w:w="581" w:type="pct"/>
            <w:noWrap/>
            <w:vAlign w:val="center"/>
            <w:hideMark/>
          </w:tcPr>
          <w:p w14:paraId="39A89BB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146B1E3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lang w:eastAsia="en-IN"/>
                <w14:ligatures w14:val="none"/>
              </w:rPr>
              <w:t>Alkalinity as CaCO</w:t>
            </w:r>
            <w:r w:rsidRPr="00F51583">
              <w:rPr>
                <w:rFonts w:ascii="Arial" w:eastAsia="Times New Roman" w:hAnsi="Arial" w:cs="Arial"/>
                <w:kern w:val="0"/>
                <w:sz w:val="20"/>
                <w:szCs w:val="20"/>
                <w:vertAlign w:val="subscript"/>
                <w:lang w:eastAsia="en-IN"/>
                <w14:ligatures w14:val="none"/>
              </w:rPr>
              <w:t>3</w:t>
            </w:r>
            <w:r w:rsidRPr="00F51583">
              <w:rPr>
                <w:rFonts w:ascii="Arial" w:eastAsia="Times New Roman" w:hAnsi="Arial" w:cs="Arial"/>
                <w:kern w:val="0"/>
                <w:sz w:val="20"/>
                <w:szCs w:val="20"/>
                <w:lang w:eastAsia="en-IN"/>
                <w14:ligatures w14:val="none"/>
              </w:rPr>
              <w:t xml:space="preserve"> (mg/mL)</w:t>
            </w:r>
          </w:p>
        </w:tc>
        <w:tc>
          <w:tcPr>
            <w:tcW w:w="894" w:type="pct"/>
            <w:noWrap/>
            <w:vAlign w:val="center"/>
            <w:hideMark/>
          </w:tcPr>
          <w:p w14:paraId="6C72F02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180.06</w:t>
            </w:r>
          </w:p>
        </w:tc>
        <w:tc>
          <w:tcPr>
            <w:tcW w:w="895" w:type="pct"/>
            <w:noWrap/>
            <w:vAlign w:val="center"/>
            <w:hideMark/>
          </w:tcPr>
          <w:p w14:paraId="10750A8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190.13</w:t>
            </w:r>
          </w:p>
        </w:tc>
        <w:tc>
          <w:tcPr>
            <w:tcW w:w="895" w:type="pct"/>
            <w:noWrap/>
            <w:vAlign w:val="center"/>
            <w:hideMark/>
          </w:tcPr>
          <w:p w14:paraId="752098A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195.18</w:t>
            </w:r>
          </w:p>
        </w:tc>
        <w:tc>
          <w:tcPr>
            <w:tcW w:w="894" w:type="pct"/>
            <w:noWrap/>
            <w:vAlign w:val="center"/>
            <w:hideMark/>
          </w:tcPr>
          <w:p w14:paraId="7E8D3BC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196.17</w:t>
            </w:r>
          </w:p>
        </w:tc>
      </w:tr>
      <w:tr w:rsidR="00225797" w:rsidRPr="00F51583" w14:paraId="38C5C2F6" w14:textId="77777777" w:rsidTr="00683145">
        <w:trPr>
          <w:trHeight w:val="600"/>
        </w:trPr>
        <w:tc>
          <w:tcPr>
            <w:tcW w:w="581" w:type="pct"/>
            <w:noWrap/>
            <w:vAlign w:val="center"/>
            <w:hideMark/>
          </w:tcPr>
          <w:p w14:paraId="1445574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4331894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lang w:eastAsia="en-IN"/>
                <w14:ligatures w14:val="none"/>
              </w:rPr>
              <w:t>Alkalinity as CaCO</w:t>
            </w:r>
            <w:r w:rsidRPr="00F51583">
              <w:rPr>
                <w:rFonts w:ascii="Arial" w:eastAsia="Times New Roman" w:hAnsi="Arial" w:cs="Arial"/>
                <w:kern w:val="0"/>
                <w:sz w:val="20"/>
                <w:szCs w:val="20"/>
                <w:vertAlign w:val="subscript"/>
                <w:lang w:eastAsia="en-IN"/>
                <w14:ligatures w14:val="none"/>
              </w:rPr>
              <w:t>3</w:t>
            </w:r>
            <w:r w:rsidRPr="00F51583">
              <w:rPr>
                <w:rFonts w:ascii="Arial" w:eastAsia="Times New Roman" w:hAnsi="Arial" w:cs="Arial"/>
                <w:kern w:val="0"/>
                <w:sz w:val="20"/>
                <w:szCs w:val="20"/>
                <w:lang w:eastAsia="en-IN"/>
                <w14:ligatures w14:val="none"/>
              </w:rPr>
              <w:t xml:space="preserve"> (mg/mL)</w:t>
            </w:r>
          </w:p>
        </w:tc>
        <w:tc>
          <w:tcPr>
            <w:tcW w:w="894" w:type="pct"/>
            <w:noWrap/>
            <w:vAlign w:val="center"/>
            <w:hideMark/>
          </w:tcPr>
          <w:p w14:paraId="5E6CE7EC"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43.38</w:t>
            </w:r>
          </w:p>
        </w:tc>
        <w:tc>
          <w:tcPr>
            <w:tcW w:w="895" w:type="pct"/>
            <w:noWrap/>
            <w:vAlign w:val="center"/>
            <w:hideMark/>
          </w:tcPr>
          <w:p w14:paraId="130A353C"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169</w:t>
            </w:r>
          </w:p>
        </w:tc>
        <w:tc>
          <w:tcPr>
            <w:tcW w:w="895" w:type="pct"/>
            <w:noWrap/>
            <w:vAlign w:val="center"/>
            <w:hideMark/>
          </w:tcPr>
          <w:p w14:paraId="09A8F2E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68.17</w:t>
            </w:r>
          </w:p>
        </w:tc>
        <w:tc>
          <w:tcPr>
            <w:tcW w:w="894" w:type="pct"/>
            <w:noWrap/>
            <w:vAlign w:val="center"/>
            <w:hideMark/>
          </w:tcPr>
          <w:p w14:paraId="317A381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196.32</w:t>
            </w:r>
          </w:p>
        </w:tc>
      </w:tr>
      <w:tr w:rsidR="00225797" w:rsidRPr="00F51583" w14:paraId="07D694BD" w14:textId="77777777" w:rsidTr="00683145">
        <w:trPr>
          <w:trHeight w:val="600"/>
        </w:trPr>
        <w:tc>
          <w:tcPr>
            <w:tcW w:w="581" w:type="pct"/>
            <w:noWrap/>
            <w:vAlign w:val="center"/>
            <w:hideMark/>
          </w:tcPr>
          <w:p w14:paraId="15D5289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2D82FEC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lang w:eastAsia="en-IN"/>
                <w14:ligatures w14:val="none"/>
              </w:rPr>
              <w:t>Alkalinity as CaCO</w:t>
            </w:r>
            <w:r w:rsidRPr="00F51583">
              <w:rPr>
                <w:rFonts w:ascii="Arial" w:eastAsia="Times New Roman" w:hAnsi="Arial" w:cs="Arial"/>
                <w:kern w:val="0"/>
                <w:sz w:val="20"/>
                <w:szCs w:val="20"/>
                <w:vertAlign w:val="subscript"/>
                <w:lang w:eastAsia="en-IN"/>
                <w14:ligatures w14:val="none"/>
              </w:rPr>
              <w:t>3</w:t>
            </w:r>
            <w:r w:rsidRPr="00F51583">
              <w:rPr>
                <w:rFonts w:ascii="Arial" w:eastAsia="Times New Roman" w:hAnsi="Arial" w:cs="Arial"/>
                <w:kern w:val="0"/>
                <w:sz w:val="20"/>
                <w:szCs w:val="20"/>
                <w:lang w:eastAsia="en-IN"/>
                <w14:ligatures w14:val="none"/>
              </w:rPr>
              <w:t xml:space="preserve"> (mg/mL)</w:t>
            </w:r>
          </w:p>
        </w:tc>
        <w:tc>
          <w:tcPr>
            <w:tcW w:w="894" w:type="pct"/>
            <w:noWrap/>
            <w:vAlign w:val="center"/>
            <w:hideMark/>
          </w:tcPr>
          <w:p w14:paraId="1575BF1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172.04</w:t>
            </w:r>
          </w:p>
        </w:tc>
        <w:tc>
          <w:tcPr>
            <w:tcW w:w="895" w:type="pct"/>
            <w:noWrap/>
            <w:vAlign w:val="center"/>
            <w:hideMark/>
          </w:tcPr>
          <w:p w14:paraId="612F925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184.18</w:t>
            </w:r>
          </w:p>
        </w:tc>
        <w:tc>
          <w:tcPr>
            <w:tcW w:w="895" w:type="pct"/>
            <w:noWrap/>
            <w:vAlign w:val="center"/>
            <w:hideMark/>
          </w:tcPr>
          <w:p w14:paraId="790D0E8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175.05</w:t>
            </w:r>
          </w:p>
        </w:tc>
        <w:tc>
          <w:tcPr>
            <w:tcW w:w="894" w:type="pct"/>
            <w:noWrap/>
            <w:vAlign w:val="center"/>
            <w:hideMark/>
          </w:tcPr>
          <w:p w14:paraId="04F360D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182.33</w:t>
            </w:r>
          </w:p>
        </w:tc>
      </w:tr>
    </w:tbl>
    <w:p w14:paraId="4E14C377" w14:textId="77777777" w:rsidR="00AF1A21" w:rsidRPr="00F51583" w:rsidRDefault="00AF1A21" w:rsidP="00225797">
      <w:pPr>
        <w:jc w:val="center"/>
        <w:rPr>
          <w:rFonts w:ascii="Arial" w:hAnsi="Arial" w:cs="Arial"/>
          <w:sz w:val="20"/>
          <w:szCs w:val="20"/>
          <w:lang w:val="en-US"/>
        </w:rPr>
      </w:pPr>
    </w:p>
    <w:p w14:paraId="0D9B9DE6" w14:textId="77777777" w:rsidR="00225797" w:rsidRPr="00F51583" w:rsidRDefault="00225797" w:rsidP="00225797">
      <w:pPr>
        <w:jc w:val="center"/>
        <w:rPr>
          <w:rFonts w:ascii="Arial" w:hAnsi="Arial" w:cs="Arial"/>
          <w:sz w:val="20"/>
          <w:szCs w:val="20"/>
          <w:lang w:val="en-US"/>
        </w:rPr>
      </w:pPr>
      <w:r w:rsidRPr="00F51583">
        <w:rPr>
          <w:rFonts w:ascii="Arial" w:hAnsi="Arial" w:cs="Arial"/>
          <w:noProof/>
          <w:sz w:val="20"/>
          <w:szCs w:val="20"/>
          <w:lang w:val="en-US" w:bidi="hi-IN"/>
        </w:rPr>
        <w:lastRenderedPageBreak/>
        <w:drawing>
          <wp:inline distT="0" distB="0" distL="0" distR="0" wp14:anchorId="531DAB4B" wp14:editId="344138EF">
            <wp:extent cx="4572000" cy="2743200"/>
            <wp:effectExtent l="0" t="0" r="0" b="0"/>
            <wp:docPr id="1451080932" name="Chart 1">
              <a:extLst xmlns:a="http://schemas.openxmlformats.org/drawingml/2006/main">
                <a:ext uri="{FF2B5EF4-FFF2-40B4-BE49-F238E27FC236}">
                  <a16:creationId xmlns:a16="http://schemas.microsoft.com/office/drawing/2014/main" id="{B457A9B6-D383-4E3E-9BCC-D94552649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054916" w14:textId="77777777" w:rsidR="00225797" w:rsidRPr="00F51583" w:rsidRDefault="00225797" w:rsidP="00225797">
      <w:pPr>
        <w:spacing w:after="0" w:line="360" w:lineRule="auto"/>
        <w:jc w:val="both"/>
        <w:rPr>
          <w:rFonts w:ascii="Arial" w:hAnsi="Arial" w:cs="Arial"/>
          <w:b/>
          <w:bCs/>
          <w:sz w:val="20"/>
          <w:szCs w:val="20"/>
          <w:lang w:val="en-US"/>
        </w:rPr>
      </w:pPr>
      <w:r w:rsidRPr="00F51583">
        <w:rPr>
          <w:rFonts w:ascii="Arial" w:hAnsi="Arial" w:cs="Arial"/>
          <w:b/>
          <w:bCs/>
          <w:sz w:val="20"/>
          <w:szCs w:val="20"/>
          <w:lang w:val="en-US"/>
        </w:rPr>
        <w:t xml:space="preserve">Figure 3: Seasonal variations in </w:t>
      </w:r>
      <w:r w:rsidRPr="00F51583">
        <w:rPr>
          <w:rFonts w:ascii="Arial" w:eastAsia="Times New Roman" w:hAnsi="Arial" w:cs="Arial"/>
          <w:b/>
          <w:bCs/>
          <w:kern w:val="0"/>
          <w:sz w:val="20"/>
          <w:szCs w:val="20"/>
          <w:lang w:eastAsia="en-IN"/>
          <w14:ligatures w14:val="none"/>
        </w:rPr>
        <w:t>Alkalinity as CaCO</w:t>
      </w:r>
      <w:r w:rsidRPr="00F51583">
        <w:rPr>
          <w:rFonts w:ascii="Arial" w:eastAsia="Times New Roman" w:hAnsi="Arial" w:cs="Arial"/>
          <w:b/>
          <w:bCs/>
          <w:kern w:val="0"/>
          <w:sz w:val="20"/>
          <w:szCs w:val="20"/>
          <w:vertAlign w:val="subscript"/>
          <w:lang w:eastAsia="en-IN"/>
          <w14:ligatures w14:val="none"/>
        </w:rPr>
        <w:t>3</w:t>
      </w:r>
      <w:r w:rsidRPr="00F51583">
        <w:rPr>
          <w:rFonts w:ascii="Arial" w:eastAsia="Times New Roman" w:hAnsi="Arial" w:cs="Arial"/>
          <w:b/>
          <w:bCs/>
          <w:kern w:val="0"/>
          <w:sz w:val="20"/>
          <w:szCs w:val="20"/>
          <w:lang w:eastAsia="en-IN"/>
          <w14:ligatures w14:val="none"/>
        </w:rPr>
        <w:t xml:space="preserve"> (mg/mL)</w:t>
      </w:r>
      <w:r w:rsidRPr="00F51583">
        <w:rPr>
          <w:rFonts w:ascii="Arial" w:eastAsia="Times New Roman" w:hAnsi="Arial" w:cs="Arial"/>
          <w:b/>
          <w:bCs/>
          <w:color w:val="000000"/>
          <w:kern w:val="0"/>
          <w:sz w:val="20"/>
          <w:szCs w:val="20"/>
          <w:lang w:eastAsia="en-IN"/>
          <w14:ligatures w14:val="none"/>
        </w:rPr>
        <w:t xml:space="preserve"> </w:t>
      </w:r>
      <w:r w:rsidRPr="00F51583">
        <w:rPr>
          <w:rFonts w:ascii="Arial" w:hAnsi="Arial" w:cs="Arial"/>
          <w:b/>
          <w:bCs/>
          <w:sz w:val="20"/>
          <w:szCs w:val="20"/>
          <w:lang w:val="en-US"/>
        </w:rPr>
        <w:t xml:space="preserve">of water samples of </w:t>
      </w:r>
      <w:proofErr w:type="spellStart"/>
      <w:r w:rsidRPr="00F51583">
        <w:rPr>
          <w:rFonts w:ascii="Arial" w:hAnsi="Arial" w:cs="Arial"/>
          <w:b/>
          <w:bCs/>
          <w:sz w:val="20"/>
          <w:szCs w:val="20"/>
          <w:lang w:val="en-US"/>
        </w:rPr>
        <w:t>Mahasamund</w:t>
      </w:r>
      <w:proofErr w:type="spellEnd"/>
    </w:p>
    <w:p w14:paraId="33D1A43D" w14:textId="77777777" w:rsidR="006A5416" w:rsidRPr="00F51583" w:rsidRDefault="00463D4F" w:rsidP="006A5416">
      <w:pPr>
        <w:ind w:firstLine="720"/>
        <w:jc w:val="both"/>
        <w:rPr>
          <w:rFonts w:ascii="Arial" w:hAnsi="Arial" w:cs="Arial"/>
          <w:sz w:val="20"/>
          <w:szCs w:val="20"/>
        </w:rPr>
      </w:pPr>
      <w:r w:rsidRPr="00F51583">
        <w:rPr>
          <w:rFonts w:ascii="Arial" w:hAnsi="Arial" w:cs="Arial"/>
          <w:sz w:val="20"/>
          <w:szCs w:val="20"/>
        </w:rPr>
        <w:t xml:space="preserve">As shown in Table 3 and Figure 3, alkalinity levels varied seasonally. Monsoon samples exhibited elevated buffering capacity (180.06–196.17 mg/mL), linked to leaching and runoff. Winter values fell sharply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groundwater (43.38 mg/mL) but remained high in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river water (196.32 mg/mL). Summer concentrations were moderately high (172.04–184.18 mg/mL), reflecting reduced dilution. These trends underline anthropogenic impacts on water chemistry and reinforce the need for eco-sustainable practices.</w:t>
      </w:r>
    </w:p>
    <w:p w14:paraId="0C968A6F" w14:textId="77777777" w:rsidR="00225797" w:rsidRPr="00F51583" w:rsidRDefault="00F51583" w:rsidP="006A5416">
      <w:pPr>
        <w:jc w:val="both"/>
        <w:rPr>
          <w:rFonts w:ascii="Arial" w:hAnsi="Arial" w:cs="Arial"/>
          <w:sz w:val="22"/>
          <w:szCs w:val="22"/>
        </w:rPr>
      </w:pPr>
      <w:r w:rsidRPr="00F51583">
        <w:rPr>
          <w:rFonts w:ascii="Arial" w:hAnsi="Arial" w:cs="Arial"/>
          <w:b/>
          <w:bCs/>
          <w:sz w:val="22"/>
          <w:szCs w:val="22"/>
        </w:rPr>
        <w:t xml:space="preserve">3.4 </w:t>
      </w:r>
      <w:r w:rsidR="00463D4F" w:rsidRPr="00F51583">
        <w:rPr>
          <w:rFonts w:ascii="Arial" w:hAnsi="Arial" w:cs="Arial"/>
          <w:b/>
          <w:bCs/>
          <w:sz w:val="22"/>
          <w:szCs w:val="22"/>
        </w:rPr>
        <w:t>Calcium (Ca²</w:t>
      </w:r>
      <w:r w:rsidR="00463D4F" w:rsidRPr="00F51583">
        <w:rPr>
          <w:rFonts w:ascii="Cambria Math" w:hAnsi="Cambria Math" w:cs="Cambria Math"/>
          <w:b/>
          <w:bCs/>
          <w:sz w:val="22"/>
          <w:szCs w:val="22"/>
        </w:rPr>
        <w:t>⁺</w:t>
      </w:r>
      <w:r w:rsidR="00EA6555" w:rsidRPr="00F51583">
        <w:rPr>
          <w:rFonts w:ascii="Arial" w:hAnsi="Arial" w:cs="Arial"/>
          <w:b/>
          <w:bCs/>
          <w:sz w:val="22"/>
          <w:szCs w:val="22"/>
        </w:rPr>
        <w:t>):</w:t>
      </w:r>
      <w:r w:rsidR="00450F0D" w:rsidRPr="00F51583">
        <w:rPr>
          <w:rFonts w:ascii="Arial" w:hAnsi="Arial" w:cs="Arial"/>
          <w:b/>
          <w:bCs/>
          <w:sz w:val="22"/>
          <w:szCs w:val="22"/>
        </w:rPr>
        <w:t>-</w:t>
      </w:r>
    </w:p>
    <w:p w14:paraId="064988BD" w14:textId="77777777" w:rsidR="00225797" w:rsidRPr="00F51583" w:rsidRDefault="00225797" w:rsidP="00225797">
      <w:pPr>
        <w:spacing w:after="0" w:line="240" w:lineRule="auto"/>
        <w:rPr>
          <w:rFonts w:ascii="Arial" w:hAnsi="Arial" w:cs="Arial"/>
          <w:b/>
          <w:bCs/>
          <w:sz w:val="20"/>
          <w:szCs w:val="20"/>
          <w:lang w:val="en-US"/>
        </w:rPr>
      </w:pPr>
      <w:r w:rsidRPr="00F51583">
        <w:rPr>
          <w:rFonts w:ascii="Arial" w:hAnsi="Arial" w:cs="Arial"/>
          <w:b/>
          <w:bCs/>
          <w:sz w:val="20"/>
          <w:szCs w:val="20"/>
          <w:lang w:val="en-US"/>
        </w:rPr>
        <w:t xml:space="preserve">Table 4: Seasonal variations in </w:t>
      </w:r>
      <w:r w:rsidRPr="00F51583">
        <w:rPr>
          <w:rFonts w:ascii="Arial" w:eastAsia="Times New Roman" w:hAnsi="Arial" w:cs="Arial"/>
          <w:b/>
          <w:bCs/>
          <w:kern w:val="0"/>
          <w:sz w:val="20"/>
          <w:szCs w:val="20"/>
          <w:lang w:eastAsia="en-IN"/>
          <w14:ligatures w14:val="none"/>
        </w:rPr>
        <w:t>Calcium as Ca</w:t>
      </w:r>
      <w:r w:rsidRPr="00F51583">
        <w:rPr>
          <w:rFonts w:ascii="Arial" w:eastAsia="Times New Roman" w:hAnsi="Arial" w:cs="Arial"/>
          <w:b/>
          <w:bCs/>
          <w:kern w:val="0"/>
          <w:sz w:val="20"/>
          <w:szCs w:val="20"/>
          <w:vertAlign w:val="superscript"/>
          <w:lang w:eastAsia="en-IN"/>
          <w14:ligatures w14:val="none"/>
        </w:rPr>
        <w:t>2+</w:t>
      </w:r>
      <w:r w:rsidRPr="00F51583">
        <w:rPr>
          <w:rFonts w:ascii="Arial" w:eastAsia="Times New Roman" w:hAnsi="Arial" w:cs="Arial"/>
          <w:b/>
          <w:bCs/>
          <w:kern w:val="0"/>
          <w:sz w:val="20"/>
          <w:szCs w:val="20"/>
          <w:lang w:eastAsia="en-IN"/>
          <w14:ligatures w14:val="none"/>
        </w:rPr>
        <w:t xml:space="preserve"> (mg/mL)</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14:paraId="4E0F67EB" w14:textId="77777777" w:rsidR="00225797" w:rsidRPr="00F51583" w:rsidRDefault="00225797" w:rsidP="00225797">
      <w:pPr>
        <w:spacing w:after="0" w:line="240" w:lineRule="auto"/>
        <w:rPr>
          <w:rFonts w:ascii="Arial" w:hAnsi="Arial" w:cs="Arial"/>
          <w:b/>
          <w:b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225797" w:rsidRPr="00F51583" w14:paraId="5A9BF2A8" w14:textId="77777777" w:rsidTr="00683145">
        <w:trPr>
          <w:trHeight w:val="999"/>
        </w:trPr>
        <w:tc>
          <w:tcPr>
            <w:tcW w:w="581" w:type="pct"/>
            <w:noWrap/>
            <w:vAlign w:val="center"/>
            <w:hideMark/>
          </w:tcPr>
          <w:p w14:paraId="4012711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1E8A886E"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43A0B97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95" w:type="pct"/>
            <w:vAlign w:val="center"/>
            <w:hideMark/>
          </w:tcPr>
          <w:p w14:paraId="07F77AA6"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5" w:type="pct"/>
            <w:vAlign w:val="center"/>
            <w:hideMark/>
          </w:tcPr>
          <w:p w14:paraId="3C28EE2C"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4" w:type="pct"/>
            <w:vAlign w:val="center"/>
            <w:hideMark/>
          </w:tcPr>
          <w:p w14:paraId="0945ECD9"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225797" w:rsidRPr="00F51583" w14:paraId="4ADF5CFC" w14:textId="77777777" w:rsidTr="00683145">
        <w:trPr>
          <w:trHeight w:val="600"/>
        </w:trPr>
        <w:tc>
          <w:tcPr>
            <w:tcW w:w="581" w:type="pct"/>
            <w:noWrap/>
            <w:vAlign w:val="center"/>
            <w:hideMark/>
          </w:tcPr>
          <w:p w14:paraId="2BB90F3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7589984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lang w:eastAsia="en-IN"/>
                <w14:ligatures w14:val="none"/>
              </w:rPr>
              <w:t>Calcium as Ca</w:t>
            </w:r>
            <w:r w:rsidRPr="00F51583">
              <w:rPr>
                <w:rFonts w:ascii="Arial" w:eastAsia="Times New Roman" w:hAnsi="Arial" w:cs="Arial"/>
                <w:kern w:val="0"/>
                <w:sz w:val="20"/>
                <w:szCs w:val="20"/>
                <w:vertAlign w:val="superscript"/>
                <w:lang w:eastAsia="en-IN"/>
                <w14:ligatures w14:val="none"/>
              </w:rPr>
              <w:t>2+</w:t>
            </w:r>
            <w:r w:rsidRPr="00F51583">
              <w:rPr>
                <w:rFonts w:ascii="Arial" w:eastAsia="Times New Roman" w:hAnsi="Arial" w:cs="Arial"/>
                <w:kern w:val="0"/>
                <w:sz w:val="20"/>
                <w:szCs w:val="20"/>
                <w:lang w:eastAsia="en-IN"/>
                <w14:ligatures w14:val="none"/>
              </w:rPr>
              <w:t xml:space="preserve"> (mg/mL)</w:t>
            </w:r>
          </w:p>
        </w:tc>
        <w:tc>
          <w:tcPr>
            <w:tcW w:w="894" w:type="pct"/>
            <w:noWrap/>
            <w:vAlign w:val="center"/>
            <w:hideMark/>
          </w:tcPr>
          <w:p w14:paraId="3AA4D4A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60.33</w:t>
            </w:r>
          </w:p>
        </w:tc>
        <w:tc>
          <w:tcPr>
            <w:tcW w:w="895" w:type="pct"/>
            <w:noWrap/>
            <w:vAlign w:val="center"/>
            <w:hideMark/>
          </w:tcPr>
          <w:p w14:paraId="60800A3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48.06</w:t>
            </w:r>
          </w:p>
        </w:tc>
        <w:tc>
          <w:tcPr>
            <w:tcW w:w="895" w:type="pct"/>
            <w:noWrap/>
            <w:vAlign w:val="center"/>
            <w:hideMark/>
          </w:tcPr>
          <w:p w14:paraId="2B1525F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60.07</w:t>
            </w:r>
          </w:p>
        </w:tc>
        <w:tc>
          <w:tcPr>
            <w:tcW w:w="894" w:type="pct"/>
            <w:noWrap/>
            <w:vAlign w:val="center"/>
            <w:hideMark/>
          </w:tcPr>
          <w:p w14:paraId="655D645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53.03</w:t>
            </w:r>
          </w:p>
        </w:tc>
      </w:tr>
      <w:tr w:rsidR="00225797" w:rsidRPr="00F51583" w14:paraId="4E4B00F8" w14:textId="77777777" w:rsidTr="00683145">
        <w:trPr>
          <w:trHeight w:val="600"/>
        </w:trPr>
        <w:tc>
          <w:tcPr>
            <w:tcW w:w="581" w:type="pct"/>
            <w:noWrap/>
            <w:vAlign w:val="center"/>
            <w:hideMark/>
          </w:tcPr>
          <w:p w14:paraId="75FF014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52E17A9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lang w:eastAsia="en-IN"/>
                <w14:ligatures w14:val="none"/>
              </w:rPr>
              <w:t>Calcium as Ca</w:t>
            </w:r>
            <w:r w:rsidRPr="00F51583">
              <w:rPr>
                <w:rFonts w:ascii="Arial" w:eastAsia="Times New Roman" w:hAnsi="Arial" w:cs="Arial"/>
                <w:kern w:val="0"/>
                <w:sz w:val="20"/>
                <w:szCs w:val="20"/>
                <w:vertAlign w:val="superscript"/>
                <w:lang w:eastAsia="en-IN"/>
                <w14:ligatures w14:val="none"/>
              </w:rPr>
              <w:t>2+</w:t>
            </w:r>
            <w:r w:rsidRPr="00F51583">
              <w:rPr>
                <w:rFonts w:ascii="Arial" w:eastAsia="Times New Roman" w:hAnsi="Arial" w:cs="Arial"/>
                <w:kern w:val="0"/>
                <w:sz w:val="20"/>
                <w:szCs w:val="20"/>
                <w:lang w:eastAsia="en-IN"/>
                <w14:ligatures w14:val="none"/>
              </w:rPr>
              <w:t xml:space="preserve"> (mg/mL)</w:t>
            </w:r>
          </w:p>
        </w:tc>
        <w:tc>
          <w:tcPr>
            <w:tcW w:w="894" w:type="pct"/>
            <w:noWrap/>
            <w:vAlign w:val="center"/>
            <w:hideMark/>
          </w:tcPr>
          <w:p w14:paraId="2F29569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19.52</w:t>
            </w:r>
          </w:p>
        </w:tc>
        <w:tc>
          <w:tcPr>
            <w:tcW w:w="895" w:type="pct"/>
            <w:noWrap/>
            <w:vAlign w:val="center"/>
            <w:hideMark/>
          </w:tcPr>
          <w:p w14:paraId="5FEAAC6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55.23</w:t>
            </w:r>
          </w:p>
        </w:tc>
        <w:tc>
          <w:tcPr>
            <w:tcW w:w="895" w:type="pct"/>
            <w:noWrap/>
            <w:vAlign w:val="center"/>
            <w:hideMark/>
          </w:tcPr>
          <w:p w14:paraId="48E3C57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15.28</w:t>
            </w:r>
          </w:p>
        </w:tc>
        <w:tc>
          <w:tcPr>
            <w:tcW w:w="894" w:type="pct"/>
            <w:noWrap/>
            <w:vAlign w:val="center"/>
            <w:hideMark/>
          </w:tcPr>
          <w:p w14:paraId="651AC02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60.31</w:t>
            </w:r>
          </w:p>
        </w:tc>
      </w:tr>
      <w:tr w:rsidR="00225797" w:rsidRPr="00F51583" w14:paraId="030EF6DB" w14:textId="77777777" w:rsidTr="00683145">
        <w:trPr>
          <w:trHeight w:val="600"/>
        </w:trPr>
        <w:tc>
          <w:tcPr>
            <w:tcW w:w="581" w:type="pct"/>
            <w:noWrap/>
            <w:vAlign w:val="center"/>
            <w:hideMark/>
          </w:tcPr>
          <w:p w14:paraId="2E7111A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42BEC1D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lang w:eastAsia="en-IN"/>
                <w14:ligatures w14:val="none"/>
              </w:rPr>
              <w:t>Calcium as Ca</w:t>
            </w:r>
            <w:r w:rsidRPr="00F51583">
              <w:rPr>
                <w:rFonts w:ascii="Arial" w:eastAsia="Times New Roman" w:hAnsi="Arial" w:cs="Arial"/>
                <w:kern w:val="0"/>
                <w:sz w:val="20"/>
                <w:szCs w:val="20"/>
                <w:vertAlign w:val="superscript"/>
                <w:lang w:eastAsia="en-IN"/>
                <w14:ligatures w14:val="none"/>
              </w:rPr>
              <w:t>2+</w:t>
            </w:r>
            <w:r w:rsidRPr="00F51583">
              <w:rPr>
                <w:rFonts w:ascii="Arial" w:eastAsia="Times New Roman" w:hAnsi="Arial" w:cs="Arial"/>
                <w:kern w:val="0"/>
                <w:sz w:val="20"/>
                <w:szCs w:val="20"/>
                <w:lang w:eastAsia="en-IN"/>
                <w14:ligatures w14:val="none"/>
              </w:rPr>
              <w:t xml:space="preserve"> (mg/mL)</w:t>
            </w:r>
          </w:p>
        </w:tc>
        <w:tc>
          <w:tcPr>
            <w:tcW w:w="894" w:type="pct"/>
            <w:noWrap/>
            <w:vAlign w:val="center"/>
            <w:hideMark/>
          </w:tcPr>
          <w:p w14:paraId="2B1EC88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50.1</w:t>
            </w:r>
          </w:p>
        </w:tc>
        <w:tc>
          <w:tcPr>
            <w:tcW w:w="895" w:type="pct"/>
            <w:noWrap/>
            <w:vAlign w:val="center"/>
            <w:hideMark/>
          </w:tcPr>
          <w:p w14:paraId="56FF5C6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40.06</w:t>
            </w:r>
          </w:p>
        </w:tc>
        <w:tc>
          <w:tcPr>
            <w:tcW w:w="895" w:type="pct"/>
            <w:noWrap/>
            <w:vAlign w:val="center"/>
            <w:hideMark/>
          </w:tcPr>
          <w:p w14:paraId="1D87A25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55.35</w:t>
            </w:r>
          </w:p>
        </w:tc>
        <w:tc>
          <w:tcPr>
            <w:tcW w:w="894" w:type="pct"/>
            <w:noWrap/>
            <w:vAlign w:val="center"/>
            <w:hideMark/>
          </w:tcPr>
          <w:p w14:paraId="776BF12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50.31</w:t>
            </w:r>
          </w:p>
        </w:tc>
      </w:tr>
    </w:tbl>
    <w:p w14:paraId="7020DDF0" w14:textId="77777777" w:rsidR="00225797" w:rsidRPr="00F51583" w:rsidRDefault="00225797" w:rsidP="00225797">
      <w:pPr>
        <w:jc w:val="both"/>
        <w:rPr>
          <w:rFonts w:ascii="Arial" w:hAnsi="Arial" w:cs="Arial"/>
          <w:sz w:val="20"/>
          <w:szCs w:val="20"/>
          <w:lang w:val="en-US"/>
        </w:rPr>
      </w:pPr>
    </w:p>
    <w:p w14:paraId="37EF2ABD" w14:textId="77777777" w:rsidR="00225797" w:rsidRPr="00F51583" w:rsidRDefault="00225797" w:rsidP="00225797">
      <w:pPr>
        <w:jc w:val="center"/>
        <w:rPr>
          <w:rFonts w:ascii="Arial" w:hAnsi="Arial" w:cs="Arial"/>
          <w:sz w:val="20"/>
          <w:szCs w:val="20"/>
          <w:lang w:val="en-US"/>
        </w:rPr>
      </w:pPr>
      <w:r w:rsidRPr="00F51583">
        <w:rPr>
          <w:rFonts w:ascii="Arial" w:hAnsi="Arial" w:cs="Arial"/>
          <w:noProof/>
          <w:sz w:val="20"/>
          <w:szCs w:val="20"/>
          <w:lang w:val="en-US" w:bidi="hi-IN"/>
        </w:rPr>
        <w:lastRenderedPageBreak/>
        <w:drawing>
          <wp:inline distT="0" distB="0" distL="0" distR="0" wp14:anchorId="4531F6C0" wp14:editId="28D3F9FF">
            <wp:extent cx="4572000" cy="2743200"/>
            <wp:effectExtent l="0" t="0" r="0" b="0"/>
            <wp:docPr id="1116313222" name="Chart 1">
              <a:extLst xmlns:a="http://schemas.openxmlformats.org/drawingml/2006/main">
                <a:ext uri="{FF2B5EF4-FFF2-40B4-BE49-F238E27FC236}">
                  <a16:creationId xmlns:a16="http://schemas.microsoft.com/office/drawing/2014/main" id="{A88840C3-CB96-40C5-980E-4CCFD20653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476A73" w14:textId="77777777" w:rsidR="00225797" w:rsidRPr="00F51583" w:rsidRDefault="00225797" w:rsidP="00225797">
      <w:pPr>
        <w:spacing w:after="0" w:line="240" w:lineRule="auto"/>
        <w:jc w:val="center"/>
        <w:rPr>
          <w:rFonts w:ascii="Arial" w:hAnsi="Arial" w:cs="Arial"/>
          <w:b/>
          <w:bCs/>
          <w:sz w:val="20"/>
          <w:szCs w:val="20"/>
          <w:lang w:val="en-US"/>
        </w:rPr>
      </w:pPr>
      <w:r w:rsidRPr="00F51583">
        <w:rPr>
          <w:rFonts w:ascii="Arial" w:hAnsi="Arial" w:cs="Arial"/>
          <w:b/>
          <w:bCs/>
          <w:sz w:val="20"/>
          <w:szCs w:val="20"/>
          <w:lang w:val="en-US"/>
        </w:rPr>
        <w:t xml:space="preserve">Figure 4: Seasonal variations in </w:t>
      </w:r>
      <w:r w:rsidRPr="00F51583">
        <w:rPr>
          <w:rFonts w:ascii="Arial" w:eastAsia="Times New Roman" w:hAnsi="Arial" w:cs="Arial"/>
          <w:b/>
          <w:bCs/>
          <w:kern w:val="0"/>
          <w:sz w:val="20"/>
          <w:szCs w:val="20"/>
          <w:lang w:eastAsia="en-IN"/>
          <w14:ligatures w14:val="none"/>
        </w:rPr>
        <w:t>Calcium as Ca</w:t>
      </w:r>
      <w:r w:rsidRPr="00F51583">
        <w:rPr>
          <w:rFonts w:ascii="Arial" w:eastAsia="Times New Roman" w:hAnsi="Arial" w:cs="Arial"/>
          <w:b/>
          <w:bCs/>
          <w:kern w:val="0"/>
          <w:sz w:val="20"/>
          <w:szCs w:val="20"/>
          <w:vertAlign w:val="superscript"/>
          <w:lang w:eastAsia="en-IN"/>
          <w14:ligatures w14:val="none"/>
        </w:rPr>
        <w:t>2+</w:t>
      </w:r>
      <w:r w:rsidRPr="00F51583">
        <w:rPr>
          <w:rFonts w:ascii="Arial" w:eastAsia="Times New Roman" w:hAnsi="Arial" w:cs="Arial"/>
          <w:b/>
          <w:bCs/>
          <w:kern w:val="0"/>
          <w:sz w:val="20"/>
          <w:szCs w:val="20"/>
          <w:lang w:eastAsia="en-IN"/>
          <w14:ligatures w14:val="none"/>
        </w:rPr>
        <w:t xml:space="preserve"> (mg/mL)</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14:paraId="67CBBD27" w14:textId="77777777" w:rsidR="00450F0D" w:rsidRPr="00F51583" w:rsidRDefault="00450F0D" w:rsidP="00450F0D">
      <w:pPr>
        <w:ind w:firstLine="720"/>
        <w:jc w:val="both"/>
        <w:rPr>
          <w:rFonts w:ascii="Arial" w:hAnsi="Arial" w:cs="Arial"/>
          <w:sz w:val="20"/>
          <w:szCs w:val="20"/>
        </w:rPr>
      </w:pPr>
    </w:p>
    <w:p w14:paraId="0E247948" w14:textId="77777777" w:rsidR="006A5416" w:rsidRPr="00F51583" w:rsidRDefault="00463D4F" w:rsidP="006A5416">
      <w:pPr>
        <w:ind w:firstLine="720"/>
        <w:jc w:val="both"/>
        <w:rPr>
          <w:rFonts w:ascii="Arial" w:hAnsi="Arial" w:cs="Arial"/>
          <w:sz w:val="20"/>
          <w:szCs w:val="20"/>
        </w:rPr>
      </w:pPr>
      <w:r w:rsidRPr="00F51583">
        <w:rPr>
          <w:rFonts w:ascii="Arial" w:hAnsi="Arial" w:cs="Arial"/>
          <w:sz w:val="20"/>
          <w:szCs w:val="20"/>
        </w:rPr>
        <w:t xml:space="preserve">Seasonal calcium concentrations (Table 4, Figure 4) showed distinct variations. Monsoon levels were 48.06–60.33 mg/mL, with higher values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water. Winter concentrations dropped significantly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(15.28 mg/mL) but peaked in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river water (60.31 mg/mL). Summer values were moderate (40.06–55.35 mg/mL). These results point to mineral leaching during monsoon and localize</w:t>
      </w:r>
      <w:r w:rsidR="00AF1A21" w:rsidRPr="00F51583">
        <w:rPr>
          <w:rFonts w:ascii="Arial" w:hAnsi="Arial" w:cs="Arial"/>
          <w:sz w:val="20"/>
          <w:szCs w:val="20"/>
        </w:rPr>
        <w:t xml:space="preserve">d contamination during winter. </w:t>
      </w:r>
    </w:p>
    <w:p w14:paraId="284D7927" w14:textId="77777777" w:rsidR="006A5416" w:rsidRPr="00F51583" w:rsidRDefault="00F51583" w:rsidP="006A5416">
      <w:pPr>
        <w:jc w:val="both"/>
        <w:rPr>
          <w:rFonts w:ascii="Arial" w:hAnsi="Arial" w:cs="Arial"/>
          <w:sz w:val="22"/>
          <w:szCs w:val="22"/>
        </w:rPr>
      </w:pPr>
      <w:r w:rsidRPr="00F51583">
        <w:rPr>
          <w:rFonts w:ascii="Arial" w:hAnsi="Arial" w:cs="Arial"/>
          <w:b/>
          <w:bCs/>
          <w:sz w:val="22"/>
          <w:szCs w:val="22"/>
        </w:rPr>
        <w:t xml:space="preserve">3.5 </w:t>
      </w:r>
      <w:r w:rsidR="00463D4F" w:rsidRPr="00F51583">
        <w:rPr>
          <w:rFonts w:ascii="Arial" w:hAnsi="Arial" w:cs="Arial"/>
          <w:b/>
          <w:bCs/>
          <w:sz w:val="22"/>
          <w:szCs w:val="22"/>
        </w:rPr>
        <w:t>Magnesium (Mg²</w:t>
      </w:r>
      <w:r w:rsidR="00463D4F" w:rsidRPr="00F51583">
        <w:rPr>
          <w:rFonts w:ascii="Cambria Math" w:hAnsi="Cambria Math" w:cs="Cambria Math"/>
          <w:b/>
          <w:bCs/>
          <w:sz w:val="22"/>
          <w:szCs w:val="22"/>
        </w:rPr>
        <w:t>⁺</w:t>
      </w:r>
      <w:r w:rsidR="00463D4F" w:rsidRPr="00F51583">
        <w:rPr>
          <w:rFonts w:ascii="Arial" w:hAnsi="Arial" w:cs="Arial"/>
          <w:b/>
          <w:bCs/>
          <w:sz w:val="22"/>
          <w:szCs w:val="22"/>
        </w:rPr>
        <w:t>)</w:t>
      </w:r>
    </w:p>
    <w:p w14:paraId="3F2D9746" w14:textId="77777777" w:rsidR="00225797" w:rsidRPr="00F51583" w:rsidRDefault="00225797" w:rsidP="006A5416">
      <w:pPr>
        <w:jc w:val="both"/>
        <w:rPr>
          <w:rFonts w:ascii="Arial" w:hAnsi="Arial" w:cs="Arial"/>
          <w:sz w:val="20"/>
          <w:szCs w:val="20"/>
        </w:rPr>
      </w:pPr>
      <w:r w:rsidRPr="00F51583">
        <w:rPr>
          <w:rFonts w:ascii="Arial" w:hAnsi="Arial" w:cs="Arial"/>
          <w:b/>
          <w:bCs/>
          <w:sz w:val="20"/>
          <w:szCs w:val="20"/>
          <w:lang w:val="en-US"/>
        </w:rPr>
        <w:t xml:space="preserve">Table 5: Seasonal variations in </w:t>
      </w:r>
      <w:r w:rsidRPr="00F51583">
        <w:rPr>
          <w:rFonts w:ascii="Arial" w:eastAsia="Times New Roman" w:hAnsi="Arial" w:cs="Arial"/>
          <w:b/>
          <w:bCs/>
          <w:kern w:val="0"/>
          <w:sz w:val="20"/>
          <w:szCs w:val="20"/>
          <w:lang w:eastAsia="en-IN"/>
          <w14:ligatures w14:val="none"/>
        </w:rPr>
        <w:t>Magnesium as Mg</w:t>
      </w:r>
      <w:r w:rsidRPr="00F51583">
        <w:rPr>
          <w:rFonts w:ascii="Arial" w:eastAsia="Times New Roman" w:hAnsi="Arial" w:cs="Arial"/>
          <w:b/>
          <w:bCs/>
          <w:kern w:val="0"/>
          <w:sz w:val="20"/>
          <w:szCs w:val="20"/>
          <w:vertAlign w:val="superscript"/>
          <w:lang w:eastAsia="en-IN"/>
          <w14:ligatures w14:val="none"/>
        </w:rPr>
        <w:t>2+</w:t>
      </w:r>
      <w:r w:rsidRPr="00F51583">
        <w:rPr>
          <w:rFonts w:ascii="Arial" w:eastAsia="Times New Roman" w:hAnsi="Arial" w:cs="Arial"/>
          <w:b/>
          <w:bCs/>
          <w:kern w:val="0"/>
          <w:sz w:val="20"/>
          <w:szCs w:val="20"/>
          <w:lang w:eastAsia="en-IN"/>
          <w14:ligatures w14:val="none"/>
        </w:rPr>
        <w:t xml:space="preserve"> (mg/mL)</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14:paraId="5311248E" w14:textId="77777777" w:rsidR="00225797" w:rsidRPr="00F51583" w:rsidRDefault="00225797" w:rsidP="00225797">
      <w:pPr>
        <w:spacing w:after="0" w:line="240" w:lineRule="auto"/>
        <w:rPr>
          <w:rFonts w:ascii="Arial" w:hAnsi="Arial" w:cs="Arial"/>
          <w:b/>
          <w:b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624"/>
        <w:gridCol w:w="1818"/>
        <w:gridCol w:w="1626"/>
        <w:gridCol w:w="1574"/>
        <w:gridCol w:w="1695"/>
      </w:tblGrid>
      <w:tr w:rsidR="00225797" w:rsidRPr="00F51583" w14:paraId="00281225" w14:textId="77777777" w:rsidTr="00683145">
        <w:trPr>
          <w:trHeight w:val="999"/>
        </w:trPr>
        <w:tc>
          <w:tcPr>
            <w:tcW w:w="647" w:type="pct"/>
            <w:noWrap/>
            <w:vAlign w:val="center"/>
            <w:hideMark/>
          </w:tcPr>
          <w:p w14:paraId="53B44A6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8" w:type="pct"/>
            <w:vAlign w:val="center"/>
            <w:hideMark/>
          </w:tcPr>
          <w:p w14:paraId="4697440F"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949" w:type="pct"/>
            <w:vAlign w:val="center"/>
            <w:hideMark/>
          </w:tcPr>
          <w:p w14:paraId="341AC9D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49" w:type="pct"/>
            <w:vAlign w:val="center"/>
            <w:hideMark/>
          </w:tcPr>
          <w:p w14:paraId="02BE2782"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22" w:type="pct"/>
            <w:vAlign w:val="center"/>
            <w:hideMark/>
          </w:tcPr>
          <w:p w14:paraId="53FE5701"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85" w:type="pct"/>
            <w:vAlign w:val="center"/>
            <w:hideMark/>
          </w:tcPr>
          <w:p w14:paraId="5F5CA4B8"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225797" w:rsidRPr="00F51583" w14:paraId="5DD426B1" w14:textId="77777777" w:rsidTr="00683145">
        <w:trPr>
          <w:trHeight w:val="600"/>
        </w:trPr>
        <w:tc>
          <w:tcPr>
            <w:tcW w:w="647" w:type="pct"/>
            <w:noWrap/>
            <w:vAlign w:val="center"/>
            <w:hideMark/>
          </w:tcPr>
          <w:p w14:paraId="1C4CCD1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8" w:type="pct"/>
            <w:vAlign w:val="center"/>
            <w:hideMark/>
          </w:tcPr>
          <w:p w14:paraId="4965A9C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lang w:eastAsia="en-IN"/>
                <w14:ligatures w14:val="none"/>
              </w:rPr>
              <w:t>Magnesium as Mg</w:t>
            </w:r>
            <w:r w:rsidRPr="00F51583">
              <w:rPr>
                <w:rFonts w:ascii="Arial" w:eastAsia="Times New Roman" w:hAnsi="Arial" w:cs="Arial"/>
                <w:kern w:val="0"/>
                <w:sz w:val="20"/>
                <w:szCs w:val="20"/>
                <w:vertAlign w:val="superscript"/>
                <w:lang w:eastAsia="en-IN"/>
                <w14:ligatures w14:val="none"/>
              </w:rPr>
              <w:t>2+</w:t>
            </w:r>
            <w:r w:rsidRPr="00F51583">
              <w:rPr>
                <w:rFonts w:ascii="Arial" w:eastAsia="Times New Roman" w:hAnsi="Arial" w:cs="Arial"/>
                <w:kern w:val="0"/>
                <w:sz w:val="20"/>
                <w:szCs w:val="20"/>
                <w:lang w:eastAsia="en-IN"/>
                <w14:ligatures w14:val="none"/>
              </w:rPr>
              <w:t xml:space="preserve"> (mg/mL)</w:t>
            </w:r>
          </w:p>
        </w:tc>
        <w:tc>
          <w:tcPr>
            <w:tcW w:w="949" w:type="pct"/>
            <w:noWrap/>
            <w:vAlign w:val="center"/>
            <w:hideMark/>
          </w:tcPr>
          <w:p w14:paraId="5C3004A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25.45</w:t>
            </w:r>
          </w:p>
        </w:tc>
        <w:tc>
          <w:tcPr>
            <w:tcW w:w="849" w:type="pct"/>
            <w:noWrap/>
            <w:vAlign w:val="center"/>
            <w:hideMark/>
          </w:tcPr>
          <w:p w14:paraId="392F32B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32.78</w:t>
            </w:r>
          </w:p>
        </w:tc>
        <w:tc>
          <w:tcPr>
            <w:tcW w:w="822" w:type="pct"/>
            <w:noWrap/>
            <w:vAlign w:val="center"/>
            <w:hideMark/>
          </w:tcPr>
          <w:p w14:paraId="62B96B3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40.75</w:t>
            </w:r>
          </w:p>
        </w:tc>
        <w:tc>
          <w:tcPr>
            <w:tcW w:w="885" w:type="pct"/>
            <w:noWrap/>
            <w:vAlign w:val="center"/>
            <w:hideMark/>
          </w:tcPr>
          <w:p w14:paraId="7E53544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35.75</w:t>
            </w:r>
          </w:p>
        </w:tc>
      </w:tr>
      <w:tr w:rsidR="00225797" w:rsidRPr="00F51583" w14:paraId="48655C7C" w14:textId="77777777" w:rsidTr="00683145">
        <w:trPr>
          <w:trHeight w:val="600"/>
        </w:trPr>
        <w:tc>
          <w:tcPr>
            <w:tcW w:w="647" w:type="pct"/>
            <w:noWrap/>
            <w:vAlign w:val="center"/>
            <w:hideMark/>
          </w:tcPr>
          <w:p w14:paraId="2EDD2F7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8" w:type="pct"/>
            <w:vAlign w:val="center"/>
            <w:hideMark/>
          </w:tcPr>
          <w:p w14:paraId="7673AA6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lang w:eastAsia="en-IN"/>
                <w14:ligatures w14:val="none"/>
              </w:rPr>
              <w:t>Magnesium as Mg</w:t>
            </w:r>
            <w:r w:rsidRPr="00F51583">
              <w:rPr>
                <w:rFonts w:ascii="Arial" w:eastAsia="Times New Roman" w:hAnsi="Arial" w:cs="Arial"/>
                <w:kern w:val="0"/>
                <w:sz w:val="20"/>
                <w:szCs w:val="20"/>
                <w:vertAlign w:val="superscript"/>
                <w:lang w:eastAsia="en-IN"/>
                <w14:ligatures w14:val="none"/>
              </w:rPr>
              <w:t>2+</w:t>
            </w:r>
            <w:r w:rsidRPr="00F51583">
              <w:rPr>
                <w:rFonts w:ascii="Arial" w:eastAsia="Times New Roman" w:hAnsi="Arial" w:cs="Arial"/>
                <w:kern w:val="0"/>
                <w:sz w:val="20"/>
                <w:szCs w:val="20"/>
                <w:lang w:eastAsia="en-IN"/>
                <w14:ligatures w14:val="none"/>
              </w:rPr>
              <w:t xml:space="preserve"> (mg/mL)</w:t>
            </w:r>
          </w:p>
        </w:tc>
        <w:tc>
          <w:tcPr>
            <w:tcW w:w="949" w:type="pct"/>
            <w:noWrap/>
            <w:vAlign w:val="center"/>
            <w:hideMark/>
          </w:tcPr>
          <w:p w14:paraId="4E5DCD2C"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5.66</w:t>
            </w:r>
          </w:p>
        </w:tc>
        <w:tc>
          <w:tcPr>
            <w:tcW w:w="849" w:type="pct"/>
            <w:noWrap/>
            <w:vAlign w:val="center"/>
            <w:hideMark/>
          </w:tcPr>
          <w:p w14:paraId="7F94E60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32.21</w:t>
            </w:r>
          </w:p>
        </w:tc>
        <w:tc>
          <w:tcPr>
            <w:tcW w:w="822" w:type="pct"/>
            <w:noWrap/>
            <w:vAlign w:val="center"/>
            <w:hideMark/>
          </w:tcPr>
          <w:p w14:paraId="0E497A9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5.66</w:t>
            </w:r>
          </w:p>
        </w:tc>
        <w:tc>
          <w:tcPr>
            <w:tcW w:w="885" w:type="pct"/>
            <w:noWrap/>
            <w:vAlign w:val="center"/>
            <w:hideMark/>
          </w:tcPr>
          <w:p w14:paraId="33F13AB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35.24</w:t>
            </w:r>
          </w:p>
        </w:tc>
      </w:tr>
      <w:tr w:rsidR="00225797" w:rsidRPr="00F51583" w14:paraId="3515BFC9" w14:textId="77777777" w:rsidTr="00683145">
        <w:trPr>
          <w:trHeight w:val="600"/>
        </w:trPr>
        <w:tc>
          <w:tcPr>
            <w:tcW w:w="647" w:type="pct"/>
            <w:noWrap/>
            <w:vAlign w:val="center"/>
            <w:hideMark/>
          </w:tcPr>
          <w:p w14:paraId="7399E61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8" w:type="pct"/>
            <w:vAlign w:val="center"/>
            <w:hideMark/>
          </w:tcPr>
          <w:p w14:paraId="721E34BC"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lang w:eastAsia="en-IN"/>
                <w14:ligatures w14:val="none"/>
              </w:rPr>
              <w:t>Magnesium as Mg</w:t>
            </w:r>
            <w:r w:rsidRPr="00F51583">
              <w:rPr>
                <w:rFonts w:ascii="Arial" w:eastAsia="Times New Roman" w:hAnsi="Arial" w:cs="Arial"/>
                <w:kern w:val="0"/>
                <w:sz w:val="20"/>
                <w:szCs w:val="20"/>
                <w:vertAlign w:val="superscript"/>
                <w:lang w:eastAsia="en-IN"/>
                <w14:ligatures w14:val="none"/>
              </w:rPr>
              <w:t>2+</w:t>
            </w:r>
            <w:r w:rsidRPr="00F51583">
              <w:rPr>
                <w:rFonts w:ascii="Arial" w:eastAsia="Times New Roman" w:hAnsi="Arial" w:cs="Arial"/>
                <w:kern w:val="0"/>
                <w:sz w:val="20"/>
                <w:szCs w:val="20"/>
                <w:lang w:eastAsia="en-IN"/>
                <w14:ligatures w14:val="none"/>
              </w:rPr>
              <w:t xml:space="preserve"> (mg/mL)</w:t>
            </w:r>
          </w:p>
        </w:tc>
        <w:tc>
          <w:tcPr>
            <w:tcW w:w="949" w:type="pct"/>
            <w:noWrap/>
            <w:vAlign w:val="center"/>
            <w:hideMark/>
          </w:tcPr>
          <w:p w14:paraId="0BDA0BB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27.43</w:t>
            </w:r>
          </w:p>
        </w:tc>
        <w:tc>
          <w:tcPr>
            <w:tcW w:w="849" w:type="pct"/>
            <w:noWrap/>
            <w:vAlign w:val="center"/>
            <w:hideMark/>
          </w:tcPr>
          <w:p w14:paraId="46FFD88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35.76</w:t>
            </w:r>
          </w:p>
        </w:tc>
        <w:tc>
          <w:tcPr>
            <w:tcW w:w="822" w:type="pct"/>
            <w:noWrap/>
            <w:vAlign w:val="center"/>
            <w:hideMark/>
          </w:tcPr>
          <w:p w14:paraId="6022683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22.07</w:t>
            </w:r>
          </w:p>
        </w:tc>
        <w:tc>
          <w:tcPr>
            <w:tcW w:w="885" w:type="pct"/>
            <w:noWrap/>
            <w:vAlign w:val="center"/>
            <w:hideMark/>
          </w:tcPr>
          <w:p w14:paraId="2305EB0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30.25</w:t>
            </w:r>
          </w:p>
        </w:tc>
      </w:tr>
    </w:tbl>
    <w:p w14:paraId="1E6B58DD" w14:textId="77777777" w:rsidR="00225797" w:rsidRPr="00F51583" w:rsidRDefault="00225797" w:rsidP="00225797">
      <w:pPr>
        <w:jc w:val="center"/>
        <w:rPr>
          <w:rFonts w:ascii="Arial" w:hAnsi="Arial" w:cs="Arial"/>
          <w:sz w:val="20"/>
          <w:szCs w:val="20"/>
          <w:lang w:val="en-US"/>
        </w:rPr>
      </w:pPr>
    </w:p>
    <w:p w14:paraId="173CDDC5" w14:textId="77777777" w:rsidR="00225797" w:rsidRPr="00F51583" w:rsidRDefault="00225797" w:rsidP="00225797">
      <w:pPr>
        <w:jc w:val="center"/>
        <w:rPr>
          <w:rFonts w:ascii="Arial" w:hAnsi="Arial" w:cs="Arial"/>
          <w:sz w:val="20"/>
          <w:szCs w:val="20"/>
          <w:lang w:val="en-US"/>
        </w:rPr>
      </w:pPr>
      <w:r w:rsidRPr="00F51583">
        <w:rPr>
          <w:rFonts w:ascii="Arial" w:hAnsi="Arial" w:cs="Arial"/>
          <w:noProof/>
          <w:sz w:val="20"/>
          <w:szCs w:val="20"/>
          <w:lang w:val="en-US" w:bidi="hi-IN"/>
        </w:rPr>
        <w:lastRenderedPageBreak/>
        <w:drawing>
          <wp:inline distT="0" distB="0" distL="0" distR="0" wp14:anchorId="672A61BC" wp14:editId="5FF448AE">
            <wp:extent cx="5164016" cy="2743200"/>
            <wp:effectExtent l="0" t="0" r="17780" b="0"/>
            <wp:docPr id="1349476186" name="Chart 1">
              <a:extLst xmlns:a="http://schemas.openxmlformats.org/drawingml/2006/main">
                <a:ext uri="{FF2B5EF4-FFF2-40B4-BE49-F238E27FC236}">
                  <a16:creationId xmlns:a16="http://schemas.microsoft.com/office/drawing/2014/main" id="{49DAE683-F137-4FDC-80F8-A3ECD9EC68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148CFC" w14:textId="77777777" w:rsidR="00225797" w:rsidRPr="00F51583" w:rsidRDefault="00225797" w:rsidP="00225797">
      <w:pPr>
        <w:jc w:val="both"/>
        <w:rPr>
          <w:rFonts w:ascii="Arial" w:hAnsi="Arial" w:cs="Arial"/>
          <w:sz w:val="20"/>
          <w:szCs w:val="20"/>
        </w:rPr>
      </w:pPr>
      <w:r w:rsidRPr="00F51583">
        <w:rPr>
          <w:rFonts w:ascii="Arial" w:hAnsi="Arial" w:cs="Arial"/>
          <w:b/>
          <w:bCs/>
          <w:sz w:val="20"/>
          <w:szCs w:val="20"/>
          <w:lang w:val="en-US"/>
        </w:rPr>
        <w:t xml:space="preserve">Figure 5: Seasonal variations in </w:t>
      </w:r>
      <w:r w:rsidRPr="00F51583">
        <w:rPr>
          <w:rFonts w:ascii="Arial" w:eastAsia="Times New Roman" w:hAnsi="Arial" w:cs="Arial"/>
          <w:b/>
          <w:bCs/>
          <w:kern w:val="0"/>
          <w:sz w:val="20"/>
          <w:szCs w:val="20"/>
          <w:lang w:eastAsia="en-IN"/>
          <w14:ligatures w14:val="none"/>
        </w:rPr>
        <w:t>Magnesium as Mg</w:t>
      </w:r>
      <w:r w:rsidRPr="00F51583">
        <w:rPr>
          <w:rFonts w:ascii="Arial" w:eastAsia="Times New Roman" w:hAnsi="Arial" w:cs="Arial"/>
          <w:b/>
          <w:bCs/>
          <w:kern w:val="0"/>
          <w:sz w:val="20"/>
          <w:szCs w:val="20"/>
          <w:vertAlign w:val="superscript"/>
          <w:lang w:eastAsia="en-IN"/>
          <w14:ligatures w14:val="none"/>
        </w:rPr>
        <w:t>2+</w:t>
      </w:r>
      <w:r w:rsidRPr="00F51583">
        <w:rPr>
          <w:rFonts w:ascii="Arial" w:eastAsia="Times New Roman" w:hAnsi="Arial" w:cs="Arial"/>
          <w:b/>
          <w:bCs/>
          <w:kern w:val="0"/>
          <w:sz w:val="20"/>
          <w:szCs w:val="20"/>
          <w:lang w:eastAsia="en-IN"/>
          <w14:ligatures w14:val="none"/>
        </w:rPr>
        <w:t xml:space="preserve"> (mg/mL)</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r w:rsidR="00463D4F" w:rsidRPr="00F51583">
        <w:rPr>
          <w:rFonts w:ascii="Arial" w:hAnsi="Arial" w:cs="Arial"/>
          <w:sz w:val="20"/>
          <w:szCs w:val="20"/>
        </w:rPr>
        <w:t xml:space="preserve"> </w:t>
      </w:r>
    </w:p>
    <w:p w14:paraId="50715EC9" w14:textId="77777777" w:rsidR="00AF1A21" w:rsidRPr="00F51583" w:rsidRDefault="00463D4F" w:rsidP="00463D4F">
      <w:pPr>
        <w:jc w:val="both"/>
        <w:rPr>
          <w:rFonts w:ascii="Arial" w:hAnsi="Arial" w:cs="Arial"/>
          <w:sz w:val="20"/>
          <w:szCs w:val="20"/>
        </w:rPr>
      </w:pPr>
      <w:r w:rsidRPr="00F51583">
        <w:rPr>
          <w:rFonts w:ascii="Arial" w:hAnsi="Arial" w:cs="Arial"/>
          <w:sz w:val="20"/>
          <w:szCs w:val="20"/>
        </w:rPr>
        <w:t xml:space="preserve">Magnesium data (Table 5, Figure 5) revealed substantial variability. Monsoon levels ranged from 25.45 to 40.75 mg/mL, with the highest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Winter values dropped sharply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(5.66 mg/mL) but remained high in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(32.21–35.24 mg/mL). Summer levels were moderate (22.07–35.76 mg/mL). This indicates seasonal dilution and industrial inputs as controlling factors.</w:t>
      </w:r>
    </w:p>
    <w:p w14:paraId="284E2A8D" w14:textId="77777777" w:rsidR="00463D4F" w:rsidRPr="00F51583" w:rsidRDefault="00463D4F" w:rsidP="00463D4F">
      <w:pPr>
        <w:jc w:val="both"/>
        <w:rPr>
          <w:rFonts w:ascii="Arial" w:hAnsi="Arial" w:cs="Arial"/>
          <w:sz w:val="20"/>
          <w:szCs w:val="20"/>
        </w:rPr>
      </w:pPr>
      <w:r w:rsidRPr="00F51583">
        <w:rPr>
          <w:rFonts w:ascii="Arial" w:hAnsi="Arial" w:cs="Arial"/>
          <w:b/>
          <w:bCs/>
          <w:sz w:val="20"/>
          <w:szCs w:val="20"/>
        </w:rPr>
        <w:t xml:space="preserve"> </w:t>
      </w:r>
      <w:r w:rsidR="00F51583">
        <w:rPr>
          <w:rFonts w:ascii="Arial" w:hAnsi="Arial" w:cs="Arial"/>
          <w:b/>
          <w:bCs/>
          <w:sz w:val="22"/>
          <w:szCs w:val="22"/>
        </w:rPr>
        <w:t xml:space="preserve">3.6 </w:t>
      </w:r>
      <w:proofErr w:type="gramStart"/>
      <w:r w:rsidR="00F51583" w:rsidRPr="00F51583">
        <w:rPr>
          <w:rFonts w:ascii="Arial" w:hAnsi="Arial" w:cs="Arial"/>
          <w:b/>
          <w:bCs/>
          <w:sz w:val="22"/>
          <w:szCs w:val="22"/>
        </w:rPr>
        <w:t>pH:</w:t>
      </w:r>
      <w:r w:rsidR="0028499F" w:rsidRPr="00F51583">
        <w:rPr>
          <w:rFonts w:ascii="Arial" w:hAnsi="Arial" w:cs="Arial"/>
          <w:b/>
          <w:bCs/>
          <w:sz w:val="22"/>
          <w:szCs w:val="22"/>
        </w:rPr>
        <w:t>-</w:t>
      </w:r>
      <w:proofErr w:type="gramEnd"/>
    </w:p>
    <w:p w14:paraId="59C31B6B" w14:textId="77777777" w:rsidR="00225797" w:rsidRPr="00F51583" w:rsidRDefault="00225797" w:rsidP="00225797">
      <w:pPr>
        <w:spacing w:after="0" w:line="240" w:lineRule="auto"/>
        <w:rPr>
          <w:rFonts w:ascii="Arial" w:hAnsi="Arial" w:cs="Arial"/>
          <w:b/>
          <w:bCs/>
          <w:sz w:val="20"/>
          <w:szCs w:val="20"/>
          <w:lang w:val="en-US"/>
        </w:rPr>
      </w:pPr>
      <w:r w:rsidRPr="00F51583">
        <w:rPr>
          <w:rFonts w:ascii="Arial" w:hAnsi="Arial" w:cs="Arial"/>
          <w:b/>
          <w:bCs/>
          <w:sz w:val="20"/>
          <w:szCs w:val="20"/>
          <w:lang w:val="en-US"/>
        </w:rPr>
        <w:t xml:space="preserve">Table 6: Seasonal variations in </w:t>
      </w:r>
      <w:r w:rsidRPr="00F51583">
        <w:rPr>
          <w:rFonts w:ascii="Arial" w:eastAsia="Times New Roman" w:hAnsi="Arial" w:cs="Arial"/>
          <w:b/>
          <w:bCs/>
          <w:kern w:val="0"/>
          <w:sz w:val="20"/>
          <w:szCs w:val="20"/>
          <w:vertAlign w:val="subscript"/>
          <w:lang w:eastAsia="en-IN"/>
          <w14:ligatures w14:val="none"/>
        </w:rPr>
        <w:t>P</w:t>
      </w:r>
      <w:r w:rsidRPr="00F51583">
        <w:rPr>
          <w:rFonts w:ascii="Arial" w:eastAsia="Times New Roman" w:hAnsi="Arial" w:cs="Arial"/>
          <w:b/>
          <w:bCs/>
          <w:kern w:val="0"/>
          <w:sz w:val="20"/>
          <w:szCs w:val="20"/>
          <w:lang w:eastAsia="en-IN"/>
          <w14:ligatures w14:val="none"/>
        </w:rPr>
        <w:t>H</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14:paraId="2CFFBA8E" w14:textId="77777777" w:rsidR="00225797" w:rsidRPr="00F51583" w:rsidRDefault="00225797" w:rsidP="00225797">
      <w:pPr>
        <w:spacing w:after="0" w:line="240" w:lineRule="auto"/>
        <w:rPr>
          <w:rFonts w:ascii="Arial" w:hAnsi="Arial" w:cs="Arial"/>
          <w:b/>
          <w:b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225797" w:rsidRPr="00F51583" w14:paraId="0F22876F" w14:textId="77777777" w:rsidTr="00683145">
        <w:trPr>
          <w:trHeight w:val="999"/>
        </w:trPr>
        <w:tc>
          <w:tcPr>
            <w:tcW w:w="581" w:type="pct"/>
            <w:noWrap/>
            <w:vAlign w:val="center"/>
            <w:hideMark/>
          </w:tcPr>
          <w:p w14:paraId="69A4958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6A0941DE"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0030DC1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95" w:type="pct"/>
            <w:vAlign w:val="center"/>
            <w:hideMark/>
          </w:tcPr>
          <w:p w14:paraId="6D77E3D3"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5" w:type="pct"/>
            <w:vAlign w:val="center"/>
            <w:hideMark/>
          </w:tcPr>
          <w:p w14:paraId="2B6BF976"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5" w:type="pct"/>
            <w:vAlign w:val="center"/>
            <w:hideMark/>
          </w:tcPr>
          <w:p w14:paraId="684DE3A1"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225797" w:rsidRPr="00F51583" w14:paraId="55CCA99C" w14:textId="77777777" w:rsidTr="00683145">
        <w:trPr>
          <w:trHeight w:val="600"/>
        </w:trPr>
        <w:tc>
          <w:tcPr>
            <w:tcW w:w="581" w:type="pct"/>
            <w:noWrap/>
            <w:vAlign w:val="center"/>
            <w:hideMark/>
          </w:tcPr>
          <w:p w14:paraId="3AB26F0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6A5A919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vertAlign w:val="subscript"/>
                <w:lang w:eastAsia="en-IN"/>
                <w14:ligatures w14:val="none"/>
              </w:rPr>
              <w:t>P</w:t>
            </w:r>
            <w:r w:rsidRPr="00F51583">
              <w:rPr>
                <w:rFonts w:ascii="Arial" w:eastAsia="Times New Roman" w:hAnsi="Arial" w:cs="Arial"/>
                <w:kern w:val="0"/>
                <w:sz w:val="20"/>
                <w:szCs w:val="20"/>
                <w:lang w:eastAsia="en-IN"/>
                <w14:ligatures w14:val="none"/>
              </w:rPr>
              <w:t>H</w:t>
            </w:r>
          </w:p>
        </w:tc>
        <w:tc>
          <w:tcPr>
            <w:tcW w:w="894" w:type="pct"/>
            <w:noWrap/>
            <w:vAlign w:val="center"/>
            <w:hideMark/>
          </w:tcPr>
          <w:p w14:paraId="2F8F7E0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7.5</w:t>
            </w:r>
          </w:p>
        </w:tc>
        <w:tc>
          <w:tcPr>
            <w:tcW w:w="895" w:type="pct"/>
            <w:noWrap/>
            <w:vAlign w:val="center"/>
            <w:hideMark/>
          </w:tcPr>
          <w:p w14:paraId="2EE3CE2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7.6</w:t>
            </w:r>
          </w:p>
        </w:tc>
        <w:tc>
          <w:tcPr>
            <w:tcW w:w="895" w:type="pct"/>
            <w:noWrap/>
            <w:vAlign w:val="center"/>
            <w:hideMark/>
          </w:tcPr>
          <w:p w14:paraId="7467A92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8.2</w:t>
            </w:r>
          </w:p>
        </w:tc>
        <w:tc>
          <w:tcPr>
            <w:tcW w:w="895" w:type="pct"/>
            <w:noWrap/>
            <w:vAlign w:val="center"/>
            <w:hideMark/>
          </w:tcPr>
          <w:p w14:paraId="47D1C703"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8.0</w:t>
            </w:r>
          </w:p>
        </w:tc>
      </w:tr>
      <w:tr w:rsidR="00225797" w:rsidRPr="00F51583" w14:paraId="4E0E7FDB" w14:textId="77777777" w:rsidTr="00683145">
        <w:trPr>
          <w:trHeight w:val="600"/>
        </w:trPr>
        <w:tc>
          <w:tcPr>
            <w:tcW w:w="581" w:type="pct"/>
            <w:noWrap/>
            <w:vAlign w:val="center"/>
            <w:hideMark/>
          </w:tcPr>
          <w:p w14:paraId="2793B89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691E2AE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vertAlign w:val="subscript"/>
                <w:lang w:eastAsia="en-IN"/>
                <w14:ligatures w14:val="none"/>
              </w:rPr>
              <w:t>P</w:t>
            </w:r>
            <w:r w:rsidRPr="00F51583">
              <w:rPr>
                <w:rFonts w:ascii="Arial" w:eastAsia="Times New Roman" w:hAnsi="Arial" w:cs="Arial"/>
                <w:kern w:val="0"/>
                <w:sz w:val="20"/>
                <w:szCs w:val="20"/>
                <w:lang w:eastAsia="en-IN"/>
                <w14:ligatures w14:val="none"/>
              </w:rPr>
              <w:t>H</w:t>
            </w:r>
          </w:p>
        </w:tc>
        <w:tc>
          <w:tcPr>
            <w:tcW w:w="894" w:type="pct"/>
            <w:noWrap/>
            <w:vAlign w:val="center"/>
            <w:hideMark/>
          </w:tcPr>
          <w:p w14:paraId="4562131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7.2</w:t>
            </w:r>
          </w:p>
        </w:tc>
        <w:tc>
          <w:tcPr>
            <w:tcW w:w="895" w:type="pct"/>
            <w:noWrap/>
            <w:vAlign w:val="center"/>
            <w:hideMark/>
          </w:tcPr>
          <w:p w14:paraId="5E83A51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7.9</w:t>
            </w:r>
          </w:p>
        </w:tc>
        <w:tc>
          <w:tcPr>
            <w:tcW w:w="895" w:type="pct"/>
            <w:noWrap/>
            <w:vAlign w:val="center"/>
            <w:hideMark/>
          </w:tcPr>
          <w:p w14:paraId="7B61124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7.3</w:t>
            </w:r>
          </w:p>
        </w:tc>
        <w:tc>
          <w:tcPr>
            <w:tcW w:w="895" w:type="pct"/>
            <w:noWrap/>
            <w:vAlign w:val="center"/>
            <w:hideMark/>
          </w:tcPr>
          <w:p w14:paraId="560662F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8.0</w:t>
            </w:r>
          </w:p>
        </w:tc>
      </w:tr>
      <w:tr w:rsidR="00225797" w:rsidRPr="00F51583" w14:paraId="181CE30A" w14:textId="77777777" w:rsidTr="00683145">
        <w:trPr>
          <w:trHeight w:val="600"/>
        </w:trPr>
        <w:tc>
          <w:tcPr>
            <w:tcW w:w="581" w:type="pct"/>
            <w:noWrap/>
            <w:vAlign w:val="center"/>
            <w:hideMark/>
          </w:tcPr>
          <w:p w14:paraId="1D4BD94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01DABDF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vertAlign w:val="subscript"/>
                <w:lang w:eastAsia="en-IN"/>
                <w14:ligatures w14:val="none"/>
              </w:rPr>
              <w:t>P</w:t>
            </w:r>
            <w:r w:rsidRPr="00F51583">
              <w:rPr>
                <w:rFonts w:ascii="Arial" w:eastAsia="Times New Roman" w:hAnsi="Arial" w:cs="Arial"/>
                <w:kern w:val="0"/>
                <w:sz w:val="20"/>
                <w:szCs w:val="20"/>
                <w:lang w:eastAsia="en-IN"/>
                <w14:ligatures w14:val="none"/>
              </w:rPr>
              <w:t>H</w:t>
            </w:r>
          </w:p>
        </w:tc>
        <w:tc>
          <w:tcPr>
            <w:tcW w:w="894" w:type="pct"/>
            <w:noWrap/>
            <w:vAlign w:val="center"/>
            <w:hideMark/>
          </w:tcPr>
          <w:p w14:paraId="3FB6E31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7.19</w:t>
            </w:r>
          </w:p>
        </w:tc>
        <w:tc>
          <w:tcPr>
            <w:tcW w:w="895" w:type="pct"/>
            <w:noWrap/>
            <w:vAlign w:val="center"/>
            <w:hideMark/>
          </w:tcPr>
          <w:p w14:paraId="663360F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7.4</w:t>
            </w:r>
          </w:p>
        </w:tc>
        <w:tc>
          <w:tcPr>
            <w:tcW w:w="895" w:type="pct"/>
            <w:noWrap/>
            <w:vAlign w:val="center"/>
            <w:hideMark/>
          </w:tcPr>
          <w:p w14:paraId="5C1CED7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7.3</w:t>
            </w:r>
          </w:p>
        </w:tc>
        <w:tc>
          <w:tcPr>
            <w:tcW w:w="895" w:type="pct"/>
            <w:noWrap/>
            <w:vAlign w:val="center"/>
            <w:hideMark/>
          </w:tcPr>
          <w:p w14:paraId="5CCF4F2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7.8</w:t>
            </w:r>
          </w:p>
        </w:tc>
      </w:tr>
    </w:tbl>
    <w:p w14:paraId="273EB5E0" w14:textId="77777777" w:rsidR="00225797" w:rsidRPr="00F51583" w:rsidRDefault="00225797" w:rsidP="00225797">
      <w:pPr>
        <w:jc w:val="center"/>
        <w:rPr>
          <w:rFonts w:ascii="Arial" w:hAnsi="Arial" w:cs="Arial"/>
          <w:sz w:val="20"/>
          <w:szCs w:val="20"/>
          <w:lang w:val="en-US"/>
        </w:rPr>
      </w:pPr>
    </w:p>
    <w:p w14:paraId="2BD4118B" w14:textId="77777777" w:rsidR="00225797" w:rsidRPr="00F51583" w:rsidRDefault="00225797" w:rsidP="00225797">
      <w:pPr>
        <w:jc w:val="center"/>
        <w:rPr>
          <w:rFonts w:ascii="Arial" w:hAnsi="Arial" w:cs="Arial"/>
          <w:sz w:val="20"/>
          <w:szCs w:val="20"/>
          <w:lang w:val="en-US"/>
        </w:rPr>
      </w:pPr>
      <w:r w:rsidRPr="00F51583">
        <w:rPr>
          <w:rFonts w:ascii="Arial" w:hAnsi="Arial" w:cs="Arial"/>
          <w:noProof/>
          <w:sz w:val="20"/>
          <w:szCs w:val="20"/>
          <w:lang w:val="en-US" w:bidi="hi-IN"/>
        </w:rPr>
        <w:lastRenderedPageBreak/>
        <w:drawing>
          <wp:inline distT="0" distB="0" distL="0" distR="0" wp14:anchorId="39951DD1" wp14:editId="28A5B644">
            <wp:extent cx="4572000" cy="2743200"/>
            <wp:effectExtent l="0" t="0" r="0" b="0"/>
            <wp:docPr id="422229798" name="Chart 1">
              <a:extLst xmlns:a="http://schemas.openxmlformats.org/drawingml/2006/main">
                <a:ext uri="{FF2B5EF4-FFF2-40B4-BE49-F238E27FC236}">
                  <a16:creationId xmlns:a16="http://schemas.microsoft.com/office/drawing/2014/main" id="{D3B33422-D8BF-43D6-9879-AFC27C89F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B1B9B2" w14:textId="77777777" w:rsidR="00225797" w:rsidRPr="00F51583" w:rsidRDefault="00225797" w:rsidP="00225797">
      <w:pPr>
        <w:spacing w:after="0" w:line="240" w:lineRule="auto"/>
        <w:jc w:val="center"/>
        <w:rPr>
          <w:rFonts w:ascii="Arial" w:hAnsi="Arial" w:cs="Arial"/>
          <w:b/>
          <w:bCs/>
          <w:sz w:val="20"/>
          <w:szCs w:val="20"/>
          <w:lang w:val="en-US"/>
        </w:rPr>
      </w:pPr>
      <w:r w:rsidRPr="00F51583">
        <w:rPr>
          <w:rFonts w:ascii="Arial" w:hAnsi="Arial" w:cs="Arial"/>
          <w:b/>
          <w:bCs/>
          <w:sz w:val="20"/>
          <w:szCs w:val="20"/>
          <w:lang w:val="en-US"/>
        </w:rPr>
        <w:t xml:space="preserve">Figure 6: Seasonal variations in </w:t>
      </w:r>
      <w:r w:rsidRPr="00F51583">
        <w:rPr>
          <w:rFonts w:ascii="Arial" w:eastAsia="Times New Roman" w:hAnsi="Arial" w:cs="Arial"/>
          <w:b/>
          <w:bCs/>
          <w:kern w:val="0"/>
          <w:sz w:val="20"/>
          <w:szCs w:val="20"/>
          <w:vertAlign w:val="subscript"/>
          <w:lang w:eastAsia="en-IN"/>
          <w14:ligatures w14:val="none"/>
        </w:rPr>
        <w:t>P</w:t>
      </w:r>
      <w:r w:rsidRPr="00F51583">
        <w:rPr>
          <w:rFonts w:ascii="Arial" w:eastAsia="Times New Roman" w:hAnsi="Arial" w:cs="Arial"/>
          <w:b/>
          <w:bCs/>
          <w:kern w:val="0"/>
          <w:sz w:val="20"/>
          <w:szCs w:val="20"/>
          <w:lang w:eastAsia="en-IN"/>
          <w14:ligatures w14:val="none"/>
        </w:rPr>
        <w:t>H</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14:paraId="1A2D9DFC" w14:textId="77777777" w:rsidR="00225797" w:rsidRPr="00F51583" w:rsidRDefault="00225797" w:rsidP="00463D4F">
      <w:pPr>
        <w:jc w:val="both"/>
        <w:rPr>
          <w:rFonts w:ascii="Arial" w:hAnsi="Arial" w:cs="Arial"/>
          <w:sz w:val="20"/>
          <w:szCs w:val="20"/>
        </w:rPr>
      </w:pPr>
    </w:p>
    <w:p w14:paraId="6312887D" w14:textId="77777777" w:rsidR="00463D4F" w:rsidRPr="00F51583" w:rsidRDefault="00463D4F" w:rsidP="00463D4F">
      <w:pPr>
        <w:jc w:val="both"/>
        <w:rPr>
          <w:rFonts w:ascii="Arial" w:hAnsi="Arial" w:cs="Arial"/>
          <w:sz w:val="20"/>
          <w:szCs w:val="20"/>
        </w:rPr>
      </w:pPr>
      <w:r w:rsidRPr="00F51583">
        <w:rPr>
          <w:rFonts w:ascii="Arial" w:hAnsi="Arial" w:cs="Arial"/>
          <w:sz w:val="20"/>
          <w:szCs w:val="20"/>
        </w:rPr>
        <w:t xml:space="preserve">Seasonal pH values (Table 6, Figure 6) remained slightly alkaline, with minor variation. Monsoon values ranged 7.5–8.2, winter 7.2–8.0, and summer 7.19–7.8. The highest value was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during monsoon (8.2). Overall, pH remained within permissible limits but consistent alkalinity suggests anthropogenic inputs. </w:t>
      </w:r>
    </w:p>
    <w:p w14:paraId="590B203D" w14:textId="77777777" w:rsidR="00225797" w:rsidRPr="00F51583" w:rsidRDefault="00F51583" w:rsidP="00463D4F">
      <w:pPr>
        <w:jc w:val="both"/>
        <w:rPr>
          <w:rFonts w:ascii="Arial" w:hAnsi="Arial" w:cs="Arial"/>
          <w:b/>
          <w:bCs/>
          <w:sz w:val="22"/>
          <w:szCs w:val="22"/>
        </w:rPr>
      </w:pPr>
      <w:r w:rsidRPr="00F51583">
        <w:rPr>
          <w:rFonts w:ascii="Arial" w:hAnsi="Arial" w:cs="Arial"/>
          <w:b/>
          <w:bCs/>
          <w:sz w:val="22"/>
          <w:szCs w:val="22"/>
        </w:rPr>
        <w:t xml:space="preserve">3.7 </w:t>
      </w:r>
      <w:r w:rsidR="00463D4F" w:rsidRPr="00F51583">
        <w:rPr>
          <w:rFonts w:ascii="Arial" w:hAnsi="Arial" w:cs="Arial"/>
          <w:b/>
          <w:bCs/>
          <w:sz w:val="22"/>
          <w:szCs w:val="22"/>
        </w:rPr>
        <w:t>Turbidity</w:t>
      </w:r>
      <w:r w:rsidR="0028499F" w:rsidRPr="00F51583">
        <w:rPr>
          <w:rFonts w:ascii="Arial" w:hAnsi="Arial" w:cs="Arial"/>
          <w:b/>
          <w:bCs/>
          <w:sz w:val="22"/>
          <w:szCs w:val="22"/>
        </w:rPr>
        <w:t>:-</w:t>
      </w:r>
    </w:p>
    <w:p w14:paraId="1AE0B587" w14:textId="77777777" w:rsidR="00225797" w:rsidRPr="00F51583" w:rsidRDefault="00225797" w:rsidP="00225797">
      <w:pPr>
        <w:spacing w:after="0" w:line="240" w:lineRule="auto"/>
        <w:rPr>
          <w:rFonts w:ascii="Arial" w:hAnsi="Arial" w:cs="Arial"/>
          <w:b/>
          <w:bCs/>
          <w:sz w:val="20"/>
          <w:szCs w:val="20"/>
          <w:lang w:val="en-US"/>
        </w:rPr>
      </w:pPr>
      <w:r w:rsidRPr="00F51583">
        <w:rPr>
          <w:rFonts w:ascii="Arial" w:hAnsi="Arial" w:cs="Arial"/>
          <w:b/>
          <w:bCs/>
          <w:sz w:val="20"/>
          <w:szCs w:val="20"/>
          <w:lang w:val="en-US"/>
        </w:rPr>
        <w:t xml:space="preserve">Table 7: Seasonal variations in </w:t>
      </w:r>
      <w:r w:rsidRPr="00F51583">
        <w:rPr>
          <w:rFonts w:ascii="Arial" w:eastAsia="Times New Roman" w:hAnsi="Arial" w:cs="Arial"/>
          <w:b/>
          <w:bCs/>
          <w:kern w:val="0"/>
          <w:sz w:val="20"/>
          <w:szCs w:val="20"/>
          <w:lang w:eastAsia="en-IN"/>
          <w14:ligatures w14:val="none"/>
        </w:rPr>
        <w:t>Turbidity (NTU)</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14:paraId="39A0CF10" w14:textId="77777777" w:rsidR="00225797" w:rsidRPr="00F51583" w:rsidRDefault="00225797" w:rsidP="00225797">
      <w:pPr>
        <w:spacing w:after="0" w:line="240" w:lineRule="auto"/>
        <w:rPr>
          <w:rFonts w:ascii="Arial" w:hAnsi="Arial" w:cs="Arial"/>
          <w:b/>
          <w:b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225797" w:rsidRPr="00F51583" w14:paraId="2A8FFEF2" w14:textId="77777777" w:rsidTr="00683145">
        <w:trPr>
          <w:trHeight w:val="999"/>
        </w:trPr>
        <w:tc>
          <w:tcPr>
            <w:tcW w:w="581" w:type="pct"/>
            <w:noWrap/>
            <w:vAlign w:val="center"/>
            <w:hideMark/>
          </w:tcPr>
          <w:p w14:paraId="69347C8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1D9AB145"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528F769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95" w:type="pct"/>
            <w:vAlign w:val="center"/>
            <w:hideMark/>
          </w:tcPr>
          <w:p w14:paraId="64C44BA0"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5" w:type="pct"/>
            <w:vAlign w:val="center"/>
            <w:hideMark/>
          </w:tcPr>
          <w:p w14:paraId="599626BE"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4" w:type="pct"/>
            <w:vAlign w:val="center"/>
            <w:hideMark/>
          </w:tcPr>
          <w:p w14:paraId="70593D42"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225797" w:rsidRPr="00F51583" w14:paraId="0996ECF7" w14:textId="77777777" w:rsidTr="00683145">
        <w:trPr>
          <w:trHeight w:val="600"/>
        </w:trPr>
        <w:tc>
          <w:tcPr>
            <w:tcW w:w="581" w:type="pct"/>
            <w:noWrap/>
            <w:vAlign w:val="center"/>
            <w:hideMark/>
          </w:tcPr>
          <w:p w14:paraId="7134480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7DBC24A2"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Turbidity (NTU)</w:t>
            </w:r>
          </w:p>
        </w:tc>
        <w:tc>
          <w:tcPr>
            <w:tcW w:w="894" w:type="pct"/>
            <w:noWrap/>
            <w:vAlign w:val="center"/>
            <w:hideMark/>
          </w:tcPr>
          <w:p w14:paraId="35D650D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0.8</w:t>
            </w:r>
          </w:p>
        </w:tc>
        <w:tc>
          <w:tcPr>
            <w:tcW w:w="895" w:type="pct"/>
            <w:noWrap/>
            <w:vAlign w:val="center"/>
            <w:hideMark/>
          </w:tcPr>
          <w:p w14:paraId="79E90B6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0.9</w:t>
            </w:r>
          </w:p>
        </w:tc>
        <w:tc>
          <w:tcPr>
            <w:tcW w:w="895" w:type="pct"/>
            <w:noWrap/>
            <w:vAlign w:val="center"/>
            <w:hideMark/>
          </w:tcPr>
          <w:p w14:paraId="7C67FF9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1.0</w:t>
            </w:r>
          </w:p>
        </w:tc>
        <w:tc>
          <w:tcPr>
            <w:tcW w:w="894" w:type="pct"/>
            <w:noWrap/>
            <w:vAlign w:val="center"/>
            <w:hideMark/>
          </w:tcPr>
          <w:p w14:paraId="3CC5C15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0.9</w:t>
            </w:r>
          </w:p>
        </w:tc>
      </w:tr>
      <w:tr w:rsidR="00225797" w:rsidRPr="00F51583" w14:paraId="022E7BFF" w14:textId="77777777" w:rsidTr="00683145">
        <w:trPr>
          <w:trHeight w:val="600"/>
        </w:trPr>
        <w:tc>
          <w:tcPr>
            <w:tcW w:w="581" w:type="pct"/>
            <w:noWrap/>
            <w:vAlign w:val="center"/>
            <w:hideMark/>
          </w:tcPr>
          <w:p w14:paraId="7E0D88B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684284CF"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Turbidity (NTU)</w:t>
            </w:r>
          </w:p>
        </w:tc>
        <w:tc>
          <w:tcPr>
            <w:tcW w:w="894" w:type="pct"/>
            <w:noWrap/>
            <w:vAlign w:val="center"/>
            <w:hideMark/>
          </w:tcPr>
          <w:p w14:paraId="5AEDD92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0.4</w:t>
            </w:r>
          </w:p>
        </w:tc>
        <w:tc>
          <w:tcPr>
            <w:tcW w:w="895" w:type="pct"/>
            <w:noWrap/>
            <w:vAlign w:val="center"/>
            <w:hideMark/>
          </w:tcPr>
          <w:p w14:paraId="71B1ADB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0.9</w:t>
            </w:r>
          </w:p>
        </w:tc>
        <w:tc>
          <w:tcPr>
            <w:tcW w:w="895" w:type="pct"/>
            <w:noWrap/>
            <w:vAlign w:val="center"/>
            <w:hideMark/>
          </w:tcPr>
          <w:p w14:paraId="48618CC2" w14:textId="77777777" w:rsidR="00225797" w:rsidRPr="00F51583" w:rsidRDefault="007A22BB"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0.8</w:t>
            </w:r>
          </w:p>
        </w:tc>
        <w:tc>
          <w:tcPr>
            <w:tcW w:w="894" w:type="pct"/>
            <w:noWrap/>
            <w:vAlign w:val="center"/>
            <w:hideMark/>
          </w:tcPr>
          <w:p w14:paraId="6161DB7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0.8</w:t>
            </w:r>
          </w:p>
        </w:tc>
      </w:tr>
      <w:tr w:rsidR="00225797" w:rsidRPr="00F51583" w14:paraId="707F29E4" w14:textId="77777777" w:rsidTr="00683145">
        <w:trPr>
          <w:trHeight w:val="600"/>
        </w:trPr>
        <w:tc>
          <w:tcPr>
            <w:tcW w:w="581" w:type="pct"/>
            <w:noWrap/>
            <w:vAlign w:val="center"/>
            <w:hideMark/>
          </w:tcPr>
          <w:p w14:paraId="4C57857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54A8A117"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Turbidity (NTU)</w:t>
            </w:r>
          </w:p>
        </w:tc>
        <w:tc>
          <w:tcPr>
            <w:tcW w:w="894" w:type="pct"/>
            <w:noWrap/>
            <w:vAlign w:val="center"/>
            <w:hideMark/>
          </w:tcPr>
          <w:p w14:paraId="6438E54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0.5</w:t>
            </w:r>
          </w:p>
        </w:tc>
        <w:tc>
          <w:tcPr>
            <w:tcW w:w="895" w:type="pct"/>
            <w:noWrap/>
            <w:vAlign w:val="center"/>
            <w:hideMark/>
          </w:tcPr>
          <w:p w14:paraId="75C1445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0.7</w:t>
            </w:r>
          </w:p>
        </w:tc>
        <w:tc>
          <w:tcPr>
            <w:tcW w:w="895" w:type="pct"/>
            <w:noWrap/>
            <w:vAlign w:val="center"/>
            <w:hideMark/>
          </w:tcPr>
          <w:p w14:paraId="12678C2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0.7</w:t>
            </w:r>
          </w:p>
        </w:tc>
        <w:tc>
          <w:tcPr>
            <w:tcW w:w="894" w:type="pct"/>
            <w:noWrap/>
            <w:vAlign w:val="center"/>
            <w:hideMark/>
          </w:tcPr>
          <w:p w14:paraId="2977B59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0.8</w:t>
            </w:r>
          </w:p>
        </w:tc>
      </w:tr>
    </w:tbl>
    <w:p w14:paraId="5976F235" w14:textId="77777777" w:rsidR="00225797" w:rsidRPr="00F51583" w:rsidRDefault="00225797" w:rsidP="00225797">
      <w:pPr>
        <w:jc w:val="both"/>
        <w:rPr>
          <w:rFonts w:ascii="Arial" w:hAnsi="Arial" w:cs="Arial"/>
          <w:sz w:val="20"/>
          <w:szCs w:val="20"/>
          <w:lang w:val="en-US"/>
        </w:rPr>
      </w:pPr>
    </w:p>
    <w:p w14:paraId="4336C820" w14:textId="77777777" w:rsidR="00C02596" w:rsidRPr="00F51583" w:rsidRDefault="00C02596" w:rsidP="00225797">
      <w:pPr>
        <w:jc w:val="both"/>
        <w:rPr>
          <w:rFonts w:ascii="Arial" w:hAnsi="Arial" w:cs="Arial"/>
          <w:sz w:val="20"/>
          <w:szCs w:val="20"/>
          <w:lang w:val="en-US"/>
        </w:rPr>
      </w:pPr>
      <w:r w:rsidRPr="00F51583">
        <w:rPr>
          <w:rFonts w:ascii="Arial" w:hAnsi="Arial" w:cs="Arial"/>
          <w:noProof/>
          <w:sz w:val="20"/>
          <w:szCs w:val="20"/>
          <w:lang w:val="en-US" w:bidi="hi-IN"/>
          <w14:ligatures w14:val="none"/>
        </w:rPr>
        <w:lastRenderedPageBreak/>
        <w:drawing>
          <wp:inline distT="0" distB="0" distL="0" distR="0" wp14:anchorId="784E1249" wp14:editId="66207493">
            <wp:extent cx="5314950" cy="298132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A84A8B" w14:textId="77777777" w:rsidR="00225797" w:rsidRPr="00F51583" w:rsidRDefault="00225797" w:rsidP="00AF1A21">
      <w:pPr>
        <w:spacing w:line="360" w:lineRule="auto"/>
        <w:rPr>
          <w:rFonts w:ascii="Arial" w:hAnsi="Arial" w:cs="Arial"/>
          <w:sz w:val="20"/>
          <w:szCs w:val="20"/>
          <w:lang w:val="en-US"/>
        </w:rPr>
      </w:pPr>
      <w:r w:rsidRPr="00F51583">
        <w:rPr>
          <w:rFonts w:ascii="Arial" w:hAnsi="Arial" w:cs="Arial"/>
          <w:b/>
          <w:bCs/>
          <w:sz w:val="20"/>
          <w:szCs w:val="20"/>
          <w:lang w:val="en-US"/>
        </w:rPr>
        <w:t xml:space="preserve">Figure 7: Seasonal variations in </w:t>
      </w:r>
      <w:r w:rsidRPr="00F51583">
        <w:rPr>
          <w:rFonts w:ascii="Arial" w:eastAsia="Times New Roman" w:hAnsi="Arial" w:cs="Arial"/>
          <w:b/>
          <w:bCs/>
          <w:kern w:val="0"/>
          <w:sz w:val="20"/>
          <w:szCs w:val="20"/>
          <w:lang w:eastAsia="en-IN"/>
          <w14:ligatures w14:val="none"/>
        </w:rPr>
        <w:t>Turbidity (NTU)</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14:paraId="7E4084F1" w14:textId="77777777" w:rsidR="00463D4F" w:rsidRPr="00F51583" w:rsidRDefault="00AF1A21" w:rsidP="00463D4F">
      <w:pPr>
        <w:jc w:val="both"/>
        <w:rPr>
          <w:rFonts w:ascii="Arial" w:hAnsi="Arial" w:cs="Arial"/>
          <w:sz w:val="20"/>
          <w:szCs w:val="20"/>
        </w:rPr>
      </w:pPr>
      <w:r w:rsidRPr="00F51583">
        <w:rPr>
          <w:rFonts w:ascii="Arial" w:hAnsi="Arial" w:cs="Arial"/>
          <w:sz w:val="20"/>
          <w:szCs w:val="20"/>
        </w:rPr>
        <w:t xml:space="preserve"> </w:t>
      </w:r>
      <w:r w:rsidR="00463D4F" w:rsidRPr="00F51583">
        <w:rPr>
          <w:rFonts w:ascii="Arial" w:hAnsi="Arial" w:cs="Arial"/>
          <w:sz w:val="20"/>
          <w:szCs w:val="20"/>
        </w:rPr>
        <w:t>Turbidity trends (Table 7, Figure 7) were generally low across seasons (0.4–1.0 NTU), except for a sharp winter sp</w:t>
      </w:r>
      <w:r w:rsidRPr="00F51583">
        <w:rPr>
          <w:rFonts w:ascii="Arial" w:hAnsi="Arial" w:cs="Arial"/>
          <w:sz w:val="20"/>
          <w:szCs w:val="20"/>
        </w:rPr>
        <w:t xml:space="preserve">ike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(0.8</w:t>
      </w:r>
      <w:r w:rsidR="00463D4F" w:rsidRPr="00F51583">
        <w:rPr>
          <w:rFonts w:ascii="Arial" w:hAnsi="Arial" w:cs="Arial"/>
          <w:sz w:val="20"/>
          <w:szCs w:val="20"/>
        </w:rPr>
        <w:t xml:space="preserve"> NTU), indicating heavy contamination from industrial effluents or surface discharges. This anomalous increase underscores the urgency of localized pollution control. </w:t>
      </w:r>
    </w:p>
    <w:p w14:paraId="0C391893" w14:textId="77777777" w:rsidR="00225797" w:rsidRPr="00F51583" w:rsidRDefault="00F51583" w:rsidP="00463D4F">
      <w:pPr>
        <w:jc w:val="both"/>
        <w:rPr>
          <w:rFonts w:ascii="Arial" w:hAnsi="Arial" w:cs="Arial"/>
          <w:b/>
          <w:bCs/>
          <w:sz w:val="22"/>
          <w:szCs w:val="22"/>
        </w:rPr>
      </w:pPr>
      <w:r w:rsidRPr="00F51583">
        <w:rPr>
          <w:rFonts w:ascii="Arial" w:hAnsi="Arial" w:cs="Arial"/>
          <w:b/>
          <w:bCs/>
          <w:sz w:val="22"/>
          <w:szCs w:val="22"/>
        </w:rPr>
        <w:t xml:space="preserve">3.8 </w:t>
      </w:r>
      <w:r w:rsidR="00463D4F" w:rsidRPr="00F51583">
        <w:rPr>
          <w:rFonts w:ascii="Arial" w:hAnsi="Arial" w:cs="Arial"/>
          <w:b/>
          <w:bCs/>
          <w:sz w:val="22"/>
          <w:szCs w:val="22"/>
        </w:rPr>
        <w:t xml:space="preserve">Total Hardness (as </w:t>
      </w:r>
      <w:proofErr w:type="spellStart"/>
      <w:r w:rsidR="00463D4F" w:rsidRPr="00F51583">
        <w:rPr>
          <w:rFonts w:ascii="Arial" w:hAnsi="Arial" w:cs="Arial"/>
          <w:b/>
          <w:bCs/>
          <w:sz w:val="22"/>
          <w:szCs w:val="22"/>
        </w:rPr>
        <w:t>CaCO</w:t>
      </w:r>
      <w:proofErr w:type="spellEnd"/>
      <w:r w:rsidR="00463D4F" w:rsidRPr="00F51583">
        <w:rPr>
          <w:rFonts w:ascii="Cambria Math" w:hAnsi="Cambria Math" w:cs="Cambria Math"/>
          <w:b/>
          <w:bCs/>
          <w:sz w:val="22"/>
          <w:szCs w:val="22"/>
        </w:rPr>
        <w:t>₃</w:t>
      </w:r>
      <w:r w:rsidR="00463D4F" w:rsidRPr="00F51583">
        <w:rPr>
          <w:rFonts w:ascii="Arial" w:hAnsi="Arial" w:cs="Arial"/>
          <w:b/>
          <w:bCs/>
          <w:sz w:val="22"/>
          <w:szCs w:val="22"/>
        </w:rPr>
        <w:t>)</w:t>
      </w:r>
      <w:r w:rsidR="0028499F" w:rsidRPr="00F51583">
        <w:rPr>
          <w:rFonts w:ascii="Arial" w:hAnsi="Arial" w:cs="Arial"/>
          <w:b/>
          <w:bCs/>
          <w:sz w:val="22"/>
          <w:szCs w:val="22"/>
        </w:rPr>
        <w:t>:-</w:t>
      </w:r>
    </w:p>
    <w:p w14:paraId="05707F2C" w14:textId="77777777" w:rsidR="00225797" w:rsidRPr="00F51583" w:rsidRDefault="00225797" w:rsidP="00225797">
      <w:pPr>
        <w:spacing w:after="0" w:line="360" w:lineRule="auto"/>
        <w:jc w:val="both"/>
        <w:rPr>
          <w:rFonts w:ascii="Arial" w:hAnsi="Arial" w:cs="Arial"/>
          <w:b/>
          <w:bCs/>
          <w:sz w:val="20"/>
          <w:szCs w:val="20"/>
          <w:lang w:val="en-US"/>
        </w:rPr>
      </w:pPr>
      <w:r w:rsidRPr="00F51583">
        <w:rPr>
          <w:rFonts w:ascii="Arial" w:hAnsi="Arial" w:cs="Arial"/>
          <w:b/>
          <w:bCs/>
          <w:sz w:val="20"/>
          <w:szCs w:val="20"/>
          <w:lang w:val="en-US"/>
        </w:rPr>
        <w:t xml:space="preserve">Table 8: Seasonal variations in </w:t>
      </w:r>
      <w:r w:rsidRPr="00F51583">
        <w:rPr>
          <w:rFonts w:ascii="Arial" w:eastAsia="Times New Roman" w:hAnsi="Arial" w:cs="Arial"/>
          <w:b/>
          <w:bCs/>
          <w:kern w:val="0"/>
          <w:sz w:val="20"/>
          <w:szCs w:val="20"/>
          <w:lang w:eastAsia="en-IN"/>
          <w14:ligatures w14:val="none"/>
        </w:rPr>
        <w:t>Total Hardness as CaCO</w:t>
      </w:r>
      <w:r w:rsidRPr="00F51583">
        <w:rPr>
          <w:rFonts w:ascii="Arial" w:eastAsia="Times New Roman" w:hAnsi="Arial" w:cs="Arial"/>
          <w:b/>
          <w:bCs/>
          <w:kern w:val="0"/>
          <w:sz w:val="20"/>
          <w:szCs w:val="20"/>
          <w:vertAlign w:val="subscript"/>
          <w:lang w:eastAsia="en-IN"/>
          <w14:ligatures w14:val="none"/>
        </w:rPr>
        <w:t>3</w:t>
      </w:r>
      <w:r w:rsidRPr="00F51583">
        <w:rPr>
          <w:rFonts w:ascii="Arial" w:eastAsia="Times New Roman" w:hAnsi="Arial" w:cs="Arial"/>
          <w:b/>
          <w:bCs/>
          <w:kern w:val="0"/>
          <w:sz w:val="20"/>
          <w:szCs w:val="20"/>
          <w:lang w:eastAsia="en-IN"/>
          <w14:ligatures w14:val="none"/>
        </w:rPr>
        <w:t xml:space="preserve"> (mg/mL) </w:t>
      </w:r>
      <w:r w:rsidRPr="00F51583">
        <w:rPr>
          <w:rFonts w:ascii="Arial" w:hAnsi="Arial" w:cs="Arial"/>
          <w:b/>
          <w:bCs/>
          <w:sz w:val="20"/>
          <w:szCs w:val="20"/>
          <w:lang w:val="en-US"/>
        </w:rPr>
        <w:t xml:space="preserve">of water samples of </w:t>
      </w:r>
      <w:proofErr w:type="spellStart"/>
      <w:r w:rsidRPr="00F51583">
        <w:rPr>
          <w:rFonts w:ascii="Arial" w:hAnsi="Arial" w:cs="Arial"/>
          <w:b/>
          <w:bCs/>
          <w:sz w:val="20"/>
          <w:szCs w:val="20"/>
          <w:lang w:val="en-US"/>
        </w:rPr>
        <w:t>Mahasamund</w:t>
      </w:r>
      <w:proofErr w:type="spellEnd"/>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939"/>
        <w:gridCol w:w="1625"/>
        <w:gridCol w:w="1694"/>
        <w:gridCol w:w="1653"/>
        <w:gridCol w:w="1719"/>
      </w:tblGrid>
      <w:tr w:rsidR="00225797" w:rsidRPr="00F51583" w14:paraId="0F2D8FFF" w14:textId="77777777" w:rsidTr="00683145">
        <w:trPr>
          <w:trHeight w:val="999"/>
        </w:trPr>
        <w:tc>
          <w:tcPr>
            <w:tcW w:w="572" w:type="pct"/>
            <w:noWrap/>
            <w:vAlign w:val="center"/>
            <w:hideMark/>
          </w:tcPr>
          <w:p w14:paraId="47CB5E33"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995" w:type="pct"/>
            <w:vAlign w:val="center"/>
            <w:hideMark/>
          </w:tcPr>
          <w:p w14:paraId="5FE9B29A"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34" w:type="pct"/>
            <w:vAlign w:val="center"/>
            <w:hideMark/>
          </w:tcPr>
          <w:p w14:paraId="2375A34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69" w:type="pct"/>
            <w:vAlign w:val="center"/>
            <w:hideMark/>
          </w:tcPr>
          <w:p w14:paraId="730497E7"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48" w:type="pct"/>
            <w:vAlign w:val="center"/>
            <w:hideMark/>
          </w:tcPr>
          <w:p w14:paraId="124467F7"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83" w:type="pct"/>
            <w:vAlign w:val="center"/>
            <w:hideMark/>
          </w:tcPr>
          <w:p w14:paraId="655529B2"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225797" w:rsidRPr="00F51583" w14:paraId="5128C38A" w14:textId="77777777" w:rsidTr="00683145">
        <w:trPr>
          <w:trHeight w:val="600"/>
        </w:trPr>
        <w:tc>
          <w:tcPr>
            <w:tcW w:w="572" w:type="pct"/>
            <w:noWrap/>
            <w:vAlign w:val="center"/>
            <w:hideMark/>
          </w:tcPr>
          <w:p w14:paraId="61F9E68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995" w:type="pct"/>
            <w:vAlign w:val="center"/>
            <w:hideMark/>
          </w:tcPr>
          <w:p w14:paraId="4B0EA2E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lang w:eastAsia="en-IN"/>
                <w14:ligatures w14:val="none"/>
              </w:rPr>
              <w:t>Total Hardness as CaCO</w:t>
            </w:r>
            <w:r w:rsidRPr="00F51583">
              <w:rPr>
                <w:rFonts w:ascii="Arial" w:eastAsia="Times New Roman" w:hAnsi="Arial" w:cs="Arial"/>
                <w:kern w:val="0"/>
                <w:sz w:val="20"/>
                <w:szCs w:val="20"/>
                <w:vertAlign w:val="subscript"/>
                <w:lang w:eastAsia="en-IN"/>
                <w14:ligatures w14:val="none"/>
              </w:rPr>
              <w:t>3</w:t>
            </w:r>
            <w:r w:rsidRPr="00F51583">
              <w:rPr>
                <w:rFonts w:ascii="Arial" w:eastAsia="Times New Roman" w:hAnsi="Arial" w:cs="Arial"/>
                <w:kern w:val="0"/>
                <w:sz w:val="20"/>
                <w:szCs w:val="20"/>
                <w:lang w:eastAsia="en-IN"/>
                <w14:ligatures w14:val="none"/>
              </w:rPr>
              <w:t xml:space="preserve"> (mg/mL)</w:t>
            </w:r>
          </w:p>
        </w:tc>
        <w:tc>
          <w:tcPr>
            <w:tcW w:w="834" w:type="pct"/>
            <w:noWrap/>
            <w:vAlign w:val="center"/>
            <w:hideMark/>
          </w:tcPr>
          <w:p w14:paraId="0B8CAFD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287.12</w:t>
            </w:r>
          </w:p>
        </w:tc>
        <w:tc>
          <w:tcPr>
            <w:tcW w:w="869" w:type="pct"/>
            <w:noWrap/>
            <w:vAlign w:val="center"/>
            <w:hideMark/>
          </w:tcPr>
          <w:p w14:paraId="2F43AEB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290.02</w:t>
            </w:r>
          </w:p>
        </w:tc>
        <w:tc>
          <w:tcPr>
            <w:tcW w:w="848" w:type="pct"/>
            <w:noWrap/>
            <w:vAlign w:val="center"/>
            <w:hideMark/>
          </w:tcPr>
          <w:p w14:paraId="52927ED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293.03</w:t>
            </w:r>
          </w:p>
        </w:tc>
        <w:tc>
          <w:tcPr>
            <w:tcW w:w="883" w:type="pct"/>
            <w:noWrap/>
            <w:vAlign w:val="center"/>
            <w:hideMark/>
          </w:tcPr>
          <w:p w14:paraId="5919E31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298.05</w:t>
            </w:r>
          </w:p>
        </w:tc>
      </w:tr>
      <w:tr w:rsidR="00225797" w:rsidRPr="00F51583" w14:paraId="13ACE0E2" w14:textId="77777777" w:rsidTr="00683145">
        <w:trPr>
          <w:trHeight w:val="600"/>
        </w:trPr>
        <w:tc>
          <w:tcPr>
            <w:tcW w:w="572" w:type="pct"/>
            <w:noWrap/>
            <w:vAlign w:val="center"/>
            <w:hideMark/>
          </w:tcPr>
          <w:p w14:paraId="23E2601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995" w:type="pct"/>
            <w:hideMark/>
          </w:tcPr>
          <w:p w14:paraId="3E8D663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lang w:eastAsia="en-IN"/>
                <w14:ligatures w14:val="none"/>
              </w:rPr>
              <w:t>Total Hardness as CaCO</w:t>
            </w:r>
            <w:r w:rsidRPr="00F51583">
              <w:rPr>
                <w:rFonts w:ascii="Arial" w:eastAsia="Times New Roman" w:hAnsi="Arial" w:cs="Arial"/>
                <w:kern w:val="0"/>
                <w:sz w:val="20"/>
                <w:szCs w:val="20"/>
                <w:vertAlign w:val="subscript"/>
                <w:lang w:eastAsia="en-IN"/>
                <w14:ligatures w14:val="none"/>
              </w:rPr>
              <w:t>3</w:t>
            </w:r>
            <w:r w:rsidRPr="00F51583">
              <w:rPr>
                <w:rFonts w:ascii="Arial" w:eastAsia="Times New Roman" w:hAnsi="Arial" w:cs="Arial"/>
                <w:kern w:val="0"/>
                <w:sz w:val="20"/>
                <w:szCs w:val="20"/>
                <w:lang w:eastAsia="en-IN"/>
                <w14:ligatures w14:val="none"/>
              </w:rPr>
              <w:t xml:space="preserve"> (mg/mL)</w:t>
            </w:r>
          </w:p>
        </w:tc>
        <w:tc>
          <w:tcPr>
            <w:tcW w:w="834" w:type="pct"/>
            <w:noWrap/>
            <w:vAlign w:val="center"/>
            <w:hideMark/>
          </w:tcPr>
          <w:p w14:paraId="519627B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72.01</w:t>
            </w:r>
          </w:p>
        </w:tc>
        <w:tc>
          <w:tcPr>
            <w:tcW w:w="869" w:type="pct"/>
            <w:noWrap/>
            <w:vAlign w:val="center"/>
            <w:hideMark/>
          </w:tcPr>
          <w:p w14:paraId="087F518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280.28</w:t>
            </w:r>
          </w:p>
        </w:tc>
        <w:tc>
          <w:tcPr>
            <w:tcW w:w="848" w:type="pct"/>
            <w:noWrap/>
            <w:vAlign w:val="center"/>
            <w:hideMark/>
          </w:tcPr>
          <w:p w14:paraId="1766A58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61.42</w:t>
            </w:r>
          </w:p>
        </w:tc>
        <w:tc>
          <w:tcPr>
            <w:tcW w:w="883" w:type="pct"/>
            <w:noWrap/>
            <w:vAlign w:val="center"/>
            <w:hideMark/>
          </w:tcPr>
          <w:p w14:paraId="57E8A91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287.83</w:t>
            </w:r>
          </w:p>
        </w:tc>
      </w:tr>
      <w:tr w:rsidR="00225797" w:rsidRPr="00F51583" w14:paraId="6CE0DDD8" w14:textId="77777777" w:rsidTr="00683145">
        <w:trPr>
          <w:trHeight w:val="600"/>
        </w:trPr>
        <w:tc>
          <w:tcPr>
            <w:tcW w:w="572" w:type="pct"/>
            <w:noWrap/>
            <w:vAlign w:val="center"/>
            <w:hideMark/>
          </w:tcPr>
          <w:p w14:paraId="6A3BF0A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995" w:type="pct"/>
            <w:hideMark/>
          </w:tcPr>
          <w:p w14:paraId="188D0DF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lang w:eastAsia="en-IN"/>
                <w14:ligatures w14:val="none"/>
              </w:rPr>
              <w:t>Total Hardness as CaCO</w:t>
            </w:r>
            <w:r w:rsidRPr="00F51583">
              <w:rPr>
                <w:rFonts w:ascii="Arial" w:eastAsia="Times New Roman" w:hAnsi="Arial" w:cs="Arial"/>
                <w:kern w:val="0"/>
                <w:sz w:val="20"/>
                <w:szCs w:val="20"/>
                <w:vertAlign w:val="subscript"/>
                <w:lang w:eastAsia="en-IN"/>
                <w14:ligatures w14:val="none"/>
              </w:rPr>
              <w:t>3</w:t>
            </w:r>
            <w:r w:rsidRPr="00F51583">
              <w:rPr>
                <w:rFonts w:ascii="Arial" w:eastAsia="Times New Roman" w:hAnsi="Arial" w:cs="Arial"/>
                <w:kern w:val="0"/>
                <w:sz w:val="20"/>
                <w:szCs w:val="20"/>
                <w:lang w:eastAsia="en-IN"/>
                <w14:ligatures w14:val="none"/>
              </w:rPr>
              <w:t xml:space="preserve"> (mg/mL)</w:t>
            </w:r>
          </w:p>
        </w:tc>
        <w:tc>
          <w:tcPr>
            <w:tcW w:w="834" w:type="pct"/>
            <w:noWrap/>
            <w:vAlign w:val="center"/>
            <w:hideMark/>
          </w:tcPr>
          <w:p w14:paraId="765E8763"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237.11</w:t>
            </w:r>
          </w:p>
        </w:tc>
        <w:tc>
          <w:tcPr>
            <w:tcW w:w="869" w:type="pct"/>
            <w:noWrap/>
            <w:vAlign w:val="center"/>
            <w:hideMark/>
          </w:tcPr>
          <w:p w14:paraId="237CD10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262.01</w:t>
            </w:r>
          </w:p>
        </w:tc>
        <w:tc>
          <w:tcPr>
            <w:tcW w:w="848" w:type="pct"/>
            <w:noWrap/>
            <w:vAlign w:val="center"/>
            <w:hideMark/>
          </w:tcPr>
          <w:p w14:paraId="066CFC1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250.24</w:t>
            </w:r>
          </w:p>
        </w:tc>
        <w:tc>
          <w:tcPr>
            <w:tcW w:w="883" w:type="pct"/>
            <w:noWrap/>
            <w:vAlign w:val="center"/>
            <w:hideMark/>
          </w:tcPr>
          <w:p w14:paraId="1E10282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300.25</w:t>
            </w:r>
          </w:p>
        </w:tc>
      </w:tr>
    </w:tbl>
    <w:p w14:paraId="09AB8F79" w14:textId="77777777" w:rsidR="00225797" w:rsidRPr="00F51583" w:rsidRDefault="00225797" w:rsidP="00225797">
      <w:pPr>
        <w:jc w:val="both"/>
        <w:rPr>
          <w:rFonts w:ascii="Arial" w:hAnsi="Arial" w:cs="Arial"/>
          <w:sz w:val="20"/>
          <w:szCs w:val="20"/>
          <w:lang w:val="en-US"/>
        </w:rPr>
      </w:pPr>
    </w:p>
    <w:p w14:paraId="15ABCCEE" w14:textId="77777777" w:rsidR="00225797" w:rsidRPr="00F51583" w:rsidRDefault="00225797" w:rsidP="00225797">
      <w:pPr>
        <w:jc w:val="center"/>
        <w:rPr>
          <w:rFonts w:ascii="Arial" w:hAnsi="Arial" w:cs="Arial"/>
          <w:sz w:val="20"/>
          <w:szCs w:val="20"/>
          <w:lang w:val="en-US"/>
        </w:rPr>
      </w:pPr>
      <w:r w:rsidRPr="00F51583">
        <w:rPr>
          <w:rFonts w:ascii="Arial" w:hAnsi="Arial" w:cs="Arial"/>
          <w:noProof/>
          <w:sz w:val="20"/>
          <w:szCs w:val="20"/>
          <w:lang w:val="en-US" w:bidi="hi-IN"/>
        </w:rPr>
        <w:lastRenderedPageBreak/>
        <w:drawing>
          <wp:inline distT="0" distB="0" distL="0" distR="0" wp14:anchorId="06252790" wp14:editId="5A6B71F6">
            <wp:extent cx="4572000" cy="2743200"/>
            <wp:effectExtent l="0" t="0" r="0" b="0"/>
            <wp:docPr id="883421375" name="Chart 1">
              <a:extLst xmlns:a="http://schemas.openxmlformats.org/drawingml/2006/main">
                <a:ext uri="{FF2B5EF4-FFF2-40B4-BE49-F238E27FC236}">
                  <a16:creationId xmlns:a16="http://schemas.microsoft.com/office/drawing/2014/main" id="{49B94BC8-B54A-4981-B454-B4AD2EFF68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E1943C" w14:textId="77777777" w:rsidR="00225797" w:rsidRPr="00F51583" w:rsidRDefault="00225797" w:rsidP="00225797">
      <w:pPr>
        <w:spacing w:after="0" w:line="360" w:lineRule="auto"/>
        <w:jc w:val="center"/>
        <w:rPr>
          <w:rFonts w:ascii="Arial" w:hAnsi="Arial" w:cs="Arial"/>
          <w:b/>
          <w:bCs/>
          <w:sz w:val="20"/>
          <w:szCs w:val="20"/>
          <w:lang w:val="en-US"/>
        </w:rPr>
      </w:pPr>
      <w:r w:rsidRPr="00F51583">
        <w:rPr>
          <w:rFonts w:ascii="Arial" w:hAnsi="Arial" w:cs="Arial"/>
          <w:b/>
          <w:bCs/>
          <w:sz w:val="20"/>
          <w:szCs w:val="20"/>
          <w:lang w:val="en-US"/>
        </w:rPr>
        <w:t xml:space="preserve">Figure 8: Seasonal variations in </w:t>
      </w:r>
      <w:r w:rsidRPr="00F51583">
        <w:rPr>
          <w:rFonts w:ascii="Arial" w:eastAsia="Times New Roman" w:hAnsi="Arial" w:cs="Arial"/>
          <w:b/>
          <w:bCs/>
          <w:kern w:val="0"/>
          <w:sz w:val="20"/>
          <w:szCs w:val="20"/>
          <w:lang w:eastAsia="en-IN"/>
          <w14:ligatures w14:val="none"/>
        </w:rPr>
        <w:t>Total Hardness as CaCO</w:t>
      </w:r>
      <w:r w:rsidRPr="00F51583">
        <w:rPr>
          <w:rFonts w:ascii="Arial" w:eastAsia="Times New Roman" w:hAnsi="Arial" w:cs="Arial"/>
          <w:b/>
          <w:bCs/>
          <w:kern w:val="0"/>
          <w:sz w:val="20"/>
          <w:szCs w:val="20"/>
          <w:vertAlign w:val="subscript"/>
          <w:lang w:eastAsia="en-IN"/>
          <w14:ligatures w14:val="none"/>
        </w:rPr>
        <w:t>3</w:t>
      </w:r>
      <w:r w:rsidRPr="00F51583">
        <w:rPr>
          <w:rFonts w:ascii="Arial" w:eastAsia="Times New Roman" w:hAnsi="Arial" w:cs="Arial"/>
          <w:b/>
          <w:bCs/>
          <w:kern w:val="0"/>
          <w:sz w:val="20"/>
          <w:szCs w:val="20"/>
          <w:lang w:eastAsia="en-IN"/>
          <w14:ligatures w14:val="none"/>
        </w:rPr>
        <w:t xml:space="preserve"> (mg/mL) </w:t>
      </w:r>
      <w:r w:rsidRPr="00F51583">
        <w:rPr>
          <w:rFonts w:ascii="Arial" w:hAnsi="Arial" w:cs="Arial"/>
          <w:b/>
          <w:bCs/>
          <w:sz w:val="20"/>
          <w:szCs w:val="20"/>
          <w:lang w:val="en-US"/>
        </w:rPr>
        <w:t xml:space="preserve">of water samples of </w:t>
      </w:r>
      <w:proofErr w:type="spellStart"/>
      <w:r w:rsidRPr="00F51583">
        <w:rPr>
          <w:rFonts w:ascii="Arial" w:hAnsi="Arial" w:cs="Arial"/>
          <w:b/>
          <w:bCs/>
          <w:sz w:val="20"/>
          <w:szCs w:val="20"/>
          <w:lang w:val="en-US"/>
        </w:rPr>
        <w:t>Mahasamund</w:t>
      </w:r>
      <w:proofErr w:type="spellEnd"/>
    </w:p>
    <w:p w14:paraId="3B00B077" w14:textId="77777777" w:rsidR="00463D4F" w:rsidRPr="00F51583" w:rsidRDefault="00463D4F" w:rsidP="00463D4F">
      <w:pPr>
        <w:jc w:val="both"/>
        <w:rPr>
          <w:rFonts w:ascii="Arial" w:hAnsi="Arial" w:cs="Arial"/>
          <w:sz w:val="20"/>
          <w:szCs w:val="20"/>
        </w:rPr>
      </w:pPr>
      <w:r w:rsidRPr="00F51583">
        <w:rPr>
          <w:rFonts w:ascii="Arial" w:hAnsi="Arial" w:cs="Arial"/>
          <w:sz w:val="20"/>
          <w:szCs w:val="20"/>
        </w:rPr>
        <w:t xml:space="preserve"> As summarized in Table 8 and Figure 8, hardness varied seasonally. Monsoon values were high (287.12–298.05 mg/mL), winter values dropped sharply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(61.42–72.01 mg/mL) but remained high in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(280.28–287.83 mg/mL), and summer showed moderate to high levels (237.11–300.25 mg/mL). These fluctuations reflect both seasonal leaching and industrial impacts. </w:t>
      </w:r>
    </w:p>
    <w:p w14:paraId="247EAA03" w14:textId="77777777" w:rsidR="00225797" w:rsidRPr="00F51583" w:rsidRDefault="00F51583" w:rsidP="00463D4F">
      <w:pPr>
        <w:jc w:val="both"/>
        <w:rPr>
          <w:rFonts w:ascii="Arial" w:hAnsi="Arial" w:cs="Arial"/>
          <w:b/>
          <w:bCs/>
          <w:sz w:val="22"/>
          <w:szCs w:val="22"/>
        </w:rPr>
      </w:pPr>
      <w:r w:rsidRPr="00F51583">
        <w:rPr>
          <w:rFonts w:ascii="Arial" w:hAnsi="Arial" w:cs="Arial"/>
          <w:b/>
          <w:bCs/>
          <w:sz w:val="22"/>
          <w:szCs w:val="22"/>
        </w:rPr>
        <w:t xml:space="preserve">3.9 </w:t>
      </w:r>
      <w:r w:rsidR="00463D4F" w:rsidRPr="00F51583">
        <w:rPr>
          <w:rFonts w:ascii="Arial" w:hAnsi="Arial" w:cs="Arial"/>
          <w:b/>
          <w:bCs/>
          <w:sz w:val="22"/>
          <w:szCs w:val="22"/>
        </w:rPr>
        <w:t xml:space="preserve">Taste and </w:t>
      </w:r>
      <w:r w:rsidR="00EA6555" w:rsidRPr="00F51583">
        <w:rPr>
          <w:rFonts w:ascii="Arial" w:hAnsi="Arial" w:cs="Arial"/>
          <w:b/>
          <w:bCs/>
          <w:sz w:val="22"/>
          <w:szCs w:val="22"/>
        </w:rPr>
        <w:t>Odour:</w:t>
      </w:r>
      <w:r w:rsidR="009D3059" w:rsidRPr="00F51583">
        <w:rPr>
          <w:rFonts w:ascii="Arial" w:hAnsi="Arial" w:cs="Arial"/>
          <w:b/>
          <w:bCs/>
          <w:sz w:val="22"/>
          <w:szCs w:val="22"/>
        </w:rPr>
        <w:t>-</w:t>
      </w:r>
    </w:p>
    <w:p w14:paraId="2A4CF455" w14:textId="77777777" w:rsidR="001B5BD1" w:rsidRPr="00F51583" w:rsidRDefault="001B5BD1" w:rsidP="001B5BD1">
      <w:pPr>
        <w:spacing w:after="0" w:line="360" w:lineRule="auto"/>
        <w:jc w:val="both"/>
        <w:rPr>
          <w:rFonts w:ascii="Arial" w:hAnsi="Arial" w:cs="Arial"/>
          <w:b/>
          <w:bCs/>
          <w:sz w:val="20"/>
          <w:szCs w:val="20"/>
          <w:lang w:val="en-US"/>
        </w:rPr>
      </w:pPr>
      <w:r w:rsidRPr="00F51583">
        <w:rPr>
          <w:rFonts w:ascii="Arial" w:hAnsi="Arial" w:cs="Arial"/>
          <w:b/>
          <w:bCs/>
          <w:sz w:val="20"/>
          <w:szCs w:val="20"/>
          <w:lang w:val="en-US"/>
        </w:rPr>
        <w:t xml:space="preserve">Table 9: Seasonal variations in </w:t>
      </w:r>
      <w:r w:rsidRPr="00F51583">
        <w:rPr>
          <w:rFonts w:ascii="Arial" w:eastAsia="Times New Roman" w:hAnsi="Arial" w:cs="Arial"/>
          <w:b/>
          <w:bCs/>
          <w:kern w:val="0"/>
          <w:sz w:val="20"/>
          <w:szCs w:val="20"/>
          <w:lang w:eastAsia="en-IN"/>
          <w14:ligatures w14:val="none"/>
        </w:rPr>
        <w:t>Taste</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662"/>
        <w:gridCol w:w="1697"/>
        <w:gridCol w:w="1697"/>
        <w:gridCol w:w="1697"/>
        <w:gridCol w:w="1701"/>
      </w:tblGrid>
      <w:tr w:rsidR="001B5BD1" w:rsidRPr="00F51583" w14:paraId="18210D3B" w14:textId="77777777" w:rsidTr="006A5416">
        <w:trPr>
          <w:trHeight w:val="999"/>
        </w:trPr>
        <w:tc>
          <w:tcPr>
            <w:tcW w:w="586" w:type="pct"/>
            <w:noWrap/>
            <w:vAlign w:val="center"/>
            <w:hideMark/>
          </w:tcPr>
          <w:p w14:paraId="6546200B"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68" w:type="pct"/>
            <w:vAlign w:val="center"/>
            <w:hideMark/>
          </w:tcPr>
          <w:p w14:paraId="4E48248E" w14:textId="77777777" w:rsidR="001B5BD1" w:rsidRPr="00F51583" w:rsidRDefault="001B5BD1"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86" w:type="pct"/>
            <w:vAlign w:val="center"/>
            <w:hideMark/>
          </w:tcPr>
          <w:p w14:paraId="40AF3E44"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86" w:type="pct"/>
            <w:vAlign w:val="center"/>
            <w:hideMark/>
          </w:tcPr>
          <w:p w14:paraId="1DF49903"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86" w:type="pct"/>
            <w:vAlign w:val="center"/>
            <w:hideMark/>
          </w:tcPr>
          <w:p w14:paraId="4B9EC78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88" w:type="pct"/>
            <w:vAlign w:val="center"/>
            <w:hideMark/>
          </w:tcPr>
          <w:p w14:paraId="255A66A8"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1B5BD1" w:rsidRPr="00F51583" w14:paraId="36A21861" w14:textId="77777777" w:rsidTr="006A5416">
        <w:trPr>
          <w:trHeight w:val="600"/>
        </w:trPr>
        <w:tc>
          <w:tcPr>
            <w:tcW w:w="586" w:type="pct"/>
            <w:noWrap/>
            <w:vAlign w:val="center"/>
            <w:hideMark/>
          </w:tcPr>
          <w:p w14:paraId="47054DE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68" w:type="pct"/>
            <w:vAlign w:val="center"/>
            <w:hideMark/>
          </w:tcPr>
          <w:p w14:paraId="3189621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Taste</w:t>
            </w:r>
          </w:p>
        </w:tc>
        <w:tc>
          <w:tcPr>
            <w:tcW w:w="886" w:type="pct"/>
            <w:vAlign w:val="center"/>
            <w:hideMark/>
          </w:tcPr>
          <w:p w14:paraId="7E85E745"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6" w:type="pct"/>
            <w:vAlign w:val="center"/>
            <w:hideMark/>
          </w:tcPr>
          <w:p w14:paraId="7206421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6" w:type="pct"/>
            <w:vAlign w:val="center"/>
            <w:hideMark/>
          </w:tcPr>
          <w:p w14:paraId="75236312"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8" w:type="pct"/>
            <w:vAlign w:val="center"/>
            <w:hideMark/>
          </w:tcPr>
          <w:p w14:paraId="699C9236"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r>
      <w:tr w:rsidR="001B5BD1" w:rsidRPr="00F51583" w14:paraId="7D8E45B9" w14:textId="77777777" w:rsidTr="006A5416">
        <w:trPr>
          <w:trHeight w:val="600"/>
        </w:trPr>
        <w:tc>
          <w:tcPr>
            <w:tcW w:w="586" w:type="pct"/>
            <w:noWrap/>
            <w:vAlign w:val="center"/>
            <w:hideMark/>
          </w:tcPr>
          <w:p w14:paraId="038E1743"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68" w:type="pct"/>
            <w:vAlign w:val="center"/>
            <w:hideMark/>
          </w:tcPr>
          <w:p w14:paraId="7D1F0688"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Taste</w:t>
            </w:r>
          </w:p>
        </w:tc>
        <w:tc>
          <w:tcPr>
            <w:tcW w:w="886" w:type="pct"/>
            <w:vAlign w:val="center"/>
            <w:hideMark/>
          </w:tcPr>
          <w:p w14:paraId="2A4A7B28"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6" w:type="pct"/>
            <w:vAlign w:val="center"/>
            <w:hideMark/>
          </w:tcPr>
          <w:p w14:paraId="066368C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6" w:type="pct"/>
            <w:vAlign w:val="center"/>
            <w:hideMark/>
          </w:tcPr>
          <w:p w14:paraId="2EB84DF3"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8" w:type="pct"/>
            <w:vAlign w:val="center"/>
            <w:hideMark/>
          </w:tcPr>
          <w:p w14:paraId="6F933612"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r>
      <w:tr w:rsidR="001B5BD1" w:rsidRPr="00F51583" w14:paraId="0CED6635" w14:textId="77777777" w:rsidTr="006A5416">
        <w:trPr>
          <w:trHeight w:val="600"/>
        </w:trPr>
        <w:tc>
          <w:tcPr>
            <w:tcW w:w="586" w:type="pct"/>
            <w:noWrap/>
            <w:vAlign w:val="center"/>
            <w:hideMark/>
          </w:tcPr>
          <w:p w14:paraId="5615CDB5"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68" w:type="pct"/>
            <w:vAlign w:val="center"/>
            <w:hideMark/>
          </w:tcPr>
          <w:p w14:paraId="1D816A34"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Taste</w:t>
            </w:r>
          </w:p>
        </w:tc>
        <w:tc>
          <w:tcPr>
            <w:tcW w:w="886" w:type="pct"/>
            <w:vAlign w:val="center"/>
            <w:hideMark/>
          </w:tcPr>
          <w:p w14:paraId="08D41161"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6" w:type="pct"/>
            <w:vAlign w:val="center"/>
            <w:hideMark/>
          </w:tcPr>
          <w:p w14:paraId="4AAB6A77"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6" w:type="pct"/>
            <w:vAlign w:val="center"/>
            <w:hideMark/>
          </w:tcPr>
          <w:p w14:paraId="2D2021DC"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8" w:type="pct"/>
            <w:vAlign w:val="center"/>
            <w:hideMark/>
          </w:tcPr>
          <w:p w14:paraId="44BFCB77"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r>
    </w:tbl>
    <w:p w14:paraId="0A76A7CB" w14:textId="77777777" w:rsidR="001B5BD1" w:rsidRPr="00F51583" w:rsidRDefault="001B5BD1" w:rsidP="00463D4F">
      <w:pPr>
        <w:jc w:val="both"/>
        <w:rPr>
          <w:rFonts w:ascii="Arial" w:hAnsi="Arial" w:cs="Arial"/>
          <w:sz w:val="20"/>
          <w:szCs w:val="20"/>
        </w:rPr>
      </w:pPr>
    </w:p>
    <w:p w14:paraId="050FD47E" w14:textId="77777777" w:rsidR="001B5BD1" w:rsidRPr="00F51583" w:rsidRDefault="001B5BD1" w:rsidP="001B5BD1">
      <w:pPr>
        <w:spacing w:after="0" w:line="360" w:lineRule="auto"/>
        <w:jc w:val="both"/>
        <w:rPr>
          <w:rFonts w:ascii="Arial" w:hAnsi="Arial" w:cs="Arial"/>
          <w:b/>
          <w:bCs/>
          <w:sz w:val="20"/>
          <w:szCs w:val="20"/>
          <w:lang w:val="en-US"/>
        </w:rPr>
      </w:pPr>
      <w:r w:rsidRPr="00F51583">
        <w:rPr>
          <w:rFonts w:ascii="Arial" w:hAnsi="Arial" w:cs="Arial"/>
          <w:b/>
          <w:bCs/>
          <w:sz w:val="20"/>
          <w:szCs w:val="20"/>
          <w:lang w:val="en-US"/>
        </w:rPr>
        <w:t xml:space="preserve">Table 10: Seasonal variations in </w:t>
      </w:r>
      <w:r w:rsidRPr="00F51583">
        <w:rPr>
          <w:rFonts w:ascii="Arial" w:eastAsia="Times New Roman" w:hAnsi="Arial" w:cs="Arial"/>
          <w:b/>
          <w:bCs/>
          <w:kern w:val="0"/>
          <w:sz w:val="20"/>
          <w:szCs w:val="20"/>
          <w:lang w:eastAsia="en-IN"/>
          <w14:ligatures w14:val="none"/>
        </w:rPr>
        <w:t>Odour</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45"/>
        <w:gridCol w:w="1712"/>
        <w:gridCol w:w="1714"/>
        <w:gridCol w:w="1714"/>
        <w:gridCol w:w="1678"/>
      </w:tblGrid>
      <w:tr w:rsidR="001B5BD1" w:rsidRPr="00F51583" w14:paraId="0FD335C1" w14:textId="77777777" w:rsidTr="00683145">
        <w:trPr>
          <w:trHeight w:val="999"/>
        </w:trPr>
        <w:tc>
          <w:tcPr>
            <w:tcW w:w="581" w:type="pct"/>
            <w:noWrap/>
            <w:vAlign w:val="center"/>
            <w:hideMark/>
          </w:tcPr>
          <w:p w14:paraId="4B578CA9"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59" w:type="pct"/>
            <w:vAlign w:val="center"/>
            <w:hideMark/>
          </w:tcPr>
          <w:p w14:paraId="78BC13A5" w14:textId="77777777" w:rsidR="001B5BD1" w:rsidRPr="00F51583" w:rsidRDefault="001B5BD1"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624AA27E"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95" w:type="pct"/>
            <w:vAlign w:val="center"/>
            <w:hideMark/>
          </w:tcPr>
          <w:p w14:paraId="644897DC"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5" w:type="pct"/>
            <w:vAlign w:val="center"/>
            <w:hideMark/>
          </w:tcPr>
          <w:p w14:paraId="4FF6B5D4"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77" w:type="pct"/>
            <w:vAlign w:val="center"/>
            <w:hideMark/>
          </w:tcPr>
          <w:p w14:paraId="46AA56DD"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1B5BD1" w:rsidRPr="00F51583" w14:paraId="0CA91D6B" w14:textId="77777777" w:rsidTr="00683145">
        <w:trPr>
          <w:trHeight w:val="600"/>
        </w:trPr>
        <w:tc>
          <w:tcPr>
            <w:tcW w:w="581" w:type="pct"/>
            <w:noWrap/>
            <w:vAlign w:val="center"/>
            <w:hideMark/>
          </w:tcPr>
          <w:p w14:paraId="34C1DBF2"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59" w:type="pct"/>
            <w:vAlign w:val="center"/>
            <w:hideMark/>
          </w:tcPr>
          <w:p w14:paraId="0C1F9A8D"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Odour</w:t>
            </w:r>
          </w:p>
        </w:tc>
        <w:tc>
          <w:tcPr>
            <w:tcW w:w="894" w:type="pct"/>
            <w:vAlign w:val="center"/>
            <w:hideMark/>
          </w:tcPr>
          <w:p w14:paraId="3378B936"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c>
          <w:tcPr>
            <w:tcW w:w="895" w:type="pct"/>
            <w:vAlign w:val="center"/>
            <w:hideMark/>
          </w:tcPr>
          <w:p w14:paraId="396629FB"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c>
          <w:tcPr>
            <w:tcW w:w="895" w:type="pct"/>
            <w:vAlign w:val="center"/>
            <w:hideMark/>
          </w:tcPr>
          <w:p w14:paraId="1F65421A"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c>
          <w:tcPr>
            <w:tcW w:w="877" w:type="pct"/>
            <w:vAlign w:val="center"/>
            <w:hideMark/>
          </w:tcPr>
          <w:p w14:paraId="0AA5909A"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r>
      <w:tr w:rsidR="001B5BD1" w:rsidRPr="00F51583" w14:paraId="08EF771E" w14:textId="77777777" w:rsidTr="00683145">
        <w:trPr>
          <w:trHeight w:val="600"/>
        </w:trPr>
        <w:tc>
          <w:tcPr>
            <w:tcW w:w="581" w:type="pct"/>
            <w:noWrap/>
            <w:vAlign w:val="center"/>
            <w:hideMark/>
          </w:tcPr>
          <w:p w14:paraId="4EDA518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lastRenderedPageBreak/>
              <w:t>Winter</w:t>
            </w:r>
          </w:p>
        </w:tc>
        <w:tc>
          <w:tcPr>
            <w:tcW w:w="859" w:type="pct"/>
            <w:vAlign w:val="center"/>
            <w:hideMark/>
          </w:tcPr>
          <w:p w14:paraId="2877C3ED"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Odour</w:t>
            </w:r>
          </w:p>
        </w:tc>
        <w:tc>
          <w:tcPr>
            <w:tcW w:w="894" w:type="pct"/>
            <w:noWrap/>
            <w:vAlign w:val="center"/>
            <w:hideMark/>
          </w:tcPr>
          <w:p w14:paraId="15A420E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Agree</w:t>
            </w:r>
          </w:p>
        </w:tc>
        <w:tc>
          <w:tcPr>
            <w:tcW w:w="895" w:type="pct"/>
            <w:vAlign w:val="center"/>
            <w:hideMark/>
          </w:tcPr>
          <w:p w14:paraId="54902F63"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c>
          <w:tcPr>
            <w:tcW w:w="895" w:type="pct"/>
            <w:noWrap/>
            <w:vAlign w:val="center"/>
            <w:hideMark/>
          </w:tcPr>
          <w:p w14:paraId="3A76DC81"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Agree</w:t>
            </w:r>
          </w:p>
        </w:tc>
        <w:tc>
          <w:tcPr>
            <w:tcW w:w="877" w:type="pct"/>
            <w:vAlign w:val="center"/>
            <w:hideMark/>
          </w:tcPr>
          <w:p w14:paraId="7CF61E25"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r>
      <w:tr w:rsidR="001B5BD1" w:rsidRPr="00F51583" w14:paraId="209EBA54" w14:textId="77777777" w:rsidTr="00683145">
        <w:trPr>
          <w:trHeight w:val="600"/>
        </w:trPr>
        <w:tc>
          <w:tcPr>
            <w:tcW w:w="581" w:type="pct"/>
            <w:noWrap/>
            <w:vAlign w:val="center"/>
            <w:hideMark/>
          </w:tcPr>
          <w:p w14:paraId="65B96F2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59" w:type="pct"/>
            <w:vAlign w:val="center"/>
            <w:hideMark/>
          </w:tcPr>
          <w:p w14:paraId="15EACA72"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Odour</w:t>
            </w:r>
          </w:p>
        </w:tc>
        <w:tc>
          <w:tcPr>
            <w:tcW w:w="894" w:type="pct"/>
            <w:noWrap/>
            <w:vAlign w:val="center"/>
            <w:hideMark/>
          </w:tcPr>
          <w:p w14:paraId="6B653A9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Agree</w:t>
            </w:r>
          </w:p>
        </w:tc>
        <w:tc>
          <w:tcPr>
            <w:tcW w:w="895" w:type="pct"/>
            <w:noWrap/>
            <w:vAlign w:val="center"/>
            <w:hideMark/>
          </w:tcPr>
          <w:p w14:paraId="2586E358"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Agree</w:t>
            </w:r>
          </w:p>
        </w:tc>
        <w:tc>
          <w:tcPr>
            <w:tcW w:w="895" w:type="pct"/>
            <w:vAlign w:val="center"/>
            <w:hideMark/>
          </w:tcPr>
          <w:p w14:paraId="42CC6AE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c>
          <w:tcPr>
            <w:tcW w:w="877" w:type="pct"/>
            <w:vAlign w:val="center"/>
            <w:hideMark/>
          </w:tcPr>
          <w:p w14:paraId="372EFCA3"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r>
    </w:tbl>
    <w:p w14:paraId="045EFC70" w14:textId="77777777" w:rsidR="006A5416" w:rsidRPr="00F51583" w:rsidRDefault="006A5416" w:rsidP="00463D4F">
      <w:pPr>
        <w:jc w:val="both"/>
        <w:rPr>
          <w:rFonts w:ascii="Arial" w:hAnsi="Arial" w:cs="Arial"/>
          <w:sz w:val="20"/>
          <w:szCs w:val="20"/>
        </w:rPr>
      </w:pPr>
    </w:p>
    <w:p w14:paraId="4B0718F2" w14:textId="77777777" w:rsidR="00463D4F" w:rsidRPr="00F51583" w:rsidRDefault="00463D4F" w:rsidP="00463D4F">
      <w:pPr>
        <w:jc w:val="both"/>
        <w:rPr>
          <w:rFonts w:ascii="Arial" w:hAnsi="Arial" w:cs="Arial"/>
          <w:sz w:val="20"/>
          <w:szCs w:val="20"/>
        </w:rPr>
      </w:pPr>
      <w:r w:rsidRPr="00F51583">
        <w:rPr>
          <w:rFonts w:ascii="Arial" w:hAnsi="Arial" w:cs="Arial"/>
          <w:sz w:val="20"/>
          <w:szCs w:val="20"/>
        </w:rPr>
        <w:t xml:space="preserve">Both taste (Table 9) and odour (Table 10) showed no seasonal or spatial differences. All samples were reported as tasteless and acceptable in odour, suggesting industrial activities have not yet significantly affected these organoleptic properties. However, continued monitoring is necessary. </w:t>
      </w:r>
    </w:p>
    <w:p w14:paraId="6A54E7F5" w14:textId="77777777" w:rsidR="00225797" w:rsidRPr="00F51583" w:rsidRDefault="00F51583" w:rsidP="00463D4F">
      <w:pPr>
        <w:jc w:val="both"/>
        <w:rPr>
          <w:rFonts w:ascii="Arial" w:hAnsi="Arial" w:cs="Arial"/>
          <w:b/>
          <w:bCs/>
          <w:sz w:val="22"/>
          <w:szCs w:val="22"/>
          <w:lang w:val="en-US"/>
        </w:rPr>
      </w:pPr>
      <w:r w:rsidRPr="00F51583">
        <w:rPr>
          <w:rFonts w:ascii="Arial" w:hAnsi="Arial" w:cs="Arial"/>
          <w:b/>
          <w:bCs/>
          <w:sz w:val="22"/>
          <w:szCs w:val="22"/>
        </w:rPr>
        <w:t xml:space="preserve">3.10 </w:t>
      </w:r>
      <w:r w:rsidR="00463D4F" w:rsidRPr="00F51583">
        <w:rPr>
          <w:rFonts w:ascii="Arial" w:hAnsi="Arial" w:cs="Arial"/>
          <w:b/>
          <w:bCs/>
          <w:sz w:val="22"/>
          <w:szCs w:val="22"/>
        </w:rPr>
        <w:t>Colour</w:t>
      </w:r>
      <w:r w:rsidR="009D3059" w:rsidRPr="00F51583">
        <w:rPr>
          <w:rFonts w:ascii="Arial" w:hAnsi="Arial" w:cs="Arial"/>
          <w:b/>
          <w:bCs/>
          <w:sz w:val="22"/>
          <w:szCs w:val="22"/>
          <w:lang w:val="en-US"/>
        </w:rPr>
        <w:t>:-</w:t>
      </w:r>
      <w:r w:rsidR="00463D4F" w:rsidRPr="00F51583">
        <w:rPr>
          <w:rFonts w:ascii="Arial" w:hAnsi="Arial" w:cs="Arial"/>
          <w:b/>
          <w:bCs/>
          <w:sz w:val="22"/>
          <w:szCs w:val="22"/>
          <w:lang w:val="en-US"/>
        </w:rPr>
        <w:t xml:space="preserve"> </w:t>
      </w:r>
    </w:p>
    <w:p w14:paraId="56539F5C" w14:textId="77777777" w:rsidR="001B5BD1" w:rsidRPr="00F51583" w:rsidRDefault="001B5BD1" w:rsidP="001B5BD1">
      <w:pPr>
        <w:spacing w:after="0" w:line="360" w:lineRule="auto"/>
        <w:jc w:val="both"/>
        <w:rPr>
          <w:rFonts w:ascii="Arial" w:hAnsi="Arial" w:cs="Arial"/>
          <w:b/>
          <w:bCs/>
          <w:sz w:val="20"/>
          <w:szCs w:val="20"/>
          <w:lang w:val="en-US"/>
        </w:rPr>
      </w:pPr>
      <w:r w:rsidRPr="00F51583">
        <w:rPr>
          <w:rFonts w:ascii="Arial" w:hAnsi="Arial" w:cs="Arial"/>
          <w:b/>
          <w:bCs/>
          <w:sz w:val="20"/>
          <w:szCs w:val="20"/>
          <w:lang w:val="en-US"/>
        </w:rPr>
        <w:t xml:space="preserve">Table 11: Seasonal variations in </w:t>
      </w:r>
      <w:proofErr w:type="spellStart"/>
      <w:r w:rsidRPr="00F51583">
        <w:rPr>
          <w:rFonts w:ascii="Arial" w:eastAsia="Times New Roman" w:hAnsi="Arial" w:cs="Arial"/>
          <w:b/>
          <w:bCs/>
          <w:kern w:val="0"/>
          <w:sz w:val="20"/>
          <w:szCs w:val="20"/>
          <w:lang w:eastAsia="en-IN"/>
          <w14:ligatures w14:val="none"/>
        </w:rPr>
        <w:t>Color</w:t>
      </w:r>
      <w:proofErr w:type="spellEnd"/>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1B5BD1" w:rsidRPr="00F51583" w14:paraId="31072BAD" w14:textId="77777777" w:rsidTr="00683145">
        <w:trPr>
          <w:trHeight w:val="999"/>
        </w:trPr>
        <w:tc>
          <w:tcPr>
            <w:tcW w:w="581" w:type="pct"/>
            <w:noWrap/>
            <w:vAlign w:val="center"/>
            <w:hideMark/>
          </w:tcPr>
          <w:p w14:paraId="611561D7"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0C5751A5" w14:textId="77777777" w:rsidR="001B5BD1" w:rsidRPr="00F51583" w:rsidRDefault="001B5BD1"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0CE3E6E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95" w:type="pct"/>
            <w:vAlign w:val="center"/>
            <w:hideMark/>
          </w:tcPr>
          <w:p w14:paraId="1E1F16F3"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5" w:type="pct"/>
            <w:vAlign w:val="center"/>
            <w:hideMark/>
          </w:tcPr>
          <w:p w14:paraId="29C01DA1"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5" w:type="pct"/>
            <w:vAlign w:val="center"/>
            <w:hideMark/>
          </w:tcPr>
          <w:p w14:paraId="4A3D698D"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1B5BD1" w:rsidRPr="00F51583" w14:paraId="1CE871CD" w14:textId="77777777" w:rsidTr="00683145">
        <w:trPr>
          <w:trHeight w:val="600"/>
        </w:trPr>
        <w:tc>
          <w:tcPr>
            <w:tcW w:w="581" w:type="pct"/>
            <w:noWrap/>
            <w:vAlign w:val="center"/>
            <w:hideMark/>
          </w:tcPr>
          <w:p w14:paraId="7B23636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17AAA67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proofErr w:type="spellStart"/>
            <w:r w:rsidRPr="00F51583">
              <w:rPr>
                <w:rFonts w:ascii="Arial" w:eastAsia="Times New Roman" w:hAnsi="Arial" w:cs="Arial"/>
                <w:kern w:val="0"/>
                <w:sz w:val="20"/>
                <w:szCs w:val="20"/>
                <w:lang w:eastAsia="en-IN"/>
                <w14:ligatures w14:val="none"/>
              </w:rPr>
              <w:t>Color</w:t>
            </w:r>
            <w:proofErr w:type="spellEnd"/>
          </w:p>
        </w:tc>
        <w:tc>
          <w:tcPr>
            <w:tcW w:w="894" w:type="pct"/>
            <w:noWrap/>
            <w:vAlign w:val="center"/>
            <w:hideMark/>
          </w:tcPr>
          <w:p w14:paraId="08C1EB58"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w:t>
            </w:r>
          </w:p>
        </w:tc>
        <w:tc>
          <w:tcPr>
            <w:tcW w:w="895" w:type="pct"/>
            <w:noWrap/>
            <w:vAlign w:val="center"/>
            <w:hideMark/>
          </w:tcPr>
          <w:p w14:paraId="126E51F5"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w:t>
            </w:r>
          </w:p>
        </w:tc>
        <w:tc>
          <w:tcPr>
            <w:tcW w:w="895" w:type="pct"/>
            <w:noWrap/>
            <w:vAlign w:val="center"/>
            <w:hideMark/>
          </w:tcPr>
          <w:p w14:paraId="2D4AE651"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w:t>
            </w:r>
          </w:p>
        </w:tc>
        <w:tc>
          <w:tcPr>
            <w:tcW w:w="895" w:type="pct"/>
            <w:noWrap/>
            <w:vAlign w:val="center"/>
            <w:hideMark/>
          </w:tcPr>
          <w:p w14:paraId="2D7281C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w:t>
            </w:r>
          </w:p>
        </w:tc>
      </w:tr>
      <w:tr w:rsidR="001B5BD1" w:rsidRPr="00F51583" w14:paraId="276A23C2" w14:textId="77777777" w:rsidTr="00683145">
        <w:trPr>
          <w:trHeight w:val="600"/>
        </w:trPr>
        <w:tc>
          <w:tcPr>
            <w:tcW w:w="581" w:type="pct"/>
            <w:noWrap/>
            <w:vAlign w:val="center"/>
            <w:hideMark/>
          </w:tcPr>
          <w:p w14:paraId="1C629127"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0C674A2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proofErr w:type="spellStart"/>
            <w:r w:rsidRPr="00F51583">
              <w:rPr>
                <w:rFonts w:ascii="Arial" w:eastAsia="Times New Roman" w:hAnsi="Arial" w:cs="Arial"/>
                <w:kern w:val="0"/>
                <w:sz w:val="20"/>
                <w:szCs w:val="20"/>
                <w:lang w:eastAsia="en-IN"/>
                <w14:ligatures w14:val="none"/>
              </w:rPr>
              <w:t>Color</w:t>
            </w:r>
            <w:proofErr w:type="spellEnd"/>
          </w:p>
        </w:tc>
        <w:tc>
          <w:tcPr>
            <w:tcW w:w="894" w:type="pct"/>
            <w:noWrap/>
            <w:vAlign w:val="center"/>
            <w:hideMark/>
          </w:tcPr>
          <w:p w14:paraId="71958559"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w:t>
            </w:r>
          </w:p>
        </w:tc>
        <w:tc>
          <w:tcPr>
            <w:tcW w:w="895" w:type="pct"/>
            <w:noWrap/>
            <w:vAlign w:val="center"/>
            <w:hideMark/>
          </w:tcPr>
          <w:p w14:paraId="1029A1D8"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w:t>
            </w:r>
          </w:p>
        </w:tc>
        <w:tc>
          <w:tcPr>
            <w:tcW w:w="895" w:type="pct"/>
            <w:noWrap/>
            <w:vAlign w:val="center"/>
            <w:hideMark/>
          </w:tcPr>
          <w:p w14:paraId="28328E59"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11</w:t>
            </w:r>
          </w:p>
        </w:tc>
        <w:tc>
          <w:tcPr>
            <w:tcW w:w="895" w:type="pct"/>
            <w:noWrap/>
            <w:vAlign w:val="center"/>
            <w:hideMark/>
          </w:tcPr>
          <w:p w14:paraId="368BAC9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w:t>
            </w:r>
          </w:p>
        </w:tc>
      </w:tr>
      <w:tr w:rsidR="001B5BD1" w:rsidRPr="00F51583" w14:paraId="70B56D09" w14:textId="77777777" w:rsidTr="00683145">
        <w:trPr>
          <w:trHeight w:val="600"/>
        </w:trPr>
        <w:tc>
          <w:tcPr>
            <w:tcW w:w="581" w:type="pct"/>
            <w:noWrap/>
            <w:vAlign w:val="center"/>
            <w:hideMark/>
          </w:tcPr>
          <w:p w14:paraId="2DEA94B5"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1B57A552"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proofErr w:type="spellStart"/>
            <w:r w:rsidRPr="00F51583">
              <w:rPr>
                <w:rFonts w:ascii="Arial" w:eastAsia="Times New Roman" w:hAnsi="Arial" w:cs="Arial"/>
                <w:kern w:val="0"/>
                <w:sz w:val="20"/>
                <w:szCs w:val="20"/>
                <w:lang w:eastAsia="en-IN"/>
                <w14:ligatures w14:val="none"/>
              </w:rPr>
              <w:t>Color</w:t>
            </w:r>
            <w:proofErr w:type="spellEnd"/>
          </w:p>
        </w:tc>
        <w:tc>
          <w:tcPr>
            <w:tcW w:w="894" w:type="pct"/>
            <w:noWrap/>
            <w:vAlign w:val="center"/>
            <w:hideMark/>
          </w:tcPr>
          <w:p w14:paraId="0C6DEBC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w:t>
            </w:r>
          </w:p>
        </w:tc>
        <w:tc>
          <w:tcPr>
            <w:tcW w:w="895" w:type="pct"/>
            <w:noWrap/>
            <w:vAlign w:val="center"/>
            <w:hideMark/>
          </w:tcPr>
          <w:p w14:paraId="6FFB9CA4"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w:t>
            </w:r>
          </w:p>
        </w:tc>
        <w:tc>
          <w:tcPr>
            <w:tcW w:w="895" w:type="pct"/>
            <w:noWrap/>
            <w:vAlign w:val="center"/>
            <w:hideMark/>
          </w:tcPr>
          <w:p w14:paraId="22B52DE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w:t>
            </w:r>
          </w:p>
        </w:tc>
        <w:tc>
          <w:tcPr>
            <w:tcW w:w="895" w:type="pct"/>
            <w:noWrap/>
            <w:vAlign w:val="center"/>
            <w:hideMark/>
          </w:tcPr>
          <w:p w14:paraId="1BADAC3D"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w:t>
            </w:r>
          </w:p>
        </w:tc>
      </w:tr>
    </w:tbl>
    <w:p w14:paraId="7B24DA0B" w14:textId="77777777" w:rsidR="001B5BD1" w:rsidRPr="00F51583" w:rsidRDefault="001B5BD1" w:rsidP="001B5BD1">
      <w:pPr>
        <w:jc w:val="both"/>
        <w:rPr>
          <w:rFonts w:ascii="Arial" w:hAnsi="Arial" w:cs="Arial"/>
          <w:sz w:val="20"/>
          <w:szCs w:val="20"/>
          <w:lang w:val="en-US"/>
        </w:rPr>
      </w:pPr>
    </w:p>
    <w:p w14:paraId="4FCDC7DD" w14:textId="77777777" w:rsidR="001B5BD1" w:rsidRPr="00F51583" w:rsidRDefault="001B5BD1" w:rsidP="001B5BD1">
      <w:pPr>
        <w:jc w:val="center"/>
        <w:rPr>
          <w:rFonts w:ascii="Arial" w:hAnsi="Arial" w:cs="Arial"/>
          <w:sz w:val="20"/>
          <w:szCs w:val="20"/>
          <w:lang w:val="en-US"/>
        </w:rPr>
      </w:pPr>
      <w:r w:rsidRPr="00F51583">
        <w:rPr>
          <w:rFonts w:ascii="Arial" w:hAnsi="Arial" w:cs="Arial"/>
          <w:noProof/>
          <w:sz w:val="20"/>
          <w:szCs w:val="20"/>
          <w:lang w:val="en-US" w:bidi="hi-IN"/>
        </w:rPr>
        <w:drawing>
          <wp:inline distT="0" distB="0" distL="0" distR="0" wp14:anchorId="66FFE27A" wp14:editId="01A042AF">
            <wp:extent cx="4572000" cy="2743200"/>
            <wp:effectExtent l="0" t="0" r="0" b="0"/>
            <wp:docPr id="1254709348" name="Chart 1">
              <a:extLst xmlns:a="http://schemas.openxmlformats.org/drawingml/2006/main">
                <a:ext uri="{FF2B5EF4-FFF2-40B4-BE49-F238E27FC236}">
                  <a16:creationId xmlns:a16="http://schemas.microsoft.com/office/drawing/2014/main" id="{68930EEC-C25D-4BEB-A3F5-C329720A67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794A78" w14:textId="77777777" w:rsidR="001B5BD1" w:rsidRPr="00F51583" w:rsidRDefault="001B5BD1" w:rsidP="001B5BD1">
      <w:pPr>
        <w:spacing w:after="0" w:line="360" w:lineRule="auto"/>
        <w:jc w:val="center"/>
        <w:rPr>
          <w:rFonts w:ascii="Arial" w:hAnsi="Arial" w:cs="Arial"/>
          <w:b/>
          <w:bCs/>
          <w:sz w:val="20"/>
          <w:szCs w:val="20"/>
          <w:lang w:val="en-US"/>
        </w:rPr>
      </w:pPr>
      <w:r w:rsidRPr="00F51583">
        <w:rPr>
          <w:rFonts w:ascii="Arial" w:hAnsi="Arial" w:cs="Arial"/>
          <w:b/>
          <w:bCs/>
          <w:sz w:val="20"/>
          <w:szCs w:val="20"/>
          <w:lang w:val="en-US"/>
        </w:rPr>
        <w:t xml:space="preserve">Figure 9: Seasonal variations in </w:t>
      </w:r>
      <w:proofErr w:type="spellStart"/>
      <w:r w:rsidRPr="00F51583">
        <w:rPr>
          <w:rFonts w:ascii="Arial" w:eastAsia="Times New Roman" w:hAnsi="Arial" w:cs="Arial"/>
          <w:b/>
          <w:bCs/>
          <w:kern w:val="0"/>
          <w:sz w:val="20"/>
          <w:szCs w:val="20"/>
          <w:lang w:eastAsia="en-IN"/>
          <w14:ligatures w14:val="none"/>
        </w:rPr>
        <w:t>Color</w:t>
      </w:r>
      <w:proofErr w:type="spellEnd"/>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14:paraId="5C2AA79F" w14:textId="77777777" w:rsidR="00463D4F" w:rsidRPr="00F51583" w:rsidRDefault="00463D4F" w:rsidP="00463D4F">
      <w:pPr>
        <w:jc w:val="both"/>
        <w:rPr>
          <w:rFonts w:ascii="Arial" w:hAnsi="Arial" w:cs="Arial"/>
          <w:sz w:val="20"/>
          <w:szCs w:val="20"/>
        </w:rPr>
      </w:pPr>
      <w:r w:rsidRPr="00F51583">
        <w:rPr>
          <w:rFonts w:ascii="Arial" w:hAnsi="Arial" w:cs="Arial"/>
          <w:sz w:val="20"/>
          <w:szCs w:val="20"/>
        </w:rPr>
        <w:t xml:space="preserve">Colour data (Table 11, Figure 9) revealed higher variability in river water compared to groundwater.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recorded values of 5 (monsoon), 11 (winter), and 3 (summer), suggesting episodic contamination events.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river water showed minor variation (4–5), while groundwater remained stable (3–4). This confirms that river water is more susceptible to effluent discharge impacts. </w:t>
      </w:r>
    </w:p>
    <w:p w14:paraId="6B6D6A48" w14:textId="77777777" w:rsidR="001B5BD1" w:rsidRPr="00F51583" w:rsidRDefault="00F51583" w:rsidP="00463D4F">
      <w:pPr>
        <w:jc w:val="both"/>
        <w:rPr>
          <w:rFonts w:ascii="Arial" w:hAnsi="Arial" w:cs="Arial"/>
          <w:b/>
          <w:bCs/>
          <w:sz w:val="22"/>
          <w:szCs w:val="22"/>
        </w:rPr>
      </w:pPr>
      <w:r w:rsidRPr="00F51583">
        <w:rPr>
          <w:rFonts w:ascii="Arial" w:hAnsi="Arial" w:cs="Arial"/>
          <w:b/>
          <w:bCs/>
          <w:sz w:val="22"/>
          <w:szCs w:val="22"/>
        </w:rPr>
        <w:lastRenderedPageBreak/>
        <w:t xml:space="preserve">3.11 </w:t>
      </w:r>
      <w:r w:rsidR="00463D4F" w:rsidRPr="00F51583">
        <w:rPr>
          <w:rFonts w:ascii="Arial" w:hAnsi="Arial" w:cs="Arial"/>
          <w:b/>
          <w:bCs/>
          <w:sz w:val="22"/>
          <w:szCs w:val="22"/>
        </w:rPr>
        <w:t>Dissolved Oxygen (DO)</w:t>
      </w:r>
      <w:r w:rsidR="009D3059" w:rsidRPr="00F51583">
        <w:rPr>
          <w:rFonts w:ascii="Arial" w:hAnsi="Arial" w:cs="Arial"/>
          <w:b/>
          <w:bCs/>
          <w:sz w:val="22"/>
          <w:szCs w:val="22"/>
        </w:rPr>
        <w:t>:-</w:t>
      </w:r>
    </w:p>
    <w:p w14:paraId="5F933F18" w14:textId="77777777" w:rsidR="001B5BD1" w:rsidRPr="00F51583" w:rsidRDefault="001B5BD1" w:rsidP="001B5BD1">
      <w:pPr>
        <w:spacing w:after="0" w:line="360" w:lineRule="auto"/>
        <w:jc w:val="both"/>
        <w:rPr>
          <w:rFonts w:ascii="Arial" w:hAnsi="Arial" w:cs="Arial"/>
          <w:b/>
          <w:bCs/>
          <w:sz w:val="20"/>
          <w:szCs w:val="20"/>
          <w:lang w:val="en-US"/>
        </w:rPr>
      </w:pPr>
      <w:r w:rsidRPr="00F51583">
        <w:rPr>
          <w:rFonts w:ascii="Arial" w:hAnsi="Arial" w:cs="Arial"/>
          <w:b/>
          <w:bCs/>
          <w:sz w:val="20"/>
          <w:szCs w:val="20"/>
          <w:lang w:val="en-US"/>
        </w:rPr>
        <w:t>Table 12: Seasonal variations in Dissolve Oxygen (</w:t>
      </w:r>
      <w:r w:rsidRPr="00F51583">
        <w:rPr>
          <w:rFonts w:ascii="Arial" w:eastAsia="Times New Roman" w:hAnsi="Arial" w:cs="Arial"/>
          <w:b/>
          <w:bCs/>
          <w:kern w:val="0"/>
          <w:sz w:val="20"/>
          <w:szCs w:val="20"/>
          <w:lang w:eastAsia="en-IN"/>
          <w14:ligatures w14:val="none"/>
        </w:rPr>
        <w:t>DO)</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1B5BD1" w:rsidRPr="00F51583" w14:paraId="1FE8C5E0" w14:textId="77777777" w:rsidTr="00683145">
        <w:trPr>
          <w:trHeight w:val="999"/>
        </w:trPr>
        <w:tc>
          <w:tcPr>
            <w:tcW w:w="581" w:type="pct"/>
            <w:noWrap/>
            <w:vAlign w:val="center"/>
            <w:hideMark/>
          </w:tcPr>
          <w:p w14:paraId="2EE86E23"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25D5F634" w14:textId="77777777" w:rsidR="001B5BD1" w:rsidRPr="00F51583" w:rsidRDefault="001B5BD1"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1C52F94B"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95" w:type="pct"/>
            <w:vAlign w:val="center"/>
            <w:hideMark/>
          </w:tcPr>
          <w:p w14:paraId="363261E7"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5" w:type="pct"/>
            <w:vAlign w:val="center"/>
            <w:hideMark/>
          </w:tcPr>
          <w:p w14:paraId="45E2A279"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4" w:type="pct"/>
            <w:vAlign w:val="center"/>
            <w:hideMark/>
          </w:tcPr>
          <w:p w14:paraId="227FE7B5"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1B5BD1" w:rsidRPr="00F51583" w14:paraId="437AE37A" w14:textId="77777777" w:rsidTr="00683145">
        <w:trPr>
          <w:trHeight w:val="600"/>
        </w:trPr>
        <w:tc>
          <w:tcPr>
            <w:tcW w:w="581" w:type="pct"/>
            <w:noWrap/>
            <w:vAlign w:val="center"/>
            <w:hideMark/>
          </w:tcPr>
          <w:p w14:paraId="3FFBE1EA"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3D16A90C"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Dissolve Oxygen (</w:t>
            </w:r>
            <w:r w:rsidRPr="00F51583">
              <w:rPr>
                <w:rFonts w:ascii="Arial" w:eastAsia="Times New Roman" w:hAnsi="Arial" w:cs="Arial"/>
                <w:kern w:val="0"/>
                <w:sz w:val="20"/>
                <w:szCs w:val="20"/>
                <w:lang w:eastAsia="en-IN"/>
                <w14:ligatures w14:val="none"/>
              </w:rPr>
              <w:t>DO)</w:t>
            </w:r>
          </w:p>
        </w:tc>
        <w:tc>
          <w:tcPr>
            <w:tcW w:w="894" w:type="pct"/>
            <w:noWrap/>
            <w:vAlign w:val="center"/>
            <w:hideMark/>
          </w:tcPr>
          <w:p w14:paraId="295FFF7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7.19</w:t>
            </w:r>
          </w:p>
        </w:tc>
        <w:tc>
          <w:tcPr>
            <w:tcW w:w="895" w:type="pct"/>
            <w:noWrap/>
            <w:vAlign w:val="center"/>
            <w:hideMark/>
          </w:tcPr>
          <w:p w14:paraId="62D7298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9.44</w:t>
            </w:r>
          </w:p>
        </w:tc>
        <w:tc>
          <w:tcPr>
            <w:tcW w:w="895" w:type="pct"/>
            <w:noWrap/>
            <w:vAlign w:val="center"/>
            <w:hideMark/>
          </w:tcPr>
          <w:p w14:paraId="73600E14"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8.23</w:t>
            </w:r>
          </w:p>
        </w:tc>
        <w:tc>
          <w:tcPr>
            <w:tcW w:w="894" w:type="pct"/>
            <w:noWrap/>
            <w:vAlign w:val="center"/>
            <w:hideMark/>
          </w:tcPr>
          <w:p w14:paraId="47091BC3"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9.23</w:t>
            </w:r>
          </w:p>
        </w:tc>
      </w:tr>
      <w:tr w:rsidR="001B5BD1" w:rsidRPr="00F51583" w14:paraId="0D2198E9" w14:textId="77777777" w:rsidTr="00683145">
        <w:trPr>
          <w:trHeight w:val="600"/>
        </w:trPr>
        <w:tc>
          <w:tcPr>
            <w:tcW w:w="581" w:type="pct"/>
            <w:noWrap/>
            <w:vAlign w:val="center"/>
            <w:hideMark/>
          </w:tcPr>
          <w:p w14:paraId="5C759EC7"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275921D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Dissolve Oxygen (</w:t>
            </w:r>
            <w:r w:rsidRPr="00F51583">
              <w:rPr>
                <w:rFonts w:ascii="Arial" w:eastAsia="Times New Roman" w:hAnsi="Arial" w:cs="Arial"/>
                <w:kern w:val="0"/>
                <w:sz w:val="20"/>
                <w:szCs w:val="20"/>
                <w:lang w:eastAsia="en-IN"/>
                <w14:ligatures w14:val="none"/>
              </w:rPr>
              <w:t>DO)</w:t>
            </w:r>
          </w:p>
        </w:tc>
        <w:tc>
          <w:tcPr>
            <w:tcW w:w="894" w:type="pct"/>
            <w:noWrap/>
            <w:vAlign w:val="center"/>
            <w:hideMark/>
          </w:tcPr>
          <w:p w14:paraId="217518DE"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7.33</w:t>
            </w:r>
          </w:p>
        </w:tc>
        <w:tc>
          <w:tcPr>
            <w:tcW w:w="895" w:type="pct"/>
            <w:noWrap/>
            <w:vAlign w:val="center"/>
            <w:hideMark/>
          </w:tcPr>
          <w:p w14:paraId="2447C09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6.30</w:t>
            </w:r>
          </w:p>
        </w:tc>
        <w:tc>
          <w:tcPr>
            <w:tcW w:w="895" w:type="pct"/>
            <w:noWrap/>
            <w:vAlign w:val="center"/>
            <w:hideMark/>
          </w:tcPr>
          <w:p w14:paraId="6FB4F0D8"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7.68</w:t>
            </w:r>
          </w:p>
        </w:tc>
        <w:tc>
          <w:tcPr>
            <w:tcW w:w="894" w:type="pct"/>
            <w:noWrap/>
            <w:vAlign w:val="center"/>
            <w:hideMark/>
          </w:tcPr>
          <w:p w14:paraId="0B8875F3"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7.01</w:t>
            </w:r>
          </w:p>
        </w:tc>
      </w:tr>
      <w:tr w:rsidR="001B5BD1" w:rsidRPr="00F51583" w14:paraId="3869123D" w14:textId="77777777" w:rsidTr="00683145">
        <w:trPr>
          <w:trHeight w:val="600"/>
        </w:trPr>
        <w:tc>
          <w:tcPr>
            <w:tcW w:w="581" w:type="pct"/>
            <w:noWrap/>
            <w:vAlign w:val="center"/>
            <w:hideMark/>
          </w:tcPr>
          <w:p w14:paraId="5CF3EDD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14F96BF1"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Dissolve Oxygen (</w:t>
            </w:r>
            <w:r w:rsidRPr="00F51583">
              <w:rPr>
                <w:rFonts w:ascii="Arial" w:eastAsia="Times New Roman" w:hAnsi="Arial" w:cs="Arial"/>
                <w:kern w:val="0"/>
                <w:sz w:val="20"/>
                <w:szCs w:val="20"/>
                <w:lang w:eastAsia="en-IN"/>
                <w14:ligatures w14:val="none"/>
              </w:rPr>
              <w:t>DO)</w:t>
            </w:r>
          </w:p>
        </w:tc>
        <w:tc>
          <w:tcPr>
            <w:tcW w:w="894" w:type="pct"/>
            <w:noWrap/>
            <w:vAlign w:val="center"/>
            <w:hideMark/>
          </w:tcPr>
          <w:p w14:paraId="3FAEAD8E"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5.89</w:t>
            </w:r>
          </w:p>
        </w:tc>
        <w:tc>
          <w:tcPr>
            <w:tcW w:w="895" w:type="pct"/>
            <w:noWrap/>
            <w:vAlign w:val="center"/>
            <w:hideMark/>
          </w:tcPr>
          <w:p w14:paraId="2B44F27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8.34</w:t>
            </w:r>
          </w:p>
        </w:tc>
        <w:tc>
          <w:tcPr>
            <w:tcW w:w="895" w:type="pct"/>
            <w:noWrap/>
            <w:vAlign w:val="center"/>
            <w:hideMark/>
          </w:tcPr>
          <w:p w14:paraId="0F1746FB"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5.38</w:t>
            </w:r>
          </w:p>
        </w:tc>
        <w:tc>
          <w:tcPr>
            <w:tcW w:w="894" w:type="pct"/>
            <w:noWrap/>
            <w:vAlign w:val="center"/>
            <w:hideMark/>
          </w:tcPr>
          <w:p w14:paraId="0B0ACD0D"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8.98</w:t>
            </w:r>
          </w:p>
        </w:tc>
      </w:tr>
    </w:tbl>
    <w:p w14:paraId="31ED6F93" w14:textId="77777777" w:rsidR="001B5BD1" w:rsidRPr="00F51583" w:rsidRDefault="001B5BD1" w:rsidP="001B5BD1">
      <w:pPr>
        <w:jc w:val="both"/>
        <w:rPr>
          <w:rFonts w:ascii="Arial" w:hAnsi="Arial" w:cs="Arial"/>
          <w:sz w:val="20"/>
          <w:szCs w:val="20"/>
          <w:lang w:val="en-US"/>
        </w:rPr>
      </w:pPr>
    </w:p>
    <w:p w14:paraId="7CDE23D4" w14:textId="77777777" w:rsidR="001B5BD1" w:rsidRPr="00F51583" w:rsidRDefault="001B5BD1" w:rsidP="001B5BD1">
      <w:pPr>
        <w:jc w:val="center"/>
        <w:rPr>
          <w:rFonts w:ascii="Arial" w:hAnsi="Arial" w:cs="Arial"/>
          <w:sz w:val="20"/>
          <w:szCs w:val="20"/>
          <w:lang w:val="en-US"/>
        </w:rPr>
      </w:pPr>
      <w:r w:rsidRPr="00F51583">
        <w:rPr>
          <w:rFonts w:ascii="Arial" w:hAnsi="Arial" w:cs="Arial"/>
          <w:noProof/>
          <w:sz w:val="20"/>
          <w:szCs w:val="20"/>
          <w:lang w:val="en-US" w:bidi="hi-IN"/>
        </w:rPr>
        <w:drawing>
          <wp:inline distT="0" distB="0" distL="0" distR="0" wp14:anchorId="7C2AD750" wp14:editId="12930A8F">
            <wp:extent cx="5486400" cy="3238500"/>
            <wp:effectExtent l="0" t="0" r="19050" b="19050"/>
            <wp:docPr id="1506567356" name="Chart 1">
              <a:extLst xmlns:a="http://schemas.openxmlformats.org/drawingml/2006/main">
                <a:ext uri="{FF2B5EF4-FFF2-40B4-BE49-F238E27FC236}">
                  <a16:creationId xmlns:a16="http://schemas.microsoft.com/office/drawing/2014/main" id="{FB9D682E-BF8C-4B42-8139-3C77B982E2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117C84" w14:textId="77777777" w:rsidR="001B5BD1" w:rsidRPr="00F51583" w:rsidRDefault="001B5BD1" w:rsidP="001B5BD1">
      <w:pPr>
        <w:spacing w:after="0" w:line="360" w:lineRule="auto"/>
        <w:jc w:val="center"/>
        <w:rPr>
          <w:rFonts w:ascii="Arial" w:hAnsi="Arial" w:cs="Arial"/>
          <w:b/>
          <w:bCs/>
          <w:sz w:val="20"/>
          <w:szCs w:val="20"/>
          <w:lang w:val="en-US"/>
        </w:rPr>
      </w:pPr>
      <w:r w:rsidRPr="00F51583">
        <w:rPr>
          <w:rFonts w:ascii="Arial" w:hAnsi="Arial" w:cs="Arial"/>
          <w:b/>
          <w:bCs/>
          <w:sz w:val="20"/>
          <w:szCs w:val="20"/>
          <w:lang w:val="en-US"/>
        </w:rPr>
        <w:t>Figure 10: Seasonal variations in Dissolve Oxygen (</w:t>
      </w:r>
      <w:r w:rsidRPr="00F51583">
        <w:rPr>
          <w:rFonts w:ascii="Arial" w:eastAsia="Times New Roman" w:hAnsi="Arial" w:cs="Arial"/>
          <w:b/>
          <w:bCs/>
          <w:kern w:val="0"/>
          <w:sz w:val="20"/>
          <w:szCs w:val="20"/>
          <w:lang w:eastAsia="en-IN"/>
          <w14:ligatures w14:val="none"/>
        </w:rPr>
        <w:t>DO)</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14:paraId="46E2C193" w14:textId="77777777" w:rsidR="00463D4F" w:rsidRPr="00F51583" w:rsidRDefault="00463D4F" w:rsidP="00463D4F">
      <w:pPr>
        <w:jc w:val="both"/>
        <w:rPr>
          <w:rFonts w:ascii="Arial" w:hAnsi="Arial" w:cs="Arial"/>
          <w:sz w:val="20"/>
          <w:szCs w:val="20"/>
        </w:rPr>
      </w:pPr>
      <w:r w:rsidRPr="00F51583">
        <w:rPr>
          <w:rFonts w:ascii="Arial" w:hAnsi="Arial" w:cs="Arial"/>
          <w:sz w:val="20"/>
          <w:szCs w:val="20"/>
        </w:rPr>
        <w:t xml:space="preserve">As shown in Table 12 and Figure 10, DO values were highest during monsoon (7.19–9.44 mg/L), slightly declined in winter (6.30–7.68 mg/L), and reached the lowest in summer (5.38 mg/L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river water consistently maintained higher DO (8.98 mg/L in summer). These trends reflect seasonal oxygen depletion due to temperature and organic loading. </w:t>
      </w:r>
    </w:p>
    <w:p w14:paraId="0428F45B" w14:textId="77777777" w:rsidR="001B5BD1" w:rsidRPr="00F51583" w:rsidRDefault="00F51583" w:rsidP="00463D4F">
      <w:pPr>
        <w:jc w:val="both"/>
        <w:rPr>
          <w:rFonts w:ascii="Arial" w:hAnsi="Arial" w:cs="Arial"/>
          <w:b/>
          <w:bCs/>
          <w:sz w:val="22"/>
          <w:szCs w:val="22"/>
        </w:rPr>
      </w:pPr>
      <w:r w:rsidRPr="00F51583">
        <w:rPr>
          <w:rFonts w:ascii="Arial" w:hAnsi="Arial" w:cs="Arial"/>
          <w:b/>
          <w:bCs/>
          <w:sz w:val="22"/>
          <w:szCs w:val="22"/>
        </w:rPr>
        <w:t xml:space="preserve">3.12 </w:t>
      </w:r>
      <w:r w:rsidR="00463D4F" w:rsidRPr="00F51583">
        <w:rPr>
          <w:rFonts w:ascii="Arial" w:hAnsi="Arial" w:cs="Arial"/>
          <w:b/>
          <w:bCs/>
          <w:sz w:val="22"/>
          <w:szCs w:val="22"/>
        </w:rPr>
        <w:t>Biological Oxygen Demand (BOD</w:t>
      </w:r>
      <w:r w:rsidRPr="00F51583">
        <w:rPr>
          <w:rFonts w:ascii="Arial" w:hAnsi="Arial" w:cs="Arial"/>
          <w:b/>
          <w:bCs/>
          <w:sz w:val="22"/>
          <w:szCs w:val="22"/>
        </w:rPr>
        <w:t>):</w:t>
      </w:r>
      <w:r w:rsidR="009D3059" w:rsidRPr="00F51583">
        <w:rPr>
          <w:rFonts w:ascii="Arial" w:hAnsi="Arial" w:cs="Arial"/>
          <w:b/>
          <w:bCs/>
          <w:sz w:val="22"/>
          <w:szCs w:val="22"/>
        </w:rPr>
        <w:t>-</w:t>
      </w:r>
    </w:p>
    <w:p w14:paraId="3232F344" w14:textId="77777777" w:rsidR="001B5BD1" w:rsidRPr="00F51583" w:rsidRDefault="001B5BD1" w:rsidP="001B5BD1">
      <w:pPr>
        <w:spacing w:after="0" w:line="360" w:lineRule="auto"/>
        <w:jc w:val="both"/>
        <w:rPr>
          <w:rFonts w:ascii="Arial" w:hAnsi="Arial" w:cs="Arial"/>
          <w:b/>
          <w:bCs/>
          <w:sz w:val="20"/>
          <w:szCs w:val="20"/>
          <w:lang w:val="en-US"/>
        </w:rPr>
      </w:pPr>
      <w:r w:rsidRPr="00F51583">
        <w:rPr>
          <w:rFonts w:ascii="Arial" w:hAnsi="Arial" w:cs="Arial"/>
          <w:b/>
          <w:bCs/>
          <w:sz w:val="20"/>
          <w:szCs w:val="20"/>
          <w:lang w:val="en-US"/>
        </w:rPr>
        <w:t>Table 13: Seasonal variations in Biological Oxygen Demand (</w:t>
      </w:r>
      <w:r w:rsidRPr="00F51583">
        <w:rPr>
          <w:rFonts w:ascii="Arial" w:eastAsia="Times New Roman" w:hAnsi="Arial" w:cs="Arial"/>
          <w:b/>
          <w:bCs/>
          <w:kern w:val="0"/>
          <w:sz w:val="20"/>
          <w:szCs w:val="20"/>
          <w:lang w:eastAsia="en-IN"/>
          <w14:ligatures w14:val="none"/>
        </w:rPr>
        <w:t>BOD)</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841"/>
        <w:gridCol w:w="1630"/>
        <w:gridCol w:w="1720"/>
        <w:gridCol w:w="1563"/>
        <w:gridCol w:w="1710"/>
      </w:tblGrid>
      <w:tr w:rsidR="001B5BD1" w:rsidRPr="00F51583" w14:paraId="77FE7C1A" w14:textId="77777777" w:rsidTr="00683145">
        <w:trPr>
          <w:trHeight w:val="999"/>
        </w:trPr>
        <w:tc>
          <w:tcPr>
            <w:tcW w:w="581" w:type="pct"/>
            <w:noWrap/>
            <w:vAlign w:val="center"/>
            <w:hideMark/>
          </w:tcPr>
          <w:p w14:paraId="67AB57F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lastRenderedPageBreak/>
              <w:t>Season</w:t>
            </w:r>
          </w:p>
        </w:tc>
        <w:tc>
          <w:tcPr>
            <w:tcW w:w="961" w:type="pct"/>
            <w:vAlign w:val="center"/>
            <w:hideMark/>
          </w:tcPr>
          <w:p w14:paraId="335B480C" w14:textId="77777777" w:rsidR="001B5BD1" w:rsidRPr="00F51583" w:rsidRDefault="001B5BD1"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51" w:type="pct"/>
            <w:vAlign w:val="center"/>
            <w:hideMark/>
          </w:tcPr>
          <w:p w14:paraId="4FE7C49B"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98" w:type="pct"/>
            <w:vAlign w:val="center"/>
            <w:hideMark/>
          </w:tcPr>
          <w:p w14:paraId="096E5CC2"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16" w:type="pct"/>
            <w:vAlign w:val="center"/>
            <w:hideMark/>
          </w:tcPr>
          <w:p w14:paraId="69E927E9"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93" w:type="pct"/>
            <w:vAlign w:val="center"/>
            <w:hideMark/>
          </w:tcPr>
          <w:p w14:paraId="30AD00A5"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1B5BD1" w:rsidRPr="00F51583" w14:paraId="1D80EE4C" w14:textId="77777777" w:rsidTr="00683145">
        <w:trPr>
          <w:trHeight w:val="600"/>
        </w:trPr>
        <w:tc>
          <w:tcPr>
            <w:tcW w:w="581" w:type="pct"/>
            <w:noWrap/>
            <w:vAlign w:val="center"/>
            <w:hideMark/>
          </w:tcPr>
          <w:p w14:paraId="78EBDA31"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961" w:type="pct"/>
            <w:vAlign w:val="center"/>
            <w:hideMark/>
          </w:tcPr>
          <w:p w14:paraId="0B1E879C"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Biological Oxygen Demand (</w:t>
            </w:r>
            <w:r w:rsidRPr="00F51583">
              <w:rPr>
                <w:rFonts w:ascii="Arial" w:eastAsia="Times New Roman" w:hAnsi="Arial" w:cs="Arial"/>
                <w:kern w:val="0"/>
                <w:sz w:val="20"/>
                <w:szCs w:val="20"/>
                <w:lang w:eastAsia="en-IN"/>
                <w14:ligatures w14:val="none"/>
              </w:rPr>
              <w:t>BOD)</w:t>
            </w:r>
          </w:p>
        </w:tc>
        <w:tc>
          <w:tcPr>
            <w:tcW w:w="851" w:type="pct"/>
            <w:noWrap/>
            <w:vAlign w:val="center"/>
            <w:hideMark/>
          </w:tcPr>
          <w:p w14:paraId="2D451E4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2.12</w:t>
            </w:r>
          </w:p>
        </w:tc>
        <w:tc>
          <w:tcPr>
            <w:tcW w:w="898" w:type="pct"/>
            <w:noWrap/>
            <w:vAlign w:val="center"/>
            <w:hideMark/>
          </w:tcPr>
          <w:p w14:paraId="4FA64807"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4.48</w:t>
            </w:r>
          </w:p>
        </w:tc>
        <w:tc>
          <w:tcPr>
            <w:tcW w:w="816" w:type="pct"/>
            <w:noWrap/>
            <w:vAlign w:val="center"/>
            <w:hideMark/>
          </w:tcPr>
          <w:p w14:paraId="39261906"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2.34</w:t>
            </w:r>
          </w:p>
        </w:tc>
        <w:tc>
          <w:tcPr>
            <w:tcW w:w="893" w:type="pct"/>
            <w:noWrap/>
            <w:vAlign w:val="center"/>
            <w:hideMark/>
          </w:tcPr>
          <w:p w14:paraId="059AC4EA"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3.05</w:t>
            </w:r>
          </w:p>
        </w:tc>
      </w:tr>
      <w:tr w:rsidR="001B5BD1" w:rsidRPr="00F51583" w14:paraId="55CC349C" w14:textId="77777777" w:rsidTr="00683145">
        <w:trPr>
          <w:trHeight w:val="600"/>
        </w:trPr>
        <w:tc>
          <w:tcPr>
            <w:tcW w:w="581" w:type="pct"/>
            <w:noWrap/>
            <w:vAlign w:val="center"/>
            <w:hideMark/>
          </w:tcPr>
          <w:p w14:paraId="7642904E"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961" w:type="pct"/>
            <w:vAlign w:val="center"/>
            <w:hideMark/>
          </w:tcPr>
          <w:p w14:paraId="72A6F11A"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Biological Oxygen Demand (</w:t>
            </w:r>
            <w:r w:rsidRPr="00F51583">
              <w:rPr>
                <w:rFonts w:ascii="Arial" w:eastAsia="Times New Roman" w:hAnsi="Arial" w:cs="Arial"/>
                <w:kern w:val="0"/>
                <w:sz w:val="20"/>
                <w:szCs w:val="20"/>
                <w:lang w:eastAsia="en-IN"/>
                <w14:ligatures w14:val="none"/>
              </w:rPr>
              <w:t>BOD)</w:t>
            </w:r>
          </w:p>
        </w:tc>
        <w:tc>
          <w:tcPr>
            <w:tcW w:w="851" w:type="pct"/>
            <w:noWrap/>
            <w:vAlign w:val="center"/>
            <w:hideMark/>
          </w:tcPr>
          <w:p w14:paraId="097C5A86"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1.02</w:t>
            </w:r>
          </w:p>
        </w:tc>
        <w:tc>
          <w:tcPr>
            <w:tcW w:w="898" w:type="pct"/>
            <w:noWrap/>
            <w:vAlign w:val="center"/>
            <w:hideMark/>
          </w:tcPr>
          <w:p w14:paraId="02A985B3"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3.02</w:t>
            </w:r>
          </w:p>
        </w:tc>
        <w:tc>
          <w:tcPr>
            <w:tcW w:w="816" w:type="pct"/>
            <w:noWrap/>
            <w:vAlign w:val="center"/>
            <w:hideMark/>
          </w:tcPr>
          <w:p w14:paraId="3C7ACE4A"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1.36</w:t>
            </w:r>
          </w:p>
        </w:tc>
        <w:tc>
          <w:tcPr>
            <w:tcW w:w="893" w:type="pct"/>
            <w:noWrap/>
            <w:vAlign w:val="center"/>
            <w:hideMark/>
          </w:tcPr>
          <w:p w14:paraId="4E48B172"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2.56</w:t>
            </w:r>
          </w:p>
        </w:tc>
      </w:tr>
      <w:tr w:rsidR="001B5BD1" w:rsidRPr="00F51583" w14:paraId="79D39157" w14:textId="77777777" w:rsidTr="00683145">
        <w:trPr>
          <w:trHeight w:val="600"/>
        </w:trPr>
        <w:tc>
          <w:tcPr>
            <w:tcW w:w="581" w:type="pct"/>
            <w:noWrap/>
            <w:vAlign w:val="center"/>
            <w:hideMark/>
          </w:tcPr>
          <w:p w14:paraId="160B287B"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961" w:type="pct"/>
            <w:vAlign w:val="center"/>
            <w:hideMark/>
          </w:tcPr>
          <w:p w14:paraId="451CA810"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Biological Oxygen Demand (</w:t>
            </w:r>
            <w:r w:rsidRPr="00F51583">
              <w:rPr>
                <w:rFonts w:ascii="Arial" w:eastAsia="Times New Roman" w:hAnsi="Arial" w:cs="Arial"/>
                <w:kern w:val="0"/>
                <w:sz w:val="20"/>
                <w:szCs w:val="20"/>
                <w:lang w:eastAsia="en-IN"/>
                <w14:ligatures w14:val="none"/>
              </w:rPr>
              <w:t>BOD)</w:t>
            </w:r>
          </w:p>
        </w:tc>
        <w:tc>
          <w:tcPr>
            <w:tcW w:w="851" w:type="pct"/>
            <w:noWrap/>
            <w:vAlign w:val="center"/>
            <w:hideMark/>
          </w:tcPr>
          <w:p w14:paraId="77683C2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1.78</w:t>
            </w:r>
          </w:p>
        </w:tc>
        <w:tc>
          <w:tcPr>
            <w:tcW w:w="898" w:type="pct"/>
            <w:noWrap/>
            <w:vAlign w:val="center"/>
            <w:hideMark/>
          </w:tcPr>
          <w:p w14:paraId="74D9D72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3.78</w:t>
            </w:r>
          </w:p>
        </w:tc>
        <w:tc>
          <w:tcPr>
            <w:tcW w:w="816" w:type="pct"/>
            <w:noWrap/>
            <w:vAlign w:val="center"/>
            <w:hideMark/>
          </w:tcPr>
          <w:p w14:paraId="641ED0C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2.78</w:t>
            </w:r>
          </w:p>
        </w:tc>
        <w:tc>
          <w:tcPr>
            <w:tcW w:w="893" w:type="pct"/>
            <w:noWrap/>
            <w:vAlign w:val="center"/>
            <w:hideMark/>
          </w:tcPr>
          <w:p w14:paraId="0D3D0ACA"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3.08</w:t>
            </w:r>
          </w:p>
        </w:tc>
      </w:tr>
    </w:tbl>
    <w:p w14:paraId="447BAC05" w14:textId="77777777" w:rsidR="001B5BD1" w:rsidRPr="00F51583" w:rsidRDefault="001B5BD1" w:rsidP="001B5BD1">
      <w:pPr>
        <w:jc w:val="both"/>
        <w:rPr>
          <w:rFonts w:ascii="Arial" w:hAnsi="Arial" w:cs="Arial"/>
          <w:sz w:val="20"/>
          <w:szCs w:val="20"/>
          <w:lang w:val="en-US"/>
        </w:rPr>
      </w:pPr>
    </w:p>
    <w:p w14:paraId="57830791" w14:textId="77777777" w:rsidR="001B5BD1" w:rsidRPr="00F51583" w:rsidRDefault="001B5BD1" w:rsidP="001B5BD1">
      <w:pPr>
        <w:jc w:val="center"/>
        <w:rPr>
          <w:rFonts w:ascii="Arial" w:hAnsi="Arial" w:cs="Arial"/>
          <w:sz w:val="20"/>
          <w:szCs w:val="20"/>
          <w:lang w:val="en-US"/>
        </w:rPr>
      </w:pPr>
      <w:r w:rsidRPr="00F51583">
        <w:rPr>
          <w:rFonts w:ascii="Arial" w:hAnsi="Arial" w:cs="Arial"/>
          <w:noProof/>
          <w:sz w:val="20"/>
          <w:szCs w:val="20"/>
          <w:lang w:val="en-US" w:bidi="hi-IN"/>
        </w:rPr>
        <w:drawing>
          <wp:inline distT="0" distB="0" distL="0" distR="0" wp14:anchorId="2E08BD95" wp14:editId="205DC85C">
            <wp:extent cx="5311140" cy="3200400"/>
            <wp:effectExtent l="0" t="0" r="3810" b="0"/>
            <wp:docPr id="1509341089" name="Chart 1">
              <a:extLst xmlns:a="http://schemas.openxmlformats.org/drawingml/2006/main">
                <a:ext uri="{FF2B5EF4-FFF2-40B4-BE49-F238E27FC236}">
                  <a16:creationId xmlns:a16="http://schemas.microsoft.com/office/drawing/2014/main" id="{218082E1-12B5-4117-BD3C-A72F4D7C9E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C63804" w14:textId="77777777" w:rsidR="001B5BD1" w:rsidRPr="00F51583" w:rsidRDefault="001B5BD1" w:rsidP="001B5BD1">
      <w:pPr>
        <w:spacing w:after="0" w:line="360" w:lineRule="auto"/>
        <w:jc w:val="center"/>
        <w:rPr>
          <w:rFonts w:ascii="Arial" w:hAnsi="Arial" w:cs="Arial"/>
          <w:b/>
          <w:bCs/>
          <w:sz w:val="20"/>
          <w:szCs w:val="20"/>
          <w:lang w:val="en-US"/>
        </w:rPr>
      </w:pPr>
      <w:r w:rsidRPr="00F51583">
        <w:rPr>
          <w:rFonts w:ascii="Arial" w:hAnsi="Arial" w:cs="Arial"/>
          <w:b/>
          <w:bCs/>
          <w:sz w:val="20"/>
          <w:szCs w:val="20"/>
          <w:lang w:val="en-US"/>
        </w:rPr>
        <w:t>Figure 11: Seasonal variations in Biological Oxygen Demand (</w:t>
      </w:r>
      <w:r w:rsidRPr="00F51583">
        <w:rPr>
          <w:rFonts w:ascii="Arial" w:eastAsia="Times New Roman" w:hAnsi="Arial" w:cs="Arial"/>
          <w:b/>
          <w:bCs/>
          <w:kern w:val="0"/>
          <w:sz w:val="20"/>
          <w:szCs w:val="20"/>
          <w:lang w:eastAsia="en-IN"/>
          <w14:ligatures w14:val="none"/>
        </w:rPr>
        <w:t>BOD)</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14:paraId="475FD256" w14:textId="77777777" w:rsidR="00463D4F" w:rsidRPr="00F51583" w:rsidRDefault="00463D4F" w:rsidP="00463D4F">
      <w:pPr>
        <w:jc w:val="both"/>
        <w:rPr>
          <w:rFonts w:ascii="Arial" w:hAnsi="Arial" w:cs="Arial"/>
          <w:sz w:val="20"/>
          <w:szCs w:val="20"/>
        </w:rPr>
      </w:pPr>
      <w:r w:rsidRPr="00F51583">
        <w:rPr>
          <w:rFonts w:ascii="Arial" w:hAnsi="Arial" w:cs="Arial"/>
          <w:sz w:val="20"/>
          <w:szCs w:val="20"/>
        </w:rPr>
        <w:t xml:space="preserve">BOD levels (Table 13, Figure 11) indicated moderate organic pollution. Monsoon values were 2.12–4.48 mg/L, winter showed the lowest (1.02–3.02 mg/L), and summer values slightly increased (1.78–3.78 mg/L). The seasonal decline in winter reflects reduced microbial activity, while summer increases suggest organic matter accumulation under low flow. </w:t>
      </w:r>
    </w:p>
    <w:p w14:paraId="421501C3" w14:textId="77777777" w:rsidR="001B5BD1" w:rsidRPr="00F51583" w:rsidRDefault="00F51583" w:rsidP="00463D4F">
      <w:pPr>
        <w:jc w:val="both"/>
        <w:rPr>
          <w:rFonts w:ascii="Arial" w:hAnsi="Arial" w:cs="Arial"/>
          <w:b/>
          <w:bCs/>
          <w:sz w:val="22"/>
          <w:szCs w:val="22"/>
        </w:rPr>
      </w:pPr>
      <w:r w:rsidRPr="00F51583">
        <w:rPr>
          <w:rFonts w:ascii="Arial" w:hAnsi="Arial" w:cs="Arial"/>
          <w:b/>
          <w:bCs/>
          <w:sz w:val="22"/>
          <w:szCs w:val="22"/>
        </w:rPr>
        <w:t xml:space="preserve">3.12 </w:t>
      </w:r>
      <w:r w:rsidR="00463D4F" w:rsidRPr="00F51583">
        <w:rPr>
          <w:rFonts w:ascii="Arial" w:hAnsi="Arial" w:cs="Arial"/>
          <w:b/>
          <w:bCs/>
          <w:sz w:val="22"/>
          <w:szCs w:val="22"/>
        </w:rPr>
        <w:t>Chemical Oxygen Demand (COD)</w:t>
      </w:r>
      <w:r w:rsidR="009D3059" w:rsidRPr="00F51583">
        <w:rPr>
          <w:rFonts w:ascii="Arial" w:hAnsi="Arial" w:cs="Arial"/>
          <w:b/>
          <w:bCs/>
          <w:sz w:val="22"/>
          <w:szCs w:val="22"/>
        </w:rPr>
        <w:t>:-</w:t>
      </w:r>
    </w:p>
    <w:p w14:paraId="3AF16B7C" w14:textId="77777777" w:rsidR="001B5BD1" w:rsidRPr="00F51583" w:rsidRDefault="001B5BD1" w:rsidP="001B5BD1">
      <w:pPr>
        <w:spacing w:after="0" w:line="360" w:lineRule="auto"/>
        <w:jc w:val="both"/>
        <w:rPr>
          <w:rFonts w:ascii="Arial" w:hAnsi="Arial" w:cs="Arial"/>
          <w:sz w:val="20"/>
          <w:szCs w:val="20"/>
          <w:lang w:val="en-US"/>
        </w:rPr>
      </w:pPr>
      <w:r w:rsidRPr="00F51583">
        <w:rPr>
          <w:rFonts w:ascii="Arial" w:hAnsi="Arial" w:cs="Arial"/>
          <w:b/>
          <w:bCs/>
          <w:sz w:val="20"/>
          <w:szCs w:val="20"/>
          <w:lang w:val="en-US"/>
        </w:rPr>
        <w:t>Table 14: Seasonal variations in Chemical Oxygen Demand (</w:t>
      </w:r>
      <w:r w:rsidRPr="00F51583">
        <w:rPr>
          <w:rFonts w:ascii="Arial" w:eastAsia="Times New Roman" w:hAnsi="Arial" w:cs="Arial"/>
          <w:b/>
          <w:bCs/>
          <w:kern w:val="0"/>
          <w:sz w:val="20"/>
          <w:szCs w:val="20"/>
          <w:lang w:eastAsia="en-IN"/>
          <w14:ligatures w14:val="none"/>
        </w:rPr>
        <w:t>COD)</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843"/>
        <w:gridCol w:w="1624"/>
        <w:gridCol w:w="1722"/>
        <w:gridCol w:w="1624"/>
        <w:gridCol w:w="1647"/>
      </w:tblGrid>
      <w:tr w:rsidR="001B5BD1" w:rsidRPr="00F51583" w14:paraId="7AC7350F" w14:textId="77777777" w:rsidTr="00683145">
        <w:trPr>
          <w:trHeight w:val="999"/>
        </w:trPr>
        <w:tc>
          <w:tcPr>
            <w:tcW w:w="582" w:type="pct"/>
            <w:noWrap/>
            <w:vAlign w:val="center"/>
            <w:hideMark/>
          </w:tcPr>
          <w:p w14:paraId="5AB53F2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962" w:type="pct"/>
            <w:vAlign w:val="center"/>
            <w:hideMark/>
          </w:tcPr>
          <w:p w14:paraId="7643889C" w14:textId="77777777" w:rsidR="001B5BD1" w:rsidRPr="00F51583" w:rsidRDefault="001B5BD1"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48" w:type="pct"/>
            <w:vAlign w:val="center"/>
            <w:hideMark/>
          </w:tcPr>
          <w:p w14:paraId="17DCCEA5"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F51583">
              <w:rPr>
                <w:rFonts w:ascii="Arial" w:eastAsia="Times New Roman" w:hAnsi="Arial" w:cs="Arial"/>
                <w:color w:val="000000"/>
                <w:kern w:val="0"/>
                <w:sz w:val="20"/>
                <w:szCs w:val="20"/>
                <w:lang w:eastAsia="en-IN"/>
                <w14:ligatures w14:val="none"/>
              </w:rPr>
              <w:t>Mahasamund</w:t>
            </w:r>
            <w:proofErr w:type="spellEnd"/>
          </w:p>
        </w:tc>
        <w:tc>
          <w:tcPr>
            <w:tcW w:w="899" w:type="pct"/>
            <w:vAlign w:val="center"/>
            <w:hideMark/>
          </w:tcPr>
          <w:p w14:paraId="0CF06118"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48" w:type="pct"/>
            <w:vAlign w:val="center"/>
            <w:hideMark/>
          </w:tcPr>
          <w:p w14:paraId="7CC97E54"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c>
          <w:tcPr>
            <w:tcW w:w="860" w:type="pct"/>
            <w:vAlign w:val="center"/>
            <w:hideMark/>
          </w:tcPr>
          <w:p w14:paraId="59004796"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F51583">
              <w:rPr>
                <w:rFonts w:ascii="Arial" w:eastAsia="Times New Roman" w:hAnsi="Arial" w:cs="Arial"/>
                <w:kern w:val="0"/>
                <w:sz w:val="20"/>
                <w:szCs w:val="20"/>
                <w:lang w:eastAsia="en-IN"/>
                <w14:ligatures w14:val="none"/>
              </w:rPr>
              <w:t>Mahasamund</w:t>
            </w:r>
            <w:proofErr w:type="spellEnd"/>
          </w:p>
        </w:tc>
      </w:tr>
      <w:tr w:rsidR="001B5BD1" w:rsidRPr="00F51583" w14:paraId="2E32DE14" w14:textId="77777777" w:rsidTr="00683145">
        <w:trPr>
          <w:trHeight w:val="600"/>
        </w:trPr>
        <w:tc>
          <w:tcPr>
            <w:tcW w:w="582" w:type="pct"/>
            <w:noWrap/>
            <w:vAlign w:val="center"/>
            <w:hideMark/>
          </w:tcPr>
          <w:p w14:paraId="474B6C0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lastRenderedPageBreak/>
              <w:t>Monsoon</w:t>
            </w:r>
          </w:p>
        </w:tc>
        <w:tc>
          <w:tcPr>
            <w:tcW w:w="962" w:type="pct"/>
            <w:vAlign w:val="center"/>
            <w:hideMark/>
          </w:tcPr>
          <w:p w14:paraId="337CDBE8"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Chemical Oxygen Demand (</w:t>
            </w:r>
            <w:r w:rsidRPr="00F51583">
              <w:rPr>
                <w:rFonts w:ascii="Arial" w:eastAsia="Times New Roman" w:hAnsi="Arial" w:cs="Arial"/>
                <w:kern w:val="0"/>
                <w:sz w:val="20"/>
                <w:szCs w:val="20"/>
                <w:lang w:eastAsia="en-IN"/>
                <w14:ligatures w14:val="none"/>
              </w:rPr>
              <w:t>COD)</w:t>
            </w:r>
          </w:p>
        </w:tc>
        <w:tc>
          <w:tcPr>
            <w:tcW w:w="848" w:type="pct"/>
            <w:noWrap/>
            <w:vAlign w:val="center"/>
            <w:hideMark/>
          </w:tcPr>
          <w:p w14:paraId="580D1B1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25.55</w:t>
            </w:r>
          </w:p>
        </w:tc>
        <w:tc>
          <w:tcPr>
            <w:tcW w:w="899" w:type="pct"/>
            <w:noWrap/>
            <w:vAlign w:val="center"/>
            <w:hideMark/>
          </w:tcPr>
          <w:p w14:paraId="09D40F1B"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13.54</w:t>
            </w:r>
          </w:p>
        </w:tc>
        <w:tc>
          <w:tcPr>
            <w:tcW w:w="848" w:type="pct"/>
            <w:vAlign w:val="center"/>
            <w:hideMark/>
          </w:tcPr>
          <w:p w14:paraId="27542D91"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27. 46</w:t>
            </w:r>
          </w:p>
        </w:tc>
        <w:tc>
          <w:tcPr>
            <w:tcW w:w="860" w:type="pct"/>
            <w:noWrap/>
            <w:vAlign w:val="center"/>
            <w:hideMark/>
          </w:tcPr>
          <w:p w14:paraId="6364D456"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18.68</w:t>
            </w:r>
          </w:p>
        </w:tc>
      </w:tr>
      <w:tr w:rsidR="001B5BD1" w:rsidRPr="00F51583" w14:paraId="2F9F7466" w14:textId="77777777" w:rsidTr="00683145">
        <w:trPr>
          <w:trHeight w:val="600"/>
        </w:trPr>
        <w:tc>
          <w:tcPr>
            <w:tcW w:w="582" w:type="pct"/>
            <w:noWrap/>
            <w:vAlign w:val="center"/>
            <w:hideMark/>
          </w:tcPr>
          <w:p w14:paraId="707E824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962" w:type="pct"/>
            <w:hideMark/>
          </w:tcPr>
          <w:p w14:paraId="4057BB0D"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Chemical Oxygen Demand (</w:t>
            </w:r>
            <w:r w:rsidRPr="00F51583">
              <w:rPr>
                <w:rFonts w:ascii="Arial" w:eastAsia="Times New Roman" w:hAnsi="Arial" w:cs="Arial"/>
                <w:kern w:val="0"/>
                <w:sz w:val="20"/>
                <w:szCs w:val="20"/>
                <w:lang w:eastAsia="en-IN"/>
                <w14:ligatures w14:val="none"/>
              </w:rPr>
              <w:t>COD)</w:t>
            </w:r>
          </w:p>
        </w:tc>
        <w:tc>
          <w:tcPr>
            <w:tcW w:w="848" w:type="pct"/>
            <w:noWrap/>
            <w:vAlign w:val="center"/>
            <w:hideMark/>
          </w:tcPr>
          <w:p w14:paraId="00AFA77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10.24</w:t>
            </w:r>
          </w:p>
        </w:tc>
        <w:tc>
          <w:tcPr>
            <w:tcW w:w="899" w:type="pct"/>
            <w:noWrap/>
            <w:vAlign w:val="center"/>
            <w:hideMark/>
          </w:tcPr>
          <w:p w14:paraId="6DB8F7A4"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15.29</w:t>
            </w:r>
          </w:p>
        </w:tc>
        <w:tc>
          <w:tcPr>
            <w:tcW w:w="848" w:type="pct"/>
            <w:noWrap/>
            <w:vAlign w:val="center"/>
            <w:hideMark/>
          </w:tcPr>
          <w:p w14:paraId="6C01463D"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19.34</w:t>
            </w:r>
          </w:p>
        </w:tc>
        <w:tc>
          <w:tcPr>
            <w:tcW w:w="860" w:type="pct"/>
            <w:noWrap/>
            <w:vAlign w:val="center"/>
            <w:hideMark/>
          </w:tcPr>
          <w:p w14:paraId="07F07AB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20.78</w:t>
            </w:r>
          </w:p>
        </w:tc>
      </w:tr>
      <w:tr w:rsidR="001B5BD1" w:rsidRPr="00F51583" w14:paraId="33D4B79D" w14:textId="77777777" w:rsidTr="00683145">
        <w:trPr>
          <w:trHeight w:val="600"/>
        </w:trPr>
        <w:tc>
          <w:tcPr>
            <w:tcW w:w="582" w:type="pct"/>
            <w:noWrap/>
            <w:vAlign w:val="center"/>
            <w:hideMark/>
          </w:tcPr>
          <w:p w14:paraId="13414B51"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962" w:type="pct"/>
            <w:hideMark/>
          </w:tcPr>
          <w:p w14:paraId="4AF3293C"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Chemical Oxygen Demand (</w:t>
            </w:r>
            <w:r w:rsidRPr="00F51583">
              <w:rPr>
                <w:rFonts w:ascii="Arial" w:eastAsia="Times New Roman" w:hAnsi="Arial" w:cs="Arial"/>
                <w:kern w:val="0"/>
                <w:sz w:val="20"/>
                <w:szCs w:val="20"/>
                <w:lang w:eastAsia="en-IN"/>
                <w14:ligatures w14:val="none"/>
              </w:rPr>
              <w:t>COD)</w:t>
            </w:r>
          </w:p>
        </w:tc>
        <w:tc>
          <w:tcPr>
            <w:tcW w:w="848" w:type="pct"/>
            <w:noWrap/>
            <w:vAlign w:val="center"/>
            <w:hideMark/>
          </w:tcPr>
          <w:p w14:paraId="6D81AF39"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22.45</w:t>
            </w:r>
          </w:p>
        </w:tc>
        <w:tc>
          <w:tcPr>
            <w:tcW w:w="899" w:type="pct"/>
            <w:noWrap/>
            <w:vAlign w:val="center"/>
            <w:hideMark/>
          </w:tcPr>
          <w:p w14:paraId="232C020A"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12.34</w:t>
            </w:r>
          </w:p>
        </w:tc>
        <w:tc>
          <w:tcPr>
            <w:tcW w:w="848" w:type="pct"/>
            <w:vAlign w:val="center"/>
            <w:hideMark/>
          </w:tcPr>
          <w:p w14:paraId="6A56F580"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25. 56</w:t>
            </w:r>
          </w:p>
        </w:tc>
        <w:tc>
          <w:tcPr>
            <w:tcW w:w="860" w:type="pct"/>
            <w:noWrap/>
            <w:vAlign w:val="center"/>
            <w:hideMark/>
          </w:tcPr>
          <w:p w14:paraId="25150E5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16.76</w:t>
            </w:r>
          </w:p>
        </w:tc>
      </w:tr>
    </w:tbl>
    <w:p w14:paraId="0294D3DC" w14:textId="77777777" w:rsidR="007A22BB" w:rsidRPr="00F51583" w:rsidRDefault="007A22BB" w:rsidP="001B5BD1">
      <w:pPr>
        <w:jc w:val="both"/>
        <w:rPr>
          <w:rFonts w:ascii="Arial" w:hAnsi="Arial" w:cs="Arial"/>
          <w:sz w:val="20"/>
          <w:szCs w:val="20"/>
          <w:lang w:val="en-US"/>
        </w:rPr>
      </w:pPr>
      <w:r w:rsidRPr="00F51583">
        <w:rPr>
          <w:rFonts w:ascii="Arial" w:hAnsi="Arial" w:cs="Arial"/>
          <w:noProof/>
          <w:sz w:val="20"/>
          <w:szCs w:val="20"/>
          <w:lang w:val="en-US" w:bidi="hi-IN"/>
        </w:rPr>
        <w:drawing>
          <wp:inline distT="0" distB="0" distL="0" distR="0" wp14:anchorId="48DC32FC" wp14:editId="429CC4EA">
            <wp:extent cx="5295900" cy="3375660"/>
            <wp:effectExtent l="0" t="0" r="0" b="15240"/>
            <wp:docPr id="1866037973" name="Chart 1">
              <a:extLst xmlns:a="http://schemas.openxmlformats.org/drawingml/2006/main">
                <a:ext uri="{FF2B5EF4-FFF2-40B4-BE49-F238E27FC236}">
                  <a16:creationId xmlns:a16="http://schemas.microsoft.com/office/drawing/2014/main" id="{E412034B-1A31-490A-BCBB-EC2C5CC08C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905FE3" w14:textId="77777777" w:rsidR="001B5BD1" w:rsidRPr="00F51583" w:rsidRDefault="001B5BD1" w:rsidP="00AF1A21">
      <w:pPr>
        <w:spacing w:after="0" w:line="360" w:lineRule="auto"/>
        <w:rPr>
          <w:rFonts w:ascii="Arial" w:hAnsi="Arial" w:cs="Arial"/>
          <w:sz w:val="20"/>
          <w:szCs w:val="20"/>
          <w:lang w:val="en-US"/>
        </w:rPr>
      </w:pPr>
      <w:r w:rsidRPr="00F51583">
        <w:rPr>
          <w:rFonts w:ascii="Arial" w:hAnsi="Arial" w:cs="Arial"/>
          <w:b/>
          <w:bCs/>
          <w:sz w:val="20"/>
          <w:szCs w:val="20"/>
          <w:lang w:val="en-US"/>
        </w:rPr>
        <w:t>Figure 12: Seasonal variations in Chemical Oxygen Demand (</w:t>
      </w:r>
      <w:r w:rsidRPr="00F51583">
        <w:rPr>
          <w:rFonts w:ascii="Arial" w:eastAsia="Times New Roman" w:hAnsi="Arial" w:cs="Arial"/>
          <w:b/>
          <w:bCs/>
          <w:kern w:val="0"/>
          <w:sz w:val="20"/>
          <w:szCs w:val="20"/>
          <w:lang w:eastAsia="en-IN"/>
          <w14:ligatures w14:val="none"/>
        </w:rPr>
        <w:t>COD)</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14:paraId="17BB4D74" w14:textId="77777777" w:rsidR="001B5BD1" w:rsidRPr="00F51583" w:rsidRDefault="00463D4F" w:rsidP="00463D4F">
      <w:pPr>
        <w:jc w:val="both"/>
        <w:rPr>
          <w:rFonts w:ascii="Arial" w:hAnsi="Arial" w:cs="Arial"/>
          <w:sz w:val="20"/>
          <w:szCs w:val="20"/>
        </w:rPr>
      </w:pPr>
      <w:r w:rsidRPr="00F51583">
        <w:rPr>
          <w:rFonts w:ascii="Arial" w:hAnsi="Arial" w:cs="Arial"/>
          <w:sz w:val="20"/>
          <w:szCs w:val="20"/>
        </w:rPr>
        <w:t xml:space="preserve"> COD results (Table 14, Figure 12) demonstrated notable seasonal variation. Monsoon values peaked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(27.46 mg/L), winter recorded lower values (10.24–20.78 mg/L), and summer again showed elevated concentrations (25.56 mg/L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These patterns point to seasonal effluent discharge and organic load fluctuations. </w:t>
      </w:r>
    </w:p>
    <w:p w14:paraId="07971849" w14:textId="77777777" w:rsidR="001B5BD1" w:rsidRPr="00F51583" w:rsidRDefault="00AF1A21" w:rsidP="00463D4F">
      <w:pPr>
        <w:jc w:val="both"/>
        <w:rPr>
          <w:rFonts w:ascii="Arial" w:hAnsi="Arial" w:cs="Arial"/>
          <w:b/>
          <w:bCs/>
          <w:sz w:val="22"/>
          <w:szCs w:val="22"/>
        </w:rPr>
      </w:pPr>
      <w:r w:rsidRPr="00F51583">
        <w:rPr>
          <w:rFonts w:ascii="Arial" w:hAnsi="Arial" w:cs="Arial"/>
          <w:b/>
          <w:bCs/>
          <w:sz w:val="22"/>
          <w:szCs w:val="22"/>
        </w:rPr>
        <w:t xml:space="preserve">SUMMARY OF FINDINGS </w:t>
      </w:r>
    </w:p>
    <w:p w14:paraId="4A8B6463" w14:textId="77777777" w:rsidR="001B5BD1" w:rsidRPr="00F51583" w:rsidRDefault="00463D4F" w:rsidP="00463D4F">
      <w:pPr>
        <w:jc w:val="both"/>
        <w:rPr>
          <w:rFonts w:ascii="Arial" w:hAnsi="Arial" w:cs="Arial"/>
          <w:sz w:val="20"/>
          <w:szCs w:val="20"/>
        </w:rPr>
      </w:pPr>
      <w:r w:rsidRPr="00F51583">
        <w:rPr>
          <w:rFonts w:ascii="Arial" w:hAnsi="Arial" w:cs="Arial"/>
          <w:sz w:val="20"/>
          <w:szCs w:val="20"/>
        </w:rPr>
        <w:t xml:space="preserve">● Monsoon: Elevated solutes (TDS, hardness, </w:t>
      </w:r>
      <w:r w:rsidR="00EA6555" w:rsidRPr="00F51583">
        <w:rPr>
          <w:rFonts w:ascii="Arial" w:hAnsi="Arial" w:cs="Arial"/>
          <w:sz w:val="20"/>
          <w:szCs w:val="20"/>
        </w:rPr>
        <w:t>and alkalinity</w:t>
      </w:r>
      <w:r w:rsidRPr="00F51583">
        <w:rPr>
          <w:rFonts w:ascii="Arial" w:hAnsi="Arial" w:cs="Arial"/>
          <w:sz w:val="20"/>
          <w:szCs w:val="20"/>
        </w:rPr>
        <w:t>) due to runoff and leaching.</w:t>
      </w:r>
    </w:p>
    <w:p w14:paraId="609708D3" w14:textId="77777777" w:rsidR="001B5BD1" w:rsidRPr="00F51583" w:rsidRDefault="00EA6555" w:rsidP="00463D4F">
      <w:pPr>
        <w:jc w:val="both"/>
        <w:rPr>
          <w:rFonts w:ascii="Arial" w:hAnsi="Arial" w:cs="Arial"/>
          <w:sz w:val="20"/>
          <w:szCs w:val="20"/>
        </w:rPr>
      </w:pPr>
      <w:r w:rsidRPr="00F51583">
        <w:rPr>
          <w:rFonts w:ascii="Arial" w:hAnsi="Arial" w:cs="Arial"/>
          <w:sz w:val="20"/>
          <w:szCs w:val="20"/>
        </w:rPr>
        <w:t xml:space="preserve"> ●Winter</w:t>
      </w:r>
      <w:r w:rsidR="00463D4F" w:rsidRPr="00F51583">
        <w:rPr>
          <w:rFonts w:ascii="Arial" w:hAnsi="Arial" w:cs="Arial"/>
          <w:sz w:val="20"/>
          <w:szCs w:val="20"/>
        </w:rPr>
        <w:t xml:space="preserve">: Localized contamination, particularly in </w:t>
      </w:r>
      <w:proofErr w:type="spellStart"/>
      <w:r w:rsidR="00463D4F" w:rsidRPr="00F51583">
        <w:rPr>
          <w:rFonts w:ascii="Arial" w:hAnsi="Arial" w:cs="Arial"/>
          <w:sz w:val="20"/>
          <w:szCs w:val="20"/>
        </w:rPr>
        <w:t>Belsonda</w:t>
      </w:r>
      <w:proofErr w:type="spellEnd"/>
      <w:r w:rsidR="00463D4F" w:rsidRPr="00F51583">
        <w:rPr>
          <w:rFonts w:ascii="Arial" w:hAnsi="Arial" w:cs="Arial"/>
          <w:sz w:val="20"/>
          <w:szCs w:val="20"/>
        </w:rPr>
        <w:t xml:space="preserve">, with anomalous turbidity in </w:t>
      </w:r>
      <w:proofErr w:type="spellStart"/>
      <w:r w:rsidR="00463D4F" w:rsidRPr="00F51583">
        <w:rPr>
          <w:rFonts w:ascii="Arial" w:hAnsi="Arial" w:cs="Arial"/>
          <w:sz w:val="20"/>
          <w:szCs w:val="20"/>
        </w:rPr>
        <w:t>Birkoni</w:t>
      </w:r>
      <w:proofErr w:type="spellEnd"/>
      <w:r w:rsidR="00463D4F" w:rsidRPr="00F51583">
        <w:rPr>
          <w:rFonts w:ascii="Arial" w:hAnsi="Arial" w:cs="Arial"/>
          <w:sz w:val="20"/>
          <w:szCs w:val="20"/>
        </w:rPr>
        <w:t xml:space="preserve"> </w:t>
      </w:r>
      <w:r w:rsidRPr="00F51583">
        <w:rPr>
          <w:rFonts w:ascii="Arial" w:hAnsi="Arial" w:cs="Arial"/>
          <w:sz w:val="20"/>
          <w:szCs w:val="20"/>
        </w:rPr>
        <w:t>River</w:t>
      </w:r>
      <w:r w:rsidR="00463D4F" w:rsidRPr="00F51583">
        <w:rPr>
          <w:rFonts w:ascii="Arial" w:hAnsi="Arial" w:cs="Arial"/>
          <w:sz w:val="20"/>
          <w:szCs w:val="20"/>
        </w:rPr>
        <w:t xml:space="preserve">. </w:t>
      </w:r>
    </w:p>
    <w:p w14:paraId="1D3A5ED8" w14:textId="77777777" w:rsidR="001B5BD1" w:rsidRPr="00F51583" w:rsidRDefault="00EA6555" w:rsidP="00463D4F">
      <w:pPr>
        <w:jc w:val="both"/>
        <w:rPr>
          <w:rFonts w:ascii="Arial" w:hAnsi="Arial" w:cs="Arial"/>
          <w:sz w:val="20"/>
          <w:szCs w:val="20"/>
        </w:rPr>
      </w:pPr>
      <w:r w:rsidRPr="00F51583">
        <w:rPr>
          <w:rFonts w:ascii="Arial" w:hAnsi="Arial" w:cs="Arial"/>
          <w:sz w:val="20"/>
          <w:szCs w:val="20"/>
        </w:rPr>
        <w:t>●Summer</w:t>
      </w:r>
      <w:r w:rsidR="00463D4F" w:rsidRPr="00F51583">
        <w:rPr>
          <w:rFonts w:ascii="Arial" w:hAnsi="Arial" w:cs="Arial"/>
          <w:sz w:val="20"/>
          <w:szCs w:val="20"/>
        </w:rPr>
        <w:t xml:space="preserve">: Moderate but concentrated values, with lowest DO and higher BOD/COD in some sites. </w:t>
      </w:r>
    </w:p>
    <w:p w14:paraId="6355564A" w14:textId="77777777" w:rsidR="00463D4F" w:rsidRPr="00F51583" w:rsidRDefault="00463D4F" w:rsidP="00463D4F">
      <w:pPr>
        <w:jc w:val="both"/>
        <w:rPr>
          <w:rFonts w:ascii="Arial" w:hAnsi="Arial" w:cs="Arial"/>
          <w:sz w:val="20"/>
          <w:szCs w:val="20"/>
        </w:rPr>
      </w:pPr>
      <w:r w:rsidRPr="00F51583">
        <w:rPr>
          <w:rFonts w:ascii="Arial" w:hAnsi="Arial" w:cs="Arial"/>
          <w:sz w:val="20"/>
          <w:szCs w:val="20"/>
        </w:rPr>
        <w:t xml:space="preserve">Overall, river water showed greater seasonal and industrial influence compared to groundwater. While organoleptic properties (taste, odour) remained unaffected, several physicochemical indicators exceeded safe thresholds, underscoring the need for sustainable wastewater management in </w:t>
      </w:r>
      <w:proofErr w:type="spellStart"/>
      <w:r w:rsidRPr="00F51583">
        <w:rPr>
          <w:rFonts w:ascii="Arial" w:hAnsi="Arial" w:cs="Arial"/>
          <w:sz w:val="20"/>
          <w:szCs w:val="20"/>
        </w:rPr>
        <w:t>Mahasamund’s</w:t>
      </w:r>
      <w:proofErr w:type="spellEnd"/>
      <w:r w:rsidRPr="00F51583">
        <w:rPr>
          <w:rFonts w:ascii="Arial" w:hAnsi="Arial" w:cs="Arial"/>
          <w:sz w:val="20"/>
          <w:szCs w:val="20"/>
        </w:rPr>
        <w:t xml:space="preserve"> industrial zones.</w:t>
      </w:r>
    </w:p>
    <w:p w14:paraId="5BDC3C35" w14:textId="77777777" w:rsidR="004A43EB" w:rsidRDefault="004A43EB" w:rsidP="00A4766B">
      <w:pPr>
        <w:spacing w:line="360" w:lineRule="auto"/>
        <w:jc w:val="both"/>
        <w:rPr>
          <w:rFonts w:ascii="Arial" w:hAnsi="Arial" w:cs="Arial"/>
          <w:b/>
          <w:bCs/>
          <w:sz w:val="20"/>
          <w:szCs w:val="20"/>
        </w:rPr>
      </w:pPr>
    </w:p>
    <w:p w14:paraId="2AFEA99A" w14:textId="77777777" w:rsidR="0048109B" w:rsidRPr="00F51583" w:rsidRDefault="00AF1A21" w:rsidP="00A4766B">
      <w:pPr>
        <w:spacing w:line="360" w:lineRule="auto"/>
        <w:jc w:val="both"/>
        <w:rPr>
          <w:rFonts w:ascii="Arial" w:hAnsi="Arial" w:cs="Arial"/>
          <w:b/>
          <w:bCs/>
          <w:sz w:val="22"/>
          <w:szCs w:val="22"/>
        </w:rPr>
      </w:pPr>
      <w:r w:rsidRPr="00F51583">
        <w:rPr>
          <w:rFonts w:ascii="Arial" w:hAnsi="Arial" w:cs="Arial"/>
          <w:b/>
          <w:bCs/>
          <w:sz w:val="22"/>
          <w:szCs w:val="22"/>
        </w:rPr>
        <w:lastRenderedPageBreak/>
        <w:t>REFERENCE</w:t>
      </w:r>
    </w:p>
    <w:p w14:paraId="06BD4573"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Adbarzi, S., Tripathi, P., Choudhary, K., Kant, R., &amp; Tripathi, V. (2020). Assessment of </w:t>
      </w:r>
      <w:proofErr w:type="spellStart"/>
      <w:r w:rsidRPr="00F51583">
        <w:rPr>
          <w:rFonts w:ascii="Arial" w:hAnsi="Arial" w:cs="Arial"/>
          <w:sz w:val="20"/>
          <w:szCs w:val="20"/>
        </w:rPr>
        <w:t>physico</w:t>
      </w:r>
      <w:proofErr w:type="spellEnd"/>
      <w:r w:rsidRPr="00F51583">
        <w:rPr>
          <w:rFonts w:ascii="Arial" w:hAnsi="Arial" w:cs="Arial"/>
          <w:sz w:val="20"/>
          <w:szCs w:val="20"/>
        </w:rPr>
        <w:t>-chemical properties of pre and post-treated wastewater of Prayagraj region and its effect on nearby Ganges river. </w:t>
      </w:r>
      <w:proofErr w:type="spellStart"/>
      <w:r w:rsidRPr="00F51583">
        <w:rPr>
          <w:rFonts w:ascii="Arial" w:hAnsi="Arial" w:cs="Arial"/>
          <w:i/>
          <w:iCs/>
          <w:sz w:val="20"/>
          <w:szCs w:val="20"/>
        </w:rPr>
        <w:t>Vegetos</w:t>
      </w:r>
      <w:proofErr w:type="spellEnd"/>
      <w:r w:rsidRPr="00F51583">
        <w:rPr>
          <w:rFonts w:ascii="Arial" w:hAnsi="Arial" w:cs="Arial"/>
          <w:sz w:val="20"/>
          <w:szCs w:val="20"/>
        </w:rPr>
        <w:t xml:space="preserve">, 33, 258 - 264. </w:t>
      </w:r>
      <w:hyperlink r:id="rId20" w:history="1">
        <w:r w:rsidRPr="00F51583">
          <w:rPr>
            <w:rStyle w:val="Hyperlink"/>
            <w:rFonts w:ascii="Arial" w:hAnsi="Arial" w:cs="Arial"/>
            <w:sz w:val="20"/>
            <w:szCs w:val="20"/>
          </w:rPr>
          <w:t>https://doi.org/10.1007/s42535-020-00103-y</w:t>
        </w:r>
      </w:hyperlink>
      <w:r w:rsidRPr="00F51583">
        <w:rPr>
          <w:rFonts w:ascii="Arial" w:hAnsi="Arial" w:cs="Arial"/>
          <w:sz w:val="20"/>
          <w:szCs w:val="20"/>
        </w:rPr>
        <w:t>.</w:t>
      </w:r>
    </w:p>
    <w:p w14:paraId="261E11B7"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proofErr w:type="spellStart"/>
      <w:r w:rsidRPr="00F51583">
        <w:rPr>
          <w:rFonts w:ascii="Arial" w:hAnsi="Arial" w:cs="Arial"/>
          <w:sz w:val="20"/>
          <w:szCs w:val="20"/>
        </w:rPr>
        <w:t>Aripen</w:t>
      </w:r>
      <w:proofErr w:type="spellEnd"/>
      <w:r w:rsidRPr="00F51583">
        <w:rPr>
          <w:rFonts w:ascii="Arial" w:hAnsi="Arial" w:cs="Arial"/>
          <w:sz w:val="20"/>
          <w:szCs w:val="20"/>
        </w:rPr>
        <w:t xml:space="preserve">, N. S. M., Halim, N. A., Saadon, S., &amp; Jamil, N. D. A. (2023). The Usage of Banana Peels and Soybean Hull for the Treatment of Lake Water: Turbidity and Total Suspended Solids. </w:t>
      </w:r>
      <w:r w:rsidRPr="00F51583">
        <w:rPr>
          <w:rFonts w:ascii="Arial" w:hAnsi="Arial" w:cs="Arial"/>
          <w:i/>
          <w:iCs/>
          <w:sz w:val="20"/>
          <w:szCs w:val="20"/>
        </w:rPr>
        <w:t>Journal of Science and Technology</w:t>
      </w:r>
      <w:r w:rsidRPr="00F51583">
        <w:rPr>
          <w:rFonts w:ascii="Arial" w:hAnsi="Arial" w:cs="Arial"/>
          <w:sz w:val="20"/>
          <w:szCs w:val="20"/>
        </w:rPr>
        <w:t xml:space="preserve">, </w:t>
      </w:r>
      <w:r w:rsidRPr="00F51583">
        <w:rPr>
          <w:rFonts w:ascii="Arial" w:hAnsi="Arial" w:cs="Arial"/>
          <w:i/>
          <w:iCs/>
          <w:sz w:val="20"/>
          <w:szCs w:val="20"/>
        </w:rPr>
        <w:t>15</w:t>
      </w:r>
      <w:r w:rsidRPr="00F51583">
        <w:rPr>
          <w:rFonts w:ascii="Arial" w:hAnsi="Arial" w:cs="Arial"/>
          <w:sz w:val="20"/>
          <w:szCs w:val="20"/>
        </w:rPr>
        <w:t>(1), 1-6.</w:t>
      </w:r>
    </w:p>
    <w:p w14:paraId="6A9A5126"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Bharti, M., Kamboj, N., &amp; Kamboj, V. (2020). Effect of untreated wastewater on soil quality: A case study in </w:t>
      </w:r>
      <w:proofErr w:type="spellStart"/>
      <w:r w:rsidRPr="00F51583">
        <w:rPr>
          <w:rFonts w:ascii="Arial" w:hAnsi="Arial" w:cs="Arial"/>
          <w:sz w:val="20"/>
          <w:szCs w:val="20"/>
        </w:rPr>
        <w:t>Ranipur</w:t>
      </w:r>
      <w:proofErr w:type="spellEnd"/>
      <w:r w:rsidRPr="00F51583">
        <w:rPr>
          <w:rFonts w:ascii="Arial" w:hAnsi="Arial" w:cs="Arial"/>
          <w:sz w:val="20"/>
          <w:szCs w:val="20"/>
        </w:rPr>
        <w:t xml:space="preserve"> Rao watershed in Haridwar region (Uttarakhand), India. </w:t>
      </w:r>
      <w:r w:rsidRPr="00F51583">
        <w:rPr>
          <w:rFonts w:ascii="Arial" w:hAnsi="Arial" w:cs="Arial"/>
          <w:i/>
          <w:iCs/>
          <w:sz w:val="20"/>
          <w:szCs w:val="20"/>
        </w:rPr>
        <w:t>Annals of The Entomological Society of America</w:t>
      </w:r>
      <w:r w:rsidRPr="00F51583">
        <w:rPr>
          <w:rFonts w:ascii="Arial" w:hAnsi="Arial" w:cs="Arial"/>
          <w:sz w:val="20"/>
          <w:szCs w:val="20"/>
        </w:rPr>
        <w:t xml:space="preserve">, 145-157. </w:t>
      </w:r>
      <w:hyperlink r:id="rId21" w:history="1">
        <w:r w:rsidRPr="00F51583">
          <w:rPr>
            <w:rStyle w:val="Hyperlink"/>
            <w:rFonts w:ascii="Arial" w:hAnsi="Arial" w:cs="Arial"/>
            <w:sz w:val="20"/>
            <w:szCs w:val="20"/>
          </w:rPr>
          <w:t>https://doi.org/10.26832/aesa-2020-aepm-010</w:t>
        </w:r>
      </w:hyperlink>
      <w:r w:rsidRPr="00F51583">
        <w:rPr>
          <w:rFonts w:ascii="Arial" w:hAnsi="Arial" w:cs="Arial"/>
          <w:sz w:val="20"/>
          <w:szCs w:val="20"/>
        </w:rPr>
        <w:t>.</w:t>
      </w:r>
    </w:p>
    <w:p w14:paraId="3D281D6F"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lang w:val="de-DE"/>
        </w:rPr>
        <w:t xml:space="preserve">Chandrakar, S., Das, S., &amp; Biswas, B. (2018). </w:t>
      </w:r>
      <w:r w:rsidRPr="00F51583">
        <w:rPr>
          <w:rFonts w:ascii="Arial" w:hAnsi="Arial" w:cs="Arial"/>
          <w:sz w:val="20"/>
          <w:szCs w:val="20"/>
        </w:rPr>
        <w:t xml:space="preserve">Aquaculture potentials of the reservoirs of </w:t>
      </w:r>
      <w:proofErr w:type="spellStart"/>
      <w:r w:rsidRPr="00F51583">
        <w:rPr>
          <w:rFonts w:ascii="Arial" w:hAnsi="Arial" w:cs="Arial"/>
          <w:sz w:val="20"/>
          <w:szCs w:val="20"/>
        </w:rPr>
        <w:t>Mahasamund</w:t>
      </w:r>
      <w:proofErr w:type="spellEnd"/>
      <w:r w:rsidRPr="00F51583">
        <w:rPr>
          <w:rFonts w:ascii="Arial" w:hAnsi="Arial" w:cs="Arial"/>
          <w:sz w:val="20"/>
          <w:szCs w:val="20"/>
        </w:rPr>
        <w:t xml:space="preserve"> district, Chhattisgarh: morphometric and </w:t>
      </w:r>
      <w:proofErr w:type="spellStart"/>
      <w:r w:rsidRPr="00F51583">
        <w:rPr>
          <w:rFonts w:ascii="Arial" w:hAnsi="Arial" w:cs="Arial"/>
          <w:sz w:val="20"/>
          <w:szCs w:val="20"/>
        </w:rPr>
        <w:t>physico</w:t>
      </w:r>
      <w:proofErr w:type="spellEnd"/>
      <w:r w:rsidRPr="00F51583">
        <w:rPr>
          <w:rFonts w:ascii="Arial" w:hAnsi="Arial" w:cs="Arial"/>
          <w:sz w:val="20"/>
          <w:szCs w:val="20"/>
        </w:rPr>
        <w:t>-chemical characteristics. </w:t>
      </w:r>
      <w:r w:rsidRPr="00F51583">
        <w:rPr>
          <w:rFonts w:ascii="Arial" w:hAnsi="Arial" w:cs="Arial"/>
          <w:i/>
          <w:iCs/>
          <w:sz w:val="20"/>
          <w:szCs w:val="20"/>
        </w:rPr>
        <w:t>Journal of Entomology and Zoology Studies</w:t>
      </w:r>
      <w:r w:rsidRPr="00F51583">
        <w:rPr>
          <w:rFonts w:ascii="Arial" w:hAnsi="Arial" w:cs="Arial"/>
          <w:sz w:val="20"/>
          <w:szCs w:val="20"/>
        </w:rPr>
        <w:t xml:space="preserve">, 6(5): 559-566. </w:t>
      </w:r>
      <w:hyperlink r:id="rId22" w:history="1">
        <w:r w:rsidRPr="00F51583">
          <w:rPr>
            <w:rStyle w:val="Hyperlink"/>
            <w:rFonts w:ascii="Arial" w:hAnsi="Arial" w:cs="Arial"/>
            <w:sz w:val="20"/>
            <w:szCs w:val="20"/>
          </w:rPr>
          <w:t>https://www.entomoljournal.com/archives/2018/vol6issue5/PartI/6-4-287-711.pdf</w:t>
        </w:r>
      </w:hyperlink>
    </w:p>
    <w:p w14:paraId="46FE041D"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lang w:val="de-DE"/>
        </w:rPr>
        <w:t xml:space="preserve">Chatterjee, P., Ghangrekar, M., &amp; Rao, S. (2016). </w:t>
      </w:r>
      <w:r w:rsidRPr="00F51583">
        <w:rPr>
          <w:rFonts w:ascii="Arial" w:hAnsi="Arial" w:cs="Arial"/>
          <w:sz w:val="20"/>
          <w:szCs w:val="20"/>
        </w:rPr>
        <w:t>Low efficiency of sewage treatment plants due to unskilled operations in India. </w:t>
      </w:r>
      <w:r w:rsidRPr="00F51583">
        <w:rPr>
          <w:rFonts w:ascii="Arial" w:hAnsi="Arial" w:cs="Arial"/>
          <w:i/>
          <w:iCs/>
          <w:sz w:val="20"/>
          <w:szCs w:val="20"/>
        </w:rPr>
        <w:t>Environmental Chemistry Letters</w:t>
      </w:r>
      <w:r w:rsidRPr="00F51583">
        <w:rPr>
          <w:rFonts w:ascii="Arial" w:hAnsi="Arial" w:cs="Arial"/>
          <w:sz w:val="20"/>
          <w:szCs w:val="20"/>
        </w:rPr>
        <w:t xml:space="preserve">, 14, 407-416. </w:t>
      </w:r>
      <w:hyperlink r:id="rId23" w:history="1">
        <w:r w:rsidRPr="00F51583">
          <w:rPr>
            <w:rStyle w:val="Hyperlink"/>
            <w:rFonts w:ascii="Arial" w:hAnsi="Arial" w:cs="Arial"/>
            <w:sz w:val="20"/>
            <w:szCs w:val="20"/>
          </w:rPr>
          <w:t>https://doi.org/10.1007/s10311-016-0551-9</w:t>
        </w:r>
      </w:hyperlink>
      <w:r w:rsidRPr="00F51583">
        <w:rPr>
          <w:rFonts w:ascii="Arial" w:hAnsi="Arial" w:cs="Arial"/>
          <w:sz w:val="20"/>
          <w:szCs w:val="20"/>
        </w:rPr>
        <w:t>.</w:t>
      </w:r>
    </w:p>
    <w:p w14:paraId="19F0AFBE"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Chaudhary, J., </w:t>
      </w:r>
      <w:proofErr w:type="spellStart"/>
      <w:r w:rsidRPr="00F51583">
        <w:rPr>
          <w:rFonts w:ascii="Arial" w:hAnsi="Arial" w:cs="Arial"/>
          <w:sz w:val="20"/>
          <w:szCs w:val="20"/>
        </w:rPr>
        <w:t>Chandrakar</w:t>
      </w:r>
      <w:proofErr w:type="spellEnd"/>
      <w:r w:rsidRPr="00F51583">
        <w:rPr>
          <w:rFonts w:ascii="Arial" w:hAnsi="Arial" w:cs="Arial"/>
          <w:sz w:val="20"/>
          <w:szCs w:val="20"/>
        </w:rPr>
        <w:t xml:space="preserve">, B., &amp; </w:t>
      </w:r>
      <w:proofErr w:type="spellStart"/>
      <w:r w:rsidRPr="00F51583">
        <w:rPr>
          <w:rFonts w:ascii="Arial" w:hAnsi="Arial" w:cs="Arial"/>
          <w:sz w:val="20"/>
          <w:szCs w:val="20"/>
        </w:rPr>
        <w:t>Lakpale</w:t>
      </w:r>
      <w:proofErr w:type="spellEnd"/>
      <w:r w:rsidRPr="00F51583">
        <w:rPr>
          <w:rFonts w:ascii="Arial" w:hAnsi="Arial" w:cs="Arial"/>
          <w:sz w:val="20"/>
          <w:szCs w:val="20"/>
        </w:rPr>
        <w:t xml:space="preserve">, R. (2024). Agroclimatic Drought Analysis in </w:t>
      </w:r>
      <w:proofErr w:type="spellStart"/>
      <w:r w:rsidRPr="00F51583">
        <w:rPr>
          <w:rFonts w:ascii="Arial" w:hAnsi="Arial" w:cs="Arial"/>
          <w:sz w:val="20"/>
          <w:szCs w:val="20"/>
        </w:rPr>
        <w:t>Mahasamund</w:t>
      </w:r>
      <w:proofErr w:type="spellEnd"/>
      <w:r w:rsidRPr="00F51583">
        <w:rPr>
          <w:rFonts w:ascii="Arial" w:hAnsi="Arial" w:cs="Arial"/>
          <w:sz w:val="20"/>
          <w:szCs w:val="20"/>
        </w:rPr>
        <w:t xml:space="preserve"> District of Chhattisgarh, India. </w:t>
      </w:r>
      <w:r w:rsidRPr="00F51583">
        <w:rPr>
          <w:rFonts w:ascii="Arial" w:hAnsi="Arial" w:cs="Arial"/>
          <w:i/>
          <w:iCs/>
          <w:sz w:val="20"/>
          <w:szCs w:val="20"/>
        </w:rPr>
        <w:t>International Journal of Environment and Climate Change</w:t>
      </w:r>
      <w:r w:rsidRPr="00F51583">
        <w:rPr>
          <w:rFonts w:ascii="Arial" w:hAnsi="Arial" w:cs="Arial"/>
          <w:sz w:val="20"/>
          <w:szCs w:val="20"/>
        </w:rPr>
        <w:t xml:space="preserve">. </w:t>
      </w:r>
      <w:hyperlink r:id="rId24" w:history="1">
        <w:r w:rsidRPr="00F51583">
          <w:rPr>
            <w:rStyle w:val="Hyperlink"/>
            <w:rFonts w:ascii="Arial" w:hAnsi="Arial" w:cs="Arial"/>
            <w:sz w:val="20"/>
            <w:szCs w:val="20"/>
          </w:rPr>
          <w:t>https://doi.org/10.9734/ijecc/2024/v14i74292</w:t>
        </w:r>
      </w:hyperlink>
      <w:r w:rsidRPr="00F51583">
        <w:rPr>
          <w:rFonts w:ascii="Arial" w:hAnsi="Arial" w:cs="Arial"/>
          <w:sz w:val="20"/>
          <w:szCs w:val="20"/>
        </w:rPr>
        <w:t>.</w:t>
      </w:r>
    </w:p>
    <w:p w14:paraId="4192D262"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Chong, K. H., &amp; Kiew, P. L. (2017). Potential of banana peels as bio-flocculant for water clarification. </w:t>
      </w:r>
      <w:r w:rsidRPr="00F51583">
        <w:rPr>
          <w:rFonts w:ascii="Arial" w:hAnsi="Arial" w:cs="Arial"/>
          <w:i/>
          <w:iCs/>
          <w:sz w:val="20"/>
          <w:szCs w:val="20"/>
        </w:rPr>
        <w:t>Progress in Energy and Environment</w:t>
      </w:r>
      <w:r w:rsidRPr="00F51583">
        <w:rPr>
          <w:rFonts w:ascii="Arial" w:hAnsi="Arial" w:cs="Arial"/>
          <w:sz w:val="20"/>
          <w:szCs w:val="20"/>
        </w:rPr>
        <w:t>, 47-56.</w:t>
      </w:r>
    </w:p>
    <w:p w14:paraId="389DC295"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Choubey S., “Coagulation-Clarification of Turbid </w:t>
      </w:r>
      <w:proofErr w:type="spellStart"/>
      <w:r w:rsidRPr="00F51583">
        <w:rPr>
          <w:rFonts w:ascii="Arial" w:hAnsi="Arial" w:cs="Arial"/>
          <w:sz w:val="20"/>
          <w:szCs w:val="20"/>
        </w:rPr>
        <w:t>Colored</w:t>
      </w:r>
      <w:proofErr w:type="spellEnd"/>
      <w:r w:rsidRPr="00F51583">
        <w:rPr>
          <w:rFonts w:ascii="Arial" w:hAnsi="Arial" w:cs="Arial"/>
          <w:sz w:val="20"/>
          <w:szCs w:val="20"/>
        </w:rPr>
        <w:t xml:space="preserve"> Water by Natural Coagulant (</w:t>
      </w:r>
      <w:proofErr w:type="spellStart"/>
      <w:r w:rsidRPr="00F51583">
        <w:rPr>
          <w:rFonts w:ascii="Arial" w:hAnsi="Arial" w:cs="Arial"/>
          <w:sz w:val="20"/>
          <w:szCs w:val="20"/>
        </w:rPr>
        <w:t>Strychnos</w:t>
      </w:r>
      <w:proofErr w:type="spellEnd"/>
      <w:r w:rsidRPr="00F51583">
        <w:rPr>
          <w:rFonts w:ascii="Arial" w:hAnsi="Arial" w:cs="Arial"/>
          <w:sz w:val="20"/>
          <w:szCs w:val="20"/>
        </w:rPr>
        <w:t xml:space="preserve"> </w:t>
      </w:r>
      <w:proofErr w:type="spellStart"/>
      <w:r w:rsidRPr="00F51583">
        <w:rPr>
          <w:rFonts w:ascii="Arial" w:hAnsi="Arial" w:cs="Arial"/>
          <w:sz w:val="20"/>
          <w:szCs w:val="20"/>
        </w:rPr>
        <w:t>potatoram</w:t>
      </w:r>
      <w:proofErr w:type="spellEnd"/>
      <w:r w:rsidRPr="00F51583">
        <w:rPr>
          <w:rFonts w:ascii="Arial" w:hAnsi="Arial" w:cs="Arial"/>
          <w:sz w:val="20"/>
          <w:szCs w:val="20"/>
        </w:rPr>
        <w:t>) Seed Extract”, Journal of Applicable Chemistry 2013, 2 (1): 73-80, ISSN:22781862, 24/12/2012.</w:t>
      </w:r>
    </w:p>
    <w:p w14:paraId="173EA4D3"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Choubey S., Comparison of coagulation efficiency of Natural Coagulants extracted from different rural species, International Journal of Development Research, Vol. 4, Issue, 9, pp. 1810- 1812, September, 2014, ISSN:22309926, Sept 2014</w:t>
      </w:r>
    </w:p>
    <w:p w14:paraId="5945EC32"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Daverey, A., Tiwari, N., &amp; Dutta, K. (2019). Utilization of extracts of Musa </w:t>
      </w:r>
      <w:proofErr w:type="spellStart"/>
      <w:r w:rsidRPr="00F51583">
        <w:rPr>
          <w:rFonts w:ascii="Arial" w:hAnsi="Arial" w:cs="Arial"/>
          <w:sz w:val="20"/>
          <w:szCs w:val="20"/>
        </w:rPr>
        <w:t>paradisica</w:t>
      </w:r>
      <w:proofErr w:type="spellEnd"/>
      <w:r w:rsidRPr="00F51583">
        <w:rPr>
          <w:rFonts w:ascii="Arial" w:hAnsi="Arial" w:cs="Arial"/>
          <w:sz w:val="20"/>
          <w:szCs w:val="20"/>
        </w:rPr>
        <w:t xml:space="preserve"> (banana) peels and Dolichos lablab (Indian bean) seeds as low-cost natural coagulants for turbidity removal from water. </w:t>
      </w:r>
      <w:r w:rsidRPr="00F51583">
        <w:rPr>
          <w:rFonts w:ascii="Arial" w:hAnsi="Arial" w:cs="Arial"/>
          <w:i/>
          <w:iCs/>
          <w:sz w:val="20"/>
          <w:szCs w:val="20"/>
        </w:rPr>
        <w:t>Environmental Science and Pollution Research</w:t>
      </w:r>
      <w:r w:rsidRPr="00F51583">
        <w:rPr>
          <w:rFonts w:ascii="Arial" w:hAnsi="Arial" w:cs="Arial"/>
          <w:sz w:val="20"/>
          <w:szCs w:val="20"/>
        </w:rPr>
        <w:t xml:space="preserve">, </w:t>
      </w:r>
      <w:r w:rsidRPr="00F51583">
        <w:rPr>
          <w:rFonts w:ascii="Arial" w:hAnsi="Arial" w:cs="Arial"/>
          <w:i/>
          <w:iCs/>
          <w:sz w:val="20"/>
          <w:szCs w:val="20"/>
        </w:rPr>
        <w:t>26</w:t>
      </w:r>
      <w:r w:rsidRPr="00F51583">
        <w:rPr>
          <w:rFonts w:ascii="Arial" w:hAnsi="Arial" w:cs="Arial"/>
          <w:sz w:val="20"/>
          <w:szCs w:val="20"/>
        </w:rPr>
        <w:t>(33), 34177-34183.</w:t>
      </w:r>
    </w:p>
    <w:p w14:paraId="6A83272F"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Gautam, S., Sharma, D., Tripathi, J., </w:t>
      </w:r>
      <w:proofErr w:type="spellStart"/>
      <w:r w:rsidRPr="00F51583">
        <w:rPr>
          <w:rFonts w:ascii="Arial" w:hAnsi="Arial" w:cs="Arial"/>
          <w:sz w:val="20"/>
          <w:szCs w:val="20"/>
        </w:rPr>
        <w:t>Ahirwar</w:t>
      </w:r>
      <w:proofErr w:type="spellEnd"/>
      <w:r w:rsidRPr="00F51583">
        <w:rPr>
          <w:rFonts w:ascii="Arial" w:hAnsi="Arial" w:cs="Arial"/>
          <w:sz w:val="20"/>
          <w:szCs w:val="20"/>
        </w:rPr>
        <w:t>, S., &amp; Singh, S. (2013). A study of the effectiveness of sewage treatment plants in Delhi region. </w:t>
      </w:r>
      <w:r w:rsidRPr="00F51583">
        <w:rPr>
          <w:rFonts w:ascii="Arial" w:hAnsi="Arial" w:cs="Arial"/>
          <w:i/>
          <w:iCs/>
          <w:sz w:val="20"/>
          <w:szCs w:val="20"/>
        </w:rPr>
        <w:t>Applied Water Science</w:t>
      </w:r>
      <w:r w:rsidRPr="00F51583">
        <w:rPr>
          <w:rFonts w:ascii="Arial" w:hAnsi="Arial" w:cs="Arial"/>
          <w:sz w:val="20"/>
          <w:szCs w:val="20"/>
        </w:rPr>
        <w:t xml:space="preserve">, 3, 57-65. </w:t>
      </w:r>
      <w:hyperlink r:id="rId25" w:history="1">
        <w:r w:rsidRPr="00F51583">
          <w:rPr>
            <w:rStyle w:val="Hyperlink"/>
            <w:rFonts w:ascii="Arial" w:hAnsi="Arial" w:cs="Arial"/>
            <w:sz w:val="20"/>
            <w:szCs w:val="20"/>
          </w:rPr>
          <w:t>https://doi.org/10.1007/s13201-012-0059-9</w:t>
        </w:r>
      </w:hyperlink>
      <w:r w:rsidRPr="00F51583">
        <w:rPr>
          <w:rFonts w:ascii="Arial" w:hAnsi="Arial" w:cs="Arial"/>
          <w:sz w:val="20"/>
          <w:szCs w:val="20"/>
        </w:rPr>
        <w:t>.</w:t>
      </w:r>
    </w:p>
    <w:p w14:paraId="44831AEE"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Gupta, S. (2020). An Overview of Developments in Wastewater Management and Their Applicability in Urban India., 05, 157-164. </w:t>
      </w:r>
      <w:hyperlink r:id="rId26" w:history="1">
        <w:r w:rsidRPr="00F51583">
          <w:rPr>
            <w:rStyle w:val="Hyperlink"/>
            <w:rFonts w:ascii="Arial" w:hAnsi="Arial" w:cs="Arial"/>
            <w:sz w:val="20"/>
            <w:szCs w:val="20"/>
          </w:rPr>
          <w:t>https://doi.org/10.46609/ijsser.2020.v05i01.009</w:t>
        </w:r>
      </w:hyperlink>
      <w:r w:rsidRPr="00F51583">
        <w:rPr>
          <w:rFonts w:ascii="Arial" w:hAnsi="Arial" w:cs="Arial"/>
          <w:sz w:val="20"/>
          <w:szCs w:val="20"/>
        </w:rPr>
        <w:t>.</w:t>
      </w:r>
    </w:p>
    <w:p w14:paraId="74ACE2AA"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lastRenderedPageBreak/>
        <w:t xml:space="preserve">Parwin, N., Dixit, S., Sahoo, S., Sahoo, R., &amp; Subudhi, E. (2024). Assessment of the surface water quality and primary health risk in urban wastewater and its receiving river </w:t>
      </w:r>
      <w:proofErr w:type="spellStart"/>
      <w:r w:rsidRPr="00F51583">
        <w:rPr>
          <w:rFonts w:ascii="Arial" w:hAnsi="Arial" w:cs="Arial"/>
          <w:sz w:val="20"/>
          <w:szCs w:val="20"/>
        </w:rPr>
        <w:t>Kathajodi</w:t>
      </w:r>
      <w:proofErr w:type="spellEnd"/>
      <w:r w:rsidRPr="00F51583">
        <w:rPr>
          <w:rFonts w:ascii="Arial" w:hAnsi="Arial" w:cs="Arial"/>
          <w:sz w:val="20"/>
          <w:szCs w:val="20"/>
        </w:rPr>
        <w:t xml:space="preserve">, Cuttack of eastern </w:t>
      </w:r>
      <w:proofErr w:type="gramStart"/>
      <w:r w:rsidRPr="00F51583">
        <w:rPr>
          <w:rFonts w:ascii="Arial" w:hAnsi="Arial" w:cs="Arial"/>
          <w:sz w:val="20"/>
          <w:szCs w:val="20"/>
        </w:rPr>
        <w:t>India..</w:t>
      </w:r>
      <w:proofErr w:type="gramEnd"/>
      <w:r w:rsidRPr="00F51583">
        <w:rPr>
          <w:rFonts w:ascii="Arial" w:hAnsi="Arial" w:cs="Arial"/>
          <w:sz w:val="20"/>
          <w:szCs w:val="20"/>
        </w:rPr>
        <w:t> </w:t>
      </w:r>
      <w:r w:rsidRPr="00F51583">
        <w:rPr>
          <w:rFonts w:ascii="Arial" w:hAnsi="Arial" w:cs="Arial"/>
          <w:i/>
          <w:iCs/>
          <w:sz w:val="20"/>
          <w:szCs w:val="20"/>
        </w:rPr>
        <w:t>Environmental monitoring and assessment</w:t>
      </w:r>
      <w:r w:rsidRPr="00F51583">
        <w:rPr>
          <w:rFonts w:ascii="Arial" w:hAnsi="Arial" w:cs="Arial"/>
          <w:sz w:val="20"/>
          <w:szCs w:val="20"/>
        </w:rPr>
        <w:t xml:space="preserve">, 196 6, </w:t>
      </w:r>
      <w:proofErr w:type="gramStart"/>
      <w:r w:rsidRPr="00F51583">
        <w:rPr>
          <w:rFonts w:ascii="Arial" w:hAnsi="Arial" w:cs="Arial"/>
          <w:sz w:val="20"/>
          <w:szCs w:val="20"/>
        </w:rPr>
        <w:t>551 .</w:t>
      </w:r>
      <w:proofErr w:type="gramEnd"/>
      <w:r w:rsidRPr="00F51583">
        <w:rPr>
          <w:rFonts w:ascii="Arial" w:hAnsi="Arial" w:cs="Arial"/>
          <w:sz w:val="20"/>
          <w:szCs w:val="20"/>
        </w:rPr>
        <w:t xml:space="preserve"> </w:t>
      </w:r>
      <w:hyperlink r:id="rId27" w:history="1">
        <w:r w:rsidRPr="00F51583">
          <w:rPr>
            <w:rStyle w:val="Hyperlink"/>
            <w:rFonts w:ascii="Arial" w:hAnsi="Arial" w:cs="Arial"/>
            <w:sz w:val="20"/>
            <w:szCs w:val="20"/>
          </w:rPr>
          <w:t>https://doi.org/10.1007/s10661-024-12683-2</w:t>
        </w:r>
      </w:hyperlink>
      <w:r w:rsidRPr="00F51583">
        <w:rPr>
          <w:rFonts w:ascii="Arial" w:hAnsi="Arial" w:cs="Arial"/>
          <w:sz w:val="20"/>
          <w:szCs w:val="20"/>
        </w:rPr>
        <w:t>.</w:t>
      </w:r>
    </w:p>
    <w:p w14:paraId="27809B88"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Patel, A., Choubey, S., &amp; Sahu, K. (2025). Use of Natural Coagulants from Fruit Peels for Wastewater Treatment in the Industrial Area of </w:t>
      </w:r>
      <w:proofErr w:type="spellStart"/>
      <w:r w:rsidRPr="00F51583">
        <w:rPr>
          <w:rFonts w:ascii="Arial" w:hAnsi="Arial" w:cs="Arial"/>
          <w:sz w:val="20"/>
          <w:szCs w:val="20"/>
        </w:rPr>
        <w:t>Mahasamund</w:t>
      </w:r>
      <w:proofErr w:type="spellEnd"/>
      <w:r w:rsidRPr="00F51583">
        <w:rPr>
          <w:rFonts w:ascii="Arial" w:hAnsi="Arial" w:cs="Arial"/>
          <w:sz w:val="20"/>
          <w:szCs w:val="20"/>
        </w:rPr>
        <w:t xml:space="preserve"> District, Chhattisgarh (India). </w:t>
      </w:r>
      <w:r w:rsidRPr="00F51583">
        <w:rPr>
          <w:rFonts w:ascii="Arial" w:hAnsi="Arial" w:cs="Arial"/>
          <w:i/>
          <w:iCs/>
          <w:sz w:val="20"/>
          <w:szCs w:val="20"/>
        </w:rPr>
        <w:t>International Journal on Science and Technology</w:t>
      </w:r>
      <w:r w:rsidRPr="00F51583">
        <w:rPr>
          <w:rFonts w:ascii="Arial" w:hAnsi="Arial" w:cs="Arial"/>
          <w:sz w:val="20"/>
          <w:szCs w:val="20"/>
        </w:rPr>
        <w:t xml:space="preserve">. </w:t>
      </w:r>
      <w:hyperlink r:id="rId28" w:history="1">
        <w:r w:rsidRPr="00F51583">
          <w:rPr>
            <w:rStyle w:val="Hyperlink"/>
            <w:rFonts w:ascii="Arial" w:hAnsi="Arial" w:cs="Arial"/>
            <w:sz w:val="20"/>
            <w:szCs w:val="20"/>
          </w:rPr>
          <w:t>https://doi.org/10.71097/ijsat.v16.i2.3496</w:t>
        </w:r>
      </w:hyperlink>
      <w:r w:rsidRPr="00F51583">
        <w:rPr>
          <w:rFonts w:ascii="Arial" w:hAnsi="Arial" w:cs="Arial"/>
          <w:sz w:val="20"/>
          <w:szCs w:val="20"/>
        </w:rPr>
        <w:t>.</w:t>
      </w:r>
    </w:p>
    <w:p w14:paraId="0BDB68FB"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Patel, M., &amp; Pandey, S. (2020). Impact evaluation of the scheme on SRI implementation in </w:t>
      </w:r>
      <w:proofErr w:type="spellStart"/>
      <w:r w:rsidRPr="00F51583">
        <w:rPr>
          <w:rFonts w:ascii="Arial" w:hAnsi="Arial" w:cs="Arial"/>
          <w:sz w:val="20"/>
          <w:szCs w:val="20"/>
        </w:rPr>
        <w:t>Mahasamund</w:t>
      </w:r>
      <w:proofErr w:type="spellEnd"/>
      <w:r w:rsidRPr="00F51583">
        <w:rPr>
          <w:rFonts w:ascii="Arial" w:hAnsi="Arial" w:cs="Arial"/>
          <w:sz w:val="20"/>
          <w:szCs w:val="20"/>
        </w:rPr>
        <w:t xml:space="preserve"> district of Chhattisgarh. </w:t>
      </w:r>
      <w:r w:rsidRPr="00F51583">
        <w:rPr>
          <w:rFonts w:ascii="Arial" w:hAnsi="Arial" w:cs="Arial"/>
          <w:i/>
          <w:iCs/>
          <w:sz w:val="20"/>
          <w:szCs w:val="20"/>
        </w:rPr>
        <w:t>Journal of Pharmacognosy and Phytochemistry</w:t>
      </w:r>
      <w:r w:rsidRPr="00F51583">
        <w:rPr>
          <w:rFonts w:ascii="Arial" w:hAnsi="Arial" w:cs="Arial"/>
          <w:sz w:val="20"/>
          <w:szCs w:val="20"/>
        </w:rPr>
        <w:t>, 9, 379-382.</w:t>
      </w:r>
    </w:p>
    <w:p w14:paraId="7B571DFA"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Patel, M., &amp; Pandey, S. (2024). Resource Use Efficiency of Groundnut Production in </w:t>
      </w:r>
      <w:proofErr w:type="spellStart"/>
      <w:r w:rsidRPr="00F51583">
        <w:rPr>
          <w:rFonts w:ascii="Arial" w:hAnsi="Arial" w:cs="Arial"/>
          <w:sz w:val="20"/>
          <w:szCs w:val="20"/>
        </w:rPr>
        <w:t>Mahasamund</w:t>
      </w:r>
      <w:proofErr w:type="spellEnd"/>
      <w:r w:rsidRPr="00F51583">
        <w:rPr>
          <w:rFonts w:ascii="Arial" w:hAnsi="Arial" w:cs="Arial"/>
          <w:sz w:val="20"/>
          <w:szCs w:val="20"/>
        </w:rPr>
        <w:t xml:space="preserve"> and </w:t>
      </w:r>
      <w:proofErr w:type="spellStart"/>
      <w:r w:rsidRPr="00F51583">
        <w:rPr>
          <w:rFonts w:ascii="Arial" w:hAnsi="Arial" w:cs="Arial"/>
          <w:sz w:val="20"/>
          <w:szCs w:val="20"/>
        </w:rPr>
        <w:t>Raigarh</w:t>
      </w:r>
      <w:proofErr w:type="spellEnd"/>
      <w:r w:rsidRPr="00F51583">
        <w:rPr>
          <w:rFonts w:ascii="Arial" w:hAnsi="Arial" w:cs="Arial"/>
          <w:sz w:val="20"/>
          <w:szCs w:val="20"/>
        </w:rPr>
        <w:t xml:space="preserve"> Districts of Chhattisgarh in India. </w:t>
      </w:r>
      <w:r w:rsidRPr="00F51583">
        <w:rPr>
          <w:rFonts w:ascii="Arial" w:hAnsi="Arial" w:cs="Arial"/>
          <w:i/>
          <w:iCs/>
          <w:sz w:val="20"/>
          <w:szCs w:val="20"/>
        </w:rPr>
        <w:t>Journal of Scientific Research and Reports</w:t>
      </w:r>
      <w:r w:rsidRPr="00F51583">
        <w:rPr>
          <w:rFonts w:ascii="Arial" w:hAnsi="Arial" w:cs="Arial"/>
          <w:sz w:val="20"/>
          <w:szCs w:val="20"/>
        </w:rPr>
        <w:t xml:space="preserve">. </w:t>
      </w:r>
      <w:hyperlink r:id="rId29" w:history="1">
        <w:r w:rsidRPr="00F51583">
          <w:rPr>
            <w:rStyle w:val="Hyperlink"/>
            <w:rFonts w:ascii="Arial" w:hAnsi="Arial" w:cs="Arial"/>
            <w:sz w:val="20"/>
            <w:szCs w:val="20"/>
          </w:rPr>
          <w:t>https://doi.org/10.9734/jsrr/2024/v30i72119</w:t>
        </w:r>
      </w:hyperlink>
      <w:r w:rsidRPr="00F51583">
        <w:rPr>
          <w:rFonts w:ascii="Arial" w:hAnsi="Arial" w:cs="Arial"/>
          <w:sz w:val="20"/>
          <w:szCs w:val="20"/>
        </w:rPr>
        <w:t>.</w:t>
      </w:r>
    </w:p>
    <w:p w14:paraId="5825F3E2"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Sahu, K. (2025). Impact of Rice Mill Wastewater on the Water Quality of River: A Case Study from </w:t>
      </w:r>
      <w:proofErr w:type="spellStart"/>
      <w:r w:rsidRPr="00F51583">
        <w:rPr>
          <w:rFonts w:ascii="Arial" w:hAnsi="Arial" w:cs="Arial"/>
          <w:sz w:val="20"/>
          <w:szCs w:val="20"/>
        </w:rPr>
        <w:t>Rajim</w:t>
      </w:r>
      <w:proofErr w:type="spellEnd"/>
      <w:r w:rsidRPr="00F51583">
        <w:rPr>
          <w:rFonts w:ascii="Arial" w:hAnsi="Arial" w:cs="Arial"/>
          <w:sz w:val="20"/>
          <w:szCs w:val="20"/>
        </w:rPr>
        <w:t>, Chhattisgarh. </w:t>
      </w:r>
      <w:r w:rsidRPr="00F51583">
        <w:rPr>
          <w:rFonts w:ascii="Arial" w:hAnsi="Arial" w:cs="Arial"/>
          <w:i/>
          <w:iCs/>
          <w:sz w:val="20"/>
          <w:szCs w:val="20"/>
        </w:rPr>
        <w:t xml:space="preserve">International Journal </w:t>
      </w:r>
      <w:proofErr w:type="gramStart"/>
      <w:r w:rsidRPr="00F51583">
        <w:rPr>
          <w:rFonts w:ascii="Arial" w:hAnsi="Arial" w:cs="Arial"/>
          <w:i/>
          <w:iCs/>
          <w:sz w:val="20"/>
          <w:szCs w:val="20"/>
        </w:rPr>
        <w:t>For</w:t>
      </w:r>
      <w:proofErr w:type="gramEnd"/>
      <w:r w:rsidRPr="00F51583">
        <w:rPr>
          <w:rFonts w:ascii="Arial" w:hAnsi="Arial" w:cs="Arial"/>
          <w:i/>
          <w:iCs/>
          <w:sz w:val="20"/>
          <w:szCs w:val="20"/>
        </w:rPr>
        <w:t xml:space="preserve"> Multidisciplinary Research</w:t>
      </w:r>
      <w:r w:rsidRPr="00F51583">
        <w:rPr>
          <w:rFonts w:ascii="Arial" w:hAnsi="Arial" w:cs="Arial"/>
          <w:sz w:val="20"/>
          <w:szCs w:val="20"/>
        </w:rPr>
        <w:t xml:space="preserve">. </w:t>
      </w:r>
      <w:hyperlink r:id="rId30" w:history="1">
        <w:r w:rsidRPr="00F51583">
          <w:rPr>
            <w:rStyle w:val="Hyperlink"/>
            <w:rFonts w:ascii="Arial" w:hAnsi="Arial" w:cs="Arial"/>
            <w:sz w:val="20"/>
            <w:szCs w:val="20"/>
          </w:rPr>
          <w:t>https://doi.org/10.36948/ijfmr.2025.v07i02.42176</w:t>
        </w:r>
      </w:hyperlink>
      <w:r w:rsidRPr="00F51583">
        <w:rPr>
          <w:rFonts w:ascii="Arial" w:hAnsi="Arial" w:cs="Arial"/>
          <w:sz w:val="20"/>
          <w:szCs w:val="20"/>
        </w:rPr>
        <w:t>.</w:t>
      </w:r>
    </w:p>
    <w:p w14:paraId="430A0CE1"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lang w:val="de-DE"/>
        </w:rPr>
        <w:t xml:space="preserve">Sahu, S., Dani, A., P., Shrivas, R., &amp; Kumar, Y. (2022). </w:t>
      </w:r>
      <w:r w:rsidRPr="00F51583">
        <w:rPr>
          <w:rFonts w:ascii="Arial" w:hAnsi="Arial" w:cs="Arial"/>
          <w:sz w:val="20"/>
          <w:szCs w:val="20"/>
        </w:rPr>
        <w:t xml:space="preserve">Physiochemical and Microbial Analysis of Wastewater from Food Industry Effluent near </w:t>
      </w:r>
      <w:proofErr w:type="spellStart"/>
      <w:r w:rsidRPr="00F51583">
        <w:rPr>
          <w:rFonts w:ascii="Arial" w:hAnsi="Arial" w:cs="Arial"/>
          <w:sz w:val="20"/>
          <w:szCs w:val="20"/>
        </w:rPr>
        <w:t>Kuthrel</w:t>
      </w:r>
      <w:proofErr w:type="spellEnd"/>
      <w:r w:rsidRPr="00F51583">
        <w:rPr>
          <w:rFonts w:ascii="Arial" w:hAnsi="Arial" w:cs="Arial"/>
          <w:sz w:val="20"/>
          <w:szCs w:val="20"/>
        </w:rPr>
        <w:t xml:space="preserve"> area, </w:t>
      </w:r>
      <w:proofErr w:type="spellStart"/>
      <w:r w:rsidRPr="00F51583">
        <w:rPr>
          <w:rFonts w:ascii="Arial" w:hAnsi="Arial" w:cs="Arial"/>
          <w:sz w:val="20"/>
          <w:szCs w:val="20"/>
        </w:rPr>
        <w:t>Durg</w:t>
      </w:r>
      <w:proofErr w:type="spellEnd"/>
      <w:r w:rsidRPr="00F51583">
        <w:rPr>
          <w:rFonts w:ascii="Arial" w:hAnsi="Arial" w:cs="Arial"/>
          <w:sz w:val="20"/>
          <w:szCs w:val="20"/>
        </w:rPr>
        <w:t xml:space="preserve"> District, Chhattisgarh. </w:t>
      </w:r>
      <w:r w:rsidRPr="00F51583">
        <w:rPr>
          <w:rFonts w:ascii="Arial" w:hAnsi="Arial" w:cs="Arial"/>
          <w:i/>
          <w:iCs/>
          <w:sz w:val="20"/>
          <w:szCs w:val="20"/>
        </w:rPr>
        <w:t>International Journal for Research in Applied Science and Engineering Technology</w:t>
      </w:r>
      <w:r w:rsidRPr="00F51583">
        <w:rPr>
          <w:rFonts w:ascii="Arial" w:hAnsi="Arial" w:cs="Arial"/>
          <w:sz w:val="20"/>
          <w:szCs w:val="20"/>
        </w:rPr>
        <w:t xml:space="preserve">. </w:t>
      </w:r>
      <w:hyperlink r:id="rId31" w:history="1">
        <w:r w:rsidRPr="00F51583">
          <w:rPr>
            <w:rStyle w:val="Hyperlink"/>
            <w:rFonts w:ascii="Arial" w:hAnsi="Arial" w:cs="Arial"/>
            <w:sz w:val="20"/>
            <w:szCs w:val="20"/>
          </w:rPr>
          <w:t>https://doi.org/10.22214/ijraset.2022.43140</w:t>
        </w:r>
      </w:hyperlink>
      <w:r w:rsidRPr="00F51583">
        <w:rPr>
          <w:rFonts w:ascii="Arial" w:hAnsi="Arial" w:cs="Arial"/>
          <w:sz w:val="20"/>
          <w:szCs w:val="20"/>
        </w:rPr>
        <w:t>.</w:t>
      </w:r>
    </w:p>
    <w:p w14:paraId="739CDD2A"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Singh, B., Chakraborty, A., &amp; Sehgal, R. (2023). A systematic review of industrial wastewater management: Evaluating challenges and enablers. </w:t>
      </w:r>
      <w:r w:rsidRPr="00F51583">
        <w:rPr>
          <w:rFonts w:ascii="Arial" w:hAnsi="Arial" w:cs="Arial"/>
          <w:i/>
          <w:iCs/>
          <w:sz w:val="20"/>
          <w:szCs w:val="20"/>
        </w:rPr>
        <w:t>Journal of environmental management</w:t>
      </w:r>
      <w:r w:rsidRPr="00F51583">
        <w:rPr>
          <w:rFonts w:ascii="Arial" w:hAnsi="Arial" w:cs="Arial"/>
          <w:sz w:val="20"/>
          <w:szCs w:val="20"/>
        </w:rPr>
        <w:t xml:space="preserve">, 348, </w:t>
      </w:r>
      <w:proofErr w:type="gramStart"/>
      <w:r w:rsidRPr="00F51583">
        <w:rPr>
          <w:rFonts w:ascii="Arial" w:hAnsi="Arial" w:cs="Arial"/>
          <w:sz w:val="20"/>
          <w:szCs w:val="20"/>
        </w:rPr>
        <w:t>119230 .</w:t>
      </w:r>
      <w:proofErr w:type="gramEnd"/>
      <w:r w:rsidRPr="00F51583">
        <w:rPr>
          <w:rFonts w:ascii="Arial" w:hAnsi="Arial" w:cs="Arial"/>
          <w:sz w:val="20"/>
          <w:szCs w:val="20"/>
        </w:rPr>
        <w:t xml:space="preserve"> </w:t>
      </w:r>
      <w:hyperlink r:id="rId32" w:history="1">
        <w:r w:rsidRPr="00F51583">
          <w:rPr>
            <w:rStyle w:val="Hyperlink"/>
            <w:rFonts w:ascii="Arial" w:hAnsi="Arial" w:cs="Arial"/>
            <w:sz w:val="20"/>
            <w:szCs w:val="20"/>
          </w:rPr>
          <w:t>https://doi.org/10.1016/j.jenvman.2023.119230</w:t>
        </w:r>
      </w:hyperlink>
      <w:r w:rsidRPr="00F51583">
        <w:rPr>
          <w:rFonts w:ascii="Arial" w:hAnsi="Arial" w:cs="Arial"/>
          <w:sz w:val="20"/>
          <w:szCs w:val="20"/>
        </w:rPr>
        <w:t>.</w:t>
      </w:r>
    </w:p>
    <w:p w14:paraId="63DD94C2"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Thakur S. S. and Choubey S. “Use of Tannin based natural coagulants for water treatment: An alternative to inorganic chemicals”, International Journal of </w:t>
      </w:r>
      <w:proofErr w:type="spellStart"/>
      <w:r w:rsidRPr="00F51583">
        <w:rPr>
          <w:rFonts w:ascii="Arial" w:hAnsi="Arial" w:cs="Arial"/>
          <w:sz w:val="20"/>
          <w:szCs w:val="20"/>
        </w:rPr>
        <w:t>ChemTech</w:t>
      </w:r>
      <w:proofErr w:type="spellEnd"/>
      <w:r w:rsidRPr="00F51583">
        <w:rPr>
          <w:rFonts w:ascii="Arial" w:hAnsi="Arial" w:cs="Arial"/>
          <w:sz w:val="20"/>
          <w:szCs w:val="20"/>
        </w:rPr>
        <w:t xml:space="preserve"> Research Vol.6, No.7, pp 3628-3634, 2014, CODEN(USA): IJCRGG ISSN : 0974-4290 0.34</w:t>
      </w:r>
    </w:p>
    <w:p w14:paraId="46A0C419" w14:textId="77777777" w:rsidR="0048109B" w:rsidRPr="00683145" w:rsidRDefault="0048109B" w:rsidP="00683145">
      <w:pPr>
        <w:pStyle w:val="ListParagraph"/>
        <w:numPr>
          <w:ilvl w:val="0"/>
          <w:numId w:val="1"/>
        </w:numPr>
        <w:spacing w:line="360" w:lineRule="auto"/>
        <w:jc w:val="both"/>
        <w:rPr>
          <w:rFonts w:ascii="Times New Roman" w:hAnsi="Times New Roman" w:cs="Times New Roman"/>
          <w:lang w:val="de-DE"/>
        </w:rPr>
      </w:pPr>
      <w:r w:rsidRPr="00F51583">
        <w:rPr>
          <w:rFonts w:ascii="Arial" w:hAnsi="Arial" w:cs="Arial"/>
          <w:sz w:val="20"/>
          <w:szCs w:val="20"/>
        </w:rPr>
        <w:t xml:space="preserve">Vaidya, R., Verma, K., Kumar, M., </w:t>
      </w:r>
      <w:proofErr w:type="spellStart"/>
      <w:r w:rsidRPr="00F51583">
        <w:rPr>
          <w:rFonts w:ascii="Arial" w:hAnsi="Arial" w:cs="Arial"/>
          <w:sz w:val="20"/>
          <w:szCs w:val="20"/>
        </w:rPr>
        <w:t>Hoysall</w:t>
      </w:r>
      <w:proofErr w:type="spellEnd"/>
      <w:r w:rsidRPr="00F51583">
        <w:rPr>
          <w:rFonts w:ascii="Arial" w:hAnsi="Arial" w:cs="Arial"/>
          <w:sz w:val="20"/>
          <w:szCs w:val="20"/>
        </w:rPr>
        <w:t>, C., &amp; Rao, L. (2023). Assessing wastewater management challenges in developing countries: a case study of India, current status and future scope. </w:t>
      </w:r>
      <w:r w:rsidRPr="00F51583">
        <w:rPr>
          <w:rFonts w:ascii="Arial" w:hAnsi="Arial" w:cs="Arial"/>
          <w:i/>
          <w:iCs/>
          <w:sz w:val="20"/>
          <w:szCs w:val="20"/>
        </w:rPr>
        <w:t>Environment, Development and Sustainability</w:t>
      </w:r>
      <w:r w:rsidRPr="00F51583">
        <w:rPr>
          <w:rFonts w:ascii="Arial" w:hAnsi="Arial" w:cs="Arial"/>
          <w:sz w:val="20"/>
          <w:szCs w:val="20"/>
        </w:rPr>
        <w:t xml:space="preserve">, 1-28. </w:t>
      </w:r>
      <w:hyperlink r:id="rId33" w:history="1">
        <w:r w:rsidRPr="00F51583">
          <w:rPr>
            <w:rStyle w:val="Hyperlink"/>
            <w:rFonts w:ascii="Arial" w:hAnsi="Arial" w:cs="Arial"/>
            <w:sz w:val="20"/>
            <w:szCs w:val="20"/>
            <w:lang w:val="de-DE"/>
          </w:rPr>
          <w:t>https://doi.org/10.1007/s10668-023-03540-2</w:t>
        </w:r>
      </w:hyperlink>
      <w:r w:rsidRPr="00683145">
        <w:rPr>
          <w:rFonts w:ascii="Times New Roman" w:hAnsi="Times New Roman" w:cs="Times New Roman"/>
          <w:lang w:val="de-DE"/>
        </w:rPr>
        <w:t>.</w:t>
      </w:r>
    </w:p>
    <w:sectPr w:rsidR="0048109B" w:rsidRPr="00683145" w:rsidSect="00214FDC">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6982A" w14:textId="77777777" w:rsidR="00002CBA" w:rsidRDefault="00002CBA" w:rsidP="008B1285">
      <w:pPr>
        <w:spacing w:after="0" w:line="240" w:lineRule="auto"/>
      </w:pPr>
      <w:r>
        <w:separator/>
      </w:r>
    </w:p>
  </w:endnote>
  <w:endnote w:type="continuationSeparator" w:id="0">
    <w:p w14:paraId="33D2177C" w14:textId="77777777" w:rsidR="00002CBA" w:rsidRDefault="00002CBA" w:rsidP="008B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3032" w14:textId="77777777" w:rsidR="00685C02" w:rsidRDefault="00685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759762"/>
      <w:docPartObj>
        <w:docPartGallery w:val="Page Numbers (Bottom of Page)"/>
        <w:docPartUnique/>
      </w:docPartObj>
    </w:sdtPr>
    <w:sdtEndPr>
      <w:rPr>
        <w:noProof/>
      </w:rPr>
    </w:sdtEndPr>
    <w:sdtContent>
      <w:p w14:paraId="1A5D923E" w14:textId="77777777" w:rsidR="00BC213A" w:rsidRDefault="00BC213A">
        <w:pPr>
          <w:pStyle w:val="Footer"/>
          <w:jc w:val="right"/>
        </w:pPr>
        <w:r>
          <w:fldChar w:fldCharType="begin"/>
        </w:r>
        <w:r>
          <w:instrText xml:space="preserve"> PAGE   \* MERGEFORMAT </w:instrText>
        </w:r>
        <w:r>
          <w:fldChar w:fldCharType="separate"/>
        </w:r>
        <w:r w:rsidR="004A43EB">
          <w:rPr>
            <w:noProof/>
          </w:rPr>
          <w:t>17</w:t>
        </w:r>
        <w:r>
          <w:rPr>
            <w:noProof/>
          </w:rPr>
          <w:fldChar w:fldCharType="end"/>
        </w:r>
      </w:p>
    </w:sdtContent>
  </w:sdt>
  <w:p w14:paraId="12C01231" w14:textId="77777777" w:rsidR="00214FDC" w:rsidRDefault="00214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960655"/>
      <w:docPartObj>
        <w:docPartGallery w:val="Page Numbers (Bottom of Page)"/>
        <w:docPartUnique/>
      </w:docPartObj>
    </w:sdtPr>
    <w:sdtEndPr>
      <w:rPr>
        <w:noProof/>
      </w:rPr>
    </w:sdtEndPr>
    <w:sdtContent>
      <w:p w14:paraId="15663575" w14:textId="2B23E12E" w:rsidR="00BC213A" w:rsidRDefault="00BC213A" w:rsidP="00BC213A">
        <w:pPr>
          <w:pStyle w:val="Footer"/>
        </w:pPr>
        <w:r>
          <w:t xml:space="preserve">1                                                                                                                                                              </w:t>
        </w:r>
      </w:p>
    </w:sdtContent>
  </w:sdt>
  <w:p w14:paraId="0D1D8A52" w14:textId="77777777" w:rsidR="00BC213A" w:rsidRPr="00214FDC" w:rsidRDefault="00BC213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7A123" w14:textId="77777777" w:rsidR="00002CBA" w:rsidRDefault="00002CBA" w:rsidP="008B1285">
      <w:pPr>
        <w:spacing w:after="0" w:line="240" w:lineRule="auto"/>
      </w:pPr>
      <w:r>
        <w:separator/>
      </w:r>
    </w:p>
  </w:footnote>
  <w:footnote w:type="continuationSeparator" w:id="0">
    <w:p w14:paraId="3CD7A3F5" w14:textId="77777777" w:rsidR="00002CBA" w:rsidRDefault="00002CBA" w:rsidP="008B1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3CE7" w14:textId="6D274119" w:rsidR="00685C02" w:rsidRDefault="00685C02">
    <w:pPr>
      <w:pStyle w:val="Header"/>
    </w:pPr>
    <w:r>
      <w:rPr>
        <w:noProof/>
      </w:rPr>
      <w:pict w14:anchorId="1D194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88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0434" w14:textId="4B6E2976" w:rsidR="00685C02" w:rsidRDefault="00685C02">
    <w:pPr>
      <w:pStyle w:val="Header"/>
    </w:pPr>
    <w:r>
      <w:rPr>
        <w:noProof/>
      </w:rPr>
      <w:pict w14:anchorId="0D63D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88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ADC27" w14:textId="20314B95" w:rsidR="00685C02" w:rsidRDefault="00685C02">
    <w:pPr>
      <w:pStyle w:val="Header"/>
    </w:pPr>
    <w:r>
      <w:rPr>
        <w:noProof/>
      </w:rPr>
      <w:pict w14:anchorId="22869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88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448F"/>
    <w:multiLevelType w:val="multilevel"/>
    <w:tmpl w:val="A7CE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501CD"/>
    <w:multiLevelType w:val="hybridMultilevel"/>
    <w:tmpl w:val="91CA5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31B31"/>
    <w:multiLevelType w:val="multilevel"/>
    <w:tmpl w:val="A164F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E0549"/>
    <w:multiLevelType w:val="hybridMultilevel"/>
    <w:tmpl w:val="CB784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A71805"/>
    <w:multiLevelType w:val="multilevel"/>
    <w:tmpl w:val="7B80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079D9"/>
    <w:multiLevelType w:val="multilevel"/>
    <w:tmpl w:val="A25AF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42CEF"/>
    <w:multiLevelType w:val="multilevel"/>
    <w:tmpl w:val="1B783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DF6D14"/>
    <w:multiLevelType w:val="multilevel"/>
    <w:tmpl w:val="DEF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787"/>
    <w:rsid w:val="00002CBA"/>
    <w:rsid w:val="00130F8F"/>
    <w:rsid w:val="001B5BD1"/>
    <w:rsid w:val="001F106E"/>
    <w:rsid w:val="001F508A"/>
    <w:rsid w:val="00214FDC"/>
    <w:rsid w:val="00225797"/>
    <w:rsid w:val="0028499F"/>
    <w:rsid w:val="002E3011"/>
    <w:rsid w:val="00317A4E"/>
    <w:rsid w:val="00450F0D"/>
    <w:rsid w:val="00463D4F"/>
    <w:rsid w:val="0048109B"/>
    <w:rsid w:val="004A43EB"/>
    <w:rsid w:val="005148F9"/>
    <w:rsid w:val="00526A90"/>
    <w:rsid w:val="00635BBC"/>
    <w:rsid w:val="00635D54"/>
    <w:rsid w:val="00646C1A"/>
    <w:rsid w:val="00665C34"/>
    <w:rsid w:val="00683145"/>
    <w:rsid w:val="00685C02"/>
    <w:rsid w:val="006A5416"/>
    <w:rsid w:val="007A22BB"/>
    <w:rsid w:val="007A2FD9"/>
    <w:rsid w:val="007E3FE0"/>
    <w:rsid w:val="0083755C"/>
    <w:rsid w:val="00854D42"/>
    <w:rsid w:val="008B1285"/>
    <w:rsid w:val="00951AC6"/>
    <w:rsid w:val="0096244D"/>
    <w:rsid w:val="009A0F46"/>
    <w:rsid w:val="009D3059"/>
    <w:rsid w:val="009E275A"/>
    <w:rsid w:val="00A0238F"/>
    <w:rsid w:val="00A4766B"/>
    <w:rsid w:val="00AA0708"/>
    <w:rsid w:val="00AF1A21"/>
    <w:rsid w:val="00B14DA0"/>
    <w:rsid w:val="00B20428"/>
    <w:rsid w:val="00B9740A"/>
    <w:rsid w:val="00BB63BF"/>
    <w:rsid w:val="00BC213A"/>
    <w:rsid w:val="00C02596"/>
    <w:rsid w:val="00C71EB7"/>
    <w:rsid w:val="00CC6B31"/>
    <w:rsid w:val="00CF0913"/>
    <w:rsid w:val="00D64D46"/>
    <w:rsid w:val="00D66347"/>
    <w:rsid w:val="00E02375"/>
    <w:rsid w:val="00E73787"/>
    <w:rsid w:val="00E81C0D"/>
    <w:rsid w:val="00EA6555"/>
    <w:rsid w:val="00F36B60"/>
    <w:rsid w:val="00F469F7"/>
    <w:rsid w:val="00F51583"/>
    <w:rsid w:val="00F82774"/>
    <w:rsid w:val="00F878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4E379A"/>
  <w15:docId w15:val="{46420CF7-71DB-4F36-BE88-FA86629D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38F"/>
    <w:pPr>
      <w:spacing w:after="160" w:line="278" w:lineRule="auto"/>
    </w:pPr>
    <w:rPr>
      <w:kern w:val="2"/>
      <w:sz w:val="24"/>
      <w:szCs w:val="24"/>
      <w:lang w:val="en-IN" w:bidi="ar-SA"/>
      <w14:ligatures w14:val="standardContextual"/>
    </w:rPr>
  </w:style>
  <w:style w:type="paragraph" w:styleId="Heading3">
    <w:name w:val="heading 3"/>
    <w:basedOn w:val="Normal"/>
    <w:link w:val="Heading3Char"/>
    <w:uiPriority w:val="9"/>
    <w:qFormat/>
    <w:rsid w:val="00635D54"/>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F46"/>
    <w:rPr>
      <w:rFonts w:ascii="Tahoma" w:hAnsi="Tahoma" w:cs="Tahoma"/>
      <w:kern w:val="2"/>
      <w:sz w:val="16"/>
      <w:szCs w:val="16"/>
      <w:lang w:val="en-IN" w:bidi="ar-SA"/>
      <w14:ligatures w14:val="standardContextual"/>
    </w:rPr>
  </w:style>
  <w:style w:type="character" w:styleId="Hyperlink">
    <w:name w:val="Hyperlink"/>
    <w:basedOn w:val="DefaultParagraphFont"/>
    <w:uiPriority w:val="99"/>
    <w:unhideWhenUsed/>
    <w:rsid w:val="0048109B"/>
    <w:rPr>
      <w:color w:val="0000FF" w:themeColor="hyperlink"/>
      <w:u w:val="single"/>
    </w:rPr>
  </w:style>
  <w:style w:type="paragraph" w:styleId="ListParagraph">
    <w:name w:val="List Paragraph"/>
    <w:basedOn w:val="Normal"/>
    <w:uiPriority w:val="34"/>
    <w:qFormat/>
    <w:rsid w:val="00683145"/>
    <w:pPr>
      <w:ind w:left="720"/>
      <w:contextualSpacing/>
    </w:pPr>
  </w:style>
  <w:style w:type="paragraph" w:styleId="Header">
    <w:name w:val="header"/>
    <w:basedOn w:val="Normal"/>
    <w:link w:val="HeaderChar"/>
    <w:uiPriority w:val="99"/>
    <w:unhideWhenUsed/>
    <w:rsid w:val="008B1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285"/>
    <w:rPr>
      <w:kern w:val="2"/>
      <w:sz w:val="24"/>
      <w:szCs w:val="24"/>
      <w:lang w:val="en-IN" w:bidi="ar-SA"/>
      <w14:ligatures w14:val="standardContextual"/>
    </w:rPr>
  </w:style>
  <w:style w:type="paragraph" w:styleId="Footer">
    <w:name w:val="footer"/>
    <w:basedOn w:val="Normal"/>
    <w:link w:val="FooterChar"/>
    <w:uiPriority w:val="99"/>
    <w:unhideWhenUsed/>
    <w:rsid w:val="008B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285"/>
    <w:rPr>
      <w:kern w:val="2"/>
      <w:sz w:val="24"/>
      <w:szCs w:val="24"/>
      <w:lang w:val="en-IN" w:bidi="ar-SA"/>
      <w14:ligatures w14:val="standardContextual"/>
    </w:rPr>
  </w:style>
  <w:style w:type="character" w:customStyle="1" w:styleId="Heading3Char">
    <w:name w:val="Heading 3 Char"/>
    <w:basedOn w:val="DefaultParagraphFont"/>
    <w:link w:val="Heading3"/>
    <w:uiPriority w:val="9"/>
    <w:rsid w:val="00635D54"/>
    <w:rPr>
      <w:rFonts w:ascii="Times New Roman" w:eastAsia="Times New Roman" w:hAnsi="Times New Roman" w:cs="Times New Roman"/>
      <w:b/>
      <w:bCs/>
      <w:sz w:val="27"/>
      <w:szCs w:val="27"/>
    </w:rPr>
  </w:style>
  <w:style w:type="character" w:styleId="Strong">
    <w:name w:val="Strong"/>
    <w:basedOn w:val="DefaultParagraphFont"/>
    <w:uiPriority w:val="22"/>
    <w:qFormat/>
    <w:rsid w:val="00635D54"/>
    <w:rPr>
      <w:b/>
      <w:bCs/>
    </w:rPr>
  </w:style>
  <w:style w:type="paragraph" w:styleId="NormalWeb">
    <w:name w:val="Normal (Web)"/>
    <w:basedOn w:val="Normal"/>
    <w:uiPriority w:val="99"/>
    <w:semiHidden/>
    <w:unhideWhenUsed/>
    <w:rsid w:val="00635D54"/>
    <w:pPr>
      <w:spacing w:before="100" w:beforeAutospacing="1" w:after="100" w:afterAutospacing="1" w:line="240" w:lineRule="auto"/>
    </w:pPr>
    <w:rPr>
      <w:rFonts w:ascii="Times New Roman" w:eastAsia="Times New Roman" w:hAnsi="Times New Roman" w:cs="Times New Roman"/>
      <w:kern w:val="0"/>
      <w:lang w:val="en-US" w:bidi="hi-IN"/>
      <w14:ligatures w14:val="none"/>
    </w:rPr>
  </w:style>
  <w:style w:type="character" w:styleId="UnresolvedMention">
    <w:name w:val="Unresolved Mention"/>
    <w:basedOn w:val="DefaultParagraphFont"/>
    <w:uiPriority w:val="99"/>
    <w:semiHidden/>
    <w:unhideWhenUsed/>
    <w:rsid w:val="00D64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3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doi.org/10.46609/ijsser.2020.v05i01.009" TargetMode="External"/><Relationship Id="rId39" Type="http://schemas.openxmlformats.org/officeDocument/2006/relationships/footer" Target="footer3.xml"/><Relationship Id="rId21" Type="http://schemas.openxmlformats.org/officeDocument/2006/relationships/hyperlink" Target="https://doi.org/10.26832/aesa-2020-aepm-010"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doi.org/10.1007/s42535-020-00103-y" TargetMode="External"/><Relationship Id="rId29" Type="http://schemas.openxmlformats.org/officeDocument/2006/relationships/hyperlink" Target="https://doi.org/10.9734/jsrr/2024/v30i7211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9734/ijecc/2024/v14i74292" TargetMode="External"/><Relationship Id="rId32" Type="http://schemas.openxmlformats.org/officeDocument/2006/relationships/hyperlink" Target="https://doi.org/10.1016/j.jenvman.2023.11923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doi.org/10.1007/s10311-016-0551-9" TargetMode="External"/><Relationship Id="rId28" Type="http://schemas.openxmlformats.org/officeDocument/2006/relationships/hyperlink" Target="https://doi.org/10.71097/ijsat.v16.i2.3496" TargetMode="External"/><Relationship Id="rId36"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doi.org/10.22214/ijraset.2022.4314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entomoljournal.com/archives/2018/vol6issue5/PartI/6-4-287-711.pdf" TargetMode="External"/><Relationship Id="rId27" Type="http://schemas.openxmlformats.org/officeDocument/2006/relationships/hyperlink" Target="https://doi.org/10.1007/s10661-024-12683-2" TargetMode="External"/><Relationship Id="rId30" Type="http://schemas.openxmlformats.org/officeDocument/2006/relationships/hyperlink" Target="https://doi.org/10.36948/ijfmr.2025.v07i02.42176"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doi.org/10.1007/s13201-012-0059-9" TargetMode="External"/><Relationship Id="rId33" Type="http://schemas.openxmlformats.org/officeDocument/2006/relationships/hyperlink" Target="https://doi.org/10.1007/s10668-023-03540-2"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RESULT%20ANJAL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8.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Physico-chemical parameteres (Chloride as Cl)  of water samples of Mahasamund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Sheet3!$B$4</c:f>
              <c:strCache>
                <c:ptCount val="1"/>
                <c:pt idx="0">
                  <c:v>Monsoon</c:v>
                </c:pt>
              </c:strCache>
            </c:strRef>
          </c:tx>
          <c:spPr>
            <a:solidFill>
              <a:schemeClr val="accent1"/>
            </a:solidFill>
            <a:ln>
              <a:noFill/>
            </a:ln>
            <a:effectLst/>
            <a:sp3d/>
          </c:spPr>
          <c:invertIfNegative val="0"/>
          <c:cat>
            <c:strRef>
              <c:f>Sheet3!$C$2:$I$3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Sheet3!$C$4:$I$4</c:f>
              <c:numCache>
                <c:formatCode>0.00</c:formatCode>
                <c:ptCount val="4"/>
                <c:pt idx="0">
                  <c:v>49.38</c:v>
                </c:pt>
                <c:pt idx="1">
                  <c:v>42.4</c:v>
                </c:pt>
                <c:pt idx="2">
                  <c:v>50.43</c:v>
                </c:pt>
                <c:pt idx="3">
                  <c:v>53.36</c:v>
                </c:pt>
              </c:numCache>
            </c:numRef>
          </c:val>
          <c:extLst>
            <c:ext xmlns:c16="http://schemas.microsoft.com/office/drawing/2014/chart" uri="{C3380CC4-5D6E-409C-BE32-E72D297353CC}">
              <c16:uniqueId val="{00000000-7DAB-4B79-B514-F22E3AA769D2}"/>
            </c:ext>
          </c:extLst>
        </c:ser>
        <c:ser>
          <c:idx val="1"/>
          <c:order val="1"/>
          <c:tx>
            <c:strRef>
              <c:f>Sheet3!$B$5</c:f>
              <c:strCache>
                <c:ptCount val="1"/>
                <c:pt idx="0">
                  <c:v>Winter </c:v>
                </c:pt>
              </c:strCache>
            </c:strRef>
          </c:tx>
          <c:spPr>
            <a:solidFill>
              <a:schemeClr val="accent2"/>
            </a:solidFill>
            <a:ln>
              <a:noFill/>
            </a:ln>
            <a:effectLst/>
            <a:sp3d/>
          </c:spPr>
          <c:invertIfNegative val="0"/>
          <c:cat>
            <c:strRef>
              <c:f>Sheet3!$C$2:$I$3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Sheet3!$C$5:$I$5</c:f>
              <c:numCache>
                <c:formatCode>0.00</c:formatCode>
                <c:ptCount val="4"/>
                <c:pt idx="0" formatCode="General">
                  <c:v>35.659999999999997</c:v>
                </c:pt>
                <c:pt idx="1">
                  <c:v>55.73</c:v>
                </c:pt>
                <c:pt idx="2" formatCode="General">
                  <c:v>44.83</c:v>
                </c:pt>
                <c:pt idx="3">
                  <c:v>46.28</c:v>
                </c:pt>
              </c:numCache>
            </c:numRef>
          </c:val>
          <c:extLst>
            <c:ext xmlns:c16="http://schemas.microsoft.com/office/drawing/2014/chart" uri="{C3380CC4-5D6E-409C-BE32-E72D297353CC}">
              <c16:uniqueId val="{00000001-7DAB-4B79-B514-F22E3AA769D2}"/>
            </c:ext>
          </c:extLst>
        </c:ser>
        <c:ser>
          <c:idx val="2"/>
          <c:order val="2"/>
          <c:tx>
            <c:strRef>
              <c:f>Sheet3!$B$6</c:f>
              <c:strCache>
                <c:ptCount val="1"/>
                <c:pt idx="0">
                  <c:v>Summer</c:v>
                </c:pt>
              </c:strCache>
            </c:strRef>
          </c:tx>
          <c:spPr>
            <a:solidFill>
              <a:schemeClr val="accent3"/>
            </a:solidFill>
            <a:ln>
              <a:noFill/>
            </a:ln>
            <a:effectLst/>
            <a:sp3d/>
          </c:spPr>
          <c:invertIfNegative val="0"/>
          <c:cat>
            <c:strRef>
              <c:f>Sheet3!$C$2:$I$3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Sheet3!$C$6:$I$6</c:f>
              <c:numCache>
                <c:formatCode>General</c:formatCode>
                <c:ptCount val="4"/>
                <c:pt idx="0">
                  <c:v>47.47</c:v>
                </c:pt>
                <c:pt idx="1">
                  <c:v>38.380000000000003</c:v>
                </c:pt>
                <c:pt idx="2" formatCode="0.00">
                  <c:v>44.36</c:v>
                </c:pt>
                <c:pt idx="3" formatCode="0.00">
                  <c:v>47.23</c:v>
                </c:pt>
              </c:numCache>
            </c:numRef>
          </c:val>
          <c:extLst>
            <c:ext xmlns:c16="http://schemas.microsoft.com/office/drawing/2014/chart" uri="{C3380CC4-5D6E-409C-BE32-E72D297353CC}">
              <c16:uniqueId val="{00000002-7DAB-4B79-B514-F22E3AA769D2}"/>
            </c:ext>
          </c:extLst>
        </c:ser>
        <c:dLbls>
          <c:showLegendKey val="0"/>
          <c:showVal val="0"/>
          <c:showCatName val="0"/>
          <c:showSerName val="0"/>
          <c:showPercent val="0"/>
          <c:showBubbleSize val="0"/>
        </c:dLbls>
        <c:gapWidth val="150"/>
        <c:shape val="box"/>
        <c:axId val="227861632"/>
        <c:axId val="227863168"/>
        <c:axId val="0"/>
      </c:bar3DChart>
      <c:catAx>
        <c:axId val="227861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7863168"/>
        <c:crosses val="autoZero"/>
        <c:auto val="1"/>
        <c:lblAlgn val="ctr"/>
        <c:lblOffset val="100"/>
        <c:noMultiLvlLbl val="0"/>
      </c:catAx>
      <c:valAx>
        <c:axId val="227863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Chloride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7861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(DO)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442330125400991"/>
          <c:y val="0.10593886701662292"/>
          <c:w val="0.85011373578302707"/>
          <c:h val="0.57742290026246723"/>
        </c:manualLayout>
      </c:layout>
      <c:bar3DChart>
        <c:barDir val="col"/>
        <c:grouping val="clustered"/>
        <c:varyColors val="0"/>
        <c:ser>
          <c:idx val="0"/>
          <c:order val="0"/>
          <c:tx>
            <c:strRef>
              <c:f>Sheet3!$B$48</c:f>
              <c:strCache>
                <c:ptCount val="1"/>
                <c:pt idx="0">
                  <c:v>Monsoon</c:v>
                </c:pt>
              </c:strCache>
            </c:strRef>
          </c:tx>
          <c:spPr>
            <a:solidFill>
              <a:schemeClr val="accent1"/>
            </a:solidFill>
            <a:ln>
              <a:noFill/>
            </a:ln>
            <a:effectLst/>
            <a:sp3d/>
          </c:spPr>
          <c:invertIfNegative val="0"/>
          <c:cat>
            <c:strRef>
              <c:f>Sheet3!$C$47:$I$47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Sheet3!$C$48:$I$48</c:f>
              <c:numCache>
                <c:formatCode>0.00</c:formatCode>
                <c:ptCount val="4"/>
                <c:pt idx="0">
                  <c:v>7.19</c:v>
                </c:pt>
                <c:pt idx="1">
                  <c:v>9.44</c:v>
                </c:pt>
                <c:pt idx="2">
                  <c:v>8.23</c:v>
                </c:pt>
                <c:pt idx="3">
                  <c:v>9.23</c:v>
                </c:pt>
              </c:numCache>
            </c:numRef>
          </c:val>
          <c:extLst>
            <c:ext xmlns:c16="http://schemas.microsoft.com/office/drawing/2014/chart" uri="{C3380CC4-5D6E-409C-BE32-E72D297353CC}">
              <c16:uniqueId val="{00000000-AAEB-4321-856A-BCEB90279F91}"/>
            </c:ext>
          </c:extLst>
        </c:ser>
        <c:ser>
          <c:idx val="1"/>
          <c:order val="1"/>
          <c:tx>
            <c:strRef>
              <c:f>Sheet3!$B$49</c:f>
              <c:strCache>
                <c:ptCount val="1"/>
                <c:pt idx="0">
                  <c:v>Winter </c:v>
                </c:pt>
              </c:strCache>
            </c:strRef>
          </c:tx>
          <c:spPr>
            <a:solidFill>
              <a:schemeClr val="accent2"/>
            </a:solidFill>
            <a:ln>
              <a:noFill/>
            </a:ln>
            <a:effectLst/>
            <a:sp3d/>
          </c:spPr>
          <c:invertIfNegative val="0"/>
          <c:cat>
            <c:strRef>
              <c:f>Sheet3!$C$47:$I$47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Sheet3!$C$49:$I$49</c:f>
              <c:numCache>
                <c:formatCode>0.00</c:formatCode>
                <c:ptCount val="4"/>
                <c:pt idx="0">
                  <c:v>7.33</c:v>
                </c:pt>
                <c:pt idx="1">
                  <c:v>6.3</c:v>
                </c:pt>
                <c:pt idx="2">
                  <c:v>7.68</c:v>
                </c:pt>
                <c:pt idx="3">
                  <c:v>7.01</c:v>
                </c:pt>
              </c:numCache>
            </c:numRef>
          </c:val>
          <c:extLst>
            <c:ext xmlns:c16="http://schemas.microsoft.com/office/drawing/2014/chart" uri="{C3380CC4-5D6E-409C-BE32-E72D297353CC}">
              <c16:uniqueId val="{00000001-AAEB-4321-856A-BCEB90279F91}"/>
            </c:ext>
          </c:extLst>
        </c:ser>
        <c:ser>
          <c:idx val="2"/>
          <c:order val="2"/>
          <c:tx>
            <c:strRef>
              <c:f>Sheet3!$B$50</c:f>
              <c:strCache>
                <c:ptCount val="1"/>
                <c:pt idx="0">
                  <c:v>Summer</c:v>
                </c:pt>
              </c:strCache>
            </c:strRef>
          </c:tx>
          <c:spPr>
            <a:solidFill>
              <a:schemeClr val="accent3"/>
            </a:solidFill>
            <a:ln>
              <a:noFill/>
            </a:ln>
            <a:effectLst/>
            <a:sp3d/>
          </c:spPr>
          <c:invertIfNegative val="0"/>
          <c:cat>
            <c:strRef>
              <c:f>Sheet3!$C$47:$I$47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Sheet3!$C$50:$I$50</c:f>
              <c:numCache>
                <c:formatCode>0.00</c:formatCode>
                <c:ptCount val="4"/>
                <c:pt idx="0">
                  <c:v>5.89</c:v>
                </c:pt>
                <c:pt idx="1">
                  <c:v>8.34</c:v>
                </c:pt>
                <c:pt idx="2">
                  <c:v>5.38</c:v>
                </c:pt>
                <c:pt idx="3">
                  <c:v>8.98</c:v>
                </c:pt>
              </c:numCache>
            </c:numRef>
          </c:val>
          <c:extLst>
            <c:ext xmlns:c16="http://schemas.microsoft.com/office/drawing/2014/chart" uri="{C3380CC4-5D6E-409C-BE32-E72D297353CC}">
              <c16:uniqueId val="{00000002-AAEB-4321-856A-BCEB90279F91}"/>
            </c:ext>
          </c:extLst>
        </c:ser>
        <c:dLbls>
          <c:showLegendKey val="0"/>
          <c:showVal val="0"/>
          <c:showCatName val="0"/>
          <c:showSerName val="0"/>
          <c:showPercent val="0"/>
          <c:showBubbleSize val="0"/>
        </c:dLbls>
        <c:gapWidth val="150"/>
        <c:shape val="box"/>
        <c:axId val="288105216"/>
        <c:axId val="288106752"/>
        <c:axId val="0"/>
      </c:bar3DChart>
      <c:catAx>
        <c:axId val="288105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106752"/>
        <c:crosses val="autoZero"/>
        <c:auto val="1"/>
        <c:lblAlgn val="ctr"/>
        <c:lblOffset val="100"/>
        <c:noMultiLvlLbl val="0"/>
      </c:catAx>
      <c:valAx>
        <c:axId val="288106752"/>
        <c:scaling>
          <c:orientation val="minMax"/>
          <c:max val="1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DO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105216"/>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(BOD)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Sheet3!$B$52</c:f>
              <c:strCache>
                <c:ptCount val="1"/>
                <c:pt idx="0">
                  <c:v>Monsoon</c:v>
                </c:pt>
              </c:strCache>
            </c:strRef>
          </c:tx>
          <c:spPr>
            <a:solidFill>
              <a:schemeClr val="accent1"/>
            </a:solidFill>
            <a:ln>
              <a:noFill/>
            </a:ln>
            <a:effectLst/>
            <a:sp3d/>
          </c:spPr>
          <c:invertIfNegative val="0"/>
          <c:cat>
            <c:strRef>
              <c:f>Sheet3!$C$51:$I$51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Sheet3!$C$52:$I$52</c:f>
              <c:numCache>
                <c:formatCode>0.00</c:formatCode>
                <c:ptCount val="4"/>
                <c:pt idx="0">
                  <c:v>2.12</c:v>
                </c:pt>
                <c:pt idx="1">
                  <c:v>4.4800000000000004</c:v>
                </c:pt>
                <c:pt idx="2">
                  <c:v>2.34</c:v>
                </c:pt>
                <c:pt idx="3">
                  <c:v>3.05</c:v>
                </c:pt>
              </c:numCache>
            </c:numRef>
          </c:val>
          <c:extLst>
            <c:ext xmlns:c16="http://schemas.microsoft.com/office/drawing/2014/chart" uri="{C3380CC4-5D6E-409C-BE32-E72D297353CC}">
              <c16:uniqueId val="{00000000-5E0E-4995-8FA4-79626EE55509}"/>
            </c:ext>
          </c:extLst>
        </c:ser>
        <c:ser>
          <c:idx val="1"/>
          <c:order val="1"/>
          <c:tx>
            <c:strRef>
              <c:f>Sheet3!$B$53</c:f>
              <c:strCache>
                <c:ptCount val="1"/>
                <c:pt idx="0">
                  <c:v>Winter </c:v>
                </c:pt>
              </c:strCache>
            </c:strRef>
          </c:tx>
          <c:spPr>
            <a:solidFill>
              <a:schemeClr val="accent2"/>
            </a:solidFill>
            <a:ln>
              <a:noFill/>
            </a:ln>
            <a:effectLst/>
            <a:sp3d/>
          </c:spPr>
          <c:invertIfNegative val="0"/>
          <c:cat>
            <c:strRef>
              <c:f>Sheet3!$C$51:$I$51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Sheet3!$C$53:$I$53</c:f>
              <c:numCache>
                <c:formatCode>0.00</c:formatCode>
                <c:ptCount val="4"/>
                <c:pt idx="0">
                  <c:v>1.02</c:v>
                </c:pt>
                <c:pt idx="1">
                  <c:v>3.02</c:v>
                </c:pt>
                <c:pt idx="2">
                  <c:v>1.36</c:v>
                </c:pt>
                <c:pt idx="3">
                  <c:v>2.56</c:v>
                </c:pt>
              </c:numCache>
            </c:numRef>
          </c:val>
          <c:extLst>
            <c:ext xmlns:c16="http://schemas.microsoft.com/office/drawing/2014/chart" uri="{C3380CC4-5D6E-409C-BE32-E72D297353CC}">
              <c16:uniqueId val="{00000001-5E0E-4995-8FA4-79626EE55509}"/>
            </c:ext>
          </c:extLst>
        </c:ser>
        <c:ser>
          <c:idx val="2"/>
          <c:order val="2"/>
          <c:tx>
            <c:strRef>
              <c:f>Sheet3!$B$54</c:f>
              <c:strCache>
                <c:ptCount val="1"/>
                <c:pt idx="0">
                  <c:v>Summer</c:v>
                </c:pt>
              </c:strCache>
            </c:strRef>
          </c:tx>
          <c:spPr>
            <a:solidFill>
              <a:schemeClr val="accent3"/>
            </a:solidFill>
            <a:ln>
              <a:noFill/>
            </a:ln>
            <a:effectLst/>
            <a:sp3d/>
          </c:spPr>
          <c:invertIfNegative val="0"/>
          <c:cat>
            <c:strRef>
              <c:f>Sheet3!$C$51:$I$51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Sheet3!$C$54:$I$54</c:f>
              <c:numCache>
                <c:formatCode>0.00</c:formatCode>
                <c:ptCount val="4"/>
                <c:pt idx="0">
                  <c:v>1.78</c:v>
                </c:pt>
                <c:pt idx="1">
                  <c:v>3.78</c:v>
                </c:pt>
                <c:pt idx="2">
                  <c:v>2.78</c:v>
                </c:pt>
                <c:pt idx="3">
                  <c:v>3.08</c:v>
                </c:pt>
              </c:numCache>
            </c:numRef>
          </c:val>
          <c:extLst>
            <c:ext xmlns:c16="http://schemas.microsoft.com/office/drawing/2014/chart" uri="{C3380CC4-5D6E-409C-BE32-E72D297353CC}">
              <c16:uniqueId val="{00000002-5E0E-4995-8FA4-79626EE55509}"/>
            </c:ext>
          </c:extLst>
        </c:ser>
        <c:dLbls>
          <c:showLegendKey val="0"/>
          <c:showVal val="0"/>
          <c:showCatName val="0"/>
          <c:showSerName val="0"/>
          <c:showPercent val="0"/>
          <c:showBubbleSize val="0"/>
        </c:dLbls>
        <c:gapWidth val="150"/>
        <c:shape val="box"/>
        <c:axId val="288139520"/>
        <c:axId val="307363840"/>
        <c:axId val="0"/>
      </c:bar3DChart>
      <c:catAx>
        <c:axId val="288139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7363840"/>
        <c:crosses val="autoZero"/>
        <c:auto val="1"/>
        <c:lblAlgn val="ctr"/>
        <c:lblOffset val="100"/>
        <c:noMultiLvlLbl val="0"/>
      </c:catAx>
      <c:valAx>
        <c:axId val="307363840"/>
        <c:scaling>
          <c:orientation val="minMax"/>
          <c:max val="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BOD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139520"/>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Physico-chemical parameteres (COD)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274854132442074E-2"/>
          <c:y val="0.22422874341610233"/>
          <c:w val="0.91413281972846916"/>
          <c:h val="0.55501353809329135"/>
        </c:manualLayout>
      </c:layout>
      <c:bar3DChart>
        <c:barDir val="col"/>
        <c:grouping val="clustered"/>
        <c:varyColors val="0"/>
        <c:ser>
          <c:idx val="0"/>
          <c:order val="0"/>
          <c:tx>
            <c:strRef>
              <c:f>Sheet3!$B$56</c:f>
              <c:strCache>
                <c:ptCount val="1"/>
                <c:pt idx="0">
                  <c:v>Monsoon</c:v>
                </c:pt>
              </c:strCache>
            </c:strRef>
          </c:tx>
          <c:spPr>
            <a:solidFill>
              <a:schemeClr val="accent1"/>
            </a:solidFill>
            <a:ln>
              <a:noFill/>
            </a:ln>
            <a:effectLst/>
            <a:sp3d/>
          </c:spPr>
          <c:invertIfNegative val="0"/>
          <c:cat>
            <c:strRef>
              <c:f>Sheet3!$C$55:$I$55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Sheet3!$C$56:$I$56</c:f>
              <c:numCache>
                <c:formatCode>0.00</c:formatCode>
                <c:ptCount val="4"/>
                <c:pt idx="0">
                  <c:v>25.55</c:v>
                </c:pt>
                <c:pt idx="1">
                  <c:v>13.54</c:v>
                </c:pt>
                <c:pt idx="2" formatCode="General">
                  <c:v>27.46</c:v>
                </c:pt>
                <c:pt idx="3">
                  <c:v>18.68</c:v>
                </c:pt>
              </c:numCache>
            </c:numRef>
          </c:val>
          <c:extLst>
            <c:ext xmlns:c16="http://schemas.microsoft.com/office/drawing/2014/chart" uri="{C3380CC4-5D6E-409C-BE32-E72D297353CC}">
              <c16:uniqueId val="{00000000-BADE-4E11-A3CC-6E3563B6B722}"/>
            </c:ext>
          </c:extLst>
        </c:ser>
        <c:ser>
          <c:idx val="1"/>
          <c:order val="1"/>
          <c:tx>
            <c:strRef>
              <c:f>Sheet3!$B$57</c:f>
              <c:strCache>
                <c:ptCount val="1"/>
                <c:pt idx="0">
                  <c:v>Winter </c:v>
                </c:pt>
              </c:strCache>
            </c:strRef>
          </c:tx>
          <c:spPr>
            <a:solidFill>
              <a:schemeClr val="accent2"/>
            </a:solidFill>
            <a:ln>
              <a:noFill/>
            </a:ln>
            <a:effectLst/>
            <a:sp3d/>
          </c:spPr>
          <c:invertIfNegative val="0"/>
          <c:cat>
            <c:strRef>
              <c:f>Sheet3!$C$55:$I$55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Sheet3!$C$57:$I$57</c:f>
              <c:numCache>
                <c:formatCode>0.00</c:formatCode>
                <c:ptCount val="4"/>
                <c:pt idx="0">
                  <c:v>10.24</c:v>
                </c:pt>
                <c:pt idx="1">
                  <c:v>15.29</c:v>
                </c:pt>
                <c:pt idx="2">
                  <c:v>19.34</c:v>
                </c:pt>
                <c:pt idx="3">
                  <c:v>20.78</c:v>
                </c:pt>
              </c:numCache>
            </c:numRef>
          </c:val>
          <c:extLst>
            <c:ext xmlns:c16="http://schemas.microsoft.com/office/drawing/2014/chart" uri="{C3380CC4-5D6E-409C-BE32-E72D297353CC}">
              <c16:uniqueId val="{00000001-BADE-4E11-A3CC-6E3563B6B722}"/>
            </c:ext>
          </c:extLst>
        </c:ser>
        <c:ser>
          <c:idx val="2"/>
          <c:order val="2"/>
          <c:tx>
            <c:strRef>
              <c:f>Sheet3!$B$58</c:f>
              <c:strCache>
                <c:ptCount val="1"/>
                <c:pt idx="0">
                  <c:v>Summer</c:v>
                </c:pt>
              </c:strCache>
            </c:strRef>
          </c:tx>
          <c:spPr>
            <a:solidFill>
              <a:schemeClr val="accent3"/>
            </a:solidFill>
            <a:ln>
              <a:noFill/>
            </a:ln>
            <a:effectLst/>
            <a:sp3d/>
          </c:spPr>
          <c:invertIfNegative val="0"/>
          <c:cat>
            <c:strRef>
              <c:f>Sheet3!$C$55:$I$55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Sheet3!$C$58:$I$58</c:f>
              <c:numCache>
                <c:formatCode>0.00</c:formatCode>
                <c:ptCount val="4"/>
                <c:pt idx="0">
                  <c:v>22.45</c:v>
                </c:pt>
                <c:pt idx="1">
                  <c:v>12.34</c:v>
                </c:pt>
                <c:pt idx="2" formatCode="General">
                  <c:v>25.56</c:v>
                </c:pt>
                <c:pt idx="3">
                  <c:v>16.760000000000002</c:v>
                </c:pt>
              </c:numCache>
            </c:numRef>
          </c:val>
          <c:extLst>
            <c:ext xmlns:c16="http://schemas.microsoft.com/office/drawing/2014/chart" uri="{C3380CC4-5D6E-409C-BE32-E72D297353CC}">
              <c16:uniqueId val="{00000002-BADE-4E11-A3CC-6E3563B6B722}"/>
            </c:ext>
          </c:extLst>
        </c:ser>
        <c:dLbls>
          <c:showLegendKey val="0"/>
          <c:showVal val="0"/>
          <c:showCatName val="0"/>
          <c:showSerName val="0"/>
          <c:showPercent val="0"/>
          <c:showBubbleSize val="0"/>
        </c:dLbls>
        <c:gapWidth val="150"/>
        <c:shape val="box"/>
        <c:axId val="309207424"/>
        <c:axId val="309208960"/>
        <c:axId val="0"/>
      </c:bar3DChart>
      <c:catAx>
        <c:axId val="309207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9208960"/>
        <c:crosses val="autoZero"/>
        <c:auto val="1"/>
        <c:lblAlgn val="ctr"/>
        <c:lblOffset val="100"/>
        <c:noMultiLvlLbl val="0"/>
      </c:catAx>
      <c:valAx>
        <c:axId val="309208960"/>
        <c:scaling>
          <c:orientation val="minMax"/>
          <c:max val="3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COD (mg/L)</a:t>
                </a:r>
              </a:p>
            </c:rich>
          </c:tx>
          <c:layout>
            <c:manualLayout>
              <c:xMode val="edge"/>
              <c:yMode val="edge"/>
              <c:x val="4.2678109480919206E-2"/>
              <c:y val="0.29023153990627021"/>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9207424"/>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(TDS) of water samples of Mahasamund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Sheet3!$B$8</c:f>
              <c:strCache>
                <c:ptCount val="1"/>
                <c:pt idx="0">
                  <c:v>Monsoon</c:v>
                </c:pt>
              </c:strCache>
            </c:strRef>
          </c:tx>
          <c:spPr>
            <a:solidFill>
              <a:schemeClr val="accent1"/>
            </a:solidFill>
            <a:ln>
              <a:noFill/>
            </a:ln>
            <a:effectLst/>
            <a:sp3d/>
          </c:spPr>
          <c:invertIfNegative val="0"/>
          <c:cat>
            <c:strRef>
              <c:f>Sheet3!$C$7:$I$7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Sheet3!$C$8:$I$8</c:f>
              <c:numCache>
                <c:formatCode>0</c:formatCode>
                <c:ptCount val="4"/>
                <c:pt idx="0">
                  <c:v>453</c:v>
                </c:pt>
                <c:pt idx="1">
                  <c:v>420</c:v>
                </c:pt>
                <c:pt idx="2">
                  <c:v>480</c:v>
                </c:pt>
                <c:pt idx="3">
                  <c:v>495</c:v>
                </c:pt>
              </c:numCache>
            </c:numRef>
          </c:val>
          <c:extLst>
            <c:ext xmlns:c16="http://schemas.microsoft.com/office/drawing/2014/chart" uri="{C3380CC4-5D6E-409C-BE32-E72D297353CC}">
              <c16:uniqueId val="{00000000-51FD-4CA7-93D1-2C0BF0982E2F}"/>
            </c:ext>
          </c:extLst>
        </c:ser>
        <c:ser>
          <c:idx val="1"/>
          <c:order val="1"/>
          <c:tx>
            <c:strRef>
              <c:f>Sheet3!$B$9</c:f>
              <c:strCache>
                <c:ptCount val="1"/>
                <c:pt idx="0">
                  <c:v>Winter </c:v>
                </c:pt>
              </c:strCache>
            </c:strRef>
          </c:tx>
          <c:spPr>
            <a:solidFill>
              <a:schemeClr val="accent2"/>
            </a:solidFill>
            <a:ln>
              <a:noFill/>
            </a:ln>
            <a:effectLst/>
            <a:sp3d/>
          </c:spPr>
          <c:invertIfNegative val="0"/>
          <c:cat>
            <c:strRef>
              <c:f>Sheet3!$C$7:$I$7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Sheet3!$C$9:$I$9</c:f>
              <c:numCache>
                <c:formatCode>0</c:formatCode>
                <c:ptCount val="4"/>
                <c:pt idx="0" formatCode="General">
                  <c:v>120</c:v>
                </c:pt>
                <c:pt idx="1">
                  <c:v>436</c:v>
                </c:pt>
                <c:pt idx="2" formatCode="General">
                  <c:v>158</c:v>
                </c:pt>
                <c:pt idx="3">
                  <c:v>438</c:v>
                </c:pt>
              </c:numCache>
            </c:numRef>
          </c:val>
          <c:extLst>
            <c:ext xmlns:c16="http://schemas.microsoft.com/office/drawing/2014/chart" uri="{C3380CC4-5D6E-409C-BE32-E72D297353CC}">
              <c16:uniqueId val="{00000001-51FD-4CA7-93D1-2C0BF0982E2F}"/>
            </c:ext>
          </c:extLst>
        </c:ser>
        <c:ser>
          <c:idx val="2"/>
          <c:order val="2"/>
          <c:tx>
            <c:strRef>
              <c:f>Sheet3!$B$10</c:f>
              <c:strCache>
                <c:ptCount val="1"/>
                <c:pt idx="0">
                  <c:v>Summer</c:v>
                </c:pt>
              </c:strCache>
            </c:strRef>
          </c:tx>
          <c:spPr>
            <a:solidFill>
              <a:schemeClr val="accent3"/>
            </a:solidFill>
            <a:ln>
              <a:noFill/>
            </a:ln>
            <a:effectLst/>
            <a:sp3d/>
          </c:spPr>
          <c:invertIfNegative val="0"/>
          <c:cat>
            <c:strRef>
              <c:f>Sheet3!$C$7:$I$7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Sheet3!$C$10:$I$10</c:f>
              <c:numCache>
                <c:formatCode>General</c:formatCode>
                <c:ptCount val="4"/>
                <c:pt idx="0">
                  <c:v>387</c:v>
                </c:pt>
                <c:pt idx="1">
                  <c:v>410</c:v>
                </c:pt>
                <c:pt idx="2" formatCode="0">
                  <c:v>440</c:v>
                </c:pt>
                <c:pt idx="3" formatCode="0">
                  <c:v>425</c:v>
                </c:pt>
              </c:numCache>
            </c:numRef>
          </c:val>
          <c:extLst>
            <c:ext xmlns:c16="http://schemas.microsoft.com/office/drawing/2014/chart" uri="{C3380CC4-5D6E-409C-BE32-E72D297353CC}">
              <c16:uniqueId val="{00000002-51FD-4CA7-93D1-2C0BF0982E2F}"/>
            </c:ext>
          </c:extLst>
        </c:ser>
        <c:dLbls>
          <c:showLegendKey val="0"/>
          <c:showVal val="0"/>
          <c:showCatName val="0"/>
          <c:showSerName val="0"/>
          <c:showPercent val="0"/>
          <c:showBubbleSize val="0"/>
        </c:dLbls>
        <c:gapWidth val="150"/>
        <c:shape val="box"/>
        <c:axId val="239856256"/>
        <c:axId val="240152960"/>
        <c:axId val="0"/>
      </c:bar3DChart>
      <c:catAx>
        <c:axId val="239856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0152960"/>
        <c:crosses val="autoZero"/>
        <c:auto val="1"/>
        <c:lblAlgn val="ctr"/>
        <c:lblOffset val="100"/>
        <c:noMultiLvlLbl val="0"/>
      </c:catAx>
      <c:valAx>
        <c:axId val="240152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TDS (mg/L)</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98562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(Alaklinity as CaCO3) of water samples of Mahasamund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Sheet3!$B$12</c:f>
              <c:strCache>
                <c:ptCount val="1"/>
                <c:pt idx="0">
                  <c:v>Monsoon</c:v>
                </c:pt>
              </c:strCache>
            </c:strRef>
          </c:tx>
          <c:spPr>
            <a:solidFill>
              <a:schemeClr val="accent1"/>
            </a:solidFill>
            <a:ln>
              <a:noFill/>
            </a:ln>
            <a:effectLst/>
            <a:sp3d/>
          </c:spPr>
          <c:invertIfNegative val="0"/>
          <c:cat>
            <c:strRef>
              <c:f>Sheet3!$C$11:$I$11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Sheet3!$C$12:$I$12</c:f>
              <c:numCache>
                <c:formatCode>0.00</c:formatCode>
                <c:ptCount val="4"/>
                <c:pt idx="0">
                  <c:v>180.06</c:v>
                </c:pt>
                <c:pt idx="1">
                  <c:v>190.13</c:v>
                </c:pt>
                <c:pt idx="2">
                  <c:v>195.18</c:v>
                </c:pt>
                <c:pt idx="3">
                  <c:v>196.17</c:v>
                </c:pt>
              </c:numCache>
            </c:numRef>
          </c:val>
          <c:extLst>
            <c:ext xmlns:c16="http://schemas.microsoft.com/office/drawing/2014/chart" uri="{C3380CC4-5D6E-409C-BE32-E72D297353CC}">
              <c16:uniqueId val="{00000000-145B-4BFF-8E18-66DF448A7797}"/>
            </c:ext>
          </c:extLst>
        </c:ser>
        <c:ser>
          <c:idx val="1"/>
          <c:order val="1"/>
          <c:tx>
            <c:strRef>
              <c:f>Sheet3!$B$13</c:f>
              <c:strCache>
                <c:ptCount val="1"/>
                <c:pt idx="0">
                  <c:v>Winter </c:v>
                </c:pt>
              </c:strCache>
            </c:strRef>
          </c:tx>
          <c:spPr>
            <a:solidFill>
              <a:schemeClr val="accent2"/>
            </a:solidFill>
            <a:ln>
              <a:noFill/>
            </a:ln>
            <a:effectLst/>
            <a:sp3d/>
          </c:spPr>
          <c:invertIfNegative val="0"/>
          <c:cat>
            <c:strRef>
              <c:f>Sheet3!$C$11:$I$11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Sheet3!$C$13:$I$13</c:f>
              <c:numCache>
                <c:formatCode>0</c:formatCode>
                <c:ptCount val="4"/>
                <c:pt idx="0" formatCode="General">
                  <c:v>43.38</c:v>
                </c:pt>
                <c:pt idx="1">
                  <c:v>169</c:v>
                </c:pt>
                <c:pt idx="2" formatCode="General">
                  <c:v>68.17</c:v>
                </c:pt>
                <c:pt idx="3" formatCode="0.00">
                  <c:v>196.32</c:v>
                </c:pt>
              </c:numCache>
            </c:numRef>
          </c:val>
          <c:extLst>
            <c:ext xmlns:c16="http://schemas.microsoft.com/office/drawing/2014/chart" uri="{C3380CC4-5D6E-409C-BE32-E72D297353CC}">
              <c16:uniqueId val="{00000001-145B-4BFF-8E18-66DF448A7797}"/>
            </c:ext>
          </c:extLst>
        </c:ser>
        <c:ser>
          <c:idx val="2"/>
          <c:order val="2"/>
          <c:tx>
            <c:strRef>
              <c:f>Sheet3!$B$14</c:f>
              <c:strCache>
                <c:ptCount val="1"/>
                <c:pt idx="0">
                  <c:v>Summer</c:v>
                </c:pt>
              </c:strCache>
            </c:strRef>
          </c:tx>
          <c:spPr>
            <a:solidFill>
              <a:schemeClr val="accent3"/>
            </a:solidFill>
            <a:ln>
              <a:noFill/>
            </a:ln>
            <a:effectLst/>
            <a:sp3d/>
          </c:spPr>
          <c:invertIfNegative val="0"/>
          <c:cat>
            <c:strRef>
              <c:f>Sheet3!$C$11:$I$11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Sheet3!$C$14:$I$14</c:f>
              <c:numCache>
                <c:formatCode>General</c:formatCode>
                <c:ptCount val="4"/>
                <c:pt idx="0">
                  <c:v>172.04</c:v>
                </c:pt>
                <c:pt idx="1">
                  <c:v>184.18</c:v>
                </c:pt>
                <c:pt idx="2" formatCode="0.00">
                  <c:v>175.05</c:v>
                </c:pt>
                <c:pt idx="3" formatCode="0.00">
                  <c:v>182.33</c:v>
                </c:pt>
              </c:numCache>
            </c:numRef>
          </c:val>
          <c:extLst>
            <c:ext xmlns:c16="http://schemas.microsoft.com/office/drawing/2014/chart" uri="{C3380CC4-5D6E-409C-BE32-E72D297353CC}">
              <c16:uniqueId val="{00000002-145B-4BFF-8E18-66DF448A7797}"/>
            </c:ext>
          </c:extLst>
        </c:ser>
        <c:dLbls>
          <c:showLegendKey val="0"/>
          <c:showVal val="0"/>
          <c:showCatName val="0"/>
          <c:showSerName val="0"/>
          <c:showPercent val="0"/>
          <c:showBubbleSize val="0"/>
        </c:dLbls>
        <c:gapWidth val="150"/>
        <c:shape val="box"/>
        <c:axId val="245076352"/>
        <c:axId val="245077888"/>
        <c:axId val="0"/>
      </c:bar3DChart>
      <c:catAx>
        <c:axId val="245076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5077888"/>
        <c:crosses val="autoZero"/>
        <c:auto val="1"/>
        <c:lblAlgn val="ctr"/>
        <c:lblOffset val="100"/>
        <c:noMultiLvlLbl val="0"/>
      </c:catAx>
      <c:valAx>
        <c:axId val="245077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Alaklinity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50763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(Calciuam As Ca2+) of water samples of Mahasamund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Sheet3!$B$16</c:f>
              <c:strCache>
                <c:ptCount val="1"/>
                <c:pt idx="0">
                  <c:v>Monsoon</c:v>
                </c:pt>
              </c:strCache>
            </c:strRef>
          </c:tx>
          <c:spPr>
            <a:solidFill>
              <a:schemeClr val="accent1"/>
            </a:solidFill>
            <a:ln>
              <a:noFill/>
            </a:ln>
            <a:effectLst/>
            <a:sp3d/>
          </c:spPr>
          <c:invertIfNegative val="0"/>
          <c:cat>
            <c:strRef>
              <c:f>Sheet3!$C$15:$I$15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Sheet3!$C$16:$I$16</c:f>
              <c:numCache>
                <c:formatCode>0.00</c:formatCode>
                <c:ptCount val="4"/>
                <c:pt idx="0">
                  <c:v>60.33</c:v>
                </c:pt>
                <c:pt idx="1">
                  <c:v>48.06</c:v>
                </c:pt>
                <c:pt idx="2">
                  <c:v>60.07</c:v>
                </c:pt>
                <c:pt idx="3">
                  <c:v>53.03</c:v>
                </c:pt>
              </c:numCache>
            </c:numRef>
          </c:val>
          <c:extLst>
            <c:ext xmlns:c16="http://schemas.microsoft.com/office/drawing/2014/chart" uri="{C3380CC4-5D6E-409C-BE32-E72D297353CC}">
              <c16:uniqueId val="{00000000-5D7B-4A01-999E-8A202395AD04}"/>
            </c:ext>
          </c:extLst>
        </c:ser>
        <c:ser>
          <c:idx val="1"/>
          <c:order val="1"/>
          <c:tx>
            <c:strRef>
              <c:f>Sheet3!$B$17</c:f>
              <c:strCache>
                <c:ptCount val="1"/>
                <c:pt idx="0">
                  <c:v>Winter </c:v>
                </c:pt>
              </c:strCache>
            </c:strRef>
          </c:tx>
          <c:spPr>
            <a:solidFill>
              <a:schemeClr val="accent2"/>
            </a:solidFill>
            <a:ln>
              <a:noFill/>
            </a:ln>
            <a:effectLst/>
            <a:sp3d/>
          </c:spPr>
          <c:invertIfNegative val="0"/>
          <c:cat>
            <c:strRef>
              <c:f>Sheet3!$C$15:$I$15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Sheet3!$C$17:$I$17</c:f>
              <c:numCache>
                <c:formatCode>0.00</c:formatCode>
                <c:ptCount val="4"/>
                <c:pt idx="0" formatCode="General">
                  <c:v>19.52</c:v>
                </c:pt>
                <c:pt idx="1">
                  <c:v>55.23</c:v>
                </c:pt>
                <c:pt idx="2" formatCode="General">
                  <c:v>15.28</c:v>
                </c:pt>
                <c:pt idx="3">
                  <c:v>60.31</c:v>
                </c:pt>
              </c:numCache>
            </c:numRef>
          </c:val>
          <c:extLst>
            <c:ext xmlns:c16="http://schemas.microsoft.com/office/drawing/2014/chart" uri="{C3380CC4-5D6E-409C-BE32-E72D297353CC}">
              <c16:uniqueId val="{00000001-5D7B-4A01-999E-8A202395AD04}"/>
            </c:ext>
          </c:extLst>
        </c:ser>
        <c:ser>
          <c:idx val="2"/>
          <c:order val="2"/>
          <c:tx>
            <c:strRef>
              <c:f>Sheet3!$B$18</c:f>
              <c:strCache>
                <c:ptCount val="1"/>
                <c:pt idx="0">
                  <c:v>Summer</c:v>
                </c:pt>
              </c:strCache>
            </c:strRef>
          </c:tx>
          <c:spPr>
            <a:solidFill>
              <a:schemeClr val="accent3"/>
            </a:solidFill>
            <a:ln>
              <a:noFill/>
            </a:ln>
            <a:effectLst/>
            <a:sp3d/>
          </c:spPr>
          <c:invertIfNegative val="0"/>
          <c:cat>
            <c:strRef>
              <c:f>Sheet3!$C$15:$I$15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Sheet3!$C$18:$I$18</c:f>
              <c:numCache>
                <c:formatCode>General</c:formatCode>
                <c:ptCount val="4"/>
                <c:pt idx="0">
                  <c:v>50.1</c:v>
                </c:pt>
                <c:pt idx="1">
                  <c:v>40.06</c:v>
                </c:pt>
                <c:pt idx="2" formatCode="0.00">
                  <c:v>55.35</c:v>
                </c:pt>
                <c:pt idx="3" formatCode="0.00">
                  <c:v>50.31</c:v>
                </c:pt>
              </c:numCache>
            </c:numRef>
          </c:val>
          <c:extLst>
            <c:ext xmlns:c16="http://schemas.microsoft.com/office/drawing/2014/chart" uri="{C3380CC4-5D6E-409C-BE32-E72D297353CC}">
              <c16:uniqueId val="{00000002-5D7B-4A01-999E-8A202395AD04}"/>
            </c:ext>
          </c:extLst>
        </c:ser>
        <c:dLbls>
          <c:showLegendKey val="0"/>
          <c:showVal val="0"/>
          <c:showCatName val="0"/>
          <c:showSerName val="0"/>
          <c:showPercent val="0"/>
          <c:showBubbleSize val="0"/>
        </c:dLbls>
        <c:gapWidth val="150"/>
        <c:shape val="box"/>
        <c:axId val="264624000"/>
        <c:axId val="264625536"/>
        <c:axId val="0"/>
      </c:bar3DChart>
      <c:catAx>
        <c:axId val="264624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4625536"/>
        <c:crosses val="autoZero"/>
        <c:auto val="1"/>
        <c:lblAlgn val="ctr"/>
        <c:lblOffset val="100"/>
        <c:noMultiLvlLbl val="0"/>
      </c:catAx>
      <c:valAx>
        <c:axId val="264625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Calcium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46240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(Magnesium As Mg2+)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67821109178863"/>
          <c:y val="0.18092774861475652"/>
          <c:w val="0.85676618547681538"/>
          <c:h val="0.49845180810731993"/>
        </c:manualLayout>
      </c:layout>
      <c:bar3DChart>
        <c:barDir val="col"/>
        <c:grouping val="clustered"/>
        <c:varyColors val="0"/>
        <c:ser>
          <c:idx val="0"/>
          <c:order val="0"/>
          <c:tx>
            <c:strRef>
              <c:f>Sheet3!$B$20</c:f>
              <c:strCache>
                <c:ptCount val="1"/>
                <c:pt idx="0">
                  <c:v>Monsoon</c:v>
                </c:pt>
              </c:strCache>
            </c:strRef>
          </c:tx>
          <c:spPr>
            <a:solidFill>
              <a:schemeClr val="accent1"/>
            </a:solidFill>
            <a:ln>
              <a:noFill/>
            </a:ln>
            <a:effectLst/>
            <a:sp3d/>
          </c:spPr>
          <c:invertIfNegative val="0"/>
          <c:cat>
            <c:strRef>
              <c:f>Sheet3!$C$19:$I$19</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Sheet3!$C$20:$I$20</c:f>
              <c:numCache>
                <c:formatCode>0.00</c:formatCode>
                <c:ptCount val="4"/>
                <c:pt idx="0">
                  <c:v>25.45</c:v>
                </c:pt>
                <c:pt idx="1">
                  <c:v>32.78</c:v>
                </c:pt>
                <c:pt idx="2">
                  <c:v>40.75</c:v>
                </c:pt>
                <c:pt idx="3">
                  <c:v>35.75</c:v>
                </c:pt>
              </c:numCache>
            </c:numRef>
          </c:val>
          <c:extLst>
            <c:ext xmlns:c16="http://schemas.microsoft.com/office/drawing/2014/chart" uri="{C3380CC4-5D6E-409C-BE32-E72D297353CC}">
              <c16:uniqueId val="{00000000-3731-42A1-A4B8-B861C908E7C9}"/>
            </c:ext>
          </c:extLst>
        </c:ser>
        <c:ser>
          <c:idx val="1"/>
          <c:order val="1"/>
          <c:tx>
            <c:strRef>
              <c:f>Sheet3!$B$21</c:f>
              <c:strCache>
                <c:ptCount val="1"/>
                <c:pt idx="0">
                  <c:v>Winter </c:v>
                </c:pt>
              </c:strCache>
            </c:strRef>
          </c:tx>
          <c:spPr>
            <a:solidFill>
              <a:schemeClr val="accent2"/>
            </a:solidFill>
            <a:ln>
              <a:noFill/>
            </a:ln>
            <a:effectLst/>
            <a:sp3d/>
          </c:spPr>
          <c:invertIfNegative val="0"/>
          <c:cat>
            <c:strRef>
              <c:f>Sheet3!$C$19:$I$19</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Sheet3!$C$21:$I$21</c:f>
              <c:numCache>
                <c:formatCode>0.00</c:formatCode>
                <c:ptCount val="4"/>
                <c:pt idx="0" formatCode="General">
                  <c:v>5.66</c:v>
                </c:pt>
                <c:pt idx="1">
                  <c:v>32.21</c:v>
                </c:pt>
                <c:pt idx="2" formatCode="General">
                  <c:v>5.66</c:v>
                </c:pt>
                <c:pt idx="3">
                  <c:v>35.24</c:v>
                </c:pt>
              </c:numCache>
            </c:numRef>
          </c:val>
          <c:extLst>
            <c:ext xmlns:c16="http://schemas.microsoft.com/office/drawing/2014/chart" uri="{C3380CC4-5D6E-409C-BE32-E72D297353CC}">
              <c16:uniqueId val="{00000001-3731-42A1-A4B8-B861C908E7C9}"/>
            </c:ext>
          </c:extLst>
        </c:ser>
        <c:ser>
          <c:idx val="2"/>
          <c:order val="2"/>
          <c:tx>
            <c:strRef>
              <c:f>Sheet3!$B$22</c:f>
              <c:strCache>
                <c:ptCount val="1"/>
                <c:pt idx="0">
                  <c:v>Summer</c:v>
                </c:pt>
              </c:strCache>
            </c:strRef>
          </c:tx>
          <c:spPr>
            <a:solidFill>
              <a:schemeClr val="accent3"/>
            </a:solidFill>
            <a:ln>
              <a:noFill/>
            </a:ln>
            <a:effectLst/>
            <a:sp3d/>
          </c:spPr>
          <c:invertIfNegative val="0"/>
          <c:cat>
            <c:strRef>
              <c:f>Sheet3!$C$19:$I$19</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Sheet3!$C$22:$I$22</c:f>
              <c:numCache>
                <c:formatCode>General</c:formatCode>
                <c:ptCount val="4"/>
                <c:pt idx="0">
                  <c:v>27.43</c:v>
                </c:pt>
                <c:pt idx="1">
                  <c:v>35.76</c:v>
                </c:pt>
                <c:pt idx="2" formatCode="0.00">
                  <c:v>22.07</c:v>
                </c:pt>
                <c:pt idx="3" formatCode="0.00">
                  <c:v>30.25</c:v>
                </c:pt>
              </c:numCache>
            </c:numRef>
          </c:val>
          <c:extLst>
            <c:ext xmlns:c16="http://schemas.microsoft.com/office/drawing/2014/chart" uri="{C3380CC4-5D6E-409C-BE32-E72D297353CC}">
              <c16:uniqueId val="{00000002-3731-42A1-A4B8-B861C908E7C9}"/>
            </c:ext>
          </c:extLst>
        </c:ser>
        <c:dLbls>
          <c:showLegendKey val="0"/>
          <c:showVal val="0"/>
          <c:showCatName val="0"/>
          <c:showSerName val="0"/>
          <c:showPercent val="0"/>
          <c:showBubbleSize val="0"/>
        </c:dLbls>
        <c:gapWidth val="150"/>
        <c:shape val="box"/>
        <c:axId val="265379200"/>
        <c:axId val="265385088"/>
        <c:axId val="0"/>
      </c:bar3DChart>
      <c:catAx>
        <c:axId val="265379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5385088"/>
        <c:crossesAt val="0"/>
        <c:auto val="1"/>
        <c:lblAlgn val="ctr"/>
        <c:lblOffset val="100"/>
        <c:noMultiLvlLbl val="0"/>
      </c:catAx>
      <c:valAx>
        <c:axId val="265385088"/>
        <c:scaling>
          <c:orientation val="minMax"/>
          <c:max val="4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Magnesium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53792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Physico-chemical parameteres (pH)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682852143482065E-2"/>
          <c:y val="0.30622010790317877"/>
          <c:w val="0.85987729658792655"/>
          <c:h val="0.48505062713661923"/>
        </c:manualLayout>
      </c:layout>
      <c:bar3DChart>
        <c:barDir val="col"/>
        <c:grouping val="clustered"/>
        <c:varyColors val="0"/>
        <c:ser>
          <c:idx val="0"/>
          <c:order val="0"/>
          <c:tx>
            <c:strRef>
              <c:f>Sheet3!$B$24</c:f>
              <c:strCache>
                <c:ptCount val="1"/>
                <c:pt idx="0">
                  <c:v>Monsoon</c:v>
                </c:pt>
              </c:strCache>
            </c:strRef>
          </c:tx>
          <c:spPr>
            <a:solidFill>
              <a:schemeClr val="accent1"/>
            </a:solidFill>
            <a:ln>
              <a:noFill/>
            </a:ln>
            <a:effectLst/>
            <a:sp3d/>
          </c:spPr>
          <c:invertIfNegative val="0"/>
          <c:cat>
            <c:strRef>
              <c:f>Sheet3!$C$23:$I$23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Sheet3!$C$24:$I$24</c:f>
              <c:numCache>
                <c:formatCode>0.0</c:formatCode>
                <c:ptCount val="4"/>
                <c:pt idx="0">
                  <c:v>7.5</c:v>
                </c:pt>
                <c:pt idx="1">
                  <c:v>7.6</c:v>
                </c:pt>
                <c:pt idx="2">
                  <c:v>8.1999999999999993</c:v>
                </c:pt>
                <c:pt idx="3">
                  <c:v>8</c:v>
                </c:pt>
              </c:numCache>
            </c:numRef>
          </c:val>
          <c:extLst>
            <c:ext xmlns:c16="http://schemas.microsoft.com/office/drawing/2014/chart" uri="{C3380CC4-5D6E-409C-BE32-E72D297353CC}">
              <c16:uniqueId val="{00000000-178C-400C-89E7-0C40F7886982}"/>
            </c:ext>
          </c:extLst>
        </c:ser>
        <c:ser>
          <c:idx val="1"/>
          <c:order val="1"/>
          <c:tx>
            <c:strRef>
              <c:f>Sheet3!$B$25</c:f>
              <c:strCache>
                <c:ptCount val="1"/>
                <c:pt idx="0">
                  <c:v>Winter </c:v>
                </c:pt>
              </c:strCache>
            </c:strRef>
          </c:tx>
          <c:spPr>
            <a:solidFill>
              <a:schemeClr val="accent2"/>
            </a:solidFill>
            <a:ln>
              <a:noFill/>
            </a:ln>
            <a:effectLst/>
            <a:sp3d/>
          </c:spPr>
          <c:invertIfNegative val="0"/>
          <c:cat>
            <c:strRef>
              <c:f>Sheet3!$C$23:$I$23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Sheet3!$C$25:$I$25</c:f>
              <c:numCache>
                <c:formatCode>0.0</c:formatCode>
                <c:ptCount val="4"/>
                <c:pt idx="0" formatCode="General">
                  <c:v>7.2</c:v>
                </c:pt>
                <c:pt idx="1">
                  <c:v>7.9</c:v>
                </c:pt>
                <c:pt idx="2" formatCode="General">
                  <c:v>7.3</c:v>
                </c:pt>
                <c:pt idx="3">
                  <c:v>8</c:v>
                </c:pt>
              </c:numCache>
            </c:numRef>
          </c:val>
          <c:extLst>
            <c:ext xmlns:c16="http://schemas.microsoft.com/office/drawing/2014/chart" uri="{C3380CC4-5D6E-409C-BE32-E72D297353CC}">
              <c16:uniqueId val="{00000001-178C-400C-89E7-0C40F7886982}"/>
            </c:ext>
          </c:extLst>
        </c:ser>
        <c:ser>
          <c:idx val="2"/>
          <c:order val="2"/>
          <c:tx>
            <c:strRef>
              <c:f>Sheet3!$B$26</c:f>
              <c:strCache>
                <c:ptCount val="1"/>
                <c:pt idx="0">
                  <c:v>Summer</c:v>
                </c:pt>
              </c:strCache>
            </c:strRef>
          </c:tx>
          <c:spPr>
            <a:solidFill>
              <a:schemeClr val="accent3"/>
            </a:solidFill>
            <a:ln>
              <a:noFill/>
            </a:ln>
            <a:effectLst/>
            <a:sp3d/>
          </c:spPr>
          <c:invertIfNegative val="0"/>
          <c:cat>
            <c:strRef>
              <c:f>Sheet3!$C$23:$I$23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Sheet3!$C$26:$I$26</c:f>
              <c:numCache>
                <c:formatCode>General</c:formatCode>
                <c:ptCount val="4"/>
                <c:pt idx="0">
                  <c:v>7.19</c:v>
                </c:pt>
                <c:pt idx="1">
                  <c:v>7.4</c:v>
                </c:pt>
                <c:pt idx="2" formatCode="0.0">
                  <c:v>7.3</c:v>
                </c:pt>
                <c:pt idx="3" formatCode="0.0">
                  <c:v>7.8</c:v>
                </c:pt>
              </c:numCache>
            </c:numRef>
          </c:val>
          <c:extLst>
            <c:ext xmlns:c16="http://schemas.microsoft.com/office/drawing/2014/chart" uri="{C3380CC4-5D6E-409C-BE32-E72D297353CC}">
              <c16:uniqueId val="{00000002-178C-400C-89E7-0C40F7886982}"/>
            </c:ext>
          </c:extLst>
        </c:ser>
        <c:dLbls>
          <c:showLegendKey val="0"/>
          <c:showVal val="0"/>
          <c:showCatName val="0"/>
          <c:showSerName val="0"/>
          <c:showPercent val="0"/>
          <c:showBubbleSize val="0"/>
        </c:dLbls>
        <c:gapWidth val="150"/>
        <c:shape val="box"/>
        <c:axId val="265401472"/>
        <c:axId val="265403008"/>
        <c:axId val="0"/>
      </c:bar3DChart>
      <c:catAx>
        <c:axId val="2654014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5403008"/>
        <c:crosses val="autoZero"/>
        <c:auto val="1"/>
        <c:lblAlgn val="ctr"/>
        <c:lblOffset val="100"/>
        <c:noMultiLvlLbl val="0"/>
      </c:catAx>
      <c:valAx>
        <c:axId val="265403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pH scale</a:t>
                </a:r>
              </a:p>
            </c:rich>
          </c:tx>
          <c:layout>
            <c:manualLayout>
              <c:xMode val="edge"/>
              <c:yMode val="edge"/>
              <c:x val="0.11209558180227473"/>
              <c:y val="0.3435327354913969"/>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54014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6.5835338291046958E-2"/>
          <c:y val="9.0863017122859643E-2"/>
          <c:w val="0.80453503207932342"/>
          <c:h val="0.53897075365579306"/>
        </c:manualLayout>
      </c:layout>
      <c:bar3DChart>
        <c:barDir val="col"/>
        <c:grouping val="clustered"/>
        <c:varyColors val="0"/>
        <c:ser>
          <c:idx val="0"/>
          <c:order val="0"/>
          <c:tx>
            <c:strRef>
              <c:f>Sheet1!$B$1</c:f>
              <c:strCache>
                <c:ptCount val="1"/>
                <c:pt idx="0">
                  <c:v>monsoon</c:v>
                </c:pt>
              </c:strCache>
            </c:strRef>
          </c:tx>
          <c:invertIfNegative val="0"/>
          <c:cat>
            <c:strRef>
              <c:f>Sheet1!$A$2:$A$5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Sheet1!$B$2:$B$5</c:f>
              <c:numCache>
                <c:formatCode>General</c:formatCode>
                <c:ptCount val="4"/>
                <c:pt idx="0">
                  <c:v>0.8</c:v>
                </c:pt>
                <c:pt idx="1">
                  <c:v>0.9</c:v>
                </c:pt>
                <c:pt idx="2">
                  <c:v>1</c:v>
                </c:pt>
                <c:pt idx="3">
                  <c:v>0.9</c:v>
                </c:pt>
              </c:numCache>
            </c:numRef>
          </c:val>
          <c:extLst>
            <c:ext xmlns:c16="http://schemas.microsoft.com/office/drawing/2014/chart" uri="{C3380CC4-5D6E-409C-BE32-E72D297353CC}">
              <c16:uniqueId val="{00000000-1E46-4897-B2F2-2B380AF016A2}"/>
            </c:ext>
          </c:extLst>
        </c:ser>
        <c:ser>
          <c:idx val="1"/>
          <c:order val="1"/>
          <c:tx>
            <c:strRef>
              <c:f>Sheet1!$C$1</c:f>
              <c:strCache>
                <c:ptCount val="1"/>
                <c:pt idx="0">
                  <c:v>winter</c:v>
                </c:pt>
              </c:strCache>
            </c:strRef>
          </c:tx>
          <c:invertIfNegative val="0"/>
          <c:cat>
            <c:strRef>
              <c:f>Sheet1!$A$2:$A$5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Sheet1!$C$2:$C$5</c:f>
              <c:numCache>
                <c:formatCode>General</c:formatCode>
                <c:ptCount val="4"/>
                <c:pt idx="0">
                  <c:v>0.4</c:v>
                </c:pt>
                <c:pt idx="1">
                  <c:v>0.9</c:v>
                </c:pt>
                <c:pt idx="2">
                  <c:v>0.8</c:v>
                </c:pt>
                <c:pt idx="3">
                  <c:v>0.8</c:v>
                </c:pt>
              </c:numCache>
            </c:numRef>
          </c:val>
          <c:extLst>
            <c:ext xmlns:c16="http://schemas.microsoft.com/office/drawing/2014/chart" uri="{C3380CC4-5D6E-409C-BE32-E72D297353CC}">
              <c16:uniqueId val="{00000001-1E46-4897-B2F2-2B380AF016A2}"/>
            </c:ext>
          </c:extLst>
        </c:ser>
        <c:ser>
          <c:idx val="2"/>
          <c:order val="2"/>
          <c:tx>
            <c:strRef>
              <c:f>Sheet1!$D$1</c:f>
              <c:strCache>
                <c:ptCount val="1"/>
                <c:pt idx="0">
                  <c:v>summer</c:v>
                </c:pt>
              </c:strCache>
            </c:strRef>
          </c:tx>
          <c:invertIfNegative val="0"/>
          <c:cat>
            <c:strRef>
              <c:f>Sheet1!$A$2:$A$5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Sheet1!$D$2:$D$5</c:f>
              <c:numCache>
                <c:formatCode>General</c:formatCode>
                <c:ptCount val="4"/>
                <c:pt idx="0">
                  <c:v>0.5</c:v>
                </c:pt>
                <c:pt idx="1">
                  <c:v>0.7</c:v>
                </c:pt>
                <c:pt idx="2">
                  <c:v>0.7</c:v>
                </c:pt>
                <c:pt idx="3">
                  <c:v>0.8</c:v>
                </c:pt>
              </c:numCache>
            </c:numRef>
          </c:val>
          <c:extLst>
            <c:ext xmlns:c16="http://schemas.microsoft.com/office/drawing/2014/chart" uri="{C3380CC4-5D6E-409C-BE32-E72D297353CC}">
              <c16:uniqueId val="{00000002-1E46-4897-B2F2-2B380AF016A2}"/>
            </c:ext>
          </c:extLst>
        </c:ser>
        <c:dLbls>
          <c:showLegendKey val="0"/>
          <c:showVal val="0"/>
          <c:showCatName val="0"/>
          <c:showSerName val="0"/>
          <c:showPercent val="0"/>
          <c:showBubbleSize val="0"/>
        </c:dLbls>
        <c:gapWidth val="150"/>
        <c:shape val="box"/>
        <c:axId val="283391104"/>
        <c:axId val="283392640"/>
        <c:axId val="0"/>
      </c:bar3DChart>
      <c:catAx>
        <c:axId val="283391104"/>
        <c:scaling>
          <c:orientation val="minMax"/>
        </c:scaling>
        <c:delete val="0"/>
        <c:axPos val="b"/>
        <c:numFmt formatCode="General" sourceLinked="0"/>
        <c:majorTickMark val="out"/>
        <c:minorTickMark val="none"/>
        <c:tickLblPos val="nextTo"/>
        <c:crossAx val="283392640"/>
        <c:crosses val="autoZero"/>
        <c:auto val="1"/>
        <c:lblAlgn val="ctr"/>
        <c:lblOffset val="100"/>
        <c:noMultiLvlLbl val="0"/>
      </c:catAx>
      <c:valAx>
        <c:axId val="283392640"/>
        <c:scaling>
          <c:orientation val="minMax"/>
        </c:scaling>
        <c:delete val="0"/>
        <c:axPos val="l"/>
        <c:majorGridlines/>
        <c:numFmt formatCode="General" sourceLinked="1"/>
        <c:majorTickMark val="out"/>
        <c:minorTickMark val="none"/>
        <c:tickLblPos val="nextTo"/>
        <c:crossAx val="28339110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(Total Hardness as CaCO3)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180796150481189"/>
          <c:y val="0.26923775153105861"/>
          <c:w val="0.80763648293963253"/>
          <c:h val="0.43213910761154856"/>
        </c:manualLayout>
      </c:layout>
      <c:bar3DChart>
        <c:barDir val="col"/>
        <c:grouping val="clustered"/>
        <c:varyColors val="0"/>
        <c:ser>
          <c:idx val="0"/>
          <c:order val="0"/>
          <c:tx>
            <c:strRef>
              <c:f>Sheet3!$B$32</c:f>
              <c:strCache>
                <c:ptCount val="1"/>
                <c:pt idx="0">
                  <c:v>Monsoon</c:v>
                </c:pt>
              </c:strCache>
            </c:strRef>
          </c:tx>
          <c:spPr>
            <a:solidFill>
              <a:schemeClr val="accent1"/>
            </a:solidFill>
            <a:ln>
              <a:noFill/>
            </a:ln>
            <a:effectLst/>
            <a:sp3d/>
          </c:spPr>
          <c:invertIfNegative val="0"/>
          <c:cat>
            <c:strRef>
              <c:f>Sheet3!$C$31:$I$31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Sheet3!$C$32:$I$32</c:f>
              <c:numCache>
                <c:formatCode>0.00</c:formatCode>
                <c:ptCount val="4"/>
                <c:pt idx="0">
                  <c:v>287.12</c:v>
                </c:pt>
                <c:pt idx="1">
                  <c:v>290.02</c:v>
                </c:pt>
                <c:pt idx="2">
                  <c:v>293.02999999999997</c:v>
                </c:pt>
                <c:pt idx="3">
                  <c:v>298.05</c:v>
                </c:pt>
              </c:numCache>
            </c:numRef>
          </c:val>
          <c:extLst>
            <c:ext xmlns:c16="http://schemas.microsoft.com/office/drawing/2014/chart" uri="{C3380CC4-5D6E-409C-BE32-E72D297353CC}">
              <c16:uniqueId val="{00000000-01B2-4114-86D4-886051DD5EAE}"/>
            </c:ext>
          </c:extLst>
        </c:ser>
        <c:ser>
          <c:idx val="1"/>
          <c:order val="1"/>
          <c:tx>
            <c:strRef>
              <c:f>Sheet3!$B$33</c:f>
              <c:strCache>
                <c:ptCount val="1"/>
                <c:pt idx="0">
                  <c:v>Winter </c:v>
                </c:pt>
              </c:strCache>
            </c:strRef>
          </c:tx>
          <c:spPr>
            <a:solidFill>
              <a:schemeClr val="accent2"/>
            </a:solidFill>
            <a:ln>
              <a:noFill/>
            </a:ln>
            <a:effectLst/>
            <a:sp3d/>
          </c:spPr>
          <c:invertIfNegative val="0"/>
          <c:cat>
            <c:strRef>
              <c:f>Sheet3!$C$31:$I$31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Sheet3!$C$33:$I$33</c:f>
              <c:numCache>
                <c:formatCode>0.00</c:formatCode>
                <c:ptCount val="4"/>
                <c:pt idx="0" formatCode="General">
                  <c:v>72.010000000000005</c:v>
                </c:pt>
                <c:pt idx="1">
                  <c:v>280.27999999999997</c:v>
                </c:pt>
                <c:pt idx="2" formatCode="General">
                  <c:v>61.42</c:v>
                </c:pt>
                <c:pt idx="3">
                  <c:v>287.83</c:v>
                </c:pt>
              </c:numCache>
            </c:numRef>
          </c:val>
          <c:extLst>
            <c:ext xmlns:c16="http://schemas.microsoft.com/office/drawing/2014/chart" uri="{C3380CC4-5D6E-409C-BE32-E72D297353CC}">
              <c16:uniqueId val="{00000001-01B2-4114-86D4-886051DD5EAE}"/>
            </c:ext>
          </c:extLst>
        </c:ser>
        <c:ser>
          <c:idx val="2"/>
          <c:order val="2"/>
          <c:tx>
            <c:strRef>
              <c:f>Sheet3!$B$34</c:f>
              <c:strCache>
                <c:ptCount val="1"/>
                <c:pt idx="0">
                  <c:v>Summer</c:v>
                </c:pt>
              </c:strCache>
            </c:strRef>
          </c:tx>
          <c:spPr>
            <a:solidFill>
              <a:schemeClr val="accent3"/>
            </a:solidFill>
            <a:ln>
              <a:noFill/>
            </a:ln>
            <a:effectLst/>
            <a:sp3d/>
          </c:spPr>
          <c:invertIfNegative val="0"/>
          <c:cat>
            <c:strRef>
              <c:f>Sheet3!$C$31:$I$31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Sheet3!$C$34:$I$34</c:f>
              <c:numCache>
                <c:formatCode>General</c:formatCode>
                <c:ptCount val="4"/>
                <c:pt idx="0">
                  <c:v>237.11</c:v>
                </c:pt>
                <c:pt idx="1">
                  <c:v>262.01</c:v>
                </c:pt>
                <c:pt idx="2" formatCode="0.00">
                  <c:v>250.24</c:v>
                </c:pt>
                <c:pt idx="3" formatCode="0.00">
                  <c:v>300.25</c:v>
                </c:pt>
              </c:numCache>
            </c:numRef>
          </c:val>
          <c:extLst>
            <c:ext xmlns:c16="http://schemas.microsoft.com/office/drawing/2014/chart" uri="{C3380CC4-5D6E-409C-BE32-E72D297353CC}">
              <c16:uniqueId val="{00000002-01B2-4114-86D4-886051DD5EAE}"/>
            </c:ext>
          </c:extLst>
        </c:ser>
        <c:dLbls>
          <c:showLegendKey val="0"/>
          <c:showVal val="0"/>
          <c:showCatName val="0"/>
          <c:showSerName val="0"/>
          <c:showPercent val="0"/>
          <c:showBubbleSize val="0"/>
        </c:dLbls>
        <c:gapWidth val="150"/>
        <c:shape val="box"/>
        <c:axId val="283412352"/>
        <c:axId val="283413888"/>
        <c:axId val="0"/>
      </c:bar3DChart>
      <c:catAx>
        <c:axId val="283412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3413888"/>
        <c:crosses val="autoZero"/>
        <c:auto val="1"/>
        <c:lblAlgn val="ctr"/>
        <c:lblOffset val="100"/>
        <c:noMultiLvlLbl val="0"/>
      </c:catAx>
      <c:valAx>
        <c:axId val="283413888"/>
        <c:scaling>
          <c:orientation val="minMax"/>
          <c:max val="3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Total Hardness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3412352"/>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(Color)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Sheet3!$B$44</c:f>
              <c:strCache>
                <c:ptCount val="1"/>
                <c:pt idx="0">
                  <c:v>Monsoon</c:v>
                </c:pt>
              </c:strCache>
            </c:strRef>
          </c:tx>
          <c:spPr>
            <a:solidFill>
              <a:schemeClr val="accent1"/>
            </a:solidFill>
            <a:ln>
              <a:noFill/>
            </a:ln>
            <a:effectLst/>
            <a:sp3d/>
          </c:spPr>
          <c:invertIfNegative val="0"/>
          <c:cat>
            <c:strRef>
              <c:f>Sheet3!$C$43:$I$43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Sheet3!$C$44:$I$44</c:f>
              <c:numCache>
                <c:formatCode>0</c:formatCode>
                <c:ptCount val="4"/>
                <c:pt idx="0">
                  <c:v>3</c:v>
                </c:pt>
                <c:pt idx="1">
                  <c:v>4</c:v>
                </c:pt>
                <c:pt idx="2">
                  <c:v>5</c:v>
                </c:pt>
                <c:pt idx="3">
                  <c:v>5</c:v>
                </c:pt>
              </c:numCache>
            </c:numRef>
          </c:val>
          <c:extLst>
            <c:ext xmlns:c16="http://schemas.microsoft.com/office/drawing/2014/chart" uri="{C3380CC4-5D6E-409C-BE32-E72D297353CC}">
              <c16:uniqueId val="{00000000-BAF4-4403-B796-253610F4978F}"/>
            </c:ext>
          </c:extLst>
        </c:ser>
        <c:ser>
          <c:idx val="1"/>
          <c:order val="1"/>
          <c:tx>
            <c:strRef>
              <c:f>Sheet3!$B$45</c:f>
              <c:strCache>
                <c:ptCount val="1"/>
                <c:pt idx="0">
                  <c:v>Winter </c:v>
                </c:pt>
              </c:strCache>
            </c:strRef>
          </c:tx>
          <c:spPr>
            <a:solidFill>
              <a:schemeClr val="accent2"/>
            </a:solidFill>
            <a:ln>
              <a:noFill/>
            </a:ln>
            <a:effectLst/>
            <a:sp3d/>
          </c:spPr>
          <c:invertIfNegative val="0"/>
          <c:cat>
            <c:strRef>
              <c:f>Sheet3!$C$43:$I$43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Sheet3!$C$45:$I$45</c:f>
              <c:numCache>
                <c:formatCode>0</c:formatCode>
                <c:ptCount val="4"/>
                <c:pt idx="0" formatCode="General">
                  <c:v>3</c:v>
                </c:pt>
                <c:pt idx="1">
                  <c:v>4</c:v>
                </c:pt>
                <c:pt idx="2" formatCode="General">
                  <c:v>11</c:v>
                </c:pt>
                <c:pt idx="3">
                  <c:v>5</c:v>
                </c:pt>
              </c:numCache>
            </c:numRef>
          </c:val>
          <c:extLst>
            <c:ext xmlns:c16="http://schemas.microsoft.com/office/drawing/2014/chart" uri="{C3380CC4-5D6E-409C-BE32-E72D297353CC}">
              <c16:uniqueId val="{00000001-BAF4-4403-B796-253610F4978F}"/>
            </c:ext>
          </c:extLst>
        </c:ser>
        <c:ser>
          <c:idx val="2"/>
          <c:order val="2"/>
          <c:tx>
            <c:strRef>
              <c:f>Sheet3!$B$46</c:f>
              <c:strCache>
                <c:ptCount val="1"/>
                <c:pt idx="0">
                  <c:v>Summer</c:v>
                </c:pt>
              </c:strCache>
            </c:strRef>
          </c:tx>
          <c:spPr>
            <a:solidFill>
              <a:schemeClr val="accent3"/>
            </a:solidFill>
            <a:ln>
              <a:noFill/>
            </a:ln>
            <a:effectLst/>
            <a:sp3d/>
          </c:spPr>
          <c:invertIfNegative val="0"/>
          <c:cat>
            <c:strRef>
              <c:f>Sheet3!$C$43:$I$43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Sheet3!$C$46:$I$46</c:f>
              <c:numCache>
                <c:formatCode>General</c:formatCode>
                <c:ptCount val="4"/>
                <c:pt idx="0">
                  <c:v>3</c:v>
                </c:pt>
                <c:pt idx="1">
                  <c:v>4</c:v>
                </c:pt>
                <c:pt idx="2" formatCode="0">
                  <c:v>3</c:v>
                </c:pt>
                <c:pt idx="3" formatCode="0">
                  <c:v>4</c:v>
                </c:pt>
              </c:numCache>
            </c:numRef>
          </c:val>
          <c:extLst>
            <c:ext xmlns:c16="http://schemas.microsoft.com/office/drawing/2014/chart" uri="{C3380CC4-5D6E-409C-BE32-E72D297353CC}">
              <c16:uniqueId val="{00000002-BAF4-4403-B796-253610F4978F}"/>
            </c:ext>
          </c:extLst>
        </c:ser>
        <c:dLbls>
          <c:showLegendKey val="0"/>
          <c:showVal val="0"/>
          <c:showCatName val="0"/>
          <c:showSerName val="0"/>
          <c:showPercent val="0"/>
          <c:showBubbleSize val="0"/>
        </c:dLbls>
        <c:gapWidth val="150"/>
        <c:shape val="box"/>
        <c:axId val="286748032"/>
        <c:axId val="286749824"/>
        <c:axId val="0"/>
      </c:bar3DChart>
      <c:catAx>
        <c:axId val="286748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6749824"/>
        <c:crosses val="autoZero"/>
        <c:auto val="1"/>
        <c:lblAlgn val="ctr"/>
        <c:lblOffset val="100"/>
        <c:noMultiLvlLbl val="0"/>
      </c:catAx>
      <c:valAx>
        <c:axId val="286749824"/>
        <c:scaling>
          <c:orientation val="minMax"/>
          <c:max val="15"/>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6748032"/>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893E-5FE8-4352-A977-0421F539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4766</TotalTime>
  <Pages>17</Pages>
  <Words>4231</Words>
  <Characters>24122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PATEL</dc:creator>
  <cp:lastModifiedBy>SDI 1084</cp:lastModifiedBy>
  <cp:revision>50</cp:revision>
  <dcterms:created xsi:type="dcterms:W3CDTF">2025-09-09T06:36:00Z</dcterms:created>
  <dcterms:modified xsi:type="dcterms:W3CDTF">2025-10-31T14:06:00Z</dcterms:modified>
</cp:coreProperties>
</file>