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5AD09" w14:textId="77777777" w:rsidR="00853C93" w:rsidRDefault="008E41F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Nursing Intervention and Clinical Analysis of 56 Cases of Pediatric Accidental Drug Ingestion Caused by Psychological Problems (2021-2024)</w:t>
      </w:r>
    </w:p>
    <w:p w14:paraId="3E44A42D" w14:textId="229A7DD9" w:rsidR="00853C93" w:rsidRDefault="00853C93">
      <w:pPr>
        <w:spacing w:line="360" w:lineRule="auto"/>
        <w:jc w:val="center"/>
        <w:rPr>
          <w:rFonts w:ascii="Times New Roman" w:hAnsi="Times New Roman" w:cs="Times New Roman"/>
          <w:sz w:val="24"/>
        </w:rPr>
      </w:pPr>
    </w:p>
    <w:p w14:paraId="1BDAC1E7" w14:textId="77777777" w:rsidR="002639AD" w:rsidRDefault="002639AD">
      <w:pPr>
        <w:spacing w:line="360" w:lineRule="auto"/>
        <w:jc w:val="center"/>
        <w:rPr>
          <w:rFonts w:ascii="Times New Roman" w:hAnsi="Times New Roman" w:cs="Times New Roman"/>
          <w:sz w:val="24"/>
        </w:rPr>
      </w:pPr>
      <w:bookmarkStart w:id="0" w:name="_GoBack"/>
      <w:bookmarkEnd w:id="0"/>
    </w:p>
    <w:p w14:paraId="6A5B1D59" w14:textId="77777777" w:rsidR="00853C93" w:rsidRDefault="00853C93">
      <w:pPr>
        <w:spacing w:line="360" w:lineRule="auto"/>
        <w:jc w:val="center"/>
        <w:rPr>
          <w:rFonts w:ascii="Times New Roman" w:hAnsi="Times New Roman" w:cs="Times New Roman"/>
          <w:sz w:val="24"/>
        </w:rPr>
      </w:pPr>
    </w:p>
    <w:p w14:paraId="4481D8B7" w14:textId="77777777" w:rsidR="00853C93" w:rsidRDefault="008E41FE">
      <w:pPr>
        <w:spacing w:line="360" w:lineRule="auto"/>
        <w:rPr>
          <w:rFonts w:ascii="Times New Roman" w:hAnsi="Times New Roman" w:cs="Times New Roman"/>
          <w:sz w:val="24"/>
        </w:rPr>
      </w:pPr>
      <w:proofErr w:type="spellStart"/>
      <w:proofErr w:type="gramStart"/>
      <w:r>
        <w:rPr>
          <w:rFonts w:ascii="Times New Roman" w:hAnsi="Times New Roman" w:cs="Times New Roman"/>
          <w:b/>
          <w:bCs/>
          <w:sz w:val="24"/>
        </w:rPr>
        <w:t>Abstract</w:t>
      </w:r>
      <w:r>
        <w:rPr>
          <w:rFonts w:ascii="Times New Roman" w:hAnsi="Times New Roman" w:cs="Times New Roman" w:hint="eastAsia"/>
          <w:b/>
          <w:bCs/>
          <w:sz w:val="24"/>
        </w:rPr>
        <w:t>:</w:t>
      </w:r>
      <w:r>
        <w:rPr>
          <w:rFonts w:ascii="Times New Roman" w:hAnsi="Times New Roman" w:cs="Times New Roman"/>
          <w:b/>
          <w:bCs/>
          <w:sz w:val="24"/>
        </w:rPr>
        <w:t>Objective</w:t>
      </w:r>
      <w:proofErr w:type="spellEnd"/>
      <w:proofErr w:type="gramEnd"/>
      <w:r>
        <w:rPr>
          <w:rFonts w:ascii="Times New Roman" w:hAnsi="Times New Roman" w:cs="Times New Roman"/>
          <w:sz w:val="24"/>
        </w:rPr>
        <w:t xml:space="preserve"> This study aimed to explore the clinical characteristics of pediatric patients with accidental drug ingestion caused by psychological problems and summarize effective nursing intervention </w:t>
      </w:r>
      <w:proofErr w:type="spellStart"/>
      <w:r>
        <w:rPr>
          <w:rFonts w:ascii="Times New Roman" w:hAnsi="Times New Roman" w:cs="Times New Roman"/>
          <w:sz w:val="24"/>
        </w:rPr>
        <w:t>measures.</w:t>
      </w:r>
      <w:r>
        <w:rPr>
          <w:rFonts w:ascii="Times New Roman" w:hAnsi="Times New Roman" w:cs="Times New Roman"/>
          <w:b/>
          <w:bCs/>
          <w:sz w:val="24"/>
        </w:rPr>
        <w:t>Methods</w:t>
      </w:r>
      <w:proofErr w:type="spellEnd"/>
      <w:r>
        <w:rPr>
          <w:rFonts w:ascii="Times New Roman" w:hAnsi="Times New Roman" w:cs="Times New Roman"/>
          <w:sz w:val="24"/>
        </w:rPr>
        <w:t xml:space="preserve"> A retrospective analysis was conducted on the clin</w:t>
      </w:r>
      <w:r>
        <w:rPr>
          <w:rFonts w:ascii="Times New Roman" w:hAnsi="Times New Roman" w:cs="Times New Roman"/>
          <w:sz w:val="24"/>
        </w:rPr>
        <w:t>ical data of 56 pediatric patients admitted to our hospital from January 2021 to December 2024, who had accidental drug ingestion due to psychological problems. All patients received systematic emergency care and targeted psychological care, including rapi</w:t>
      </w:r>
      <w:r>
        <w:rPr>
          <w:rFonts w:ascii="Times New Roman" w:hAnsi="Times New Roman" w:cs="Times New Roman"/>
          <w:sz w:val="24"/>
        </w:rPr>
        <w:t>d assessment and emergency collaboration, individualized psychological counseling, family-system nursing intervention, and preventive health education. The Screen for Child Anxiety Related Emotional Disorders (SCARED), Depression Self-Rating Scale for Chil</w:t>
      </w:r>
      <w:r>
        <w:rPr>
          <w:rFonts w:ascii="Times New Roman" w:hAnsi="Times New Roman" w:cs="Times New Roman"/>
          <w:sz w:val="24"/>
        </w:rPr>
        <w:t xml:space="preserve">dren (DSRSC), and </w:t>
      </w:r>
      <w:proofErr w:type="spellStart"/>
      <w:r>
        <w:rPr>
          <w:rFonts w:ascii="Times New Roman" w:hAnsi="Times New Roman" w:cs="Times New Roman"/>
          <w:sz w:val="24"/>
        </w:rPr>
        <w:t>Conners</w:t>
      </w:r>
      <w:proofErr w:type="spellEnd"/>
      <w:r>
        <w:rPr>
          <w:rFonts w:ascii="Times New Roman" w:hAnsi="Times New Roman" w:cs="Times New Roman"/>
          <w:sz w:val="24"/>
        </w:rPr>
        <w:t xml:space="preserve">' Child Behavior Questionnaire were used for evaluation before and after the </w:t>
      </w:r>
      <w:proofErr w:type="spellStart"/>
      <w:proofErr w:type="gramStart"/>
      <w:r>
        <w:rPr>
          <w:rFonts w:ascii="Times New Roman" w:hAnsi="Times New Roman" w:cs="Times New Roman"/>
          <w:sz w:val="24"/>
        </w:rPr>
        <w:t>intervention.</w:t>
      </w:r>
      <w:r>
        <w:rPr>
          <w:rFonts w:ascii="Times New Roman" w:hAnsi="Times New Roman" w:cs="Times New Roman"/>
          <w:b/>
          <w:bCs/>
          <w:sz w:val="24"/>
        </w:rPr>
        <w:t>Results</w:t>
      </w:r>
      <w:proofErr w:type="spellEnd"/>
      <w:proofErr w:type="gramEnd"/>
      <w:r>
        <w:rPr>
          <w:rFonts w:ascii="Times New Roman" w:hAnsi="Times New Roman" w:cs="Times New Roman"/>
          <w:b/>
          <w:bCs/>
          <w:sz w:val="24"/>
        </w:rPr>
        <w:t xml:space="preserve"> </w:t>
      </w:r>
      <w:r>
        <w:rPr>
          <w:rFonts w:ascii="Times New Roman" w:hAnsi="Times New Roman" w:cs="Times New Roman"/>
          <w:sz w:val="24"/>
        </w:rPr>
        <w:t xml:space="preserve">Among the 56 patients, the main psychological triggers were anxiety disorders (28 cases), depressive moods (16 cases), and attention </w:t>
      </w:r>
      <w:r>
        <w:rPr>
          <w:rFonts w:ascii="Times New Roman" w:hAnsi="Times New Roman" w:cs="Times New Roman"/>
          <w:sz w:val="24"/>
        </w:rPr>
        <w:t>deficit hyperactivity disorder (ADHD, 12 cases). The most commonly ingested drugs were psychotropic drugs (21 cases) and medications commonly used by the elderly (18 cases). After systematic nursing intervention, the patients' physiological indicators stab</w:t>
      </w:r>
      <w:r>
        <w:rPr>
          <w:rFonts w:ascii="Times New Roman" w:hAnsi="Times New Roman" w:cs="Times New Roman"/>
          <w:sz w:val="24"/>
        </w:rPr>
        <w:t xml:space="preserve">ilized within 48 hours; 6 weeks after the intervention, the scores of anxiety and depression scales decreased significantly (P&lt;0.01), and the attention span of patients with ADHD was significantly </w:t>
      </w:r>
      <w:proofErr w:type="spellStart"/>
      <w:proofErr w:type="gramStart"/>
      <w:r>
        <w:rPr>
          <w:rFonts w:ascii="Times New Roman" w:hAnsi="Times New Roman" w:cs="Times New Roman"/>
          <w:sz w:val="24"/>
        </w:rPr>
        <w:t>prolonged.</w:t>
      </w:r>
      <w:r>
        <w:rPr>
          <w:rFonts w:ascii="Times New Roman" w:hAnsi="Times New Roman" w:cs="Times New Roman"/>
          <w:b/>
          <w:bCs/>
          <w:sz w:val="24"/>
        </w:rPr>
        <w:t>Conclusion</w:t>
      </w:r>
      <w:proofErr w:type="spellEnd"/>
      <w:proofErr w:type="gramEnd"/>
      <w:r>
        <w:rPr>
          <w:rFonts w:ascii="Times New Roman" w:hAnsi="Times New Roman" w:cs="Times New Roman"/>
          <w:sz w:val="24"/>
        </w:rPr>
        <w:t xml:space="preserve"> Psychological problems are an importan</w:t>
      </w:r>
      <w:r>
        <w:rPr>
          <w:rFonts w:ascii="Times New Roman" w:hAnsi="Times New Roman" w:cs="Times New Roman"/>
          <w:sz w:val="24"/>
        </w:rPr>
        <w:t>t risk factor for accidental drug ingestion in children. Establishing and implementing a systematic nursing plan—based on emergency care, centered on psychological care</w:t>
      </w:r>
      <w:r>
        <w:rPr>
          <w:rFonts w:ascii="Times New Roman" w:hAnsi="Times New Roman" w:cs="Times New Roman" w:hint="eastAsia"/>
          <w:sz w:val="24"/>
        </w:rPr>
        <w:t>,</w:t>
      </w:r>
      <w:r>
        <w:rPr>
          <w:rFonts w:ascii="Times New Roman" w:hAnsi="Times New Roman" w:cs="Times New Roman"/>
          <w:sz w:val="24"/>
        </w:rPr>
        <w:t xml:space="preserve"> and extended to family health education—can effectively promote the physical and menta</w:t>
      </w:r>
      <w:r>
        <w:rPr>
          <w:rFonts w:ascii="Times New Roman" w:hAnsi="Times New Roman" w:cs="Times New Roman"/>
          <w:sz w:val="24"/>
        </w:rPr>
        <w:t xml:space="preserve">l recovery of patients and prevent the recurrence of such </w:t>
      </w:r>
      <w:r>
        <w:rPr>
          <w:rFonts w:ascii="Times New Roman" w:hAnsi="Times New Roman" w:cs="Times New Roman"/>
          <w:sz w:val="24"/>
        </w:rPr>
        <w:lastRenderedPageBreak/>
        <w:t>incidents.</w:t>
      </w:r>
    </w:p>
    <w:p w14:paraId="4463C836" w14:textId="77777777" w:rsidR="00853C93" w:rsidRDefault="008E41FE">
      <w:pPr>
        <w:spacing w:line="360" w:lineRule="auto"/>
        <w:rPr>
          <w:rFonts w:ascii="Times New Roman" w:hAnsi="Times New Roman" w:cs="Times New Roman"/>
          <w:sz w:val="24"/>
        </w:rPr>
      </w:pPr>
      <w:proofErr w:type="spellStart"/>
      <w:proofErr w:type="gramStart"/>
      <w:r>
        <w:rPr>
          <w:rFonts w:ascii="Times New Roman" w:hAnsi="Times New Roman" w:cs="Times New Roman"/>
          <w:b/>
          <w:bCs/>
          <w:sz w:val="24"/>
        </w:rPr>
        <w:t>Keywords</w:t>
      </w:r>
      <w:r>
        <w:rPr>
          <w:rFonts w:ascii="Times New Roman" w:hAnsi="Times New Roman" w:cs="Times New Roman" w:hint="eastAsia"/>
          <w:b/>
          <w:bCs/>
          <w:sz w:val="24"/>
        </w:rPr>
        <w:t>:</w:t>
      </w:r>
      <w:r>
        <w:rPr>
          <w:rFonts w:ascii="Times New Roman" w:hAnsi="Times New Roman" w:cs="Times New Roman"/>
          <w:sz w:val="24"/>
        </w:rPr>
        <w:t>Pediatric</w:t>
      </w:r>
      <w:proofErr w:type="spellEnd"/>
      <w:proofErr w:type="gramEnd"/>
      <w:r>
        <w:rPr>
          <w:rFonts w:ascii="Times New Roman" w:hAnsi="Times New Roman" w:cs="Times New Roman"/>
          <w:sz w:val="24"/>
        </w:rPr>
        <w:t xml:space="preserve"> Psychological Problems; Accidental Drug Ingestion; Nursing Intervention; Psychological Care; Health Education</w:t>
      </w:r>
    </w:p>
    <w:p w14:paraId="43049064"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Pediatric mental health is a key factor affecting their al</w:t>
      </w:r>
      <w:r>
        <w:rPr>
          <w:rFonts w:ascii="Times New Roman" w:hAnsi="Times New Roman" w:cs="Times New Roman"/>
          <w:sz w:val="24"/>
        </w:rPr>
        <w:t xml:space="preserve">l-round development. It not only impacts their learning and social interaction abilities, but also exerts a more profound influence on their social adaptation and long-term development trajectory </w:t>
      </w:r>
      <w:r>
        <w:rPr>
          <w:rFonts w:ascii="Times New Roman" w:hAnsi="Times New Roman" w:cs="Times New Roman"/>
          <w:sz w:val="24"/>
          <w:vertAlign w:val="superscript"/>
        </w:rPr>
        <w:t>[1]</w:t>
      </w:r>
      <w:r>
        <w:rPr>
          <w:rFonts w:ascii="Times New Roman" w:hAnsi="Times New Roman" w:cs="Times New Roman"/>
          <w:sz w:val="24"/>
        </w:rPr>
        <w:t>. Studies have confirmed that childhood before the age of</w:t>
      </w:r>
      <w:r>
        <w:rPr>
          <w:rFonts w:ascii="Times New Roman" w:hAnsi="Times New Roman" w:cs="Times New Roman"/>
          <w:sz w:val="24"/>
        </w:rPr>
        <w:t xml:space="preserve"> 14 is a high-incidence stage for mental health problems, during which psychiatric and psychological disorders are prevalent</w:t>
      </w:r>
      <w:r>
        <w:rPr>
          <w:rFonts w:ascii="Times New Roman" w:hAnsi="Times New Roman" w:cs="Times New Roman"/>
          <w:sz w:val="24"/>
          <w:vertAlign w:val="superscript"/>
        </w:rPr>
        <w:t xml:space="preserve"> [2]</w:t>
      </w:r>
      <w:r>
        <w:rPr>
          <w:rFonts w:ascii="Times New Roman" w:hAnsi="Times New Roman" w:cs="Times New Roman"/>
          <w:sz w:val="24"/>
        </w:rPr>
        <w:t>. According to a 2022 multicenter survey, the overall prevalence rate of pediatric psychological disorders in China reaches 17.5</w:t>
      </w:r>
      <w:r>
        <w:rPr>
          <w:rFonts w:ascii="Times New Roman" w:hAnsi="Times New Roman" w:cs="Times New Roman"/>
          <w:sz w:val="24"/>
        </w:rPr>
        <w:t xml:space="preserve">% </w:t>
      </w:r>
      <w:r>
        <w:rPr>
          <w:rFonts w:ascii="Times New Roman" w:hAnsi="Times New Roman" w:cs="Times New Roman"/>
          <w:sz w:val="24"/>
          <w:vertAlign w:val="superscript"/>
        </w:rPr>
        <w:t>[3]</w:t>
      </w:r>
      <w:r>
        <w:rPr>
          <w:rFonts w:ascii="Times New Roman" w:hAnsi="Times New Roman" w:cs="Times New Roman"/>
          <w:sz w:val="24"/>
        </w:rPr>
        <w:t>. These problems are mainly divided into two categories: externalizing (e.g., behavioral problems such as aggression and disciplinary violations) and internalizing (e.g., emotional problems such as depression and anxiety</w:t>
      </w:r>
      <w:proofErr w:type="gramStart"/>
      <w:r>
        <w:rPr>
          <w:rFonts w:ascii="Times New Roman" w:hAnsi="Times New Roman" w:cs="Times New Roman"/>
          <w:sz w:val="24"/>
        </w:rPr>
        <w:t>).In</w:t>
      </w:r>
      <w:proofErr w:type="gramEnd"/>
      <w:r>
        <w:rPr>
          <w:rFonts w:ascii="Times New Roman" w:hAnsi="Times New Roman" w:cs="Times New Roman"/>
          <w:sz w:val="24"/>
        </w:rPr>
        <w:t xml:space="preserve"> addition to mental health </w:t>
      </w:r>
      <w:r>
        <w:rPr>
          <w:rFonts w:ascii="Times New Roman" w:hAnsi="Times New Roman" w:cs="Times New Roman"/>
          <w:sz w:val="24"/>
        </w:rPr>
        <w:t xml:space="preserve">issues, unintentional injuries and poisoning are also important public health problems threatening children’s health </w:t>
      </w:r>
      <w:r>
        <w:rPr>
          <w:rFonts w:ascii="Times New Roman" w:hAnsi="Times New Roman" w:cs="Times New Roman"/>
          <w:sz w:val="24"/>
          <w:vertAlign w:val="superscript"/>
        </w:rPr>
        <w:t>[4]</w:t>
      </w:r>
      <w:r>
        <w:rPr>
          <w:rFonts w:ascii="Times New Roman" w:hAnsi="Times New Roman" w:cs="Times New Roman"/>
          <w:sz w:val="24"/>
        </w:rPr>
        <w:t>, posing multiple challenges to children’s health. A 2014 report from the U.S. National Poison Data System (NPDS) indicated that individ</w:t>
      </w:r>
      <w:r>
        <w:rPr>
          <w:rFonts w:ascii="Times New Roman" w:hAnsi="Times New Roman" w:cs="Times New Roman"/>
          <w:sz w:val="24"/>
        </w:rPr>
        <w:t xml:space="preserve">uals under the age of 20 accounted for 61.28% of toxic poisoning cases </w:t>
      </w:r>
      <w:r>
        <w:rPr>
          <w:rFonts w:ascii="Times New Roman" w:hAnsi="Times New Roman" w:cs="Times New Roman"/>
          <w:sz w:val="24"/>
          <w:vertAlign w:val="superscript"/>
        </w:rPr>
        <w:t>[5-6]</w:t>
      </w:r>
      <w:r>
        <w:rPr>
          <w:rFonts w:ascii="Times New Roman" w:hAnsi="Times New Roman" w:cs="Times New Roman"/>
          <w:sz w:val="24"/>
        </w:rPr>
        <w:t xml:space="preserve">. Domestic surveys show that acute pediatric drug poisoning accounts for 66.5% of all poisoning cases </w:t>
      </w:r>
      <w:r>
        <w:rPr>
          <w:rFonts w:ascii="Times New Roman" w:hAnsi="Times New Roman" w:cs="Times New Roman"/>
          <w:sz w:val="24"/>
          <w:vertAlign w:val="superscript"/>
        </w:rPr>
        <w:t>[7]</w:t>
      </w:r>
      <w:r>
        <w:rPr>
          <w:rFonts w:ascii="Times New Roman" w:hAnsi="Times New Roman" w:cs="Times New Roman"/>
          <w:sz w:val="24"/>
        </w:rPr>
        <w:t>, and 12.9% of families have a history of accidental drug ingestion and poi</w:t>
      </w:r>
      <w:r>
        <w:rPr>
          <w:rFonts w:ascii="Times New Roman" w:hAnsi="Times New Roman" w:cs="Times New Roman"/>
          <w:sz w:val="24"/>
        </w:rPr>
        <w:t xml:space="preserve">soning in children </w:t>
      </w:r>
      <w:r>
        <w:rPr>
          <w:rFonts w:ascii="Times New Roman" w:hAnsi="Times New Roman" w:cs="Times New Roman"/>
          <w:sz w:val="24"/>
          <w:vertAlign w:val="superscript"/>
        </w:rPr>
        <w:t>[8]</w:t>
      </w:r>
      <w:r>
        <w:rPr>
          <w:rFonts w:ascii="Times New Roman" w:hAnsi="Times New Roman" w:cs="Times New Roman"/>
          <w:sz w:val="24"/>
        </w:rPr>
        <w:t xml:space="preserve">. Such poisoning incidents not only cause severe harm to children’s life, health, and growth and development, but also impose a heavy burden on families and the social medical system </w:t>
      </w:r>
      <w:r>
        <w:rPr>
          <w:rFonts w:ascii="Times New Roman" w:hAnsi="Times New Roman" w:cs="Times New Roman"/>
          <w:sz w:val="24"/>
          <w:vertAlign w:val="superscript"/>
        </w:rPr>
        <w:t>[9-11]</w:t>
      </w:r>
      <w:r>
        <w:rPr>
          <w:rFonts w:ascii="Times New Roman" w:hAnsi="Times New Roman" w:cs="Times New Roman"/>
          <w:sz w:val="24"/>
        </w:rPr>
        <w:t>.</w:t>
      </w:r>
    </w:p>
    <w:p w14:paraId="21241ED4"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In clinical practice, pediatric nurses have</w:t>
      </w:r>
      <w:r>
        <w:rPr>
          <w:rFonts w:ascii="Times New Roman" w:hAnsi="Times New Roman" w:cs="Times New Roman"/>
          <w:sz w:val="24"/>
        </w:rPr>
        <w:t xml:space="preserve"> observed that the high recurrence risk in children after discharge cannot be fundamentally addressed by relying solely on conventional emergency treatment. A new challenge and focus for pediatric nursing work </w:t>
      </w:r>
      <w:proofErr w:type="gramStart"/>
      <w:r>
        <w:rPr>
          <w:rFonts w:ascii="Times New Roman" w:hAnsi="Times New Roman" w:cs="Times New Roman"/>
          <w:sz w:val="24"/>
        </w:rPr>
        <w:t>is</w:t>
      </w:r>
      <w:proofErr w:type="gramEnd"/>
      <w:r>
        <w:rPr>
          <w:rFonts w:ascii="Times New Roman" w:hAnsi="Times New Roman" w:cs="Times New Roman"/>
          <w:sz w:val="24"/>
        </w:rPr>
        <w:t xml:space="preserve"> how to identify risks early from the nursin</w:t>
      </w:r>
      <w:r>
        <w:rPr>
          <w:rFonts w:ascii="Times New Roman" w:hAnsi="Times New Roman" w:cs="Times New Roman"/>
          <w:sz w:val="24"/>
        </w:rPr>
        <w:t>g perspective, implement effective psychological interventions, and systematically provide health education to family members during the emergency rescue process. The purpose of this study is to conduct a retrospective analysis of the clinical data of 56 c</w:t>
      </w:r>
      <w:r>
        <w:rPr>
          <w:rFonts w:ascii="Times New Roman" w:hAnsi="Times New Roman" w:cs="Times New Roman"/>
          <w:sz w:val="24"/>
        </w:rPr>
        <w:t xml:space="preserve">hildren with psychological problems and evaluate the application effect of the "Emergency Care Family Health </w:t>
      </w:r>
      <w:r>
        <w:rPr>
          <w:rFonts w:ascii="Times New Roman" w:hAnsi="Times New Roman" w:cs="Times New Roman"/>
          <w:sz w:val="24"/>
        </w:rPr>
        <w:lastRenderedPageBreak/>
        <w:t>Education" combined program, thereby identifying the clinical characteristics of psychological interventions for such children.</w:t>
      </w:r>
    </w:p>
    <w:p w14:paraId="01BF5DF9" w14:textId="77777777" w:rsidR="00853C93" w:rsidRDefault="008E41FE">
      <w:pPr>
        <w:spacing w:line="360" w:lineRule="auto"/>
        <w:rPr>
          <w:rFonts w:ascii="Times New Roman" w:hAnsi="Times New Roman" w:cs="Times New Roman"/>
          <w:b/>
          <w:bCs/>
          <w:sz w:val="24"/>
        </w:rPr>
      </w:pPr>
      <w:r>
        <w:rPr>
          <w:rFonts w:ascii="Times New Roman" w:hAnsi="Times New Roman" w:cs="Times New Roman"/>
          <w:b/>
          <w:bCs/>
          <w:sz w:val="24"/>
        </w:rPr>
        <w:t>1 Clinical Data and</w:t>
      </w:r>
      <w:r>
        <w:rPr>
          <w:rFonts w:ascii="Times New Roman" w:hAnsi="Times New Roman" w:cs="Times New Roman"/>
          <w:b/>
          <w:bCs/>
          <w:sz w:val="24"/>
        </w:rPr>
        <w:t xml:space="preserve"> Methods</w:t>
      </w:r>
    </w:p>
    <w:p w14:paraId="2584BA5A" w14:textId="77777777" w:rsidR="00853C93" w:rsidRDefault="008E41FE">
      <w:pPr>
        <w:numPr>
          <w:ilvl w:val="1"/>
          <w:numId w:val="1"/>
        </w:numPr>
        <w:spacing w:line="360" w:lineRule="auto"/>
        <w:rPr>
          <w:rFonts w:ascii="Times New Roman" w:hAnsi="Times New Roman" w:cs="Times New Roman"/>
          <w:sz w:val="24"/>
        </w:rPr>
      </w:pPr>
      <w:r>
        <w:rPr>
          <w:rFonts w:ascii="Times New Roman" w:hAnsi="Times New Roman" w:cs="Times New Roman"/>
          <w:sz w:val="24"/>
        </w:rPr>
        <w:t>General Information</w:t>
      </w:r>
    </w:p>
    <w:p w14:paraId="6FEDDE92"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We selected 56 children with accidental drug ingestion caused by psychological problems admitted between January 2021 and December 2024 as the research subjects. Inclusion criteria: ① Definite psychological and behavioral probl</w:t>
      </w:r>
      <w:r>
        <w:rPr>
          <w:rFonts w:ascii="Times New Roman" w:hAnsi="Times New Roman" w:cs="Times New Roman"/>
          <w:sz w:val="24"/>
        </w:rPr>
        <w:t>ems such as anxiety, depression, or attention deficit hyperactivity disorder (ADHD) confirmed by psychiatrists or senior pediatricians; ② Clear association between accidental ingestion behavior and emotional fluctuations, impulsive behaviors, or psychologi</w:t>
      </w:r>
      <w:r>
        <w:rPr>
          <w:rFonts w:ascii="Times New Roman" w:hAnsi="Times New Roman" w:cs="Times New Roman"/>
          <w:sz w:val="24"/>
        </w:rPr>
        <w:t>cal stress events; ③ Informed consent forms fully signed by parents or guardians. Exclusion criteria: ① Accidental ingestion due to simple curiosity, imitation, or inadequate parental supervision; ② Patients with severe intellectual disability or organic e</w:t>
      </w:r>
      <w:r>
        <w:rPr>
          <w:rFonts w:ascii="Times New Roman" w:hAnsi="Times New Roman" w:cs="Times New Roman"/>
          <w:sz w:val="24"/>
        </w:rPr>
        <w:t>ncephalopathy who were unable to cooperate with assessors. Among them, there were 18 males and 38 females, aged 3–14 years, with an average age of (8.5±2.8) years.</w:t>
      </w:r>
    </w:p>
    <w:p w14:paraId="138069A6"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 Methods</w:t>
      </w:r>
    </w:p>
    <w:p w14:paraId="4061BA47"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1.2.1 Nursing Assessment</w:t>
      </w:r>
    </w:p>
    <w:p w14:paraId="00341FBF"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Physiological Status </w:t>
      </w:r>
      <w:proofErr w:type="spellStart"/>
      <w:proofErr w:type="gramStart"/>
      <w:r>
        <w:rPr>
          <w:rFonts w:ascii="Times New Roman" w:hAnsi="Times New Roman" w:cs="Times New Roman"/>
          <w:sz w:val="24"/>
        </w:rPr>
        <w:t>Assessment</w:t>
      </w:r>
      <w:r>
        <w:rPr>
          <w:rFonts w:ascii="Times New Roman" w:hAnsi="Times New Roman" w:cs="Times New Roman" w:hint="eastAsia"/>
          <w:sz w:val="24"/>
        </w:rPr>
        <w:t>:</w:t>
      </w:r>
      <w:r>
        <w:rPr>
          <w:rFonts w:ascii="Times New Roman" w:hAnsi="Times New Roman" w:cs="Times New Roman"/>
          <w:sz w:val="24"/>
        </w:rPr>
        <w:t>Upon</w:t>
      </w:r>
      <w:proofErr w:type="spellEnd"/>
      <w:proofErr w:type="gramEnd"/>
      <w:r>
        <w:rPr>
          <w:rFonts w:ascii="Times New Roman" w:hAnsi="Times New Roman" w:cs="Times New Roman"/>
          <w:sz w:val="24"/>
        </w:rPr>
        <w:t xml:space="preserve"> admission, the chi</w:t>
      </w:r>
      <w:r>
        <w:rPr>
          <w:rFonts w:ascii="Times New Roman" w:hAnsi="Times New Roman" w:cs="Times New Roman"/>
          <w:sz w:val="24"/>
        </w:rPr>
        <w:t>ldren underwent a comprehensive assessment immediately, including the level of consciousness, pupillary response, and vital sign monitoring. Meanwhile, information such as the type, specific dose, and ingestion time of the ingested drug was quickly obtaine</w:t>
      </w:r>
      <w:r>
        <w:rPr>
          <w:rFonts w:ascii="Times New Roman" w:hAnsi="Times New Roman" w:cs="Times New Roman"/>
          <w:sz w:val="24"/>
        </w:rPr>
        <w:t>d.</w:t>
      </w:r>
    </w:p>
    <w:p w14:paraId="6AB28FB7"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Psychological Status </w:t>
      </w:r>
      <w:proofErr w:type="spellStart"/>
      <w:proofErr w:type="gramStart"/>
      <w:r>
        <w:rPr>
          <w:rFonts w:ascii="Times New Roman" w:hAnsi="Times New Roman" w:cs="Times New Roman"/>
          <w:sz w:val="24"/>
        </w:rPr>
        <w:t>Assessment</w:t>
      </w:r>
      <w:r>
        <w:rPr>
          <w:rFonts w:ascii="Times New Roman" w:hAnsi="Times New Roman" w:cs="Times New Roman" w:hint="eastAsia"/>
          <w:sz w:val="24"/>
        </w:rPr>
        <w:t>:</w:t>
      </w:r>
      <w:r>
        <w:rPr>
          <w:rFonts w:ascii="Times New Roman" w:hAnsi="Times New Roman" w:cs="Times New Roman"/>
          <w:sz w:val="24"/>
        </w:rPr>
        <w:t>After</w:t>
      </w:r>
      <w:proofErr w:type="spellEnd"/>
      <w:proofErr w:type="gramEnd"/>
      <w:r>
        <w:rPr>
          <w:rFonts w:ascii="Times New Roman" w:hAnsi="Times New Roman" w:cs="Times New Roman"/>
          <w:sz w:val="24"/>
        </w:rPr>
        <w:t xml:space="preserve"> the children’s vital signs stabilized, trained nurses conducted a preliminary assessment using the Screen for Child Anxiety Related Emotional Disorders (SCARED), Depression Self-Rating Scale for Children (DSRSC), an</w:t>
      </w:r>
      <w:r>
        <w:rPr>
          <w:rFonts w:ascii="Times New Roman" w:hAnsi="Times New Roman" w:cs="Times New Roman"/>
          <w:sz w:val="24"/>
        </w:rPr>
        <w:t xml:space="preserve">d </w:t>
      </w:r>
      <w:proofErr w:type="spellStart"/>
      <w:r>
        <w:rPr>
          <w:rFonts w:ascii="Times New Roman" w:hAnsi="Times New Roman" w:cs="Times New Roman"/>
          <w:sz w:val="24"/>
        </w:rPr>
        <w:t>Conners</w:t>
      </w:r>
      <w:proofErr w:type="spellEnd"/>
      <w:r>
        <w:rPr>
          <w:rFonts w:ascii="Times New Roman" w:hAnsi="Times New Roman" w:cs="Times New Roman"/>
          <w:sz w:val="24"/>
        </w:rPr>
        <w:t>' Parent Symptom Questionnaire (PSQ). This assessment provided a basis for formulating individualized psychological care plans.</w:t>
      </w:r>
    </w:p>
    <w:p w14:paraId="5F405B90"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 Nursing Intervention Measures</w:t>
      </w:r>
    </w:p>
    <w:p w14:paraId="430583BF"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The nursing intervention program implemented in this study was a systematic and con</w:t>
      </w:r>
      <w:r>
        <w:rPr>
          <w:rFonts w:ascii="Times New Roman" w:hAnsi="Times New Roman" w:cs="Times New Roman"/>
          <w:sz w:val="24"/>
        </w:rPr>
        <w:t>tinuous process, and its core workflow is as shown in the figure below.</w:t>
      </w:r>
    </w:p>
    <w:p w14:paraId="31071600" w14:textId="77777777" w:rsidR="007B3CB6" w:rsidRDefault="007B3CB6">
      <w:pPr>
        <w:spacing w:line="360" w:lineRule="auto"/>
        <w:ind w:firstLineChars="200" w:firstLine="480"/>
        <w:rPr>
          <w:rFonts w:ascii="Times New Roman" w:hAnsi="Times New Roman" w:cs="Times New Roman"/>
          <w:sz w:val="24"/>
        </w:rPr>
      </w:pPr>
    </w:p>
    <w:p w14:paraId="76D71313" w14:textId="1E22A1D5" w:rsidR="007B3CB6" w:rsidRDefault="007B3CB6">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FIG 1. </w:t>
      </w:r>
      <w:r w:rsidR="004D400E">
        <w:rPr>
          <w:rFonts w:ascii="Times New Roman" w:hAnsi="Times New Roman" w:cs="Times New Roman"/>
          <w:sz w:val="24"/>
        </w:rPr>
        <w:t xml:space="preserve"> </w:t>
      </w:r>
      <w:r w:rsidR="004D400E" w:rsidRPr="004D400E">
        <w:rPr>
          <w:rFonts w:ascii="Times New Roman" w:hAnsi="Times New Roman" w:cs="Times New Roman"/>
          <w:sz w:val="24"/>
        </w:rPr>
        <w:t>Flowchart for Nursing Care of Children After Accidental Drug Ingestion</w:t>
      </w:r>
    </w:p>
    <w:p w14:paraId="459C0776" w14:textId="77777777" w:rsidR="00853C93" w:rsidRDefault="00853C93">
      <w:pPr>
        <w:spacing w:line="360" w:lineRule="auto"/>
      </w:pPr>
    </w:p>
    <w:p w14:paraId="0DD701E0" w14:textId="77777777" w:rsidR="00853C93" w:rsidRDefault="008E41FE">
      <w:pPr>
        <w:spacing w:line="360" w:lineRule="auto"/>
      </w:pPr>
      <w:r>
        <w:rPr>
          <w:noProof/>
        </w:rPr>
        <w:drawing>
          <wp:inline distT="0" distB="0" distL="114300" distR="114300" wp14:anchorId="6EC91C57" wp14:editId="34511B95">
            <wp:extent cx="5400040" cy="3599815"/>
            <wp:effectExtent l="0" t="0" r="10160" b="1206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5400040" cy="3599815"/>
                    </a:xfrm>
                    <a:prstGeom prst="rect">
                      <a:avLst/>
                    </a:prstGeom>
                    <a:noFill/>
                    <a:ln>
                      <a:noFill/>
                    </a:ln>
                  </pic:spPr>
                </pic:pic>
              </a:graphicData>
            </a:graphic>
          </wp:inline>
        </w:drawing>
      </w:r>
    </w:p>
    <w:p w14:paraId="0C6FB735" w14:textId="77777777" w:rsidR="00853C93" w:rsidRDefault="00853C93">
      <w:pPr>
        <w:spacing w:line="360" w:lineRule="auto"/>
      </w:pPr>
    </w:p>
    <w:p w14:paraId="34D43503"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1.2.2.1 Emergency Phase Nursing (Basic Guarantee)</w:t>
      </w:r>
    </w:p>
    <w:p w14:paraId="4C0275E0"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As shown in the initial stage of the flowchart, </w:t>
      </w:r>
      <w:r>
        <w:rPr>
          <w:rFonts w:ascii="Times New Roman" w:hAnsi="Times New Roman" w:cs="Times New Roman"/>
          <w:sz w:val="24"/>
        </w:rPr>
        <w:t>the core of nursing lies in saving lives and stabilizing the condition, focusing on two major aspects: emergency treatment and condition stabilization measures.</w:t>
      </w:r>
    </w:p>
    <w:p w14:paraId="1570FEA6"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1.2.2.1.1 Fast Collaboration and Symptomatic Nursing</w:t>
      </w:r>
    </w:p>
    <w:p w14:paraId="2AE5EBD7"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 venous access was established immediatel</w:t>
      </w:r>
      <w:r>
        <w:rPr>
          <w:rFonts w:ascii="Times New Roman" w:hAnsi="Times New Roman" w:cs="Times New Roman"/>
          <w:sz w:val="24"/>
        </w:rPr>
        <w:t>y, and gastric lavage was performed strictly according to medical orders. Attention was paid to the control of nursing details during gastric lavage: warm normal saline (10–20 ml/kg per time) was used as the lavage fluid, and an appropriate gastric tube si</w:t>
      </w:r>
      <w:r>
        <w:rPr>
          <w:rFonts w:ascii="Times New Roman" w:hAnsi="Times New Roman" w:cs="Times New Roman"/>
          <w:sz w:val="24"/>
        </w:rPr>
        <w:t>ze was selected based on the child’s age and weight. The intubation was performed slowly and gently to avoid damage to the child’s gastrointestinal mucosa. Meanwhile, the child’s complexion, respiratory rhythm, and the color, nature, and volume of the lava</w:t>
      </w:r>
      <w:r>
        <w:rPr>
          <w:rFonts w:ascii="Times New Roman" w:hAnsi="Times New Roman" w:cs="Times New Roman"/>
          <w:sz w:val="24"/>
        </w:rPr>
        <w:t xml:space="preserve">ge effluent were closely </w:t>
      </w:r>
      <w:r>
        <w:rPr>
          <w:rFonts w:ascii="Times New Roman" w:hAnsi="Times New Roman" w:cs="Times New Roman"/>
          <w:sz w:val="24"/>
        </w:rPr>
        <w:lastRenderedPageBreak/>
        <w:t>observed to detect and prevent complications such as aspiration in a timely manner. In addition, continuous electrocardiographic monitoring and oxygen saturation monitoring were performed to dynamically track changes in the child’s</w:t>
      </w:r>
      <w:r>
        <w:rPr>
          <w:rFonts w:ascii="Times New Roman" w:hAnsi="Times New Roman" w:cs="Times New Roman"/>
          <w:sz w:val="24"/>
        </w:rPr>
        <w:t xml:space="preserve"> vital signs.</w:t>
      </w:r>
    </w:p>
    <w:p w14:paraId="51956029"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1.2.2.1.2 Medication Management and Condition Observation</w:t>
      </w:r>
    </w:p>
    <w:p w14:paraId="6A96E28D"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The child’s 24-hour intake and output were accurately recorded, and fluid replacement, diuresis, and other therapeutic measures were administered as prescribed to promote the excretion</w:t>
      </w:r>
      <w:r>
        <w:rPr>
          <w:rFonts w:ascii="Times New Roman" w:hAnsi="Times New Roman" w:cs="Times New Roman"/>
          <w:sz w:val="24"/>
        </w:rPr>
        <w:t xml:space="preserve"> of drugs from the body. The child’s liver and kidney function indicators and neurological manifestations were closely monitored, with a focus on observing for jaundice, decreased urine output, altered consciousness, convulsions, and other signs of liver a</w:t>
      </w:r>
      <w:r>
        <w:rPr>
          <w:rFonts w:ascii="Times New Roman" w:hAnsi="Times New Roman" w:cs="Times New Roman"/>
          <w:sz w:val="24"/>
        </w:rPr>
        <w:t>nd kidney function damage and neurotoxic symptoms. Once abnormalities were detected, they were reported to the doctor promptly and nursing cooperation was provided.</w:t>
      </w:r>
    </w:p>
    <w:p w14:paraId="397E3D60"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1.2.2.2 Stabilization Phase Nursing (Core Link)</w:t>
      </w:r>
    </w:p>
    <w:p w14:paraId="3B0552E8"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second stage of the flowcha</w:t>
      </w:r>
      <w:r>
        <w:rPr>
          <w:rFonts w:ascii="Times New Roman" w:hAnsi="Times New Roman" w:cs="Times New Roman"/>
          <w:sz w:val="24"/>
        </w:rPr>
        <w:t>rt, after the child’s physiological condition stabilizes, the nursing focus shifts to the psychosocial dimension. Targeted measures are adopted to improve the child’s psychological state and facilitate their comprehensive recovery.</w:t>
      </w:r>
    </w:p>
    <w:p w14:paraId="564A6F9D"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1.2.2.2.1 Establishing a</w:t>
      </w:r>
      <w:r>
        <w:rPr>
          <w:rFonts w:ascii="Times New Roman" w:hAnsi="Times New Roman" w:cs="Times New Roman"/>
          <w:sz w:val="24"/>
        </w:rPr>
        <w:t xml:space="preserve"> Trusting Nurse-Patient Relationship</w:t>
      </w:r>
    </w:p>
    <w:p w14:paraId="00A8B201"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Nurses actively listen to children’s needs and feelings using gentle, kind, and non-judgmental language. To create a safe and comfortable ward environment that alleviates children’s sense of strangeness and fear, cartoo</w:t>
      </w:r>
      <w:r>
        <w:rPr>
          <w:rFonts w:ascii="Times New Roman" w:hAnsi="Times New Roman" w:cs="Times New Roman"/>
          <w:sz w:val="24"/>
        </w:rPr>
        <w:t>n dolls are placed and children’s picture books are posted. Through these efforts, a trusting relationship between children and medical staff is gradually established.</w:t>
      </w:r>
    </w:p>
    <w:p w14:paraId="62C18D47"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1.2.2.2.2 Implementing Individualized Psychological Care</w:t>
      </w:r>
    </w:p>
    <w:p w14:paraId="3655D07C"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This is the core content of the</w:t>
      </w:r>
      <w:r>
        <w:rPr>
          <w:rFonts w:ascii="Times New Roman" w:hAnsi="Times New Roman" w:cs="Times New Roman"/>
          <w:sz w:val="24"/>
        </w:rPr>
        <w:t xml:space="preserve"> entire nursing program, which requires targeted interventions based on a comprehensive assessment of the child’s psychological state:</w:t>
      </w:r>
    </w:p>
    <w:p w14:paraId="152BF55F" w14:textId="77777777" w:rsidR="00853C93" w:rsidRDefault="008E41FE">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Children with anxiety disorders: Guided by cognitive behavioral therapy (CBT), non-verbal expression methods such as pain</w:t>
      </w:r>
      <w:r>
        <w:rPr>
          <w:rFonts w:ascii="Times New Roman" w:hAnsi="Times New Roman" w:cs="Times New Roman"/>
          <w:sz w:val="24"/>
        </w:rPr>
        <w:t xml:space="preserve">ting and </w:t>
      </w:r>
      <w:proofErr w:type="spellStart"/>
      <w:r>
        <w:rPr>
          <w:rFonts w:ascii="Times New Roman" w:hAnsi="Times New Roman" w:cs="Times New Roman"/>
          <w:sz w:val="24"/>
        </w:rPr>
        <w:t>sandplay</w:t>
      </w:r>
      <w:proofErr w:type="spellEnd"/>
      <w:r>
        <w:rPr>
          <w:rFonts w:ascii="Times New Roman" w:hAnsi="Times New Roman" w:cs="Times New Roman"/>
          <w:sz w:val="24"/>
        </w:rPr>
        <w:t xml:space="preserve"> therapy are used to guide children to release internal pressure and worries. Nurses help them identify irrational cognitive beliefs and teach simple relaxation techniques (e.g., abdominal </w:t>
      </w:r>
      <w:r>
        <w:rPr>
          <w:rFonts w:ascii="Times New Roman" w:hAnsi="Times New Roman" w:cs="Times New Roman"/>
          <w:sz w:val="24"/>
        </w:rPr>
        <w:lastRenderedPageBreak/>
        <w:t>breathing, progressive muscle relaxation) to relie</w:t>
      </w:r>
      <w:r>
        <w:rPr>
          <w:rFonts w:ascii="Times New Roman" w:hAnsi="Times New Roman" w:cs="Times New Roman"/>
          <w:sz w:val="24"/>
        </w:rPr>
        <w:t>ve anxiety.</w:t>
      </w:r>
    </w:p>
    <w:p w14:paraId="52710C8F" w14:textId="77777777" w:rsidR="00853C93" w:rsidRDefault="008E41FE">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Children with depressive moods: Family therapy and social support are the core intervention strategies. Parents are encouraged to actively participate in the nursing process, and family interviews are conducted regularly to help adjust unhealth</w:t>
      </w:r>
      <w:r>
        <w:rPr>
          <w:rFonts w:ascii="Times New Roman" w:hAnsi="Times New Roman" w:cs="Times New Roman"/>
          <w:sz w:val="24"/>
        </w:rPr>
        <w:t>y parent-child interaction patterns. Meanwhile, small group game activities such as puzzle competitions and role-playing are organized to gradually enhance children’s sense of social participation and self-worth.</w:t>
      </w:r>
    </w:p>
    <w:p w14:paraId="55FBBBFD" w14:textId="77777777" w:rsidR="00853C93" w:rsidRDefault="008E41FE">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Children with ADHD: Focusing on attention t</w:t>
      </w:r>
      <w:r>
        <w:rPr>
          <w:rFonts w:ascii="Times New Roman" w:hAnsi="Times New Roman" w:cs="Times New Roman"/>
          <w:sz w:val="24"/>
        </w:rPr>
        <w:t>raining and behavior management, tools such as EEG feedback toys and attention training cards are used for concentration training. The “positive reinforcement” behavior modification method is adopted—when children exhibit expected behaviors such as being q</w:t>
      </w:r>
      <w:r>
        <w:rPr>
          <w:rFonts w:ascii="Times New Roman" w:hAnsi="Times New Roman" w:cs="Times New Roman"/>
          <w:sz w:val="24"/>
        </w:rPr>
        <w:t>uiet and focused, verbal praise or material rewards (e.g., stickers, small snacks) are promptly given to reinforce their good behaviors.</w:t>
      </w:r>
    </w:p>
    <w:p w14:paraId="3567C449"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1.2.2.3 Rehabilitation and Discharge Phase Nursing (Outcome Consolidation)</w:t>
      </w:r>
    </w:p>
    <w:p w14:paraId="68E1E328"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third stage of the flowchart</w:t>
      </w:r>
      <w:r>
        <w:rPr>
          <w:rFonts w:ascii="Times New Roman" w:hAnsi="Times New Roman" w:cs="Times New Roman"/>
          <w:sz w:val="24"/>
        </w:rPr>
        <w:t>, nursing at this phase focuses on consolidating previous outcomes and reducing recurrence, with multi-faceted measures to maintain the patient’s health status.</w:t>
      </w:r>
    </w:p>
    <w:p w14:paraId="3CD4700A"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1.2.2.3.1 Systematic Health Education</w:t>
      </w:r>
    </w:p>
    <w:p w14:paraId="3CDB08CC"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Hierarchical health education was conducted separately fo</w:t>
      </w:r>
      <w:r>
        <w:rPr>
          <w:rFonts w:ascii="Times New Roman" w:hAnsi="Times New Roman" w:cs="Times New Roman"/>
          <w:sz w:val="24"/>
        </w:rPr>
        <w:t>r parents and children:</w:t>
      </w:r>
    </w:p>
    <w:p w14:paraId="39ED59CB"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(1) For </w:t>
      </w:r>
      <w:proofErr w:type="gramStart"/>
      <w:r>
        <w:rPr>
          <w:rFonts w:ascii="Times New Roman" w:hAnsi="Times New Roman" w:cs="Times New Roman"/>
          <w:sz w:val="24"/>
        </w:rPr>
        <w:t>parents:①</w:t>
      </w:r>
      <w:proofErr w:type="gramEnd"/>
      <w:r>
        <w:rPr>
          <w:rFonts w:ascii="Times New Roman" w:hAnsi="Times New Roman" w:cs="Times New Roman"/>
          <w:sz w:val="24"/>
        </w:rPr>
        <w:t xml:space="preserve"> Medication safety education: It was emphasized that medications (especially psychotropic drugs and chronic disease medications commonly used by the elderly) should be stored in locked medicine cabinets that are out</w:t>
      </w:r>
      <w:r>
        <w:rPr>
          <w:rFonts w:ascii="Times New Roman" w:hAnsi="Times New Roman" w:cs="Times New Roman"/>
          <w:sz w:val="24"/>
        </w:rPr>
        <w:t xml:space="preserve"> of children’s reach or cannot be opened by them. It is strictly forbidden to store any chemical liquids or medicines in containers such as beverage bottles or snack </w:t>
      </w:r>
      <w:proofErr w:type="gramStart"/>
      <w:r>
        <w:rPr>
          <w:rFonts w:ascii="Times New Roman" w:hAnsi="Times New Roman" w:cs="Times New Roman"/>
          <w:sz w:val="24"/>
        </w:rPr>
        <w:t>cans.②</w:t>
      </w:r>
      <w:proofErr w:type="gramEnd"/>
      <w:r>
        <w:rPr>
          <w:rFonts w:ascii="Times New Roman" w:hAnsi="Times New Roman" w:cs="Times New Roman"/>
          <w:sz w:val="24"/>
        </w:rPr>
        <w:t xml:space="preserve"> Psychological knowledge popularization: The typical manifestations, pathogenesis, a</w:t>
      </w:r>
      <w:r>
        <w:rPr>
          <w:rFonts w:ascii="Times New Roman" w:hAnsi="Times New Roman" w:cs="Times New Roman"/>
          <w:sz w:val="24"/>
        </w:rPr>
        <w:t>nd scientific response methods of the children’s psychological problems were explained. Parents were advised to abandon harsh educational methods such as beating, scolding, and blaming, and were guided to adopt a communication model of active listening, en</w:t>
      </w:r>
      <w:r>
        <w:rPr>
          <w:rFonts w:ascii="Times New Roman" w:hAnsi="Times New Roman" w:cs="Times New Roman"/>
          <w:sz w:val="24"/>
        </w:rPr>
        <w:t xml:space="preserve">couragement, and </w:t>
      </w:r>
      <w:proofErr w:type="gramStart"/>
      <w:r>
        <w:rPr>
          <w:rFonts w:ascii="Times New Roman" w:hAnsi="Times New Roman" w:cs="Times New Roman"/>
          <w:sz w:val="24"/>
        </w:rPr>
        <w:t>support.③</w:t>
      </w:r>
      <w:proofErr w:type="gramEnd"/>
      <w:r>
        <w:rPr>
          <w:rFonts w:ascii="Times New Roman" w:hAnsi="Times New Roman" w:cs="Times New Roman"/>
          <w:sz w:val="24"/>
        </w:rPr>
        <w:t xml:space="preserve"> Environmental safety assessment: Parents were instructed to conduct comprehensive safety hazard </w:t>
      </w:r>
      <w:r>
        <w:rPr>
          <w:rFonts w:ascii="Times New Roman" w:hAnsi="Times New Roman" w:cs="Times New Roman"/>
          <w:sz w:val="24"/>
        </w:rPr>
        <w:lastRenderedPageBreak/>
        <w:t>inspections of the home environment, with a focus on medicine storage, detergent management, and electrical protection.</w:t>
      </w:r>
    </w:p>
    <w:p w14:paraId="619A98DC"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(2) For child</w:t>
      </w:r>
      <w:r>
        <w:rPr>
          <w:rFonts w:ascii="Times New Roman" w:hAnsi="Times New Roman" w:cs="Times New Roman"/>
          <w:sz w:val="24"/>
        </w:rPr>
        <w:t>ren: Methods that are easy for children to understand and accept—such as scene simulation, picture book stories, and animated videos—were used to carry out education on medication safety (e.g., “Do not eat things given by strangers casually” and “Do not to</w:t>
      </w:r>
      <w:r>
        <w:rPr>
          <w:rFonts w:ascii="Times New Roman" w:hAnsi="Times New Roman" w:cs="Times New Roman"/>
          <w:sz w:val="24"/>
        </w:rPr>
        <w:t>uch parents’ medicine bottles”) and emotion management (e.g., “Take deep breaths when angry” and “Tell parents when feeling unhappy”).</w:t>
      </w:r>
    </w:p>
    <w:p w14:paraId="02E72124"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1.2.2.3.2 Establishment of Follow-up Files</w:t>
      </w:r>
    </w:p>
    <w:p w14:paraId="77EF2729"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Personal nursing files were established for children upon discharge, including</w:t>
      </w:r>
      <w:r>
        <w:rPr>
          <w:rFonts w:ascii="Times New Roman" w:hAnsi="Times New Roman" w:cs="Times New Roman"/>
          <w:sz w:val="24"/>
        </w:rPr>
        <w:t xml:space="preserve"> the child’s basic information, diagnosis, nursing measures, and rehabilitation status. Regular communication was conducted via phone calls (</w:t>
      </w:r>
      <w:proofErr w:type="gramStart"/>
      <w:r>
        <w:rPr>
          <w:rFonts w:ascii="Times New Roman" w:hAnsi="Times New Roman" w:cs="Times New Roman"/>
          <w:sz w:val="24"/>
        </w:rPr>
        <w:t>1 week</w:t>
      </w:r>
      <w:proofErr w:type="gramEnd"/>
      <w:r>
        <w:rPr>
          <w:rFonts w:ascii="Times New Roman" w:hAnsi="Times New Roman" w:cs="Times New Roman"/>
          <w:sz w:val="24"/>
        </w:rPr>
        <w:t>, 1 month, 3 months, and 6 months after discharge) or online communication through WeChat groups to understan</w:t>
      </w:r>
      <w:r>
        <w:rPr>
          <w:rFonts w:ascii="Times New Roman" w:hAnsi="Times New Roman" w:cs="Times New Roman"/>
          <w:sz w:val="24"/>
        </w:rPr>
        <w:t>d the improvement of the child’s psychological behaviors. Parents’ questions were answered promptly, nursing suggestions were adjusted, and an implementation plan for continuous home nursing was provided to the patients.</w:t>
      </w:r>
    </w:p>
    <w:p w14:paraId="2CBE3BDF"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1.3 Observation Indicators</w:t>
      </w:r>
    </w:p>
    <w:p w14:paraId="190B9AAD"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The chan</w:t>
      </w:r>
      <w:r>
        <w:rPr>
          <w:rFonts w:ascii="Times New Roman" w:hAnsi="Times New Roman" w:cs="Times New Roman"/>
          <w:sz w:val="24"/>
        </w:rPr>
        <w:t xml:space="preserve">ges in SCARED, DSRSC scale scores, and the inattention factor score in the </w:t>
      </w:r>
      <w:proofErr w:type="spellStart"/>
      <w:r>
        <w:rPr>
          <w:rFonts w:ascii="Times New Roman" w:hAnsi="Times New Roman" w:cs="Times New Roman"/>
          <w:sz w:val="24"/>
        </w:rPr>
        <w:t>Conners</w:t>
      </w:r>
      <w:proofErr w:type="spellEnd"/>
      <w:r>
        <w:rPr>
          <w:rFonts w:ascii="Times New Roman" w:hAnsi="Times New Roman" w:cs="Times New Roman"/>
          <w:sz w:val="24"/>
        </w:rPr>
        <w:t xml:space="preserve"> Questionnaire were compared before the intervention and 6 weeks after the intervention.</w:t>
      </w:r>
    </w:p>
    <w:p w14:paraId="6D39AF51"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1.4 Statistical Methods</w:t>
      </w:r>
    </w:p>
    <w:p w14:paraId="5907B9C6"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SPSS 22.0 software was used for data analysis. Measurement </w:t>
      </w:r>
      <w:r>
        <w:rPr>
          <w:rFonts w:ascii="Times New Roman" w:hAnsi="Times New Roman" w:cs="Times New Roman"/>
          <w:sz w:val="24"/>
        </w:rPr>
        <w:t>data were expressed as (</w:t>
      </w:r>
      <w:proofErr w:type="spellStart"/>
      <w:r>
        <w:rPr>
          <w:rFonts w:ascii="Times New Roman" w:hAnsi="Times New Roman" w:cs="Times New Roman"/>
          <w:sz w:val="24"/>
        </w:rPr>
        <w:t>x±s</w:t>
      </w:r>
      <w:proofErr w:type="spellEnd"/>
      <w:r>
        <w:rPr>
          <w:rFonts w:ascii="Times New Roman" w:hAnsi="Times New Roman" w:cs="Times New Roman"/>
          <w:sz w:val="24"/>
        </w:rPr>
        <w:t>), and paired t-test was used for comparison before and after the intervention. A P-value &lt; 0.05 indicated a statistically significant difference.</w:t>
      </w:r>
    </w:p>
    <w:p w14:paraId="186ECACE" w14:textId="77777777" w:rsidR="00853C93" w:rsidRDefault="008E41FE">
      <w:pPr>
        <w:spacing w:line="360" w:lineRule="auto"/>
        <w:rPr>
          <w:rFonts w:ascii="Times New Roman" w:hAnsi="Times New Roman" w:cs="Times New Roman"/>
          <w:b/>
          <w:bCs/>
          <w:sz w:val="24"/>
        </w:rPr>
      </w:pPr>
      <w:r>
        <w:rPr>
          <w:rFonts w:ascii="Times New Roman" w:hAnsi="Times New Roman" w:cs="Times New Roman"/>
          <w:b/>
          <w:bCs/>
          <w:sz w:val="24"/>
        </w:rPr>
        <w:t>2 Results</w:t>
      </w:r>
    </w:p>
    <w:p w14:paraId="6D670D8F"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2.1 Distribution of Psychological Problems and Types of Accidentally Ing</w:t>
      </w:r>
      <w:r>
        <w:rPr>
          <w:rFonts w:ascii="Times New Roman" w:hAnsi="Times New Roman" w:cs="Times New Roman"/>
          <w:sz w:val="24"/>
        </w:rPr>
        <w:t>ested Drugs Among Children</w:t>
      </w:r>
    </w:p>
    <w:p w14:paraId="25802727"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Among the 56 children, 28 (accounting for 50.0%) had anxiety disorders, 16 (accounting for 28.6%) had depressive moods, and 12 (accounting for 21.4%) had ADHD. The top three types of accidentally ingested drugs were: psychotropic</w:t>
      </w:r>
      <w:r>
        <w:rPr>
          <w:rFonts w:ascii="Times New Roman" w:hAnsi="Times New Roman" w:cs="Times New Roman"/>
          <w:sz w:val="24"/>
        </w:rPr>
        <w:t xml:space="preserve"> drugs </w:t>
      </w:r>
      <w:r>
        <w:rPr>
          <w:rFonts w:ascii="Times New Roman" w:hAnsi="Times New Roman" w:cs="Times New Roman"/>
          <w:sz w:val="24"/>
        </w:rPr>
        <w:lastRenderedPageBreak/>
        <w:t>in 21 cases (37.5%), antihypertensive/hypoglycemic drugs in 18 cases (32.1%), and antipyretic analgesics in 10 cases (17.9%).</w:t>
      </w:r>
    </w:p>
    <w:p w14:paraId="406AD4EA"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2.2 Comparison of Psychological Assessment Indicators Before and After Nursing Intervention</w:t>
      </w:r>
    </w:p>
    <w:p w14:paraId="5D76F55D"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As shown in the table below, af</w:t>
      </w:r>
      <w:r>
        <w:rPr>
          <w:rFonts w:ascii="Times New Roman" w:hAnsi="Times New Roman" w:cs="Times New Roman"/>
          <w:sz w:val="24"/>
        </w:rPr>
        <w:t xml:space="preserve">ter systematic nursing intervention, the SCARED, DSRSC, and </w:t>
      </w:r>
      <w:proofErr w:type="spellStart"/>
      <w:r>
        <w:rPr>
          <w:rFonts w:ascii="Times New Roman" w:hAnsi="Times New Roman" w:cs="Times New Roman"/>
          <w:sz w:val="24"/>
        </w:rPr>
        <w:t>Conners</w:t>
      </w:r>
      <w:proofErr w:type="spellEnd"/>
      <w:r>
        <w:rPr>
          <w:rFonts w:ascii="Times New Roman" w:hAnsi="Times New Roman" w:cs="Times New Roman"/>
          <w:sz w:val="24"/>
        </w:rPr>
        <w:t xml:space="preserve"> inattention scores of the 56 children at 6 weeks after the intervention were significantly lower than those before the intervention, with statistically significant differences (P &lt; 0.01).</w:t>
      </w:r>
    </w:p>
    <w:p w14:paraId="37AFE141"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Table 1 Comparison of Psychological Assessment Indicators in Children Before and After Nursing Intervention (n=56, x ± s)</w:t>
      </w:r>
    </w:p>
    <w:tbl>
      <w:tblPr>
        <w:tblStyle w:val="TableGrid"/>
        <w:tblW w:w="0" w:type="auto"/>
        <w:tblInd w:w="0" w:type="dxa"/>
        <w:tblCellMar>
          <w:left w:w="108" w:type="dxa"/>
          <w:right w:w="108" w:type="dxa"/>
        </w:tblCellMar>
        <w:tblLook w:val="04A0" w:firstRow="1" w:lastRow="0" w:firstColumn="1" w:lastColumn="0" w:noHBand="0" w:noVBand="1"/>
      </w:tblPr>
      <w:tblGrid>
        <w:gridCol w:w="2711"/>
        <w:gridCol w:w="1910"/>
        <w:gridCol w:w="1420"/>
        <w:gridCol w:w="2481"/>
      </w:tblGrid>
      <w:tr w:rsidR="00853C93" w14:paraId="339162C4" w14:textId="77777777">
        <w:tc>
          <w:tcPr>
            <w:tcW w:w="2711" w:type="dxa"/>
          </w:tcPr>
          <w:p w14:paraId="716146BD" w14:textId="77777777" w:rsidR="00853C93" w:rsidRDefault="008E41FE">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Group</w:t>
            </w:r>
          </w:p>
        </w:tc>
        <w:tc>
          <w:tcPr>
            <w:tcW w:w="1910" w:type="dxa"/>
          </w:tcPr>
          <w:p w14:paraId="3BE3AF7B"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 xml:space="preserve">SCARED </w:t>
            </w:r>
            <w:r>
              <w:rPr>
                <w:rFonts w:ascii="Times New Roman" w:eastAsia="Segoe UI" w:hAnsi="Times New Roman" w:cs="Times New Roman"/>
                <w:szCs w:val="21"/>
                <w:shd w:val="clear" w:color="auto" w:fill="FFFFFF"/>
              </w:rPr>
              <w:t>Score</w:t>
            </w:r>
          </w:p>
        </w:tc>
        <w:tc>
          <w:tcPr>
            <w:tcW w:w="1420" w:type="dxa"/>
          </w:tcPr>
          <w:p w14:paraId="28CFCE0A"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 xml:space="preserve">DSRSC </w:t>
            </w:r>
            <w:r>
              <w:rPr>
                <w:rFonts w:ascii="Times New Roman" w:eastAsia="Segoe UI" w:hAnsi="Times New Roman" w:cs="Times New Roman"/>
                <w:szCs w:val="21"/>
                <w:shd w:val="clear" w:color="auto" w:fill="FFFFFF"/>
              </w:rPr>
              <w:t>Score</w:t>
            </w:r>
          </w:p>
        </w:tc>
        <w:tc>
          <w:tcPr>
            <w:tcW w:w="2481" w:type="dxa"/>
          </w:tcPr>
          <w:p w14:paraId="47200CA1" w14:textId="77777777" w:rsidR="00853C93" w:rsidRDefault="008E41FE">
            <w:pPr>
              <w:spacing w:line="360" w:lineRule="auto"/>
              <w:jc w:val="center"/>
              <w:rPr>
                <w:rFonts w:ascii="Times New Roman" w:hAnsi="Times New Roman" w:cs="Times New Roman"/>
                <w:szCs w:val="21"/>
              </w:rPr>
            </w:pPr>
            <w:proofErr w:type="spellStart"/>
            <w:r>
              <w:rPr>
                <w:rFonts w:ascii="Times New Roman" w:hAnsi="Times New Roman" w:cs="Times New Roman"/>
                <w:szCs w:val="21"/>
              </w:rPr>
              <w:t>Conners</w:t>
            </w:r>
            <w:proofErr w:type="spellEnd"/>
            <w:r>
              <w:rPr>
                <w:rFonts w:ascii="Times New Roman" w:hAnsi="Times New Roman" w:cs="Times New Roman"/>
                <w:szCs w:val="21"/>
              </w:rPr>
              <w:t xml:space="preserve"> </w:t>
            </w:r>
            <w:r>
              <w:rPr>
                <w:rFonts w:ascii="Times New Roman" w:eastAsia="Segoe UI" w:hAnsi="Times New Roman" w:cs="Times New Roman"/>
                <w:szCs w:val="21"/>
                <w:shd w:val="clear" w:color="auto" w:fill="FFFFFF"/>
              </w:rPr>
              <w:t>Inattention Score</w:t>
            </w:r>
          </w:p>
        </w:tc>
      </w:tr>
      <w:tr w:rsidR="00853C93" w14:paraId="37FC5D22" w14:textId="77777777">
        <w:tc>
          <w:tcPr>
            <w:tcW w:w="2711" w:type="dxa"/>
          </w:tcPr>
          <w:p w14:paraId="6B86D0B8" w14:textId="77777777" w:rsidR="00853C93" w:rsidRDefault="008E41FE">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Before Intervention</w:t>
            </w:r>
          </w:p>
        </w:tc>
        <w:tc>
          <w:tcPr>
            <w:tcW w:w="1910" w:type="dxa"/>
          </w:tcPr>
          <w:p w14:paraId="2E0202AE"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32.5 ± 6.8</w:t>
            </w:r>
          </w:p>
        </w:tc>
        <w:tc>
          <w:tcPr>
            <w:tcW w:w="1420" w:type="dxa"/>
          </w:tcPr>
          <w:p w14:paraId="1E2D8CFA"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22.1 ± 5.3</w:t>
            </w:r>
          </w:p>
        </w:tc>
        <w:tc>
          <w:tcPr>
            <w:tcW w:w="2481" w:type="dxa"/>
          </w:tcPr>
          <w:p w14:paraId="54861C66"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2.8 ± 0.7</w:t>
            </w:r>
          </w:p>
        </w:tc>
      </w:tr>
      <w:tr w:rsidR="00853C93" w14:paraId="7C6CD33B" w14:textId="77777777">
        <w:tc>
          <w:tcPr>
            <w:tcW w:w="2711" w:type="dxa"/>
          </w:tcPr>
          <w:p w14:paraId="678DA04A" w14:textId="77777777" w:rsidR="00853C93" w:rsidRDefault="008E41FE">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 xml:space="preserve">6 Weeks After </w:t>
            </w:r>
            <w:r>
              <w:rPr>
                <w:rFonts w:ascii="Times New Roman" w:eastAsia="Segoe UI" w:hAnsi="Times New Roman" w:cs="Times New Roman"/>
                <w:szCs w:val="21"/>
                <w:shd w:val="clear" w:color="auto" w:fill="FFFFFF"/>
              </w:rPr>
              <w:t>Intervention</w:t>
            </w:r>
          </w:p>
        </w:tc>
        <w:tc>
          <w:tcPr>
            <w:tcW w:w="1910" w:type="dxa"/>
          </w:tcPr>
          <w:p w14:paraId="3F4B26E7"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19.4 ± 5.2</w:t>
            </w:r>
          </w:p>
        </w:tc>
        <w:tc>
          <w:tcPr>
            <w:tcW w:w="1420" w:type="dxa"/>
          </w:tcPr>
          <w:p w14:paraId="41203499"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13.5 ± 4.1</w:t>
            </w:r>
          </w:p>
        </w:tc>
        <w:tc>
          <w:tcPr>
            <w:tcW w:w="2481" w:type="dxa"/>
          </w:tcPr>
          <w:p w14:paraId="0B8EB2C4"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1.9 ± 0.5</w:t>
            </w:r>
          </w:p>
        </w:tc>
      </w:tr>
      <w:tr w:rsidR="00853C93" w14:paraId="66A9CF05" w14:textId="77777777">
        <w:tc>
          <w:tcPr>
            <w:tcW w:w="2711" w:type="dxa"/>
          </w:tcPr>
          <w:p w14:paraId="75F069F4" w14:textId="77777777" w:rsidR="00853C93" w:rsidRDefault="008E41FE">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t-value</w:t>
            </w:r>
          </w:p>
        </w:tc>
        <w:tc>
          <w:tcPr>
            <w:tcW w:w="1910" w:type="dxa"/>
          </w:tcPr>
          <w:p w14:paraId="231DA8A8"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11.247</w:t>
            </w:r>
          </w:p>
        </w:tc>
        <w:tc>
          <w:tcPr>
            <w:tcW w:w="1420" w:type="dxa"/>
          </w:tcPr>
          <w:p w14:paraId="43DC07FA"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9.568</w:t>
            </w:r>
          </w:p>
        </w:tc>
        <w:tc>
          <w:tcPr>
            <w:tcW w:w="2481" w:type="dxa"/>
          </w:tcPr>
          <w:p w14:paraId="6B2ADE94"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7.894</w:t>
            </w:r>
          </w:p>
        </w:tc>
      </w:tr>
      <w:tr w:rsidR="00853C93" w14:paraId="0712E94C" w14:textId="77777777">
        <w:tc>
          <w:tcPr>
            <w:tcW w:w="2711" w:type="dxa"/>
          </w:tcPr>
          <w:p w14:paraId="1B77EB61" w14:textId="77777777" w:rsidR="00853C93" w:rsidRDefault="008E41FE">
            <w:pPr>
              <w:spacing w:line="360" w:lineRule="auto"/>
              <w:jc w:val="center"/>
              <w:rPr>
                <w:rFonts w:ascii="Times New Roman" w:hAnsi="Times New Roman" w:cs="Times New Roman"/>
                <w:szCs w:val="21"/>
              </w:rPr>
            </w:pPr>
            <w:r>
              <w:rPr>
                <w:rFonts w:ascii="Times New Roman" w:eastAsia="Segoe UI" w:hAnsi="Times New Roman" w:cs="Times New Roman"/>
                <w:szCs w:val="21"/>
                <w:shd w:val="clear" w:color="auto" w:fill="FFFFFF"/>
              </w:rPr>
              <w:t>P-value</w:t>
            </w:r>
          </w:p>
        </w:tc>
        <w:tc>
          <w:tcPr>
            <w:tcW w:w="1910" w:type="dxa"/>
          </w:tcPr>
          <w:p w14:paraId="628DA5AD"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&lt;0.001</w:t>
            </w:r>
          </w:p>
        </w:tc>
        <w:tc>
          <w:tcPr>
            <w:tcW w:w="1420" w:type="dxa"/>
          </w:tcPr>
          <w:p w14:paraId="6F19DBF3"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&lt;0.001</w:t>
            </w:r>
          </w:p>
        </w:tc>
        <w:tc>
          <w:tcPr>
            <w:tcW w:w="2481" w:type="dxa"/>
          </w:tcPr>
          <w:p w14:paraId="4E17EE04" w14:textId="77777777" w:rsidR="00853C93" w:rsidRDefault="008E41FE">
            <w:pPr>
              <w:spacing w:line="360" w:lineRule="auto"/>
              <w:jc w:val="center"/>
              <w:rPr>
                <w:rFonts w:ascii="Times New Roman" w:hAnsi="Times New Roman" w:cs="Times New Roman"/>
                <w:szCs w:val="21"/>
              </w:rPr>
            </w:pPr>
            <w:r>
              <w:rPr>
                <w:rFonts w:ascii="Times New Roman" w:hAnsi="Times New Roman" w:cs="Times New Roman"/>
                <w:szCs w:val="21"/>
              </w:rPr>
              <w:t>&lt;0.001</w:t>
            </w:r>
          </w:p>
        </w:tc>
      </w:tr>
    </w:tbl>
    <w:p w14:paraId="7B8CB3EA" w14:textId="77777777" w:rsidR="00853C93" w:rsidRDefault="008E41FE">
      <w:pPr>
        <w:spacing w:line="360" w:lineRule="auto"/>
        <w:rPr>
          <w:rFonts w:ascii="Times New Roman" w:hAnsi="Times New Roman" w:cs="Times New Roman"/>
          <w:sz w:val="24"/>
        </w:rPr>
      </w:pPr>
      <w:r>
        <w:rPr>
          <w:rFonts w:ascii="Times New Roman" w:hAnsi="Times New Roman" w:cs="Times New Roman"/>
          <w:b/>
          <w:bCs/>
          <w:sz w:val="24"/>
        </w:rPr>
        <w:t>3 Discussion</w:t>
      </w:r>
    </w:p>
    <w:p w14:paraId="5FDF17C2"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3.1 Analysis of the Correlation Between Pediatric Psychological Problems and Accidental Ingestion Behavior</w:t>
      </w:r>
    </w:p>
    <w:p w14:paraId="0C9F6225"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Data from this group showed that anxiety, depression, and ADHD are the three main psychological factors leading to children’s accidental drug ingestion. The underlying mechanisms are as follows:① Impaired cognitive function: Children with ADHD are prone to</w:t>
      </w:r>
      <w:r>
        <w:rPr>
          <w:rFonts w:ascii="Times New Roman" w:hAnsi="Times New Roman" w:cs="Times New Roman"/>
          <w:sz w:val="24"/>
        </w:rPr>
        <w:t xml:space="preserve"> accidental ingestion due to insufficient impulse control and risk identification abilities, often without awareness.② Abnormal emotional expression: Children with anxiety or depression often use accidental ingestion as a "distress signal" or passive-aggre</w:t>
      </w:r>
      <w:r>
        <w:rPr>
          <w:rFonts w:ascii="Times New Roman" w:hAnsi="Times New Roman" w:cs="Times New Roman"/>
          <w:sz w:val="24"/>
        </w:rPr>
        <w:t>ssive behavior to cope with significant psychological pressure.③ Family system imbalance: Simplistic family education methods and strained parent-child relationships were present in multiple cases of this study. These issues exacerbate children’s psycholog</w:t>
      </w:r>
      <w:r>
        <w:rPr>
          <w:rFonts w:ascii="Times New Roman" w:hAnsi="Times New Roman" w:cs="Times New Roman"/>
          <w:sz w:val="24"/>
        </w:rPr>
        <w:t>ical problems and serve as a catalyst for their problematic behaviors.</w:t>
      </w:r>
    </w:p>
    <w:p w14:paraId="5984D1CC"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lastRenderedPageBreak/>
        <w:t>3.2 Practical Advantages of the Systematic Nursing Program</w:t>
      </w:r>
    </w:p>
    <w:p w14:paraId="57716D54"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nursing program implemented in this study has the advantage of organically integrating conventional emergency care and </w:t>
      </w:r>
      <w:r>
        <w:rPr>
          <w:rFonts w:ascii="Times New Roman" w:hAnsi="Times New Roman" w:cs="Times New Roman"/>
          <w:sz w:val="24"/>
        </w:rPr>
        <w:t>psychological care, forming a progressive nursing system of "guarantee-core-extension." The specific advantages are reflected in the following three aspects:</w:t>
      </w:r>
    </w:p>
    <w:p w14:paraId="357C10C6"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(1) Emergency care: The foundation of safety guarantee</w:t>
      </w:r>
    </w:p>
    <w:p w14:paraId="739C4CED"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Rapid and standardized emergency care measu</w:t>
      </w:r>
      <w:r>
        <w:rPr>
          <w:rFonts w:ascii="Times New Roman" w:hAnsi="Times New Roman" w:cs="Times New Roman"/>
          <w:sz w:val="24"/>
        </w:rPr>
        <w:t>res are the key link to ensuring children’s lives and reducing drug absorption. Through measures such as establishing emergency venous access, standardizing gastric lavage procedures, monitoring vital signs, and implementing interventions to promote drug e</w:t>
      </w:r>
      <w:r>
        <w:rPr>
          <w:rFonts w:ascii="Times New Roman" w:hAnsi="Times New Roman" w:cs="Times New Roman"/>
          <w:sz w:val="24"/>
        </w:rPr>
        <w:t>xcretion, the program lays a solid physiological foundation for subsequent psychological intervention and rehabilitation care. It can stabilize the child’s physiological condition in a short period and reduce the degree of poisoning damage.</w:t>
      </w:r>
    </w:p>
    <w:p w14:paraId="4E400780"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(2) Psychologic</w:t>
      </w:r>
      <w:r>
        <w:rPr>
          <w:rFonts w:ascii="Times New Roman" w:hAnsi="Times New Roman" w:cs="Times New Roman"/>
          <w:sz w:val="24"/>
        </w:rPr>
        <w:t>al care: The core of addressing the root cause</w:t>
      </w:r>
    </w:p>
    <w:p w14:paraId="096C8674"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Practice in this study has proven that individualized psychological care based on comprehensive assessment is the key to improving children’s core psychological symptoms. By adopting non-pharmacological interv</w:t>
      </w:r>
      <w:r>
        <w:rPr>
          <w:rFonts w:ascii="Times New Roman" w:hAnsi="Times New Roman" w:cs="Times New Roman"/>
          <w:sz w:val="24"/>
        </w:rPr>
        <w:t>entions targeting different psychological problems (such as anxiety disorders, depressive moods, and ADHD)—including expressive art therapy guided by cognitive behavioral therapy (CBT), family therapy, and behavior modification—children are helped to learn</w:t>
      </w:r>
      <w:r>
        <w:rPr>
          <w:rFonts w:ascii="Times New Roman" w:hAnsi="Times New Roman" w:cs="Times New Roman"/>
          <w:sz w:val="24"/>
        </w:rPr>
        <w:t xml:space="preserve"> correct ways of emotional expression and behavior management. This addresses the root cause of the problem at the psychological level and effectively reduces the risk of re-poisoning caused by psychological factors.</w:t>
      </w:r>
    </w:p>
    <w:p w14:paraId="236ED886"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(3) Health education: The key to extend</w:t>
      </w:r>
      <w:r>
        <w:rPr>
          <w:rFonts w:ascii="Times New Roman" w:hAnsi="Times New Roman" w:cs="Times New Roman"/>
          <w:sz w:val="24"/>
        </w:rPr>
        <w:t>ing nursing effects</w:t>
      </w:r>
    </w:p>
    <w:p w14:paraId="6E7551FC"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An important innovation of this program is extending the targets of care from the child alone to the entire family. While providing safety and emotional education to children, it also offers parents guidance on safe medication use, popu</w:t>
      </w:r>
      <w:r>
        <w:rPr>
          <w:rFonts w:ascii="Times New Roman" w:hAnsi="Times New Roman" w:cs="Times New Roman"/>
          <w:sz w:val="24"/>
        </w:rPr>
        <w:t>larization of psychological knowledge, and family environment assessment. This significantly improves parents’ safety awareness and psychological care capabilities, achieves the goal of consolidating nursing outcomes in the long term, and creates a safer p</w:t>
      </w:r>
      <w:r>
        <w:rPr>
          <w:rFonts w:ascii="Times New Roman" w:hAnsi="Times New Roman" w:cs="Times New Roman"/>
          <w:sz w:val="24"/>
        </w:rPr>
        <w:t xml:space="preserve">hysical </w:t>
      </w:r>
      <w:r>
        <w:rPr>
          <w:rFonts w:ascii="Times New Roman" w:hAnsi="Times New Roman" w:cs="Times New Roman"/>
          <w:sz w:val="24"/>
        </w:rPr>
        <w:lastRenderedPageBreak/>
        <w:t>environment and a healthier psychological support environment for children after discharge.</w:t>
      </w:r>
    </w:p>
    <w:p w14:paraId="25D7316D" w14:textId="77777777" w:rsidR="00853C93" w:rsidRDefault="008E41FE">
      <w:pPr>
        <w:spacing w:line="360" w:lineRule="auto"/>
        <w:rPr>
          <w:rFonts w:ascii="Times New Roman" w:hAnsi="Times New Roman" w:cs="Times New Roman"/>
          <w:sz w:val="24"/>
        </w:rPr>
      </w:pPr>
      <w:r>
        <w:rPr>
          <w:rFonts w:ascii="Times New Roman" w:hAnsi="Times New Roman" w:cs="Times New Roman"/>
          <w:sz w:val="24"/>
        </w:rPr>
        <w:t>3.3 Implications for Specialized Nursing Practice</w:t>
      </w:r>
    </w:p>
    <w:p w14:paraId="4B8FE642"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As pediatric nurses, it is essential to have a keen awareness of "caring for both physical and mental </w:t>
      </w:r>
      <w:r>
        <w:rPr>
          <w:rFonts w:ascii="Times New Roman" w:hAnsi="Times New Roman" w:cs="Times New Roman"/>
          <w:sz w:val="24"/>
        </w:rPr>
        <w:t>health." Clinical work should not only focus on handling the accidental ingestion incident itself but also involve proactive assessment of the underlying psychosocial factors.</w:t>
      </w:r>
    </w:p>
    <w:p w14:paraId="6A814CA3" w14:textId="77777777" w:rsidR="00853C93" w:rsidRDefault="008E41FE">
      <w:pPr>
        <w:spacing w:line="360" w:lineRule="auto"/>
        <w:rPr>
          <w:rFonts w:ascii="Times New Roman" w:hAnsi="Times New Roman" w:cs="Times New Roman"/>
          <w:b/>
          <w:bCs/>
          <w:sz w:val="24"/>
        </w:rPr>
      </w:pPr>
      <w:r>
        <w:rPr>
          <w:rFonts w:ascii="Times New Roman" w:hAnsi="Times New Roman" w:cs="Times New Roman"/>
          <w:b/>
          <w:bCs/>
          <w:sz w:val="24"/>
        </w:rPr>
        <w:t>4 Conclusion</w:t>
      </w:r>
    </w:p>
    <w:p w14:paraId="7D66012C" w14:textId="77777777" w:rsidR="00853C93" w:rsidRDefault="008E41FE">
      <w:pPr>
        <w:spacing w:line="360" w:lineRule="auto"/>
        <w:ind w:firstLineChars="200" w:firstLine="480"/>
        <w:rPr>
          <w:rFonts w:ascii="Times New Roman" w:hAnsi="Times New Roman" w:cs="Times New Roman"/>
          <w:sz w:val="24"/>
        </w:rPr>
      </w:pPr>
      <w:r>
        <w:rPr>
          <w:rFonts w:ascii="Times New Roman" w:hAnsi="Times New Roman" w:cs="Times New Roman"/>
          <w:sz w:val="24"/>
        </w:rPr>
        <w:t>For children with accidental drug ingestion caused by psychological</w:t>
      </w:r>
      <w:r>
        <w:rPr>
          <w:rFonts w:ascii="Times New Roman" w:hAnsi="Times New Roman" w:cs="Times New Roman"/>
          <w:sz w:val="24"/>
        </w:rPr>
        <w:t xml:space="preserve"> problems, implementing a comprehensive and systematic nursing intervention program covering "emergency care + psychological intervention + family health education" yields significant effects. This program not only effectively stabilizes the children’s phy</w:t>
      </w:r>
      <w:r>
        <w:rPr>
          <w:rFonts w:ascii="Times New Roman" w:hAnsi="Times New Roman" w:cs="Times New Roman"/>
          <w:sz w:val="24"/>
        </w:rPr>
        <w:t>siological status but also significantly improves their psychological problems such as anxiety, depression, and attention deficit. Furthermore, by strengthening family health education, it builds a long-term defense against recurrence. Pediatric nurses pla</w:t>
      </w:r>
      <w:r>
        <w:rPr>
          <w:rFonts w:ascii="Times New Roman" w:hAnsi="Times New Roman" w:cs="Times New Roman"/>
          <w:sz w:val="24"/>
        </w:rPr>
        <w:t>y a crucial role in this process, serving as implementers of emergency measures, providers of psychological support, and disseminators of health knowledge.</w:t>
      </w:r>
    </w:p>
    <w:p w14:paraId="4D47EDC5" w14:textId="77777777" w:rsidR="00853C93" w:rsidRDefault="00853C93">
      <w:pPr>
        <w:spacing w:line="360" w:lineRule="auto"/>
        <w:rPr>
          <w:rFonts w:ascii="Times New Roman" w:hAnsi="Times New Roman" w:cs="Times New Roman"/>
          <w:b/>
          <w:bCs/>
          <w:szCs w:val="21"/>
        </w:rPr>
      </w:pPr>
    </w:p>
    <w:p w14:paraId="5B7970E9" w14:textId="77777777" w:rsidR="00853C93" w:rsidRDefault="008E41FE">
      <w:pPr>
        <w:spacing w:line="360" w:lineRule="auto"/>
        <w:rPr>
          <w:rFonts w:ascii="Times New Roman" w:hAnsi="Times New Roman" w:cs="Times New Roman"/>
          <w:b/>
          <w:bCs/>
          <w:szCs w:val="21"/>
        </w:rPr>
      </w:pPr>
      <w:r>
        <w:rPr>
          <w:rFonts w:ascii="Times New Roman" w:hAnsi="Times New Roman" w:cs="Times New Roman"/>
          <w:b/>
          <w:bCs/>
          <w:szCs w:val="21"/>
        </w:rPr>
        <w:t>References</w:t>
      </w:r>
    </w:p>
    <w:p w14:paraId="424F40DE"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[1] </w:t>
      </w:r>
      <w:proofErr w:type="spellStart"/>
      <w:r w:rsidRPr="00EB6247">
        <w:rPr>
          <w:rFonts w:ascii="Times New Roman" w:hAnsi="Times New Roman" w:cs="Times New Roman"/>
        </w:rPr>
        <w:t>Castelpietra</w:t>
      </w:r>
      <w:proofErr w:type="spellEnd"/>
      <w:r w:rsidRPr="00EB6247">
        <w:rPr>
          <w:rFonts w:ascii="Times New Roman" w:hAnsi="Times New Roman" w:cs="Times New Roman"/>
        </w:rPr>
        <w:t xml:space="preserve"> G, Knudsen AKS, </w:t>
      </w:r>
      <w:proofErr w:type="spellStart"/>
      <w:r w:rsidRPr="00EB6247">
        <w:rPr>
          <w:rFonts w:ascii="Times New Roman" w:hAnsi="Times New Roman" w:cs="Times New Roman"/>
        </w:rPr>
        <w:t>Agardh</w:t>
      </w:r>
      <w:proofErr w:type="spellEnd"/>
      <w:r w:rsidRPr="00EB6247">
        <w:rPr>
          <w:rFonts w:ascii="Times New Roman" w:hAnsi="Times New Roman" w:cs="Times New Roman"/>
        </w:rPr>
        <w:t xml:space="preserve"> EE, et al. The burden of mental disorders, substance use disorders and self-harm among young people in Europe, 1990‑</w:t>
      </w:r>
      <w:proofErr w:type="gramStart"/>
      <w:r w:rsidRPr="00EB6247">
        <w:rPr>
          <w:rFonts w:ascii="Times New Roman" w:hAnsi="Times New Roman" w:cs="Times New Roman"/>
        </w:rPr>
        <w:t>2019:findings</w:t>
      </w:r>
      <w:proofErr w:type="gramEnd"/>
      <w:r w:rsidRPr="00EB6247">
        <w:rPr>
          <w:rFonts w:ascii="Times New Roman" w:hAnsi="Times New Roman" w:cs="Times New Roman"/>
        </w:rPr>
        <w:t xml:space="preserve"> from the Global Burden of Disease Study 2019[J]. Lancet Reg Health Eur, 2022, 16:100341. DOI: 10.1016/j.lanepe.2022.100341.</w:t>
      </w:r>
    </w:p>
    <w:p w14:paraId="757856C4"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[2] </w:t>
      </w:r>
      <w:proofErr w:type="spellStart"/>
      <w:r w:rsidRPr="00EB6247">
        <w:rPr>
          <w:rFonts w:ascii="Times New Roman" w:hAnsi="Times New Roman" w:cs="Times New Roman"/>
        </w:rPr>
        <w:t>Kieling</w:t>
      </w:r>
      <w:proofErr w:type="spellEnd"/>
      <w:r w:rsidRPr="00EB6247">
        <w:rPr>
          <w:rFonts w:ascii="Times New Roman" w:hAnsi="Times New Roman" w:cs="Times New Roman"/>
        </w:rPr>
        <w:t xml:space="preserve"> C, </w:t>
      </w:r>
      <w:proofErr w:type="spellStart"/>
      <w:r w:rsidRPr="00EB6247">
        <w:rPr>
          <w:rFonts w:ascii="Times New Roman" w:hAnsi="Times New Roman" w:cs="Times New Roman"/>
        </w:rPr>
        <w:t>Buchweitz</w:t>
      </w:r>
      <w:proofErr w:type="spellEnd"/>
      <w:r w:rsidRPr="00EB6247">
        <w:rPr>
          <w:rFonts w:ascii="Times New Roman" w:hAnsi="Times New Roman" w:cs="Times New Roman"/>
        </w:rPr>
        <w:t xml:space="preserve"> C, </w:t>
      </w:r>
      <w:proofErr w:type="spellStart"/>
      <w:r w:rsidRPr="00EB6247">
        <w:rPr>
          <w:rFonts w:ascii="Times New Roman" w:hAnsi="Times New Roman" w:cs="Times New Roman"/>
        </w:rPr>
        <w:t>Caye</w:t>
      </w:r>
      <w:proofErr w:type="spellEnd"/>
      <w:r w:rsidRPr="00EB6247">
        <w:rPr>
          <w:rFonts w:ascii="Times New Roman" w:hAnsi="Times New Roman" w:cs="Times New Roman"/>
        </w:rPr>
        <w:t xml:space="preserve"> A, et al. Worldwide prevalence and disability from mental disorders across childhood and adolescence: evidence from the global burden of disease study[J]. JAMA Psychiatry, 2024, 81(4):347‑356. DOI: 10.1001/jamapsychiatry.2023.5051.</w:t>
      </w:r>
    </w:p>
    <w:p w14:paraId="24A5A068"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[3] Li F, Cui Y, Li Y, et al. Prevalence of mental disorders in school children and adolescents in China: diagnostic data from detailed clinical assessments of 17,524 individuals[J]. J Child Psychol Psychiatry, 2022, 63(1): 34-46. DOI:10.1111/jcpp.13445.</w:t>
      </w:r>
    </w:p>
    <w:p w14:paraId="01076B5C" w14:textId="77777777" w:rsidR="00EB6247" w:rsidRPr="00EB6247" w:rsidRDefault="00EB6247" w:rsidP="00EB6247">
      <w:pPr>
        <w:spacing w:line="360" w:lineRule="auto"/>
        <w:rPr>
          <w:rFonts w:ascii="Times New Roman" w:hAnsi="Times New Roman" w:cs="Times New Roman"/>
        </w:rPr>
      </w:pPr>
    </w:p>
    <w:p w14:paraId="14AE5708"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lastRenderedPageBreak/>
        <w:t xml:space="preserve">[4] Li Minjun, Jia </w:t>
      </w:r>
      <w:proofErr w:type="spellStart"/>
      <w:r w:rsidRPr="00EB6247">
        <w:rPr>
          <w:rFonts w:ascii="Times New Roman" w:hAnsi="Times New Roman" w:cs="Times New Roman"/>
        </w:rPr>
        <w:t>Feiyong</w:t>
      </w:r>
      <w:proofErr w:type="spellEnd"/>
      <w:r w:rsidRPr="00EB6247">
        <w:rPr>
          <w:rFonts w:ascii="Times New Roman" w:hAnsi="Times New Roman" w:cs="Times New Roman"/>
        </w:rPr>
        <w:t xml:space="preserve">, Zhao </w:t>
      </w:r>
      <w:proofErr w:type="spellStart"/>
      <w:r w:rsidRPr="00EB6247">
        <w:rPr>
          <w:rFonts w:ascii="Times New Roman" w:hAnsi="Times New Roman" w:cs="Times New Roman"/>
        </w:rPr>
        <w:t>Yunjing</w:t>
      </w:r>
      <w:proofErr w:type="spellEnd"/>
      <w:r w:rsidRPr="00EB6247">
        <w:rPr>
          <w:rFonts w:ascii="Times New Roman" w:hAnsi="Times New Roman" w:cs="Times New Roman"/>
        </w:rPr>
        <w:t>, et al. Multicenter survey on the co-occurrence of mental and behavioral problems in children. Chinese Journal of Pediatrics, 2025, 63(09):985-991. DOI:10.3760/cma.j.cn112140-20250606-00484.</w:t>
      </w:r>
    </w:p>
    <w:p w14:paraId="7F4D80A1" w14:textId="77777777" w:rsidR="00EB6247" w:rsidRPr="00EB6247" w:rsidRDefault="00EB6247" w:rsidP="00EB6247">
      <w:pPr>
        <w:spacing w:line="360" w:lineRule="auto"/>
        <w:rPr>
          <w:rFonts w:ascii="Times New Roman" w:hAnsi="Times New Roman" w:cs="Times New Roman"/>
        </w:rPr>
      </w:pPr>
    </w:p>
    <w:p w14:paraId="5B4CAB11"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[5] Mowry JB, </w:t>
      </w:r>
      <w:proofErr w:type="spellStart"/>
      <w:r w:rsidRPr="00EB6247">
        <w:rPr>
          <w:rFonts w:ascii="Times New Roman" w:hAnsi="Times New Roman" w:cs="Times New Roman"/>
        </w:rPr>
        <w:t>Spyker</w:t>
      </w:r>
      <w:proofErr w:type="spellEnd"/>
      <w:r w:rsidRPr="00EB6247">
        <w:rPr>
          <w:rFonts w:ascii="Times New Roman" w:hAnsi="Times New Roman" w:cs="Times New Roman"/>
        </w:rPr>
        <w:t xml:space="preserve"> DA, Brooks DE, et al. 2014 Annual Report of the American Association of Poison Control Centers' National Poison Data System (NPDS): 32nd Annual Report[J</w:t>
      </w:r>
      <w:proofErr w:type="gramStart"/>
      <w:r w:rsidRPr="00EB6247">
        <w:rPr>
          <w:rFonts w:ascii="Times New Roman" w:hAnsi="Times New Roman" w:cs="Times New Roman"/>
        </w:rPr>
        <w:t>].Clin</w:t>
      </w:r>
      <w:proofErr w:type="gramEnd"/>
      <w:r w:rsidRPr="00EB6247">
        <w:rPr>
          <w:rFonts w:ascii="Times New Roman" w:hAnsi="Times New Roman" w:cs="Times New Roman"/>
        </w:rPr>
        <w:t xml:space="preserve"> </w:t>
      </w:r>
      <w:proofErr w:type="spellStart"/>
      <w:r w:rsidRPr="00EB6247">
        <w:rPr>
          <w:rFonts w:ascii="Times New Roman" w:hAnsi="Times New Roman" w:cs="Times New Roman"/>
        </w:rPr>
        <w:t>Toxicol</w:t>
      </w:r>
      <w:proofErr w:type="spellEnd"/>
      <w:r w:rsidRPr="00EB6247">
        <w:rPr>
          <w:rFonts w:ascii="Times New Roman" w:hAnsi="Times New Roman" w:cs="Times New Roman"/>
        </w:rPr>
        <w:t xml:space="preserve"> (Phila), 2015,53(10):962-1147. DOI:10. 3109/15563650.2015.1102927.</w:t>
      </w:r>
    </w:p>
    <w:p w14:paraId="274B961A" w14:textId="77777777" w:rsidR="00EB6247" w:rsidRPr="00EB6247" w:rsidRDefault="00EB6247" w:rsidP="00EB6247">
      <w:pPr>
        <w:spacing w:line="360" w:lineRule="auto"/>
        <w:rPr>
          <w:rFonts w:ascii="Times New Roman" w:hAnsi="Times New Roman" w:cs="Times New Roman"/>
        </w:rPr>
      </w:pPr>
    </w:p>
    <w:p w14:paraId="19CA1EA4"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w:t>
      </w:r>
      <w:proofErr w:type="gramStart"/>
      <w:r w:rsidRPr="00EB6247">
        <w:rPr>
          <w:rFonts w:ascii="Times New Roman" w:hAnsi="Times New Roman" w:cs="Times New Roman"/>
        </w:rPr>
        <w:t>6]Chinese</w:t>
      </w:r>
      <w:proofErr w:type="gramEnd"/>
      <w:r w:rsidRPr="00EB6247">
        <w:rPr>
          <w:rFonts w:ascii="Times New Roman" w:hAnsi="Times New Roman" w:cs="Times New Roman"/>
        </w:rPr>
        <w:t xml:space="preserve"> Medical Doctor Association Emergency Physician Branch, Chinese Society of Toxicology Poisoning and Treatment Professional Committee. Chinese Expert Consensus on Diagnosis and Treatment of Acute Poisoning[J]. Chinese Journal of Emergency Medicine, 2016,25(11</w:t>
      </w:r>
      <w:proofErr w:type="gramStart"/>
      <w:r w:rsidRPr="00EB6247">
        <w:rPr>
          <w:rFonts w:ascii="Times New Roman" w:hAnsi="Times New Roman" w:cs="Times New Roman"/>
        </w:rPr>
        <w:t>):1361-1375.DOI</w:t>
      </w:r>
      <w:proofErr w:type="gramEnd"/>
      <w:r w:rsidRPr="00EB6247">
        <w:rPr>
          <w:rFonts w:ascii="Times New Roman" w:hAnsi="Times New Roman" w:cs="Times New Roman"/>
        </w:rPr>
        <w:t>:10.3760/cma.j.issn.1671-0282.2016.11.004.</w:t>
      </w:r>
    </w:p>
    <w:p w14:paraId="7A064015" w14:textId="77777777" w:rsidR="00EB6247" w:rsidRPr="00EB6247" w:rsidRDefault="00EB6247" w:rsidP="00EB6247">
      <w:pPr>
        <w:spacing w:line="360" w:lineRule="auto"/>
        <w:rPr>
          <w:rFonts w:ascii="Times New Roman" w:hAnsi="Times New Roman" w:cs="Times New Roman"/>
        </w:rPr>
      </w:pPr>
    </w:p>
    <w:p w14:paraId="5CD562E8"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w:t>
      </w:r>
      <w:proofErr w:type="gramStart"/>
      <w:r w:rsidRPr="00EB6247">
        <w:rPr>
          <w:rFonts w:ascii="Times New Roman" w:hAnsi="Times New Roman" w:cs="Times New Roman"/>
        </w:rPr>
        <w:t>7]Peng</w:t>
      </w:r>
      <w:proofErr w:type="gramEnd"/>
      <w:r w:rsidRPr="00EB6247">
        <w:rPr>
          <w:rFonts w:ascii="Times New Roman" w:hAnsi="Times New Roman" w:cs="Times New Roman"/>
        </w:rPr>
        <w:t xml:space="preserve"> </w:t>
      </w:r>
      <w:proofErr w:type="spellStart"/>
      <w:r w:rsidRPr="00EB6247">
        <w:rPr>
          <w:rFonts w:ascii="Times New Roman" w:hAnsi="Times New Roman" w:cs="Times New Roman"/>
        </w:rPr>
        <w:t>Mingqi</w:t>
      </w:r>
      <w:proofErr w:type="spellEnd"/>
      <w:r w:rsidRPr="00EB6247">
        <w:rPr>
          <w:rFonts w:ascii="Times New Roman" w:hAnsi="Times New Roman" w:cs="Times New Roman"/>
        </w:rPr>
        <w:t>. Clinical epidemiological study of acute poisoning in children in Nanjing urban area[J]. Journal of Nanjing Medical University (Natural Science Edition), 2007,27(8</w:t>
      </w:r>
      <w:proofErr w:type="gramStart"/>
      <w:r w:rsidRPr="00EB6247">
        <w:rPr>
          <w:rFonts w:ascii="Times New Roman" w:hAnsi="Times New Roman" w:cs="Times New Roman"/>
        </w:rPr>
        <w:t>):895-898.DOI</w:t>
      </w:r>
      <w:proofErr w:type="gramEnd"/>
      <w:r w:rsidRPr="00EB6247">
        <w:rPr>
          <w:rFonts w:ascii="Times New Roman" w:hAnsi="Times New Roman" w:cs="Times New Roman"/>
        </w:rPr>
        <w:t>:10. 3969/</w:t>
      </w:r>
      <w:proofErr w:type="spellStart"/>
      <w:r w:rsidRPr="00EB6247">
        <w:rPr>
          <w:rFonts w:ascii="Times New Roman" w:hAnsi="Times New Roman" w:cs="Times New Roman"/>
        </w:rPr>
        <w:t>j.issn</w:t>
      </w:r>
      <w:proofErr w:type="spellEnd"/>
      <w:r w:rsidRPr="00EB6247">
        <w:rPr>
          <w:rFonts w:ascii="Times New Roman" w:hAnsi="Times New Roman" w:cs="Times New Roman"/>
        </w:rPr>
        <w:t>. 1007-4368.2007. 08. 036.</w:t>
      </w:r>
    </w:p>
    <w:p w14:paraId="01405319" w14:textId="77777777" w:rsidR="00EB6247" w:rsidRPr="00EB6247" w:rsidRDefault="00EB6247" w:rsidP="00EB6247">
      <w:pPr>
        <w:spacing w:line="360" w:lineRule="auto"/>
        <w:rPr>
          <w:rFonts w:ascii="Times New Roman" w:hAnsi="Times New Roman" w:cs="Times New Roman"/>
        </w:rPr>
      </w:pPr>
    </w:p>
    <w:p w14:paraId="1BC0A061"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[8] Jia </w:t>
      </w:r>
      <w:proofErr w:type="spellStart"/>
      <w:r w:rsidRPr="00EB6247">
        <w:rPr>
          <w:rFonts w:ascii="Times New Roman" w:hAnsi="Times New Roman" w:cs="Times New Roman"/>
        </w:rPr>
        <w:t>Yingbi</w:t>
      </w:r>
      <w:proofErr w:type="spellEnd"/>
      <w:r w:rsidRPr="00EB6247">
        <w:rPr>
          <w:rFonts w:ascii="Times New Roman" w:hAnsi="Times New Roman" w:cs="Times New Roman"/>
        </w:rPr>
        <w:t xml:space="preserve">, Wang </w:t>
      </w:r>
      <w:proofErr w:type="spellStart"/>
      <w:r w:rsidRPr="00EB6247">
        <w:rPr>
          <w:rFonts w:ascii="Times New Roman" w:hAnsi="Times New Roman" w:cs="Times New Roman"/>
        </w:rPr>
        <w:t>Xiaozhen</w:t>
      </w:r>
      <w:proofErr w:type="spellEnd"/>
      <w:r w:rsidRPr="00EB6247">
        <w:rPr>
          <w:rFonts w:ascii="Times New Roman" w:hAnsi="Times New Roman" w:cs="Times New Roman"/>
        </w:rPr>
        <w:t xml:space="preserve">, Zhang </w:t>
      </w:r>
      <w:proofErr w:type="spellStart"/>
      <w:r w:rsidRPr="00EB6247">
        <w:rPr>
          <w:rFonts w:ascii="Times New Roman" w:hAnsi="Times New Roman" w:cs="Times New Roman"/>
        </w:rPr>
        <w:t>Xiaoou</w:t>
      </w:r>
      <w:proofErr w:type="spellEnd"/>
      <w:r w:rsidRPr="00EB6247">
        <w:rPr>
          <w:rFonts w:ascii="Times New Roman" w:hAnsi="Times New Roman" w:cs="Times New Roman"/>
        </w:rPr>
        <w:t xml:space="preserve">. Current situation and countermeasures of accidental poisoning in children aged 1-7 years[J]. Nursing and Rehabilitation, 2016, 15(5):428-430. </w:t>
      </w:r>
      <w:proofErr w:type="gramStart"/>
      <w:r w:rsidRPr="00EB6247">
        <w:rPr>
          <w:rFonts w:ascii="Times New Roman" w:hAnsi="Times New Roman" w:cs="Times New Roman"/>
        </w:rPr>
        <w:t>DOI:10.3969/j.issn</w:t>
      </w:r>
      <w:proofErr w:type="gramEnd"/>
      <w:r w:rsidRPr="00EB6247">
        <w:rPr>
          <w:rFonts w:ascii="Times New Roman" w:hAnsi="Times New Roman" w:cs="Times New Roman"/>
        </w:rPr>
        <w:t>.1671-9875.2016.05.008.</w:t>
      </w:r>
    </w:p>
    <w:p w14:paraId="47D568DA" w14:textId="77777777" w:rsidR="00EB6247" w:rsidRPr="00EB6247" w:rsidRDefault="00EB6247" w:rsidP="00EB6247">
      <w:pPr>
        <w:spacing w:line="360" w:lineRule="auto"/>
        <w:rPr>
          <w:rFonts w:ascii="Times New Roman" w:hAnsi="Times New Roman" w:cs="Times New Roman"/>
        </w:rPr>
      </w:pPr>
    </w:p>
    <w:p w14:paraId="612460B4"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[9] </w:t>
      </w:r>
      <w:proofErr w:type="spellStart"/>
      <w:r w:rsidRPr="00EB6247">
        <w:rPr>
          <w:rFonts w:ascii="Times New Roman" w:hAnsi="Times New Roman" w:cs="Times New Roman"/>
        </w:rPr>
        <w:t>Ponampalam</w:t>
      </w:r>
      <w:proofErr w:type="spellEnd"/>
      <w:r w:rsidRPr="00EB6247">
        <w:rPr>
          <w:rFonts w:ascii="Times New Roman" w:hAnsi="Times New Roman" w:cs="Times New Roman"/>
        </w:rPr>
        <w:t xml:space="preserve"> R, Tan HH, Ng KC, et al. Demographics of </w:t>
      </w:r>
      <w:proofErr w:type="spellStart"/>
      <w:r w:rsidRPr="00EB6247">
        <w:rPr>
          <w:rFonts w:ascii="Times New Roman" w:hAnsi="Times New Roman" w:cs="Times New Roman"/>
        </w:rPr>
        <w:t>toxicexposures</w:t>
      </w:r>
      <w:proofErr w:type="spellEnd"/>
      <w:r w:rsidRPr="00EB6247">
        <w:rPr>
          <w:rFonts w:ascii="Times New Roman" w:hAnsi="Times New Roman" w:cs="Times New Roman"/>
        </w:rPr>
        <w:t xml:space="preserve"> presenting to three public hospital emergency departures in Singapore 2001-2003 [J]. Int J </w:t>
      </w:r>
      <w:proofErr w:type="spellStart"/>
      <w:r w:rsidRPr="00EB6247">
        <w:rPr>
          <w:rFonts w:ascii="Times New Roman" w:hAnsi="Times New Roman" w:cs="Times New Roman"/>
        </w:rPr>
        <w:t>Emerg</w:t>
      </w:r>
      <w:proofErr w:type="spellEnd"/>
      <w:r w:rsidRPr="00EB6247">
        <w:rPr>
          <w:rFonts w:ascii="Times New Roman" w:hAnsi="Times New Roman" w:cs="Times New Roman"/>
        </w:rPr>
        <w:t xml:space="preserve"> Med, 2009, 2(1):25-31. DOI:10.1007/s12245-008-0080-9.</w:t>
      </w:r>
    </w:p>
    <w:p w14:paraId="4B9EB1F5" w14:textId="77777777" w:rsidR="00EB6247" w:rsidRPr="00EB6247" w:rsidRDefault="00EB6247" w:rsidP="00EB6247">
      <w:pPr>
        <w:spacing w:line="360" w:lineRule="auto"/>
        <w:rPr>
          <w:rFonts w:ascii="Times New Roman" w:hAnsi="Times New Roman" w:cs="Times New Roman"/>
        </w:rPr>
      </w:pPr>
    </w:p>
    <w:p w14:paraId="221DD24E" w14:textId="77777777" w:rsidR="00EB6247" w:rsidRPr="00EB6247" w:rsidRDefault="00EB6247" w:rsidP="00EB6247">
      <w:pPr>
        <w:spacing w:line="360" w:lineRule="auto"/>
        <w:rPr>
          <w:rFonts w:ascii="Times New Roman" w:hAnsi="Times New Roman" w:cs="Times New Roman"/>
        </w:rPr>
      </w:pPr>
      <w:r w:rsidRPr="00EB6247">
        <w:rPr>
          <w:rFonts w:ascii="Times New Roman" w:hAnsi="Times New Roman" w:cs="Times New Roman"/>
        </w:rPr>
        <w:t xml:space="preserve">[10] </w:t>
      </w:r>
      <w:proofErr w:type="spellStart"/>
      <w:r w:rsidRPr="00EB6247">
        <w:rPr>
          <w:rFonts w:ascii="Times New Roman" w:hAnsi="Times New Roman" w:cs="Times New Roman"/>
        </w:rPr>
        <w:t>Peshin</w:t>
      </w:r>
      <w:proofErr w:type="spellEnd"/>
      <w:r w:rsidRPr="00EB6247">
        <w:rPr>
          <w:rFonts w:ascii="Times New Roman" w:hAnsi="Times New Roman" w:cs="Times New Roman"/>
        </w:rPr>
        <w:t xml:space="preserve"> SS, Gupta YK. Poisoning due to household products: A ten years retrospective analysis of telephone calls to the National Poisons Information Centre, All India Institute of Medical Sci-</w:t>
      </w:r>
      <w:proofErr w:type="spellStart"/>
      <w:r w:rsidRPr="00EB6247">
        <w:rPr>
          <w:rFonts w:ascii="Times New Roman" w:hAnsi="Times New Roman" w:cs="Times New Roman"/>
        </w:rPr>
        <w:t>ences</w:t>
      </w:r>
      <w:proofErr w:type="spellEnd"/>
      <w:r w:rsidRPr="00EB6247">
        <w:rPr>
          <w:rFonts w:ascii="Times New Roman" w:hAnsi="Times New Roman" w:cs="Times New Roman"/>
        </w:rPr>
        <w:t xml:space="preserve">, New </w:t>
      </w:r>
      <w:proofErr w:type="spellStart"/>
      <w:proofErr w:type="gramStart"/>
      <w:r w:rsidRPr="00EB6247">
        <w:rPr>
          <w:rFonts w:ascii="Times New Roman" w:hAnsi="Times New Roman" w:cs="Times New Roman"/>
        </w:rPr>
        <w:t>Delhi,India</w:t>
      </w:r>
      <w:proofErr w:type="spellEnd"/>
      <w:proofErr w:type="gramEnd"/>
      <w:r w:rsidRPr="00EB6247">
        <w:rPr>
          <w:rFonts w:ascii="Times New Roman" w:hAnsi="Times New Roman" w:cs="Times New Roman"/>
        </w:rPr>
        <w:t xml:space="preserve">[J]. J Forensic Leg Med,2018,58:205-211. DOI:10. 1016/j. </w:t>
      </w:r>
      <w:proofErr w:type="spellStart"/>
      <w:r w:rsidRPr="00EB6247">
        <w:rPr>
          <w:rFonts w:ascii="Times New Roman" w:hAnsi="Times New Roman" w:cs="Times New Roman"/>
        </w:rPr>
        <w:t>jflm</w:t>
      </w:r>
      <w:proofErr w:type="spellEnd"/>
      <w:r w:rsidRPr="00EB6247">
        <w:rPr>
          <w:rFonts w:ascii="Times New Roman" w:hAnsi="Times New Roman" w:cs="Times New Roman"/>
        </w:rPr>
        <w:t>. 2018.07. 005.</w:t>
      </w:r>
    </w:p>
    <w:p w14:paraId="547A317B" w14:textId="6D19CD0E" w:rsidR="00853C93" w:rsidRDefault="00EB6247" w:rsidP="00EB6247">
      <w:pPr>
        <w:spacing w:line="360" w:lineRule="auto"/>
        <w:rPr>
          <w:rFonts w:ascii="Times New Roman" w:hAnsi="Times New Roman" w:cs="Times New Roman"/>
          <w:b/>
          <w:bCs/>
          <w:szCs w:val="21"/>
        </w:rPr>
      </w:pPr>
      <w:r w:rsidRPr="00EB6247">
        <w:rPr>
          <w:rFonts w:ascii="Times New Roman" w:hAnsi="Times New Roman" w:cs="Times New Roman"/>
        </w:rPr>
        <w:t>[</w:t>
      </w:r>
      <w:proofErr w:type="gramStart"/>
      <w:r w:rsidRPr="00EB6247">
        <w:rPr>
          <w:rFonts w:ascii="Times New Roman" w:hAnsi="Times New Roman" w:cs="Times New Roman"/>
        </w:rPr>
        <w:t>11]</w:t>
      </w:r>
      <w:proofErr w:type="spellStart"/>
      <w:r w:rsidRPr="00EB6247">
        <w:rPr>
          <w:rFonts w:ascii="Times New Roman" w:hAnsi="Times New Roman" w:cs="Times New Roman"/>
        </w:rPr>
        <w:t>Peshin</w:t>
      </w:r>
      <w:proofErr w:type="spellEnd"/>
      <w:proofErr w:type="gramEnd"/>
      <w:r w:rsidRPr="00EB6247">
        <w:rPr>
          <w:rFonts w:ascii="Times New Roman" w:hAnsi="Times New Roman" w:cs="Times New Roman"/>
        </w:rPr>
        <w:t xml:space="preserve"> SS, Srivastava A, Halder N, et al. Pesticide poisoning trend analysis of 13 years: a </w:t>
      </w:r>
      <w:r w:rsidRPr="00EB6247">
        <w:rPr>
          <w:rFonts w:ascii="Times New Roman" w:hAnsi="Times New Roman" w:cs="Times New Roman"/>
        </w:rPr>
        <w:lastRenderedPageBreak/>
        <w:t xml:space="preserve">retrospective study based on tele-phone calls at the National Poisons Information Centre, All India Institute of Medical Sciences, New Delhi [J]. J Forensic Leg Med ,2014,22:57-61. DOI:10. 1016/j. </w:t>
      </w:r>
      <w:proofErr w:type="spellStart"/>
      <w:r w:rsidRPr="00EB6247">
        <w:rPr>
          <w:rFonts w:ascii="Times New Roman" w:hAnsi="Times New Roman" w:cs="Times New Roman"/>
        </w:rPr>
        <w:t>jflm</w:t>
      </w:r>
      <w:proofErr w:type="spellEnd"/>
      <w:r w:rsidRPr="00EB6247">
        <w:rPr>
          <w:rFonts w:ascii="Times New Roman" w:hAnsi="Times New Roman" w:cs="Times New Roman"/>
        </w:rPr>
        <w:t>. 2013.12.013.</w:t>
      </w:r>
    </w:p>
    <w:sectPr w:rsidR="00853C9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8077" w14:textId="77777777" w:rsidR="008E41FE" w:rsidRDefault="008E41FE" w:rsidP="002639AD">
      <w:r>
        <w:separator/>
      </w:r>
    </w:p>
  </w:endnote>
  <w:endnote w:type="continuationSeparator" w:id="0">
    <w:p w14:paraId="2F01F47F" w14:textId="77777777" w:rsidR="008E41FE" w:rsidRDefault="008E41FE" w:rsidP="002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5B1B" w14:textId="77777777" w:rsidR="002639AD" w:rsidRDefault="00263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8ABF" w14:textId="77777777" w:rsidR="002639AD" w:rsidRDefault="00263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B8DB" w14:textId="77777777" w:rsidR="002639AD" w:rsidRDefault="00263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EF3F" w14:textId="77777777" w:rsidR="008E41FE" w:rsidRDefault="008E41FE" w:rsidP="002639AD">
      <w:r>
        <w:separator/>
      </w:r>
    </w:p>
  </w:footnote>
  <w:footnote w:type="continuationSeparator" w:id="0">
    <w:p w14:paraId="562E97A8" w14:textId="77777777" w:rsidR="008E41FE" w:rsidRDefault="008E41FE" w:rsidP="002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929D" w14:textId="0961A8D1" w:rsidR="002639AD" w:rsidRDefault="002639AD">
    <w:pPr>
      <w:pStyle w:val="Header"/>
    </w:pPr>
    <w:r>
      <w:rPr>
        <w:noProof/>
      </w:rPr>
      <w:pict w14:anchorId="395EE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102532"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A0B4" w14:textId="18568272" w:rsidR="002639AD" w:rsidRDefault="002639AD">
    <w:pPr>
      <w:pStyle w:val="Header"/>
    </w:pPr>
    <w:r>
      <w:rPr>
        <w:noProof/>
      </w:rPr>
      <w:pict w14:anchorId="69DB2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102533"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E01D" w14:textId="2ABB02E7" w:rsidR="002639AD" w:rsidRDefault="002639AD">
    <w:pPr>
      <w:pStyle w:val="Header"/>
    </w:pPr>
    <w:r>
      <w:rPr>
        <w:noProof/>
      </w:rPr>
      <w:pict w14:anchorId="115FF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102531"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325D"/>
    <w:multiLevelType w:val="singleLevel"/>
    <w:tmpl w:val="172E325D"/>
    <w:lvl w:ilvl="0">
      <w:start w:val="1"/>
      <w:numFmt w:val="decimal"/>
      <w:suff w:val="space"/>
      <w:lvlText w:val="(%1)"/>
      <w:lvlJc w:val="left"/>
    </w:lvl>
  </w:abstractNum>
  <w:abstractNum w:abstractNumId="1" w15:restartNumberingAfterBreak="0">
    <w:nsid w:val="2CCAB98A"/>
    <w:multiLevelType w:val="multilevel"/>
    <w:tmpl w:val="2CCAB9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NrIwMbMwNDQzMDRV0lEKTi0uzszPAykwrAUAQ1LaJywAAAA="/>
    <w:docVar w:name="commondata" w:val="eyJoZGlkIjoiMjAxODNmNzQ1NzFmZjMxNzY4OWNmOTg1NmIzNTI4YmEifQ=="/>
  </w:docVars>
  <w:rsids>
    <w:rsidRoot w:val="67494901"/>
    <w:rsid w:val="001C1E37"/>
    <w:rsid w:val="002639AD"/>
    <w:rsid w:val="004D400E"/>
    <w:rsid w:val="005B6A65"/>
    <w:rsid w:val="006067FD"/>
    <w:rsid w:val="00611813"/>
    <w:rsid w:val="006E63FC"/>
    <w:rsid w:val="007B3CB6"/>
    <w:rsid w:val="00853C93"/>
    <w:rsid w:val="008E41FE"/>
    <w:rsid w:val="00AB6F4B"/>
    <w:rsid w:val="00C13A0E"/>
    <w:rsid w:val="00D85AE4"/>
    <w:rsid w:val="00EB6247"/>
    <w:rsid w:val="00FD5368"/>
    <w:rsid w:val="01B666C0"/>
    <w:rsid w:val="09371E95"/>
    <w:rsid w:val="0C34090D"/>
    <w:rsid w:val="1033461F"/>
    <w:rsid w:val="10FB7C4C"/>
    <w:rsid w:val="125A6BF4"/>
    <w:rsid w:val="12E35AAD"/>
    <w:rsid w:val="151237B6"/>
    <w:rsid w:val="1DBE44DB"/>
    <w:rsid w:val="25822292"/>
    <w:rsid w:val="268A7650"/>
    <w:rsid w:val="29153EDA"/>
    <w:rsid w:val="29543F45"/>
    <w:rsid w:val="2EB86D24"/>
    <w:rsid w:val="360B1E2F"/>
    <w:rsid w:val="36633A19"/>
    <w:rsid w:val="3CFC0724"/>
    <w:rsid w:val="3F966C0E"/>
    <w:rsid w:val="484511D1"/>
    <w:rsid w:val="49667651"/>
    <w:rsid w:val="4CB46925"/>
    <w:rsid w:val="5BB97AB4"/>
    <w:rsid w:val="65DD0843"/>
    <w:rsid w:val="67494901"/>
    <w:rsid w:val="6AFC176B"/>
    <w:rsid w:val="6BD8207B"/>
    <w:rsid w:val="79766B8D"/>
    <w:rsid w:val="7A006D87"/>
    <w:rsid w:val="7D73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0D62C1"/>
  <w15:docId w15:val="{291EF6F6-112D-4F7B-BAD4-C1FC2869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rsid w:val="00AB6F4B"/>
    <w:rPr>
      <w:color w:val="0026E5" w:themeColor="hyperlink"/>
      <w:u w:val="single"/>
    </w:rPr>
  </w:style>
  <w:style w:type="character" w:styleId="UnresolvedMention">
    <w:name w:val="Unresolved Mention"/>
    <w:basedOn w:val="DefaultParagraphFont"/>
    <w:uiPriority w:val="99"/>
    <w:semiHidden/>
    <w:unhideWhenUsed/>
    <w:rsid w:val="00AB6F4B"/>
    <w:rPr>
      <w:color w:val="605E5C"/>
      <w:shd w:val="clear" w:color="auto" w:fill="E1DFDD"/>
    </w:rPr>
  </w:style>
  <w:style w:type="paragraph" w:styleId="Header">
    <w:name w:val="header"/>
    <w:basedOn w:val="Normal"/>
    <w:link w:val="HeaderChar"/>
    <w:rsid w:val="002639AD"/>
    <w:pPr>
      <w:tabs>
        <w:tab w:val="center" w:pos="4680"/>
        <w:tab w:val="right" w:pos="9360"/>
      </w:tabs>
    </w:pPr>
  </w:style>
  <w:style w:type="character" w:customStyle="1" w:styleId="HeaderChar">
    <w:name w:val="Header Char"/>
    <w:basedOn w:val="DefaultParagraphFont"/>
    <w:link w:val="Header"/>
    <w:rsid w:val="002639A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2639AD"/>
    <w:pPr>
      <w:tabs>
        <w:tab w:val="center" w:pos="4680"/>
        <w:tab w:val="right" w:pos="9360"/>
      </w:tabs>
    </w:pPr>
  </w:style>
  <w:style w:type="character" w:customStyle="1" w:styleId="FooterChar">
    <w:name w:val="Footer Char"/>
    <w:basedOn w:val="DefaultParagraphFont"/>
    <w:link w:val="Footer"/>
    <w:rsid w:val="002639AD"/>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3267</Words>
  <Characters>18623</Characters>
  <Application>Microsoft Office Word</Application>
  <DocSecurity>0</DocSecurity>
  <Lines>155</Lines>
  <Paragraphs>43</Paragraphs>
  <ScaleCrop>false</ScaleCrop>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彭梅月</dc:creator>
  <cp:lastModifiedBy>SDI 1084</cp:lastModifiedBy>
  <cp:revision>12</cp:revision>
  <dcterms:created xsi:type="dcterms:W3CDTF">2025-11-04T06:38:00Z</dcterms:created>
  <dcterms:modified xsi:type="dcterms:W3CDTF">2025-11-10T11:11:00Z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A2B33945193B47AAA43DEBCC685F5D47_13</vt:lpwstr>
  </property>
  <property fmtid="{D5CDD505-2E9C-101B-9397-08002B2CF9AE}" pid="4" name="KSOTemplateDocerSaveRecord">
    <vt:lpwstr>eyJoZGlkIjoiNmQ5M2VlNDhhZGEyMTQxYWExMmIwNjI2OTRmNDBjMWQiLCJ1c2VySWQiOiIxNDc5ODc0OTc2In0=</vt:lpwstr>
  </property>
  <property fmtid="{D5CDD505-2E9C-101B-9397-08002B2CF9AE}" pid="5" name="GrammarlyDocumentId">
    <vt:lpwstr>3c7410d5-cf85-497b-aa78-833d1ee3bb67</vt:lpwstr>
  </property>
</Properties>
</file>