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59F277" w14:textId="1B5C9E8B" w:rsidR="007B29E9" w:rsidRPr="00F90231" w:rsidRDefault="007B29E9" w:rsidP="007B29E9">
      <w:pPr>
        <w:spacing w:before="240" w:line="240" w:lineRule="auto"/>
        <w:rPr>
          <w:rFonts w:ascii="Times New Roman" w:hAnsi="Times New Roman" w:cs="Times New Roman"/>
          <w:b/>
          <w:sz w:val="24"/>
          <w:szCs w:val="24"/>
          <w:u w:val="single"/>
        </w:rPr>
      </w:pPr>
      <w:r w:rsidRPr="00F90231">
        <w:rPr>
          <w:rFonts w:ascii="Times New Roman" w:hAnsi="Times New Roman" w:cs="Times New Roman"/>
          <w:b/>
          <w:sz w:val="24"/>
          <w:szCs w:val="24"/>
          <w:u w:val="single"/>
        </w:rPr>
        <w:t>Original Research Article</w:t>
      </w:r>
    </w:p>
    <w:p w14:paraId="33B7939A" w14:textId="77777777" w:rsidR="007B29E9" w:rsidRPr="000A183B" w:rsidRDefault="007B29E9" w:rsidP="007B29E9">
      <w:pPr>
        <w:spacing w:before="240" w:line="240" w:lineRule="auto"/>
        <w:jc w:val="both"/>
        <w:rPr>
          <w:rFonts w:ascii="Times New Roman" w:hAnsi="Times New Roman" w:cs="Times New Roman"/>
          <w:sz w:val="44"/>
          <w:szCs w:val="44"/>
        </w:rPr>
      </w:pPr>
    </w:p>
    <w:p w14:paraId="24A642A7" w14:textId="77777777" w:rsidR="007B29E9" w:rsidRPr="000A183B" w:rsidRDefault="007B29E9" w:rsidP="007B29E9">
      <w:pPr>
        <w:pStyle w:val="BodyText"/>
        <w:spacing w:before="128" w:line="276" w:lineRule="auto"/>
        <w:ind w:left="120"/>
        <w:jc w:val="center"/>
        <w:rPr>
          <w:rFonts w:ascii="Times New Roman" w:hAnsi="Times New Roman" w:cs="Times New Roman"/>
          <w:b/>
          <w:bCs/>
          <w:color w:val="231F20"/>
          <w:sz w:val="40"/>
          <w:szCs w:val="40"/>
        </w:rPr>
      </w:pPr>
      <w:r w:rsidRPr="000A183B">
        <w:rPr>
          <w:rFonts w:ascii="Times New Roman" w:hAnsi="Times New Roman" w:cs="Times New Roman"/>
          <w:b/>
          <w:bCs/>
          <w:color w:val="231F20"/>
          <w:sz w:val="40"/>
          <w:szCs w:val="40"/>
        </w:rPr>
        <w:t xml:space="preserve">Antibiotic Stewardship Programme: </w:t>
      </w:r>
      <w:proofErr w:type="spellStart"/>
      <w:r w:rsidRPr="000A183B">
        <w:rPr>
          <w:rFonts w:ascii="Times New Roman" w:hAnsi="Times New Roman" w:cs="Times New Roman"/>
          <w:b/>
          <w:bCs/>
          <w:color w:val="231F20"/>
          <w:sz w:val="40"/>
          <w:szCs w:val="40"/>
        </w:rPr>
        <w:t>Biofire</w:t>
      </w:r>
      <w:proofErr w:type="spellEnd"/>
      <w:r w:rsidRPr="000A183B">
        <w:rPr>
          <w:rFonts w:ascii="Times New Roman" w:hAnsi="Times New Roman" w:cs="Times New Roman"/>
          <w:b/>
          <w:bCs/>
          <w:color w:val="231F20"/>
          <w:sz w:val="40"/>
          <w:szCs w:val="40"/>
        </w:rPr>
        <w:t xml:space="preserve"> </w:t>
      </w:r>
      <w:r>
        <w:rPr>
          <w:rFonts w:ascii="Times New Roman" w:hAnsi="Times New Roman" w:cs="Times New Roman"/>
          <w:b/>
          <w:bCs/>
          <w:color w:val="231F20"/>
          <w:sz w:val="40"/>
          <w:szCs w:val="40"/>
        </w:rPr>
        <w:t>F</w:t>
      </w:r>
      <w:r w:rsidRPr="000A183B">
        <w:rPr>
          <w:rFonts w:ascii="Times New Roman" w:hAnsi="Times New Roman" w:cs="Times New Roman"/>
          <w:b/>
          <w:bCs/>
          <w:color w:val="231F20"/>
          <w:sz w:val="40"/>
          <w:szCs w:val="40"/>
        </w:rPr>
        <w:t>ilm</w:t>
      </w:r>
      <w:r>
        <w:rPr>
          <w:rFonts w:ascii="Times New Roman" w:hAnsi="Times New Roman" w:cs="Times New Roman"/>
          <w:b/>
          <w:bCs/>
          <w:color w:val="231F20"/>
          <w:sz w:val="40"/>
          <w:szCs w:val="40"/>
        </w:rPr>
        <w:t xml:space="preserve"> A</w:t>
      </w:r>
      <w:r w:rsidRPr="000A183B">
        <w:rPr>
          <w:rFonts w:ascii="Times New Roman" w:hAnsi="Times New Roman" w:cs="Times New Roman"/>
          <w:b/>
          <w:bCs/>
          <w:color w:val="231F20"/>
          <w:sz w:val="40"/>
          <w:szCs w:val="40"/>
        </w:rPr>
        <w:t xml:space="preserve">rray – An Experience from </w:t>
      </w:r>
      <w:r>
        <w:rPr>
          <w:rFonts w:ascii="Times New Roman" w:hAnsi="Times New Roman" w:cs="Times New Roman"/>
          <w:b/>
          <w:bCs/>
          <w:color w:val="231F20"/>
          <w:sz w:val="40"/>
          <w:szCs w:val="40"/>
        </w:rPr>
        <w:t xml:space="preserve">a </w:t>
      </w:r>
      <w:r w:rsidRPr="000A183B">
        <w:rPr>
          <w:rFonts w:ascii="Times New Roman" w:hAnsi="Times New Roman" w:cs="Times New Roman"/>
          <w:b/>
          <w:bCs/>
          <w:color w:val="231F20"/>
          <w:sz w:val="40"/>
          <w:szCs w:val="40"/>
        </w:rPr>
        <w:t>Tertiary Care Hospital in Northern India</w:t>
      </w:r>
    </w:p>
    <w:p w14:paraId="1957D3FE" w14:textId="77777777" w:rsidR="007B29E9" w:rsidRDefault="007B29E9" w:rsidP="007B29E9">
      <w:pPr>
        <w:spacing w:before="240" w:line="240" w:lineRule="auto"/>
        <w:rPr>
          <w:rFonts w:ascii="Times New Roman" w:hAnsi="Times New Roman" w:cs="Times New Roman"/>
          <w:b/>
          <w:sz w:val="24"/>
          <w:szCs w:val="24"/>
        </w:rPr>
      </w:pPr>
    </w:p>
    <w:p w14:paraId="2A01F0A0" w14:textId="77777777" w:rsidR="007B29E9" w:rsidRDefault="007B29E9" w:rsidP="007B29E9">
      <w:pPr>
        <w:spacing w:line="480" w:lineRule="auto"/>
        <w:rPr>
          <w:rFonts w:ascii="Times New Roman" w:hAnsi="Times New Roman" w:cs="Times New Roman"/>
          <w:sz w:val="24"/>
          <w:szCs w:val="24"/>
        </w:rPr>
      </w:pPr>
    </w:p>
    <w:p w14:paraId="0A414D16" w14:textId="6BD99C89" w:rsidR="00150FCF" w:rsidRDefault="00150FCF" w:rsidP="007B29E9">
      <w:pPr>
        <w:spacing w:line="480" w:lineRule="auto"/>
        <w:rPr>
          <w:rFonts w:ascii="Times New Roman" w:hAnsi="Times New Roman" w:cs="Times New Roman"/>
          <w:sz w:val="24"/>
          <w:szCs w:val="24"/>
        </w:rPr>
      </w:pPr>
      <w:r>
        <w:rPr>
          <w:rFonts w:ascii="Times New Roman" w:hAnsi="Times New Roman" w:cs="Times New Roman"/>
          <w:sz w:val="24"/>
          <w:szCs w:val="24"/>
        </w:rPr>
        <w:t xml:space="preserve">Abstract: </w:t>
      </w:r>
    </w:p>
    <w:p w14:paraId="4B6DF223" w14:textId="77777777" w:rsidR="00BC206B" w:rsidRPr="00BC206B" w:rsidRDefault="00150FCF" w:rsidP="00BC206B">
      <w:pPr>
        <w:spacing w:line="480" w:lineRule="auto"/>
        <w:rPr>
          <w:rFonts w:ascii="Times New Roman" w:hAnsi="Times New Roman" w:cs="Times New Roman"/>
          <w:sz w:val="24"/>
          <w:szCs w:val="24"/>
        </w:rPr>
      </w:pPr>
      <w:r w:rsidRPr="00150FCF">
        <w:rPr>
          <w:rFonts w:ascii="Times New Roman" w:hAnsi="Times New Roman" w:cs="Times New Roman"/>
          <w:sz w:val="24"/>
          <w:szCs w:val="24"/>
        </w:rPr>
        <w:t xml:space="preserve">In the field of infectious diseases, the technique has been shown to be a valuable method for the identification of viruses, bacteria, fungi, and/or parasites. One such platform is the Syndromic approach, which tests for various pathogens using </w:t>
      </w:r>
      <w:proofErr w:type="spellStart"/>
      <w:r w:rsidRPr="00150FCF">
        <w:rPr>
          <w:rFonts w:ascii="Times New Roman" w:hAnsi="Times New Roman" w:cs="Times New Roman"/>
          <w:sz w:val="24"/>
          <w:szCs w:val="24"/>
        </w:rPr>
        <w:t>FilmArray</w:t>
      </w:r>
      <w:proofErr w:type="spellEnd"/>
      <w:r w:rsidRPr="00150FCF">
        <w:rPr>
          <w:rFonts w:ascii="Times New Roman" w:hAnsi="Times New Roman" w:cs="Times New Roman"/>
          <w:sz w:val="24"/>
          <w:szCs w:val="24"/>
        </w:rPr>
        <w:t xml:space="preserve"> panels. </w:t>
      </w:r>
      <w:r>
        <w:rPr>
          <w:rFonts w:ascii="Times New Roman" w:hAnsi="Times New Roman" w:cs="Times New Roman"/>
          <w:sz w:val="24"/>
          <w:szCs w:val="24"/>
        </w:rPr>
        <w:t>The aim of the paper is to</w:t>
      </w:r>
      <w:r w:rsidRPr="00150FCF">
        <w:rPr>
          <w:rFonts w:ascii="Times New Roman" w:hAnsi="Times New Roman" w:cs="Times New Roman"/>
          <w:sz w:val="24"/>
          <w:szCs w:val="24"/>
        </w:rPr>
        <w:t xml:space="preserve"> assess the impact of using the </w:t>
      </w:r>
      <w:proofErr w:type="spellStart"/>
      <w:r w:rsidRPr="00150FCF">
        <w:rPr>
          <w:rFonts w:ascii="Times New Roman" w:hAnsi="Times New Roman" w:cs="Times New Roman"/>
          <w:sz w:val="24"/>
          <w:szCs w:val="24"/>
        </w:rPr>
        <w:t>BioFire</w:t>
      </w:r>
      <w:proofErr w:type="spellEnd"/>
      <w:r w:rsidRPr="00150FCF">
        <w:rPr>
          <w:rFonts w:ascii="Times New Roman" w:hAnsi="Times New Roman" w:cs="Times New Roman"/>
          <w:sz w:val="24"/>
          <w:szCs w:val="24"/>
        </w:rPr>
        <w:t xml:space="preserve"> </w:t>
      </w:r>
      <w:proofErr w:type="spellStart"/>
      <w:r w:rsidRPr="00150FCF">
        <w:rPr>
          <w:rFonts w:ascii="Times New Roman" w:hAnsi="Times New Roman" w:cs="Times New Roman"/>
          <w:sz w:val="24"/>
          <w:szCs w:val="24"/>
        </w:rPr>
        <w:t>FilmArray</w:t>
      </w:r>
      <w:proofErr w:type="spellEnd"/>
      <w:r w:rsidRPr="00150FCF">
        <w:rPr>
          <w:rFonts w:ascii="Times New Roman" w:hAnsi="Times New Roman" w:cs="Times New Roman"/>
          <w:sz w:val="24"/>
          <w:szCs w:val="24"/>
        </w:rPr>
        <w:t xml:space="preserve"> within an antibiotic stewardship program on faster pathogen detection and improved antibiotic use in a tertiary care hospital in Northern India.</w:t>
      </w:r>
      <w:r>
        <w:rPr>
          <w:rFonts w:ascii="Times New Roman" w:hAnsi="Times New Roman" w:cs="Times New Roman"/>
          <w:sz w:val="24"/>
          <w:szCs w:val="24"/>
        </w:rPr>
        <w:t xml:space="preserve"> </w:t>
      </w:r>
      <w:r w:rsidRPr="00150FCF">
        <w:rPr>
          <w:rFonts w:ascii="Times New Roman" w:hAnsi="Times New Roman" w:cs="Times New Roman"/>
          <w:sz w:val="24"/>
          <w:szCs w:val="24"/>
        </w:rPr>
        <w:t xml:space="preserve">A total of 162 samples from patients admitted to our centre with physician-labelled diagnosis of URTI, Pneumonia, Gastrointestinal infection and CNS infection were analysed by </w:t>
      </w:r>
      <w:proofErr w:type="spellStart"/>
      <w:r w:rsidRPr="00150FCF">
        <w:rPr>
          <w:rFonts w:ascii="Times New Roman" w:hAnsi="Times New Roman" w:cs="Times New Roman"/>
          <w:sz w:val="24"/>
          <w:szCs w:val="24"/>
        </w:rPr>
        <w:t>Biofire</w:t>
      </w:r>
      <w:proofErr w:type="spellEnd"/>
      <w:r w:rsidRPr="00150FCF">
        <w:rPr>
          <w:rFonts w:ascii="Times New Roman" w:hAnsi="Times New Roman" w:cs="Times New Roman"/>
          <w:sz w:val="24"/>
          <w:szCs w:val="24"/>
        </w:rPr>
        <w:t xml:space="preserve"> Film array from July 2022 to July 2023. A Prospective observational study</w:t>
      </w:r>
      <w:r>
        <w:rPr>
          <w:rFonts w:ascii="Times New Roman" w:hAnsi="Times New Roman" w:cs="Times New Roman"/>
          <w:sz w:val="24"/>
          <w:szCs w:val="24"/>
        </w:rPr>
        <w:t xml:space="preserve">. </w:t>
      </w:r>
      <w:r w:rsidR="00BC206B" w:rsidRPr="00BC206B">
        <w:rPr>
          <w:rFonts w:ascii="Times New Roman" w:hAnsi="Times New Roman" w:cs="Times New Roman"/>
          <w:sz w:val="24"/>
          <w:szCs w:val="24"/>
        </w:rPr>
        <w:t xml:space="preserve">The Pneumonia Panel showed the highest positivity rate, with 38 positive cases out of a total of 39, resulting in a positivity rate of 97%. This was followed by upper respiratory specimens (59%), BCID-2 (35%), and the Meningitis Panel (17%). </w:t>
      </w:r>
    </w:p>
    <w:p w14:paraId="2727036E" w14:textId="5D833C8D" w:rsidR="00150FCF" w:rsidRPr="00FB1562" w:rsidRDefault="00BC206B" w:rsidP="00BC206B">
      <w:pPr>
        <w:spacing w:line="480" w:lineRule="auto"/>
        <w:rPr>
          <w:rFonts w:ascii="Times New Roman" w:hAnsi="Times New Roman" w:cs="Times New Roman"/>
          <w:sz w:val="24"/>
          <w:szCs w:val="24"/>
        </w:rPr>
      </w:pPr>
      <w:r w:rsidRPr="00BC206B">
        <w:rPr>
          <w:rFonts w:ascii="Times New Roman" w:hAnsi="Times New Roman" w:cs="Times New Roman"/>
          <w:sz w:val="24"/>
          <w:szCs w:val="24"/>
        </w:rPr>
        <w:t>Out of a total of 39 specimens (BAL/Sputum/Tracheal aspirates) tested using the Pneumonia Panel (PN Plus), 38 (97%) showed positive results, compared to conventional culture, which had a positivity rate of only 67%</w:t>
      </w:r>
      <w:r>
        <w:rPr>
          <w:rFonts w:ascii="Times New Roman" w:hAnsi="Times New Roman" w:cs="Times New Roman"/>
          <w:sz w:val="24"/>
          <w:szCs w:val="24"/>
        </w:rPr>
        <w:t xml:space="preserve">. </w:t>
      </w:r>
      <w:r w:rsidRPr="00BC206B">
        <w:rPr>
          <w:rFonts w:ascii="Times New Roman" w:hAnsi="Times New Roman" w:cs="Times New Roman"/>
          <w:sz w:val="24"/>
          <w:szCs w:val="24"/>
        </w:rPr>
        <w:t xml:space="preserve">Furthermore, viral infections, which are quite common in upper respiratory tract infections and meningitis, can also be detected, and such cases require only antivirals with supportive therapy. </w:t>
      </w:r>
    </w:p>
    <w:p w14:paraId="19EB157E" w14:textId="23FC2261" w:rsidR="00566CD6" w:rsidRPr="00535916" w:rsidRDefault="00A013A7" w:rsidP="00E71270">
      <w:pPr>
        <w:pStyle w:val="BodyText"/>
        <w:spacing w:before="128" w:line="360" w:lineRule="auto"/>
        <w:rPr>
          <w:rFonts w:ascii="Times New Roman" w:hAnsi="Times New Roman" w:cs="Times New Roman"/>
          <w:color w:val="231F20"/>
          <w:sz w:val="24"/>
          <w:szCs w:val="24"/>
        </w:rPr>
      </w:pPr>
      <w:r w:rsidRPr="00535916">
        <w:rPr>
          <w:rFonts w:ascii="Times New Roman" w:hAnsi="Times New Roman" w:cs="Times New Roman"/>
          <w:b/>
          <w:bCs/>
          <w:color w:val="231F20"/>
          <w:sz w:val="24"/>
          <w:szCs w:val="24"/>
          <w:u w:val="single"/>
        </w:rPr>
        <w:lastRenderedPageBreak/>
        <w:t>Introduction:</w:t>
      </w:r>
      <w:r w:rsidRPr="00535916">
        <w:rPr>
          <w:rFonts w:ascii="Times New Roman" w:hAnsi="Times New Roman" w:cs="Times New Roman"/>
          <w:color w:val="231F20"/>
          <w:sz w:val="24"/>
          <w:szCs w:val="24"/>
        </w:rPr>
        <w:t xml:space="preserve"> </w:t>
      </w:r>
    </w:p>
    <w:p w14:paraId="4E3DB33F" w14:textId="3AD86017" w:rsidR="006D226B" w:rsidRPr="00535916" w:rsidRDefault="00C40FE9" w:rsidP="00E71270">
      <w:pPr>
        <w:pStyle w:val="BodyText"/>
        <w:spacing w:before="128" w:line="360" w:lineRule="auto"/>
        <w:rPr>
          <w:rFonts w:ascii="Times New Roman" w:hAnsi="Times New Roman" w:cs="Times New Roman"/>
          <w:color w:val="231F20"/>
          <w:sz w:val="24"/>
          <w:szCs w:val="24"/>
        </w:rPr>
      </w:pPr>
      <w:r w:rsidRPr="00535916">
        <w:rPr>
          <w:rFonts w:ascii="Times New Roman" w:hAnsi="Times New Roman" w:cs="Times New Roman"/>
          <w:color w:val="231F20"/>
          <w:sz w:val="24"/>
          <w:szCs w:val="24"/>
        </w:rPr>
        <w:t>During</w:t>
      </w:r>
      <w:r w:rsidR="003C4AA5" w:rsidRPr="00535916">
        <w:rPr>
          <w:rFonts w:ascii="Times New Roman" w:hAnsi="Times New Roman" w:cs="Times New Roman"/>
          <w:color w:val="231F20"/>
          <w:sz w:val="24"/>
          <w:szCs w:val="24"/>
        </w:rPr>
        <w:t xml:space="preserve"> the</w:t>
      </w:r>
      <w:r w:rsidRPr="00535916">
        <w:rPr>
          <w:rFonts w:ascii="Times New Roman" w:hAnsi="Times New Roman" w:cs="Times New Roman"/>
          <w:color w:val="231F20"/>
          <w:sz w:val="24"/>
          <w:szCs w:val="24"/>
        </w:rPr>
        <w:t xml:space="preserve"> last couple of years, advances in PCR technology 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other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DNA</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signal/target</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amplification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techniques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have</w:t>
      </w:r>
      <w:r w:rsidRPr="00535916">
        <w:rPr>
          <w:rFonts w:ascii="Times New Roman" w:hAnsi="Times New Roman" w:cs="Times New Roman"/>
          <w:color w:val="231F20"/>
          <w:spacing w:val="1"/>
          <w:sz w:val="24"/>
          <w:szCs w:val="24"/>
        </w:rPr>
        <w:t xml:space="preserve"> </w:t>
      </w:r>
      <w:r w:rsidR="00566CD6" w:rsidRPr="00535916">
        <w:rPr>
          <w:rFonts w:ascii="Times New Roman" w:hAnsi="Times New Roman" w:cs="Times New Roman"/>
          <w:color w:val="231F20"/>
          <w:sz w:val="24"/>
          <w:szCs w:val="24"/>
        </w:rPr>
        <w:t>revolutionised</w:t>
      </w:r>
      <w:r w:rsidRPr="00535916">
        <w:rPr>
          <w:rFonts w:ascii="Times New Roman" w:hAnsi="Times New Roman" w:cs="Times New Roman"/>
          <w:color w:val="231F20"/>
          <w:sz w:val="24"/>
          <w:szCs w:val="24"/>
        </w:rPr>
        <w:t xml:space="preserve"> molecular </w:t>
      </w:r>
      <w:r w:rsidR="00566CD6" w:rsidRPr="00535916">
        <w:rPr>
          <w:rFonts w:ascii="Times New Roman" w:hAnsi="Times New Roman" w:cs="Times New Roman"/>
          <w:color w:val="231F20"/>
          <w:sz w:val="24"/>
          <w:szCs w:val="24"/>
        </w:rPr>
        <w:t>diagnostics</w:t>
      </w:r>
      <w:r w:rsidRPr="00535916">
        <w:rPr>
          <w:rFonts w:ascii="Times New Roman" w:hAnsi="Times New Roman" w:cs="Times New Roman"/>
          <w:color w:val="231F20"/>
          <w:sz w:val="24"/>
          <w:szCs w:val="24"/>
        </w:rPr>
        <w:t>. These techniques are simple,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highly specific, sensitive, and amenable to full automation</w:t>
      </w:r>
      <w:r w:rsidR="00EF53F5" w:rsidRPr="00535916">
        <w:rPr>
          <w:rFonts w:ascii="Times New Roman" w:hAnsi="Times New Roman" w:cs="Times New Roman"/>
          <w:b/>
          <w:bCs/>
          <w:color w:val="231F20"/>
          <w:sz w:val="24"/>
          <w:szCs w:val="24"/>
          <w:vertAlign w:val="superscript"/>
        </w:rPr>
        <w:t>2</w:t>
      </w:r>
      <w:r w:rsidRPr="00535916">
        <w:rPr>
          <w:rFonts w:ascii="Times New Roman" w:hAnsi="Times New Roman" w:cs="Times New Roman"/>
          <w:color w:val="231F20"/>
          <w:sz w:val="24"/>
          <w:szCs w:val="24"/>
        </w:rPr>
        <w:t xml:space="preserve">. </w:t>
      </w:r>
      <w:r w:rsidR="00566CD6" w:rsidRPr="00535916">
        <w:rPr>
          <w:rFonts w:ascii="Times New Roman" w:hAnsi="Times New Roman" w:cs="Times New Roman"/>
          <w:color w:val="231F20"/>
          <w:sz w:val="24"/>
          <w:szCs w:val="24"/>
        </w:rPr>
        <w:t>Post-COVID-19, many diagnostic laboratories have commenced PCR testing for one or more variants</w:t>
      </w:r>
      <w:r w:rsidRPr="00535916">
        <w:rPr>
          <w:rFonts w:ascii="Times New Roman" w:hAnsi="Times New Roman" w:cs="Times New Roman"/>
          <w:color w:val="231F20"/>
          <w:sz w:val="24"/>
          <w:szCs w:val="24"/>
        </w:rPr>
        <w:t>. However, the use of PCR is limited by cost and</w:t>
      </w:r>
      <w:r w:rsidRPr="00535916">
        <w:rPr>
          <w:rFonts w:ascii="Times New Roman" w:hAnsi="Times New Roman" w:cs="Times New Roman"/>
          <w:color w:val="231F20"/>
          <w:spacing w:val="1"/>
          <w:sz w:val="24"/>
          <w:szCs w:val="24"/>
        </w:rPr>
        <w:t xml:space="preserve"> </w:t>
      </w:r>
      <w:r w:rsidR="00566CD6" w:rsidRPr="00535916">
        <w:rPr>
          <w:rFonts w:ascii="Times New Roman" w:hAnsi="Times New Roman" w:cs="Times New Roman"/>
          <w:color w:val="231F20"/>
          <w:spacing w:val="1"/>
          <w:sz w:val="24"/>
          <w:szCs w:val="24"/>
        </w:rPr>
        <w:t xml:space="preserve">the </w:t>
      </w:r>
      <w:r w:rsidRPr="00535916">
        <w:rPr>
          <w:rFonts w:ascii="Times New Roman" w:hAnsi="Times New Roman" w:cs="Times New Roman"/>
          <w:color w:val="231F20"/>
          <w:sz w:val="24"/>
          <w:szCs w:val="24"/>
        </w:rPr>
        <w:t xml:space="preserve">availability of adequate test sample volume. </w:t>
      </w:r>
      <w:r w:rsidR="006D226B" w:rsidRPr="00535916">
        <w:rPr>
          <w:rFonts w:ascii="Times New Roman" w:hAnsi="Times New Roman" w:cs="Times New Roman"/>
          <w:color w:val="231F20"/>
          <w:sz w:val="24"/>
          <w:szCs w:val="24"/>
        </w:rPr>
        <w:t xml:space="preserve"> To </w:t>
      </w:r>
      <w:r w:rsidRPr="00535916">
        <w:rPr>
          <w:rFonts w:ascii="Times New Roman" w:hAnsi="Times New Roman" w:cs="Times New Roman"/>
          <w:color w:val="231F20"/>
          <w:sz w:val="24"/>
          <w:szCs w:val="24"/>
        </w:rPr>
        <w:t>overcome</w:t>
      </w:r>
      <w:r w:rsidRPr="00535916">
        <w:rPr>
          <w:rFonts w:ascii="Times New Roman" w:hAnsi="Times New Roman" w:cs="Times New Roman"/>
          <w:color w:val="231F20"/>
          <w:spacing w:val="-8"/>
          <w:sz w:val="24"/>
          <w:szCs w:val="24"/>
        </w:rPr>
        <w:t xml:space="preserve"> </w:t>
      </w:r>
      <w:r w:rsidRPr="00535916">
        <w:rPr>
          <w:rFonts w:ascii="Times New Roman" w:hAnsi="Times New Roman" w:cs="Times New Roman"/>
          <w:color w:val="231F20"/>
          <w:sz w:val="24"/>
          <w:szCs w:val="24"/>
        </w:rPr>
        <w:t>th</w:t>
      </w:r>
      <w:r w:rsidR="006D226B" w:rsidRPr="00535916">
        <w:rPr>
          <w:rFonts w:ascii="Times New Roman" w:hAnsi="Times New Roman" w:cs="Times New Roman"/>
          <w:color w:val="231F20"/>
          <w:sz w:val="24"/>
          <w:szCs w:val="24"/>
        </w:rPr>
        <w:t>is</w:t>
      </w:r>
      <w:r w:rsidRPr="00535916">
        <w:rPr>
          <w:rFonts w:ascii="Times New Roman" w:hAnsi="Times New Roman" w:cs="Times New Roman"/>
          <w:color w:val="231F20"/>
          <w:spacing w:val="-8"/>
          <w:sz w:val="24"/>
          <w:szCs w:val="24"/>
        </w:rPr>
        <w:t xml:space="preserve"> </w:t>
      </w:r>
      <w:r w:rsidRPr="00535916">
        <w:rPr>
          <w:rFonts w:ascii="Times New Roman" w:hAnsi="Times New Roman" w:cs="Times New Roman"/>
          <w:color w:val="231F20"/>
          <w:sz w:val="24"/>
          <w:szCs w:val="24"/>
        </w:rPr>
        <w:t>shortcoming</w:t>
      </w:r>
      <w:r w:rsidRPr="00535916">
        <w:rPr>
          <w:rFonts w:ascii="Times New Roman" w:hAnsi="Times New Roman" w:cs="Times New Roman"/>
          <w:color w:val="231F20"/>
          <w:spacing w:val="-7"/>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8"/>
          <w:sz w:val="24"/>
          <w:szCs w:val="24"/>
        </w:rPr>
        <w:t xml:space="preserve"> </w:t>
      </w:r>
      <w:r w:rsidR="006D226B" w:rsidRPr="00535916">
        <w:rPr>
          <w:rFonts w:ascii="Times New Roman" w:hAnsi="Times New Roman" w:cs="Times New Roman"/>
          <w:color w:val="231F20"/>
          <w:spacing w:val="-8"/>
          <w:sz w:val="24"/>
          <w:szCs w:val="24"/>
        </w:rPr>
        <w:t xml:space="preserve">to </w:t>
      </w:r>
      <w:r w:rsidRPr="00535916">
        <w:rPr>
          <w:rFonts w:ascii="Times New Roman" w:hAnsi="Times New Roman" w:cs="Times New Roman"/>
          <w:color w:val="231F20"/>
          <w:sz w:val="24"/>
          <w:szCs w:val="24"/>
        </w:rPr>
        <w:t>increase</w:t>
      </w:r>
      <w:r w:rsidRPr="00535916">
        <w:rPr>
          <w:rFonts w:ascii="Times New Roman" w:hAnsi="Times New Roman" w:cs="Times New Roman"/>
          <w:color w:val="231F20"/>
          <w:spacing w:val="-7"/>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8"/>
          <w:sz w:val="24"/>
          <w:szCs w:val="24"/>
        </w:rPr>
        <w:t xml:space="preserve"> </w:t>
      </w:r>
      <w:r w:rsidRPr="00535916">
        <w:rPr>
          <w:rFonts w:ascii="Times New Roman" w:hAnsi="Times New Roman" w:cs="Times New Roman"/>
          <w:color w:val="231F20"/>
          <w:sz w:val="24"/>
          <w:szCs w:val="24"/>
        </w:rPr>
        <w:t xml:space="preserve">diagnostic capacity of PCR, a variant </w:t>
      </w:r>
      <w:r w:rsidR="006D226B" w:rsidRPr="00535916">
        <w:rPr>
          <w:rFonts w:ascii="Times New Roman" w:hAnsi="Times New Roman" w:cs="Times New Roman"/>
          <w:color w:val="231F20"/>
          <w:sz w:val="24"/>
          <w:szCs w:val="24"/>
        </w:rPr>
        <w:t>called M</w:t>
      </w:r>
      <w:r w:rsidRPr="00535916">
        <w:rPr>
          <w:rFonts w:ascii="Times New Roman" w:hAnsi="Times New Roman" w:cs="Times New Roman"/>
          <w:color w:val="231F20"/>
          <w:sz w:val="24"/>
          <w:szCs w:val="24"/>
        </w:rPr>
        <w:t xml:space="preserve">ultiplex PCR has </w:t>
      </w:r>
      <w:r w:rsidR="006D226B" w:rsidRPr="00535916">
        <w:rPr>
          <w:rFonts w:ascii="Times New Roman" w:hAnsi="Times New Roman" w:cs="Times New Roman"/>
          <w:color w:val="231F20"/>
          <w:sz w:val="24"/>
          <w:szCs w:val="24"/>
        </w:rPr>
        <w:t>paved its way in healthcare.</w:t>
      </w:r>
      <w:r w:rsidRPr="00535916">
        <w:rPr>
          <w:rFonts w:ascii="Times New Roman" w:hAnsi="Times New Roman" w:cs="Times New Roman"/>
          <w:color w:val="231F20"/>
          <w:sz w:val="24"/>
          <w:szCs w:val="24"/>
        </w:rPr>
        <w:t xml:space="preserve"> In multiplex PCR</w:t>
      </w:r>
      <w:r w:rsidR="006D226B" w:rsidRPr="00535916">
        <w:rPr>
          <w:rFonts w:ascii="Times New Roman" w:hAnsi="Times New Roman" w:cs="Times New Roman"/>
          <w:color w:val="231F20"/>
          <w:sz w:val="24"/>
          <w:szCs w:val="24"/>
        </w:rPr>
        <w:t xml:space="preserve">, </w:t>
      </w:r>
      <w:r w:rsidRPr="00535916">
        <w:rPr>
          <w:rFonts w:ascii="Times New Roman" w:hAnsi="Times New Roman" w:cs="Times New Roman"/>
          <w:color w:val="231F20"/>
          <w:sz w:val="24"/>
          <w:szCs w:val="24"/>
        </w:rPr>
        <w:t>more than one target sequence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 xml:space="preserve">can be amplified by including </w:t>
      </w:r>
      <w:r w:rsidR="00566CD6" w:rsidRPr="00535916">
        <w:rPr>
          <w:rFonts w:ascii="Times New Roman" w:hAnsi="Times New Roman" w:cs="Times New Roman"/>
          <w:color w:val="231F20"/>
          <w:sz w:val="24"/>
          <w:szCs w:val="24"/>
        </w:rPr>
        <w:t>multiple pairs of primers in the reaction,</w:t>
      </w:r>
      <w:r w:rsidR="006D226B" w:rsidRPr="00535916">
        <w:rPr>
          <w:rFonts w:ascii="Times New Roman" w:hAnsi="Times New Roman" w:cs="Times New Roman"/>
          <w:color w:val="231F20"/>
          <w:sz w:val="24"/>
          <w:szCs w:val="24"/>
        </w:rPr>
        <w:t xml:space="preserve"> which can reduce both </w:t>
      </w:r>
      <w:r w:rsidRPr="00535916">
        <w:rPr>
          <w:rFonts w:ascii="Times New Roman" w:hAnsi="Times New Roman" w:cs="Times New Roman"/>
          <w:color w:val="231F20"/>
          <w:sz w:val="24"/>
          <w:szCs w:val="24"/>
        </w:rPr>
        <w:t>time</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effort</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within</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laboratory</w:t>
      </w:r>
      <w:r w:rsidR="006D226B" w:rsidRPr="00535916">
        <w:rPr>
          <w:rFonts w:ascii="Times New Roman" w:hAnsi="Times New Roman" w:cs="Times New Roman"/>
          <w:color w:val="231F20"/>
          <w:sz w:val="24"/>
          <w:szCs w:val="24"/>
        </w:rPr>
        <w:t xml:space="preserve">. </w:t>
      </w:r>
      <w:r w:rsidRPr="00535916">
        <w:rPr>
          <w:rFonts w:ascii="Times New Roman" w:hAnsi="Times New Roman" w:cs="Times New Roman"/>
          <w:color w:val="231F20"/>
          <w:sz w:val="24"/>
          <w:szCs w:val="24"/>
        </w:rPr>
        <w:t xml:space="preserve"> Since its introduction,</w:t>
      </w:r>
      <w:r w:rsidR="00566CD6" w:rsidRPr="00535916">
        <w:rPr>
          <w:rFonts w:ascii="Times New Roman" w:hAnsi="Times New Roman" w:cs="Times New Roman"/>
          <w:color w:val="231F20"/>
          <w:sz w:val="24"/>
          <w:szCs w:val="24"/>
        </w:rPr>
        <w:t xml:space="preserve"> </w:t>
      </w:r>
      <w:r w:rsidR="003C4AA5" w:rsidRPr="00535916">
        <w:rPr>
          <w:rFonts w:ascii="Times New Roman" w:hAnsi="Times New Roman" w:cs="Times New Roman"/>
          <w:color w:val="231F20"/>
          <w:sz w:val="24"/>
          <w:szCs w:val="24"/>
        </w:rPr>
        <w:t>M</w:t>
      </w:r>
      <w:r w:rsidRPr="00535916">
        <w:rPr>
          <w:rFonts w:ascii="Times New Roman" w:hAnsi="Times New Roman" w:cs="Times New Roman"/>
          <w:color w:val="231F20"/>
          <w:sz w:val="24"/>
          <w:szCs w:val="24"/>
        </w:rPr>
        <w:t>ultiplex</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PCR has been successfully applied in many areas of nucleic</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acid diagnostics, including gene deletion analysis</w:t>
      </w:r>
      <w:r w:rsidR="00AF4605" w:rsidRPr="00535916">
        <w:rPr>
          <w:rFonts w:ascii="Times New Roman" w:hAnsi="Times New Roman" w:cs="Times New Roman"/>
          <w:b/>
          <w:bCs/>
          <w:color w:val="231F20"/>
          <w:sz w:val="24"/>
          <w:szCs w:val="24"/>
          <w:vertAlign w:val="superscript"/>
        </w:rPr>
        <w:t>3</w:t>
      </w:r>
      <w:r w:rsidRPr="00535916">
        <w:rPr>
          <w:rFonts w:ascii="Times New Roman" w:hAnsi="Times New Roman" w:cs="Times New Roman"/>
          <w:color w:val="231F20"/>
          <w:sz w:val="24"/>
          <w:szCs w:val="24"/>
        </w:rPr>
        <w:t>, mutation and polymorphism analysis</w:t>
      </w:r>
      <w:r w:rsidR="00AF4605" w:rsidRPr="00535916">
        <w:rPr>
          <w:rFonts w:ascii="Times New Roman" w:hAnsi="Times New Roman" w:cs="Times New Roman"/>
          <w:b/>
          <w:bCs/>
          <w:color w:val="231F20"/>
          <w:sz w:val="24"/>
          <w:szCs w:val="24"/>
          <w:vertAlign w:val="superscript"/>
        </w:rPr>
        <w:t>4</w:t>
      </w:r>
      <w:r w:rsidRPr="00535916">
        <w:rPr>
          <w:rFonts w:ascii="Times New Roman" w:hAnsi="Times New Roman" w:cs="Times New Roman"/>
          <w:color w:val="231F20"/>
          <w:sz w:val="24"/>
          <w:szCs w:val="24"/>
        </w:rPr>
        <w:t>, quantitative analysis</w:t>
      </w:r>
      <w:r w:rsidR="00AF4605" w:rsidRPr="00535916">
        <w:rPr>
          <w:rFonts w:ascii="Times New Roman" w:hAnsi="Times New Roman" w:cs="Times New Roman"/>
          <w:b/>
          <w:bCs/>
          <w:color w:val="231F20"/>
          <w:sz w:val="24"/>
          <w:szCs w:val="24"/>
          <w:vertAlign w:val="superscript"/>
        </w:rPr>
        <w:t>5</w:t>
      </w:r>
      <w:r w:rsidRPr="00535916">
        <w:rPr>
          <w:rFonts w:ascii="Times New Roman" w:hAnsi="Times New Roman" w:cs="Times New Roman"/>
          <w:color w:val="231F20"/>
          <w:sz w:val="24"/>
          <w:szCs w:val="24"/>
        </w:rPr>
        <w:t>,</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RNA</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detection</w:t>
      </w:r>
      <w:r w:rsidR="00AF4605" w:rsidRPr="00535916">
        <w:rPr>
          <w:rFonts w:ascii="Times New Roman" w:hAnsi="Times New Roman" w:cs="Times New Roman"/>
          <w:b/>
          <w:bCs/>
          <w:color w:val="231F20"/>
          <w:sz w:val="24"/>
          <w:szCs w:val="24"/>
          <w:vertAlign w:val="superscript"/>
        </w:rPr>
        <w:t>6</w:t>
      </w:r>
      <w:r w:rsidRPr="00535916">
        <w:rPr>
          <w:rFonts w:ascii="Times New Roman" w:hAnsi="Times New Roman" w:cs="Times New Roman"/>
          <w:color w:val="231F20"/>
          <w:sz w:val="24"/>
          <w:szCs w:val="24"/>
        </w:rPr>
        <w:t>.</w:t>
      </w:r>
      <w:r w:rsidRPr="00535916">
        <w:rPr>
          <w:rFonts w:ascii="Times New Roman" w:hAnsi="Times New Roman" w:cs="Times New Roman"/>
          <w:color w:val="231F20"/>
          <w:spacing w:val="1"/>
          <w:sz w:val="24"/>
          <w:szCs w:val="24"/>
        </w:rPr>
        <w:t xml:space="preserve"> </w:t>
      </w:r>
    </w:p>
    <w:p w14:paraId="34EE8A9F" w14:textId="0F871E8F" w:rsidR="00480637" w:rsidRPr="00535916" w:rsidRDefault="00C40FE9" w:rsidP="00E71270">
      <w:pPr>
        <w:pStyle w:val="BodyText"/>
        <w:spacing w:before="128" w:line="360" w:lineRule="auto"/>
        <w:rPr>
          <w:rFonts w:ascii="Times New Roman" w:hAnsi="Times New Roman" w:cs="Times New Roman"/>
          <w:color w:val="231F20"/>
          <w:sz w:val="24"/>
          <w:szCs w:val="24"/>
        </w:rPr>
      </w:pPr>
      <w:r w:rsidRPr="00535916">
        <w:rPr>
          <w:rFonts w:ascii="Times New Roman" w:hAnsi="Times New Roman" w:cs="Times New Roman"/>
          <w:color w:val="231F20"/>
          <w:sz w:val="24"/>
          <w:szCs w:val="24"/>
        </w:rPr>
        <w:t>In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field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infectious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diseases,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technique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has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been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shown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to</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be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 xml:space="preserve">valuable method for </w:t>
      </w:r>
      <w:r w:rsidR="00566CD6" w:rsidRPr="00535916">
        <w:rPr>
          <w:rFonts w:ascii="Times New Roman" w:hAnsi="Times New Roman" w:cs="Times New Roman"/>
          <w:color w:val="231F20"/>
          <w:sz w:val="24"/>
          <w:szCs w:val="24"/>
        </w:rPr>
        <w:t xml:space="preserve">the </w:t>
      </w:r>
      <w:r w:rsidRPr="00535916">
        <w:rPr>
          <w:rFonts w:ascii="Times New Roman" w:hAnsi="Times New Roman" w:cs="Times New Roman"/>
          <w:color w:val="231F20"/>
          <w:sz w:val="24"/>
          <w:szCs w:val="24"/>
        </w:rPr>
        <w:t>identification of viruses, bacteria, fungi,</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and/or parasites.</w:t>
      </w:r>
      <w:r w:rsidR="003C4AA5" w:rsidRPr="00535916">
        <w:rPr>
          <w:rFonts w:ascii="Times New Roman" w:hAnsi="Times New Roman" w:cs="Times New Roman"/>
          <w:color w:val="231F20"/>
          <w:sz w:val="24"/>
          <w:szCs w:val="24"/>
        </w:rPr>
        <w:t xml:space="preserve"> One such platform is the Syndromic approach, which tests for various pathogens using </w:t>
      </w:r>
      <w:proofErr w:type="spellStart"/>
      <w:r w:rsidR="003C4AA5" w:rsidRPr="00535916">
        <w:rPr>
          <w:rFonts w:ascii="Times New Roman" w:hAnsi="Times New Roman" w:cs="Times New Roman"/>
          <w:color w:val="231F20"/>
          <w:sz w:val="24"/>
          <w:szCs w:val="24"/>
        </w:rPr>
        <w:t>FilmArray</w:t>
      </w:r>
      <w:proofErr w:type="spellEnd"/>
      <w:r w:rsidR="003C4AA5" w:rsidRPr="00535916">
        <w:rPr>
          <w:rFonts w:ascii="Times New Roman" w:hAnsi="Times New Roman" w:cs="Times New Roman"/>
          <w:color w:val="231F20"/>
          <w:sz w:val="24"/>
          <w:szCs w:val="24"/>
        </w:rPr>
        <w:t xml:space="preserve"> panels. </w:t>
      </w:r>
      <w:r w:rsidR="00D54834" w:rsidRPr="00535916">
        <w:rPr>
          <w:rFonts w:ascii="Times New Roman" w:hAnsi="Times New Roman" w:cs="Times New Roman"/>
          <w:sz w:val="24"/>
          <w:szCs w:val="24"/>
        </w:rPr>
        <w:t>Syndromic testing is a symptom</w:t>
      </w:r>
      <w:r w:rsidR="009A1A46">
        <w:rPr>
          <w:rFonts w:ascii="Times New Roman" w:hAnsi="Times New Roman" w:cs="Times New Roman"/>
          <w:sz w:val="24"/>
          <w:szCs w:val="24"/>
        </w:rPr>
        <w:t>-d</w:t>
      </w:r>
      <w:r w:rsidR="00D54834" w:rsidRPr="00535916">
        <w:rPr>
          <w:rFonts w:ascii="Times New Roman" w:hAnsi="Times New Roman" w:cs="Times New Roman"/>
          <w:sz w:val="24"/>
          <w:szCs w:val="24"/>
        </w:rPr>
        <w:t>riven broad grouping of probable pathogens into one rapid test which maximizes the chance of getting the right answer in a clinically relevant timeframe</w:t>
      </w:r>
      <w:r w:rsidR="003C4AA5" w:rsidRPr="00535916">
        <w:rPr>
          <w:rFonts w:ascii="Times New Roman" w:hAnsi="Times New Roman" w:cs="Times New Roman"/>
          <w:sz w:val="24"/>
          <w:szCs w:val="24"/>
        </w:rPr>
        <w:t>.</w:t>
      </w:r>
      <w:r w:rsidR="003C4AA5" w:rsidRPr="00535916">
        <w:rPr>
          <w:rFonts w:ascii="Times New Roman" w:hAnsi="Times New Roman" w:cs="Times New Roman"/>
          <w:sz w:val="22"/>
          <w:szCs w:val="22"/>
        </w:rPr>
        <w:t xml:space="preserve"> </w:t>
      </w:r>
      <w:r w:rsidR="003C4AA5" w:rsidRPr="00535916">
        <w:rPr>
          <w:rFonts w:ascii="Times New Roman" w:hAnsi="Times New Roman" w:cs="Times New Roman"/>
          <w:sz w:val="24"/>
          <w:szCs w:val="24"/>
        </w:rPr>
        <w:t>Many such Panels have been devised for various Syndromes like Upper Respiratory Panel, Pneumonia (Lower Respiratory) Panel, Gastrointestinal</w:t>
      </w:r>
      <w:r w:rsidR="009A1A46">
        <w:rPr>
          <w:rFonts w:ascii="Times New Roman" w:hAnsi="Times New Roman" w:cs="Times New Roman"/>
          <w:sz w:val="24"/>
          <w:szCs w:val="24"/>
        </w:rPr>
        <w:t xml:space="preserve"> P</w:t>
      </w:r>
      <w:r w:rsidR="003C4AA5" w:rsidRPr="00535916">
        <w:rPr>
          <w:rFonts w:ascii="Times New Roman" w:hAnsi="Times New Roman" w:cs="Times New Roman"/>
          <w:sz w:val="24"/>
          <w:szCs w:val="24"/>
        </w:rPr>
        <w:t xml:space="preserve">anel, Blood Culture Identification </w:t>
      </w:r>
      <w:r w:rsidR="009A1A46">
        <w:rPr>
          <w:rFonts w:ascii="Times New Roman" w:hAnsi="Times New Roman" w:cs="Times New Roman"/>
          <w:sz w:val="24"/>
          <w:szCs w:val="24"/>
        </w:rPr>
        <w:t>P</w:t>
      </w:r>
      <w:r w:rsidR="003C4AA5" w:rsidRPr="00535916">
        <w:rPr>
          <w:rFonts w:ascii="Times New Roman" w:hAnsi="Times New Roman" w:cs="Times New Roman"/>
          <w:sz w:val="24"/>
          <w:szCs w:val="24"/>
        </w:rPr>
        <w:t xml:space="preserve">anel, Meningitis Panel and Joint </w:t>
      </w:r>
      <w:r w:rsidR="009A1A46">
        <w:rPr>
          <w:rFonts w:ascii="Times New Roman" w:hAnsi="Times New Roman" w:cs="Times New Roman"/>
          <w:sz w:val="24"/>
          <w:szCs w:val="24"/>
        </w:rPr>
        <w:t>F</w:t>
      </w:r>
      <w:r w:rsidR="003C4AA5" w:rsidRPr="00535916">
        <w:rPr>
          <w:rFonts w:ascii="Times New Roman" w:hAnsi="Times New Roman" w:cs="Times New Roman"/>
          <w:sz w:val="24"/>
          <w:szCs w:val="24"/>
        </w:rPr>
        <w:t>luid Panel.</w:t>
      </w:r>
    </w:p>
    <w:p w14:paraId="52B2F55D" w14:textId="5E93EE0E" w:rsidR="005D4A39" w:rsidRPr="009A1A46" w:rsidRDefault="003C4AA5" w:rsidP="00E71270">
      <w:pPr>
        <w:pStyle w:val="BodyText"/>
        <w:spacing w:before="128" w:line="360" w:lineRule="auto"/>
        <w:rPr>
          <w:rFonts w:ascii="Times New Roman" w:hAnsi="Times New Roman" w:cs="Times New Roman"/>
          <w:color w:val="231F20"/>
          <w:sz w:val="24"/>
          <w:szCs w:val="24"/>
        </w:rPr>
      </w:pPr>
      <w:r w:rsidRPr="00535916">
        <w:rPr>
          <w:rFonts w:ascii="Times New Roman" w:hAnsi="Times New Roman" w:cs="Times New Roman"/>
          <w:color w:val="231F20"/>
          <w:sz w:val="24"/>
          <w:szCs w:val="24"/>
        </w:rPr>
        <w:t>Our institute started using this equipment in 2022</w:t>
      </w:r>
      <w:r w:rsidR="00FA6939" w:rsidRPr="00535916">
        <w:rPr>
          <w:rFonts w:ascii="Times New Roman" w:hAnsi="Times New Roman" w:cs="Times New Roman"/>
          <w:color w:val="231F20"/>
          <w:sz w:val="24"/>
          <w:szCs w:val="24"/>
        </w:rPr>
        <w:t xml:space="preserve">. However, due to </w:t>
      </w:r>
      <w:r w:rsidR="009A1A46">
        <w:rPr>
          <w:rFonts w:ascii="Times New Roman" w:hAnsi="Times New Roman" w:cs="Times New Roman"/>
          <w:color w:val="231F20"/>
          <w:sz w:val="24"/>
          <w:szCs w:val="24"/>
        </w:rPr>
        <w:t xml:space="preserve">the </w:t>
      </w:r>
      <w:r w:rsidR="00FA6939" w:rsidRPr="00535916">
        <w:rPr>
          <w:rFonts w:ascii="Times New Roman" w:hAnsi="Times New Roman" w:cs="Times New Roman"/>
          <w:color w:val="231F20"/>
          <w:sz w:val="24"/>
          <w:szCs w:val="24"/>
        </w:rPr>
        <w:t xml:space="preserve">high cost per test, only limited tests were carried out. </w:t>
      </w:r>
      <w:r w:rsidR="00994943" w:rsidRPr="00535916">
        <w:rPr>
          <w:rFonts w:ascii="Times New Roman" w:hAnsi="Times New Roman" w:cs="Times New Roman"/>
          <w:color w:val="231F20"/>
          <w:sz w:val="24"/>
          <w:szCs w:val="24"/>
        </w:rPr>
        <w:t>C</w:t>
      </w:r>
      <w:r w:rsidR="00FA6939" w:rsidRPr="00535916">
        <w:rPr>
          <w:rFonts w:ascii="Times New Roman" w:hAnsi="Times New Roman" w:cs="Times New Roman"/>
          <w:color w:val="231F20"/>
          <w:sz w:val="24"/>
          <w:szCs w:val="24"/>
        </w:rPr>
        <w:t>onsidering its efficacy and rapidity of results,</w:t>
      </w:r>
      <w:r w:rsidR="006435EA" w:rsidRPr="00535916">
        <w:rPr>
          <w:rFonts w:ascii="Times New Roman" w:hAnsi="Times New Roman" w:cs="Times New Roman"/>
          <w:color w:val="231F20"/>
          <w:sz w:val="24"/>
          <w:szCs w:val="24"/>
        </w:rPr>
        <w:t xml:space="preserve"> t</w:t>
      </w:r>
      <w:r w:rsidR="00FA6939" w:rsidRPr="00535916">
        <w:rPr>
          <w:rFonts w:ascii="Times New Roman" w:hAnsi="Times New Roman" w:cs="Times New Roman"/>
          <w:color w:val="231F20"/>
          <w:sz w:val="24"/>
          <w:szCs w:val="24"/>
        </w:rPr>
        <w:t xml:space="preserve">he </w:t>
      </w:r>
      <w:r w:rsidR="0071132E" w:rsidRPr="00535916">
        <w:rPr>
          <w:rFonts w:ascii="Times New Roman" w:hAnsi="Times New Roman" w:cs="Times New Roman"/>
          <w:color w:val="231F20"/>
          <w:sz w:val="24"/>
          <w:szCs w:val="24"/>
        </w:rPr>
        <w:t>hospital infection control committee concluded that</w:t>
      </w:r>
      <w:r w:rsidR="00FA6939" w:rsidRPr="00535916">
        <w:rPr>
          <w:rFonts w:ascii="Times New Roman" w:hAnsi="Times New Roman" w:cs="Times New Roman"/>
          <w:color w:val="231F20"/>
          <w:sz w:val="24"/>
          <w:szCs w:val="24"/>
        </w:rPr>
        <w:t xml:space="preserve"> </w:t>
      </w:r>
      <w:r w:rsidR="005D4A39" w:rsidRPr="00535916">
        <w:rPr>
          <w:rFonts w:ascii="Times New Roman" w:hAnsi="Times New Roman" w:cs="Times New Roman"/>
          <w:color w:val="231F20"/>
          <w:sz w:val="24"/>
          <w:szCs w:val="24"/>
        </w:rPr>
        <w:t xml:space="preserve">it should be used for </w:t>
      </w:r>
      <w:r w:rsidR="0071132E" w:rsidRPr="00535916">
        <w:rPr>
          <w:rFonts w:ascii="Times New Roman" w:hAnsi="Times New Roman" w:cs="Times New Roman"/>
          <w:color w:val="231F20"/>
          <w:sz w:val="24"/>
          <w:szCs w:val="24"/>
        </w:rPr>
        <w:t xml:space="preserve">Upper Respiratory Tract Infections (URTIs) </w:t>
      </w:r>
      <w:r w:rsidR="00DB1C60" w:rsidRPr="00535916">
        <w:rPr>
          <w:rFonts w:ascii="Times New Roman" w:hAnsi="Times New Roman" w:cs="Times New Roman"/>
          <w:color w:val="231F20"/>
          <w:sz w:val="24"/>
          <w:szCs w:val="24"/>
        </w:rPr>
        <w:t xml:space="preserve">and CNS infections </w:t>
      </w:r>
      <w:r w:rsidR="005D4A39" w:rsidRPr="00535916">
        <w:rPr>
          <w:rFonts w:ascii="Times New Roman" w:hAnsi="Times New Roman" w:cs="Times New Roman"/>
          <w:color w:val="231F20"/>
          <w:sz w:val="24"/>
          <w:szCs w:val="24"/>
        </w:rPr>
        <w:t xml:space="preserve">because most of </w:t>
      </w:r>
      <w:r w:rsidR="00DB1C60" w:rsidRPr="00535916">
        <w:rPr>
          <w:rFonts w:ascii="Times New Roman" w:hAnsi="Times New Roman" w:cs="Times New Roman"/>
          <w:color w:val="231F20"/>
          <w:sz w:val="24"/>
          <w:szCs w:val="24"/>
        </w:rPr>
        <w:t xml:space="preserve">these infections </w:t>
      </w:r>
      <w:r w:rsidR="005D4A39" w:rsidRPr="00535916">
        <w:rPr>
          <w:rFonts w:ascii="Times New Roman" w:hAnsi="Times New Roman" w:cs="Times New Roman"/>
          <w:color w:val="231F20"/>
          <w:sz w:val="24"/>
          <w:szCs w:val="24"/>
        </w:rPr>
        <w:t>are viral in nature and</w:t>
      </w:r>
      <w:r w:rsidR="000B1B4F" w:rsidRPr="00535916">
        <w:rPr>
          <w:rFonts w:ascii="Times New Roman" w:hAnsi="Times New Roman" w:cs="Times New Roman"/>
          <w:sz w:val="22"/>
          <w:szCs w:val="22"/>
        </w:rPr>
        <w:t xml:space="preserve"> </w:t>
      </w:r>
      <w:r w:rsidR="009A1A46">
        <w:rPr>
          <w:rFonts w:ascii="Times New Roman" w:hAnsi="Times New Roman" w:cs="Times New Roman"/>
          <w:color w:val="231F20"/>
          <w:sz w:val="24"/>
          <w:szCs w:val="24"/>
        </w:rPr>
        <w:t>i</w:t>
      </w:r>
      <w:r w:rsidR="000B1B4F" w:rsidRPr="00535916">
        <w:rPr>
          <w:rFonts w:ascii="Times New Roman" w:hAnsi="Times New Roman" w:cs="Times New Roman"/>
          <w:color w:val="231F20"/>
          <w:sz w:val="24"/>
          <w:szCs w:val="24"/>
        </w:rPr>
        <w:t>f the clinical profile suggests a viral infection, antibiotics will not be used, thereby reducing irrational antibiotic use and contributing to antibiotic stewardship</w:t>
      </w:r>
      <w:r w:rsidR="005D4A39" w:rsidRPr="00535916">
        <w:rPr>
          <w:rFonts w:ascii="Times New Roman" w:hAnsi="Times New Roman" w:cs="Times New Roman"/>
          <w:color w:val="231F20"/>
          <w:sz w:val="24"/>
          <w:szCs w:val="24"/>
        </w:rPr>
        <w:t>.</w:t>
      </w:r>
      <w:r w:rsidR="009A1A46">
        <w:rPr>
          <w:rFonts w:ascii="Times New Roman" w:hAnsi="Times New Roman" w:cs="Times New Roman"/>
          <w:color w:val="231F20"/>
          <w:sz w:val="24"/>
          <w:szCs w:val="24"/>
        </w:rPr>
        <w:t xml:space="preserve"> </w:t>
      </w:r>
      <w:r w:rsidR="0071132E" w:rsidRPr="00535916">
        <w:rPr>
          <w:rFonts w:ascii="Times New Roman" w:hAnsi="Times New Roman" w:cs="Times New Roman"/>
          <w:sz w:val="24"/>
          <w:szCs w:val="24"/>
        </w:rPr>
        <w:t>The p</w:t>
      </w:r>
      <w:r w:rsidR="00C863B3" w:rsidRPr="00535916">
        <w:rPr>
          <w:rFonts w:ascii="Times New Roman" w:hAnsi="Times New Roman" w:cs="Times New Roman"/>
          <w:sz w:val="24"/>
          <w:szCs w:val="24"/>
        </w:rPr>
        <w:t xml:space="preserve">resent study aimed to </w:t>
      </w:r>
      <w:r w:rsidR="000B2DDD" w:rsidRPr="00535916">
        <w:rPr>
          <w:rFonts w:ascii="Times New Roman" w:hAnsi="Times New Roman" w:cs="Times New Roman"/>
          <w:sz w:val="24"/>
          <w:szCs w:val="24"/>
        </w:rPr>
        <w:t xml:space="preserve">assess </w:t>
      </w:r>
      <w:r w:rsidR="009A1A46">
        <w:rPr>
          <w:rFonts w:ascii="Times New Roman" w:hAnsi="Times New Roman" w:cs="Times New Roman"/>
          <w:sz w:val="24"/>
          <w:szCs w:val="24"/>
        </w:rPr>
        <w:t xml:space="preserve">the </w:t>
      </w:r>
      <w:r w:rsidR="000B2DDD" w:rsidRPr="00535916">
        <w:rPr>
          <w:rFonts w:ascii="Times New Roman" w:hAnsi="Times New Roman" w:cs="Times New Roman"/>
          <w:sz w:val="24"/>
          <w:szCs w:val="24"/>
        </w:rPr>
        <w:t xml:space="preserve">efficacy of </w:t>
      </w:r>
      <w:r w:rsidR="00795C4F" w:rsidRPr="00535916">
        <w:rPr>
          <w:rFonts w:ascii="Times New Roman" w:hAnsi="Times New Roman" w:cs="Times New Roman"/>
          <w:sz w:val="24"/>
          <w:szCs w:val="24"/>
        </w:rPr>
        <w:t xml:space="preserve">Nested </w:t>
      </w:r>
      <w:r w:rsidR="000B2DDD" w:rsidRPr="00535916">
        <w:rPr>
          <w:rFonts w:ascii="Times New Roman" w:hAnsi="Times New Roman" w:cs="Times New Roman"/>
          <w:sz w:val="24"/>
          <w:szCs w:val="24"/>
        </w:rPr>
        <w:t xml:space="preserve">Multiplex PCR </w:t>
      </w:r>
      <w:r w:rsidR="00A013A7" w:rsidRPr="00535916">
        <w:rPr>
          <w:rFonts w:ascii="Times New Roman" w:hAnsi="Times New Roman" w:cs="Times New Roman"/>
          <w:sz w:val="24"/>
          <w:szCs w:val="24"/>
        </w:rPr>
        <w:t xml:space="preserve">as compared to </w:t>
      </w:r>
      <w:r w:rsidR="00DB1C60" w:rsidRPr="00535916">
        <w:rPr>
          <w:rFonts w:ascii="Times New Roman" w:hAnsi="Times New Roman" w:cs="Times New Roman"/>
          <w:sz w:val="24"/>
          <w:szCs w:val="24"/>
        </w:rPr>
        <w:t>C</w:t>
      </w:r>
      <w:r w:rsidR="00A013A7" w:rsidRPr="00535916">
        <w:rPr>
          <w:rFonts w:ascii="Times New Roman" w:hAnsi="Times New Roman" w:cs="Times New Roman"/>
          <w:sz w:val="24"/>
          <w:szCs w:val="24"/>
        </w:rPr>
        <w:t>onventional bacterial cultures</w:t>
      </w:r>
      <w:r w:rsidR="00DB1C60" w:rsidRPr="00535916">
        <w:rPr>
          <w:rFonts w:ascii="Times New Roman" w:hAnsi="Times New Roman" w:cs="Times New Roman"/>
          <w:sz w:val="24"/>
          <w:szCs w:val="24"/>
        </w:rPr>
        <w:t xml:space="preserve"> in terms of time to detection, organisms detected, information on resistance genes in escalating/de-escalating antimicrobials. </w:t>
      </w:r>
    </w:p>
    <w:p w14:paraId="5EFC98B6" w14:textId="77777777" w:rsidR="00566CD6" w:rsidRPr="00535916" w:rsidRDefault="00A013A7" w:rsidP="00E71270">
      <w:pPr>
        <w:pStyle w:val="BodyText"/>
        <w:spacing w:before="128" w:line="360" w:lineRule="auto"/>
        <w:rPr>
          <w:rFonts w:ascii="Times New Roman" w:hAnsi="Times New Roman" w:cs="Times New Roman"/>
          <w:sz w:val="24"/>
          <w:szCs w:val="24"/>
        </w:rPr>
      </w:pPr>
      <w:r w:rsidRPr="00535916">
        <w:rPr>
          <w:rFonts w:ascii="Times New Roman" w:hAnsi="Times New Roman" w:cs="Times New Roman"/>
          <w:b/>
          <w:bCs/>
          <w:sz w:val="24"/>
          <w:szCs w:val="24"/>
          <w:u w:val="single"/>
        </w:rPr>
        <w:t>Materials and Methods:</w:t>
      </w:r>
      <w:r w:rsidRPr="00535916">
        <w:rPr>
          <w:rFonts w:ascii="Times New Roman" w:hAnsi="Times New Roman" w:cs="Times New Roman"/>
          <w:sz w:val="24"/>
          <w:szCs w:val="24"/>
        </w:rPr>
        <w:t xml:space="preserve"> </w:t>
      </w:r>
    </w:p>
    <w:p w14:paraId="7D60182A" w14:textId="2FB06314" w:rsidR="00566CD6" w:rsidRPr="009A1A46" w:rsidRDefault="00566CD6" w:rsidP="00E71270">
      <w:pPr>
        <w:pStyle w:val="BodyText"/>
        <w:spacing w:before="128" w:line="360" w:lineRule="auto"/>
        <w:rPr>
          <w:rFonts w:ascii="Times New Roman" w:hAnsi="Times New Roman" w:cs="Times New Roman"/>
          <w:b/>
          <w:bCs/>
          <w:sz w:val="24"/>
          <w:szCs w:val="24"/>
        </w:rPr>
      </w:pPr>
      <w:r w:rsidRPr="00535916">
        <w:rPr>
          <w:rFonts w:ascii="Times New Roman" w:hAnsi="Times New Roman" w:cs="Times New Roman"/>
          <w:b/>
          <w:bCs/>
          <w:sz w:val="24"/>
          <w:szCs w:val="24"/>
        </w:rPr>
        <w:t>Study Design:</w:t>
      </w:r>
      <w:r w:rsidR="009A1A46">
        <w:rPr>
          <w:rFonts w:ascii="Times New Roman" w:hAnsi="Times New Roman" w:cs="Times New Roman"/>
          <w:b/>
          <w:bCs/>
          <w:sz w:val="24"/>
          <w:szCs w:val="24"/>
        </w:rPr>
        <w:t xml:space="preserve"> </w:t>
      </w:r>
      <w:r w:rsidRPr="00535916">
        <w:rPr>
          <w:rFonts w:ascii="Times New Roman" w:hAnsi="Times New Roman" w:cs="Times New Roman"/>
          <w:sz w:val="24"/>
          <w:szCs w:val="24"/>
        </w:rPr>
        <w:t>A Prospective observational study.</w:t>
      </w:r>
    </w:p>
    <w:p w14:paraId="3A1301A5" w14:textId="639EB216" w:rsidR="000D5F85" w:rsidRPr="00535916" w:rsidRDefault="000D5F85" w:rsidP="00E71270">
      <w:pPr>
        <w:pStyle w:val="BodyText"/>
        <w:spacing w:before="128" w:line="360" w:lineRule="auto"/>
        <w:rPr>
          <w:rFonts w:ascii="Times New Roman" w:hAnsi="Times New Roman" w:cs="Times New Roman"/>
          <w:sz w:val="24"/>
          <w:szCs w:val="24"/>
        </w:rPr>
      </w:pPr>
      <w:r w:rsidRPr="000D5F85">
        <w:rPr>
          <w:rFonts w:ascii="Times New Roman" w:hAnsi="Times New Roman" w:cs="Times New Roman"/>
          <w:b/>
          <w:bCs/>
          <w:sz w:val="24"/>
          <w:szCs w:val="24"/>
        </w:rPr>
        <w:lastRenderedPageBreak/>
        <w:t>Study Period:</w:t>
      </w:r>
      <w:r>
        <w:rPr>
          <w:rFonts w:ascii="Times New Roman" w:hAnsi="Times New Roman" w:cs="Times New Roman"/>
          <w:sz w:val="24"/>
          <w:szCs w:val="24"/>
        </w:rPr>
        <w:t xml:space="preserve"> </w:t>
      </w:r>
      <w:r w:rsidRPr="00535916">
        <w:rPr>
          <w:rFonts w:ascii="Times New Roman" w:hAnsi="Times New Roman" w:cs="Times New Roman"/>
          <w:sz w:val="24"/>
          <w:szCs w:val="24"/>
        </w:rPr>
        <w:t>July 2022 to July 2023.</w:t>
      </w:r>
    </w:p>
    <w:p w14:paraId="539C1EE0" w14:textId="07D06A6C" w:rsidR="00566CD6" w:rsidRPr="000D5F85" w:rsidRDefault="00566CD6" w:rsidP="00E71270">
      <w:pPr>
        <w:pStyle w:val="BodyText"/>
        <w:spacing w:before="128" w:line="360" w:lineRule="auto"/>
        <w:rPr>
          <w:rFonts w:ascii="Times New Roman" w:hAnsi="Times New Roman" w:cs="Times New Roman"/>
          <w:b/>
          <w:bCs/>
          <w:sz w:val="24"/>
          <w:szCs w:val="24"/>
        </w:rPr>
      </w:pPr>
      <w:r w:rsidRPr="00535916">
        <w:rPr>
          <w:rFonts w:ascii="Times New Roman" w:hAnsi="Times New Roman" w:cs="Times New Roman"/>
          <w:b/>
          <w:bCs/>
          <w:sz w:val="24"/>
          <w:szCs w:val="24"/>
        </w:rPr>
        <w:t>Study Setting:</w:t>
      </w:r>
      <w:r w:rsidR="000D5F85">
        <w:rPr>
          <w:rFonts w:ascii="Times New Roman" w:hAnsi="Times New Roman" w:cs="Times New Roman"/>
          <w:b/>
          <w:bCs/>
          <w:sz w:val="24"/>
          <w:szCs w:val="24"/>
        </w:rPr>
        <w:t xml:space="preserve"> </w:t>
      </w:r>
      <w:r w:rsidRPr="00535916">
        <w:rPr>
          <w:rFonts w:ascii="Times New Roman" w:hAnsi="Times New Roman" w:cs="Times New Roman"/>
          <w:sz w:val="24"/>
          <w:szCs w:val="24"/>
        </w:rPr>
        <w:t>The study was conducted at a tertiary care hospital in Northern India.</w:t>
      </w:r>
    </w:p>
    <w:p w14:paraId="011AB7FF" w14:textId="3136646D" w:rsidR="00566CD6" w:rsidRPr="00F53B99" w:rsidRDefault="00566CD6" w:rsidP="00E71270">
      <w:pPr>
        <w:pStyle w:val="BodyText"/>
        <w:spacing w:before="128" w:line="360" w:lineRule="auto"/>
        <w:rPr>
          <w:rFonts w:ascii="Times New Roman" w:hAnsi="Times New Roman" w:cs="Times New Roman"/>
          <w:sz w:val="24"/>
          <w:szCs w:val="24"/>
        </w:rPr>
      </w:pPr>
      <w:r w:rsidRPr="00535916">
        <w:rPr>
          <w:rFonts w:ascii="Times New Roman" w:hAnsi="Times New Roman" w:cs="Times New Roman"/>
          <w:b/>
          <w:bCs/>
          <w:sz w:val="24"/>
          <w:szCs w:val="24"/>
        </w:rPr>
        <w:t>Study Participants:</w:t>
      </w:r>
      <w:r w:rsidR="009A1A46">
        <w:rPr>
          <w:rFonts w:ascii="Times New Roman" w:hAnsi="Times New Roman" w:cs="Times New Roman"/>
          <w:b/>
          <w:bCs/>
          <w:sz w:val="24"/>
          <w:szCs w:val="24"/>
        </w:rPr>
        <w:t xml:space="preserve"> </w:t>
      </w:r>
      <w:r w:rsidRPr="00535916">
        <w:rPr>
          <w:rFonts w:ascii="Times New Roman" w:hAnsi="Times New Roman" w:cs="Times New Roman"/>
          <w:sz w:val="24"/>
          <w:szCs w:val="24"/>
        </w:rPr>
        <w:t xml:space="preserve">The study included patients admitted with </w:t>
      </w:r>
      <w:r w:rsidRPr="00F53B99">
        <w:rPr>
          <w:rFonts w:ascii="Times New Roman" w:hAnsi="Times New Roman" w:cs="Times New Roman"/>
          <w:sz w:val="24"/>
          <w:szCs w:val="24"/>
        </w:rPr>
        <w:t xml:space="preserve">clinically suspected URTI, pneumonia, bloodstream infection, or CNS infection. </w:t>
      </w:r>
    </w:p>
    <w:p w14:paraId="4D31155B" w14:textId="6E4C530B" w:rsidR="00566CD6" w:rsidRPr="00535916" w:rsidRDefault="00566CD6" w:rsidP="00E71270">
      <w:pPr>
        <w:pStyle w:val="BodyText"/>
        <w:spacing w:before="128" w:line="360" w:lineRule="auto"/>
        <w:rPr>
          <w:rFonts w:ascii="Times New Roman" w:hAnsi="Times New Roman" w:cs="Times New Roman"/>
          <w:b/>
          <w:bCs/>
          <w:sz w:val="24"/>
          <w:szCs w:val="24"/>
        </w:rPr>
      </w:pPr>
      <w:r w:rsidRPr="00535916">
        <w:rPr>
          <w:rFonts w:ascii="Times New Roman" w:hAnsi="Times New Roman" w:cs="Times New Roman"/>
          <w:b/>
          <w:bCs/>
          <w:sz w:val="24"/>
          <w:szCs w:val="24"/>
        </w:rPr>
        <w:t>Sample Collection:</w:t>
      </w:r>
    </w:p>
    <w:p w14:paraId="331C278C" w14:textId="04F5F511" w:rsidR="00903850" w:rsidRDefault="00566CD6" w:rsidP="00E71270">
      <w:pPr>
        <w:pStyle w:val="BodyText"/>
        <w:spacing w:before="128" w:line="360" w:lineRule="auto"/>
        <w:rPr>
          <w:rFonts w:ascii="Times New Roman" w:hAnsi="Times New Roman" w:cs="Times New Roman"/>
          <w:sz w:val="24"/>
          <w:szCs w:val="24"/>
        </w:rPr>
      </w:pPr>
      <w:r w:rsidRPr="00535916">
        <w:rPr>
          <w:rFonts w:ascii="Times New Roman" w:hAnsi="Times New Roman" w:cs="Times New Roman"/>
          <w:sz w:val="24"/>
          <w:szCs w:val="24"/>
        </w:rPr>
        <w:t xml:space="preserve">A total of 162 samples from patients admitted to our centre </w:t>
      </w:r>
      <w:r w:rsidRPr="00535916">
        <w:rPr>
          <w:rFonts w:ascii="Times New Roman" w:hAnsi="Times New Roman" w:cs="Times New Roman"/>
          <w:color w:val="000000"/>
          <w:sz w:val="24"/>
          <w:szCs w:val="24"/>
        </w:rPr>
        <w:t xml:space="preserve">with physician-labelled diagnosis </w:t>
      </w:r>
      <w:r w:rsidR="009D48CC">
        <w:rPr>
          <w:rFonts w:ascii="Times New Roman" w:hAnsi="Times New Roman" w:cs="Times New Roman"/>
          <w:color w:val="000000"/>
          <w:sz w:val="24"/>
          <w:szCs w:val="24"/>
        </w:rPr>
        <w:t xml:space="preserve">of </w:t>
      </w:r>
      <w:r w:rsidRPr="00535916">
        <w:rPr>
          <w:rFonts w:ascii="Times New Roman" w:hAnsi="Times New Roman" w:cs="Times New Roman"/>
          <w:color w:val="000000"/>
          <w:sz w:val="24"/>
          <w:szCs w:val="24"/>
        </w:rPr>
        <w:t xml:space="preserve">URTI, Pneumonia, Gastrointestinal infection and CNS infection were analysed by </w:t>
      </w:r>
      <w:proofErr w:type="spellStart"/>
      <w:r w:rsidRPr="00535916">
        <w:rPr>
          <w:rFonts w:ascii="Times New Roman" w:hAnsi="Times New Roman" w:cs="Times New Roman"/>
          <w:color w:val="000000"/>
          <w:sz w:val="24"/>
          <w:szCs w:val="24"/>
        </w:rPr>
        <w:t>Biofire</w:t>
      </w:r>
      <w:proofErr w:type="spellEnd"/>
      <w:r w:rsidRPr="00535916">
        <w:rPr>
          <w:rFonts w:ascii="Times New Roman" w:hAnsi="Times New Roman" w:cs="Times New Roman"/>
          <w:color w:val="000000"/>
          <w:sz w:val="24"/>
          <w:szCs w:val="24"/>
        </w:rPr>
        <w:t xml:space="preserve"> Film array</w:t>
      </w:r>
      <w:r w:rsidRPr="00535916">
        <w:rPr>
          <w:rFonts w:ascii="Times New Roman" w:hAnsi="Times New Roman" w:cs="Times New Roman"/>
          <w:color w:val="231F20"/>
          <w:sz w:val="24"/>
          <w:szCs w:val="24"/>
        </w:rPr>
        <w:t xml:space="preserve"> from July 2022 to July 2023.</w:t>
      </w:r>
      <w:r w:rsidRPr="00535916">
        <w:rPr>
          <w:rFonts w:ascii="Times New Roman" w:hAnsi="Times New Roman" w:cs="Times New Roman"/>
          <w:sz w:val="22"/>
          <w:szCs w:val="22"/>
        </w:rPr>
        <w:t xml:space="preserve"> </w:t>
      </w:r>
      <w:r w:rsidR="000B1B4F" w:rsidRPr="00535916">
        <w:rPr>
          <w:rFonts w:ascii="Times New Roman" w:hAnsi="Times New Roman" w:cs="Times New Roman"/>
          <w:color w:val="231F20"/>
          <w:sz w:val="24"/>
          <w:szCs w:val="24"/>
        </w:rPr>
        <w:t>The different panels for various syndromes and the number of samples tested were as follows</w:t>
      </w:r>
      <w:r w:rsidR="00344C77" w:rsidRPr="00535916">
        <w:rPr>
          <w:rFonts w:ascii="Times New Roman" w:hAnsi="Times New Roman" w:cs="Times New Roman"/>
          <w:color w:val="231F20"/>
          <w:sz w:val="24"/>
          <w:szCs w:val="24"/>
        </w:rPr>
        <w:t xml:space="preserve">: Upper Respiratory Panel (RP 2.1 Plus)-29, Pneumonia Panel (PN Plus)-39, Gastrointestinal </w:t>
      </w:r>
      <w:r w:rsidR="009A1A46">
        <w:rPr>
          <w:rFonts w:ascii="Times New Roman" w:hAnsi="Times New Roman" w:cs="Times New Roman"/>
          <w:color w:val="231F20"/>
          <w:sz w:val="24"/>
          <w:szCs w:val="24"/>
        </w:rPr>
        <w:t>Panel</w:t>
      </w:r>
      <w:r w:rsidR="00344C77" w:rsidRPr="00535916">
        <w:rPr>
          <w:rFonts w:ascii="Times New Roman" w:hAnsi="Times New Roman" w:cs="Times New Roman"/>
          <w:color w:val="231F20"/>
          <w:sz w:val="24"/>
          <w:szCs w:val="24"/>
        </w:rPr>
        <w:t xml:space="preserve"> (GI)-Nil, Blood Culture Identification Panel (BCID 2)-26, Meningitis/Encephalitis Panel (ME)-48. Various</w:t>
      </w:r>
      <w:r w:rsidR="00A013A7" w:rsidRPr="00535916">
        <w:rPr>
          <w:rFonts w:ascii="Times New Roman" w:hAnsi="Times New Roman" w:cs="Times New Roman"/>
          <w:sz w:val="24"/>
          <w:szCs w:val="24"/>
        </w:rPr>
        <w:t xml:space="preserve"> samples </w:t>
      </w:r>
      <w:r w:rsidR="009F7A2F" w:rsidRPr="00535916">
        <w:rPr>
          <w:rFonts w:ascii="Times New Roman" w:hAnsi="Times New Roman" w:cs="Times New Roman"/>
          <w:sz w:val="24"/>
          <w:szCs w:val="24"/>
        </w:rPr>
        <w:t xml:space="preserve">used </w:t>
      </w:r>
      <w:r w:rsidR="00A013A7" w:rsidRPr="00535916">
        <w:rPr>
          <w:rFonts w:ascii="Times New Roman" w:hAnsi="Times New Roman" w:cs="Times New Roman"/>
          <w:sz w:val="24"/>
          <w:szCs w:val="24"/>
        </w:rPr>
        <w:t xml:space="preserve">were </w:t>
      </w:r>
      <w:r w:rsidR="009F7A2F" w:rsidRPr="00535916">
        <w:rPr>
          <w:rFonts w:ascii="Times New Roman" w:hAnsi="Times New Roman" w:cs="Times New Roman"/>
          <w:sz w:val="24"/>
          <w:szCs w:val="24"/>
        </w:rPr>
        <w:t>t</w:t>
      </w:r>
      <w:r w:rsidR="00A013A7" w:rsidRPr="00535916">
        <w:rPr>
          <w:rFonts w:ascii="Times New Roman" w:hAnsi="Times New Roman" w:cs="Times New Roman"/>
          <w:sz w:val="24"/>
          <w:szCs w:val="24"/>
        </w:rPr>
        <w:t xml:space="preserve">hroat </w:t>
      </w:r>
      <w:r w:rsidR="009A1A46">
        <w:rPr>
          <w:rFonts w:ascii="Times New Roman" w:hAnsi="Times New Roman" w:cs="Times New Roman"/>
          <w:sz w:val="24"/>
          <w:szCs w:val="24"/>
        </w:rPr>
        <w:t>swabs</w:t>
      </w:r>
      <w:r w:rsidR="00A013A7" w:rsidRPr="00535916">
        <w:rPr>
          <w:rFonts w:ascii="Times New Roman" w:hAnsi="Times New Roman" w:cs="Times New Roman"/>
          <w:sz w:val="24"/>
          <w:szCs w:val="24"/>
        </w:rPr>
        <w:t>, nasopharyngeal swabs</w:t>
      </w:r>
      <w:r w:rsidR="00344C77" w:rsidRPr="00535916">
        <w:rPr>
          <w:rFonts w:ascii="Times New Roman" w:hAnsi="Times New Roman" w:cs="Times New Roman"/>
          <w:sz w:val="24"/>
          <w:szCs w:val="24"/>
        </w:rPr>
        <w:t xml:space="preserve"> and </w:t>
      </w:r>
      <w:r w:rsidR="009F7A2F" w:rsidRPr="00535916">
        <w:rPr>
          <w:rFonts w:ascii="Times New Roman" w:hAnsi="Times New Roman" w:cs="Times New Roman"/>
          <w:sz w:val="24"/>
          <w:szCs w:val="24"/>
        </w:rPr>
        <w:t>s</w:t>
      </w:r>
      <w:r w:rsidR="00344C77" w:rsidRPr="00535916">
        <w:rPr>
          <w:rFonts w:ascii="Times New Roman" w:hAnsi="Times New Roman" w:cs="Times New Roman"/>
          <w:sz w:val="24"/>
          <w:szCs w:val="24"/>
        </w:rPr>
        <w:t>putum</w:t>
      </w:r>
      <w:r w:rsidR="00A013A7" w:rsidRPr="00535916">
        <w:rPr>
          <w:rFonts w:ascii="Times New Roman" w:hAnsi="Times New Roman" w:cs="Times New Roman"/>
          <w:sz w:val="24"/>
          <w:szCs w:val="24"/>
        </w:rPr>
        <w:t xml:space="preserve"> for </w:t>
      </w:r>
      <w:r w:rsidR="009A1A46">
        <w:rPr>
          <w:rFonts w:ascii="Times New Roman" w:hAnsi="Times New Roman" w:cs="Times New Roman"/>
          <w:sz w:val="24"/>
          <w:szCs w:val="24"/>
        </w:rPr>
        <w:t xml:space="preserve">the </w:t>
      </w:r>
      <w:r w:rsidR="00A013A7" w:rsidRPr="00535916">
        <w:rPr>
          <w:rFonts w:ascii="Times New Roman" w:hAnsi="Times New Roman" w:cs="Times New Roman"/>
          <w:sz w:val="24"/>
          <w:szCs w:val="24"/>
        </w:rPr>
        <w:t xml:space="preserve">Upper respiratory panel, </w:t>
      </w:r>
      <w:r w:rsidR="009F7A2F" w:rsidRPr="00535916">
        <w:rPr>
          <w:rFonts w:ascii="Times New Roman" w:hAnsi="Times New Roman" w:cs="Times New Roman"/>
          <w:sz w:val="24"/>
          <w:szCs w:val="24"/>
        </w:rPr>
        <w:t>b</w:t>
      </w:r>
      <w:r w:rsidR="00A013A7" w:rsidRPr="00535916">
        <w:rPr>
          <w:rFonts w:ascii="Times New Roman" w:hAnsi="Times New Roman" w:cs="Times New Roman"/>
          <w:sz w:val="24"/>
          <w:szCs w:val="24"/>
        </w:rPr>
        <w:t xml:space="preserve">ronchoalveolar lavage for lower respiratory panel, </w:t>
      </w:r>
      <w:r w:rsidR="009F7A2F" w:rsidRPr="00535916">
        <w:rPr>
          <w:rFonts w:ascii="Times New Roman" w:hAnsi="Times New Roman" w:cs="Times New Roman"/>
          <w:sz w:val="24"/>
          <w:szCs w:val="24"/>
        </w:rPr>
        <w:t>c</w:t>
      </w:r>
      <w:r w:rsidR="00A013A7" w:rsidRPr="00535916">
        <w:rPr>
          <w:rFonts w:ascii="Times New Roman" w:hAnsi="Times New Roman" w:cs="Times New Roman"/>
          <w:sz w:val="24"/>
          <w:szCs w:val="24"/>
        </w:rPr>
        <w:t xml:space="preserve">erebrospinal fluid for </w:t>
      </w:r>
      <w:r w:rsidRPr="00535916">
        <w:rPr>
          <w:rFonts w:ascii="Times New Roman" w:hAnsi="Times New Roman" w:cs="Times New Roman"/>
          <w:sz w:val="24"/>
          <w:szCs w:val="24"/>
        </w:rPr>
        <w:t xml:space="preserve">the </w:t>
      </w:r>
      <w:r w:rsidR="00A013A7" w:rsidRPr="00535916">
        <w:rPr>
          <w:rFonts w:ascii="Times New Roman" w:hAnsi="Times New Roman" w:cs="Times New Roman"/>
          <w:sz w:val="24"/>
          <w:szCs w:val="24"/>
        </w:rPr>
        <w:t>meningitis/encephalitis</w:t>
      </w:r>
      <w:r w:rsidR="009A1A46">
        <w:rPr>
          <w:rFonts w:ascii="Times New Roman" w:hAnsi="Times New Roman" w:cs="Times New Roman"/>
          <w:sz w:val="24"/>
          <w:szCs w:val="24"/>
        </w:rPr>
        <w:t xml:space="preserve"> </w:t>
      </w:r>
      <w:r w:rsidR="00A013A7" w:rsidRPr="00535916">
        <w:rPr>
          <w:rFonts w:ascii="Times New Roman" w:hAnsi="Times New Roman" w:cs="Times New Roman"/>
          <w:sz w:val="24"/>
          <w:szCs w:val="24"/>
        </w:rPr>
        <w:t xml:space="preserve">panel, </w:t>
      </w:r>
      <w:r w:rsidR="009F7A2F" w:rsidRPr="00535916">
        <w:rPr>
          <w:rFonts w:ascii="Times New Roman" w:hAnsi="Times New Roman" w:cs="Times New Roman"/>
          <w:sz w:val="24"/>
          <w:szCs w:val="24"/>
        </w:rPr>
        <w:t>b</w:t>
      </w:r>
      <w:r w:rsidR="00A013A7" w:rsidRPr="00535916">
        <w:rPr>
          <w:rFonts w:ascii="Times New Roman" w:hAnsi="Times New Roman" w:cs="Times New Roman"/>
          <w:sz w:val="24"/>
          <w:szCs w:val="24"/>
        </w:rPr>
        <w:t xml:space="preserve">lood culture bottles for </w:t>
      </w:r>
      <w:r w:rsidRPr="00535916">
        <w:rPr>
          <w:rFonts w:ascii="Times New Roman" w:hAnsi="Times New Roman" w:cs="Times New Roman"/>
          <w:sz w:val="24"/>
          <w:szCs w:val="24"/>
        </w:rPr>
        <w:t xml:space="preserve">the </w:t>
      </w:r>
      <w:r w:rsidR="00A013A7" w:rsidRPr="00535916">
        <w:rPr>
          <w:rFonts w:ascii="Times New Roman" w:hAnsi="Times New Roman" w:cs="Times New Roman"/>
          <w:sz w:val="24"/>
          <w:szCs w:val="24"/>
        </w:rPr>
        <w:t>BCID</w:t>
      </w:r>
      <w:r w:rsidR="00344C77" w:rsidRPr="00535916">
        <w:rPr>
          <w:rFonts w:ascii="Times New Roman" w:hAnsi="Times New Roman" w:cs="Times New Roman"/>
          <w:sz w:val="24"/>
          <w:szCs w:val="24"/>
        </w:rPr>
        <w:t xml:space="preserve"> 2</w:t>
      </w:r>
      <w:r w:rsidR="00A013A7" w:rsidRPr="00535916">
        <w:rPr>
          <w:rFonts w:ascii="Times New Roman" w:hAnsi="Times New Roman" w:cs="Times New Roman"/>
          <w:sz w:val="24"/>
          <w:szCs w:val="24"/>
        </w:rPr>
        <w:t xml:space="preserve"> pane</w:t>
      </w:r>
      <w:r w:rsidR="0038799C" w:rsidRPr="00535916">
        <w:rPr>
          <w:rFonts w:ascii="Times New Roman" w:hAnsi="Times New Roman" w:cs="Times New Roman"/>
          <w:sz w:val="24"/>
          <w:szCs w:val="24"/>
        </w:rPr>
        <w:t xml:space="preserve">l. </w:t>
      </w:r>
      <w:r w:rsidR="000B1B4F" w:rsidRPr="00535916">
        <w:rPr>
          <w:rFonts w:ascii="Times New Roman" w:hAnsi="Times New Roman" w:cs="Times New Roman"/>
          <w:sz w:val="24"/>
          <w:szCs w:val="24"/>
        </w:rPr>
        <w:t xml:space="preserve">The samples were collected in sterile containers and subjected to aerobic bacterial cultures and syndromic testing using the </w:t>
      </w:r>
      <w:proofErr w:type="spellStart"/>
      <w:r w:rsidR="000B1B4F" w:rsidRPr="00535916">
        <w:rPr>
          <w:rFonts w:ascii="Times New Roman" w:hAnsi="Times New Roman" w:cs="Times New Roman"/>
          <w:sz w:val="24"/>
          <w:szCs w:val="24"/>
        </w:rPr>
        <w:t>BioFire</w:t>
      </w:r>
      <w:proofErr w:type="spellEnd"/>
      <w:r w:rsidR="000B1B4F" w:rsidRPr="00535916">
        <w:rPr>
          <w:rFonts w:ascii="Times New Roman" w:hAnsi="Times New Roman" w:cs="Times New Roman"/>
          <w:sz w:val="24"/>
          <w:szCs w:val="24"/>
        </w:rPr>
        <w:t xml:space="preserve"> </w:t>
      </w:r>
      <w:proofErr w:type="spellStart"/>
      <w:r w:rsidR="000B1B4F" w:rsidRPr="00535916">
        <w:rPr>
          <w:rFonts w:ascii="Times New Roman" w:hAnsi="Times New Roman" w:cs="Times New Roman"/>
          <w:sz w:val="24"/>
          <w:szCs w:val="24"/>
        </w:rPr>
        <w:t>FilmArray</w:t>
      </w:r>
      <w:proofErr w:type="spellEnd"/>
      <w:r w:rsidR="000B1B4F" w:rsidRPr="00535916">
        <w:rPr>
          <w:rFonts w:ascii="Times New Roman" w:hAnsi="Times New Roman" w:cs="Times New Roman"/>
          <w:sz w:val="24"/>
          <w:szCs w:val="24"/>
        </w:rPr>
        <w:t xml:space="preserve"> panel.</w:t>
      </w:r>
    </w:p>
    <w:p w14:paraId="11D9F0D7" w14:textId="77777777" w:rsidR="00286B51" w:rsidRPr="002F2A8F" w:rsidRDefault="00286B51" w:rsidP="00286B51">
      <w:pPr>
        <w:spacing w:line="360" w:lineRule="auto"/>
        <w:jc w:val="both"/>
        <w:rPr>
          <w:rFonts w:ascii="Times New Roman" w:hAnsi="Times New Roman" w:cs="Times New Roman"/>
          <w:b/>
          <w:bCs/>
          <w:sz w:val="24"/>
          <w:szCs w:val="24"/>
          <w:u w:val="single"/>
        </w:rPr>
      </w:pPr>
      <w:r w:rsidRPr="002F2A8F">
        <w:rPr>
          <w:rFonts w:ascii="Times New Roman" w:hAnsi="Times New Roman" w:cs="Times New Roman"/>
          <w:b/>
          <w:bCs/>
          <w:sz w:val="24"/>
          <w:szCs w:val="24"/>
          <w:u w:val="single"/>
        </w:rPr>
        <w:t xml:space="preserve">Ethical Considerations: </w:t>
      </w:r>
    </w:p>
    <w:p w14:paraId="70F93607" w14:textId="77777777" w:rsidR="00286B51" w:rsidRDefault="00286B51" w:rsidP="00286B51">
      <w:pPr>
        <w:spacing w:line="360" w:lineRule="auto"/>
        <w:jc w:val="both"/>
        <w:rPr>
          <w:rFonts w:ascii="Times New Roman" w:hAnsi="Times New Roman" w:cs="Times New Roman"/>
          <w:sz w:val="24"/>
          <w:szCs w:val="24"/>
        </w:rPr>
      </w:pPr>
      <w:r w:rsidRPr="002F2A8F">
        <w:rPr>
          <w:rFonts w:ascii="Times New Roman" w:hAnsi="Times New Roman" w:cs="Times New Roman"/>
          <w:sz w:val="24"/>
          <w:szCs w:val="24"/>
        </w:rPr>
        <w:t>Ethical clearance was obtained from the</w:t>
      </w:r>
      <w:r>
        <w:rPr>
          <w:rFonts w:ascii="Times New Roman" w:hAnsi="Times New Roman" w:cs="Times New Roman"/>
          <w:sz w:val="24"/>
          <w:szCs w:val="24"/>
        </w:rPr>
        <w:t xml:space="preserve"> regional</w:t>
      </w:r>
      <w:r w:rsidRPr="002F2A8F">
        <w:rPr>
          <w:rFonts w:ascii="Times New Roman" w:hAnsi="Times New Roman" w:cs="Times New Roman"/>
          <w:sz w:val="24"/>
          <w:szCs w:val="24"/>
        </w:rPr>
        <w:t xml:space="preserve"> Institutional Ethical Committee (IEC).</w:t>
      </w:r>
      <w:r>
        <w:rPr>
          <w:rFonts w:ascii="Times New Roman" w:hAnsi="Times New Roman" w:cs="Times New Roman"/>
          <w:b/>
          <w:bCs/>
          <w:sz w:val="24"/>
          <w:szCs w:val="24"/>
        </w:rPr>
        <w:t xml:space="preserve"> </w:t>
      </w:r>
      <w:r w:rsidRPr="00B42FA6">
        <w:rPr>
          <w:rFonts w:ascii="Times New Roman" w:hAnsi="Times New Roman" w:cs="Times New Roman"/>
          <w:sz w:val="24"/>
          <w:szCs w:val="24"/>
        </w:rPr>
        <w:t xml:space="preserve">Permission was obtained from the relevant administrative authorities. </w:t>
      </w:r>
      <w:r>
        <w:rPr>
          <w:rFonts w:ascii="Times New Roman" w:hAnsi="Times New Roman" w:cs="Times New Roman"/>
          <w:sz w:val="24"/>
          <w:szCs w:val="24"/>
        </w:rPr>
        <w:t>The study objectives were explained to all the participants and i</w:t>
      </w:r>
      <w:r w:rsidRPr="00B42FA6">
        <w:rPr>
          <w:rFonts w:ascii="Times New Roman" w:hAnsi="Times New Roman" w:cs="Times New Roman"/>
          <w:sz w:val="24"/>
          <w:szCs w:val="24"/>
        </w:rPr>
        <w:t>nformed consent was taken from. Confidentiality of the data was maintained.</w:t>
      </w:r>
    </w:p>
    <w:p w14:paraId="239AA727" w14:textId="77777777" w:rsidR="00286B51" w:rsidRPr="002F2A8F" w:rsidRDefault="00286B51" w:rsidP="00286B51">
      <w:pPr>
        <w:spacing w:line="360" w:lineRule="auto"/>
        <w:jc w:val="both"/>
        <w:rPr>
          <w:rFonts w:ascii="Times New Roman" w:hAnsi="Times New Roman" w:cs="Times New Roman"/>
          <w:b/>
          <w:bCs/>
          <w:sz w:val="24"/>
          <w:szCs w:val="24"/>
          <w:u w:val="single"/>
        </w:rPr>
      </w:pPr>
      <w:r w:rsidRPr="002F2A8F">
        <w:rPr>
          <w:rFonts w:ascii="Times New Roman" w:hAnsi="Times New Roman" w:cs="Times New Roman"/>
          <w:b/>
          <w:bCs/>
          <w:sz w:val="24"/>
          <w:szCs w:val="24"/>
          <w:u w:val="single"/>
        </w:rPr>
        <w:t xml:space="preserve">Data Analysis: </w:t>
      </w:r>
    </w:p>
    <w:p w14:paraId="17F0F454" w14:textId="708EB5ED" w:rsidR="00286B51" w:rsidRPr="009A1A46" w:rsidRDefault="00286B51" w:rsidP="00286B51">
      <w:pPr>
        <w:pStyle w:val="BodyText"/>
        <w:spacing w:before="128" w:line="360" w:lineRule="auto"/>
        <w:rPr>
          <w:rFonts w:ascii="Times New Roman" w:hAnsi="Times New Roman" w:cs="Times New Roman"/>
          <w:sz w:val="22"/>
          <w:szCs w:val="22"/>
        </w:rPr>
      </w:pPr>
      <w:r w:rsidRPr="00FB1562">
        <w:rPr>
          <w:rFonts w:ascii="Times New Roman" w:hAnsi="Times New Roman" w:cs="Times New Roman"/>
          <w:sz w:val="24"/>
          <w:szCs w:val="24"/>
        </w:rPr>
        <w:t xml:space="preserve">Data were entered and </w:t>
      </w:r>
      <w:r>
        <w:rPr>
          <w:rFonts w:ascii="Times New Roman" w:hAnsi="Times New Roman" w:cs="Times New Roman"/>
          <w:sz w:val="24"/>
          <w:szCs w:val="24"/>
        </w:rPr>
        <w:t>analysed using</w:t>
      </w:r>
      <w:r w:rsidRPr="00FB1562">
        <w:rPr>
          <w:rFonts w:ascii="Times New Roman" w:hAnsi="Times New Roman" w:cs="Times New Roman"/>
          <w:sz w:val="24"/>
          <w:szCs w:val="24"/>
        </w:rPr>
        <w:t xml:space="preserve"> Microsoft Excel.</w:t>
      </w:r>
    </w:p>
    <w:p w14:paraId="6C4BB477" w14:textId="53B0A897" w:rsidR="00EB4493" w:rsidRDefault="00EB4493" w:rsidP="00E71270">
      <w:pPr>
        <w:pStyle w:val="BodyText"/>
        <w:spacing w:before="128" w:line="360" w:lineRule="auto"/>
        <w:rPr>
          <w:rFonts w:ascii="Times New Roman" w:hAnsi="Times New Roman" w:cs="Times New Roman"/>
          <w:b/>
          <w:bCs/>
          <w:sz w:val="24"/>
          <w:szCs w:val="24"/>
          <w:u w:val="single"/>
        </w:rPr>
      </w:pPr>
      <w:r w:rsidRPr="00535916">
        <w:rPr>
          <w:rFonts w:ascii="Times New Roman" w:hAnsi="Times New Roman" w:cs="Times New Roman"/>
          <w:b/>
          <w:bCs/>
          <w:sz w:val="24"/>
          <w:szCs w:val="24"/>
          <w:u w:val="single"/>
        </w:rPr>
        <w:t xml:space="preserve">Results: </w:t>
      </w:r>
    </w:p>
    <w:p w14:paraId="00ECB64C" w14:textId="77777777" w:rsidR="00AF2652" w:rsidRPr="00AF2652" w:rsidRDefault="00AF2652" w:rsidP="00AF2652">
      <w:pPr>
        <w:pStyle w:val="BodyText"/>
        <w:spacing w:before="128" w:line="360" w:lineRule="auto"/>
        <w:rPr>
          <w:rFonts w:ascii="Times New Roman" w:hAnsi="Times New Roman" w:cs="Times New Roman"/>
          <w:sz w:val="24"/>
          <w:szCs w:val="24"/>
        </w:rPr>
      </w:pPr>
      <w:r w:rsidRPr="00AF2652">
        <w:rPr>
          <w:rFonts w:ascii="Times New Roman" w:hAnsi="Times New Roman" w:cs="Times New Roman"/>
          <w:sz w:val="24"/>
          <w:szCs w:val="24"/>
        </w:rPr>
        <w:t xml:space="preserve">A total of 162 clinical samples were processed between July 2022 and July 2023 using the </w:t>
      </w:r>
      <w:proofErr w:type="spellStart"/>
      <w:r w:rsidRPr="00AF2652">
        <w:rPr>
          <w:rFonts w:ascii="Times New Roman" w:hAnsi="Times New Roman" w:cs="Times New Roman"/>
          <w:sz w:val="24"/>
          <w:szCs w:val="24"/>
        </w:rPr>
        <w:t>BioFire</w:t>
      </w:r>
      <w:proofErr w:type="spellEnd"/>
      <w:r w:rsidRPr="00AF2652">
        <w:rPr>
          <w:rFonts w:ascii="Times New Roman" w:hAnsi="Times New Roman" w:cs="Times New Roman"/>
          <w:sz w:val="24"/>
          <w:szCs w:val="24"/>
        </w:rPr>
        <w:t xml:space="preserve"> </w:t>
      </w:r>
      <w:proofErr w:type="spellStart"/>
      <w:r w:rsidRPr="00AF2652">
        <w:rPr>
          <w:rFonts w:ascii="Times New Roman" w:hAnsi="Times New Roman" w:cs="Times New Roman"/>
          <w:sz w:val="24"/>
          <w:szCs w:val="24"/>
        </w:rPr>
        <w:t>FilmArray</w:t>
      </w:r>
      <w:proofErr w:type="spellEnd"/>
      <w:r w:rsidRPr="00AF2652">
        <w:rPr>
          <w:rFonts w:ascii="Times New Roman" w:hAnsi="Times New Roman" w:cs="Times New Roman"/>
          <w:sz w:val="24"/>
          <w:szCs w:val="24"/>
        </w:rPr>
        <w:t xml:space="preserve"> multiplex PCR system and conventional aerobic culture methods. The specimens represented patients with a clinician-diagnosed syndrome of upper respiratory tract infection, pneumonia, bloodstream infection, or central nervous system infection.</w:t>
      </w:r>
    </w:p>
    <w:p w14:paraId="7CAD06BB" w14:textId="48BE8160" w:rsidR="00AF2652" w:rsidRPr="00AF2652" w:rsidRDefault="00AF2652" w:rsidP="00E71270">
      <w:pPr>
        <w:pStyle w:val="BodyText"/>
        <w:spacing w:before="128" w:line="360" w:lineRule="auto"/>
        <w:rPr>
          <w:rFonts w:ascii="Times New Roman" w:hAnsi="Times New Roman" w:cs="Times New Roman"/>
          <w:sz w:val="24"/>
          <w:szCs w:val="24"/>
        </w:rPr>
      </w:pPr>
      <w:r w:rsidRPr="00AF2652">
        <w:rPr>
          <w:rFonts w:ascii="Times New Roman" w:hAnsi="Times New Roman" w:cs="Times New Roman"/>
          <w:sz w:val="24"/>
          <w:szCs w:val="24"/>
        </w:rPr>
        <w:lastRenderedPageBreak/>
        <w:t xml:space="preserve">Four syndromic panels of the </w:t>
      </w:r>
      <w:proofErr w:type="spellStart"/>
      <w:r w:rsidRPr="00AF2652">
        <w:rPr>
          <w:rFonts w:ascii="Times New Roman" w:hAnsi="Times New Roman" w:cs="Times New Roman"/>
          <w:sz w:val="24"/>
          <w:szCs w:val="24"/>
        </w:rPr>
        <w:t>BioFire</w:t>
      </w:r>
      <w:proofErr w:type="spellEnd"/>
      <w:r w:rsidRPr="00AF2652">
        <w:rPr>
          <w:rFonts w:ascii="Times New Roman" w:hAnsi="Times New Roman" w:cs="Times New Roman"/>
          <w:sz w:val="24"/>
          <w:szCs w:val="24"/>
        </w:rPr>
        <w:t xml:space="preserve"> platform were utilized — Upper Respiratory (RP 2.1 Plus), Pneumonia (PN Plus), Blood Culture Identification (BCID 2), and Meningitis/Encephalitis (ME) </w:t>
      </w:r>
      <w:r>
        <w:rPr>
          <w:rFonts w:ascii="Times New Roman" w:hAnsi="Times New Roman" w:cs="Times New Roman"/>
          <w:sz w:val="24"/>
          <w:szCs w:val="24"/>
        </w:rPr>
        <w:t>which corresponded</w:t>
      </w:r>
      <w:r w:rsidRPr="00AF2652">
        <w:rPr>
          <w:rFonts w:ascii="Times New Roman" w:hAnsi="Times New Roman" w:cs="Times New Roman"/>
          <w:sz w:val="24"/>
          <w:szCs w:val="24"/>
        </w:rPr>
        <w:t xml:space="preserve"> to the clinical presentation of each patient.</w:t>
      </w:r>
    </w:p>
    <w:p w14:paraId="4347E808" w14:textId="37303BAA" w:rsidR="00344C77" w:rsidRPr="00535916" w:rsidRDefault="000B1B4F" w:rsidP="00E71270">
      <w:pPr>
        <w:spacing w:line="360" w:lineRule="auto"/>
        <w:jc w:val="both"/>
        <w:rPr>
          <w:rFonts w:ascii="Times New Roman" w:hAnsi="Times New Roman" w:cs="Times New Roman"/>
          <w:color w:val="000000"/>
          <w:sz w:val="24"/>
          <w:szCs w:val="24"/>
        </w:rPr>
      </w:pPr>
      <w:r w:rsidRPr="00535916">
        <w:rPr>
          <w:rFonts w:ascii="Times New Roman" w:hAnsi="Times New Roman" w:cs="Times New Roman"/>
          <w:sz w:val="24"/>
          <w:szCs w:val="24"/>
        </w:rPr>
        <w:t xml:space="preserve">The Pneumonia Panel showed the highest positivity rate, with 38 positive cases out of a total of 39, </w:t>
      </w:r>
      <w:r w:rsidR="00127A51">
        <w:rPr>
          <w:rFonts w:ascii="Times New Roman" w:hAnsi="Times New Roman" w:cs="Times New Roman"/>
          <w:sz w:val="24"/>
          <w:szCs w:val="24"/>
        </w:rPr>
        <w:t>resulting in a positivity rate of 97%. This was followed by upper respiratory specimens (59%), BCID-2 (35%), and the Meningitis Panel (17%)</w:t>
      </w:r>
      <w:r w:rsidR="00344C77" w:rsidRPr="00535916">
        <w:rPr>
          <w:rFonts w:ascii="Times New Roman" w:hAnsi="Times New Roman" w:cs="Times New Roman"/>
          <w:color w:val="000000"/>
          <w:sz w:val="24"/>
          <w:szCs w:val="24"/>
        </w:rPr>
        <w:t xml:space="preserve">. </w:t>
      </w:r>
      <w:r w:rsidRPr="00535916">
        <w:rPr>
          <w:rFonts w:ascii="Times New Roman" w:hAnsi="Times New Roman" w:cs="Times New Roman"/>
          <w:color w:val="000000"/>
          <w:sz w:val="24"/>
          <w:szCs w:val="24"/>
        </w:rPr>
        <w:t>In addition to bacterial isolates, many viral isolates were detected, along with the detection of drug resistance genes in the BCID 2 and PN Plus panels</w:t>
      </w:r>
      <w:r w:rsidR="00344C77" w:rsidRPr="00535916">
        <w:rPr>
          <w:rFonts w:ascii="Times New Roman" w:hAnsi="Times New Roman" w:cs="Times New Roman"/>
          <w:color w:val="000000"/>
          <w:sz w:val="24"/>
          <w:szCs w:val="24"/>
        </w:rPr>
        <w:t>.</w:t>
      </w:r>
      <w:r w:rsidRPr="00535916">
        <w:rPr>
          <w:rFonts w:ascii="Times New Roman" w:hAnsi="Times New Roman" w:cs="Times New Roman"/>
        </w:rPr>
        <w:t xml:space="preserve"> </w:t>
      </w:r>
      <w:r w:rsidRPr="00535916">
        <w:rPr>
          <w:rFonts w:ascii="Times New Roman" w:hAnsi="Times New Roman" w:cs="Times New Roman"/>
          <w:color w:val="000000"/>
          <w:sz w:val="24"/>
          <w:szCs w:val="24"/>
        </w:rPr>
        <w:t>In the RP 2.1 Plus panel, 17 cases were positive, with viruses detected in 16 samples and Bordetella pertussis in one sample</w:t>
      </w:r>
      <w:r w:rsidR="00344C77" w:rsidRPr="00535916">
        <w:rPr>
          <w:rFonts w:ascii="Times New Roman" w:hAnsi="Times New Roman" w:cs="Times New Roman"/>
          <w:color w:val="000000"/>
          <w:sz w:val="24"/>
          <w:szCs w:val="24"/>
        </w:rPr>
        <w:t xml:space="preserve">. </w:t>
      </w:r>
      <w:r w:rsidR="00C67624" w:rsidRPr="00535916">
        <w:rPr>
          <w:rFonts w:ascii="Times New Roman" w:hAnsi="Times New Roman" w:cs="Times New Roman"/>
          <w:color w:val="000000"/>
          <w:sz w:val="24"/>
          <w:szCs w:val="24"/>
        </w:rPr>
        <w:t xml:space="preserve">Of the eight ME Panel positive cases, viruses were detected in six cases, including Varicella zoster in three cases </w:t>
      </w:r>
      <w:r w:rsidR="00C67624" w:rsidRPr="00DF688C">
        <w:rPr>
          <w:rFonts w:ascii="Times New Roman" w:hAnsi="Times New Roman" w:cs="Times New Roman"/>
          <w:b/>
          <w:bCs/>
          <w:color w:val="000000"/>
          <w:sz w:val="24"/>
          <w:szCs w:val="24"/>
        </w:rPr>
        <w:t>(Table 1)</w:t>
      </w:r>
      <w:r w:rsidR="00C67624" w:rsidRPr="00DF688C">
        <w:rPr>
          <w:rFonts w:ascii="Times New Roman" w:hAnsi="Times New Roman" w:cs="Times New Roman"/>
          <w:color w:val="000000"/>
          <w:sz w:val="24"/>
          <w:szCs w:val="24"/>
        </w:rPr>
        <w:t>.</w:t>
      </w:r>
    </w:p>
    <w:p w14:paraId="286BB7FA" w14:textId="2652EB6C" w:rsidR="00010FBB" w:rsidRPr="00E71270" w:rsidRDefault="00C67624" w:rsidP="00E71270">
      <w:pPr>
        <w:pStyle w:val="BodyText"/>
        <w:spacing w:before="128" w:line="360" w:lineRule="auto"/>
        <w:rPr>
          <w:rFonts w:ascii="Times New Roman" w:hAnsi="Times New Roman" w:cs="Times New Roman"/>
          <w:sz w:val="24"/>
          <w:szCs w:val="24"/>
        </w:rPr>
      </w:pPr>
      <w:r w:rsidRPr="00535916">
        <w:rPr>
          <w:rFonts w:ascii="Times New Roman" w:hAnsi="Times New Roman" w:cs="Times New Roman"/>
          <w:sz w:val="24"/>
          <w:szCs w:val="24"/>
        </w:rPr>
        <w:t>Additionally, many resistance genes were detected in the same sample</w:t>
      </w:r>
      <w:r w:rsidR="00D20822" w:rsidRPr="00535916">
        <w:rPr>
          <w:rFonts w:ascii="Times New Roman" w:hAnsi="Times New Roman" w:cs="Times New Roman"/>
          <w:sz w:val="24"/>
          <w:szCs w:val="24"/>
        </w:rPr>
        <w:t>.</w:t>
      </w:r>
      <w:r w:rsidRPr="00535916">
        <w:rPr>
          <w:rFonts w:ascii="Times New Roman" w:hAnsi="Times New Roman" w:cs="Times New Roman"/>
          <w:sz w:val="22"/>
          <w:szCs w:val="22"/>
        </w:rPr>
        <w:t xml:space="preserve"> </w:t>
      </w:r>
      <w:r w:rsidRPr="00535916">
        <w:rPr>
          <w:rFonts w:ascii="Times New Roman" w:hAnsi="Times New Roman" w:cs="Times New Roman"/>
          <w:sz w:val="24"/>
          <w:szCs w:val="24"/>
        </w:rPr>
        <w:t>In a few cases, up to five resistance genes were detected in a single sample, which helped clinicians administer the appropriate antibiotic</w:t>
      </w:r>
      <w:r w:rsidR="00D20822" w:rsidRPr="00535916">
        <w:rPr>
          <w:rFonts w:ascii="Times New Roman" w:hAnsi="Times New Roman" w:cs="Times New Roman"/>
          <w:sz w:val="24"/>
          <w:szCs w:val="24"/>
        </w:rPr>
        <w:t>.</w:t>
      </w:r>
      <w:r w:rsidR="002E7B08" w:rsidRPr="00535916">
        <w:rPr>
          <w:rFonts w:ascii="Times New Roman" w:hAnsi="Times New Roman" w:cs="Times New Roman"/>
          <w:sz w:val="24"/>
          <w:szCs w:val="24"/>
        </w:rPr>
        <w:t xml:space="preserve"> </w:t>
      </w:r>
      <w:r w:rsidR="00511363">
        <w:rPr>
          <w:rFonts w:ascii="Times New Roman" w:hAnsi="Times New Roman" w:cs="Times New Roman"/>
          <w:sz w:val="24"/>
          <w:szCs w:val="24"/>
        </w:rPr>
        <w:t>C</w:t>
      </w:r>
      <w:r w:rsidR="0087188F" w:rsidRPr="00535916">
        <w:rPr>
          <w:rFonts w:ascii="Times New Roman" w:hAnsi="Times New Roman" w:cs="Times New Roman"/>
          <w:sz w:val="24"/>
          <w:szCs w:val="24"/>
        </w:rPr>
        <w:t xml:space="preserve">onventional aerobic cultures were also </w:t>
      </w:r>
      <w:r w:rsidR="00347444" w:rsidRPr="00535916">
        <w:rPr>
          <w:rFonts w:ascii="Times New Roman" w:hAnsi="Times New Roman" w:cs="Times New Roman"/>
          <w:sz w:val="24"/>
          <w:szCs w:val="24"/>
        </w:rPr>
        <w:t xml:space="preserve">conducted </w:t>
      </w:r>
      <w:r w:rsidR="0087188F" w:rsidRPr="00535916">
        <w:rPr>
          <w:rFonts w:ascii="Times New Roman" w:hAnsi="Times New Roman" w:cs="Times New Roman"/>
          <w:sz w:val="24"/>
          <w:szCs w:val="24"/>
        </w:rPr>
        <w:t>but</w:t>
      </w:r>
      <w:r w:rsidR="009A1A46">
        <w:rPr>
          <w:rFonts w:ascii="Times New Roman" w:hAnsi="Times New Roman" w:cs="Times New Roman"/>
          <w:sz w:val="24"/>
          <w:szCs w:val="24"/>
        </w:rPr>
        <w:t xml:space="preserve"> </w:t>
      </w:r>
      <w:r w:rsidR="00511363">
        <w:rPr>
          <w:rFonts w:ascii="Times New Roman" w:hAnsi="Times New Roman" w:cs="Times New Roman"/>
          <w:sz w:val="24"/>
          <w:szCs w:val="24"/>
        </w:rPr>
        <w:t xml:space="preserve">the </w:t>
      </w:r>
      <w:r w:rsidR="0087188F" w:rsidRPr="00535916">
        <w:rPr>
          <w:rFonts w:ascii="Times New Roman" w:hAnsi="Times New Roman" w:cs="Times New Roman"/>
          <w:sz w:val="24"/>
          <w:szCs w:val="24"/>
        </w:rPr>
        <w:t>positivity rate for bacteria was l</w:t>
      </w:r>
      <w:r w:rsidR="00DF688C">
        <w:rPr>
          <w:rFonts w:ascii="Times New Roman" w:hAnsi="Times New Roman" w:cs="Times New Roman"/>
          <w:sz w:val="24"/>
          <w:szCs w:val="24"/>
        </w:rPr>
        <w:t>ower</w:t>
      </w:r>
      <w:r w:rsidR="00347444" w:rsidRPr="00535916">
        <w:rPr>
          <w:rFonts w:ascii="Times New Roman" w:hAnsi="Times New Roman" w:cs="Times New Roman"/>
          <w:sz w:val="24"/>
          <w:szCs w:val="24"/>
        </w:rPr>
        <w:t xml:space="preserve"> </w:t>
      </w:r>
      <w:r w:rsidR="00347444" w:rsidRPr="009A1A46">
        <w:rPr>
          <w:rFonts w:ascii="Times New Roman" w:hAnsi="Times New Roman" w:cs="Times New Roman"/>
          <w:b/>
          <w:bCs/>
          <w:sz w:val="24"/>
          <w:szCs w:val="24"/>
        </w:rPr>
        <w:t>(</w:t>
      </w:r>
      <w:r w:rsidR="009A1A46">
        <w:rPr>
          <w:rFonts w:ascii="Times New Roman" w:hAnsi="Times New Roman" w:cs="Times New Roman"/>
          <w:b/>
          <w:bCs/>
          <w:sz w:val="24"/>
          <w:szCs w:val="24"/>
        </w:rPr>
        <w:t>Table 1</w:t>
      </w:r>
      <w:r w:rsidR="00347444" w:rsidRPr="009A1A46">
        <w:rPr>
          <w:rFonts w:ascii="Times New Roman" w:hAnsi="Times New Roman" w:cs="Times New Roman"/>
          <w:b/>
          <w:bCs/>
          <w:sz w:val="24"/>
          <w:szCs w:val="24"/>
        </w:rPr>
        <w:t>)</w:t>
      </w:r>
      <w:r w:rsidR="0087188F" w:rsidRPr="009A1A46">
        <w:rPr>
          <w:rFonts w:ascii="Times New Roman" w:hAnsi="Times New Roman" w:cs="Times New Roman"/>
          <w:sz w:val="24"/>
          <w:szCs w:val="24"/>
        </w:rPr>
        <w:t>.</w:t>
      </w:r>
      <w:r w:rsidRPr="00535916">
        <w:rPr>
          <w:rFonts w:ascii="Times New Roman" w:hAnsi="Times New Roman" w:cs="Times New Roman"/>
          <w:sz w:val="22"/>
          <w:szCs w:val="22"/>
        </w:rPr>
        <w:t xml:space="preserve"> </w:t>
      </w:r>
      <w:r w:rsidRPr="00535916">
        <w:rPr>
          <w:rFonts w:ascii="Times New Roman" w:hAnsi="Times New Roman" w:cs="Times New Roman"/>
          <w:sz w:val="24"/>
          <w:szCs w:val="24"/>
        </w:rPr>
        <w:t xml:space="preserve">In certain samples that showed multiple organisms in </w:t>
      </w:r>
      <w:proofErr w:type="spellStart"/>
      <w:r w:rsidRPr="00535916">
        <w:rPr>
          <w:rFonts w:ascii="Times New Roman" w:hAnsi="Times New Roman" w:cs="Times New Roman"/>
          <w:sz w:val="24"/>
          <w:szCs w:val="24"/>
        </w:rPr>
        <w:t>BioFire</w:t>
      </w:r>
      <w:proofErr w:type="spellEnd"/>
      <w:r w:rsidRPr="00535916">
        <w:rPr>
          <w:rFonts w:ascii="Times New Roman" w:hAnsi="Times New Roman" w:cs="Times New Roman"/>
          <w:sz w:val="24"/>
          <w:szCs w:val="24"/>
        </w:rPr>
        <w:t>, conventional cultures failed to grow all the detected bacteria</w:t>
      </w:r>
      <w:r w:rsidR="0087188F" w:rsidRPr="00535916">
        <w:rPr>
          <w:rFonts w:ascii="Times New Roman" w:hAnsi="Times New Roman" w:cs="Times New Roman"/>
          <w:sz w:val="24"/>
          <w:szCs w:val="24"/>
        </w:rPr>
        <w:t xml:space="preserve">. </w:t>
      </w:r>
      <w:r w:rsidR="00566CD6" w:rsidRPr="00AF2652">
        <w:rPr>
          <w:rFonts w:ascii="Times New Roman" w:hAnsi="Times New Roman" w:cs="Times New Roman"/>
          <w:b/>
          <w:bCs/>
          <w:sz w:val="24"/>
          <w:szCs w:val="24"/>
        </w:rPr>
        <w:t>Figures 1</w:t>
      </w:r>
      <w:r w:rsidR="00F049BD" w:rsidRPr="00AF2652">
        <w:rPr>
          <w:rFonts w:ascii="Times New Roman" w:hAnsi="Times New Roman" w:cs="Times New Roman"/>
          <w:b/>
          <w:bCs/>
          <w:sz w:val="24"/>
          <w:szCs w:val="24"/>
        </w:rPr>
        <w:t xml:space="preserve"> to 3</w:t>
      </w:r>
      <w:r w:rsidR="00F049BD" w:rsidRPr="00535916">
        <w:rPr>
          <w:rFonts w:ascii="Times New Roman" w:hAnsi="Times New Roman" w:cs="Times New Roman"/>
          <w:sz w:val="24"/>
          <w:szCs w:val="24"/>
        </w:rPr>
        <w:t xml:space="preserve"> </w:t>
      </w:r>
      <w:r w:rsidR="002E7B08" w:rsidRPr="00535916">
        <w:rPr>
          <w:rFonts w:ascii="Times New Roman" w:hAnsi="Times New Roman" w:cs="Times New Roman"/>
          <w:sz w:val="24"/>
          <w:szCs w:val="24"/>
        </w:rPr>
        <w:t>depict</w:t>
      </w:r>
      <w:r w:rsidR="00F049BD" w:rsidRPr="00535916">
        <w:rPr>
          <w:rFonts w:ascii="Times New Roman" w:hAnsi="Times New Roman" w:cs="Times New Roman"/>
          <w:sz w:val="24"/>
          <w:szCs w:val="24"/>
        </w:rPr>
        <w:t xml:space="preserve"> </w:t>
      </w:r>
      <w:r w:rsidR="002E7B08" w:rsidRPr="00535916">
        <w:rPr>
          <w:rFonts w:ascii="Times New Roman" w:hAnsi="Times New Roman" w:cs="Times New Roman"/>
          <w:sz w:val="24"/>
          <w:szCs w:val="24"/>
        </w:rPr>
        <w:t xml:space="preserve">various bacteria including atypical bacteria, viruses and resistance genes detected in </w:t>
      </w:r>
      <w:r w:rsidR="006B48F3" w:rsidRPr="00535916">
        <w:rPr>
          <w:rFonts w:ascii="Times New Roman" w:hAnsi="Times New Roman" w:cs="Times New Roman"/>
          <w:sz w:val="24"/>
          <w:szCs w:val="24"/>
        </w:rPr>
        <w:t xml:space="preserve">different Syndromic </w:t>
      </w:r>
      <w:r w:rsidR="002E7B08" w:rsidRPr="00535916">
        <w:rPr>
          <w:rFonts w:ascii="Times New Roman" w:hAnsi="Times New Roman" w:cs="Times New Roman"/>
          <w:sz w:val="24"/>
          <w:szCs w:val="24"/>
        </w:rPr>
        <w:t>Panel</w:t>
      </w:r>
      <w:r w:rsidR="006B48F3" w:rsidRPr="00535916">
        <w:rPr>
          <w:rFonts w:ascii="Times New Roman" w:hAnsi="Times New Roman" w:cs="Times New Roman"/>
          <w:sz w:val="24"/>
          <w:szCs w:val="24"/>
        </w:rPr>
        <w:t>s</w:t>
      </w:r>
      <w:r w:rsidR="00F049BD" w:rsidRPr="00535916">
        <w:rPr>
          <w:rFonts w:ascii="Times New Roman" w:hAnsi="Times New Roman" w:cs="Times New Roman"/>
          <w:sz w:val="24"/>
          <w:szCs w:val="24"/>
        </w:rPr>
        <w:t>.</w:t>
      </w:r>
    </w:p>
    <w:p w14:paraId="0FE295D8" w14:textId="77777777" w:rsidR="001B712C" w:rsidRDefault="00C67624" w:rsidP="00E71270">
      <w:pPr>
        <w:pStyle w:val="BodyText"/>
        <w:spacing w:before="128" w:line="360" w:lineRule="auto"/>
        <w:rPr>
          <w:rFonts w:ascii="Times New Roman" w:hAnsi="Times New Roman" w:cs="Times New Roman"/>
          <w:b/>
          <w:bCs/>
          <w:sz w:val="24"/>
          <w:szCs w:val="24"/>
        </w:rPr>
      </w:pPr>
      <w:r w:rsidRPr="00535916">
        <w:rPr>
          <w:rFonts w:ascii="Times New Roman" w:hAnsi="Times New Roman" w:cs="Times New Roman"/>
          <w:b/>
          <w:bCs/>
          <w:sz w:val="24"/>
          <w:szCs w:val="24"/>
        </w:rPr>
        <w:t xml:space="preserve">       </w:t>
      </w:r>
    </w:p>
    <w:p w14:paraId="1AA7556E" w14:textId="77777777" w:rsidR="001B712C" w:rsidRDefault="001B712C" w:rsidP="00E71270">
      <w:pPr>
        <w:pStyle w:val="BodyText"/>
        <w:spacing w:before="128" w:line="360" w:lineRule="auto"/>
        <w:rPr>
          <w:rFonts w:ascii="Times New Roman" w:hAnsi="Times New Roman" w:cs="Times New Roman"/>
          <w:b/>
          <w:bCs/>
          <w:sz w:val="24"/>
          <w:szCs w:val="24"/>
        </w:rPr>
      </w:pPr>
    </w:p>
    <w:p w14:paraId="2BA6836F" w14:textId="77777777" w:rsidR="001B712C" w:rsidRDefault="001B712C" w:rsidP="00E71270">
      <w:pPr>
        <w:pStyle w:val="BodyText"/>
        <w:spacing w:before="128" w:line="360" w:lineRule="auto"/>
        <w:rPr>
          <w:rFonts w:ascii="Times New Roman" w:hAnsi="Times New Roman" w:cs="Times New Roman"/>
          <w:b/>
          <w:bCs/>
          <w:sz w:val="24"/>
          <w:szCs w:val="24"/>
        </w:rPr>
      </w:pPr>
    </w:p>
    <w:p w14:paraId="1D877162" w14:textId="2F219848" w:rsidR="00017CDA" w:rsidRDefault="00017CDA" w:rsidP="00AF2652">
      <w:pPr>
        <w:spacing w:line="360" w:lineRule="auto"/>
        <w:jc w:val="both"/>
        <w:rPr>
          <w:rFonts w:ascii="Times New Roman" w:hAnsi="Times New Roman" w:cs="Times New Roman"/>
          <w:sz w:val="24"/>
          <w:szCs w:val="24"/>
        </w:rPr>
      </w:pPr>
      <w:r w:rsidRPr="00017CDA">
        <w:rPr>
          <w:rFonts w:ascii="Times New Roman" w:hAnsi="Times New Roman" w:cs="Times New Roman"/>
          <w:sz w:val="24"/>
          <w:szCs w:val="24"/>
        </w:rPr>
        <w:t>Diagnostic performance</w:t>
      </w:r>
      <w:r>
        <w:rPr>
          <w:rFonts w:ascii="Times New Roman" w:hAnsi="Times New Roman" w:cs="Times New Roman"/>
          <w:sz w:val="24"/>
          <w:szCs w:val="24"/>
        </w:rPr>
        <w:t xml:space="preserve"> indices of the </w:t>
      </w:r>
      <w:proofErr w:type="spellStart"/>
      <w:r>
        <w:rPr>
          <w:rFonts w:ascii="Times New Roman" w:hAnsi="Times New Roman" w:cs="Times New Roman"/>
          <w:sz w:val="24"/>
          <w:szCs w:val="24"/>
        </w:rPr>
        <w:t>Biofire</w:t>
      </w:r>
      <w:proofErr w:type="spellEnd"/>
      <w:r>
        <w:rPr>
          <w:rFonts w:ascii="Times New Roman" w:hAnsi="Times New Roman" w:cs="Times New Roman"/>
          <w:sz w:val="24"/>
          <w:szCs w:val="24"/>
        </w:rPr>
        <w:t xml:space="preserve"> Film Array panels </w:t>
      </w:r>
      <w:r w:rsidR="00304FC2">
        <w:rPr>
          <w:rFonts w:ascii="Times New Roman" w:hAnsi="Times New Roman" w:cs="Times New Roman"/>
          <w:sz w:val="24"/>
          <w:szCs w:val="24"/>
        </w:rPr>
        <w:t>-</w:t>
      </w:r>
      <w:r w:rsidRPr="00017CDA">
        <w:rPr>
          <w:rFonts w:ascii="Times New Roman" w:hAnsi="Times New Roman" w:cs="Times New Roman"/>
          <w:sz w:val="24"/>
          <w:szCs w:val="24"/>
        </w:rPr>
        <w:t xml:space="preserve">sensitivity, specificity, positive predictive value (PPV), and negative predictive value (NPV), were calculated separately for each of the four </w:t>
      </w:r>
      <w:proofErr w:type="spellStart"/>
      <w:r w:rsidRPr="00017CDA">
        <w:rPr>
          <w:rFonts w:ascii="Times New Roman" w:hAnsi="Times New Roman" w:cs="Times New Roman"/>
          <w:sz w:val="24"/>
          <w:szCs w:val="24"/>
        </w:rPr>
        <w:t>BioFire</w:t>
      </w:r>
      <w:proofErr w:type="spellEnd"/>
      <w:r w:rsidRPr="00017CDA">
        <w:rPr>
          <w:rFonts w:ascii="Times New Roman" w:hAnsi="Times New Roman" w:cs="Times New Roman"/>
          <w:sz w:val="24"/>
          <w:szCs w:val="24"/>
        </w:rPr>
        <w:t xml:space="preserve"> panels (RP 2.1 Plus, PN Plus, BCID 2, and ME) as depicted in </w:t>
      </w:r>
      <w:r w:rsidRPr="00017CDA">
        <w:rPr>
          <w:rFonts w:ascii="Times New Roman" w:hAnsi="Times New Roman" w:cs="Times New Roman"/>
          <w:b/>
          <w:bCs/>
          <w:sz w:val="24"/>
          <w:szCs w:val="24"/>
        </w:rPr>
        <w:t xml:space="preserve">Table 2. </w:t>
      </w:r>
      <w:r w:rsidRPr="00017CDA">
        <w:rPr>
          <w:rFonts w:ascii="Times New Roman" w:hAnsi="Times New Roman" w:cs="Times New Roman"/>
          <w:sz w:val="24"/>
          <w:szCs w:val="24"/>
        </w:rPr>
        <w:t xml:space="preserve">Overall, all four panels demonstrate very high sensitivity (96–98%) and negative predictive value (NPV ≈ 99%), which indicates that </w:t>
      </w:r>
      <w:proofErr w:type="spellStart"/>
      <w:r w:rsidRPr="00017CDA">
        <w:rPr>
          <w:rFonts w:ascii="Times New Roman" w:hAnsi="Times New Roman" w:cs="Times New Roman"/>
          <w:sz w:val="24"/>
          <w:szCs w:val="24"/>
        </w:rPr>
        <w:t>BioFire</w:t>
      </w:r>
      <w:proofErr w:type="spellEnd"/>
      <w:r w:rsidRPr="00017CDA">
        <w:rPr>
          <w:rFonts w:ascii="Times New Roman" w:hAnsi="Times New Roman" w:cs="Times New Roman"/>
          <w:sz w:val="24"/>
          <w:szCs w:val="24"/>
        </w:rPr>
        <w:t xml:space="preserve"> has an excellent ability to correctly detect pathogens when they are truly present (high sensitivity). A negative result is highly reliable, meaning infection is very unlikely to be missed (high NPV). This highlights </w:t>
      </w:r>
      <w:proofErr w:type="spellStart"/>
      <w:r w:rsidRPr="00017CDA">
        <w:rPr>
          <w:rFonts w:ascii="Times New Roman" w:hAnsi="Times New Roman" w:cs="Times New Roman"/>
          <w:sz w:val="24"/>
          <w:szCs w:val="24"/>
        </w:rPr>
        <w:t>BioFire’s</w:t>
      </w:r>
      <w:proofErr w:type="spellEnd"/>
      <w:r w:rsidRPr="00017CDA">
        <w:rPr>
          <w:rFonts w:ascii="Times New Roman" w:hAnsi="Times New Roman" w:cs="Times New Roman"/>
          <w:sz w:val="24"/>
          <w:szCs w:val="24"/>
        </w:rPr>
        <w:t xml:space="preserve"> superior capability </w:t>
      </w:r>
      <w:r w:rsidR="00332EFC">
        <w:rPr>
          <w:rFonts w:ascii="Times New Roman" w:hAnsi="Times New Roman" w:cs="Times New Roman"/>
          <w:sz w:val="24"/>
          <w:szCs w:val="24"/>
        </w:rPr>
        <w:t xml:space="preserve">to rule out </w:t>
      </w:r>
      <w:r w:rsidRPr="00017CDA">
        <w:rPr>
          <w:rFonts w:ascii="Times New Roman" w:hAnsi="Times New Roman" w:cs="Times New Roman"/>
          <w:sz w:val="24"/>
          <w:szCs w:val="24"/>
        </w:rPr>
        <w:t>in clinical diagnosis.</w:t>
      </w:r>
    </w:p>
    <w:p w14:paraId="282F7E5E" w14:textId="4635AEEA" w:rsidR="00332EFC" w:rsidRPr="00332EFC" w:rsidRDefault="00332EFC" w:rsidP="00AF2652">
      <w:pPr>
        <w:spacing w:line="360" w:lineRule="auto"/>
        <w:jc w:val="both"/>
        <w:rPr>
          <w:b/>
          <w:bCs/>
        </w:rPr>
      </w:pPr>
      <w:r w:rsidRPr="00332EFC">
        <w:rPr>
          <w:rFonts w:ascii="Times New Roman" w:hAnsi="Times New Roman" w:cs="Times New Roman"/>
          <w:b/>
          <w:bCs/>
          <w:sz w:val="24"/>
          <w:szCs w:val="24"/>
        </w:rPr>
        <w:t>Discussion:</w:t>
      </w:r>
    </w:p>
    <w:p w14:paraId="493F515D" w14:textId="77777777" w:rsidR="009A1A46" w:rsidRDefault="00CE3B4A" w:rsidP="009A1A46">
      <w:pPr>
        <w:pStyle w:val="BodyText"/>
        <w:spacing w:before="79" w:line="360" w:lineRule="auto"/>
        <w:ind w:right="38"/>
        <w:rPr>
          <w:rFonts w:ascii="Times New Roman" w:hAnsi="Times New Roman" w:cs="Times New Roman"/>
          <w:b/>
          <w:bCs/>
          <w:sz w:val="24"/>
          <w:szCs w:val="24"/>
          <w:u w:val="single"/>
        </w:rPr>
      </w:pPr>
      <w:r w:rsidRPr="00535916">
        <w:rPr>
          <w:rFonts w:ascii="Times New Roman" w:hAnsi="Times New Roman" w:cs="Times New Roman"/>
          <w:b/>
          <w:bCs/>
          <w:sz w:val="24"/>
          <w:szCs w:val="24"/>
          <w:u w:val="single"/>
        </w:rPr>
        <w:t>Viral detection was higher in the Upper Respiratory and Meningitis Panels in our study</w:t>
      </w:r>
    </w:p>
    <w:p w14:paraId="004145B2" w14:textId="138AA742" w:rsidR="00A252AF" w:rsidRPr="009A1A46" w:rsidRDefault="00C67624" w:rsidP="009A1A46">
      <w:pPr>
        <w:pStyle w:val="BodyText"/>
        <w:spacing w:before="79" w:line="360" w:lineRule="auto"/>
        <w:ind w:right="38"/>
        <w:rPr>
          <w:rFonts w:ascii="Times New Roman" w:hAnsi="Times New Roman" w:cs="Times New Roman"/>
          <w:b/>
          <w:bCs/>
          <w:sz w:val="24"/>
          <w:szCs w:val="24"/>
          <w:u w:val="single"/>
        </w:rPr>
      </w:pPr>
      <w:r w:rsidRPr="00535916">
        <w:rPr>
          <w:rFonts w:ascii="Times New Roman" w:hAnsi="Times New Roman" w:cs="Times New Roman"/>
          <w:sz w:val="24"/>
          <w:szCs w:val="24"/>
        </w:rPr>
        <w:lastRenderedPageBreak/>
        <w:t>However, detecting viruses from clinical samples in conventional laboratories is not feasible, and in most cases, only indirect evidence can be obtained through serological tests. However, numerous other viral pathogens cannot be detected by these tests, and their detection in many clinical and epidemiological settings is possible using multiplex PCR (Table 1)</w:t>
      </w:r>
      <w:r w:rsidR="00A252AF" w:rsidRPr="00535916">
        <w:rPr>
          <w:rFonts w:ascii="Times New Roman" w:hAnsi="Times New Roman" w:cs="Times New Roman"/>
          <w:color w:val="231F20"/>
          <w:sz w:val="24"/>
          <w:szCs w:val="24"/>
        </w:rPr>
        <w:t xml:space="preserve">. The technique was used to screen individuals on the basis of </w:t>
      </w:r>
      <w:r w:rsidR="0087188F" w:rsidRPr="00535916">
        <w:rPr>
          <w:rFonts w:ascii="Times New Roman" w:hAnsi="Times New Roman" w:cs="Times New Roman"/>
          <w:color w:val="231F20"/>
          <w:sz w:val="24"/>
          <w:szCs w:val="24"/>
        </w:rPr>
        <w:t xml:space="preserve">their </w:t>
      </w:r>
      <w:r w:rsidR="00A252AF" w:rsidRPr="00535916">
        <w:rPr>
          <w:rFonts w:ascii="Times New Roman" w:hAnsi="Times New Roman" w:cs="Times New Roman"/>
          <w:color w:val="231F20"/>
          <w:spacing w:val="-1"/>
          <w:sz w:val="24"/>
          <w:szCs w:val="24"/>
        </w:rPr>
        <w:t xml:space="preserve">symptoms </w:t>
      </w:r>
      <w:r w:rsidR="00A252AF" w:rsidRPr="00535916">
        <w:rPr>
          <w:rFonts w:ascii="Times New Roman" w:hAnsi="Times New Roman" w:cs="Times New Roman"/>
          <w:color w:val="231F20"/>
          <w:sz w:val="24"/>
          <w:szCs w:val="24"/>
        </w:rPr>
        <w:t>and examine the association of these viral infections</w:t>
      </w:r>
      <w:r w:rsidR="00A252AF" w:rsidRPr="00535916">
        <w:rPr>
          <w:rFonts w:ascii="Times New Roman" w:hAnsi="Times New Roman" w:cs="Times New Roman"/>
          <w:color w:val="231F20"/>
          <w:spacing w:val="4"/>
          <w:sz w:val="24"/>
          <w:szCs w:val="24"/>
        </w:rPr>
        <w:t xml:space="preserve"> </w:t>
      </w:r>
      <w:r w:rsidR="00A252AF" w:rsidRPr="00535916">
        <w:rPr>
          <w:rFonts w:ascii="Times New Roman" w:hAnsi="Times New Roman" w:cs="Times New Roman"/>
          <w:color w:val="231F20"/>
          <w:sz w:val="24"/>
          <w:szCs w:val="24"/>
        </w:rPr>
        <w:t>with</w:t>
      </w:r>
      <w:r w:rsidR="00A252AF" w:rsidRPr="00535916">
        <w:rPr>
          <w:rFonts w:ascii="Times New Roman" w:hAnsi="Times New Roman" w:cs="Times New Roman"/>
          <w:color w:val="231F20"/>
          <w:spacing w:val="4"/>
          <w:sz w:val="24"/>
          <w:szCs w:val="24"/>
        </w:rPr>
        <w:t xml:space="preserve"> </w:t>
      </w:r>
      <w:r w:rsidR="00A252AF" w:rsidRPr="00535916">
        <w:rPr>
          <w:rFonts w:ascii="Times New Roman" w:hAnsi="Times New Roman" w:cs="Times New Roman"/>
          <w:color w:val="231F20"/>
          <w:sz w:val="24"/>
          <w:szCs w:val="24"/>
        </w:rPr>
        <w:t>disease.</w:t>
      </w:r>
      <w:r w:rsidR="00A252AF" w:rsidRPr="00535916">
        <w:rPr>
          <w:rFonts w:ascii="Times New Roman" w:hAnsi="Times New Roman" w:cs="Times New Roman"/>
          <w:color w:val="231F20"/>
          <w:spacing w:val="4"/>
          <w:sz w:val="24"/>
          <w:szCs w:val="24"/>
        </w:rPr>
        <w:t xml:space="preserve"> </w:t>
      </w:r>
    </w:p>
    <w:p w14:paraId="1BC2C21B" w14:textId="66E3BA1A" w:rsidR="00775EB6" w:rsidRPr="00535916" w:rsidRDefault="00C67624" w:rsidP="00E71270">
      <w:pPr>
        <w:pStyle w:val="BodyText"/>
        <w:spacing w:before="79" w:line="360" w:lineRule="auto"/>
        <w:ind w:right="38"/>
        <w:rPr>
          <w:rFonts w:ascii="Times New Roman" w:hAnsi="Times New Roman" w:cs="Times New Roman"/>
          <w:color w:val="231F20"/>
          <w:sz w:val="24"/>
          <w:szCs w:val="24"/>
        </w:rPr>
      </w:pPr>
      <w:r w:rsidRPr="00535916">
        <w:rPr>
          <w:rFonts w:ascii="Times New Roman" w:hAnsi="Times New Roman" w:cs="Times New Roman"/>
          <w:color w:val="231F20"/>
          <w:sz w:val="24"/>
          <w:szCs w:val="24"/>
        </w:rPr>
        <w:t>The development of multiplex PCR follows a rational approach for including or excluding specific pathogens in the assay</w:t>
      </w:r>
      <w:r w:rsidR="00F67199" w:rsidRPr="00535916">
        <w:rPr>
          <w:rFonts w:ascii="Times New Roman" w:hAnsi="Times New Roman" w:cs="Times New Roman"/>
          <w:color w:val="231F20"/>
          <w:sz w:val="24"/>
          <w:szCs w:val="24"/>
        </w:rPr>
        <w:t>. These pathogens can be organ</w:t>
      </w:r>
      <w:r w:rsidR="00D151E8" w:rsidRPr="00535916">
        <w:rPr>
          <w:rFonts w:ascii="Times New Roman" w:hAnsi="Times New Roman" w:cs="Times New Roman"/>
          <w:color w:val="231F20"/>
          <w:sz w:val="24"/>
          <w:szCs w:val="24"/>
        </w:rPr>
        <w:t>/</w:t>
      </w:r>
      <w:r w:rsidR="00F67199" w:rsidRPr="00535916">
        <w:rPr>
          <w:rFonts w:ascii="Times New Roman" w:hAnsi="Times New Roman" w:cs="Times New Roman"/>
          <w:color w:val="231F20"/>
          <w:sz w:val="24"/>
          <w:szCs w:val="24"/>
        </w:rPr>
        <w:t>system specific or</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symptom</w:t>
      </w:r>
      <w:r w:rsidR="00F67199" w:rsidRPr="00535916">
        <w:rPr>
          <w:rFonts w:ascii="Times New Roman" w:hAnsi="Times New Roman" w:cs="Times New Roman"/>
          <w:color w:val="231F20"/>
          <w:spacing w:val="-2"/>
          <w:sz w:val="24"/>
          <w:szCs w:val="24"/>
        </w:rPr>
        <w:t xml:space="preserve"> </w:t>
      </w:r>
      <w:r w:rsidR="00F67199" w:rsidRPr="00535916">
        <w:rPr>
          <w:rFonts w:ascii="Times New Roman" w:hAnsi="Times New Roman" w:cs="Times New Roman"/>
          <w:color w:val="231F20"/>
          <w:sz w:val="24"/>
          <w:szCs w:val="24"/>
        </w:rPr>
        <w:t>specific</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with</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respect</w:t>
      </w:r>
      <w:r w:rsidR="00F67199" w:rsidRPr="00535916">
        <w:rPr>
          <w:rFonts w:ascii="Times New Roman" w:hAnsi="Times New Roman" w:cs="Times New Roman"/>
          <w:color w:val="231F20"/>
          <w:spacing w:val="-2"/>
          <w:sz w:val="24"/>
          <w:szCs w:val="24"/>
        </w:rPr>
        <w:t xml:space="preserve"> </w:t>
      </w:r>
      <w:r w:rsidR="00F67199" w:rsidRPr="00535916">
        <w:rPr>
          <w:rFonts w:ascii="Times New Roman" w:hAnsi="Times New Roman" w:cs="Times New Roman"/>
          <w:color w:val="231F20"/>
          <w:sz w:val="24"/>
          <w:szCs w:val="24"/>
        </w:rPr>
        <w:t>to</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age</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of</w:t>
      </w:r>
      <w:r w:rsidR="00F67199" w:rsidRPr="00535916">
        <w:rPr>
          <w:rFonts w:ascii="Times New Roman" w:hAnsi="Times New Roman" w:cs="Times New Roman"/>
          <w:color w:val="231F20"/>
          <w:spacing w:val="-2"/>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patient</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and</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38"/>
          <w:sz w:val="24"/>
          <w:szCs w:val="24"/>
        </w:rPr>
        <w:t xml:space="preserve"> </w:t>
      </w:r>
      <w:r w:rsidR="00F67199" w:rsidRPr="00535916">
        <w:rPr>
          <w:rFonts w:ascii="Times New Roman" w:hAnsi="Times New Roman" w:cs="Times New Roman"/>
          <w:color w:val="231F20"/>
          <w:sz w:val="24"/>
          <w:szCs w:val="24"/>
        </w:rPr>
        <w:t xml:space="preserve">epidemiological </w:t>
      </w:r>
      <w:r w:rsidR="00C60076" w:rsidRPr="00535916">
        <w:rPr>
          <w:rFonts w:ascii="Times New Roman" w:hAnsi="Times New Roman" w:cs="Times New Roman"/>
          <w:color w:val="231F20"/>
          <w:sz w:val="24"/>
          <w:szCs w:val="24"/>
        </w:rPr>
        <w:t xml:space="preserve">and geographical </w:t>
      </w:r>
      <w:r w:rsidR="00F67199" w:rsidRPr="00535916">
        <w:rPr>
          <w:rFonts w:ascii="Times New Roman" w:hAnsi="Times New Roman" w:cs="Times New Roman"/>
          <w:color w:val="231F20"/>
          <w:sz w:val="24"/>
          <w:szCs w:val="24"/>
        </w:rPr>
        <w:t xml:space="preserve">characteristics of these pathogens. </w:t>
      </w:r>
      <w:r w:rsidR="00CE3B4A" w:rsidRPr="00535916">
        <w:rPr>
          <w:rFonts w:ascii="Times New Roman" w:hAnsi="Times New Roman" w:cs="Times New Roman"/>
          <w:color w:val="231F20"/>
          <w:sz w:val="24"/>
          <w:szCs w:val="24"/>
        </w:rPr>
        <w:t xml:space="preserve">PCR conditions, such as primer compatibility within the reaction mixture, are of great technical importance to prevent interference.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primer</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pairs</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must</w:t>
      </w:r>
      <w:r w:rsidR="00C60076" w:rsidRPr="00535916">
        <w:rPr>
          <w:rFonts w:ascii="Times New Roman" w:hAnsi="Times New Roman" w:cs="Times New Roman"/>
          <w:color w:val="231F20"/>
          <w:sz w:val="24"/>
          <w:szCs w:val="24"/>
        </w:rPr>
        <w:t xml:space="preserve"> include</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as</w:t>
      </w:r>
      <w:r w:rsidR="00F67199" w:rsidRPr="00535916">
        <w:rPr>
          <w:rFonts w:ascii="Times New Roman" w:hAnsi="Times New Roman" w:cs="Times New Roman"/>
          <w:color w:val="231F20"/>
          <w:spacing w:val="-38"/>
          <w:sz w:val="24"/>
          <w:szCs w:val="24"/>
        </w:rPr>
        <w:t xml:space="preserve"> </w:t>
      </w:r>
      <w:r w:rsidR="00F67199" w:rsidRPr="00535916">
        <w:rPr>
          <w:rFonts w:ascii="Times New Roman" w:hAnsi="Times New Roman" w:cs="Times New Roman"/>
          <w:color w:val="231F20"/>
          <w:sz w:val="24"/>
          <w:szCs w:val="24"/>
        </w:rPr>
        <w:t>many</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strains</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of</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target</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pathogen</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as</w:t>
      </w:r>
      <w:r w:rsidR="00F67199" w:rsidRPr="00535916">
        <w:rPr>
          <w:rFonts w:ascii="Times New Roman" w:hAnsi="Times New Roman" w:cs="Times New Roman"/>
          <w:color w:val="231F20"/>
          <w:spacing w:val="-5"/>
          <w:sz w:val="24"/>
          <w:szCs w:val="24"/>
        </w:rPr>
        <w:t xml:space="preserve"> </w:t>
      </w:r>
      <w:r w:rsidR="00F67199" w:rsidRPr="00535916">
        <w:rPr>
          <w:rFonts w:ascii="Times New Roman" w:hAnsi="Times New Roman" w:cs="Times New Roman"/>
          <w:color w:val="231F20"/>
          <w:sz w:val="24"/>
          <w:szCs w:val="24"/>
        </w:rPr>
        <w:t>possible</w:t>
      </w:r>
      <w:r w:rsidR="00C60076" w:rsidRPr="00535916">
        <w:rPr>
          <w:rFonts w:ascii="Times New Roman" w:hAnsi="Times New Roman" w:cs="Times New Roman"/>
          <w:color w:val="231F20"/>
          <w:sz w:val="24"/>
          <w:szCs w:val="24"/>
        </w:rPr>
        <w:t>.</w:t>
      </w:r>
      <w:r w:rsidR="00CE3B4A" w:rsidRPr="00535916">
        <w:rPr>
          <w:rFonts w:ascii="Times New Roman" w:hAnsi="Times New Roman" w:cs="Times New Roman"/>
          <w:sz w:val="22"/>
          <w:szCs w:val="22"/>
        </w:rPr>
        <w:t xml:space="preserve"> </w:t>
      </w:r>
      <w:r w:rsidR="00CE3B4A" w:rsidRPr="00535916">
        <w:rPr>
          <w:rFonts w:ascii="Times New Roman" w:hAnsi="Times New Roman" w:cs="Times New Roman"/>
          <w:color w:val="231F20"/>
          <w:sz w:val="24"/>
          <w:szCs w:val="24"/>
        </w:rPr>
        <w:t>Additionally, depending on the amplicon detection methods, the targets should be easily distinguishable</w:t>
      </w:r>
      <w:r w:rsidR="00F67199" w:rsidRPr="00535916">
        <w:rPr>
          <w:rFonts w:ascii="Times New Roman" w:hAnsi="Times New Roman" w:cs="Times New Roman"/>
          <w:color w:val="231F20"/>
          <w:sz w:val="24"/>
          <w:szCs w:val="24"/>
        </w:rPr>
        <w:t xml:space="preserve">. </w:t>
      </w:r>
      <w:r w:rsidR="00A710AD" w:rsidRPr="00535916">
        <w:rPr>
          <w:rFonts w:ascii="Times New Roman" w:hAnsi="Times New Roman" w:cs="Times New Roman"/>
          <w:color w:val="231F20"/>
          <w:sz w:val="24"/>
          <w:szCs w:val="24"/>
        </w:rPr>
        <w:t>It can</w:t>
      </w:r>
      <w:r w:rsidR="00F67199" w:rsidRPr="00535916">
        <w:rPr>
          <w:rFonts w:ascii="Times New Roman" w:hAnsi="Times New Roman" w:cs="Times New Roman"/>
          <w:color w:val="231F20"/>
          <w:sz w:val="24"/>
          <w:szCs w:val="24"/>
        </w:rPr>
        <w:t xml:space="preserve"> be achieved by using primer pairs</w:t>
      </w:r>
      <w:r w:rsidR="00C60076" w:rsidRPr="00535916">
        <w:rPr>
          <w:rFonts w:ascii="Times New Roman" w:hAnsi="Times New Roman" w:cs="Times New Roman"/>
          <w:color w:val="231F20"/>
          <w:sz w:val="24"/>
          <w:szCs w:val="24"/>
        </w:rPr>
        <w:t xml:space="preserve"> which</w:t>
      </w:r>
      <w:r w:rsidR="00F67199" w:rsidRPr="00535916">
        <w:rPr>
          <w:rFonts w:ascii="Times New Roman" w:hAnsi="Times New Roman" w:cs="Times New Roman"/>
          <w:color w:val="231F20"/>
          <w:sz w:val="24"/>
          <w:szCs w:val="24"/>
        </w:rPr>
        <w:t xml:space="preserve"> </w:t>
      </w:r>
      <w:r w:rsidR="00A710AD" w:rsidRPr="00535916">
        <w:rPr>
          <w:rFonts w:ascii="Times New Roman" w:hAnsi="Times New Roman" w:cs="Times New Roman"/>
          <w:color w:val="231F20"/>
          <w:sz w:val="24"/>
          <w:szCs w:val="24"/>
        </w:rPr>
        <w:t>yield</w:t>
      </w:r>
      <w:r w:rsidR="00F67199" w:rsidRPr="00535916">
        <w:rPr>
          <w:rFonts w:ascii="Times New Roman" w:hAnsi="Times New Roman" w:cs="Times New Roman"/>
          <w:color w:val="231F20"/>
          <w:sz w:val="24"/>
          <w:szCs w:val="24"/>
        </w:rPr>
        <w:t xml:space="preserve"> PCR products </w:t>
      </w:r>
      <w:r w:rsidR="0067155C" w:rsidRPr="00535916">
        <w:rPr>
          <w:rFonts w:ascii="Times New Roman" w:hAnsi="Times New Roman" w:cs="Times New Roman"/>
          <w:color w:val="231F20"/>
          <w:sz w:val="24"/>
          <w:szCs w:val="24"/>
        </w:rPr>
        <w:t>that</w:t>
      </w:r>
      <w:r w:rsidR="00F67199" w:rsidRPr="00535916">
        <w:rPr>
          <w:rFonts w:ascii="Times New Roman" w:hAnsi="Times New Roman" w:cs="Times New Roman"/>
          <w:color w:val="231F20"/>
          <w:sz w:val="24"/>
          <w:szCs w:val="24"/>
        </w:rPr>
        <w:t xml:space="preserve"> can be separated and clearly</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visualized using gel electrophoresis or hybridization probes</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with</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maximum</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specificity.</w:t>
      </w:r>
      <w:r w:rsidR="00F67199" w:rsidRPr="00535916">
        <w:rPr>
          <w:rFonts w:ascii="Times New Roman" w:hAnsi="Times New Roman" w:cs="Times New Roman"/>
          <w:color w:val="231F20"/>
          <w:spacing w:val="1"/>
          <w:sz w:val="24"/>
          <w:szCs w:val="24"/>
        </w:rPr>
        <w:t xml:space="preserve"> </w:t>
      </w:r>
      <w:r w:rsidR="0067155C" w:rsidRPr="00535916">
        <w:rPr>
          <w:rFonts w:ascii="Times New Roman" w:hAnsi="Times New Roman" w:cs="Times New Roman"/>
          <w:color w:val="231F20"/>
          <w:spacing w:val="1"/>
          <w:sz w:val="24"/>
          <w:szCs w:val="24"/>
        </w:rPr>
        <w:t>Before using this</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application</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in</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a</w:t>
      </w:r>
      <w:r w:rsidR="00F67199" w:rsidRPr="00535916">
        <w:rPr>
          <w:rFonts w:ascii="Times New Roman" w:hAnsi="Times New Roman" w:cs="Times New Roman"/>
          <w:color w:val="231F20"/>
          <w:spacing w:val="1"/>
          <w:sz w:val="24"/>
          <w:szCs w:val="24"/>
        </w:rPr>
        <w:t xml:space="preserve"> </w:t>
      </w:r>
      <w:r w:rsidR="00F67199" w:rsidRPr="00535916">
        <w:rPr>
          <w:rFonts w:ascii="Times New Roman" w:hAnsi="Times New Roman" w:cs="Times New Roman"/>
          <w:color w:val="231F20"/>
          <w:sz w:val="24"/>
          <w:szCs w:val="24"/>
        </w:rPr>
        <w:t>clinical</w:t>
      </w:r>
      <w:r w:rsidR="00F67199" w:rsidRPr="00535916">
        <w:rPr>
          <w:rFonts w:ascii="Times New Roman" w:hAnsi="Times New Roman" w:cs="Times New Roman"/>
          <w:color w:val="231F20"/>
          <w:spacing w:val="-37"/>
          <w:sz w:val="24"/>
          <w:szCs w:val="24"/>
        </w:rPr>
        <w:t xml:space="preserve"> </w:t>
      </w:r>
      <w:r w:rsidR="00F67199" w:rsidRPr="00535916">
        <w:rPr>
          <w:rFonts w:ascii="Times New Roman" w:hAnsi="Times New Roman" w:cs="Times New Roman"/>
          <w:color w:val="231F20"/>
          <w:sz w:val="24"/>
          <w:szCs w:val="24"/>
        </w:rPr>
        <w:t>setting, multiplex PCRs must be evaluated for their sensitivity</w:t>
      </w:r>
      <w:r w:rsidR="00F67199" w:rsidRPr="00535916">
        <w:rPr>
          <w:rFonts w:ascii="Times New Roman" w:hAnsi="Times New Roman" w:cs="Times New Roman"/>
          <w:color w:val="231F20"/>
          <w:spacing w:val="1"/>
          <w:sz w:val="24"/>
          <w:szCs w:val="24"/>
        </w:rPr>
        <w:t xml:space="preserve"> </w:t>
      </w:r>
      <w:r w:rsidR="0067155C" w:rsidRPr="00535916">
        <w:rPr>
          <w:rFonts w:ascii="Times New Roman" w:hAnsi="Times New Roman" w:cs="Times New Roman"/>
          <w:color w:val="231F20"/>
          <w:spacing w:val="1"/>
          <w:sz w:val="24"/>
          <w:szCs w:val="24"/>
        </w:rPr>
        <w:t>in</w:t>
      </w:r>
      <w:r w:rsidR="00F67199" w:rsidRPr="00535916">
        <w:rPr>
          <w:rFonts w:ascii="Times New Roman" w:hAnsi="Times New Roman" w:cs="Times New Roman"/>
          <w:color w:val="231F20"/>
          <w:spacing w:val="-7"/>
          <w:sz w:val="24"/>
          <w:szCs w:val="24"/>
        </w:rPr>
        <w:t xml:space="preserve"> </w:t>
      </w:r>
      <w:r w:rsidR="00F67199" w:rsidRPr="00535916">
        <w:rPr>
          <w:rFonts w:ascii="Times New Roman" w:hAnsi="Times New Roman" w:cs="Times New Roman"/>
          <w:color w:val="231F20"/>
          <w:sz w:val="24"/>
          <w:szCs w:val="24"/>
        </w:rPr>
        <w:t>compar</w:t>
      </w:r>
      <w:r w:rsidR="0067155C" w:rsidRPr="00535916">
        <w:rPr>
          <w:rFonts w:ascii="Times New Roman" w:hAnsi="Times New Roman" w:cs="Times New Roman"/>
          <w:color w:val="231F20"/>
          <w:sz w:val="24"/>
          <w:szCs w:val="24"/>
        </w:rPr>
        <w:t>ison to</w:t>
      </w:r>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their</w:t>
      </w:r>
      <w:r w:rsidR="00F67199" w:rsidRPr="00535916">
        <w:rPr>
          <w:rFonts w:ascii="Times New Roman" w:hAnsi="Times New Roman" w:cs="Times New Roman"/>
          <w:color w:val="231F20"/>
          <w:spacing w:val="-7"/>
          <w:sz w:val="24"/>
          <w:szCs w:val="24"/>
        </w:rPr>
        <w:t xml:space="preserve"> </w:t>
      </w:r>
      <w:r w:rsidR="00F67199" w:rsidRPr="00535916">
        <w:rPr>
          <w:rFonts w:ascii="Times New Roman" w:hAnsi="Times New Roman" w:cs="Times New Roman"/>
          <w:color w:val="231F20"/>
          <w:sz w:val="24"/>
          <w:szCs w:val="24"/>
        </w:rPr>
        <w:t>corresponding</w:t>
      </w:r>
      <w:r w:rsidR="00F67199" w:rsidRPr="00535916">
        <w:rPr>
          <w:rFonts w:ascii="Times New Roman" w:hAnsi="Times New Roman" w:cs="Times New Roman"/>
          <w:color w:val="231F20"/>
          <w:spacing w:val="-7"/>
          <w:sz w:val="24"/>
          <w:szCs w:val="24"/>
        </w:rPr>
        <w:t xml:space="preserve"> </w:t>
      </w:r>
      <w:proofErr w:type="spellStart"/>
      <w:r w:rsidR="00F67199" w:rsidRPr="00535916">
        <w:rPr>
          <w:rFonts w:ascii="Times New Roman" w:hAnsi="Times New Roman" w:cs="Times New Roman"/>
          <w:color w:val="231F20"/>
          <w:sz w:val="24"/>
          <w:szCs w:val="24"/>
        </w:rPr>
        <w:t>uniplex</w:t>
      </w:r>
      <w:proofErr w:type="spellEnd"/>
      <w:r w:rsidR="00F67199" w:rsidRPr="00535916">
        <w:rPr>
          <w:rFonts w:ascii="Times New Roman" w:hAnsi="Times New Roman" w:cs="Times New Roman"/>
          <w:color w:val="231F20"/>
          <w:spacing w:val="-6"/>
          <w:sz w:val="24"/>
          <w:szCs w:val="24"/>
        </w:rPr>
        <w:t xml:space="preserve"> </w:t>
      </w:r>
      <w:r w:rsidR="00F67199" w:rsidRPr="00535916">
        <w:rPr>
          <w:rFonts w:ascii="Times New Roman" w:hAnsi="Times New Roman" w:cs="Times New Roman"/>
          <w:color w:val="231F20"/>
          <w:sz w:val="24"/>
          <w:szCs w:val="24"/>
        </w:rPr>
        <w:t>PCR</w:t>
      </w:r>
      <w:r w:rsidR="00F67199" w:rsidRPr="00535916">
        <w:rPr>
          <w:rFonts w:ascii="Times New Roman" w:hAnsi="Times New Roman" w:cs="Times New Roman"/>
          <w:color w:val="231F20"/>
          <w:spacing w:val="-7"/>
          <w:sz w:val="24"/>
          <w:szCs w:val="24"/>
        </w:rPr>
        <w:t xml:space="preserve"> </w:t>
      </w:r>
      <w:r w:rsidR="00F67199" w:rsidRPr="00535916">
        <w:rPr>
          <w:rFonts w:ascii="Times New Roman" w:hAnsi="Times New Roman" w:cs="Times New Roman"/>
          <w:color w:val="231F20"/>
          <w:sz w:val="24"/>
          <w:szCs w:val="24"/>
        </w:rPr>
        <w:t>using</w:t>
      </w:r>
      <w:r w:rsidR="00F67199" w:rsidRPr="00535916">
        <w:rPr>
          <w:rFonts w:ascii="Times New Roman" w:hAnsi="Times New Roman" w:cs="Times New Roman"/>
          <w:color w:val="231F20"/>
          <w:spacing w:val="-7"/>
          <w:sz w:val="24"/>
          <w:szCs w:val="24"/>
        </w:rPr>
        <w:t xml:space="preserve"> </w:t>
      </w:r>
      <w:r w:rsidR="00F67199" w:rsidRPr="00535916">
        <w:rPr>
          <w:rFonts w:ascii="Times New Roman" w:hAnsi="Times New Roman" w:cs="Times New Roman"/>
          <w:color w:val="231F20"/>
          <w:sz w:val="24"/>
          <w:szCs w:val="24"/>
        </w:rPr>
        <w:t>both</w:t>
      </w:r>
      <w:r w:rsidR="00F67199" w:rsidRPr="00535916">
        <w:rPr>
          <w:rFonts w:ascii="Times New Roman" w:hAnsi="Times New Roman" w:cs="Times New Roman"/>
          <w:color w:val="231F20"/>
          <w:spacing w:val="-37"/>
          <w:sz w:val="24"/>
          <w:szCs w:val="24"/>
        </w:rPr>
        <w:t xml:space="preserve"> </w:t>
      </w:r>
      <w:r w:rsidR="00F67199" w:rsidRPr="00535916">
        <w:rPr>
          <w:rFonts w:ascii="Times New Roman" w:hAnsi="Times New Roman" w:cs="Times New Roman"/>
          <w:color w:val="231F20"/>
          <w:sz w:val="24"/>
          <w:szCs w:val="24"/>
        </w:rPr>
        <w:t>serial</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dilutions</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of</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the</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target</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DNA</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and</w:t>
      </w:r>
      <w:r w:rsidR="00F67199" w:rsidRPr="00535916">
        <w:rPr>
          <w:rFonts w:ascii="Times New Roman" w:hAnsi="Times New Roman" w:cs="Times New Roman"/>
          <w:color w:val="231F20"/>
          <w:spacing w:val="22"/>
          <w:sz w:val="24"/>
          <w:szCs w:val="24"/>
        </w:rPr>
        <w:t xml:space="preserve"> </w:t>
      </w:r>
      <w:r w:rsidR="00F67199" w:rsidRPr="00535916">
        <w:rPr>
          <w:rFonts w:ascii="Times New Roman" w:hAnsi="Times New Roman" w:cs="Times New Roman"/>
          <w:color w:val="231F20"/>
          <w:sz w:val="24"/>
          <w:szCs w:val="24"/>
        </w:rPr>
        <w:t>clinical</w:t>
      </w:r>
      <w:r w:rsidR="00F67199" w:rsidRPr="00535916">
        <w:rPr>
          <w:rFonts w:ascii="Times New Roman" w:hAnsi="Times New Roman" w:cs="Times New Roman"/>
          <w:color w:val="231F20"/>
          <w:spacing w:val="21"/>
          <w:sz w:val="24"/>
          <w:szCs w:val="24"/>
        </w:rPr>
        <w:t xml:space="preserve"> </w:t>
      </w:r>
      <w:r w:rsidR="00F67199" w:rsidRPr="00535916">
        <w:rPr>
          <w:rFonts w:ascii="Times New Roman" w:hAnsi="Times New Roman" w:cs="Times New Roman"/>
          <w:color w:val="231F20"/>
          <w:sz w:val="24"/>
          <w:szCs w:val="24"/>
        </w:rPr>
        <w:t>specimens.</w:t>
      </w:r>
      <w:r w:rsidR="00DD4D3C" w:rsidRPr="00535916">
        <w:rPr>
          <w:rFonts w:ascii="Times New Roman" w:hAnsi="Times New Roman" w:cs="Times New Roman"/>
          <w:color w:val="231F20"/>
          <w:sz w:val="24"/>
          <w:szCs w:val="24"/>
        </w:rPr>
        <w:t xml:space="preserve"> </w:t>
      </w:r>
      <w:r w:rsidR="00CE3B4A" w:rsidRPr="00535916">
        <w:rPr>
          <w:rFonts w:ascii="Times New Roman" w:hAnsi="Times New Roman" w:cs="Times New Roman"/>
          <w:color w:val="231F20"/>
          <w:sz w:val="24"/>
          <w:szCs w:val="24"/>
        </w:rPr>
        <w:t>The presence of multiple primer pairs in multiplex PCR increases the likelihood of spurious amplification products, primarily due to primer dimer formation</w:t>
      </w:r>
      <w:r w:rsidR="00DD4D3C" w:rsidRPr="00535916">
        <w:rPr>
          <w:rFonts w:ascii="Times New Roman" w:hAnsi="Times New Roman" w:cs="Times New Roman"/>
          <w:b/>
          <w:bCs/>
          <w:color w:val="231F20"/>
          <w:sz w:val="24"/>
          <w:szCs w:val="24"/>
          <w:vertAlign w:val="superscript"/>
        </w:rPr>
        <w:t>7</w:t>
      </w:r>
      <w:r w:rsidR="00775EB6" w:rsidRPr="00535916">
        <w:rPr>
          <w:rFonts w:ascii="Times New Roman" w:hAnsi="Times New Roman" w:cs="Times New Roman"/>
          <w:color w:val="231F20"/>
          <w:sz w:val="24"/>
          <w:szCs w:val="24"/>
        </w:rPr>
        <w:t>.</w:t>
      </w:r>
      <w:r w:rsidR="00775EB6" w:rsidRPr="00535916">
        <w:rPr>
          <w:rFonts w:ascii="Times New Roman" w:hAnsi="Times New Roman" w:cs="Times New Roman"/>
          <w:color w:val="231F20"/>
          <w:spacing w:val="1"/>
          <w:sz w:val="24"/>
          <w:szCs w:val="24"/>
        </w:rPr>
        <w:t xml:space="preserve"> </w:t>
      </w:r>
      <w:r w:rsidR="00775EB6" w:rsidRPr="00535916">
        <w:rPr>
          <w:rFonts w:ascii="Times New Roman" w:hAnsi="Times New Roman" w:cs="Times New Roman"/>
          <w:color w:val="231F20"/>
          <w:sz w:val="24"/>
          <w:szCs w:val="24"/>
        </w:rPr>
        <w:t>These non</w:t>
      </w:r>
      <w:r w:rsidR="00BD3B03" w:rsidRPr="00535916">
        <w:rPr>
          <w:rFonts w:ascii="Times New Roman" w:hAnsi="Times New Roman" w:cs="Times New Roman"/>
          <w:color w:val="231F20"/>
          <w:sz w:val="24"/>
          <w:szCs w:val="24"/>
        </w:rPr>
        <w:t>-</w:t>
      </w:r>
      <w:r w:rsidR="00775EB6" w:rsidRPr="00535916">
        <w:rPr>
          <w:rFonts w:ascii="Times New Roman" w:hAnsi="Times New Roman" w:cs="Times New Roman"/>
          <w:color w:val="231F20"/>
          <w:sz w:val="24"/>
          <w:szCs w:val="24"/>
        </w:rPr>
        <w:t>specific products may be amplified more efficiently</w:t>
      </w:r>
      <w:r w:rsidR="00775EB6" w:rsidRPr="00535916">
        <w:rPr>
          <w:rFonts w:ascii="Times New Roman" w:hAnsi="Times New Roman" w:cs="Times New Roman"/>
          <w:color w:val="231F20"/>
          <w:spacing w:val="1"/>
          <w:sz w:val="24"/>
          <w:szCs w:val="24"/>
        </w:rPr>
        <w:t xml:space="preserve"> </w:t>
      </w:r>
      <w:r w:rsidR="00775EB6" w:rsidRPr="00535916">
        <w:rPr>
          <w:rFonts w:ascii="Times New Roman" w:hAnsi="Times New Roman" w:cs="Times New Roman"/>
          <w:color w:val="231F20"/>
          <w:sz w:val="24"/>
          <w:szCs w:val="24"/>
        </w:rPr>
        <w:t>than the desired target, consuming reaction components and</w:t>
      </w:r>
      <w:r w:rsidR="00775EB6" w:rsidRPr="00535916">
        <w:rPr>
          <w:rFonts w:ascii="Times New Roman" w:hAnsi="Times New Roman" w:cs="Times New Roman"/>
          <w:color w:val="231F20"/>
          <w:spacing w:val="1"/>
          <w:sz w:val="24"/>
          <w:szCs w:val="24"/>
        </w:rPr>
        <w:t xml:space="preserve"> </w:t>
      </w:r>
      <w:r w:rsidR="00775EB6" w:rsidRPr="00535916">
        <w:rPr>
          <w:rFonts w:ascii="Times New Roman" w:hAnsi="Times New Roman" w:cs="Times New Roman"/>
          <w:color w:val="231F20"/>
          <w:sz w:val="24"/>
          <w:szCs w:val="24"/>
        </w:rPr>
        <w:t>producing</w:t>
      </w:r>
      <w:r w:rsidR="00775EB6" w:rsidRPr="00535916">
        <w:rPr>
          <w:rFonts w:ascii="Times New Roman" w:hAnsi="Times New Roman" w:cs="Times New Roman"/>
          <w:color w:val="231F20"/>
          <w:spacing w:val="-7"/>
          <w:sz w:val="24"/>
          <w:szCs w:val="24"/>
        </w:rPr>
        <w:t xml:space="preserve"> </w:t>
      </w:r>
      <w:r w:rsidR="00775EB6" w:rsidRPr="00535916">
        <w:rPr>
          <w:rFonts w:ascii="Times New Roman" w:hAnsi="Times New Roman" w:cs="Times New Roman"/>
          <w:color w:val="231F20"/>
          <w:sz w:val="24"/>
          <w:szCs w:val="24"/>
        </w:rPr>
        <w:t>impaired</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rates</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of</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annealing</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and</w:t>
      </w:r>
      <w:r w:rsidR="00BD3B03"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extension.</w:t>
      </w:r>
      <w:r w:rsidR="00775EB6" w:rsidRPr="00535916">
        <w:rPr>
          <w:rFonts w:ascii="Times New Roman" w:hAnsi="Times New Roman" w:cs="Times New Roman"/>
          <w:color w:val="231F20"/>
          <w:spacing w:val="-7"/>
          <w:sz w:val="24"/>
          <w:szCs w:val="24"/>
        </w:rPr>
        <w:t xml:space="preserve"> </w:t>
      </w:r>
      <w:r w:rsidR="00775EB6" w:rsidRPr="00535916">
        <w:rPr>
          <w:rFonts w:ascii="Times New Roman" w:hAnsi="Times New Roman" w:cs="Times New Roman"/>
          <w:color w:val="231F20"/>
          <w:sz w:val="24"/>
          <w:szCs w:val="24"/>
        </w:rPr>
        <w:t>Thus,</w:t>
      </w:r>
      <w:r w:rsidR="00775EB6" w:rsidRPr="00535916">
        <w:rPr>
          <w:rFonts w:ascii="Times New Roman" w:hAnsi="Times New Roman" w:cs="Times New Roman"/>
          <w:color w:val="231F20"/>
          <w:spacing w:val="-6"/>
          <w:sz w:val="24"/>
          <w:szCs w:val="24"/>
        </w:rPr>
        <w:t xml:space="preserve"> </w:t>
      </w:r>
      <w:r w:rsidR="00775EB6" w:rsidRPr="00535916">
        <w:rPr>
          <w:rFonts w:ascii="Times New Roman" w:hAnsi="Times New Roman" w:cs="Times New Roman"/>
          <w:color w:val="231F20"/>
          <w:sz w:val="24"/>
          <w:szCs w:val="24"/>
        </w:rPr>
        <w:t>the</w:t>
      </w:r>
      <w:r w:rsidR="00775EB6" w:rsidRPr="00535916">
        <w:rPr>
          <w:rFonts w:ascii="Times New Roman" w:hAnsi="Times New Roman" w:cs="Times New Roman"/>
          <w:color w:val="231F20"/>
          <w:spacing w:val="-37"/>
          <w:sz w:val="24"/>
          <w:szCs w:val="24"/>
        </w:rPr>
        <w:t xml:space="preserve"> </w:t>
      </w:r>
      <w:r w:rsidR="00775EB6" w:rsidRPr="00535916">
        <w:rPr>
          <w:rFonts w:ascii="Times New Roman" w:hAnsi="Times New Roman" w:cs="Times New Roman"/>
          <w:color w:val="231F20"/>
          <w:sz w:val="24"/>
          <w:szCs w:val="24"/>
        </w:rPr>
        <w:t>optimization</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of</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multiplex</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PCR</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should</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aim</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to</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minimize</w:t>
      </w:r>
      <w:r w:rsidR="00775EB6" w:rsidRPr="00535916">
        <w:rPr>
          <w:rFonts w:ascii="Times New Roman" w:hAnsi="Times New Roman" w:cs="Times New Roman"/>
          <w:color w:val="231F20"/>
          <w:spacing w:val="16"/>
          <w:sz w:val="24"/>
          <w:szCs w:val="24"/>
        </w:rPr>
        <w:t xml:space="preserve"> </w:t>
      </w:r>
      <w:r w:rsidR="00775EB6" w:rsidRPr="00535916">
        <w:rPr>
          <w:rFonts w:ascii="Times New Roman" w:hAnsi="Times New Roman" w:cs="Times New Roman"/>
          <w:color w:val="231F20"/>
          <w:sz w:val="24"/>
          <w:szCs w:val="24"/>
        </w:rPr>
        <w:t>or</w:t>
      </w:r>
      <w:r w:rsidR="00DD4D3C" w:rsidRPr="00535916">
        <w:rPr>
          <w:rFonts w:ascii="Times New Roman" w:hAnsi="Times New Roman" w:cs="Times New Roman"/>
          <w:color w:val="231F20"/>
          <w:sz w:val="24"/>
          <w:szCs w:val="24"/>
        </w:rPr>
        <w:t xml:space="preserve"> reduce such interactions</w:t>
      </w:r>
      <w:r w:rsidR="00DD4D3C" w:rsidRPr="00535916">
        <w:rPr>
          <w:rFonts w:ascii="Times New Roman" w:hAnsi="Times New Roman" w:cs="Times New Roman"/>
          <w:b/>
          <w:bCs/>
          <w:color w:val="231F20"/>
          <w:sz w:val="24"/>
          <w:szCs w:val="24"/>
          <w:vertAlign w:val="superscript"/>
        </w:rPr>
        <w:t>8</w:t>
      </w:r>
      <w:r w:rsidR="00DD4D3C" w:rsidRPr="00535916">
        <w:rPr>
          <w:rFonts w:ascii="Times New Roman" w:hAnsi="Times New Roman" w:cs="Times New Roman"/>
          <w:b/>
          <w:bCs/>
          <w:color w:val="231F20"/>
          <w:sz w:val="24"/>
          <w:szCs w:val="24"/>
        </w:rPr>
        <w:t>.</w:t>
      </w:r>
    </w:p>
    <w:p w14:paraId="20B10243" w14:textId="1DD7AE32" w:rsidR="009C6A2D" w:rsidRPr="00535916" w:rsidRDefault="009C6A2D" w:rsidP="00E71270">
      <w:pPr>
        <w:pStyle w:val="BodyText"/>
        <w:spacing w:before="157" w:line="360" w:lineRule="auto"/>
        <w:ind w:right="38"/>
        <w:rPr>
          <w:rFonts w:ascii="Times New Roman" w:hAnsi="Times New Roman" w:cs="Times New Roman"/>
          <w:sz w:val="24"/>
          <w:szCs w:val="24"/>
        </w:rPr>
      </w:pPr>
      <w:r w:rsidRPr="00535916">
        <w:rPr>
          <w:rFonts w:ascii="Times New Roman" w:hAnsi="Times New Roman" w:cs="Times New Roman"/>
          <w:color w:val="231F20"/>
          <w:sz w:val="24"/>
          <w:szCs w:val="24"/>
        </w:rPr>
        <w:t xml:space="preserve">Viruses that commonly </w:t>
      </w:r>
      <w:proofErr w:type="gramStart"/>
      <w:r w:rsidRPr="00535916">
        <w:rPr>
          <w:rFonts w:ascii="Times New Roman" w:hAnsi="Times New Roman" w:cs="Times New Roman"/>
          <w:color w:val="231F20"/>
          <w:sz w:val="24"/>
          <w:szCs w:val="24"/>
        </w:rPr>
        <w:t>cause</w:t>
      </w:r>
      <w:proofErr w:type="gramEnd"/>
      <w:r w:rsidRPr="00535916">
        <w:rPr>
          <w:rFonts w:ascii="Times New Roman" w:hAnsi="Times New Roman" w:cs="Times New Roman"/>
          <w:color w:val="231F20"/>
          <w:sz w:val="24"/>
          <w:szCs w:val="24"/>
        </w:rPr>
        <w:t xml:space="preserve"> respiratory infection include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Respiratory syncytial virus (RSV), Influenza and Parainfluenza viruses (PIV), and Adenovirus, especially in infants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 young children. Infection with these viruses may result in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severe</w:t>
      </w:r>
      <w:r w:rsidRPr="00535916">
        <w:rPr>
          <w:rFonts w:ascii="Times New Roman" w:hAnsi="Times New Roman" w:cs="Times New Roman"/>
          <w:color w:val="231F20"/>
          <w:spacing w:val="3"/>
          <w:sz w:val="24"/>
          <w:szCs w:val="24"/>
        </w:rPr>
        <w:t xml:space="preserve"> upper or </w:t>
      </w:r>
      <w:r w:rsidRPr="00535916">
        <w:rPr>
          <w:rFonts w:ascii="Times New Roman" w:hAnsi="Times New Roman" w:cs="Times New Roman"/>
          <w:color w:val="231F20"/>
          <w:sz w:val="24"/>
          <w:szCs w:val="24"/>
        </w:rPr>
        <w:t>lower</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respiratory</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tract</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disease</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requiring</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hospitalization. Thus</w:t>
      </w:r>
      <w:r w:rsidR="00BD3B03" w:rsidRPr="00535916">
        <w:rPr>
          <w:rFonts w:ascii="Times New Roman" w:hAnsi="Times New Roman" w:cs="Times New Roman"/>
          <w:color w:val="231F20"/>
          <w:sz w:val="24"/>
          <w:szCs w:val="24"/>
        </w:rPr>
        <w:t>,</w:t>
      </w:r>
      <w:r w:rsidRPr="00535916">
        <w:rPr>
          <w:rFonts w:ascii="Times New Roman" w:hAnsi="Times New Roman" w:cs="Times New Roman"/>
          <w:color w:val="231F20"/>
          <w:sz w:val="24"/>
          <w:szCs w:val="24"/>
        </w:rPr>
        <w:t xml:space="preserve"> rapid testing in such cases is</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crucial</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to</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reduce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3"/>
          <w:sz w:val="24"/>
          <w:szCs w:val="24"/>
        </w:rPr>
        <w:t xml:space="preserve"> severity of illness</w:t>
      </w:r>
      <w:r w:rsidR="00BD3B03" w:rsidRPr="00535916">
        <w:rPr>
          <w:rFonts w:ascii="Times New Roman" w:hAnsi="Times New Roman" w:cs="Times New Roman"/>
          <w:color w:val="231F20"/>
          <w:spacing w:val="-3"/>
          <w:sz w:val="24"/>
          <w:szCs w:val="24"/>
        </w:rPr>
        <w:t>, complications, and mortality</w:t>
      </w:r>
      <w:r w:rsidRPr="00535916">
        <w:rPr>
          <w:rFonts w:ascii="Times New Roman" w:hAnsi="Times New Roman" w:cs="Times New Roman"/>
          <w:color w:val="231F20"/>
          <w:spacing w:val="-3"/>
          <w:sz w:val="24"/>
          <w:szCs w:val="24"/>
        </w:rPr>
        <w:t xml:space="preserve">. </w:t>
      </w:r>
      <w:r w:rsidR="00CE3B4A" w:rsidRPr="00535916">
        <w:rPr>
          <w:rFonts w:ascii="Times New Roman" w:hAnsi="Times New Roman" w:cs="Times New Roman"/>
          <w:color w:val="231F20"/>
          <w:spacing w:val="-3"/>
          <w:sz w:val="24"/>
          <w:szCs w:val="24"/>
        </w:rPr>
        <w:t>Detection of viral infections will help limit unnecessary antibiotic use, facilitate appropriate therapy following a specific diagnosis, and implement measures to reduce nosocomial transmission to high-risk patients</w:t>
      </w:r>
      <w:r w:rsidR="00840E9A" w:rsidRPr="00535916">
        <w:rPr>
          <w:rFonts w:ascii="Times New Roman" w:hAnsi="Times New Roman" w:cs="Times New Roman"/>
          <w:b/>
          <w:bCs/>
          <w:color w:val="231F20"/>
          <w:sz w:val="24"/>
          <w:szCs w:val="24"/>
          <w:vertAlign w:val="superscript"/>
        </w:rPr>
        <w:t>9</w:t>
      </w:r>
      <w:r w:rsidRPr="00535916">
        <w:rPr>
          <w:rFonts w:ascii="Times New Roman" w:hAnsi="Times New Roman" w:cs="Times New Roman"/>
          <w:color w:val="231F20"/>
          <w:sz w:val="24"/>
          <w:szCs w:val="24"/>
        </w:rPr>
        <w:t>. For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this reason, a number of studies have aimed to develop 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evaluate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multiplex</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PCR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for</w:t>
      </w:r>
      <w:r w:rsidRPr="00535916">
        <w:rPr>
          <w:rFonts w:ascii="Times New Roman" w:hAnsi="Times New Roman" w:cs="Times New Roman"/>
          <w:color w:val="231F20"/>
          <w:spacing w:val="1"/>
          <w:sz w:val="24"/>
          <w:szCs w:val="24"/>
        </w:rPr>
        <w:t xml:space="preserve"> </w:t>
      </w:r>
      <w:r w:rsidR="009A1A46">
        <w:rPr>
          <w:rFonts w:ascii="Times New Roman" w:hAnsi="Times New Roman" w:cs="Times New Roman"/>
          <w:color w:val="231F20"/>
          <w:spacing w:val="1"/>
          <w:sz w:val="24"/>
          <w:szCs w:val="24"/>
        </w:rPr>
        <w:t xml:space="preserve">the </w:t>
      </w:r>
      <w:r w:rsidRPr="00535916">
        <w:rPr>
          <w:rFonts w:ascii="Times New Roman" w:hAnsi="Times New Roman" w:cs="Times New Roman"/>
          <w:color w:val="231F20"/>
          <w:sz w:val="24"/>
          <w:szCs w:val="24"/>
        </w:rPr>
        <w:t>detection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these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viruses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provide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substantial</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evidence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2"/>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utility</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2"/>
          <w:sz w:val="24"/>
          <w:szCs w:val="24"/>
        </w:rPr>
        <w:t xml:space="preserve"> </w:t>
      </w:r>
      <w:r w:rsidRPr="00535916">
        <w:rPr>
          <w:rFonts w:ascii="Times New Roman" w:hAnsi="Times New Roman" w:cs="Times New Roman"/>
          <w:color w:val="231F20"/>
          <w:sz w:val="24"/>
          <w:szCs w:val="24"/>
        </w:rPr>
        <w:t>this</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technique</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as</w:t>
      </w:r>
      <w:r w:rsidRPr="00535916">
        <w:rPr>
          <w:rFonts w:ascii="Times New Roman" w:hAnsi="Times New Roman" w:cs="Times New Roman"/>
          <w:color w:val="231F20"/>
          <w:spacing w:val="-37"/>
          <w:sz w:val="24"/>
          <w:szCs w:val="24"/>
        </w:rPr>
        <w:t xml:space="preserve"> </w:t>
      </w:r>
      <w:r w:rsidRPr="00535916">
        <w:rPr>
          <w:rFonts w:ascii="Times New Roman" w:hAnsi="Times New Roman" w:cs="Times New Roman"/>
          <w:color w:val="231F20"/>
          <w:sz w:val="24"/>
          <w:szCs w:val="24"/>
        </w:rPr>
        <w:t xml:space="preserve">an important tool for </w:t>
      </w:r>
      <w:r w:rsidR="009A1A46">
        <w:rPr>
          <w:rFonts w:ascii="Times New Roman" w:hAnsi="Times New Roman" w:cs="Times New Roman"/>
          <w:color w:val="231F20"/>
          <w:sz w:val="24"/>
          <w:szCs w:val="24"/>
        </w:rPr>
        <w:t xml:space="preserve">the </w:t>
      </w:r>
      <w:r w:rsidRPr="00535916">
        <w:rPr>
          <w:rFonts w:ascii="Times New Roman" w:hAnsi="Times New Roman" w:cs="Times New Roman"/>
          <w:color w:val="231F20"/>
          <w:sz w:val="24"/>
          <w:szCs w:val="24"/>
        </w:rPr>
        <w:t>management of patients presenting with</w:t>
      </w:r>
      <w:r w:rsidRPr="00535916">
        <w:rPr>
          <w:rFonts w:ascii="Times New Roman" w:hAnsi="Times New Roman" w:cs="Times New Roman"/>
          <w:color w:val="231F20"/>
          <w:spacing w:val="-37"/>
          <w:sz w:val="24"/>
          <w:szCs w:val="24"/>
        </w:rPr>
        <w:t xml:space="preserve"> </w:t>
      </w:r>
      <w:r w:rsidRPr="00535916">
        <w:rPr>
          <w:rFonts w:ascii="Times New Roman" w:hAnsi="Times New Roman" w:cs="Times New Roman"/>
          <w:color w:val="231F20"/>
          <w:sz w:val="24"/>
          <w:szCs w:val="24"/>
        </w:rPr>
        <w:t>respiratory infections.</w:t>
      </w:r>
    </w:p>
    <w:p w14:paraId="2638A388" w14:textId="6932DF50" w:rsidR="00F37F04" w:rsidRPr="00535916" w:rsidRDefault="00CE3B4A"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lastRenderedPageBreak/>
        <w:t>Our research findings indicate that viral infections of the upper respiratory tract and central nervous system are quite common; however, their detection using conventional microbiological techniques is not feasible</w:t>
      </w:r>
      <w:r w:rsidR="005F2968" w:rsidRPr="00535916">
        <w:rPr>
          <w:rFonts w:ascii="Times New Roman" w:hAnsi="Times New Roman" w:cs="Times New Roman"/>
          <w:sz w:val="24"/>
          <w:szCs w:val="24"/>
        </w:rPr>
        <w:t xml:space="preserve">. In our study, seven cases of Enterovirus, four of Respiratory syncytial virus and two of Adenovirus were </w:t>
      </w:r>
      <w:r w:rsidR="00BD3B03" w:rsidRPr="00535916">
        <w:rPr>
          <w:rFonts w:ascii="Times New Roman" w:hAnsi="Times New Roman" w:cs="Times New Roman"/>
          <w:sz w:val="24"/>
          <w:szCs w:val="24"/>
        </w:rPr>
        <w:t>detected</w:t>
      </w:r>
      <w:r w:rsidRPr="00535916">
        <w:rPr>
          <w:rFonts w:ascii="Times New Roman" w:hAnsi="Times New Roman" w:cs="Times New Roman"/>
          <w:sz w:val="24"/>
          <w:szCs w:val="24"/>
        </w:rPr>
        <w:t>.</w:t>
      </w:r>
      <w:r w:rsidRPr="00535916">
        <w:rPr>
          <w:rFonts w:ascii="Times New Roman" w:hAnsi="Times New Roman" w:cs="Times New Roman"/>
        </w:rPr>
        <w:t xml:space="preserve"> </w:t>
      </w:r>
      <w:r w:rsidRPr="00535916">
        <w:rPr>
          <w:rFonts w:ascii="Times New Roman" w:hAnsi="Times New Roman" w:cs="Times New Roman"/>
          <w:sz w:val="24"/>
          <w:szCs w:val="24"/>
        </w:rPr>
        <w:t>Viral infections usually do not require antimicrobial treatment; only critical cases or those with superimposed bacterial infections require antimicrobials. Supportive and symptomatic treatment is generally sufficient for managing self-limiting viral infections.</w:t>
      </w:r>
      <w:r w:rsidR="00C37E4C" w:rsidRPr="00535916">
        <w:rPr>
          <w:rFonts w:ascii="Times New Roman" w:hAnsi="Times New Roman" w:cs="Times New Roman"/>
        </w:rPr>
        <w:t xml:space="preserve"> </w:t>
      </w:r>
      <w:r w:rsidR="00C37E4C" w:rsidRPr="00535916">
        <w:rPr>
          <w:rFonts w:ascii="Times New Roman" w:hAnsi="Times New Roman" w:cs="Times New Roman"/>
          <w:sz w:val="24"/>
          <w:szCs w:val="24"/>
        </w:rPr>
        <w:t>In the present study, only symptomatic treatment was given to cases of Enterovirus and RSV infections; however, patients with Adenovirus infections also had superimposed bacterial infections and thus required antibiotics</w:t>
      </w:r>
      <w:r w:rsidR="00C154F9" w:rsidRPr="00535916">
        <w:rPr>
          <w:rFonts w:ascii="Times New Roman" w:hAnsi="Times New Roman" w:cs="Times New Roman"/>
          <w:sz w:val="24"/>
          <w:szCs w:val="24"/>
        </w:rPr>
        <w:t xml:space="preserve">. </w:t>
      </w:r>
    </w:p>
    <w:p w14:paraId="1B51FA00" w14:textId="4F83F306" w:rsidR="00840E9A" w:rsidRPr="00535916" w:rsidRDefault="00C37E4C"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Out of a total of 39 specimens (BAL/Sputum/Tracheal aspirates) tested using the Pneumonia Panel (PN Plus), 38 (97%) showed positive results, compared to conventional culture, which had a positivity rate of only 67%</w:t>
      </w:r>
      <w:r w:rsidR="00840E9A" w:rsidRPr="00535916">
        <w:rPr>
          <w:rFonts w:ascii="Times New Roman" w:hAnsi="Times New Roman" w:cs="Times New Roman"/>
          <w:sz w:val="24"/>
          <w:szCs w:val="24"/>
        </w:rPr>
        <w:t>.</w:t>
      </w:r>
      <w:r w:rsidRPr="00535916">
        <w:rPr>
          <w:rFonts w:ascii="Times New Roman" w:hAnsi="Times New Roman" w:cs="Times New Roman"/>
        </w:rPr>
        <w:t xml:space="preserve"> </w:t>
      </w:r>
      <w:r w:rsidRPr="00535916">
        <w:rPr>
          <w:rFonts w:ascii="Times New Roman" w:hAnsi="Times New Roman" w:cs="Times New Roman"/>
          <w:sz w:val="24"/>
          <w:szCs w:val="24"/>
        </w:rPr>
        <w:t>The majority of samples showed the presence of multiple bacteria as well as viruses</w:t>
      </w:r>
      <w:r w:rsidR="00F83A10" w:rsidRPr="00535916">
        <w:rPr>
          <w:rFonts w:ascii="Times New Roman" w:hAnsi="Times New Roman" w:cs="Times New Roman"/>
          <w:sz w:val="24"/>
          <w:szCs w:val="24"/>
        </w:rPr>
        <w:t>.</w:t>
      </w:r>
      <w:r w:rsidR="00840E9A" w:rsidRPr="00535916">
        <w:rPr>
          <w:rFonts w:ascii="Times New Roman" w:hAnsi="Times New Roman" w:cs="Times New Roman"/>
          <w:sz w:val="24"/>
          <w:szCs w:val="24"/>
        </w:rPr>
        <w:t xml:space="preserve"> However, conventional cultures could detect only one/two bacteria in samples showing </w:t>
      </w:r>
      <w:r w:rsidR="004A6B62" w:rsidRPr="00535916">
        <w:rPr>
          <w:rFonts w:ascii="Times New Roman" w:hAnsi="Times New Roman" w:cs="Times New Roman"/>
          <w:sz w:val="24"/>
          <w:szCs w:val="24"/>
        </w:rPr>
        <w:t xml:space="preserve">polymicrobial results </w:t>
      </w:r>
      <w:r w:rsidR="00840E9A" w:rsidRPr="00535916">
        <w:rPr>
          <w:rFonts w:ascii="Times New Roman" w:hAnsi="Times New Roman" w:cs="Times New Roman"/>
          <w:sz w:val="24"/>
          <w:szCs w:val="24"/>
        </w:rPr>
        <w:t xml:space="preserve">on </w:t>
      </w:r>
      <w:proofErr w:type="spellStart"/>
      <w:r w:rsidR="00840E9A" w:rsidRPr="00535916">
        <w:rPr>
          <w:rFonts w:ascii="Times New Roman" w:hAnsi="Times New Roman" w:cs="Times New Roman"/>
          <w:sz w:val="24"/>
          <w:szCs w:val="24"/>
        </w:rPr>
        <w:t>Biofire</w:t>
      </w:r>
      <w:proofErr w:type="spellEnd"/>
      <w:r w:rsidR="009F0941" w:rsidRPr="00535916">
        <w:rPr>
          <w:rFonts w:ascii="Times New Roman" w:hAnsi="Times New Roman" w:cs="Times New Roman"/>
          <w:sz w:val="24"/>
          <w:szCs w:val="24"/>
        </w:rPr>
        <w:t xml:space="preserve"> which assisted in treating the cases by choosing appropriate antimicrobials</w:t>
      </w:r>
      <w:r w:rsidR="00840E9A" w:rsidRPr="00535916">
        <w:rPr>
          <w:rFonts w:ascii="Times New Roman" w:hAnsi="Times New Roman" w:cs="Times New Roman"/>
          <w:sz w:val="24"/>
          <w:szCs w:val="24"/>
        </w:rPr>
        <w:t xml:space="preserve">. </w:t>
      </w:r>
    </w:p>
    <w:p w14:paraId="0356DDCA" w14:textId="616AFD31" w:rsidR="00F83A10" w:rsidRPr="00535916" w:rsidRDefault="00C37E4C"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 xml:space="preserve">The most common bacterial isolates, in descending order, were </w:t>
      </w:r>
      <w:r w:rsidRPr="00535916">
        <w:rPr>
          <w:rFonts w:ascii="Times New Roman" w:hAnsi="Times New Roman" w:cs="Times New Roman"/>
          <w:i/>
          <w:iCs/>
          <w:sz w:val="24"/>
          <w:szCs w:val="24"/>
        </w:rPr>
        <w:t xml:space="preserve">Acinetobacter spp., Klebsiella spp., and Pseudomonas spp. </w:t>
      </w:r>
      <w:r w:rsidR="00F83A10" w:rsidRPr="00535916">
        <w:rPr>
          <w:rFonts w:ascii="Times New Roman" w:hAnsi="Times New Roman" w:cs="Times New Roman"/>
          <w:i/>
          <w:iCs/>
          <w:sz w:val="24"/>
          <w:szCs w:val="24"/>
        </w:rPr>
        <w:t>Legionella pneumophila</w:t>
      </w:r>
      <w:r w:rsidR="00840E9A" w:rsidRPr="00535916">
        <w:rPr>
          <w:rFonts w:ascii="Times New Roman" w:hAnsi="Times New Roman" w:cs="Times New Roman"/>
          <w:sz w:val="24"/>
          <w:szCs w:val="24"/>
        </w:rPr>
        <w:t xml:space="preserve"> was detected</w:t>
      </w:r>
      <w:r w:rsidR="00F83A10" w:rsidRPr="00535916">
        <w:rPr>
          <w:rFonts w:ascii="Times New Roman" w:hAnsi="Times New Roman" w:cs="Times New Roman"/>
          <w:sz w:val="24"/>
          <w:szCs w:val="24"/>
        </w:rPr>
        <w:t xml:space="preserve"> in one specimen. </w:t>
      </w:r>
      <w:r w:rsidR="00D32EC1" w:rsidRPr="00535916">
        <w:rPr>
          <w:rFonts w:ascii="Times New Roman" w:hAnsi="Times New Roman" w:cs="Times New Roman"/>
          <w:sz w:val="24"/>
          <w:szCs w:val="24"/>
        </w:rPr>
        <w:t>However, Adenoviruses were more common than Human Rhinovirus/Enterovirus in viral isolation patterns.</w:t>
      </w:r>
      <w:r w:rsidRPr="00535916">
        <w:rPr>
          <w:rFonts w:ascii="Times New Roman" w:hAnsi="Times New Roman" w:cs="Times New Roman"/>
        </w:rPr>
        <w:t xml:space="preserve"> </w:t>
      </w:r>
      <w:r w:rsidRPr="00535916">
        <w:rPr>
          <w:rFonts w:ascii="Times New Roman" w:hAnsi="Times New Roman" w:cs="Times New Roman"/>
          <w:sz w:val="24"/>
          <w:szCs w:val="24"/>
        </w:rPr>
        <w:t>Many of the samples also exhibited the presence of more than one resistance gene</w:t>
      </w:r>
      <w:r w:rsidR="00D32EC1" w:rsidRPr="00535916">
        <w:rPr>
          <w:rFonts w:ascii="Times New Roman" w:hAnsi="Times New Roman" w:cs="Times New Roman"/>
          <w:sz w:val="24"/>
          <w:szCs w:val="24"/>
        </w:rPr>
        <w:t>. The most common resistance gene detected was NDM (19</w:t>
      </w:r>
      <w:r w:rsidR="006112F3" w:rsidRPr="00535916">
        <w:rPr>
          <w:rFonts w:ascii="Times New Roman" w:hAnsi="Times New Roman" w:cs="Times New Roman"/>
          <w:sz w:val="24"/>
          <w:szCs w:val="24"/>
        </w:rPr>
        <w:t xml:space="preserve"> cases</w:t>
      </w:r>
      <w:r w:rsidR="00D32EC1" w:rsidRPr="00535916">
        <w:rPr>
          <w:rFonts w:ascii="Times New Roman" w:hAnsi="Times New Roman" w:cs="Times New Roman"/>
          <w:sz w:val="24"/>
          <w:szCs w:val="24"/>
        </w:rPr>
        <w:t>), followed by CTX-M (15</w:t>
      </w:r>
      <w:r w:rsidR="006112F3" w:rsidRPr="00535916">
        <w:rPr>
          <w:rFonts w:ascii="Times New Roman" w:hAnsi="Times New Roman" w:cs="Times New Roman"/>
          <w:sz w:val="24"/>
          <w:szCs w:val="24"/>
        </w:rPr>
        <w:t xml:space="preserve"> cases</w:t>
      </w:r>
      <w:r w:rsidR="00D32EC1" w:rsidRPr="00535916">
        <w:rPr>
          <w:rFonts w:ascii="Times New Roman" w:hAnsi="Times New Roman" w:cs="Times New Roman"/>
          <w:sz w:val="24"/>
          <w:szCs w:val="24"/>
        </w:rPr>
        <w:t>) and VIM (12</w:t>
      </w:r>
      <w:r w:rsidR="006112F3" w:rsidRPr="00535916">
        <w:rPr>
          <w:rFonts w:ascii="Times New Roman" w:hAnsi="Times New Roman" w:cs="Times New Roman"/>
          <w:sz w:val="24"/>
          <w:szCs w:val="24"/>
        </w:rPr>
        <w:t xml:space="preserve"> cases</w:t>
      </w:r>
      <w:r w:rsidR="00D32EC1" w:rsidRPr="00535916">
        <w:rPr>
          <w:rFonts w:ascii="Times New Roman" w:hAnsi="Times New Roman" w:cs="Times New Roman"/>
          <w:sz w:val="24"/>
          <w:szCs w:val="24"/>
        </w:rPr>
        <w:t>).</w:t>
      </w:r>
      <w:r w:rsidRPr="00535916">
        <w:rPr>
          <w:rFonts w:ascii="Times New Roman" w:hAnsi="Times New Roman" w:cs="Times New Roman"/>
        </w:rPr>
        <w:t xml:space="preserve"> </w:t>
      </w:r>
      <w:r w:rsidRPr="00535916">
        <w:rPr>
          <w:rFonts w:ascii="Times New Roman" w:hAnsi="Times New Roman" w:cs="Times New Roman"/>
          <w:sz w:val="24"/>
          <w:szCs w:val="24"/>
        </w:rPr>
        <w:t>Rapid identification and quantification of pathogens, along with the detection of resistance genes, aided in antimicrobial stewardship</w:t>
      </w:r>
      <w:r w:rsidR="009A1A46">
        <w:rPr>
          <w:rFonts w:ascii="Times New Roman" w:hAnsi="Times New Roman" w:cs="Times New Roman"/>
          <w:sz w:val="24"/>
          <w:szCs w:val="24"/>
        </w:rPr>
        <w:t>.</w:t>
      </w:r>
      <w:r w:rsidR="009A1A46">
        <w:rPr>
          <w:rFonts w:ascii="Times New Roman" w:hAnsi="Times New Roman" w:cs="Times New Roman"/>
        </w:rPr>
        <w:t xml:space="preserve"> </w:t>
      </w:r>
      <w:r w:rsidRPr="00535916">
        <w:rPr>
          <w:rFonts w:ascii="Times New Roman" w:hAnsi="Times New Roman" w:cs="Times New Roman"/>
          <w:sz w:val="24"/>
          <w:szCs w:val="24"/>
        </w:rPr>
        <w:t>With the available information, escalation, de-escalation, and discontinuation of antimicrobials were possible, which also improved patient outcomes</w:t>
      </w:r>
      <w:r w:rsidR="003E0E78" w:rsidRPr="00535916">
        <w:rPr>
          <w:rFonts w:ascii="Times New Roman" w:hAnsi="Times New Roman" w:cs="Times New Roman"/>
          <w:sz w:val="24"/>
          <w:szCs w:val="24"/>
          <w:vertAlign w:val="superscript"/>
        </w:rPr>
        <w:t>1</w:t>
      </w:r>
      <w:r w:rsidR="006112F3" w:rsidRPr="00535916">
        <w:rPr>
          <w:rFonts w:ascii="Times New Roman" w:hAnsi="Times New Roman" w:cs="Times New Roman"/>
          <w:sz w:val="24"/>
          <w:szCs w:val="24"/>
          <w:vertAlign w:val="superscript"/>
        </w:rPr>
        <w:t>0</w:t>
      </w:r>
      <w:r w:rsidR="003E0E78" w:rsidRPr="00535916">
        <w:rPr>
          <w:rFonts w:ascii="Times New Roman" w:hAnsi="Times New Roman" w:cs="Times New Roman"/>
          <w:sz w:val="24"/>
          <w:szCs w:val="24"/>
        </w:rPr>
        <w:t>.</w:t>
      </w:r>
      <w:r w:rsidR="00D32EC1" w:rsidRPr="00535916">
        <w:rPr>
          <w:rFonts w:ascii="Times New Roman" w:hAnsi="Times New Roman" w:cs="Times New Roman"/>
          <w:sz w:val="24"/>
          <w:szCs w:val="24"/>
        </w:rPr>
        <w:t xml:space="preserve">  </w:t>
      </w:r>
      <w:r w:rsidRPr="00535916">
        <w:rPr>
          <w:rFonts w:ascii="Times New Roman" w:hAnsi="Times New Roman" w:cs="Times New Roman"/>
          <w:sz w:val="24"/>
          <w:szCs w:val="24"/>
        </w:rPr>
        <w:t>The BIOFIRE PN Plus Panel identified significantly more positive specimens compared to conventional culture</w:t>
      </w:r>
      <w:r w:rsidR="006112F3" w:rsidRPr="00535916">
        <w:rPr>
          <w:rFonts w:ascii="Times New Roman" w:hAnsi="Times New Roman" w:cs="Times New Roman"/>
          <w:sz w:val="24"/>
          <w:szCs w:val="24"/>
          <w:vertAlign w:val="superscript"/>
        </w:rPr>
        <w:t>11</w:t>
      </w:r>
      <w:r w:rsidR="003E0E78" w:rsidRPr="00535916">
        <w:rPr>
          <w:rFonts w:ascii="Times New Roman" w:hAnsi="Times New Roman" w:cs="Times New Roman"/>
          <w:sz w:val="24"/>
          <w:szCs w:val="24"/>
        </w:rPr>
        <w:t>.</w:t>
      </w:r>
    </w:p>
    <w:p w14:paraId="7ACC5D99" w14:textId="020EADDA" w:rsidR="009C6A2D" w:rsidRPr="00535916" w:rsidRDefault="009C6A2D" w:rsidP="00E71270">
      <w:pPr>
        <w:pStyle w:val="BodyText"/>
        <w:spacing w:before="158" w:line="360" w:lineRule="auto"/>
        <w:ind w:right="116"/>
        <w:rPr>
          <w:rFonts w:ascii="Times New Roman" w:hAnsi="Times New Roman" w:cs="Times New Roman"/>
          <w:color w:val="231F20"/>
          <w:sz w:val="24"/>
          <w:szCs w:val="24"/>
        </w:rPr>
      </w:pPr>
      <w:r w:rsidRPr="00535916">
        <w:rPr>
          <w:rFonts w:ascii="Times New Roman" w:hAnsi="Times New Roman" w:cs="Times New Roman"/>
          <w:color w:val="231F20"/>
          <w:sz w:val="24"/>
          <w:szCs w:val="24"/>
        </w:rPr>
        <w:t>In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neurological</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diseases,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requirement</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rapid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reliable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diagnosis to provide a rational basis for chemotherapy and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w w:val="95"/>
          <w:sz w:val="24"/>
          <w:szCs w:val="24"/>
        </w:rPr>
        <w:t>limit unnecessary procedures/irrelevant therapy is very important.</w:t>
      </w:r>
      <w:r w:rsidRPr="00535916">
        <w:rPr>
          <w:rFonts w:ascii="Times New Roman" w:hAnsi="Times New Roman" w:cs="Times New Roman"/>
          <w:color w:val="231F20"/>
          <w:sz w:val="24"/>
          <w:szCs w:val="24"/>
        </w:rPr>
        <w:t xml:space="preserve"> Bacterial and fungal pathogens can be cultured in 24-48 hrs but for </w:t>
      </w:r>
      <w:r w:rsidR="009A1A46">
        <w:rPr>
          <w:rFonts w:ascii="Times New Roman" w:hAnsi="Times New Roman" w:cs="Times New Roman"/>
          <w:color w:val="231F20"/>
          <w:sz w:val="24"/>
          <w:szCs w:val="24"/>
        </w:rPr>
        <w:t xml:space="preserve">the </w:t>
      </w:r>
      <w:r w:rsidRPr="00535916">
        <w:rPr>
          <w:rFonts w:ascii="Times New Roman" w:hAnsi="Times New Roman" w:cs="Times New Roman"/>
          <w:color w:val="231F20"/>
          <w:sz w:val="24"/>
          <w:szCs w:val="24"/>
        </w:rPr>
        <w:t xml:space="preserve">detection of </w:t>
      </w:r>
      <w:proofErr w:type="gramStart"/>
      <w:r w:rsidRPr="00535916">
        <w:rPr>
          <w:rFonts w:ascii="Times New Roman" w:hAnsi="Times New Roman" w:cs="Times New Roman"/>
          <w:color w:val="231F20"/>
          <w:sz w:val="24"/>
          <w:szCs w:val="24"/>
        </w:rPr>
        <w:t>viruses</w:t>
      </w:r>
      <w:proofErr w:type="gramEnd"/>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w w:val="110"/>
          <w:sz w:val="24"/>
          <w:szCs w:val="24"/>
        </w:rPr>
        <w:t>PCR</w:t>
      </w:r>
      <w:r w:rsidRPr="00535916">
        <w:rPr>
          <w:rFonts w:ascii="Times New Roman" w:hAnsi="Times New Roman" w:cs="Times New Roman"/>
          <w:color w:val="231F20"/>
          <w:spacing w:val="1"/>
          <w:w w:val="110"/>
          <w:sz w:val="24"/>
          <w:szCs w:val="24"/>
        </w:rPr>
        <w:t xml:space="preserve"> </w:t>
      </w:r>
      <w:r w:rsidRPr="00535916">
        <w:rPr>
          <w:rFonts w:ascii="Times New Roman" w:hAnsi="Times New Roman" w:cs="Times New Roman"/>
          <w:color w:val="231F20"/>
          <w:sz w:val="24"/>
          <w:szCs w:val="24"/>
        </w:rPr>
        <w:t>has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proved</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to</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be</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powerful</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tool.</w:t>
      </w:r>
      <w:r w:rsidR="00795C4F" w:rsidRPr="00535916">
        <w:rPr>
          <w:rFonts w:ascii="Times New Roman" w:hAnsi="Times New Roman" w:cs="Times New Roman"/>
          <w:color w:val="231F20"/>
          <w:sz w:val="24"/>
          <w:szCs w:val="24"/>
        </w:rPr>
        <w:t xml:space="preserve"> Nested</w:t>
      </w:r>
      <w:r w:rsidRPr="00535916">
        <w:rPr>
          <w:rFonts w:ascii="Times New Roman" w:hAnsi="Times New Roman" w:cs="Times New Roman"/>
          <w:color w:val="231F20"/>
          <w:sz w:val="24"/>
          <w:szCs w:val="24"/>
        </w:rPr>
        <w:t xml:space="preserve"> </w:t>
      </w:r>
      <w:r w:rsidR="00795C4F" w:rsidRPr="00535916">
        <w:rPr>
          <w:rFonts w:ascii="Times New Roman" w:hAnsi="Times New Roman" w:cs="Times New Roman"/>
          <w:color w:val="231F20"/>
          <w:sz w:val="24"/>
          <w:szCs w:val="24"/>
        </w:rPr>
        <w:t>Multiplex PCR enables simultaneous screening for viruses, bacteria, and fungi in CSF specimens from patients with aseptic meningitis or encephalitis</w:t>
      </w:r>
      <w:r w:rsidR="006112F3" w:rsidRPr="00535916">
        <w:rPr>
          <w:rFonts w:ascii="Times New Roman" w:hAnsi="Times New Roman" w:cs="Times New Roman"/>
          <w:b/>
          <w:bCs/>
          <w:color w:val="231F20"/>
          <w:sz w:val="24"/>
          <w:szCs w:val="24"/>
          <w:vertAlign w:val="superscript"/>
        </w:rPr>
        <w:t>12</w:t>
      </w:r>
      <w:r w:rsidRPr="00535916">
        <w:rPr>
          <w:rFonts w:ascii="Times New Roman" w:hAnsi="Times New Roman" w:cs="Times New Roman"/>
          <w:color w:val="231F20"/>
          <w:sz w:val="24"/>
          <w:szCs w:val="24"/>
        </w:rPr>
        <w:t>.</w:t>
      </w:r>
    </w:p>
    <w:p w14:paraId="0D2FC1E1" w14:textId="400548B6" w:rsidR="009C6A2D" w:rsidRPr="00535916" w:rsidRDefault="009C6A2D" w:rsidP="00E71270">
      <w:pPr>
        <w:pStyle w:val="BodyText"/>
        <w:spacing w:before="158" w:line="360" w:lineRule="auto"/>
        <w:ind w:right="116"/>
        <w:rPr>
          <w:rFonts w:ascii="Times New Roman" w:hAnsi="Times New Roman" w:cs="Times New Roman"/>
          <w:color w:val="231F20"/>
          <w:sz w:val="24"/>
          <w:szCs w:val="24"/>
        </w:rPr>
      </w:pPr>
      <w:r w:rsidRPr="00535916">
        <w:rPr>
          <w:rFonts w:ascii="Times New Roman" w:hAnsi="Times New Roman" w:cs="Times New Roman"/>
          <w:color w:val="231F20"/>
          <w:sz w:val="24"/>
          <w:szCs w:val="24"/>
        </w:rPr>
        <w:lastRenderedPageBreak/>
        <w:t>The wide range of viruses associated with neurological disease includes Herpes simplex virus (HSV), Cytomegalovirus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(CMV),</w:t>
      </w:r>
      <w:r w:rsidRPr="00535916">
        <w:rPr>
          <w:rFonts w:ascii="Times New Roman" w:hAnsi="Times New Roman" w:cs="Times New Roman"/>
          <w:color w:val="231F20"/>
          <w:spacing w:val="1"/>
          <w:sz w:val="24"/>
          <w:szCs w:val="24"/>
        </w:rPr>
        <w:t xml:space="preserve"> V</w:t>
      </w:r>
      <w:r w:rsidRPr="00535916">
        <w:rPr>
          <w:rFonts w:ascii="Times New Roman" w:hAnsi="Times New Roman" w:cs="Times New Roman"/>
          <w:color w:val="231F20"/>
          <w:sz w:val="24"/>
          <w:szCs w:val="24"/>
        </w:rPr>
        <w:t>aricella zoster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w w:val="110"/>
          <w:sz w:val="24"/>
          <w:szCs w:val="24"/>
        </w:rPr>
        <w:t>(VZV),</w:t>
      </w:r>
      <w:r w:rsidRPr="00535916">
        <w:rPr>
          <w:rFonts w:ascii="Times New Roman" w:hAnsi="Times New Roman" w:cs="Times New Roman"/>
          <w:color w:val="231F20"/>
          <w:spacing w:val="1"/>
          <w:w w:val="110"/>
          <w:sz w:val="24"/>
          <w:szCs w:val="24"/>
        </w:rPr>
        <w:t xml:space="preserve"> </w:t>
      </w:r>
      <w:r w:rsidRPr="00535916">
        <w:rPr>
          <w:rFonts w:ascii="Times New Roman" w:hAnsi="Times New Roman" w:cs="Times New Roman"/>
          <w:color w:val="231F20"/>
          <w:sz w:val="24"/>
          <w:szCs w:val="24"/>
        </w:rPr>
        <w:t>Epstein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Barr</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(EBV),</w:t>
      </w:r>
      <w:r w:rsidRPr="00535916">
        <w:rPr>
          <w:rFonts w:ascii="Times New Roman" w:hAnsi="Times New Roman" w:cs="Times New Roman"/>
          <w:color w:val="231F20"/>
          <w:spacing w:val="1"/>
          <w:sz w:val="24"/>
          <w:szCs w:val="24"/>
        </w:rPr>
        <w:t xml:space="preserve"> H</w:t>
      </w:r>
      <w:r w:rsidRPr="00535916">
        <w:rPr>
          <w:rFonts w:ascii="Times New Roman" w:hAnsi="Times New Roman" w:cs="Times New Roman"/>
          <w:color w:val="231F20"/>
          <w:sz w:val="24"/>
          <w:szCs w:val="24"/>
        </w:rPr>
        <w:t>uman</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Herpes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6</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(HHV-6),</w:t>
      </w:r>
      <w:r w:rsidRPr="00535916">
        <w:rPr>
          <w:rFonts w:ascii="Times New Roman" w:hAnsi="Times New Roman" w:cs="Times New Roman"/>
          <w:color w:val="231F20"/>
          <w:spacing w:val="1"/>
          <w:sz w:val="24"/>
          <w:szCs w:val="24"/>
        </w:rPr>
        <w:t xml:space="preserve"> E</w:t>
      </w:r>
      <w:r w:rsidRPr="00535916">
        <w:rPr>
          <w:rFonts w:ascii="Times New Roman" w:hAnsi="Times New Roman" w:cs="Times New Roman"/>
          <w:color w:val="231F20"/>
          <w:sz w:val="24"/>
          <w:szCs w:val="24"/>
        </w:rPr>
        <w:t>nterovirus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group</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including</w:t>
      </w:r>
      <w:r w:rsidRPr="00535916">
        <w:rPr>
          <w:rFonts w:ascii="Times New Roman" w:hAnsi="Times New Roman" w:cs="Times New Roman"/>
          <w:color w:val="231F20"/>
          <w:spacing w:val="1"/>
          <w:sz w:val="24"/>
          <w:szCs w:val="24"/>
        </w:rPr>
        <w:t xml:space="preserve"> E</w:t>
      </w:r>
      <w:r w:rsidRPr="00535916">
        <w:rPr>
          <w:rFonts w:ascii="Times New Roman" w:hAnsi="Times New Roman" w:cs="Times New Roman"/>
          <w:color w:val="231F20"/>
          <w:sz w:val="24"/>
          <w:szCs w:val="24"/>
        </w:rPr>
        <w:t>choviruses,</w:t>
      </w:r>
      <w:r w:rsidRPr="00535916">
        <w:rPr>
          <w:rFonts w:ascii="Times New Roman" w:hAnsi="Times New Roman" w:cs="Times New Roman"/>
          <w:color w:val="231F20"/>
          <w:spacing w:val="1"/>
          <w:sz w:val="24"/>
          <w:szCs w:val="24"/>
        </w:rPr>
        <w:t xml:space="preserve"> P</w:t>
      </w:r>
      <w:r w:rsidRPr="00535916">
        <w:rPr>
          <w:rFonts w:ascii="Times New Roman" w:hAnsi="Times New Roman" w:cs="Times New Roman"/>
          <w:color w:val="231F20"/>
          <w:sz w:val="24"/>
          <w:szCs w:val="24"/>
        </w:rPr>
        <w:t>olioviruses,</w:t>
      </w:r>
      <w:r w:rsidRPr="00535916">
        <w:rPr>
          <w:rFonts w:ascii="Times New Roman" w:hAnsi="Times New Roman" w:cs="Times New Roman"/>
          <w:color w:val="231F20"/>
          <w:spacing w:val="1"/>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1"/>
          <w:sz w:val="24"/>
          <w:szCs w:val="24"/>
        </w:rPr>
        <w:t xml:space="preserve"> C</w:t>
      </w:r>
      <w:r w:rsidRPr="00535916">
        <w:rPr>
          <w:rFonts w:ascii="Times New Roman" w:hAnsi="Times New Roman" w:cs="Times New Roman"/>
          <w:color w:val="231F20"/>
          <w:sz w:val="24"/>
          <w:szCs w:val="24"/>
        </w:rPr>
        <w:t xml:space="preserve">oxsackieviruses; Adenoviruses, Human Polyoma Viruses like </w:t>
      </w:r>
      <w:r w:rsidRPr="00535916">
        <w:rPr>
          <w:rFonts w:ascii="Times New Roman" w:hAnsi="Times New Roman" w:cs="Times New Roman"/>
          <w:color w:val="231F20"/>
          <w:w w:val="110"/>
          <w:sz w:val="24"/>
          <w:szCs w:val="24"/>
        </w:rPr>
        <w:t xml:space="preserve">JC </w:t>
      </w:r>
      <w:r w:rsidRPr="00535916">
        <w:rPr>
          <w:rFonts w:ascii="Times New Roman" w:hAnsi="Times New Roman" w:cs="Times New Roman"/>
          <w:color w:val="231F20"/>
          <w:sz w:val="24"/>
          <w:szCs w:val="24"/>
        </w:rPr>
        <w:t>and BK viruses, Arena viruses,</w:t>
      </w:r>
      <w:r w:rsidRPr="00535916">
        <w:rPr>
          <w:rFonts w:ascii="Times New Roman" w:hAnsi="Times New Roman" w:cs="Times New Roman"/>
          <w:color w:val="231F20"/>
          <w:spacing w:val="-7"/>
          <w:sz w:val="24"/>
          <w:szCs w:val="24"/>
        </w:rPr>
        <w:t xml:space="preserve"> P</w:t>
      </w:r>
      <w:r w:rsidRPr="00535916">
        <w:rPr>
          <w:rFonts w:ascii="Times New Roman" w:hAnsi="Times New Roman" w:cs="Times New Roman"/>
          <w:color w:val="231F20"/>
          <w:sz w:val="24"/>
          <w:szCs w:val="24"/>
        </w:rPr>
        <w:t>aramyxoviruses,</w:t>
      </w:r>
      <w:r w:rsidRPr="00535916">
        <w:rPr>
          <w:rFonts w:ascii="Times New Roman" w:hAnsi="Times New Roman" w:cs="Times New Roman"/>
          <w:color w:val="231F20"/>
          <w:spacing w:val="-6"/>
          <w:sz w:val="24"/>
          <w:szCs w:val="24"/>
        </w:rPr>
        <w:t xml:space="preserve"> R</w:t>
      </w:r>
      <w:r w:rsidRPr="00535916">
        <w:rPr>
          <w:rFonts w:ascii="Times New Roman" w:hAnsi="Times New Roman" w:cs="Times New Roman"/>
          <w:color w:val="231F20"/>
          <w:sz w:val="24"/>
          <w:szCs w:val="24"/>
        </w:rPr>
        <w:t>abies</w:t>
      </w:r>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6"/>
          <w:sz w:val="24"/>
          <w:szCs w:val="24"/>
        </w:rPr>
        <w:t xml:space="preserve"> A</w:t>
      </w:r>
      <w:r w:rsidRPr="00535916">
        <w:rPr>
          <w:rFonts w:ascii="Times New Roman" w:hAnsi="Times New Roman" w:cs="Times New Roman"/>
          <w:color w:val="231F20"/>
          <w:sz w:val="24"/>
          <w:szCs w:val="24"/>
        </w:rPr>
        <w:t>rboviruses. In</w:t>
      </w:r>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sz w:val="24"/>
          <w:szCs w:val="24"/>
        </w:rPr>
        <w:t>view</w:t>
      </w:r>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6"/>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37"/>
          <w:sz w:val="24"/>
          <w:szCs w:val="24"/>
        </w:rPr>
        <w:t xml:space="preserve"> </w:t>
      </w:r>
      <w:r w:rsidRPr="00535916">
        <w:rPr>
          <w:rFonts w:ascii="Times New Roman" w:hAnsi="Times New Roman" w:cs="Times New Roman"/>
          <w:color w:val="231F20"/>
          <w:sz w:val="24"/>
          <w:szCs w:val="24"/>
        </w:rPr>
        <w:t>large</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number</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potentially</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neuroinvasive</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viruses</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and</w:t>
      </w:r>
      <w:r w:rsidRPr="00535916">
        <w:rPr>
          <w:rFonts w:ascii="Times New Roman" w:hAnsi="Times New Roman" w:cs="Times New Roman"/>
          <w:color w:val="231F20"/>
          <w:spacing w:val="-3"/>
          <w:sz w:val="24"/>
          <w:szCs w:val="24"/>
        </w:rPr>
        <w:t xml:space="preserve"> </w:t>
      </w:r>
      <w:r w:rsidRPr="00535916">
        <w:rPr>
          <w:rFonts w:ascii="Times New Roman" w:hAnsi="Times New Roman" w:cs="Times New Roman"/>
          <w:color w:val="231F20"/>
          <w:sz w:val="24"/>
          <w:szCs w:val="24"/>
        </w:rPr>
        <w:t>limited</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volume</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of</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the</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most</w:t>
      </w:r>
      <w:r w:rsidRPr="00535916">
        <w:rPr>
          <w:rFonts w:ascii="Times New Roman" w:hAnsi="Times New Roman" w:cs="Times New Roman"/>
          <w:color w:val="231F20"/>
          <w:spacing w:val="-5"/>
          <w:sz w:val="24"/>
          <w:szCs w:val="24"/>
        </w:rPr>
        <w:t xml:space="preserve"> </w:t>
      </w:r>
      <w:r w:rsidRPr="00535916">
        <w:rPr>
          <w:rFonts w:ascii="Times New Roman" w:hAnsi="Times New Roman" w:cs="Times New Roman"/>
          <w:color w:val="231F20"/>
          <w:sz w:val="24"/>
          <w:szCs w:val="24"/>
        </w:rPr>
        <w:t>useful</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diagnostic</w:t>
      </w:r>
      <w:r w:rsidRPr="00535916">
        <w:rPr>
          <w:rFonts w:ascii="Times New Roman" w:hAnsi="Times New Roman" w:cs="Times New Roman"/>
          <w:color w:val="231F20"/>
          <w:spacing w:val="-4"/>
          <w:sz w:val="24"/>
          <w:szCs w:val="24"/>
        </w:rPr>
        <w:t xml:space="preserve"> </w:t>
      </w:r>
      <w:r w:rsidRPr="00535916">
        <w:rPr>
          <w:rFonts w:ascii="Times New Roman" w:hAnsi="Times New Roman" w:cs="Times New Roman"/>
          <w:color w:val="231F20"/>
          <w:sz w:val="24"/>
          <w:szCs w:val="24"/>
        </w:rPr>
        <w:t>specimen</w:t>
      </w:r>
      <w:r w:rsidRPr="00535916">
        <w:rPr>
          <w:rFonts w:ascii="Times New Roman" w:hAnsi="Times New Roman" w:cs="Times New Roman"/>
          <w:color w:val="231F20"/>
          <w:spacing w:val="-38"/>
          <w:sz w:val="24"/>
          <w:szCs w:val="24"/>
        </w:rPr>
        <w:t xml:space="preserve"> </w:t>
      </w:r>
      <w:r w:rsidRPr="00535916">
        <w:rPr>
          <w:rFonts w:ascii="Times New Roman" w:hAnsi="Times New Roman" w:cs="Times New Roman"/>
          <w:color w:val="231F20"/>
          <w:sz w:val="24"/>
          <w:szCs w:val="24"/>
        </w:rPr>
        <w:t xml:space="preserve">cerebrospinal fluid (CSF), </w:t>
      </w:r>
      <w:proofErr w:type="spellStart"/>
      <w:r w:rsidRPr="00535916">
        <w:rPr>
          <w:rFonts w:ascii="Times New Roman" w:hAnsi="Times New Roman" w:cs="Times New Roman"/>
          <w:color w:val="231F20"/>
          <w:sz w:val="24"/>
          <w:szCs w:val="24"/>
        </w:rPr>
        <w:t>Biofire</w:t>
      </w:r>
      <w:proofErr w:type="spellEnd"/>
      <w:r w:rsidRPr="00535916">
        <w:rPr>
          <w:rFonts w:ascii="Times New Roman" w:hAnsi="Times New Roman" w:cs="Times New Roman"/>
          <w:color w:val="231F20"/>
          <w:sz w:val="24"/>
          <w:szCs w:val="24"/>
        </w:rPr>
        <w:t xml:space="preserve"> is extremely helpful</w:t>
      </w:r>
      <w:r w:rsidR="00972AE2" w:rsidRPr="00535916">
        <w:rPr>
          <w:rFonts w:ascii="Times New Roman" w:hAnsi="Times New Roman" w:cs="Times New Roman"/>
          <w:b/>
          <w:bCs/>
          <w:color w:val="231F20"/>
          <w:sz w:val="24"/>
          <w:szCs w:val="24"/>
          <w:vertAlign w:val="superscript"/>
        </w:rPr>
        <w:t>13-15</w:t>
      </w:r>
      <w:r w:rsidRPr="00535916">
        <w:rPr>
          <w:rFonts w:ascii="Times New Roman" w:hAnsi="Times New Roman" w:cs="Times New Roman"/>
          <w:color w:val="231F20"/>
          <w:sz w:val="24"/>
          <w:szCs w:val="24"/>
        </w:rPr>
        <w:t>.</w:t>
      </w:r>
    </w:p>
    <w:p w14:paraId="7C2D7B9F" w14:textId="28B55221" w:rsidR="009C6A2D" w:rsidRPr="00535916" w:rsidRDefault="00795C4F" w:rsidP="00E71270">
      <w:pPr>
        <w:pStyle w:val="BodyText"/>
        <w:spacing w:before="158" w:line="360" w:lineRule="auto"/>
        <w:ind w:right="116"/>
        <w:rPr>
          <w:rFonts w:ascii="Times New Roman" w:hAnsi="Times New Roman" w:cs="Times New Roman"/>
          <w:sz w:val="24"/>
          <w:szCs w:val="24"/>
        </w:rPr>
      </w:pPr>
      <w:r w:rsidRPr="00535916">
        <w:rPr>
          <w:rFonts w:ascii="Times New Roman" w:hAnsi="Times New Roman" w:cs="Times New Roman"/>
          <w:sz w:val="24"/>
          <w:szCs w:val="24"/>
        </w:rPr>
        <w:t>In our study, the ME Panel detected three cases of Varicella zoster virus and one case each of Cytomegalovirus, Enterovirus, and HSV-I</w:t>
      </w:r>
      <w:r w:rsidR="009C6A2D" w:rsidRPr="00535916">
        <w:rPr>
          <w:rFonts w:ascii="Times New Roman" w:hAnsi="Times New Roman" w:cs="Times New Roman"/>
          <w:sz w:val="24"/>
          <w:szCs w:val="24"/>
        </w:rPr>
        <w:t xml:space="preserve">. </w:t>
      </w:r>
      <w:r w:rsidR="009C6A2D" w:rsidRPr="00535916">
        <w:rPr>
          <w:rFonts w:ascii="Times New Roman" w:hAnsi="Times New Roman" w:cs="Times New Roman"/>
          <w:i/>
          <w:iCs/>
          <w:sz w:val="24"/>
          <w:szCs w:val="24"/>
        </w:rPr>
        <w:t xml:space="preserve">Streptococcus pneumoniae </w:t>
      </w:r>
      <w:r w:rsidR="009C6A2D" w:rsidRPr="00535916">
        <w:rPr>
          <w:rFonts w:ascii="Times New Roman" w:hAnsi="Times New Roman" w:cs="Times New Roman"/>
          <w:sz w:val="24"/>
          <w:szCs w:val="24"/>
        </w:rPr>
        <w:t>and</w:t>
      </w:r>
      <w:r w:rsidR="009C6A2D" w:rsidRPr="00535916">
        <w:rPr>
          <w:rFonts w:ascii="Times New Roman" w:hAnsi="Times New Roman" w:cs="Times New Roman"/>
          <w:i/>
          <w:iCs/>
          <w:sz w:val="24"/>
          <w:szCs w:val="24"/>
        </w:rPr>
        <w:t xml:space="preserve"> Cryptococcus neoformans</w:t>
      </w:r>
      <w:r w:rsidR="009C6A2D" w:rsidRPr="00535916">
        <w:rPr>
          <w:rFonts w:ascii="Times New Roman" w:hAnsi="Times New Roman" w:cs="Times New Roman"/>
          <w:sz w:val="24"/>
          <w:szCs w:val="24"/>
        </w:rPr>
        <w:t xml:space="preserve"> were detected in one case each.  </w:t>
      </w:r>
    </w:p>
    <w:p w14:paraId="409CEC54" w14:textId="3E614150" w:rsidR="00775EB6" w:rsidRPr="00535916" w:rsidRDefault="00795C4F"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Aseptic meningitis caused by Varicella zoster virus is also very common</w:t>
      </w:r>
      <w:r w:rsidR="00F37F04" w:rsidRPr="00535916">
        <w:rPr>
          <w:rFonts w:ascii="Times New Roman" w:hAnsi="Times New Roman" w:cs="Times New Roman"/>
          <w:sz w:val="24"/>
          <w:szCs w:val="24"/>
        </w:rPr>
        <w:t xml:space="preserve">. Till now, only </w:t>
      </w:r>
      <w:r w:rsidR="009A1A46">
        <w:rPr>
          <w:rFonts w:ascii="Times New Roman" w:hAnsi="Times New Roman" w:cs="Times New Roman"/>
          <w:sz w:val="24"/>
          <w:szCs w:val="24"/>
        </w:rPr>
        <w:t xml:space="preserve">a </w:t>
      </w:r>
      <w:r w:rsidR="00F37F04" w:rsidRPr="00535916">
        <w:rPr>
          <w:rFonts w:ascii="Times New Roman" w:hAnsi="Times New Roman" w:cs="Times New Roman"/>
          <w:sz w:val="24"/>
          <w:szCs w:val="24"/>
        </w:rPr>
        <w:t>clinical diagnosis was made based on the history and clinical presentation.</w:t>
      </w:r>
      <w:r w:rsidRPr="00535916">
        <w:rPr>
          <w:rFonts w:ascii="Times New Roman" w:hAnsi="Times New Roman" w:cs="Times New Roman"/>
        </w:rPr>
        <w:t xml:space="preserve"> </w:t>
      </w:r>
      <w:r w:rsidRPr="00535916">
        <w:rPr>
          <w:rFonts w:ascii="Times New Roman" w:hAnsi="Times New Roman" w:cs="Times New Roman"/>
          <w:sz w:val="24"/>
          <w:szCs w:val="24"/>
        </w:rPr>
        <w:t>However, with the advent of Nested Multiplex PCR, we were able to diagnose three such cases and manage them with antivirals alone</w:t>
      </w:r>
      <w:r w:rsidR="00F37F04" w:rsidRPr="00535916">
        <w:rPr>
          <w:rFonts w:ascii="Times New Roman" w:hAnsi="Times New Roman" w:cs="Times New Roman"/>
          <w:sz w:val="24"/>
          <w:szCs w:val="24"/>
        </w:rPr>
        <w:t>.</w:t>
      </w:r>
      <w:r w:rsidR="00C154F9" w:rsidRPr="00535916">
        <w:rPr>
          <w:rFonts w:ascii="Times New Roman" w:hAnsi="Times New Roman" w:cs="Times New Roman"/>
          <w:sz w:val="24"/>
          <w:szCs w:val="24"/>
        </w:rPr>
        <w:t xml:space="preserve"> </w:t>
      </w:r>
      <w:proofErr w:type="spellStart"/>
      <w:r w:rsidR="00D92C3C" w:rsidRPr="00535916">
        <w:rPr>
          <w:rFonts w:ascii="Times New Roman" w:hAnsi="Times New Roman" w:cs="Times New Roman"/>
          <w:sz w:val="24"/>
          <w:szCs w:val="24"/>
        </w:rPr>
        <w:t>Ponfilly</w:t>
      </w:r>
      <w:proofErr w:type="spellEnd"/>
      <w:r w:rsidR="00D92C3C" w:rsidRPr="00535916">
        <w:rPr>
          <w:rFonts w:ascii="Times New Roman" w:hAnsi="Times New Roman" w:cs="Times New Roman"/>
          <w:sz w:val="24"/>
          <w:szCs w:val="24"/>
        </w:rPr>
        <w:t xml:space="preserve"> G.P et</w:t>
      </w:r>
      <w:r w:rsidRPr="00535916">
        <w:rPr>
          <w:rFonts w:ascii="Times New Roman" w:hAnsi="Times New Roman" w:cs="Times New Roman"/>
        </w:rPr>
        <w:t xml:space="preserve"> </w:t>
      </w:r>
      <w:r w:rsidRPr="00535916">
        <w:rPr>
          <w:rFonts w:ascii="Times New Roman" w:hAnsi="Times New Roman" w:cs="Times New Roman"/>
          <w:sz w:val="24"/>
          <w:szCs w:val="24"/>
        </w:rPr>
        <w:t xml:space="preserve">al.16 have also stated that ruling out treatable causes of infectious meningitis is crucial </w:t>
      </w:r>
      <w:r w:rsidR="00E71270">
        <w:rPr>
          <w:rFonts w:ascii="Times New Roman" w:hAnsi="Times New Roman" w:cs="Times New Roman"/>
          <w:sz w:val="24"/>
          <w:szCs w:val="24"/>
        </w:rPr>
        <w:t xml:space="preserve">in </w:t>
      </w:r>
      <w:r w:rsidRPr="00535916">
        <w:rPr>
          <w:rFonts w:ascii="Times New Roman" w:hAnsi="Times New Roman" w:cs="Times New Roman"/>
          <w:sz w:val="24"/>
          <w:szCs w:val="24"/>
        </w:rPr>
        <w:t>inpatient management.</w:t>
      </w:r>
      <w:r w:rsidR="00D92C3C" w:rsidRPr="00535916">
        <w:rPr>
          <w:rFonts w:ascii="Times New Roman" w:hAnsi="Times New Roman" w:cs="Times New Roman"/>
          <w:sz w:val="24"/>
          <w:szCs w:val="24"/>
        </w:rPr>
        <w:t xml:space="preserve"> </w:t>
      </w:r>
      <w:r w:rsidR="00DB038D" w:rsidRPr="00535916">
        <w:rPr>
          <w:rFonts w:ascii="Times New Roman" w:hAnsi="Times New Roman" w:cs="Times New Roman"/>
          <w:sz w:val="24"/>
          <w:szCs w:val="24"/>
        </w:rPr>
        <w:t>In their study, r</w:t>
      </w:r>
      <w:r w:rsidR="00D92C3C" w:rsidRPr="00535916">
        <w:rPr>
          <w:rFonts w:ascii="Times New Roman" w:hAnsi="Times New Roman" w:cs="Times New Roman"/>
          <w:sz w:val="24"/>
          <w:szCs w:val="24"/>
        </w:rPr>
        <w:t>apid detection of</w:t>
      </w:r>
      <w:r w:rsidR="00566CD6" w:rsidRPr="00535916">
        <w:rPr>
          <w:rFonts w:ascii="Times New Roman" w:hAnsi="Times New Roman" w:cs="Times New Roman"/>
          <w:sz w:val="24"/>
          <w:szCs w:val="24"/>
        </w:rPr>
        <w:t xml:space="preserve"> the</w:t>
      </w:r>
      <w:r w:rsidR="00D92C3C" w:rsidRPr="00535916">
        <w:rPr>
          <w:rFonts w:ascii="Times New Roman" w:hAnsi="Times New Roman" w:cs="Times New Roman"/>
          <w:sz w:val="24"/>
          <w:szCs w:val="24"/>
        </w:rPr>
        <w:t xml:space="preserve"> most common causes of infectious meningitis (EV, HSV-2, and VZV) had a significant impact on the rates of hospital admission (31.9% reduction), length of stay decreased to 1 day and empiric antimicrobial administration </w:t>
      </w:r>
      <w:r w:rsidR="0041720C" w:rsidRPr="00535916">
        <w:rPr>
          <w:rFonts w:ascii="Times New Roman" w:hAnsi="Times New Roman" w:cs="Times New Roman"/>
          <w:sz w:val="24"/>
          <w:szCs w:val="24"/>
        </w:rPr>
        <w:t>had also decreased</w:t>
      </w:r>
      <w:r w:rsidR="009E2640" w:rsidRPr="00535916">
        <w:rPr>
          <w:rFonts w:ascii="Times New Roman" w:hAnsi="Times New Roman" w:cs="Times New Roman"/>
          <w:sz w:val="24"/>
          <w:szCs w:val="24"/>
        </w:rPr>
        <w:t xml:space="preserve"> </w:t>
      </w:r>
      <w:r w:rsidR="00D92C3C" w:rsidRPr="00535916">
        <w:rPr>
          <w:rFonts w:ascii="Times New Roman" w:hAnsi="Times New Roman" w:cs="Times New Roman"/>
          <w:sz w:val="24"/>
          <w:szCs w:val="24"/>
        </w:rPr>
        <w:t>(11.6% antiviral reduction, 14.8% antibiotic consumption reduction)</w:t>
      </w:r>
      <w:r w:rsidR="0041720C" w:rsidRPr="00535916">
        <w:rPr>
          <w:rFonts w:ascii="Times New Roman" w:hAnsi="Times New Roman" w:cs="Times New Roman"/>
          <w:sz w:val="24"/>
          <w:szCs w:val="24"/>
        </w:rPr>
        <w:t>.</w:t>
      </w:r>
    </w:p>
    <w:p w14:paraId="23DA8177" w14:textId="4E381B32" w:rsidR="000B724E" w:rsidRPr="00535916" w:rsidRDefault="00795C4F"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 xml:space="preserve">Rapid detection of the most common causes of infectious meningitis (EV, HSV-2, and VZV) significantly impacted hospital admission rates, length of hospital </w:t>
      </w:r>
      <w:proofErr w:type="gramStart"/>
      <w:r w:rsidRPr="00535916">
        <w:rPr>
          <w:rFonts w:ascii="Times New Roman" w:hAnsi="Times New Roman" w:cs="Times New Roman"/>
          <w:sz w:val="24"/>
          <w:szCs w:val="24"/>
        </w:rPr>
        <w:t>stay</w:t>
      </w:r>
      <w:proofErr w:type="gramEnd"/>
      <w:r w:rsidRPr="00535916">
        <w:rPr>
          <w:rFonts w:ascii="Times New Roman" w:hAnsi="Times New Roman" w:cs="Times New Roman"/>
          <w:sz w:val="24"/>
          <w:szCs w:val="24"/>
        </w:rPr>
        <w:t>, and empiric antimicrobial administration</w:t>
      </w:r>
      <w:r w:rsidR="00C81115" w:rsidRPr="00535916">
        <w:rPr>
          <w:rFonts w:ascii="Times New Roman" w:hAnsi="Times New Roman" w:cs="Times New Roman"/>
          <w:sz w:val="24"/>
          <w:szCs w:val="24"/>
        </w:rPr>
        <w:t>.</w:t>
      </w:r>
    </w:p>
    <w:p w14:paraId="46537070" w14:textId="77777777" w:rsidR="00256B1C" w:rsidRPr="00535916" w:rsidRDefault="0041720C" w:rsidP="00E71270">
      <w:pPr>
        <w:spacing w:line="360" w:lineRule="auto"/>
        <w:jc w:val="both"/>
        <w:rPr>
          <w:rFonts w:ascii="Times New Roman" w:hAnsi="Times New Roman" w:cs="Times New Roman"/>
          <w:sz w:val="24"/>
          <w:szCs w:val="24"/>
        </w:rPr>
      </w:pPr>
      <w:r w:rsidRPr="00535916">
        <w:rPr>
          <w:rFonts w:ascii="Times New Roman" w:hAnsi="Times New Roman" w:cs="Times New Roman"/>
          <w:sz w:val="24"/>
          <w:szCs w:val="24"/>
        </w:rPr>
        <w:t xml:space="preserve">In BCID-2 Panel, out of a total of 26 samples </w:t>
      </w:r>
      <w:r w:rsidR="002210E6" w:rsidRPr="00535916">
        <w:rPr>
          <w:rFonts w:ascii="Times New Roman" w:hAnsi="Times New Roman" w:cs="Times New Roman"/>
          <w:sz w:val="24"/>
          <w:szCs w:val="24"/>
        </w:rPr>
        <w:t>only 9 (35%) samples showed positivity by BCID-2 panel and 6 (23%) were positive by conventional culture.</w:t>
      </w:r>
      <w:r w:rsidR="00256B1C" w:rsidRPr="00535916">
        <w:rPr>
          <w:rFonts w:ascii="Times New Roman" w:hAnsi="Times New Roman" w:cs="Times New Roman"/>
        </w:rPr>
        <w:t xml:space="preserve"> </w:t>
      </w:r>
      <w:r w:rsidR="00256B1C" w:rsidRPr="00535916">
        <w:rPr>
          <w:rFonts w:ascii="Times New Roman" w:hAnsi="Times New Roman" w:cs="Times New Roman"/>
          <w:sz w:val="24"/>
          <w:szCs w:val="24"/>
        </w:rPr>
        <w:t xml:space="preserve">Another important observation was that all monomicrobial detections were similar between culture and </w:t>
      </w:r>
      <w:proofErr w:type="spellStart"/>
      <w:r w:rsidR="00256B1C" w:rsidRPr="00535916">
        <w:rPr>
          <w:rFonts w:ascii="Times New Roman" w:hAnsi="Times New Roman" w:cs="Times New Roman"/>
          <w:sz w:val="24"/>
          <w:szCs w:val="24"/>
        </w:rPr>
        <w:t>Biofire</w:t>
      </w:r>
      <w:proofErr w:type="spellEnd"/>
      <w:r w:rsidR="00256B1C" w:rsidRPr="00535916">
        <w:rPr>
          <w:rFonts w:ascii="Times New Roman" w:hAnsi="Times New Roman" w:cs="Times New Roman"/>
          <w:sz w:val="24"/>
          <w:szCs w:val="24"/>
        </w:rPr>
        <w:t xml:space="preserve">; however, polymicrobial detection was more frequently observed with </w:t>
      </w:r>
      <w:proofErr w:type="spellStart"/>
      <w:r w:rsidR="00256B1C" w:rsidRPr="00535916">
        <w:rPr>
          <w:rFonts w:ascii="Times New Roman" w:hAnsi="Times New Roman" w:cs="Times New Roman"/>
          <w:sz w:val="24"/>
          <w:szCs w:val="24"/>
        </w:rPr>
        <w:t>Biofire</w:t>
      </w:r>
      <w:proofErr w:type="spellEnd"/>
      <w:r w:rsidR="00256B1C" w:rsidRPr="00535916">
        <w:rPr>
          <w:rFonts w:ascii="Times New Roman" w:hAnsi="Times New Roman" w:cs="Times New Roman"/>
          <w:sz w:val="24"/>
          <w:szCs w:val="24"/>
        </w:rPr>
        <w:t xml:space="preserve"> compared to conventional culture</w:t>
      </w:r>
      <w:r w:rsidR="002210E6" w:rsidRPr="00535916">
        <w:rPr>
          <w:rFonts w:ascii="Times New Roman" w:hAnsi="Times New Roman" w:cs="Times New Roman"/>
          <w:sz w:val="24"/>
          <w:szCs w:val="24"/>
        </w:rPr>
        <w:t>.</w:t>
      </w:r>
      <w:r w:rsidR="00256B1C" w:rsidRPr="00535916">
        <w:rPr>
          <w:rFonts w:ascii="Times New Roman" w:hAnsi="Times New Roman" w:cs="Times New Roman"/>
        </w:rPr>
        <w:t xml:space="preserve"> </w:t>
      </w:r>
      <w:r w:rsidR="00256B1C" w:rsidRPr="00535916">
        <w:rPr>
          <w:rFonts w:ascii="Times New Roman" w:hAnsi="Times New Roman" w:cs="Times New Roman"/>
          <w:sz w:val="24"/>
          <w:szCs w:val="24"/>
        </w:rPr>
        <w:t>Detection of resistance genes in the same sample facilitated a well-guided treatment approach</w:t>
      </w:r>
      <w:r w:rsidR="004A6B62" w:rsidRPr="00535916">
        <w:rPr>
          <w:rFonts w:ascii="Times New Roman" w:hAnsi="Times New Roman" w:cs="Times New Roman"/>
          <w:sz w:val="24"/>
          <w:szCs w:val="24"/>
        </w:rPr>
        <w:t>. Graff K et al</w:t>
      </w:r>
      <w:r w:rsidR="004A6B62" w:rsidRPr="00535916">
        <w:rPr>
          <w:rFonts w:ascii="Times New Roman" w:hAnsi="Times New Roman" w:cs="Times New Roman"/>
          <w:sz w:val="24"/>
          <w:szCs w:val="24"/>
          <w:vertAlign w:val="superscript"/>
        </w:rPr>
        <w:t xml:space="preserve">17 </w:t>
      </w:r>
      <w:r w:rsidR="00256B1C" w:rsidRPr="00535916">
        <w:rPr>
          <w:rFonts w:ascii="Times New Roman" w:hAnsi="Times New Roman" w:cs="Times New Roman"/>
          <w:sz w:val="24"/>
          <w:szCs w:val="24"/>
        </w:rPr>
        <w:t xml:space="preserve">have also stated that the BIOFIRE BCID2 Panel positively impacts patient care by decreasing the time to optimal antimicrobial therapy and reducing antibiotic-related adverse effects, especially in </w:t>
      </w:r>
      <w:proofErr w:type="spellStart"/>
      <w:r w:rsidR="00256B1C" w:rsidRPr="00535916">
        <w:rPr>
          <w:rFonts w:ascii="Times New Roman" w:hAnsi="Times New Roman" w:cs="Times New Roman"/>
          <w:sz w:val="24"/>
          <w:szCs w:val="24"/>
        </w:rPr>
        <w:t>pediatric</w:t>
      </w:r>
      <w:proofErr w:type="spellEnd"/>
      <w:r w:rsidR="00256B1C" w:rsidRPr="00535916">
        <w:rPr>
          <w:rFonts w:ascii="Times New Roman" w:hAnsi="Times New Roman" w:cs="Times New Roman"/>
          <w:sz w:val="24"/>
          <w:szCs w:val="24"/>
        </w:rPr>
        <w:t xml:space="preserve"> populations and institutions with a higher prevalence of Gram-negative resistance</w:t>
      </w:r>
    </w:p>
    <w:p w14:paraId="39A155BE" w14:textId="77777777" w:rsidR="00566CD6" w:rsidRPr="00535916" w:rsidRDefault="00D23E98" w:rsidP="00E71270">
      <w:pPr>
        <w:spacing w:line="360" w:lineRule="auto"/>
        <w:jc w:val="both"/>
        <w:rPr>
          <w:rFonts w:ascii="Times New Roman" w:hAnsi="Times New Roman" w:cs="Times New Roman"/>
          <w:sz w:val="24"/>
          <w:szCs w:val="24"/>
        </w:rPr>
      </w:pPr>
      <w:r w:rsidRPr="00535916">
        <w:rPr>
          <w:rFonts w:ascii="Times New Roman" w:hAnsi="Times New Roman" w:cs="Times New Roman"/>
          <w:b/>
          <w:bCs/>
          <w:sz w:val="24"/>
          <w:szCs w:val="24"/>
          <w:u w:val="single"/>
        </w:rPr>
        <w:t>Conclusion</w:t>
      </w:r>
      <w:r w:rsidRPr="00535916">
        <w:rPr>
          <w:rFonts w:ascii="Times New Roman" w:hAnsi="Times New Roman" w:cs="Times New Roman"/>
          <w:sz w:val="24"/>
          <w:szCs w:val="24"/>
        </w:rPr>
        <w:t>:</w:t>
      </w:r>
    </w:p>
    <w:p w14:paraId="7F230C5C" w14:textId="7D63252C" w:rsidR="000627B4" w:rsidRDefault="00256B1C" w:rsidP="00E71270">
      <w:pPr>
        <w:spacing w:line="360" w:lineRule="auto"/>
        <w:jc w:val="both"/>
        <w:rPr>
          <w:rFonts w:ascii="Times New Roman" w:hAnsi="Times New Roman" w:cs="Times New Roman"/>
          <w:sz w:val="24"/>
          <w:szCs w:val="24"/>
        </w:rPr>
      </w:pPr>
      <w:r w:rsidRPr="00535916">
        <w:rPr>
          <w:rFonts w:ascii="Times New Roman" w:hAnsi="Times New Roman" w:cs="Times New Roman"/>
        </w:rPr>
        <w:lastRenderedPageBreak/>
        <w:t xml:space="preserve"> </w:t>
      </w:r>
      <w:r w:rsidRPr="00535916">
        <w:rPr>
          <w:rFonts w:ascii="Times New Roman" w:hAnsi="Times New Roman" w:cs="Times New Roman"/>
          <w:sz w:val="24"/>
          <w:szCs w:val="24"/>
        </w:rPr>
        <w:t>Identifying the exact causative agent and instituting appropriate antimicrobial therapy in infectious syndromes are key aspects of clinical management</w:t>
      </w:r>
      <w:r w:rsidR="000627B4" w:rsidRPr="00535916">
        <w:rPr>
          <w:rFonts w:ascii="Times New Roman" w:hAnsi="Times New Roman" w:cs="Times New Roman"/>
          <w:sz w:val="24"/>
          <w:szCs w:val="24"/>
        </w:rPr>
        <w:t xml:space="preserve">. With multiplex PCR technology, diagnosis of </w:t>
      </w:r>
      <w:r w:rsidR="00D23E98" w:rsidRPr="00535916">
        <w:rPr>
          <w:rFonts w:ascii="Times New Roman" w:hAnsi="Times New Roman" w:cs="Times New Roman"/>
          <w:sz w:val="24"/>
          <w:szCs w:val="24"/>
        </w:rPr>
        <w:t xml:space="preserve">bacterial, </w:t>
      </w:r>
      <w:r w:rsidR="000627B4" w:rsidRPr="00535916">
        <w:rPr>
          <w:rFonts w:ascii="Times New Roman" w:hAnsi="Times New Roman" w:cs="Times New Roman"/>
          <w:sz w:val="24"/>
          <w:szCs w:val="24"/>
        </w:rPr>
        <w:t>viral</w:t>
      </w:r>
      <w:r w:rsidR="00D23E98" w:rsidRPr="00535916">
        <w:rPr>
          <w:rFonts w:ascii="Times New Roman" w:hAnsi="Times New Roman" w:cs="Times New Roman"/>
          <w:sz w:val="24"/>
          <w:szCs w:val="24"/>
        </w:rPr>
        <w:t xml:space="preserve"> and some fungal</w:t>
      </w:r>
      <w:r w:rsidR="000627B4" w:rsidRPr="00535916">
        <w:rPr>
          <w:rFonts w:ascii="Times New Roman" w:hAnsi="Times New Roman" w:cs="Times New Roman"/>
          <w:sz w:val="24"/>
          <w:szCs w:val="24"/>
        </w:rPr>
        <w:t xml:space="preserve"> infections is possible in </w:t>
      </w:r>
      <w:r w:rsidR="00D23E98" w:rsidRPr="00535916">
        <w:rPr>
          <w:rFonts w:ascii="Times New Roman" w:hAnsi="Times New Roman" w:cs="Times New Roman"/>
          <w:sz w:val="24"/>
          <w:szCs w:val="24"/>
        </w:rPr>
        <w:t xml:space="preserve">the </w:t>
      </w:r>
      <w:r w:rsidR="000627B4" w:rsidRPr="00535916">
        <w:rPr>
          <w:rFonts w:ascii="Times New Roman" w:hAnsi="Times New Roman" w:cs="Times New Roman"/>
          <w:sz w:val="24"/>
          <w:szCs w:val="24"/>
        </w:rPr>
        <w:t>first hour of patient presentation</w:t>
      </w:r>
      <w:r w:rsidR="00566CD6" w:rsidRPr="00535916">
        <w:rPr>
          <w:rFonts w:ascii="Times New Roman" w:hAnsi="Times New Roman" w:cs="Times New Roman"/>
          <w:sz w:val="24"/>
          <w:szCs w:val="24"/>
        </w:rPr>
        <w:t>.</w:t>
      </w:r>
      <w:r w:rsidRPr="00535916">
        <w:rPr>
          <w:rFonts w:ascii="Times New Roman" w:hAnsi="Times New Roman" w:cs="Times New Roman"/>
        </w:rPr>
        <w:t xml:space="preserve"> </w:t>
      </w:r>
      <w:r w:rsidRPr="00535916">
        <w:rPr>
          <w:rFonts w:ascii="Times New Roman" w:hAnsi="Times New Roman" w:cs="Times New Roman"/>
          <w:sz w:val="24"/>
          <w:szCs w:val="24"/>
        </w:rPr>
        <w:t>Furthermore, viral infections, which are quite common in upper respiratory tract infections and meningitis, can also be detected, and such cases require only antivirals with supportive therapy.</w:t>
      </w:r>
      <w:r w:rsidR="00D23E98" w:rsidRPr="00535916">
        <w:rPr>
          <w:rFonts w:ascii="Times New Roman" w:hAnsi="Times New Roman" w:cs="Times New Roman"/>
          <w:sz w:val="24"/>
          <w:szCs w:val="24"/>
        </w:rPr>
        <w:t xml:space="preserve"> Besides, viral infections which are quite common in upper respiratory tract infections and in cases of meningitis can also be detected and such case require only </w:t>
      </w:r>
      <w:r w:rsidR="000627B4" w:rsidRPr="00535916">
        <w:rPr>
          <w:rFonts w:ascii="Times New Roman" w:hAnsi="Times New Roman" w:cs="Times New Roman"/>
          <w:sz w:val="24"/>
          <w:szCs w:val="24"/>
        </w:rPr>
        <w:t>antivirals with supportive therapy</w:t>
      </w:r>
      <w:r w:rsidR="00F856BF" w:rsidRPr="00535916">
        <w:rPr>
          <w:rFonts w:ascii="Times New Roman" w:hAnsi="Times New Roman" w:cs="Times New Roman"/>
          <w:sz w:val="24"/>
          <w:szCs w:val="24"/>
        </w:rPr>
        <w:t xml:space="preserve">. </w:t>
      </w:r>
      <w:r w:rsidR="000627B4" w:rsidRPr="00535916">
        <w:rPr>
          <w:rFonts w:ascii="Times New Roman" w:hAnsi="Times New Roman" w:cs="Times New Roman"/>
          <w:sz w:val="24"/>
          <w:szCs w:val="24"/>
        </w:rPr>
        <w:t xml:space="preserve"> </w:t>
      </w:r>
    </w:p>
    <w:p w14:paraId="72209934" w14:textId="7DBAB63F" w:rsidR="00286B51" w:rsidRPr="001B712C" w:rsidRDefault="00286B51" w:rsidP="00E71270">
      <w:pPr>
        <w:spacing w:line="360" w:lineRule="auto"/>
        <w:jc w:val="both"/>
        <w:rPr>
          <w:rFonts w:ascii="Times New Roman" w:hAnsi="Times New Roman" w:cs="Times New Roman"/>
          <w:b/>
          <w:bCs/>
          <w:sz w:val="24"/>
          <w:szCs w:val="24"/>
          <w:u w:val="single"/>
        </w:rPr>
      </w:pPr>
      <w:r w:rsidRPr="001B712C">
        <w:rPr>
          <w:rFonts w:ascii="Times New Roman" w:hAnsi="Times New Roman" w:cs="Times New Roman"/>
          <w:b/>
          <w:bCs/>
          <w:sz w:val="24"/>
          <w:szCs w:val="24"/>
          <w:u w:val="single"/>
        </w:rPr>
        <w:t>Recommendations:</w:t>
      </w:r>
    </w:p>
    <w:p w14:paraId="2AE8F8A4" w14:textId="5D2F64A1" w:rsidR="00864AD3" w:rsidRPr="00AF2652" w:rsidRDefault="00864AD3" w:rsidP="00E71270">
      <w:pPr>
        <w:spacing w:line="360" w:lineRule="auto"/>
        <w:jc w:val="both"/>
        <w:rPr>
          <w:rFonts w:ascii="Times New Roman" w:hAnsi="Times New Roman" w:cs="Times New Roman"/>
          <w:sz w:val="24"/>
          <w:szCs w:val="24"/>
        </w:rPr>
      </w:pPr>
      <w:r w:rsidRPr="00864AD3">
        <w:rPr>
          <w:rFonts w:ascii="Times New Roman" w:hAnsi="Times New Roman" w:cs="Times New Roman"/>
          <w:sz w:val="24"/>
          <w:szCs w:val="24"/>
        </w:rPr>
        <w:t xml:space="preserve">The </w:t>
      </w:r>
      <w:proofErr w:type="spellStart"/>
      <w:r w:rsidRPr="00864AD3">
        <w:rPr>
          <w:rFonts w:ascii="Times New Roman" w:hAnsi="Times New Roman" w:cs="Times New Roman"/>
          <w:sz w:val="24"/>
          <w:szCs w:val="24"/>
        </w:rPr>
        <w:t>BioFire</w:t>
      </w:r>
      <w:proofErr w:type="spellEnd"/>
      <w:r w:rsidRPr="00864AD3">
        <w:rPr>
          <w:rFonts w:ascii="Times New Roman" w:hAnsi="Times New Roman" w:cs="Times New Roman"/>
          <w:sz w:val="24"/>
          <w:szCs w:val="24"/>
        </w:rPr>
        <w:t xml:space="preserve"> </w:t>
      </w:r>
      <w:proofErr w:type="spellStart"/>
      <w:r w:rsidRPr="00864AD3">
        <w:rPr>
          <w:rFonts w:ascii="Times New Roman" w:hAnsi="Times New Roman" w:cs="Times New Roman"/>
          <w:sz w:val="24"/>
          <w:szCs w:val="24"/>
        </w:rPr>
        <w:t>FilmArray</w:t>
      </w:r>
      <w:proofErr w:type="spellEnd"/>
      <w:r w:rsidRPr="00864AD3">
        <w:rPr>
          <w:rFonts w:ascii="Times New Roman" w:hAnsi="Times New Roman" w:cs="Times New Roman"/>
          <w:sz w:val="24"/>
          <w:szCs w:val="24"/>
        </w:rPr>
        <w:t xml:space="preserve"> platform should be integrated into routine diagnostic workflows for syndromic testing in critically ill patients, particularly for respiratory, bloodstream, and CNS infections. Its rapid turnaround and high sensitivity enable early identification of pathogens, leading to timely and targeted antimicrobial therapy.</w:t>
      </w:r>
      <w:r w:rsidR="00AF2652" w:rsidRPr="00AF2652">
        <w:rPr>
          <w:rFonts w:ascii="Times New Roman" w:hAnsi="Times New Roman" w:cs="Times New Roman"/>
          <w:sz w:val="24"/>
          <w:szCs w:val="24"/>
        </w:rPr>
        <w:t xml:space="preserve"> </w:t>
      </w:r>
      <w:r w:rsidRPr="00864AD3">
        <w:rPr>
          <w:rFonts w:ascii="Times New Roman" w:hAnsi="Times New Roman" w:cs="Times New Roman"/>
          <w:sz w:val="24"/>
          <w:szCs w:val="24"/>
        </w:rPr>
        <w:t>Algorithms prioritizing patients with severe illness, prior antibiotic exposure, or negative initial cultures can optimize resource utilization given the high per-test cost.</w:t>
      </w:r>
      <w:r w:rsidR="00AF2652" w:rsidRPr="00AF2652">
        <w:rPr>
          <w:rFonts w:ascii="Times New Roman" w:hAnsi="Times New Roman" w:cs="Times New Roman"/>
          <w:sz w:val="24"/>
          <w:szCs w:val="24"/>
        </w:rPr>
        <w:t xml:space="preserve"> </w:t>
      </w:r>
      <w:proofErr w:type="spellStart"/>
      <w:r w:rsidRPr="00864AD3">
        <w:rPr>
          <w:rFonts w:ascii="Times New Roman" w:hAnsi="Times New Roman" w:cs="Times New Roman"/>
          <w:sz w:val="24"/>
          <w:szCs w:val="24"/>
        </w:rPr>
        <w:t>BioFire</w:t>
      </w:r>
      <w:proofErr w:type="spellEnd"/>
      <w:r w:rsidRPr="00864AD3">
        <w:rPr>
          <w:rFonts w:ascii="Times New Roman" w:hAnsi="Times New Roman" w:cs="Times New Roman"/>
          <w:sz w:val="24"/>
          <w:szCs w:val="24"/>
        </w:rPr>
        <w:t xml:space="preserve"> results should be incorporated into hospital antimicrobial stewardship programs (ASPs) to facilitate early de-escalation, escalation, or discontinuation of antibiotics. Continuous training of clinicians, microbiologists, and infection control nurses on interpretation of multiplex PCR results is essential. Understanding the detection of viral and resistance markers ensures appropriate therapeutic decisions and minimizes antibiotic misuse.</w:t>
      </w:r>
      <w:r w:rsidR="00AF2652" w:rsidRPr="00AF2652">
        <w:rPr>
          <w:rFonts w:ascii="Times New Roman" w:hAnsi="Times New Roman" w:cs="Times New Roman"/>
          <w:sz w:val="24"/>
          <w:szCs w:val="24"/>
        </w:rPr>
        <w:t xml:space="preserve"> </w:t>
      </w:r>
      <w:r w:rsidRPr="00864AD3">
        <w:rPr>
          <w:rFonts w:ascii="Times New Roman" w:hAnsi="Times New Roman" w:cs="Times New Roman"/>
          <w:sz w:val="24"/>
          <w:szCs w:val="24"/>
        </w:rPr>
        <w:t>Institutional infection control committees and national bodies (e.g., NCDC, ICMR) should consider including multiplex PCR–based syndromic testing in standard diagnostic guidelines for pneumonia, meningitis, and bloodstream infections to promote evidence-based diagnostic stewardship.</w:t>
      </w:r>
    </w:p>
    <w:p w14:paraId="16721DF3" w14:textId="77777777" w:rsidR="005546C1" w:rsidRDefault="005546C1" w:rsidP="009A1A46">
      <w:pPr>
        <w:spacing w:line="240" w:lineRule="auto"/>
        <w:jc w:val="both"/>
        <w:rPr>
          <w:rFonts w:ascii="Times New Roman" w:hAnsi="Times New Roman" w:cs="Times New Roman"/>
          <w:sz w:val="24"/>
          <w:szCs w:val="24"/>
        </w:rPr>
      </w:pPr>
      <w:bookmarkStart w:id="0" w:name="_GoBack"/>
      <w:bookmarkEnd w:id="0"/>
    </w:p>
    <w:p w14:paraId="23CF3611" w14:textId="77777777" w:rsidR="005546C1" w:rsidRPr="005546C1" w:rsidRDefault="005546C1" w:rsidP="005546C1">
      <w:pPr>
        <w:spacing w:line="240" w:lineRule="auto"/>
        <w:jc w:val="both"/>
        <w:rPr>
          <w:rFonts w:ascii="Times New Roman" w:hAnsi="Times New Roman" w:cs="Times New Roman"/>
          <w:sz w:val="24"/>
          <w:szCs w:val="24"/>
        </w:rPr>
      </w:pPr>
      <w:r w:rsidRPr="005546C1">
        <w:rPr>
          <w:rFonts w:ascii="Times New Roman" w:hAnsi="Times New Roman" w:cs="Times New Roman"/>
          <w:sz w:val="24"/>
          <w:szCs w:val="24"/>
        </w:rPr>
        <w:t>COMPETING INTERESTS DISCLAIMER:</w:t>
      </w:r>
    </w:p>
    <w:p w14:paraId="4BE8E267" w14:textId="5F59F481" w:rsidR="005546C1" w:rsidRDefault="005546C1" w:rsidP="005546C1">
      <w:pPr>
        <w:spacing w:line="240" w:lineRule="auto"/>
        <w:jc w:val="both"/>
        <w:rPr>
          <w:rFonts w:ascii="Times New Roman" w:hAnsi="Times New Roman" w:cs="Times New Roman"/>
          <w:sz w:val="24"/>
          <w:szCs w:val="24"/>
        </w:rPr>
      </w:pPr>
      <w:r w:rsidRPr="005546C1">
        <w:rPr>
          <w:rFonts w:ascii="Times New Roman" w:hAnsi="Times New Roman" w:cs="Times New Roman"/>
          <w:sz w:val="24"/>
          <w:szCs w:val="24"/>
        </w:rPr>
        <w:t>Authors have declared that they have no known competing financial interests OR non-financial interests OR personal relationships that could have appeared to influence the work reported in this paper.</w:t>
      </w:r>
    </w:p>
    <w:p w14:paraId="108508A7" w14:textId="77777777" w:rsidR="005546C1" w:rsidRPr="00535916" w:rsidRDefault="005546C1" w:rsidP="005546C1">
      <w:pPr>
        <w:spacing w:line="240" w:lineRule="auto"/>
        <w:jc w:val="both"/>
        <w:rPr>
          <w:rFonts w:ascii="Times New Roman" w:hAnsi="Times New Roman" w:cs="Times New Roman"/>
          <w:sz w:val="24"/>
          <w:szCs w:val="24"/>
        </w:rPr>
      </w:pPr>
    </w:p>
    <w:p w14:paraId="62860759" w14:textId="41CCAB58" w:rsidR="00A013A7" w:rsidRPr="00535916" w:rsidRDefault="007F7787" w:rsidP="00E71270">
      <w:pPr>
        <w:pStyle w:val="BodyText"/>
        <w:spacing w:before="128" w:line="360" w:lineRule="auto"/>
        <w:rPr>
          <w:rFonts w:ascii="Times New Roman" w:hAnsi="Times New Roman" w:cs="Times New Roman"/>
          <w:b/>
          <w:bCs/>
          <w:sz w:val="24"/>
          <w:szCs w:val="24"/>
          <w:u w:val="single"/>
        </w:rPr>
      </w:pPr>
      <w:r w:rsidRPr="00535916">
        <w:rPr>
          <w:rFonts w:ascii="Times New Roman" w:hAnsi="Times New Roman" w:cs="Times New Roman"/>
          <w:b/>
          <w:bCs/>
          <w:sz w:val="24"/>
          <w:szCs w:val="24"/>
          <w:u w:val="single"/>
        </w:rPr>
        <w:t>References:</w:t>
      </w:r>
    </w:p>
    <w:p w14:paraId="4BC16A23" w14:textId="77777777" w:rsidR="009E2640" w:rsidRPr="00535916" w:rsidRDefault="009E2640" w:rsidP="00E71270">
      <w:pPr>
        <w:tabs>
          <w:tab w:val="left" w:pos="435"/>
        </w:tabs>
        <w:spacing w:before="2" w:line="360" w:lineRule="auto"/>
        <w:ind w:right="38"/>
        <w:jc w:val="both"/>
        <w:rPr>
          <w:rFonts w:ascii="Times New Roman" w:hAnsi="Times New Roman" w:cs="Times New Roman"/>
          <w:sz w:val="24"/>
          <w:szCs w:val="24"/>
        </w:rPr>
      </w:pPr>
      <w:r w:rsidRPr="00535916">
        <w:rPr>
          <w:rFonts w:ascii="Times New Roman" w:hAnsi="Times New Roman" w:cs="Times New Roman"/>
          <w:b/>
          <w:color w:val="231F20"/>
          <w:sz w:val="24"/>
          <w:szCs w:val="24"/>
        </w:rPr>
        <w:lastRenderedPageBreak/>
        <w:t>1.</w:t>
      </w:r>
      <w:r w:rsidRPr="00535916">
        <w:rPr>
          <w:rFonts w:ascii="Times New Roman" w:hAnsi="Times New Roman" w:cs="Times New Roman"/>
          <w:b/>
          <w:color w:val="231F20"/>
          <w:sz w:val="24"/>
          <w:szCs w:val="24"/>
        </w:rPr>
        <w:tab/>
      </w:r>
      <w:r w:rsidR="00EF53F5" w:rsidRPr="00535916">
        <w:rPr>
          <w:rFonts w:ascii="Times New Roman" w:hAnsi="Times New Roman" w:cs="Times New Roman"/>
          <w:b/>
          <w:color w:val="231F20"/>
          <w:sz w:val="24"/>
          <w:szCs w:val="24"/>
        </w:rPr>
        <w:t>Bej,</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A.</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K.,</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M.</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H.</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Mahbubani,</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and</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R.</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M.</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b/>
          <w:color w:val="231F20"/>
          <w:sz w:val="24"/>
          <w:szCs w:val="24"/>
        </w:rPr>
        <w:t>Atlas.</w:t>
      </w:r>
      <w:r w:rsidR="00EF53F5" w:rsidRPr="00535916">
        <w:rPr>
          <w:rFonts w:ascii="Times New Roman" w:hAnsi="Times New Roman" w:cs="Times New Roman"/>
          <w:b/>
          <w:color w:val="231F20"/>
          <w:spacing w:val="1"/>
          <w:sz w:val="24"/>
          <w:szCs w:val="24"/>
        </w:rPr>
        <w:t xml:space="preserve"> </w:t>
      </w:r>
      <w:r w:rsidR="00EF53F5" w:rsidRPr="00535916">
        <w:rPr>
          <w:rFonts w:ascii="Times New Roman" w:hAnsi="Times New Roman" w:cs="Times New Roman"/>
          <w:color w:val="231F20"/>
          <w:sz w:val="24"/>
          <w:szCs w:val="24"/>
        </w:rPr>
        <w:t>1991.</w:t>
      </w:r>
      <w:r w:rsidR="00EF53F5" w:rsidRPr="00535916">
        <w:rPr>
          <w:rFonts w:ascii="Times New Roman" w:hAnsi="Times New Roman" w:cs="Times New Roman"/>
          <w:color w:val="231F20"/>
          <w:spacing w:val="1"/>
          <w:sz w:val="24"/>
          <w:szCs w:val="24"/>
        </w:rPr>
        <w:t xml:space="preserve"> </w:t>
      </w:r>
      <w:r w:rsidR="00EF53F5" w:rsidRPr="00535916">
        <w:rPr>
          <w:rFonts w:ascii="Times New Roman" w:hAnsi="Times New Roman" w:cs="Times New Roman"/>
          <w:color w:val="231F20"/>
          <w:sz w:val="24"/>
          <w:szCs w:val="24"/>
        </w:rPr>
        <w:t>Amplification</w:t>
      </w:r>
      <w:r w:rsidR="00EF53F5" w:rsidRPr="00535916">
        <w:rPr>
          <w:rFonts w:ascii="Times New Roman" w:hAnsi="Times New Roman" w:cs="Times New Roman"/>
          <w:color w:val="231F20"/>
          <w:spacing w:val="1"/>
          <w:sz w:val="24"/>
          <w:szCs w:val="24"/>
        </w:rPr>
        <w:t xml:space="preserve"> </w:t>
      </w:r>
      <w:r w:rsidR="00EF53F5" w:rsidRPr="00535916">
        <w:rPr>
          <w:rFonts w:ascii="Times New Roman" w:hAnsi="Times New Roman" w:cs="Times New Roman"/>
          <w:color w:val="231F20"/>
          <w:sz w:val="24"/>
          <w:szCs w:val="24"/>
        </w:rPr>
        <w:t>of</w:t>
      </w:r>
      <w:r w:rsidR="00EF53F5" w:rsidRPr="00535916">
        <w:rPr>
          <w:rFonts w:ascii="Times New Roman" w:hAnsi="Times New Roman" w:cs="Times New Roman"/>
          <w:color w:val="231F20"/>
          <w:spacing w:val="1"/>
          <w:sz w:val="24"/>
          <w:szCs w:val="24"/>
        </w:rPr>
        <w:t xml:space="preserve"> </w:t>
      </w:r>
      <w:r w:rsidR="00EF53F5" w:rsidRPr="00535916">
        <w:rPr>
          <w:rFonts w:ascii="Times New Roman" w:hAnsi="Times New Roman" w:cs="Times New Roman"/>
          <w:color w:val="231F20"/>
          <w:sz w:val="24"/>
          <w:szCs w:val="24"/>
        </w:rPr>
        <w:t>nucleic acids by polymerase chain reaction (PCR) and other methods and</w:t>
      </w:r>
      <w:r w:rsidR="00EF53F5" w:rsidRPr="00535916">
        <w:rPr>
          <w:rFonts w:ascii="Times New Roman" w:hAnsi="Times New Roman" w:cs="Times New Roman"/>
          <w:color w:val="231F20"/>
          <w:spacing w:val="1"/>
          <w:sz w:val="24"/>
          <w:szCs w:val="24"/>
        </w:rPr>
        <w:t xml:space="preserve"> </w:t>
      </w:r>
      <w:r w:rsidR="00EF53F5" w:rsidRPr="00535916">
        <w:rPr>
          <w:rFonts w:ascii="Times New Roman" w:hAnsi="Times New Roman" w:cs="Times New Roman"/>
          <w:color w:val="231F20"/>
          <w:sz w:val="24"/>
          <w:szCs w:val="24"/>
        </w:rPr>
        <w:t>applications.</w:t>
      </w:r>
      <w:r w:rsidR="00EF53F5" w:rsidRPr="00535916">
        <w:rPr>
          <w:rFonts w:ascii="Times New Roman" w:hAnsi="Times New Roman" w:cs="Times New Roman"/>
          <w:color w:val="231F20"/>
          <w:spacing w:val="15"/>
          <w:sz w:val="24"/>
          <w:szCs w:val="24"/>
        </w:rPr>
        <w:t xml:space="preserve"> </w:t>
      </w:r>
      <w:r w:rsidR="00EF53F5" w:rsidRPr="00535916">
        <w:rPr>
          <w:rFonts w:ascii="Times New Roman" w:hAnsi="Times New Roman" w:cs="Times New Roman"/>
          <w:color w:val="231F20"/>
          <w:sz w:val="24"/>
          <w:szCs w:val="24"/>
        </w:rPr>
        <w:t>Crit.</w:t>
      </w:r>
      <w:r w:rsidR="00EF53F5" w:rsidRPr="00535916">
        <w:rPr>
          <w:rFonts w:ascii="Times New Roman" w:hAnsi="Times New Roman" w:cs="Times New Roman"/>
          <w:color w:val="231F20"/>
          <w:spacing w:val="16"/>
          <w:sz w:val="24"/>
          <w:szCs w:val="24"/>
        </w:rPr>
        <w:t xml:space="preserve"> </w:t>
      </w:r>
      <w:r w:rsidR="00EF53F5" w:rsidRPr="00535916">
        <w:rPr>
          <w:rFonts w:ascii="Times New Roman" w:hAnsi="Times New Roman" w:cs="Times New Roman"/>
          <w:color w:val="231F20"/>
          <w:sz w:val="24"/>
          <w:szCs w:val="24"/>
        </w:rPr>
        <w:t>Rev.</w:t>
      </w:r>
      <w:r w:rsidR="00EF53F5" w:rsidRPr="00535916">
        <w:rPr>
          <w:rFonts w:ascii="Times New Roman" w:hAnsi="Times New Roman" w:cs="Times New Roman"/>
          <w:color w:val="231F20"/>
          <w:spacing w:val="16"/>
          <w:sz w:val="24"/>
          <w:szCs w:val="24"/>
        </w:rPr>
        <w:t xml:space="preserve"> </w:t>
      </w:r>
      <w:proofErr w:type="spellStart"/>
      <w:r w:rsidR="00EF53F5" w:rsidRPr="00535916">
        <w:rPr>
          <w:rFonts w:ascii="Times New Roman" w:hAnsi="Times New Roman" w:cs="Times New Roman"/>
          <w:color w:val="231F20"/>
          <w:sz w:val="24"/>
          <w:szCs w:val="24"/>
        </w:rPr>
        <w:t>Biochem</w:t>
      </w:r>
      <w:proofErr w:type="spellEnd"/>
      <w:r w:rsidR="00EF53F5" w:rsidRPr="00535916">
        <w:rPr>
          <w:rFonts w:ascii="Times New Roman" w:hAnsi="Times New Roman" w:cs="Times New Roman"/>
          <w:color w:val="231F20"/>
          <w:sz w:val="24"/>
          <w:szCs w:val="24"/>
        </w:rPr>
        <w:t>.</w:t>
      </w:r>
      <w:r w:rsidR="00EF53F5" w:rsidRPr="00535916">
        <w:rPr>
          <w:rFonts w:ascii="Times New Roman" w:hAnsi="Times New Roman" w:cs="Times New Roman"/>
          <w:color w:val="231F20"/>
          <w:spacing w:val="16"/>
          <w:sz w:val="24"/>
          <w:szCs w:val="24"/>
        </w:rPr>
        <w:t xml:space="preserve"> </w:t>
      </w:r>
      <w:r w:rsidR="00EF53F5" w:rsidRPr="00535916">
        <w:rPr>
          <w:rFonts w:ascii="Times New Roman" w:hAnsi="Times New Roman" w:cs="Times New Roman"/>
          <w:color w:val="231F20"/>
          <w:sz w:val="24"/>
          <w:szCs w:val="24"/>
        </w:rPr>
        <w:t>Mol.</w:t>
      </w:r>
      <w:r w:rsidR="00EF53F5" w:rsidRPr="00535916">
        <w:rPr>
          <w:rFonts w:ascii="Times New Roman" w:hAnsi="Times New Roman" w:cs="Times New Roman"/>
          <w:color w:val="231F20"/>
          <w:spacing w:val="16"/>
          <w:sz w:val="24"/>
          <w:szCs w:val="24"/>
        </w:rPr>
        <w:t xml:space="preserve"> </w:t>
      </w:r>
      <w:r w:rsidR="00EF53F5" w:rsidRPr="00535916">
        <w:rPr>
          <w:rFonts w:ascii="Times New Roman" w:hAnsi="Times New Roman" w:cs="Times New Roman"/>
          <w:color w:val="231F20"/>
          <w:sz w:val="24"/>
          <w:szCs w:val="24"/>
        </w:rPr>
        <w:t>Biol.</w:t>
      </w:r>
      <w:r w:rsidR="00EF53F5" w:rsidRPr="00535916">
        <w:rPr>
          <w:rFonts w:ascii="Times New Roman" w:hAnsi="Times New Roman" w:cs="Times New Roman"/>
          <w:color w:val="231F20"/>
          <w:spacing w:val="16"/>
          <w:sz w:val="24"/>
          <w:szCs w:val="24"/>
        </w:rPr>
        <w:t xml:space="preserve"> </w:t>
      </w:r>
      <w:r w:rsidR="00EF53F5" w:rsidRPr="00535916">
        <w:rPr>
          <w:rFonts w:ascii="Times New Roman" w:hAnsi="Times New Roman" w:cs="Times New Roman"/>
          <w:b/>
          <w:color w:val="231F20"/>
          <w:sz w:val="24"/>
          <w:szCs w:val="24"/>
        </w:rPr>
        <w:t>26:</w:t>
      </w:r>
      <w:r w:rsidR="00EF53F5" w:rsidRPr="00535916">
        <w:rPr>
          <w:rFonts w:ascii="Times New Roman" w:hAnsi="Times New Roman" w:cs="Times New Roman"/>
          <w:color w:val="231F20"/>
          <w:sz w:val="24"/>
          <w:szCs w:val="24"/>
        </w:rPr>
        <w:t>301–334.</w:t>
      </w:r>
    </w:p>
    <w:p w14:paraId="407F8DFA" w14:textId="4BF6A3E7" w:rsidR="00EF53F5" w:rsidRPr="00535916" w:rsidRDefault="009E2640" w:rsidP="00E71270">
      <w:pPr>
        <w:tabs>
          <w:tab w:val="left" w:pos="435"/>
        </w:tabs>
        <w:spacing w:before="2" w:line="360" w:lineRule="auto"/>
        <w:ind w:right="38"/>
        <w:jc w:val="both"/>
        <w:rPr>
          <w:rFonts w:ascii="Times New Roman" w:hAnsi="Times New Roman" w:cs="Times New Roman"/>
          <w:sz w:val="24"/>
          <w:szCs w:val="24"/>
        </w:rPr>
      </w:pPr>
      <w:r w:rsidRPr="00535916">
        <w:rPr>
          <w:rFonts w:ascii="Times New Roman" w:hAnsi="Times New Roman" w:cs="Times New Roman"/>
          <w:sz w:val="24"/>
          <w:szCs w:val="24"/>
        </w:rPr>
        <w:t>2.</w:t>
      </w:r>
      <w:r w:rsidRPr="00535916">
        <w:rPr>
          <w:rFonts w:ascii="Times New Roman" w:hAnsi="Times New Roman" w:cs="Times New Roman"/>
          <w:sz w:val="24"/>
          <w:szCs w:val="24"/>
        </w:rPr>
        <w:tab/>
      </w:r>
      <w:r w:rsidR="00EF53F5" w:rsidRPr="00535916">
        <w:rPr>
          <w:rFonts w:ascii="Times New Roman" w:hAnsi="Times New Roman" w:cs="Times New Roman"/>
          <w:b/>
          <w:color w:val="231F20"/>
          <w:sz w:val="24"/>
          <w:szCs w:val="24"/>
        </w:rPr>
        <w:t xml:space="preserve">Klapper, P. E., D. L. </w:t>
      </w:r>
      <w:proofErr w:type="spellStart"/>
      <w:r w:rsidR="00EF53F5" w:rsidRPr="00535916">
        <w:rPr>
          <w:rFonts w:ascii="Times New Roman" w:hAnsi="Times New Roman" w:cs="Times New Roman"/>
          <w:b/>
          <w:color w:val="231F20"/>
          <w:sz w:val="24"/>
          <w:szCs w:val="24"/>
        </w:rPr>
        <w:t>Jungkind</w:t>
      </w:r>
      <w:proofErr w:type="spellEnd"/>
      <w:r w:rsidR="00EF53F5" w:rsidRPr="00535916">
        <w:rPr>
          <w:rFonts w:ascii="Times New Roman" w:hAnsi="Times New Roman" w:cs="Times New Roman"/>
          <w:b/>
          <w:color w:val="231F20"/>
          <w:sz w:val="24"/>
          <w:szCs w:val="24"/>
        </w:rPr>
        <w:t>, T. Fenner, R. Antinozzi, J. Schirm, and C.</w:t>
      </w:r>
      <w:r w:rsidR="00EF53F5" w:rsidRPr="00535916">
        <w:rPr>
          <w:rFonts w:ascii="Times New Roman" w:hAnsi="Times New Roman" w:cs="Times New Roman"/>
          <w:b/>
          <w:color w:val="231F20"/>
          <w:spacing w:val="1"/>
          <w:sz w:val="24"/>
          <w:szCs w:val="24"/>
        </w:rPr>
        <w:t xml:space="preserve"> </w:t>
      </w:r>
      <w:proofErr w:type="spellStart"/>
      <w:r w:rsidR="00EF53F5" w:rsidRPr="00535916">
        <w:rPr>
          <w:rFonts w:ascii="Times New Roman" w:hAnsi="Times New Roman" w:cs="Times New Roman"/>
          <w:b/>
          <w:color w:val="231F20"/>
          <w:sz w:val="24"/>
          <w:szCs w:val="24"/>
        </w:rPr>
        <w:t>Blanckmeister</w:t>
      </w:r>
      <w:proofErr w:type="spellEnd"/>
      <w:r w:rsidR="00EF53F5" w:rsidRPr="00535916">
        <w:rPr>
          <w:rFonts w:ascii="Times New Roman" w:hAnsi="Times New Roman" w:cs="Times New Roman"/>
          <w:b/>
          <w:color w:val="231F20"/>
          <w:sz w:val="24"/>
          <w:szCs w:val="24"/>
        </w:rPr>
        <w:t xml:space="preserve">. </w:t>
      </w:r>
      <w:r w:rsidR="00EF53F5" w:rsidRPr="00535916">
        <w:rPr>
          <w:rFonts w:ascii="Times New Roman" w:hAnsi="Times New Roman" w:cs="Times New Roman"/>
          <w:color w:val="231F20"/>
          <w:sz w:val="24"/>
          <w:szCs w:val="24"/>
        </w:rPr>
        <w:t xml:space="preserve">1998. </w:t>
      </w:r>
      <w:proofErr w:type="spellStart"/>
      <w:r w:rsidR="00EF53F5" w:rsidRPr="00535916">
        <w:rPr>
          <w:rFonts w:ascii="Times New Roman" w:hAnsi="Times New Roman" w:cs="Times New Roman"/>
          <w:color w:val="231F20"/>
          <w:sz w:val="24"/>
          <w:szCs w:val="24"/>
        </w:rPr>
        <w:t>Multicenter</w:t>
      </w:r>
      <w:proofErr w:type="spellEnd"/>
      <w:r w:rsidR="00EF53F5" w:rsidRPr="00535916">
        <w:rPr>
          <w:rFonts w:ascii="Times New Roman" w:hAnsi="Times New Roman" w:cs="Times New Roman"/>
          <w:color w:val="231F20"/>
          <w:sz w:val="24"/>
          <w:szCs w:val="24"/>
        </w:rPr>
        <w:t xml:space="preserve"> international workflow study of an automated</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polymerase</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chain</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reaction</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instrument.</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Clin.</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color w:val="231F20"/>
          <w:sz w:val="24"/>
          <w:szCs w:val="24"/>
        </w:rPr>
        <w:t>Chem.</w:t>
      </w:r>
      <w:r w:rsidR="00EF53F5" w:rsidRPr="00535916">
        <w:rPr>
          <w:rFonts w:ascii="Times New Roman" w:hAnsi="Times New Roman" w:cs="Times New Roman"/>
          <w:color w:val="231F20"/>
          <w:spacing w:val="-2"/>
          <w:sz w:val="24"/>
          <w:szCs w:val="24"/>
        </w:rPr>
        <w:t xml:space="preserve"> </w:t>
      </w:r>
      <w:r w:rsidR="00EF53F5" w:rsidRPr="00535916">
        <w:rPr>
          <w:rFonts w:ascii="Times New Roman" w:hAnsi="Times New Roman" w:cs="Times New Roman"/>
          <w:b/>
          <w:color w:val="231F20"/>
          <w:sz w:val="24"/>
          <w:szCs w:val="24"/>
        </w:rPr>
        <w:t>44:</w:t>
      </w:r>
      <w:r w:rsidR="00EF53F5" w:rsidRPr="00535916">
        <w:rPr>
          <w:rFonts w:ascii="Times New Roman" w:hAnsi="Times New Roman" w:cs="Times New Roman"/>
          <w:color w:val="231F20"/>
          <w:sz w:val="24"/>
          <w:szCs w:val="24"/>
        </w:rPr>
        <w:t>1737–1739.</w:t>
      </w:r>
    </w:p>
    <w:p w14:paraId="5B8283DB" w14:textId="1715A4DC" w:rsidR="00AF4605" w:rsidRPr="00535916" w:rsidRDefault="009E2640" w:rsidP="00E71270">
      <w:pPr>
        <w:tabs>
          <w:tab w:val="left" w:pos="366"/>
        </w:tabs>
        <w:spacing w:line="360" w:lineRule="auto"/>
        <w:jc w:val="both"/>
        <w:rPr>
          <w:rFonts w:ascii="Times New Roman" w:hAnsi="Times New Roman" w:cs="Times New Roman"/>
          <w:sz w:val="24"/>
          <w:szCs w:val="24"/>
        </w:rPr>
      </w:pPr>
      <w:r w:rsidRPr="00535916">
        <w:rPr>
          <w:rFonts w:ascii="Times New Roman" w:hAnsi="Times New Roman" w:cs="Times New Roman"/>
          <w:b/>
          <w:color w:val="231F20"/>
          <w:sz w:val="24"/>
          <w:szCs w:val="24"/>
        </w:rPr>
        <w:t>3.</w:t>
      </w:r>
      <w:r w:rsidRPr="00535916">
        <w:rPr>
          <w:rFonts w:ascii="Times New Roman" w:hAnsi="Times New Roman" w:cs="Times New Roman"/>
          <w:b/>
          <w:color w:val="231F20"/>
          <w:sz w:val="24"/>
          <w:szCs w:val="24"/>
        </w:rPr>
        <w:tab/>
      </w:r>
      <w:r w:rsidR="00AF4605" w:rsidRPr="00535916">
        <w:rPr>
          <w:rFonts w:ascii="Times New Roman" w:hAnsi="Times New Roman" w:cs="Times New Roman"/>
          <w:b/>
          <w:color w:val="231F20"/>
          <w:sz w:val="24"/>
          <w:szCs w:val="24"/>
        </w:rPr>
        <w:t>Chamberlain,</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J.</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S.,</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R.</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A.</w:t>
      </w:r>
      <w:r w:rsidR="00AF4605" w:rsidRPr="00535916">
        <w:rPr>
          <w:rFonts w:ascii="Times New Roman" w:hAnsi="Times New Roman" w:cs="Times New Roman"/>
          <w:b/>
          <w:color w:val="231F20"/>
          <w:spacing w:val="30"/>
          <w:sz w:val="24"/>
          <w:szCs w:val="24"/>
        </w:rPr>
        <w:t xml:space="preserve"> </w:t>
      </w:r>
      <w:r w:rsidR="00AF4605" w:rsidRPr="00535916">
        <w:rPr>
          <w:rFonts w:ascii="Times New Roman" w:hAnsi="Times New Roman" w:cs="Times New Roman"/>
          <w:b/>
          <w:color w:val="231F20"/>
          <w:sz w:val="24"/>
          <w:szCs w:val="24"/>
        </w:rPr>
        <w:t>Gibbs,</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J.</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E.</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Ranier,</w:t>
      </w:r>
      <w:r w:rsidR="00AF4605" w:rsidRPr="00535916">
        <w:rPr>
          <w:rFonts w:ascii="Times New Roman" w:hAnsi="Times New Roman" w:cs="Times New Roman"/>
          <w:b/>
          <w:color w:val="231F20"/>
          <w:spacing w:val="30"/>
          <w:sz w:val="24"/>
          <w:szCs w:val="24"/>
        </w:rPr>
        <w:t xml:space="preserve"> </w:t>
      </w:r>
      <w:r w:rsidR="00AF4605" w:rsidRPr="00535916">
        <w:rPr>
          <w:rFonts w:ascii="Times New Roman" w:hAnsi="Times New Roman" w:cs="Times New Roman"/>
          <w:b/>
          <w:color w:val="231F20"/>
          <w:sz w:val="24"/>
          <w:szCs w:val="24"/>
        </w:rPr>
        <w:t>P.</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N.</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Nguyen,</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and</w:t>
      </w:r>
      <w:r w:rsidR="00AF4605" w:rsidRPr="00535916">
        <w:rPr>
          <w:rFonts w:ascii="Times New Roman" w:hAnsi="Times New Roman" w:cs="Times New Roman"/>
          <w:b/>
          <w:color w:val="231F20"/>
          <w:spacing w:val="30"/>
          <w:sz w:val="24"/>
          <w:szCs w:val="24"/>
        </w:rPr>
        <w:t xml:space="preserve"> </w:t>
      </w:r>
      <w:r w:rsidR="00AF4605" w:rsidRPr="00535916">
        <w:rPr>
          <w:rFonts w:ascii="Times New Roman" w:hAnsi="Times New Roman" w:cs="Times New Roman"/>
          <w:b/>
          <w:color w:val="231F20"/>
          <w:sz w:val="24"/>
          <w:szCs w:val="24"/>
        </w:rPr>
        <w:t>C.</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T.</w:t>
      </w:r>
      <w:r w:rsidR="00AF4605" w:rsidRPr="00535916">
        <w:rPr>
          <w:rFonts w:ascii="Times New Roman" w:hAnsi="Times New Roman" w:cs="Times New Roman"/>
          <w:b/>
          <w:color w:val="231F20"/>
          <w:spacing w:val="-29"/>
          <w:sz w:val="24"/>
          <w:szCs w:val="24"/>
        </w:rPr>
        <w:t xml:space="preserve"> </w:t>
      </w:r>
      <w:r w:rsidR="00AF4605" w:rsidRPr="00535916">
        <w:rPr>
          <w:rFonts w:ascii="Times New Roman" w:hAnsi="Times New Roman" w:cs="Times New Roman"/>
          <w:b/>
          <w:color w:val="231F20"/>
          <w:sz w:val="24"/>
          <w:szCs w:val="24"/>
        </w:rPr>
        <w:t>Caskey.</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color w:val="231F20"/>
          <w:sz w:val="24"/>
          <w:szCs w:val="24"/>
        </w:rPr>
        <w:t>1988.</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Deletion</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screening</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of</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the</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Duchenne</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muscular</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dystrophy</w:t>
      </w:r>
      <w:r w:rsidR="00AF4605" w:rsidRPr="00535916">
        <w:rPr>
          <w:rFonts w:ascii="Times New Roman" w:hAnsi="Times New Roman" w:cs="Times New Roman"/>
          <w:color w:val="231F20"/>
          <w:spacing w:val="-28"/>
          <w:sz w:val="24"/>
          <w:szCs w:val="24"/>
        </w:rPr>
        <w:t xml:space="preserve"> </w:t>
      </w:r>
      <w:r w:rsidR="00AF4605" w:rsidRPr="00535916">
        <w:rPr>
          <w:rFonts w:ascii="Times New Roman" w:hAnsi="Times New Roman" w:cs="Times New Roman"/>
          <w:color w:val="231F20"/>
          <w:sz w:val="24"/>
          <w:szCs w:val="24"/>
        </w:rPr>
        <w:t>locus</w:t>
      </w:r>
      <w:r w:rsidR="00AF4605" w:rsidRPr="00535916">
        <w:rPr>
          <w:rFonts w:ascii="Times New Roman" w:hAnsi="Times New Roman" w:cs="Times New Roman"/>
          <w:color w:val="231F20"/>
          <w:spacing w:val="-3"/>
          <w:sz w:val="24"/>
          <w:szCs w:val="24"/>
        </w:rPr>
        <w:t xml:space="preserve"> </w:t>
      </w:r>
      <w:r w:rsidR="00AF4605" w:rsidRPr="00535916">
        <w:rPr>
          <w:rFonts w:ascii="Times New Roman" w:hAnsi="Times New Roman" w:cs="Times New Roman"/>
          <w:color w:val="231F20"/>
          <w:sz w:val="24"/>
          <w:szCs w:val="24"/>
        </w:rPr>
        <w:t>via</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multiplex</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DNA</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amplification.</w:t>
      </w:r>
      <w:r w:rsidR="00AF4605" w:rsidRPr="00535916">
        <w:rPr>
          <w:rFonts w:ascii="Times New Roman" w:hAnsi="Times New Roman" w:cs="Times New Roman"/>
          <w:color w:val="231F20"/>
          <w:spacing w:val="-3"/>
          <w:sz w:val="24"/>
          <w:szCs w:val="24"/>
        </w:rPr>
        <w:t xml:space="preserve"> </w:t>
      </w:r>
      <w:r w:rsidR="00AF4605" w:rsidRPr="00535916">
        <w:rPr>
          <w:rFonts w:ascii="Times New Roman" w:hAnsi="Times New Roman" w:cs="Times New Roman"/>
          <w:color w:val="231F20"/>
          <w:sz w:val="24"/>
          <w:szCs w:val="24"/>
        </w:rPr>
        <w:t>Nucleic</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Acids</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Res.</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b/>
          <w:color w:val="231F20"/>
          <w:sz w:val="24"/>
          <w:szCs w:val="24"/>
        </w:rPr>
        <w:t>16:</w:t>
      </w:r>
      <w:r w:rsidR="00AF4605" w:rsidRPr="00535916">
        <w:rPr>
          <w:rFonts w:ascii="Times New Roman" w:hAnsi="Times New Roman" w:cs="Times New Roman"/>
          <w:color w:val="231F20"/>
          <w:sz w:val="24"/>
          <w:szCs w:val="24"/>
        </w:rPr>
        <w:t>11141–11156.</w:t>
      </w:r>
    </w:p>
    <w:p w14:paraId="5690AF6E" w14:textId="77777777" w:rsidR="009E2640"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b/>
          <w:color w:val="231F20"/>
          <w:sz w:val="24"/>
          <w:szCs w:val="24"/>
        </w:rPr>
        <w:t>4.</w:t>
      </w:r>
      <w:r w:rsidRPr="00535916">
        <w:rPr>
          <w:rFonts w:ascii="Times New Roman" w:hAnsi="Times New Roman" w:cs="Times New Roman"/>
          <w:b/>
          <w:color w:val="231F20"/>
          <w:sz w:val="24"/>
          <w:szCs w:val="24"/>
        </w:rPr>
        <w:tab/>
      </w:r>
      <w:proofErr w:type="spellStart"/>
      <w:r w:rsidR="00AF4605" w:rsidRPr="00535916">
        <w:rPr>
          <w:rFonts w:ascii="Times New Roman" w:hAnsi="Times New Roman" w:cs="Times New Roman"/>
          <w:b/>
          <w:color w:val="231F20"/>
          <w:sz w:val="24"/>
          <w:szCs w:val="24"/>
        </w:rPr>
        <w:t>Rithidech</w:t>
      </w:r>
      <w:proofErr w:type="spellEnd"/>
      <w:r w:rsidR="00AF4605" w:rsidRPr="00535916">
        <w:rPr>
          <w:rFonts w:ascii="Times New Roman" w:hAnsi="Times New Roman" w:cs="Times New Roman"/>
          <w:b/>
          <w:color w:val="231F20"/>
          <w:sz w:val="24"/>
          <w:szCs w:val="24"/>
        </w:rPr>
        <w:t xml:space="preserve">, K. N., J. J. Dunn, and C. R. Gordon. </w:t>
      </w:r>
      <w:r w:rsidR="00AF4605" w:rsidRPr="00535916">
        <w:rPr>
          <w:rFonts w:ascii="Times New Roman" w:hAnsi="Times New Roman" w:cs="Times New Roman"/>
          <w:color w:val="231F20"/>
          <w:sz w:val="24"/>
          <w:szCs w:val="24"/>
        </w:rPr>
        <w:t>1997. Combining multiplex</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and touchdown PCR to screen murine microsatellite polymorphisms. Bio-</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w w:val="105"/>
          <w:sz w:val="24"/>
          <w:szCs w:val="24"/>
        </w:rPr>
        <w:t>Techniques</w:t>
      </w:r>
      <w:r w:rsidR="00AF4605" w:rsidRPr="00535916">
        <w:rPr>
          <w:rFonts w:ascii="Times New Roman" w:hAnsi="Times New Roman" w:cs="Times New Roman"/>
          <w:color w:val="231F20"/>
          <w:spacing w:val="11"/>
          <w:w w:val="105"/>
          <w:sz w:val="24"/>
          <w:szCs w:val="24"/>
        </w:rPr>
        <w:t xml:space="preserve"> </w:t>
      </w:r>
      <w:r w:rsidR="00AF4605" w:rsidRPr="00535916">
        <w:rPr>
          <w:rFonts w:ascii="Times New Roman" w:hAnsi="Times New Roman" w:cs="Times New Roman"/>
          <w:b/>
          <w:color w:val="231F20"/>
          <w:w w:val="105"/>
          <w:sz w:val="24"/>
          <w:szCs w:val="24"/>
        </w:rPr>
        <w:t>23:</w:t>
      </w:r>
      <w:r w:rsidR="00AF4605" w:rsidRPr="00535916">
        <w:rPr>
          <w:rFonts w:ascii="Times New Roman" w:hAnsi="Times New Roman" w:cs="Times New Roman"/>
          <w:color w:val="231F20"/>
          <w:w w:val="105"/>
          <w:sz w:val="24"/>
          <w:szCs w:val="24"/>
        </w:rPr>
        <w:t>36–45.</w:t>
      </w:r>
    </w:p>
    <w:p w14:paraId="6618FA0E" w14:textId="77777777" w:rsidR="009E2640"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sz w:val="24"/>
          <w:szCs w:val="24"/>
        </w:rPr>
        <w:t>5.</w:t>
      </w:r>
      <w:r w:rsidRPr="00535916">
        <w:rPr>
          <w:rFonts w:ascii="Times New Roman" w:hAnsi="Times New Roman" w:cs="Times New Roman"/>
          <w:sz w:val="24"/>
          <w:szCs w:val="24"/>
        </w:rPr>
        <w:tab/>
      </w:r>
      <w:r w:rsidR="00AF4605" w:rsidRPr="00535916">
        <w:rPr>
          <w:rFonts w:ascii="Times New Roman" w:hAnsi="Times New Roman" w:cs="Times New Roman"/>
          <w:b/>
          <w:color w:val="231F20"/>
          <w:sz w:val="24"/>
          <w:szCs w:val="24"/>
        </w:rPr>
        <w:t>Sherlock,</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J.,</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V.</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Cirigliano,</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M.</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Petrou,</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B.</w:t>
      </w:r>
      <w:r w:rsidR="00AF4605" w:rsidRPr="00535916">
        <w:rPr>
          <w:rFonts w:ascii="Times New Roman" w:hAnsi="Times New Roman" w:cs="Times New Roman"/>
          <w:b/>
          <w:color w:val="231F20"/>
          <w:spacing w:val="-1"/>
          <w:sz w:val="24"/>
          <w:szCs w:val="24"/>
        </w:rPr>
        <w:t xml:space="preserve"> </w:t>
      </w:r>
      <w:proofErr w:type="spellStart"/>
      <w:r w:rsidR="00AF4605" w:rsidRPr="00535916">
        <w:rPr>
          <w:rFonts w:ascii="Times New Roman" w:hAnsi="Times New Roman" w:cs="Times New Roman"/>
          <w:b/>
          <w:color w:val="231F20"/>
          <w:sz w:val="24"/>
          <w:szCs w:val="24"/>
        </w:rPr>
        <w:t>Tutschek</w:t>
      </w:r>
      <w:proofErr w:type="spellEnd"/>
      <w:r w:rsidR="00AF4605" w:rsidRPr="00535916">
        <w:rPr>
          <w:rFonts w:ascii="Times New Roman" w:hAnsi="Times New Roman" w:cs="Times New Roman"/>
          <w:b/>
          <w:color w:val="231F20"/>
          <w:sz w:val="24"/>
          <w:szCs w:val="24"/>
        </w:rPr>
        <w:t>,</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and</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M.</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b/>
          <w:color w:val="231F20"/>
          <w:sz w:val="24"/>
          <w:szCs w:val="24"/>
        </w:rPr>
        <w:t>Adinolfi.</w:t>
      </w:r>
      <w:r w:rsidR="00AF4605" w:rsidRPr="00535916">
        <w:rPr>
          <w:rFonts w:ascii="Times New Roman" w:hAnsi="Times New Roman" w:cs="Times New Roman"/>
          <w:b/>
          <w:color w:val="231F20"/>
          <w:spacing w:val="-1"/>
          <w:sz w:val="24"/>
          <w:szCs w:val="24"/>
        </w:rPr>
        <w:t xml:space="preserve"> </w:t>
      </w:r>
      <w:r w:rsidR="00AF4605" w:rsidRPr="00535916">
        <w:rPr>
          <w:rFonts w:ascii="Times New Roman" w:hAnsi="Times New Roman" w:cs="Times New Roman"/>
          <w:color w:val="231F20"/>
          <w:sz w:val="24"/>
          <w:szCs w:val="24"/>
        </w:rPr>
        <w:t>1998.</w:t>
      </w:r>
      <w:r w:rsidR="00AF4605" w:rsidRPr="00535916">
        <w:rPr>
          <w:rFonts w:ascii="Times New Roman" w:hAnsi="Times New Roman" w:cs="Times New Roman"/>
          <w:color w:val="231F20"/>
          <w:spacing w:val="-28"/>
          <w:sz w:val="24"/>
          <w:szCs w:val="24"/>
        </w:rPr>
        <w:t xml:space="preserve"> </w:t>
      </w:r>
      <w:r w:rsidR="00AF4605" w:rsidRPr="00535916">
        <w:rPr>
          <w:rFonts w:ascii="Times New Roman" w:hAnsi="Times New Roman" w:cs="Times New Roman"/>
          <w:color w:val="231F20"/>
          <w:sz w:val="24"/>
          <w:szCs w:val="24"/>
        </w:rPr>
        <w:t>Assessment</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of</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diagnostic</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quantitative</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fluorescent</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multiplex</w:t>
      </w:r>
      <w:r w:rsidR="00AF4605" w:rsidRPr="00535916">
        <w:rPr>
          <w:rFonts w:ascii="Times New Roman" w:hAnsi="Times New Roman" w:cs="Times New Roman"/>
          <w:color w:val="231F20"/>
          <w:spacing w:val="1"/>
          <w:sz w:val="24"/>
          <w:szCs w:val="24"/>
        </w:rPr>
        <w:t xml:space="preserve"> </w:t>
      </w:r>
      <w:r w:rsidR="00AF4605" w:rsidRPr="00535916">
        <w:rPr>
          <w:rFonts w:ascii="Times New Roman" w:hAnsi="Times New Roman" w:cs="Times New Roman"/>
          <w:color w:val="231F20"/>
          <w:sz w:val="24"/>
          <w:szCs w:val="24"/>
        </w:rPr>
        <w:t>polymerase</w:t>
      </w:r>
      <w:r w:rsidR="00AF4605" w:rsidRPr="00535916">
        <w:rPr>
          <w:rFonts w:ascii="Times New Roman" w:hAnsi="Times New Roman" w:cs="Times New Roman"/>
          <w:color w:val="231F20"/>
          <w:spacing w:val="-28"/>
          <w:sz w:val="24"/>
          <w:szCs w:val="24"/>
        </w:rPr>
        <w:t xml:space="preserve"> </w:t>
      </w:r>
      <w:r w:rsidR="00AF4605" w:rsidRPr="00535916">
        <w:rPr>
          <w:rFonts w:ascii="Times New Roman" w:hAnsi="Times New Roman" w:cs="Times New Roman"/>
          <w:color w:val="231F20"/>
          <w:sz w:val="24"/>
          <w:szCs w:val="24"/>
        </w:rPr>
        <w:t>chain</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reaction</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assays</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performed</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on</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single</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cells.</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Ann.</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Hum.</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color w:val="231F20"/>
          <w:sz w:val="24"/>
          <w:szCs w:val="24"/>
        </w:rPr>
        <w:t>Genet.</w:t>
      </w:r>
      <w:r w:rsidR="00AF4605" w:rsidRPr="00535916">
        <w:rPr>
          <w:rFonts w:ascii="Times New Roman" w:hAnsi="Times New Roman" w:cs="Times New Roman"/>
          <w:color w:val="231F20"/>
          <w:spacing w:val="2"/>
          <w:sz w:val="24"/>
          <w:szCs w:val="24"/>
        </w:rPr>
        <w:t xml:space="preserve"> </w:t>
      </w:r>
      <w:r w:rsidR="00AF4605" w:rsidRPr="00535916">
        <w:rPr>
          <w:rFonts w:ascii="Times New Roman" w:hAnsi="Times New Roman" w:cs="Times New Roman"/>
          <w:b/>
          <w:color w:val="231F20"/>
          <w:sz w:val="24"/>
          <w:szCs w:val="24"/>
        </w:rPr>
        <w:t>62:</w:t>
      </w:r>
      <w:r w:rsidR="00AF4605" w:rsidRPr="00535916">
        <w:rPr>
          <w:rFonts w:ascii="Times New Roman" w:hAnsi="Times New Roman" w:cs="Times New Roman"/>
          <w:color w:val="231F20"/>
          <w:sz w:val="24"/>
          <w:szCs w:val="24"/>
        </w:rPr>
        <w:t>9–23.</w:t>
      </w:r>
    </w:p>
    <w:p w14:paraId="52DF757F" w14:textId="77777777" w:rsidR="009E2640"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sz w:val="24"/>
          <w:szCs w:val="24"/>
        </w:rPr>
        <w:t>6.</w:t>
      </w:r>
      <w:r w:rsidRPr="00535916">
        <w:rPr>
          <w:rFonts w:ascii="Times New Roman" w:hAnsi="Times New Roman" w:cs="Times New Roman"/>
          <w:sz w:val="24"/>
          <w:szCs w:val="24"/>
        </w:rPr>
        <w:tab/>
      </w:r>
      <w:r w:rsidR="00B75292" w:rsidRPr="00535916">
        <w:rPr>
          <w:rFonts w:ascii="Times New Roman" w:hAnsi="Times New Roman" w:cs="Times New Roman"/>
          <w:b/>
          <w:color w:val="231F20"/>
          <w:sz w:val="24"/>
          <w:szCs w:val="24"/>
        </w:rPr>
        <w:t xml:space="preserve">Jin, L., A. Richards, and D. W. G. Brown. </w:t>
      </w:r>
      <w:r w:rsidR="00B75292" w:rsidRPr="00535916">
        <w:rPr>
          <w:rFonts w:ascii="Times New Roman" w:hAnsi="Times New Roman" w:cs="Times New Roman"/>
          <w:color w:val="231F20"/>
          <w:sz w:val="24"/>
          <w:szCs w:val="24"/>
        </w:rPr>
        <w:t>1996. Development of a dual</w:t>
      </w:r>
      <w:r w:rsidR="00B75292" w:rsidRPr="00535916">
        <w:rPr>
          <w:rFonts w:ascii="Times New Roman" w:hAnsi="Times New Roman" w:cs="Times New Roman"/>
          <w:color w:val="231F20"/>
          <w:spacing w:val="1"/>
          <w:sz w:val="24"/>
          <w:szCs w:val="24"/>
        </w:rPr>
        <w:t xml:space="preserve"> </w:t>
      </w:r>
      <w:r w:rsidR="00B75292" w:rsidRPr="00535916">
        <w:rPr>
          <w:rFonts w:ascii="Times New Roman" w:hAnsi="Times New Roman" w:cs="Times New Roman"/>
          <w:color w:val="231F20"/>
          <w:sz w:val="24"/>
          <w:szCs w:val="24"/>
        </w:rPr>
        <w:t>target-PCR for detection and characterization of measles virus in clinical</w:t>
      </w:r>
      <w:r w:rsidR="00B75292" w:rsidRPr="00535916">
        <w:rPr>
          <w:rFonts w:ascii="Times New Roman" w:hAnsi="Times New Roman" w:cs="Times New Roman"/>
          <w:color w:val="231F20"/>
          <w:spacing w:val="1"/>
          <w:sz w:val="24"/>
          <w:szCs w:val="24"/>
        </w:rPr>
        <w:t xml:space="preserve"> </w:t>
      </w:r>
      <w:r w:rsidR="00B75292" w:rsidRPr="00535916">
        <w:rPr>
          <w:rFonts w:ascii="Times New Roman" w:hAnsi="Times New Roman" w:cs="Times New Roman"/>
          <w:color w:val="231F20"/>
          <w:sz w:val="24"/>
          <w:szCs w:val="24"/>
        </w:rPr>
        <w:t>specimens.</w:t>
      </w:r>
      <w:r w:rsidR="00B75292" w:rsidRPr="00535916">
        <w:rPr>
          <w:rFonts w:ascii="Times New Roman" w:hAnsi="Times New Roman" w:cs="Times New Roman"/>
          <w:color w:val="231F20"/>
          <w:spacing w:val="14"/>
          <w:sz w:val="24"/>
          <w:szCs w:val="24"/>
        </w:rPr>
        <w:t xml:space="preserve"> </w:t>
      </w:r>
      <w:r w:rsidR="00B75292" w:rsidRPr="00535916">
        <w:rPr>
          <w:rFonts w:ascii="Times New Roman" w:hAnsi="Times New Roman" w:cs="Times New Roman"/>
          <w:color w:val="231F20"/>
          <w:sz w:val="24"/>
          <w:szCs w:val="24"/>
        </w:rPr>
        <w:t>Mol.</w:t>
      </w:r>
      <w:r w:rsidR="00B75292" w:rsidRPr="00535916">
        <w:rPr>
          <w:rFonts w:ascii="Times New Roman" w:hAnsi="Times New Roman" w:cs="Times New Roman"/>
          <w:color w:val="231F20"/>
          <w:spacing w:val="14"/>
          <w:sz w:val="24"/>
          <w:szCs w:val="24"/>
        </w:rPr>
        <w:t xml:space="preserve"> </w:t>
      </w:r>
      <w:r w:rsidR="00B75292" w:rsidRPr="00535916">
        <w:rPr>
          <w:rFonts w:ascii="Times New Roman" w:hAnsi="Times New Roman" w:cs="Times New Roman"/>
          <w:color w:val="231F20"/>
          <w:sz w:val="24"/>
          <w:szCs w:val="24"/>
        </w:rPr>
        <w:t>Cell.</w:t>
      </w:r>
      <w:r w:rsidR="00B75292" w:rsidRPr="00535916">
        <w:rPr>
          <w:rFonts w:ascii="Times New Roman" w:hAnsi="Times New Roman" w:cs="Times New Roman"/>
          <w:color w:val="231F20"/>
          <w:spacing w:val="14"/>
          <w:sz w:val="24"/>
          <w:szCs w:val="24"/>
        </w:rPr>
        <w:t xml:space="preserve"> </w:t>
      </w:r>
      <w:r w:rsidR="00B75292" w:rsidRPr="00535916">
        <w:rPr>
          <w:rFonts w:ascii="Times New Roman" w:hAnsi="Times New Roman" w:cs="Times New Roman"/>
          <w:color w:val="231F20"/>
          <w:sz w:val="24"/>
          <w:szCs w:val="24"/>
        </w:rPr>
        <w:t>Probes</w:t>
      </w:r>
      <w:r w:rsidR="00B75292" w:rsidRPr="00535916">
        <w:rPr>
          <w:rFonts w:ascii="Times New Roman" w:hAnsi="Times New Roman" w:cs="Times New Roman"/>
          <w:color w:val="231F20"/>
          <w:spacing w:val="15"/>
          <w:sz w:val="24"/>
          <w:szCs w:val="24"/>
        </w:rPr>
        <w:t xml:space="preserve"> </w:t>
      </w:r>
      <w:r w:rsidR="00B75292" w:rsidRPr="00535916">
        <w:rPr>
          <w:rFonts w:ascii="Times New Roman" w:hAnsi="Times New Roman" w:cs="Times New Roman"/>
          <w:b/>
          <w:color w:val="231F20"/>
          <w:sz w:val="24"/>
          <w:szCs w:val="24"/>
        </w:rPr>
        <w:t>10:</w:t>
      </w:r>
      <w:r w:rsidR="00B75292" w:rsidRPr="00535916">
        <w:rPr>
          <w:rFonts w:ascii="Times New Roman" w:hAnsi="Times New Roman" w:cs="Times New Roman"/>
          <w:color w:val="231F20"/>
          <w:sz w:val="24"/>
          <w:szCs w:val="24"/>
        </w:rPr>
        <w:t>191–200.</w:t>
      </w:r>
    </w:p>
    <w:p w14:paraId="1C15431B" w14:textId="77777777" w:rsidR="009E2640" w:rsidRPr="00535916" w:rsidRDefault="009E2640" w:rsidP="00E71270">
      <w:pPr>
        <w:tabs>
          <w:tab w:val="left" w:pos="435"/>
        </w:tabs>
        <w:spacing w:line="360" w:lineRule="auto"/>
        <w:ind w:right="38"/>
        <w:jc w:val="both"/>
        <w:rPr>
          <w:rFonts w:ascii="Times New Roman" w:hAnsi="Times New Roman" w:cs="Times New Roman"/>
          <w:color w:val="231F20"/>
          <w:w w:val="105"/>
          <w:sz w:val="24"/>
          <w:szCs w:val="24"/>
        </w:rPr>
      </w:pPr>
      <w:r w:rsidRPr="00535916">
        <w:rPr>
          <w:rFonts w:ascii="Times New Roman" w:hAnsi="Times New Roman" w:cs="Times New Roman"/>
          <w:sz w:val="24"/>
          <w:szCs w:val="24"/>
        </w:rPr>
        <w:t>7.</w:t>
      </w:r>
      <w:r w:rsidRPr="00535916">
        <w:rPr>
          <w:rFonts w:ascii="Times New Roman" w:hAnsi="Times New Roman" w:cs="Times New Roman"/>
          <w:sz w:val="24"/>
          <w:szCs w:val="24"/>
        </w:rPr>
        <w:tab/>
      </w:r>
      <w:r w:rsidR="00DD4D3C" w:rsidRPr="00535916">
        <w:rPr>
          <w:rFonts w:ascii="Times New Roman" w:hAnsi="Times New Roman" w:cs="Times New Roman"/>
          <w:b/>
          <w:color w:val="231F20"/>
          <w:w w:val="95"/>
          <w:sz w:val="24"/>
          <w:szCs w:val="24"/>
        </w:rPr>
        <w:t>Brownie, J., S. Shawcross, J. Theaker, D. Whitcombe, R. Ferrie, C. Newton,</w:t>
      </w:r>
      <w:r w:rsidR="00DD4D3C" w:rsidRPr="00535916">
        <w:rPr>
          <w:rFonts w:ascii="Times New Roman" w:hAnsi="Times New Roman" w:cs="Times New Roman"/>
          <w:b/>
          <w:color w:val="231F20"/>
          <w:spacing w:val="1"/>
          <w:w w:val="95"/>
          <w:sz w:val="24"/>
          <w:szCs w:val="24"/>
        </w:rPr>
        <w:t xml:space="preserve"> </w:t>
      </w:r>
      <w:r w:rsidR="00DD4D3C" w:rsidRPr="00535916">
        <w:rPr>
          <w:rFonts w:ascii="Times New Roman" w:hAnsi="Times New Roman" w:cs="Times New Roman"/>
          <w:b/>
          <w:color w:val="231F20"/>
          <w:sz w:val="24"/>
          <w:szCs w:val="24"/>
        </w:rPr>
        <w:t xml:space="preserve">and S. Little. </w:t>
      </w:r>
      <w:r w:rsidR="00DD4D3C" w:rsidRPr="00535916">
        <w:rPr>
          <w:rFonts w:ascii="Times New Roman" w:hAnsi="Times New Roman" w:cs="Times New Roman"/>
          <w:color w:val="231F20"/>
          <w:sz w:val="24"/>
          <w:szCs w:val="24"/>
        </w:rPr>
        <w:t>1997. The elimination of primer-dimer accumulation in PCR.</w:t>
      </w:r>
      <w:r w:rsidR="00DD4D3C" w:rsidRPr="00535916">
        <w:rPr>
          <w:rFonts w:ascii="Times New Roman" w:hAnsi="Times New Roman" w:cs="Times New Roman"/>
          <w:color w:val="231F20"/>
          <w:spacing w:val="1"/>
          <w:sz w:val="24"/>
          <w:szCs w:val="24"/>
        </w:rPr>
        <w:t xml:space="preserve"> </w:t>
      </w:r>
      <w:r w:rsidR="00DD4D3C" w:rsidRPr="00535916">
        <w:rPr>
          <w:rFonts w:ascii="Times New Roman" w:hAnsi="Times New Roman" w:cs="Times New Roman"/>
          <w:color w:val="231F20"/>
          <w:w w:val="105"/>
          <w:sz w:val="24"/>
          <w:szCs w:val="24"/>
        </w:rPr>
        <w:t>Nucleic</w:t>
      </w:r>
      <w:r w:rsidR="00DD4D3C" w:rsidRPr="00535916">
        <w:rPr>
          <w:rFonts w:ascii="Times New Roman" w:hAnsi="Times New Roman" w:cs="Times New Roman"/>
          <w:color w:val="231F20"/>
          <w:spacing w:val="10"/>
          <w:w w:val="105"/>
          <w:sz w:val="24"/>
          <w:szCs w:val="24"/>
        </w:rPr>
        <w:t xml:space="preserve"> </w:t>
      </w:r>
      <w:r w:rsidR="00DD4D3C" w:rsidRPr="00535916">
        <w:rPr>
          <w:rFonts w:ascii="Times New Roman" w:hAnsi="Times New Roman" w:cs="Times New Roman"/>
          <w:color w:val="231F20"/>
          <w:w w:val="105"/>
          <w:sz w:val="24"/>
          <w:szCs w:val="24"/>
        </w:rPr>
        <w:t>Acids</w:t>
      </w:r>
      <w:r w:rsidR="00DD4D3C" w:rsidRPr="00535916">
        <w:rPr>
          <w:rFonts w:ascii="Times New Roman" w:hAnsi="Times New Roman" w:cs="Times New Roman"/>
          <w:color w:val="231F20"/>
          <w:spacing w:val="11"/>
          <w:w w:val="105"/>
          <w:sz w:val="24"/>
          <w:szCs w:val="24"/>
        </w:rPr>
        <w:t xml:space="preserve"> </w:t>
      </w:r>
      <w:r w:rsidR="00DD4D3C" w:rsidRPr="00535916">
        <w:rPr>
          <w:rFonts w:ascii="Times New Roman" w:hAnsi="Times New Roman" w:cs="Times New Roman"/>
          <w:color w:val="231F20"/>
          <w:w w:val="105"/>
          <w:sz w:val="24"/>
          <w:szCs w:val="24"/>
        </w:rPr>
        <w:t>Res.</w:t>
      </w:r>
      <w:r w:rsidR="00DD4D3C" w:rsidRPr="00535916">
        <w:rPr>
          <w:rFonts w:ascii="Times New Roman" w:hAnsi="Times New Roman" w:cs="Times New Roman"/>
          <w:color w:val="231F20"/>
          <w:spacing w:val="11"/>
          <w:w w:val="105"/>
          <w:sz w:val="24"/>
          <w:szCs w:val="24"/>
        </w:rPr>
        <w:t xml:space="preserve"> </w:t>
      </w:r>
      <w:r w:rsidR="00DD4D3C" w:rsidRPr="00535916">
        <w:rPr>
          <w:rFonts w:ascii="Times New Roman" w:hAnsi="Times New Roman" w:cs="Times New Roman"/>
          <w:b/>
          <w:color w:val="231F20"/>
          <w:w w:val="105"/>
          <w:sz w:val="24"/>
          <w:szCs w:val="24"/>
        </w:rPr>
        <w:t>25:</w:t>
      </w:r>
      <w:r w:rsidR="00DD4D3C" w:rsidRPr="00535916">
        <w:rPr>
          <w:rFonts w:ascii="Times New Roman" w:hAnsi="Times New Roman" w:cs="Times New Roman"/>
          <w:color w:val="231F20"/>
          <w:w w:val="105"/>
          <w:sz w:val="24"/>
          <w:szCs w:val="24"/>
        </w:rPr>
        <w:t>3235–3241.</w:t>
      </w:r>
    </w:p>
    <w:p w14:paraId="62FB3467" w14:textId="214B1605" w:rsidR="009E2640" w:rsidRPr="00535916" w:rsidRDefault="009E2640" w:rsidP="00E71270">
      <w:pPr>
        <w:tabs>
          <w:tab w:val="left" w:pos="435"/>
        </w:tabs>
        <w:spacing w:line="360" w:lineRule="auto"/>
        <w:ind w:right="38"/>
        <w:jc w:val="both"/>
        <w:rPr>
          <w:rFonts w:ascii="Times New Roman" w:hAnsi="Times New Roman" w:cs="Times New Roman"/>
          <w:color w:val="231F20"/>
          <w:w w:val="105"/>
          <w:sz w:val="24"/>
          <w:szCs w:val="24"/>
        </w:rPr>
      </w:pPr>
      <w:r w:rsidRPr="00535916">
        <w:rPr>
          <w:rFonts w:ascii="Times New Roman" w:hAnsi="Times New Roman" w:cs="Times New Roman"/>
          <w:color w:val="231F20"/>
          <w:w w:val="105"/>
          <w:sz w:val="24"/>
          <w:szCs w:val="24"/>
        </w:rPr>
        <w:t>8.</w:t>
      </w:r>
      <w:r w:rsidRPr="00535916">
        <w:rPr>
          <w:rFonts w:ascii="Times New Roman" w:hAnsi="Times New Roman" w:cs="Times New Roman"/>
          <w:color w:val="231F20"/>
          <w:w w:val="105"/>
          <w:sz w:val="24"/>
          <w:szCs w:val="24"/>
        </w:rPr>
        <w:tab/>
      </w:r>
      <w:r w:rsidR="001330DB" w:rsidRPr="00535916">
        <w:rPr>
          <w:rFonts w:ascii="Times New Roman" w:hAnsi="Times New Roman" w:cs="Times New Roman"/>
          <w:color w:val="231F20"/>
          <w:w w:val="120"/>
          <w:sz w:val="24"/>
          <w:szCs w:val="24"/>
        </w:rPr>
        <w:t>Elnifro M.E,</w:t>
      </w:r>
      <w:r w:rsidR="001330DB" w:rsidRPr="00535916">
        <w:rPr>
          <w:rFonts w:ascii="Times New Roman" w:hAnsi="Times New Roman" w:cs="Times New Roman"/>
          <w:color w:val="231F20"/>
          <w:spacing w:val="6"/>
          <w:w w:val="120"/>
          <w:sz w:val="24"/>
          <w:szCs w:val="24"/>
        </w:rPr>
        <w:t xml:space="preserve"> </w:t>
      </w:r>
      <w:r w:rsidR="001330DB" w:rsidRPr="00535916">
        <w:rPr>
          <w:rFonts w:ascii="Times New Roman" w:hAnsi="Times New Roman" w:cs="Times New Roman"/>
          <w:color w:val="231F20"/>
          <w:w w:val="120"/>
          <w:sz w:val="24"/>
          <w:szCs w:val="24"/>
        </w:rPr>
        <w:t>Ahmed</w:t>
      </w:r>
      <w:r w:rsidR="001330DB" w:rsidRPr="00535916">
        <w:rPr>
          <w:rFonts w:ascii="Times New Roman" w:hAnsi="Times New Roman" w:cs="Times New Roman"/>
          <w:color w:val="231F20"/>
          <w:spacing w:val="5"/>
          <w:w w:val="120"/>
          <w:sz w:val="24"/>
          <w:szCs w:val="24"/>
        </w:rPr>
        <w:t xml:space="preserve"> </w:t>
      </w:r>
      <w:r w:rsidR="001330DB" w:rsidRPr="00535916">
        <w:rPr>
          <w:rFonts w:ascii="Times New Roman" w:hAnsi="Times New Roman" w:cs="Times New Roman"/>
          <w:color w:val="231F20"/>
          <w:w w:val="120"/>
          <w:sz w:val="24"/>
          <w:szCs w:val="24"/>
        </w:rPr>
        <w:t>M.,</w:t>
      </w:r>
      <w:r w:rsidR="001330DB" w:rsidRPr="00535916">
        <w:rPr>
          <w:rFonts w:ascii="Times New Roman" w:hAnsi="Times New Roman" w:cs="Times New Roman"/>
          <w:color w:val="231F20"/>
          <w:spacing w:val="6"/>
          <w:w w:val="120"/>
          <w:sz w:val="24"/>
          <w:szCs w:val="24"/>
        </w:rPr>
        <w:t xml:space="preserve"> </w:t>
      </w:r>
      <w:proofErr w:type="spellStart"/>
      <w:r w:rsidR="001330DB" w:rsidRPr="00535916">
        <w:rPr>
          <w:rFonts w:ascii="Times New Roman" w:hAnsi="Times New Roman" w:cs="Times New Roman"/>
          <w:color w:val="231F20"/>
          <w:w w:val="120"/>
          <w:sz w:val="24"/>
          <w:szCs w:val="24"/>
        </w:rPr>
        <w:t>Ashshi</w:t>
      </w:r>
      <w:proofErr w:type="spellEnd"/>
      <w:r w:rsidR="001330DB" w:rsidRPr="00535916">
        <w:rPr>
          <w:rFonts w:ascii="Times New Roman" w:hAnsi="Times New Roman" w:cs="Times New Roman"/>
          <w:color w:val="231F20"/>
          <w:w w:val="120"/>
          <w:sz w:val="24"/>
          <w:szCs w:val="24"/>
        </w:rPr>
        <w:t xml:space="preserve"> M.A.,</w:t>
      </w:r>
      <w:r w:rsidR="001330DB" w:rsidRPr="00535916">
        <w:rPr>
          <w:rFonts w:ascii="Times New Roman" w:hAnsi="Times New Roman" w:cs="Times New Roman"/>
          <w:color w:val="231F20"/>
          <w:spacing w:val="6"/>
          <w:w w:val="120"/>
          <w:sz w:val="24"/>
          <w:szCs w:val="24"/>
        </w:rPr>
        <w:t xml:space="preserve"> </w:t>
      </w:r>
      <w:r w:rsidR="001330DB" w:rsidRPr="00535916">
        <w:rPr>
          <w:rFonts w:ascii="Times New Roman" w:hAnsi="Times New Roman" w:cs="Times New Roman"/>
          <w:color w:val="231F20"/>
          <w:w w:val="120"/>
          <w:sz w:val="24"/>
          <w:szCs w:val="24"/>
        </w:rPr>
        <w:t>Robert</w:t>
      </w:r>
      <w:r w:rsidR="001330DB" w:rsidRPr="00535916">
        <w:rPr>
          <w:rFonts w:ascii="Times New Roman" w:hAnsi="Times New Roman" w:cs="Times New Roman"/>
          <w:color w:val="231F20"/>
          <w:spacing w:val="5"/>
          <w:w w:val="120"/>
          <w:sz w:val="24"/>
          <w:szCs w:val="24"/>
        </w:rPr>
        <w:t xml:space="preserve"> </w:t>
      </w:r>
      <w:r w:rsidR="001330DB" w:rsidRPr="00535916">
        <w:rPr>
          <w:rFonts w:ascii="Times New Roman" w:hAnsi="Times New Roman" w:cs="Times New Roman"/>
          <w:color w:val="231F20"/>
          <w:w w:val="120"/>
          <w:sz w:val="24"/>
          <w:szCs w:val="24"/>
        </w:rPr>
        <w:t>J.</w:t>
      </w:r>
      <w:r w:rsidR="001330DB" w:rsidRPr="00535916">
        <w:rPr>
          <w:rFonts w:ascii="Times New Roman" w:hAnsi="Times New Roman" w:cs="Times New Roman"/>
          <w:color w:val="231F20"/>
          <w:spacing w:val="6"/>
          <w:w w:val="120"/>
          <w:sz w:val="24"/>
          <w:szCs w:val="24"/>
        </w:rPr>
        <w:t xml:space="preserve"> Co</w:t>
      </w:r>
      <w:r w:rsidR="001330DB" w:rsidRPr="00535916">
        <w:rPr>
          <w:rFonts w:ascii="Times New Roman" w:hAnsi="Times New Roman" w:cs="Times New Roman"/>
          <w:color w:val="231F20"/>
          <w:w w:val="120"/>
          <w:sz w:val="24"/>
          <w:szCs w:val="24"/>
        </w:rPr>
        <w:t xml:space="preserve">oper, Klapper E.P. </w:t>
      </w:r>
      <w:r w:rsidR="001330DB" w:rsidRPr="00535916">
        <w:rPr>
          <w:rFonts w:ascii="Times New Roman" w:hAnsi="Times New Roman" w:cs="Times New Roman"/>
          <w:color w:val="231F20"/>
          <w:w w:val="105"/>
          <w:sz w:val="24"/>
          <w:szCs w:val="24"/>
        </w:rPr>
        <w:t>Clinical</w:t>
      </w:r>
      <w:r w:rsidR="00E71270">
        <w:rPr>
          <w:rFonts w:ascii="Times New Roman" w:hAnsi="Times New Roman" w:cs="Times New Roman"/>
          <w:color w:val="231F20"/>
          <w:spacing w:val="22"/>
          <w:w w:val="105"/>
          <w:sz w:val="24"/>
          <w:szCs w:val="24"/>
        </w:rPr>
        <w:t xml:space="preserve"> </w:t>
      </w:r>
      <w:r w:rsidR="001330DB" w:rsidRPr="00535916">
        <w:rPr>
          <w:rFonts w:ascii="Times New Roman" w:hAnsi="Times New Roman" w:cs="Times New Roman"/>
          <w:color w:val="231F20"/>
          <w:w w:val="105"/>
          <w:sz w:val="24"/>
          <w:szCs w:val="24"/>
        </w:rPr>
        <w:t xml:space="preserve">Microbiology </w:t>
      </w:r>
      <w:r w:rsidR="001330DB" w:rsidRPr="00535916">
        <w:rPr>
          <w:rFonts w:ascii="Times New Roman" w:hAnsi="Times New Roman" w:cs="Times New Roman"/>
          <w:color w:val="231F20"/>
          <w:spacing w:val="22"/>
          <w:w w:val="105"/>
          <w:sz w:val="24"/>
          <w:szCs w:val="24"/>
        </w:rPr>
        <w:t>R</w:t>
      </w:r>
      <w:r w:rsidR="001330DB" w:rsidRPr="00535916">
        <w:rPr>
          <w:rFonts w:ascii="Times New Roman" w:hAnsi="Times New Roman" w:cs="Times New Roman"/>
          <w:color w:val="231F20"/>
          <w:w w:val="105"/>
          <w:sz w:val="24"/>
          <w:szCs w:val="24"/>
        </w:rPr>
        <w:t>eviews, Vol.</w:t>
      </w:r>
      <w:r w:rsidR="001330DB" w:rsidRPr="00535916">
        <w:rPr>
          <w:rFonts w:ascii="Times New Roman" w:hAnsi="Times New Roman" w:cs="Times New Roman"/>
          <w:color w:val="231F20"/>
          <w:spacing w:val="12"/>
          <w:w w:val="105"/>
          <w:sz w:val="24"/>
          <w:szCs w:val="24"/>
        </w:rPr>
        <w:t xml:space="preserve"> </w:t>
      </w:r>
      <w:r w:rsidR="001330DB" w:rsidRPr="00535916">
        <w:rPr>
          <w:rFonts w:ascii="Times New Roman" w:hAnsi="Times New Roman" w:cs="Times New Roman"/>
          <w:color w:val="231F20"/>
          <w:w w:val="105"/>
          <w:sz w:val="24"/>
          <w:szCs w:val="24"/>
        </w:rPr>
        <w:t>13,</w:t>
      </w:r>
      <w:r w:rsidR="001330DB" w:rsidRPr="00535916">
        <w:rPr>
          <w:rFonts w:ascii="Times New Roman" w:hAnsi="Times New Roman" w:cs="Times New Roman"/>
          <w:color w:val="231F20"/>
          <w:spacing w:val="12"/>
          <w:w w:val="105"/>
          <w:sz w:val="24"/>
          <w:szCs w:val="24"/>
        </w:rPr>
        <w:t xml:space="preserve"> </w:t>
      </w:r>
      <w:r w:rsidR="001330DB" w:rsidRPr="00535916">
        <w:rPr>
          <w:rFonts w:ascii="Times New Roman" w:hAnsi="Times New Roman" w:cs="Times New Roman"/>
          <w:color w:val="231F20"/>
          <w:w w:val="105"/>
          <w:sz w:val="24"/>
          <w:szCs w:val="24"/>
        </w:rPr>
        <w:t>No.</w:t>
      </w:r>
      <w:r w:rsidR="001330DB" w:rsidRPr="00535916">
        <w:rPr>
          <w:rFonts w:ascii="Times New Roman" w:hAnsi="Times New Roman" w:cs="Times New Roman"/>
          <w:color w:val="231F20"/>
          <w:spacing w:val="11"/>
          <w:w w:val="105"/>
          <w:sz w:val="24"/>
          <w:szCs w:val="24"/>
        </w:rPr>
        <w:t xml:space="preserve"> </w:t>
      </w:r>
      <w:r w:rsidR="001330DB" w:rsidRPr="00535916">
        <w:rPr>
          <w:rFonts w:ascii="Times New Roman" w:hAnsi="Times New Roman" w:cs="Times New Roman"/>
          <w:color w:val="231F20"/>
          <w:w w:val="105"/>
          <w:sz w:val="24"/>
          <w:szCs w:val="24"/>
        </w:rPr>
        <w:t>4</w:t>
      </w:r>
      <w:r w:rsidRPr="00535916">
        <w:rPr>
          <w:rFonts w:ascii="Times New Roman" w:hAnsi="Times New Roman" w:cs="Times New Roman"/>
          <w:color w:val="231F20"/>
          <w:w w:val="105"/>
          <w:sz w:val="24"/>
          <w:szCs w:val="24"/>
        </w:rPr>
        <w:t xml:space="preserve">; </w:t>
      </w:r>
      <w:r w:rsidR="001330DB" w:rsidRPr="00535916">
        <w:rPr>
          <w:rFonts w:ascii="Times New Roman" w:hAnsi="Times New Roman" w:cs="Times New Roman"/>
          <w:color w:val="231F20"/>
          <w:w w:val="105"/>
          <w:sz w:val="24"/>
          <w:szCs w:val="24"/>
        </w:rPr>
        <w:t xml:space="preserve">Oct. </w:t>
      </w:r>
      <w:r w:rsidR="001330DB" w:rsidRPr="00535916">
        <w:rPr>
          <w:rFonts w:ascii="Times New Roman" w:hAnsi="Times New Roman" w:cs="Times New Roman"/>
          <w:color w:val="231F20"/>
          <w:spacing w:val="3"/>
          <w:w w:val="105"/>
          <w:sz w:val="24"/>
          <w:szCs w:val="24"/>
        </w:rPr>
        <w:t xml:space="preserve"> </w:t>
      </w:r>
      <w:r w:rsidR="001330DB" w:rsidRPr="00535916">
        <w:rPr>
          <w:rFonts w:ascii="Times New Roman" w:hAnsi="Times New Roman" w:cs="Times New Roman"/>
          <w:color w:val="231F20"/>
          <w:w w:val="105"/>
          <w:sz w:val="24"/>
          <w:szCs w:val="24"/>
        </w:rPr>
        <w:t xml:space="preserve">2000, </w:t>
      </w:r>
      <w:proofErr w:type="gramStart"/>
      <w:r w:rsidR="001330DB" w:rsidRPr="00535916">
        <w:rPr>
          <w:rFonts w:ascii="Times New Roman" w:hAnsi="Times New Roman" w:cs="Times New Roman"/>
          <w:color w:val="231F20"/>
          <w:w w:val="105"/>
          <w:sz w:val="24"/>
          <w:szCs w:val="24"/>
        </w:rPr>
        <w:t xml:space="preserve">p </w:t>
      </w:r>
      <w:r w:rsidR="001330DB" w:rsidRPr="00535916">
        <w:rPr>
          <w:rFonts w:ascii="Times New Roman" w:hAnsi="Times New Roman" w:cs="Times New Roman"/>
          <w:color w:val="231F20"/>
          <w:spacing w:val="3"/>
          <w:w w:val="105"/>
          <w:sz w:val="24"/>
          <w:szCs w:val="24"/>
        </w:rPr>
        <w:t xml:space="preserve"> </w:t>
      </w:r>
      <w:r w:rsidR="001330DB" w:rsidRPr="00535916">
        <w:rPr>
          <w:rFonts w:ascii="Times New Roman" w:hAnsi="Times New Roman" w:cs="Times New Roman"/>
          <w:color w:val="231F20"/>
          <w:w w:val="105"/>
          <w:sz w:val="24"/>
          <w:szCs w:val="24"/>
        </w:rPr>
        <w:t>559</w:t>
      </w:r>
      <w:proofErr w:type="gramEnd"/>
      <w:r w:rsidR="001330DB" w:rsidRPr="00535916">
        <w:rPr>
          <w:rFonts w:ascii="Times New Roman" w:hAnsi="Times New Roman" w:cs="Times New Roman"/>
          <w:color w:val="231F20"/>
          <w:w w:val="105"/>
          <w:sz w:val="24"/>
          <w:szCs w:val="24"/>
        </w:rPr>
        <w:t>–570</w:t>
      </w:r>
      <w:r w:rsidRPr="00535916">
        <w:rPr>
          <w:rFonts w:ascii="Times New Roman" w:hAnsi="Times New Roman" w:cs="Times New Roman"/>
          <w:color w:val="231F20"/>
          <w:w w:val="105"/>
          <w:sz w:val="24"/>
          <w:szCs w:val="24"/>
        </w:rPr>
        <w:t>.</w:t>
      </w:r>
    </w:p>
    <w:p w14:paraId="1E7F4B94" w14:textId="77777777" w:rsidR="009E2640" w:rsidRPr="00535916" w:rsidRDefault="009E2640" w:rsidP="00E71270">
      <w:pPr>
        <w:tabs>
          <w:tab w:val="left" w:pos="435"/>
        </w:tabs>
        <w:spacing w:line="360" w:lineRule="auto"/>
        <w:ind w:right="38"/>
        <w:jc w:val="both"/>
        <w:rPr>
          <w:rFonts w:ascii="Times New Roman" w:hAnsi="Times New Roman" w:cs="Times New Roman"/>
          <w:color w:val="231F20"/>
          <w:sz w:val="24"/>
          <w:szCs w:val="24"/>
        </w:rPr>
      </w:pPr>
      <w:r w:rsidRPr="00535916">
        <w:rPr>
          <w:rFonts w:ascii="Times New Roman" w:hAnsi="Times New Roman" w:cs="Times New Roman"/>
          <w:color w:val="231F20"/>
          <w:w w:val="105"/>
          <w:sz w:val="24"/>
          <w:szCs w:val="24"/>
        </w:rPr>
        <w:t>9.</w:t>
      </w:r>
      <w:r w:rsidRPr="00535916">
        <w:rPr>
          <w:rFonts w:ascii="Times New Roman" w:hAnsi="Times New Roman" w:cs="Times New Roman"/>
          <w:color w:val="231F20"/>
          <w:w w:val="105"/>
          <w:sz w:val="24"/>
          <w:szCs w:val="24"/>
        </w:rPr>
        <w:tab/>
      </w:r>
      <w:r w:rsidR="00840E9A" w:rsidRPr="00535916">
        <w:rPr>
          <w:rFonts w:ascii="Times New Roman" w:hAnsi="Times New Roman" w:cs="Times New Roman"/>
          <w:b/>
          <w:color w:val="231F20"/>
          <w:sz w:val="24"/>
          <w:szCs w:val="24"/>
        </w:rPr>
        <w:t>Woo,</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P.</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C.</w:t>
      </w:r>
      <w:r w:rsidR="00840E9A" w:rsidRPr="00535916">
        <w:rPr>
          <w:rFonts w:ascii="Times New Roman" w:hAnsi="Times New Roman" w:cs="Times New Roman"/>
          <w:b/>
          <w:color w:val="231F20"/>
          <w:spacing w:val="11"/>
          <w:sz w:val="24"/>
          <w:szCs w:val="24"/>
        </w:rPr>
        <w:t xml:space="preserve"> </w:t>
      </w:r>
      <w:r w:rsidR="00840E9A" w:rsidRPr="00535916">
        <w:rPr>
          <w:rFonts w:ascii="Times New Roman" w:hAnsi="Times New Roman" w:cs="Times New Roman"/>
          <w:b/>
          <w:color w:val="231F20"/>
          <w:sz w:val="24"/>
          <w:szCs w:val="24"/>
        </w:rPr>
        <w:t>Y.,</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S.</w:t>
      </w:r>
      <w:r w:rsidR="00840E9A" w:rsidRPr="00535916">
        <w:rPr>
          <w:rFonts w:ascii="Times New Roman" w:hAnsi="Times New Roman" w:cs="Times New Roman"/>
          <w:b/>
          <w:color w:val="231F20"/>
          <w:spacing w:val="11"/>
          <w:sz w:val="24"/>
          <w:szCs w:val="24"/>
        </w:rPr>
        <w:t xml:space="preserve"> </w:t>
      </w:r>
      <w:r w:rsidR="00840E9A" w:rsidRPr="00535916">
        <w:rPr>
          <w:rFonts w:ascii="Times New Roman" w:hAnsi="Times New Roman" w:cs="Times New Roman"/>
          <w:b/>
          <w:color w:val="231F20"/>
          <w:sz w:val="24"/>
          <w:szCs w:val="24"/>
        </w:rPr>
        <w:t>S.</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Chiu,</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W.</w:t>
      </w:r>
      <w:r w:rsidR="00840E9A" w:rsidRPr="00535916">
        <w:rPr>
          <w:rFonts w:ascii="Times New Roman" w:hAnsi="Times New Roman" w:cs="Times New Roman"/>
          <w:b/>
          <w:color w:val="231F20"/>
          <w:spacing w:val="11"/>
          <w:sz w:val="24"/>
          <w:szCs w:val="24"/>
        </w:rPr>
        <w:t xml:space="preserve"> </w:t>
      </w:r>
      <w:r w:rsidR="00840E9A" w:rsidRPr="00535916">
        <w:rPr>
          <w:rFonts w:ascii="Times New Roman" w:hAnsi="Times New Roman" w:cs="Times New Roman"/>
          <w:b/>
          <w:color w:val="231F20"/>
          <w:sz w:val="24"/>
          <w:szCs w:val="24"/>
        </w:rPr>
        <w:t>Seto,</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and</w:t>
      </w:r>
      <w:r w:rsidR="00840E9A" w:rsidRPr="00535916">
        <w:rPr>
          <w:rFonts w:ascii="Times New Roman" w:hAnsi="Times New Roman" w:cs="Times New Roman"/>
          <w:b/>
          <w:color w:val="231F20"/>
          <w:spacing w:val="11"/>
          <w:sz w:val="24"/>
          <w:szCs w:val="24"/>
        </w:rPr>
        <w:t xml:space="preserve"> </w:t>
      </w:r>
      <w:r w:rsidR="00840E9A" w:rsidRPr="00535916">
        <w:rPr>
          <w:rFonts w:ascii="Times New Roman" w:hAnsi="Times New Roman" w:cs="Times New Roman"/>
          <w:b/>
          <w:color w:val="231F20"/>
          <w:sz w:val="24"/>
          <w:szCs w:val="24"/>
        </w:rPr>
        <w:t>M.</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b/>
          <w:color w:val="231F20"/>
          <w:sz w:val="24"/>
          <w:szCs w:val="24"/>
        </w:rPr>
        <w:t>Peiris.</w:t>
      </w:r>
      <w:r w:rsidR="00840E9A" w:rsidRPr="00535916">
        <w:rPr>
          <w:rFonts w:ascii="Times New Roman" w:hAnsi="Times New Roman" w:cs="Times New Roman"/>
          <w:b/>
          <w:color w:val="231F20"/>
          <w:spacing w:val="10"/>
          <w:sz w:val="24"/>
          <w:szCs w:val="24"/>
        </w:rPr>
        <w:t xml:space="preserve"> </w:t>
      </w:r>
      <w:r w:rsidR="00840E9A" w:rsidRPr="00535916">
        <w:rPr>
          <w:rFonts w:ascii="Times New Roman" w:hAnsi="Times New Roman" w:cs="Times New Roman"/>
          <w:color w:val="231F20"/>
          <w:sz w:val="24"/>
          <w:szCs w:val="24"/>
        </w:rPr>
        <w:t>1997.</w:t>
      </w:r>
      <w:r w:rsidR="00840E9A" w:rsidRPr="00535916">
        <w:rPr>
          <w:rFonts w:ascii="Times New Roman" w:hAnsi="Times New Roman" w:cs="Times New Roman"/>
          <w:color w:val="231F20"/>
          <w:spacing w:val="11"/>
          <w:sz w:val="24"/>
          <w:szCs w:val="24"/>
        </w:rPr>
        <w:t xml:space="preserve"> </w:t>
      </w:r>
      <w:r w:rsidR="00840E9A" w:rsidRPr="00535916">
        <w:rPr>
          <w:rFonts w:ascii="Times New Roman" w:hAnsi="Times New Roman" w:cs="Times New Roman"/>
          <w:color w:val="231F20"/>
          <w:sz w:val="24"/>
          <w:szCs w:val="24"/>
        </w:rPr>
        <w:t>Cost-effectiveness</w:t>
      </w:r>
      <w:r w:rsidR="00840E9A" w:rsidRPr="00535916">
        <w:rPr>
          <w:rFonts w:ascii="Times New Roman" w:hAnsi="Times New Roman" w:cs="Times New Roman"/>
          <w:color w:val="231F20"/>
          <w:spacing w:val="-29"/>
          <w:sz w:val="24"/>
          <w:szCs w:val="24"/>
        </w:rPr>
        <w:t xml:space="preserve"> </w:t>
      </w:r>
      <w:r w:rsidR="00840E9A" w:rsidRPr="00535916">
        <w:rPr>
          <w:rFonts w:ascii="Times New Roman" w:hAnsi="Times New Roman" w:cs="Times New Roman"/>
          <w:color w:val="231F20"/>
          <w:sz w:val="24"/>
          <w:szCs w:val="24"/>
        </w:rPr>
        <w:t>of</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rapid</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diagnosis</w:t>
      </w:r>
      <w:r w:rsidR="00840E9A" w:rsidRPr="00535916">
        <w:rPr>
          <w:rFonts w:ascii="Times New Roman" w:hAnsi="Times New Roman" w:cs="Times New Roman"/>
          <w:color w:val="231F20"/>
          <w:spacing w:val="6"/>
          <w:sz w:val="24"/>
          <w:szCs w:val="24"/>
        </w:rPr>
        <w:t xml:space="preserve"> </w:t>
      </w:r>
      <w:r w:rsidR="00840E9A" w:rsidRPr="00535916">
        <w:rPr>
          <w:rFonts w:ascii="Times New Roman" w:hAnsi="Times New Roman" w:cs="Times New Roman"/>
          <w:color w:val="231F20"/>
          <w:sz w:val="24"/>
          <w:szCs w:val="24"/>
        </w:rPr>
        <w:t>of</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viral</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respiratory</w:t>
      </w:r>
      <w:r w:rsidR="00840E9A" w:rsidRPr="00535916">
        <w:rPr>
          <w:rFonts w:ascii="Times New Roman" w:hAnsi="Times New Roman" w:cs="Times New Roman"/>
          <w:color w:val="231F20"/>
          <w:spacing w:val="6"/>
          <w:sz w:val="24"/>
          <w:szCs w:val="24"/>
        </w:rPr>
        <w:t xml:space="preserve"> </w:t>
      </w:r>
      <w:r w:rsidR="00840E9A" w:rsidRPr="00535916">
        <w:rPr>
          <w:rFonts w:ascii="Times New Roman" w:hAnsi="Times New Roman" w:cs="Times New Roman"/>
          <w:color w:val="231F20"/>
          <w:sz w:val="24"/>
          <w:szCs w:val="24"/>
        </w:rPr>
        <w:t>tract</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infections</w:t>
      </w:r>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in</w:t>
      </w:r>
      <w:r w:rsidR="00840E9A" w:rsidRPr="00535916">
        <w:rPr>
          <w:rFonts w:ascii="Times New Roman" w:hAnsi="Times New Roman" w:cs="Times New Roman"/>
          <w:color w:val="231F20"/>
          <w:spacing w:val="6"/>
          <w:sz w:val="24"/>
          <w:szCs w:val="24"/>
        </w:rPr>
        <w:t xml:space="preserve"> </w:t>
      </w:r>
      <w:proofErr w:type="spellStart"/>
      <w:r w:rsidR="00840E9A" w:rsidRPr="00535916">
        <w:rPr>
          <w:rFonts w:ascii="Times New Roman" w:hAnsi="Times New Roman" w:cs="Times New Roman"/>
          <w:color w:val="231F20"/>
          <w:sz w:val="24"/>
          <w:szCs w:val="24"/>
        </w:rPr>
        <w:t>pediatric</w:t>
      </w:r>
      <w:proofErr w:type="spellEnd"/>
      <w:r w:rsidR="00840E9A" w:rsidRPr="00535916">
        <w:rPr>
          <w:rFonts w:ascii="Times New Roman" w:hAnsi="Times New Roman" w:cs="Times New Roman"/>
          <w:color w:val="231F20"/>
          <w:spacing w:val="5"/>
          <w:sz w:val="24"/>
          <w:szCs w:val="24"/>
        </w:rPr>
        <w:t xml:space="preserve"> </w:t>
      </w:r>
      <w:r w:rsidR="00840E9A" w:rsidRPr="00535916">
        <w:rPr>
          <w:rFonts w:ascii="Times New Roman" w:hAnsi="Times New Roman" w:cs="Times New Roman"/>
          <w:color w:val="231F20"/>
          <w:sz w:val="24"/>
          <w:szCs w:val="24"/>
        </w:rPr>
        <w:t xml:space="preserve">patients. J. Clin Microbiology </w:t>
      </w:r>
      <w:proofErr w:type="gramStart"/>
      <w:r w:rsidR="00840E9A" w:rsidRPr="00535916">
        <w:rPr>
          <w:rFonts w:ascii="Times New Roman" w:hAnsi="Times New Roman" w:cs="Times New Roman"/>
          <w:color w:val="231F20"/>
          <w:sz w:val="24"/>
          <w:szCs w:val="24"/>
        </w:rPr>
        <w:t>35 :</w:t>
      </w:r>
      <w:proofErr w:type="gramEnd"/>
      <w:r w:rsidR="00840E9A" w:rsidRPr="00535916">
        <w:rPr>
          <w:rFonts w:ascii="Times New Roman" w:hAnsi="Times New Roman" w:cs="Times New Roman"/>
          <w:color w:val="231F20"/>
          <w:sz w:val="24"/>
          <w:szCs w:val="24"/>
        </w:rPr>
        <w:t xml:space="preserve"> 1579-1581</w:t>
      </w:r>
      <w:r w:rsidRPr="00535916">
        <w:rPr>
          <w:rFonts w:ascii="Times New Roman" w:hAnsi="Times New Roman" w:cs="Times New Roman"/>
          <w:color w:val="231F20"/>
          <w:sz w:val="24"/>
          <w:szCs w:val="24"/>
        </w:rPr>
        <w:t>.</w:t>
      </w:r>
    </w:p>
    <w:p w14:paraId="7C0DDBEB" w14:textId="2905D1F8" w:rsidR="009E2640"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color w:val="231F20"/>
          <w:sz w:val="24"/>
          <w:szCs w:val="24"/>
        </w:rPr>
        <w:t>10.</w:t>
      </w:r>
      <w:r w:rsidRPr="00535916">
        <w:rPr>
          <w:rFonts w:ascii="Times New Roman" w:hAnsi="Times New Roman" w:cs="Times New Roman"/>
          <w:color w:val="231F20"/>
          <w:sz w:val="24"/>
          <w:szCs w:val="24"/>
        </w:rPr>
        <w:tab/>
      </w:r>
      <w:r w:rsidR="003E0E78" w:rsidRPr="00535916">
        <w:rPr>
          <w:rFonts w:ascii="Times New Roman" w:hAnsi="Times New Roman" w:cs="Times New Roman"/>
          <w:sz w:val="24"/>
          <w:szCs w:val="24"/>
        </w:rPr>
        <w:t>Posteraro B., Cortazzo V., Liotti F.M., et al.</w:t>
      </w:r>
      <w:r w:rsidR="00B42B7D" w:rsidRPr="00535916">
        <w:rPr>
          <w:rFonts w:ascii="Times New Roman" w:hAnsi="Times New Roman" w:cs="Times New Roman"/>
          <w:sz w:val="24"/>
          <w:szCs w:val="24"/>
        </w:rPr>
        <w:t xml:space="preserve"> Diagnosis and Treatment of Bacterial Pneumonia in Critically Ill Patients with COVID-19 Using a Multiplex PCR Assay: A Large Italian Hospital’s Five-Month Experience MICROBIOLOGY SPECTRUM November 2021, 9(3):</w:t>
      </w:r>
      <w:r w:rsidR="001108EA" w:rsidRPr="00535916">
        <w:rPr>
          <w:rFonts w:ascii="Times New Roman" w:hAnsi="Times New Roman" w:cs="Times New Roman"/>
          <w:sz w:val="24"/>
          <w:szCs w:val="24"/>
        </w:rPr>
        <w:t xml:space="preserve"> </w:t>
      </w:r>
      <w:r w:rsidR="00B42B7D" w:rsidRPr="00535916">
        <w:rPr>
          <w:rFonts w:ascii="Times New Roman" w:hAnsi="Times New Roman" w:cs="Times New Roman"/>
          <w:sz w:val="24"/>
          <w:szCs w:val="24"/>
        </w:rPr>
        <w:t>e0069521</w:t>
      </w:r>
      <w:r w:rsidRPr="00535916">
        <w:rPr>
          <w:rFonts w:ascii="Times New Roman" w:hAnsi="Times New Roman" w:cs="Times New Roman"/>
          <w:sz w:val="24"/>
          <w:szCs w:val="24"/>
        </w:rPr>
        <w:t>.</w:t>
      </w:r>
    </w:p>
    <w:p w14:paraId="668DC1F0" w14:textId="5F54E1A5" w:rsidR="00223DDA" w:rsidRPr="00535916" w:rsidRDefault="009E2640" w:rsidP="00E71270">
      <w:pPr>
        <w:tabs>
          <w:tab w:val="left" w:pos="435"/>
        </w:tabs>
        <w:spacing w:line="360" w:lineRule="auto"/>
        <w:ind w:right="38"/>
        <w:jc w:val="both"/>
        <w:rPr>
          <w:rFonts w:ascii="Times New Roman" w:hAnsi="Times New Roman" w:cs="Times New Roman"/>
          <w:sz w:val="24"/>
          <w:szCs w:val="24"/>
        </w:rPr>
      </w:pPr>
      <w:r w:rsidRPr="00535916">
        <w:rPr>
          <w:rFonts w:ascii="Times New Roman" w:hAnsi="Times New Roman" w:cs="Times New Roman"/>
          <w:sz w:val="24"/>
          <w:szCs w:val="24"/>
        </w:rPr>
        <w:lastRenderedPageBreak/>
        <w:t>11.</w:t>
      </w:r>
      <w:r w:rsidRPr="00535916">
        <w:rPr>
          <w:rFonts w:ascii="Times New Roman" w:hAnsi="Times New Roman" w:cs="Times New Roman"/>
          <w:sz w:val="24"/>
          <w:szCs w:val="24"/>
        </w:rPr>
        <w:tab/>
      </w:r>
      <w:r w:rsidR="00223DDA" w:rsidRPr="00535916">
        <w:rPr>
          <w:rFonts w:ascii="Times New Roman" w:hAnsi="Times New Roman" w:cs="Times New Roman"/>
          <w:sz w:val="24"/>
          <w:szCs w:val="24"/>
        </w:rPr>
        <w:t xml:space="preserve">Enne V., Aydin A., Baldan R., et al. Multicentre Evaluation of Two Multiplex PCR Platforms for the Rapid Microbiological Investigation of Nosocomial Pneumonia </w:t>
      </w:r>
      <w:proofErr w:type="gramStart"/>
      <w:r w:rsidR="00223DDA" w:rsidRPr="00535916">
        <w:rPr>
          <w:rFonts w:ascii="Times New Roman" w:hAnsi="Times New Roman" w:cs="Times New Roman"/>
          <w:sz w:val="24"/>
          <w:szCs w:val="24"/>
        </w:rPr>
        <w:t>In</w:t>
      </w:r>
      <w:proofErr w:type="gramEnd"/>
      <w:r w:rsidR="00223DDA" w:rsidRPr="00535916">
        <w:rPr>
          <w:rFonts w:ascii="Times New Roman" w:hAnsi="Times New Roman" w:cs="Times New Roman"/>
          <w:sz w:val="24"/>
          <w:szCs w:val="24"/>
        </w:rPr>
        <w:t xml:space="preserve"> UK ICUs: The INHALE WP1 Study THORAX Jan 2022</w:t>
      </w:r>
      <w:r w:rsidR="001108EA" w:rsidRPr="00535916">
        <w:rPr>
          <w:rFonts w:ascii="Times New Roman" w:hAnsi="Times New Roman" w:cs="Times New Roman"/>
          <w:sz w:val="24"/>
          <w:szCs w:val="24"/>
        </w:rPr>
        <w:t>.</w:t>
      </w:r>
    </w:p>
    <w:p w14:paraId="01EF1968" w14:textId="344B333C" w:rsidR="00972AE2" w:rsidRPr="00535916" w:rsidRDefault="00972AE2" w:rsidP="00E71270">
      <w:pPr>
        <w:tabs>
          <w:tab w:val="left" w:pos="435"/>
        </w:tabs>
        <w:spacing w:line="360" w:lineRule="auto"/>
        <w:jc w:val="both"/>
        <w:rPr>
          <w:rFonts w:ascii="Times New Roman" w:hAnsi="Times New Roman" w:cs="Times New Roman"/>
          <w:color w:val="231F20"/>
          <w:w w:val="105"/>
          <w:sz w:val="24"/>
          <w:szCs w:val="24"/>
        </w:rPr>
      </w:pPr>
      <w:r w:rsidRPr="00535916">
        <w:rPr>
          <w:rFonts w:ascii="Times New Roman" w:hAnsi="Times New Roman" w:cs="Times New Roman"/>
          <w:sz w:val="24"/>
          <w:szCs w:val="24"/>
        </w:rPr>
        <w:t xml:space="preserve">12. </w:t>
      </w:r>
      <w:r w:rsidRPr="00535916">
        <w:rPr>
          <w:rFonts w:ascii="Times New Roman" w:hAnsi="Times New Roman" w:cs="Times New Roman"/>
          <w:b/>
          <w:color w:val="231F20"/>
          <w:w w:val="105"/>
          <w:sz w:val="24"/>
          <w:szCs w:val="24"/>
        </w:rPr>
        <w:t xml:space="preserve">Read, S. J., K. J. M. Jeffery, and C. R. M. Bangham. </w:t>
      </w:r>
      <w:r w:rsidRPr="00535916">
        <w:rPr>
          <w:rFonts w:ascii="Times New Roman" w:hAnsi="Times New Roman" w:cs="Times New Roman"/>
          <w:color w:val="231F20"/>
          <w:w w:val="105"/>
          <w:sz w:val="24"/>
          <w:szCs w:val="24"/>
        </w:rPr>
        <w:t>1997. Aseptic meningitis</w:t>
      </w:r>
      <w:r w:rsidRPr="00535916">
        <w:rPr>
          <w:rFonts w:ascii="Times New Roman" w:hAnsi="Times New Roman" w:cs="Times New Roman"/>
          <w:color w:val="231F20"/>
          <w:spacing w:val="22"/>
          <w:w w:val="105"/>
          <w:sz w:val="24"/>
          <w:szCs w:val="24"/>
        </w:rPr>
        <w:t xml:space="preserve"> </w:t>
      </w:r>
      <w:r w:rsidRPr="00535916">
        <w:rPr>
          <w:rFonts w:ascii="Times New Roman" w:hAnsi="Times New Roman" w:cs="Times New Roman"/>
          <w:color w:val="231F20"/>
          <w:w w:val="105"/>
          <w:sz w:val="24"/>
          <w:szCs w:val="24"/>
        </w:rPr>
        <w:t>and</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encephalitis:</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the</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role</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of</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PCR</w:t>
      </w:r>
      <w:r w:rsidRPr="00535916">
        <w:rPr>
          <w:rFonts w:ascii="Times New Roman" w:hAnsi="Times New Roman" w:cs="Times New Roman"/>
          <w:color w:val="231F20"/>
          <w:spacing w:val="22"/>
          <w:w w:val="105"/>
          <w:sz w:val="24"/>
          <w:szCs w:val="24"/>
        </w:rPr>
        <w:t xml:space="preserve"> </w:t>
      </w:r>
      <w:r w:rsidRPr="00535916">
        <w:rPr>
          <w:rFonts w:ascii="Times New Roman" w:hAnsi="Times New Roman" w:cs="Times New Roman"/>
          <w:color w:val="231F20"/>
          <w:w w:val="105"/>
          <w:sz w:val="24"/>
          <w:szCs w:val="24"/>
        </w:rPr>
        <w:t>in</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the</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diagnostic</w:t>
      </w:r>
      <w:r w:rsidRPr="00535916">
        <w:rPr>
          <w:rFonts w:ascii="Times New Roman" w:hAnsi="Times New Roman" w:cs="Times New Roman"/>
          <w:color w:val="231F20"/>
          <w:spacing w:val="23"/>
          <w:w w:val="105"/>
          <w:sz w:val="24"/>
          <w:szCs w:val="24"/>
        </w:rPr>
        <w:t xml:space="preserve"> </w:t>
      </w:r>
      <w:r w:rsidRPr="00535916">
        <w:rPr>
          <w:rFonts w:ascii="Times New Roman" w:hAnsi="Times New Roman" w:cs="Times New Roman"/>
          <w:color w:val="231F20"/>
          <w:w w:val="105"/>
          <w:sz w:val="24"/>
          <w:szCs w:val="24"/>
        </w:rPr>
        <w:t xml:space="preserve">laboratory. J. Clin. Microbiology </w:t>
      </w:r>
      <w:proofErr w:type="gramStart"/>
      <w:r w:rsidRPr="00535916">
        <w:rPr>
          <w:rFonts w:ascii="Times New Roman" w:hAnsi="Times New Roman" w:cs="Times New Roman"/>
          <w:color w:val="231F20"/>
          <w:w w:val="105"/>
          <w:sz w:val="24"/>
          <w:szCs w:val="24"/>
        </w:rPr>
        <w:t>35 :</w:t>
      </w:r>
      <w:proofErr w:type="gramEnd"/>
      <w:r w:rsidRPr="00535916">
        <w:rPr>
          <w:rFonts w:ascii="Times New Roman" w:hAnsi="Times New Roman" w:cs="Times New Roman"/>
          <w:color w:val="231F20"/>
          <w:w w:val="105"/>
          <w:sz w:val="24"/>
          <w:szCs w:val="24"/>
        </w:rPr>
        <w:t xml:space="preserve"> 691-696</w:t>
      </w:r>
      <w:r w:rsidR="001108EA" w:rsidRPr="00535916">
        <w:rPr>
          <w:rFonts w:ascii="Times New Roman" w:hAnsi="Times New Roman" w:cs="Times New Roman"/>
          <w:color w:val="231F20"/>
          <w:w w:val="105"/>
          <w:sz w:val="24"/>
          <w:szCs w:val="24"/>
        </w:rPr>
        <w:t>.</w:t>
      </w:r>
    </w:p>
    <w:p w14:paraId="3C0EAE88" w14:textId="77777777" w:rsidR="001108EA" w:rsidRPr="00535916" w:rsidRDefault="00565691" w:rsidP="00E71270">
      <w:pPr>
        <w:pStyle w:val="BodyText"/>
        <w:tabs>
          <w:tab w:val="left" w:pos="366"/>
        </w:tabs>
        <w:spacing w:before="1" w:line="360" w:lineRule="auto"/>
        <w:ind w:right="-46"/>
        <w:rPr>
          <w:rFonts w:ascii="Times New Roman" w:hAnsi="Times New Roman" w:cs="Times New Roman"/>
          <w:color w:val="231F20"/>
          <w:w w:val="105"/>
          <w:sz w:val="24"/>
          <w:szCs w:val="24"/>
        </w:rPr>
      </w:pPr>
      <w:r w:rsidRPr="00535916">
        <w:rPr>
          <w:rFonts w:ascii="Times New Roman" w:hAnsi="Times New Roman" w:cs="Times New Roman"/>
          <w:b/>
          <w:color w:val="231F20"/>
          <w:sz w:val="24"/>
          <w:szCs w:val="24"/>
        </w:rPr>
        <w:t xml:space="preserve">13.  </w:t>
      </w:r>
      <w:r w:rsidR="00972AE2" w:rsidRPr="00535916">
        <w:rPr>
          <w:rFonts w:ascii="Times New Roman" w:hAnsi="Times New Roman" w:cs="Times New Roman"/>
          <w:b/>
          <w:color w:val="231F20"/>
          <w:sz w:val="24"/>
          <w:szCs w:val="24"/>
        </w:rPr>
        <w:t>Casas, I., A. Tenorio, J. M. Echevarria, P. E. Klapper, and</w:t>
      </w:r>
      <w:r w:rsidR="001108EA" w:rsidRPr="00535916">
        <w:rPr>
          <w:rFonts w:ascii="Times New Roman" w:hAnsi="Times New Roman" w:cs="Times New Roman"/>
          <w:b/>
          <w:color w:val="231F20"/>
          <w:sz w:val="24"/>
          <w:szCs w:val="24"/>
        </w:rPr>
        <w:t xml:space="preserve"> </w:t>
      </w:r>
      <w:r w:rsidR="00972AE2" w:rsidRPr="00535916">
        <w:rPr>
          <w:rFonts w:ascii="Times New Roman" w:hAnsi="Times New Roman" w:cs="Times New Roman"/>
          <w:b/>
          <w:color w:val="231F20"/>
          <w:sz w:val="24"/>
          <w:szCs w:val="24"/>
        </w:rPr>
        <w:t>G</w:t>
      </w:r>
      <w:r w:rsidR="001108EA" w:rsidRPr="00535916">
        <w:rPr>
          <w:rFonts w:ascii="Times New Roman" w:hAnsi="Times New Roman" w:cs="Times New Roman"/>
          <w:b/>
          <w:color w:val="231F20"/>
          <w:sz w:val="24"/>
          <w:szCs w:val="24"/>
        </w:rPr>
        <w:t>M</w:t>
      </w:r>
      <w:r w:rsidR="00972AE2" w:rsidRPr="00535916">
        <w:rPr>
          <w:rFonts w:ascii="Times New Roman" w:hAnsi="Times New Roman" w:cs="Times New Roman"/>
          <w:b/>
          <w:color w:val="231F20"/>
          <w:sz w:val="24"/>
          <w:szCs w:val="24"/>
        </w:rPr>
        <w:t xml:space="preserve"> Cleator.</w:t>
      </w:r>
      <w:r w:rsidR="00972AE2" w:rsidRPr="00535916">
        <w:rPr>
          <w:rFonts w:ascii="Times New Roman" w:hAnsi="Times New Roman" w:cs="Times New Roman"/>
          <w:b/>
          <w:color w:val="231F20"/>
          <w:spacing w:val="1"/>
          <w:sz w:val="24"/>
          <w:szCs w:val="24"/>
        </w:rPr>
        <w:t xml:space="preserve"> </w:t>
      </w:r>
      <w:r w:rsidR="00972AE2" w:rsidRPr="00535916">
        <w:rPr>
          <w:rFonts w:ascii="Times New Roman" w:hAnsi="Times New Roman" w:cs="Times New Roman"/>
          <w:color w:val="231F20"/>
          <w:sz w:val="24"/>
          <w:szCs w:val="24"/>
        </w:rPr>
        <w:t>1997. Detection of enteroviral RNA and specific DNA of herpesviruses by</w:t>
      </w:r>
      <w:r w:rsidR="00972AE2" w:rsidRPr="00535916">
        <w:rPr>
          <w:rFonts w:ascii="Times New Roman" w:hAnsi="Times New Roman" w:cs="Times New Roman"/>
          <w:color w:val="231F20"/>
          <w:spacing w:val="1"/>
          <w:sz w:val="24"/>
          <w:szCs w:val="24"/>
        </w:rPr>
        <w:t xml:space="preserve"> </w:t>
      </w:r>
      <w:r w:rsidR="00972AE2" w:rsidRPr="00535916">
        <w:rPr>
          <w:rFonts w:ascii="Times New Roman" w:hAnsi="Times New Roman" w:cs="Times New Roman"/>
          <w:color w:val="231F20"/>
          <w:w w:val="105"/>
          <w:sz w:val="24"/>
          <w:szCs w:val="24"/>
        </w:rPr>
        <w:t>multiplex</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color w:val="231F20"/>
          <w:w w:val="105"/>
          <w:sz w:val="24"/>
          <w:szCs w:val="24"/>
        </w:rPr>
        <w:t>genome</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color w:val="231F20"/>
          <w:w w:val="105"/>
          <w:sz w:val="24"/>
          <w:szCs w:val="24"/>
        </w:rPr>
        <w:t>amplification.</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color w:val="231F20"/>
          <w:w w:val="105"/>
          <w:sz w:val="24"/>
          <w:szCs w:val="24"/>
        </w:rPr>
        <w:t>J.</w:t>
      </w:r>
      <w:r w:rsidR="00972AE2" w:rsidRPr="00535916">
        <w:rPr>
          <w:rFonts w:ascii="Times New Roman" w:hAnsi="Times New Roman" w:cs="Times New Roman"/>
          <w:color w:val="231F20"/>
          <w:spacing w:val="7"/>
          <w:w w:val="105"/>
          <w:sz w:val="24"/>
          <w:szCs w:val="24"/>
        </w:rPr>
        <w:t xml:space="preserve"> </w:t>
      </w:r>
      <w:proofErr w:type="spellStart"/>
      <w:r w:rsidR="00972AE2" w:rsidRPr="00535916">
        <w:rPr>
          <w:rFonts w:ascii="Times New Roman" w:hAnsi="Times New Roman" w:cs="Times New Roman"/>
          <w:color w:val="231F20"/>
          <w:w w:val="105"/>
          <w:sz w:val="24"/>
          <w:szCs w:val="24"/>
        </w:rPr>
        <w:t>Virol</w:t>
      </w:r>
      <w:proofErr w:type="spellEnd"/>
      <w:r w:rsidR="00972AE2" w:rsidRPr="00535916">
        <w:rPr>
          <w:rFonts w:ascii="Times New Roman" w:hAnsi="Times New Roman" w:cs="Times New Roman"/>
          <w:color w:val="231F20"/>
          <w:w w:val="105"/>
          <w:sz w:val="24"/>
          <w:szCs w:val="24"/>
        </w:rPr>
        <w:t>.</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color w:val="231F20"/>
          <w:w w:val="105"/>
          <w:sz w:val="24"/>
          <w:szCs w:val="24"/>
        </w:rPr>
        <w:t>Methods</w:t>
      </w:r>
      <w:r w:rsidR="00972AE2" w:rsidRPr="00535916">
        <w:rPr>
          <w:rFonts w:ascii="Times New Roman" w:hAnsi="Times New Roman" w:cs="Times New Roman"/>
          <w:color w:val="231F20"/>
          <w:spacing w:val="6"/>
          <w:w w:val="105"/>
          <w:sz w:val="24"/>
          <w:szCs w:val="24"/>
        </w:rPr>
        <w:t xml:space="preserve"> </w:t>
      </w:r>
      <w:r w:rsidR="00972AE2" w:rsidRPr="00535916">
        <w:rPr>
          <w:rFonts w:ascii="Times New Roman" w:hAnsi="Times New Roman" w:cs="Times New Roman"/>
          <w:b/>
          <w:color w:val="231F20"/>
          <w:w w:val="105"/>
          <w:sz w:val="24"/>
          <w:szCs w:val="24"/>
        </w:rPr>
        <w:t>66:</w:t>
      </w:r>
      <w:r w:rsidR="00972AE2" w:rsidRPr="00535916">
        <w:rPr>
          <w:rFonts w:ascii="Times New Roman" w:hAnsi="Times New Roman" w:cs="Times New Roman"/>
          <w:color w:val="231F20"/>
          <w:w w:val="105"/>
          <w:sz w:val="24"/>
          <w:szCs w:val="24"/>
        </w:rPr>
        <w:t>39–50.</w:t>
      </w:r>
    </w:p>
    <w:p w14:paraId="70642F54" w14:textId="77777777" w:rsidR="001108EA" w:rsidRPr="00535916" w:rsidRDefault="001108EA" w:rsidP="00E71270">
      <w:pPr>
        <w:pStyle w:val="BodyText"/>
        <w:tabs>
          <w:tab w:val="left" w:pos="366"/>
        </w:tabs>
        <w:spacing w:before="1" w:line="360" w:lineRule="auto"/>
        <w:ind w:right="-46"/>
        <w:rPr>
          <w:rFonts w:ascii="Times New Roman" w:hAnsi="Times New Roman" w:cs="Times New Roman"/>
          <w:color w:val="231F20"/>
          <w:sz w:val="24"/>
          <w:szCs w:val="24"/>
        </w:rPr>
      </w:pPr>
      <w:r w:rsidRPr="00535916">
        <w:rPr>
          <w:rFonts w:ascii="Times New Roman" w:hAnsi="Times New Roman" w:cs="Times New Roman"/>
          <w:color w:val="231F20"/>
          <w:w w:val="105"/>
          <w:sz w:val="24"/>
          <w:szCs w:val="24"/>
        </w:rPr>
        <w:t>14.</w:t>
      </w:r>
      <w:r w:rsidRPr="00535916">
        <w:rPr>
          <w:rFonts w:ascii="Times New Roman" w:hAnsi="Times New Roman" w:cs="Times New Roman"/>
          <w:color w:val="231F20"/>
          <w:w w:val="105"/>
          <w:sz w:val="24"/>
          <w:szCs w:val="24"/>
        </w:rPr>
        <w:tab/>
      </w:r>
      <w:r w:rsidR="00972AE2" w:rsidRPr="00535916">
        <w:rPr>
          <w:rFonts w:ascii="Times New Roman" w:hAnsi="Times New Roman" w:cs="Times New Roman"/>
          <w:b/>
          <w:color w:val="231F20"/>
          <w:sz w:val="24"/>
          <w:szCs w:val="24"/>
        </w:rPr>
        <w:t>Casas,</w:t>
      </w:r>
      <w:r w:rsidR="00972AE2" w:rsidRPr="00535916">
        <w:rPr>
          <w:rFonts w:ascii="Times New Roman" w:hAnsi="Times New Roman" w:cs="Times New Roman"/>
          <w:b/>
          <w:color w:val="231F20"/>
          <w:spacing w:val="-7"/>
          <w:sz w:val="24"/>
          <w:szCs w:val="24"/>
        </w:rPr>
        <w:t xml:space="preserve"> </w:t>
      </w:r>
      <w:r w:rsidR="00972AE2" w:rsidRPr="00535916">
        <w:rPr>
          <w:rFonts w:ascii="Times New Roman" w:hAnsi="Times New Roman" w:cs="Times New Roman"/>
          <w:b/>
          <w:color w:val="231F20"/>
          <w:sz w:val="24"/>
          <w:szCs w:val="24"/>
        </w:rPr>
        <w:t>I.,</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F.</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Pozo,</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G.</w:t>
      </w:r>
      <w:r w:rsidR="00972AE2" w:rsidRPr="00535916">
        <w:rPr>
          <w:rFonts w:ascii="Times New Roman" w:hAnsi="Times New Roman" w:cs="Times New Roman"/>
          <w:b/>
          <w:color w:val="231F20"/>
          <w:spacing w:val="-6"/>
          <w:sz w:val="24"/>
          <w:szCs w:val="24"/>
        </w:rPr>
        <w:t xml:space="preserve"> </w:t>
      </w:r>
      <w:proofErr w:type="spellStart"/>
      <w:r w:rsidR="00972AE2" w:rsidRPr="00535916">
        <w:rPr>
          <w:rFonts w:ascii="Times New Roman" w:hAnsi="Times New Roman" w:cs="Times New Roman"/>
          <w:b/>
          <w:color w:val="231F20"/>
          <w:sz w:val="24"/>
          <w:szCs w:val="24"/>
        </w:rPr>
        <w:t>Trallero</w:t>
      </w:r>
      <w:proofErr w:type="spellEnd"/>
      <w:r w:rsidR="00972AE2" w:rsidRPr="00535916">
        <w:rPr>
          <w:rFonts w:ascii="Times New Roman" w:hAnsi="Times New Roman" w:cs="Times New Roman"/>
          <w:b/>
          <w:color w:val="231F20"/>
          <w:sz w:val="24"/>
          <w:szCs w:val="24"/>
        </w:rPr>
        <w:t>,</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J.</w:t>
      </w:r>
      <w:r w:rsidR="00972AE2" w:rsidRPr="00535916">
        <w:rPr>
          <w:rFonts w:ascii="Times New Roman" w:hAnsi="Times New Roman" w:cs="Times New Roman"/>
          <w:b/>
          <w:color w:val="231F20"/>
          <w:spacing w:val="-7"/>
          <w:sz w:val="24"/>
          <w:szCs w:val="24"/>
        </w:rPr>
        <w:t xml:space="preserve"> </w:t>
      </w:r>
      <w:r w:rsidR="00972AE2" w:rsidRPr="00535916">
        <w:rPr>
          <w:rFonts w:ascii="Times New Roman" w:hAnsi="Times New Roman" w:cs="Times New Roman"/>
          <w:b/>
          <w:color w:val="231F20"/>
          <w:sz w:val="24"/>
          <w:szCs w:val="24"/>
        </w:rPr>
        <w:t>M.</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Echevarria,</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and</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A.</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b/>
          <w:color w:val="231F20"/>
          <w:sz w:val="24"/>
          <w:szCs w:val="24"/>
        </w:rPr>
        <w:t>Tenorio.</w:t>
      </w:r>
      <w:r w:rsidR="00972AE2" w:rsidRPr="00535916">
        <w:rPr>
          <w:rFonts w:ascii="Times New Roman" w:hAnsi="Times New Roman" w:cs="Times New Roman"/>
          <w:b/>
          <w:color w:val="231F20"/>
          <w:spacing w:val="-6"/>
          <w:sz w:val="24"/>
          <w:szCs w:val="24"/>
        </w:rPr>
        <w:t xml:space="preserve"> </w:t>
      </w:r>
      <w:r w:rsidR="00972AE2" w:rsidRPr="00535916">
        <w:rPr>
          <w:rFonts w:ascii="Times New Roman" w:hAnsi="Times New Roman" w:cs="Times New Roman"/>
          <w:color w:val="231F20"/>
          <w:sz w:val="24"/>
          <w:szCs w:val="24"/>
        </w:rPr>
        <w:t>1999.</w:t>
      </w:r>
      <w:r w:rsidR="00972AE2" w:rsidRPr="00535916">
        <w:rPr>
          <w:rFonts w:ascii="Times New Roman" w:hAnsi="Times New Roman" w:cs="Times New Roman"/>
          <w:color w:val="231F20"/>
          <w:spacing w:val="-6"/>
          <w:sz w:val="24"/>
          <w:szCs w:val="24"/>
        </w:rPr>
        <w:t xml:space="preserve"> </w:t>
      </w:r>
      <w:r w:rsidR="00972AE2" w:rsidRPr="00535916">
        <w:rPr>
          <w:rFonts w:ascii="Times New Roman" w:hAnsi="Times New Roman" w:cs="Times New Roman"/>
          <w:color w:val="231F20"/>
          <w:sz w:val="24"/>
          <w:szCs w:val="24"/>
        </w:rPr>
        <w:t>Viral</w:t>
      </w:r>
      <w:r w:rsidR="00972AE2" w:rsidRPr="00535916">
        <w:rPr>
          <w:rFonts w:ascii="Times New Roman" w:hAnsi="Times New Roman" w:cs="Times New Roman"/>
          <w:color w:val="231F20"/>
          <w:spacing w:val="-29"/>
          <w:sz w:val="24"/>
          <w:szCs w:val="24"/>
        </w:rPr>
        <w:t xml:space="preserve"> </w:t>
      </w:r>
      <w:r w:rsidR="00972AE2" w:rsidRPr="00535916">
        <w:rPr>
          <w:rFonts w:ascii="Times New Roman" w:hAnsi="Times New Roman" w:cs="Times New Roman"/>
          <w:color w:val="231F20"/>
          <w:w w:val="105"/>
          <w:sz w:val="24"/>
          <w:szCs w:val="24"/>
        </w:rPr>
        <w:t>diagnosis of neurological infection by RT multiplex PCR: a search for</w:t>
      </w:r>
      <w:r w:rsidR="00972AE2" w:rsidRPr="00535916">
        <w:rPr>
          <w:rFonts w:ascii="Times New Roman" w:hAnsi="Times New Roman" w:cs="Times New Roman"/>
          <w:color w:val="231F20"/>
          <w:spacing w:val="1"/>
          <w:w w:val="105"/>
          <w:sz w:val="24"/>
          <w:szCs w:val="24"/>
        </w:rPr>
        <w:t xml:space="preserve"> </w:t>
      </w:r>
      <w:r w:rsidR="00972AE2" w:rsidRPr="00535916">
        <w:rPr>
          <w:rFonts w:ascii="Times New Roman" w:hAnsi="Times New Roman" w:cs="Times New Roman"/>
          <w:color w:val="231F20"/>
          <w:sz w:val="24"/>
          <w:szCs w:val="24"/>
        </w:rPr>
        <w:t>entero-</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and</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herpesviruses</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in</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a</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prospective</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study.</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J.</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color w:val="231F20"/>
          <w:sz w:val="24"/>
          <w:szCs w:val="24"/>
        </w:rPr>
        <w:t>Med.</w:t>
      </w:r>
      <w:r w:rsidR="00972AE2" w:rsidRPr="00535916">
        <w:rPr>
          <w:rFonts w:ascii="Times New Roman" w:hAnsi="Times New Roman" w:cs="Times New Roman"/>
          <w:color w:val="231F20"/>
          <w:spacing w:val="-5"/>
          <w:sz w:val="24"/>
          <w:szCs w:val="24"/>
        </w:rPr>
        <w:t xml:space="preserve"> </w:t>
      </w:r>
      <w:proofErr w:type="spellStart"/>
      <w:r w:rsidR="00972AE2" w:rsidRPr="00535916">
        <w:rPr>
          <w:rFonts w:ascii="Times New Roman" w:hAnsi="Times New Roman" w:cs="Times New Roman"/>
          <w:color w:val="231F20"/>
          <w:sz w:val="24"/>
          <w:szCs w:val="24"/>
        </w:rPr>
        <w:t>Virol</w:t>
      </w:r>
      <w:proofErr w:type="spellEnd"/>
      <w:r w:rsidR="00972AE2" w:rsidRPr="00535916">
        <w:rPr>
          <w:rFonts w:ascii="Times New Roman" w:hAnsi="Times New Roman" w:cs="Times New Roman"/>
          <w:color w:val="231F20"/>
          <w:sz w:val="24"/>
          <w:szCs w:val="24"/>
        </w:rPr>
        <w:t>.</w:t>
      </w:r>
      <w:r w:rsidR="00972AE2" w:rsidRPr="00535916">
        <w:rPr>
          <w:rFonts w:ascii="Times New Roman" w:hAnsi="Times New Roman" w:cs="Times New Roman"/>
          <w:color w:val="231F20"/>
          <w:spacing w:val="-5"/>
          <w:sz w:val="24"/>
          <w:szCs w:val="24"/>
        </w:rPr>
        <w:t xml:space="preserve"> </w:t>
      </w:r>
      <w:r w:rsidR="00972AE2" w:rsidRPr="00535916">
        <w:rPr>
          <w:rFonts w:ascii="Times New Roman" w:hAnsi="Times New Roman" w:cs="Times New Roman"/>
          <w:b/>
          <w:color w:val="231F20"/>
          <w:sz w:val="24"/>
          <w:szCs w:val="24"/>
        </w:rPr>
        <w:t>57:</w:t>
      </w:r>
      <w:r w:rsidR="00972AE2" w:rsidRPr="00535916">
        <w:rPr>
          <w:rFonts w:ascii="Times New Roman" w:hAnsi="Times New Roman" w:cs="Times New Roman"/>
          <w:color w:val="231F20"/>
          <w:sz w:val="24"/>
          <w:szCs w:val="24"/>
        </w:rPr>
        <w:t>145–151.</w:t>
      </w:r>
    </w:p>
    <w:p w14:paraId="13D01F3F" w14:textId="77777777" w:rsidR="001108EA" w:rsidRPr="00535916" w:rsidRDefault="001108EA" w:rsidP="00E71270">
      <w:pPr>
        <w:pStyle w:val="BodyText"/>
        <w:tabs>
          <w:tab w:val="left" w:pos="366"/>
        </w:tabs>
        <w:spacing w:before="1" w:line="360" w:lineRule="auto"/>
        <w:ind w:right="-46"/>
        <w:rPr>
          <w:rFonts w:ascii="Times New Roman" w:hAnsi="Times New Roman" w:cs="Times New Roman"/>
          <w:sz w:val="24"/>
          <w:szCs w:val="24"/>
        </w:rPr>
      </w:pPr>
      <w:r w:rsidRPr="00535916">
        <w:rPr>
          <w:rFonts w:ascii="Times New Roman" w:hAnsi="Times New Roman" w:cs="Times New Roman"/>
          <w:color w:val="231F20"/>
          <w:sz w:val="24"/>
          <w:szCs w:val="24"/>
        </w:rPr>
        <w:t>15.</w:t>
      </w:r>
      <w:r w:rsidRPr="00535916">
        <w:rPr>
          <w:rFonts w:ascii="Times New Roman" w:hAnsi="Times New Roman" w:cs="Times New Roman"/>
          <w:color w:val="231F20"/>
          <w:sz w:val="24"/>
          <w:szCs w:val="24"/>
        </w:rPr>
        <w:tab/>
      </w:r>
      <w:proofErr w:type="spellStart"/>
      <w:r w:rsidR="00972AE2" w:rsidRPr="00535916">
        <w:rPr>
          <w:rFonts w:ascii="Times New Roman" w:hAnsi="Times New Roman" w:cs="Times New Roman"/>
          <w:b/>
          <w:color w:val="231F20"/>
          <w:sz w:val="24"/>
          <w:szCs w:val="24"/>
        </w:rPr>
        <w:t>Cassinotti</w:t>
      </w:r>
      <w:proofErr w:type="spellEnd"/>
      <w:r w:rsidR="00972AE2" w:rsidRPr="00535916">
        <w:rPr>
          <w:rFonts w:ascii="Times New Roman" w:hAnsi="Times New Roman" w:cs="Times New Roman"/>
          <w:b/>
          <w:color w:val="231F20"/>
          <w:sz w:val="24"/>
          <w:szCs w:val="24"/>
        </w:rPr>
        <w:t xml:space="preserve">, P., and G. Siegl. </w:t>
      </w:r>
      <w:r w:rsidR="00972AE2" w:rsidRPr="00535916">
        <w:rPr>
          <w:rFonts w:ascii="Times New Roman" w:hAnsi="Times New Roman" w:cs="Times New Roman"/>
          <w:color w:val="231F20"/>
          <w:sz w:val="24"/>
          <w:szCs w:val="24"/>
        </w:rPr>
        <w:t>1998. A nested-PCR assay for the simultaneous</w:t>
      </w:r>
      <w:r w:rsidR="00972AE2" w:rsidRPr="00535916">
        <w:rPr>
          <w:rFonts w:ascii="Times New Roman" w:hAnsi="Times New Roman" w:cs="Times New Roman"/>
          <w:color w:val="231F20"/>
          <w:spacing w:val="-28"/>
          <w:sz w:val="24"/>
          <w:szCs w:val="24"/>
        </w:rPr>
        <w:t xml:space="preserve"> </w:t>
      </w:r>
      <w:r w:rsidR="00972AE2" w:rsidRPr="00535916">
        <w:rPr>
          <w:rFonts w:ascii="Times New Roman" w:hAnsi="Times New Roman" w:cs="Times New Roman"/>
          <w:color w:val="231F20"/>
          <w:w w:val="105"/>
          <w:sz w:val="24"/>
          <w:szCs w:val="24"/>
        </w:rPr>
        <w:t xml:space="preserve">amplification of HSV-1, HSV-2, and </w:t>
      </w:r>
      <w:r w:rsidR="00972AE2" w:rsidRPr="00535916">
        <w:rPr>
          <w:rFonts w:ascii="Times New Roman" w:hAnsi="Times New Roman" w:cs="Times New Roman"/>
          <w:color w:val="231F20"/>
          <w:w w:val="110"/>
          <w:sz w:val="24"/>
          <w:szCs w:val="24"/>
        </w:rPr>
        <w:t xml:space="preserve">HCMV </w:t>
      </w:r>
      <w:r w:rsidR="00972AE2" w:rsidRPr="00535916">
        <w:rPr>
          <w:rFonts w:ascii="Times New Roman" w:hAnsi="Times New Roman" w:cs="Times New Roman"/>
          <w:color w:val="231F20"/>
          <w:w w:val="105"/>
          <w:sz w:val="24"/>
          <w:szCs w:val="24"/>
        </w:rPr>
        <w:t>genomes in patients with</w:t>
      </w:r>
      <w:r w:rsidR="00972AE2" w:rsidRPr="00535916">
        <w:rPr>
          <w:rFonts w:ascii="Times New Roman" w:hAnsi="Times New Roman" w:cs="Times New Roman"/>
          <w:color w:val="231F20"/>
          <w:spacing w:val="1"/>
          <w:w w:val="105"/>
          <w:sz w:val="24"/>
          <w:szCs w:val="24"/>
        </w:rPr>
        <w:t xml:space="preserve"> </w:t>
      </w:r>
      <w:r w:rsidR="00972AE2" w:rsidRPr="00535916">
        <w:rPr>
          <w:rFonts w:ascii="Times New Roman" w:hAnsi="Times New Roman" w:cs="Times New Roman"/>
          <w:color w:val="231F20"/>
          <w:w w:val="105"/>
          <w:sz w:val="24"/>
          <w:szCs w:val="24"/>
        </w:rPr>
        <w:t>presumed</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herpetic</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CNS</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infection.</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J.</w:t>
      </w:r>
      <w:r w:rsidR="00972AE2" w:rsidRPr="00535916">
        <w:rPr>
          <w:rFonts w:ascii="Times New Roman" w:hAnsi="Times New Roman" w:cs="Times New Roman"/>
          <w:color w:val="231F20"/>
          <w:spacing w:val="6"/>
          <w:w w:val="105"/>
          <w:sz w:val="24"/>
          <w:szCs w:val="24"/>
        </w:rPr>
        <w:t xml:space="preserve"> </w:t>
      </w:r>
      <w:proofErr w:type="spellStart"/>
      <w:r w:rsidR="00972AE2" w:rsidRPr="00535916">
        <w:rPr>
          <w:rFonts w:ascii="Times New Roman" w:hAnsi="Times New Roman" w:cs="Times New Roman"/>
          <w:color w:val="231F20"/>
          <w:w w:val="105"/>
          <w:sz w:val="24"/>
          <w:szCs w:val="24"/>
        </w:rPr>
        <w:t>Virol</w:t>
      </w:r>
      <w:proofErr w:type="spellEnd"/>
      <w:r w:rsidR="00972AE2" w:rsidRPr="00535916">
        <w:rPr>
          <w:rFonts w:ascii="Times New Roman" w:hAnsi="Times New Roman" w:cs="Times New Roman"/>
          <w:color w:val="231F20"/>
          <w:w w:val="105"/>
          <w:sz w:val="24"/>
          <w:szCs w:val="24"/>
        </w:rPr>
        <w:t>.</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color w:val="231F20"/>
          <w:w w:val="105"/>
          <w:sz w:val="24"/>
          <w:szCs w:val="24"/>
        </w:rPr>
        <w:t>Methods</w:t>
      </w:r>
      <w:r w:rsidR="00972AE2" w:rsidRPr="00535916">
        <w:rPr>
          <w:rFonts w:ascii="Times New Roman" w:hAnsi="Times New Roman" w:cs="Times New Roman"/>
          <w:color w:val="231F20"/>
          <w:spacing w:val="5"/>
          <w:w w:val="105"/>
          <w:sz w:val="24"/>
          <w:szCs w:val="24"/>
        </w:rPr>
        <w:t xml:space="preserve"> </w:t>
      </w:r>
      <w:r w:rsidR="00972AE2" w:rsidRPr="00535916">
        <w:rPr>
          <w:rFonts w:ascii="Times New Roman" w:hAnsi="Times New Roman" w:cs="Times New Roman"/>
          <w:b/>
          <w:color w:val="231F20"/>
          <w:w w:val="105"/>
          <w:sz w:val="24"/>
          <w:szCs w:val="24"/>
        </w:rPr>
        <w:t>71:</w:t>
      </w:r>
      <w:r w:rsidR="00972AE2" w:rsidRPr="00535916">
        <w:rPr>
          <w:rFonts w:ascii="Times New Roman" w:hAnsi="Times New Roman" w:cs="Times New Roman"/>
          <w:color w:val="231F20"/>
          <w:w w:val="105"/>
          <w:sz w:val="24"/>
          <w:szCs w:val="24"/>
        </w:rPr>
        <w:t>105–114.</w:t>
      </w:r>
    </w:p>
    <w:p w14:paraId="2FB8C884" w14:textId="5F0F1A26" w:rsidR="001108EA" w:rsidRPr="00535916" w:rsidRDefault="001108EA" w:rsidP="00E71270">
      <w:pPr>
        <w:pStyle w:val="BodyText"/>
        <w:tabs>
          <w:tab w:val="left" w:pos="366"/>
        </w:tabs>
        <w:spacing w:before="1" w:line="360" w:lineRule="auto"/>
        <w:ind w:right="-46"/>
        <w:rPr>
          <w:rFonts w:ascii="Times New Roman" w:hAnsi="Times New Roman" w:cs="Times New Roman"/>
          <w:sz w:val="24"/>
          <w:szCs w:val="24"/>
        </w:rPr>
      </w:pPr>
      <w:r w:rsidRPr="00535916">
        <w:rPr>
          <w:rFonts w:ascii="Times New Roman" w:hAnsi="Times New Roman" w:cs="Times New Roman"/>
          <w:sz w:val="24"/>
          <w:szCs w:val="24"/>
        </w:rPr>
        <w:t>16.</w:t>
      </w:r>
      <w:r w:rsidRPr="00535916">
        <w:rPr>
          <w:rFonts w:ascii="Times New Roman" w:hAnsi="Times New Roman" w:cs="Times New Roman"/>
          <w:sz w:val="24"/>
          <w:szCs w:val="24"/>
        </w:rPr>
        <w:tab/>
      </w:r>
      <w:proofErr w:type="spellStart"/>
      <w:r w:rsidR="00DB038D" w:rsidRPr="00535916">
        <w:rPr>
          <w:rFonts w:ascii="Times New Roman" w:hAnsi="Times New Roman" w:cs="Times New Roman"/>
          <w:sz w:val="24"/>
          <w:szCs w:val="24"/>
        </w:rPr>
        <w:t>Péan</w:t>
      </w:r>
      <w:proofErr w:type="spellEnd"/>
      <w:r w:rsidR="00DB038D" w:rsidRPr="00535916">
        <w:rPr>
          <w:rFonts w:ascii="Times New Roman" w:hAnsi="Times New Roman" w:cs="Times New Roman"/>
          <w:sz w:val="24"/>
          <w:szCs w:val="24"/>
        </w:rPr>
        <w:t xml:space="preserve"> de </w:t>
      </w:r>
      <w:proofErr w:type="spellStart"/>
      <w:r w:rsidR="00DB038D" w:rsidRPr="00535916">
        <w:rPr>
          <w:rFonts w:ascii="Times New Roman" w:hAnsi="Times New Roman" w:cs="Times New Roman"/>
          <w:sz w:val="24"/>
          <w:szCs w:val="24"/>
        </w:rPr>
        <w:t>Ponfilly</w:t>
      </w:r>
      <w:proofErr w:type="spellEnd"/>
      <w:r w:rsidR="00DB038D" w:rsidRPr="00535916">
        <w:rPr>
          <w:rFonts w:ascii="Times New Roman" w:hAnsi="Times New Roman" w:cs="Times New Roman"/>
          <w:sz w:val="24"/>
          <w:szCs w:val="24"/>
        </w:rPr>
        <w:t xml:space="preserve"> G., Chauvin A., </w:t>
      </w:r>
      <w:proofErr w:type="spellStart"/>
      <w:r w:rsidR="00DB038D" w:rsidRPr="00535916">
        <w:rPr>
          <w:rFonts w:ascii="Times New Roman" w:hAnsi="Times New Roman" w:cs="Times New Roman"/>
          <w:sz w:val="24"/>
          <w:szCs w:val="24"/>
        </w:rPr>
        <w:t>Salmona</w:t>
      </w:r>
      <w:proofErr w:type="spellEnd"/>
      <w:r w:rsidR="00DB038D" w:rsidRPr="00535916">
        <w:rPr>
          <w:rFonts w:ascii="Times New Roman" w:hAnsi="Times New Roman" w:cs="Times New Roman"/>
          <w:sz w:val="24"/>
          <w:szCs w:val="24"/>
        </w:rPr>
        <w:t xml:space="preserve"> M., et al Impact of a 24/7 Multiplex-PCR on the Management of Patients with Confirmed Viral </w:t>
      </w:r>
      <w:r w:rsidR="009A1A46">
        <w:rPr>
          <w:rFonts w:ascii="Times New Roman" w:hAnsi="Times New Roman" w:cs="Times New Roman"/>
          <w:sz w:val="24"/>
          <w:szCs w:val="24"/>
        </w:rPr>
        <w:t>Meningitis</w:t>
      </w:r>
      <w:r w:rsidR="00DB038D" w:rsidRPr="00535916">
        <w:rPr>
          <w:rFonts w:ascii="Times New Roman" w:hAnsi="Times New Roman" w:cs="Times New Roman"/>
          <w:sz w:val="24"/>
          <w:szCs w:val="24"/>
        </w:rPr>
        <w:t xml:space="preserve"> J. of Infection October 2021: 8-50</w:t>
      </w:r>
      <w:r w:rsidRPr="00535916">
        <w:rPr>
          <w:rFonts w:ascii="Times New Roman" w:hAnsi="Times New Roman" w:cs="Times New Roman"/>
          <w:sz w:val="24"/>
          <w:szCs w:val="24"/>
        </w:rPr>
        <w:t>.</w:t>
      </w:r>
    </w:p>
    <w:p w14:paraId="00149220" w14:textId="07552D48" w:rsidR="00972AE2" w:rsidRDefault="001108EA" w:rsidP="00E71270">
      <w:pPr>
        <w:pStyle w:val="BodyText"/>
        <w:tabs>
          <w:tab w:val="left" w:pos="366"/>
        </w:tabs>
        <w:spacing w:before="1" w:line="360" w:lineRule="auto"/>
        <w:ind w:right="-46"/>
        <w:rPr>
          <w:rFonts w:ascii="Times New Roman" w:hAnsi="Times New Roman" w:cs="Times New Roman"/>
          <w:sz w:val="24"/>
          <w:szCs w:val="24"/>
        </w:rPr>
      </w:pPr>
      <w:r w:rsidRPr="00535916">
        <w:rPr>
          <w:rFonts w:ascii="Times New Roman" w:hAnsi="Times New Roman" w:cs="Times New Roman"/>
          <w:sz w:val="24"/>
          <w:szCs w:val="24"/>
        </w:rPr>
        <w:t>17.</w:t>
      </w:r>
      <w:r w:rsidRPr="00535916">
        <w:rPr>
          <w:rFonts w:ascii="Times New Roman" w:hAnsi="Times New Roman" w:cs="Times New Roman"/>
          <w:sz w:val="24"/>
          <w:szCs w:val="24"/>
        </w:rPr>
        <w:tab/>
      </w:r>
      <w:r w:rsidR="004A6B62" w:rsidRPr="00535916">
        <w:rPr>
          <w:rFonts w:ascii="Times New Roman" w:hAnsi="Times New Roman" w:cs="Times New Roman"/>
          <w:sz w:val="24"/>
          <w:szCs w:val="24"/>
        </w:rPr>
        <w:t xml:space="preserve">Graff K, Palmer C., </w:t>
      </w:r>
      <w:proofErr w:type="spellStart"/>
      <w:r w:rsidR="004A6B62" w:rsidRPr="00535916">
        <w:rPr>
          <w:rFonts w:ascii="Times New Roman" w:hAnsi="Times New Roman" w:cs="Times New Roman"/>
          <w:sz w:val="24"/>
          <w:szCs w:val="24"/>
        </w:rPr>
        <w:t>Anarestani</w:t>
      </w:r>
      <w:proofErr w:type="spellEnd"/>
      <w:r w:rsidR="004A6B62" w:rsidRPr="00535916">
        <w:rPr>
          <w:rFonts w:ascii="Times New Roman" w:hAnsi="Times New Roman" w:cs="Times New Roman"/>
          <w:sz w:val="24"/>
          <w:szCs w:val="24"/>
        </w:rPr>
        <w:t xml:space="preserve"> T. et al Clinical impact of the Expanded </w:t>
      </w:r>
      <w:proofErr w:type="spellStart"/>
      <w:r w:rsidR="004A6B62" w:rsidRPr="00535916">
        <w:rPr>
          <w:rFonts w:ascii="Times New Roman" w:hAnsi="Times New Roman" w:cs="Times New Roman"/>
          <w:sz w:val="24"/>
          <w:szCs w:val="24"/>
        </w:rPr>
        <w:t>Biofire</w:t>
      </w:r>
      <w:proofErr w:type="spellEnd"/>
      <w:r w:rsidR="004A6B62" w:rsidRPr="00535916">
        <w:rPr>
          <w:rFonts w:ascii="Times New Roman" w:hAnsi="Times New Roman" w:cs="Times New Roman"/>
          <w:sz w:val="24"/>
          <w:szCs w:val="24"/>
        </w:rPr>
        <w:t xml:space="preserve"> Blood Culture Identification 2 Panel in a US Children’s hospital. Microbiology Spectrum 9(1):</w:t>
      </w:r>
      <w:r w:rsidRPr="00535916">
        <w:rPr>
          <w:rFonts w:ascii="Times New Roman" w:hAnsi="Times New Roman" w:cs="Times New Roman"/>
          <w:sz w:val="24"/>
          <w:szCs w:val="24"/>
        </w:rPr>
        <w:t xml:space="preserve"> </w:t>
      </w:r>
      <w:r w:rsidR="004A6B62" w:rsidRPr="00535916">
        <w:rPr>
          <w:rFonts w:ascii="Times New Roman" w:hAnsi="Times New Roman" w:cs="Times New Roman"/>
          <w:sz w:val="24"/>
          <w:szCs w:val="24"/>
        </w:rPr>
        <w:t>Aug 2021</w:t>
      </w:r>
    </w:p>
    <w:p w14:paraId="188DC68D" w14:textId="77777777" w:rsidR="00A43051" w:rsidRDefault="00A43051" w:rsidP="00E71270">
      <w:pPr>
        <w:pStyle w:val="BodyText"/>
        <w:tabs>
          <w:tab w:val="left" w:pos="366"/>
        </w:tabs>
        <w:spacing w:before="1" w:line="360" w:lineRule="auto"/>
        <w:ind w:right="-46"/>
        <w:rPr>
          <w:rFonts w:ascii="Times New Roman" w:hAnsi="Times New Roman" w:cs="Times New Roman"/>
          <w:sz w:val="24"/>
          <w:szCs w:val="24"/>
        </w:rPr>
      </w:pPr>
    </w:p>
    <w:tbl>
      <w:tblPr>
        <w:tblStyle w:val="TableGrid"/>
        <w:tblW w:w="9458" w:type="dxa"/>
        <w:jc w:val="center"/>
        <w:tblLayout w:type="fixed"/>
        <w:tblLook w:val="04A0" w:firstRow="1" w:lastRow="0" w:firstColumn="1" w:lastColumn="0" w:noHBand="0" w:noVBand="1"/>
      </w:tblPr>
      <w:tblGrid>
        <w:gridCol w:w="990"/>
        <w:gridCol w:w="1273"/>
        <w:gridCol w:w="1276"/>
        <w:gridCol w:w="1559"/>
        <w:gridCol w:w="1417"/>
        <w:gridCol w:w="925"/>
        <w:gridCol w:w="777"/>
        <w:gridCol w:w="1241"/>
      </w:tblGrid>
      <w:tr w:rsidR="00A43051" w:rsidRPr="00A43051" w14:paraId="1DAC47C1" w14:textId="77777777" w:rsidTr="00626B99">
        <w:trPr>
          <w:trHeight w:val="1104"/>
          <w:jc w:val="center"/>
        </w:trPr>
        <w:tc>
          <w:tcPr>
            <w:tcW w:w="990" w:type="dxa"/>
          </w:tcPr>
          <w:p w14:paraId="473F3853"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Total samples</w:t>
            </w:r>
          </w:p>
        </w:tc>
        <w:tc>
          <w:tcPr>
            <w:tcW w:w="1273" w:type="dxa"/>
          </w:tcPr>
          <w:p w14:paraId="5F609F4B"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Type of Syndromic Panel</w:t>
            </w:r>
          </w:p>
        </w:tc>
        <w:tc>
          <w:tcPr>
            <w:tcW w:w="1276" w:type="dxa"/>
          </w:tcPr>
          <w:p w14:paraId="18CBE39B" w14:textId="77777777" w:rsidR="00A43051" w:rsidRPr="00A43051" w:rsidRDefault="00A43051" w:rsidP="00A43051">
            <w:pPr>
              <w:spacing w:before="128"/>
              <w:jc w:val="center"/>
              <w:rPr>
                <w:rFonts w:ascii="Times New Roman" w:eastAsia="Times New Roman" w:hAnsi="Times New Roman" w:cs="Times New Roman"/>
                <w:b/>
                <w:bCs/>
              </w:rPr>
            </w:pPr>
            <w:proofErr w:type="spellStart"/>
            <w:r w:rsidRPr="00A43051">
              <w:rPr>
                <w:rFonts w:ascii="Times New Roman" w:eastAsia="Times New Roman" w:hAnsi="Times New Roman" w:cs="Times New Roman"/>
                <w:b/>
                <w:bCs/>
              </w:rPr>
              <w:t>Biofire</w:t>
            </w:r>
            <w:proofErr w:type="spellEnd"/>
            <w:r w:rsidRPr="00A43051">
              <w:rPr>
                <w:rFonts w:ascii="Times New Roman" w:eastAsia="Times New Roman" w:hAnsi="Times New Roman" w:cs="Times New Roman"/>
                <w:b/>
                <w:bCs/>
              </w:rPr>
              <w:t xml:space="preserve"> positive samples (Percentage)</w:t>
            </w:r>
          </w:p>
        </w:tc>
        <w:tc>
          <w:tcPr>
            <w:tcW w:w="1559" w:type="dxa"/>
          </w:tcPr>
          <w:p w14:paraId="60E75F3D"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Conventional Culture Positive samples (Percentage)</w:t>
            </w:r>
          </w:p>
        </w:tc>
        <w:tc>
          <w:tcPr>
            <w:tcW w:w="1417" w:type="dxa"/>
          </w:tcPr>
          <w:p w14:paraId="273D8E43"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Bacteria</w:t>
            </w:r>
          </w:p>
        </w:tc>
        <w:tc>
          <w:tcPr>
            <w:tcW w:w="925" w:type="dxa"/>
          </w:tcPr>
          <w:p w14:paraId="7F8777C7"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Viruses</w:t>
            </w:r>
          </w:p>
        </w:tc>
        <w:tc>
          <w:tcPr>
            <w:tcW w:w="777" w:type="dxa"/>
          </w:tcPr>
          <w:p w14:paraId="0B0B0C86"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Fungi</w:t>
            </w:r>
          </w:p>
        </w:tc>
        <w:tc>
          <w:tcPr>
            <w:tcW w:w="1241" w:type="dxa"/>
          </w:tcPr>
          <w:p w14:paraId="41EC34A4" w14:textId="77777777" w:rsidR="00A43051" w:rsidRPr="00A43051" w:rsidRDefault="00A43051" w:rsidP="00A43051">
            <w:pPr>
              <w:spacing w:before="128"/>
              <w:jc w:val="center"/>
              <w:rPr>
                <w:rFonts w:ascii="Times New Roman" w:eastAsia="Times New Roman" w:hAnsi="Times New Roman" w:cs="Times New Roman"/>
                <w:b/>
                <w:bCs/>
              </w:rPr>
            </w:pPr>
            <w:r w:rsidRPr="00A43051">
              <w:rPr>
                <w:rFonts w:ascii="Times New Roman" w:eastAsia="Times New Roman" w:hAnsi="Times New Roman" w:cs="Times New Roman"/>
                <w:b/>
                <w:bCs/>
              </w:rPr>
              <w:t>Resistance genes</w:t>
            </w:r>
          </w:p>
        </w:tc>
      </w:tr>
      <w:tr w:rsidR="00A43051" w:rsidRPr="00A43051" w14:paraId="59F24355" w14:textId="77777777" w:rsidTr="00626B99">
        <w:trPr>
          <w:trHeight w:val="642"/>
          <w:jc w:val="center"/>
        </w:trPr>
        <w:tc>
          <w:tcPr>
            <w:tcW w:w="990" w:type="dxa"/>
          </w:tcPr>
          <w:p w14:paraId="75497839"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29</w:t>
            </w:r>
          </w:p>
        </w:tc>
        <w:tc>
          <w:tcPr>
            <w:tcW w:w="1273" w:type="dxa"/>
          </w:tcPr>
          <w:p w14:paraId="1E961CFE"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RP 2.1</w:t>
            </w:r>
          </w:p>
        </w:tc>
        <w:tc>
          <w:tcPr>
            <w:tcW w:w="1276" w:type="dxa"/>
          </w:tcPr>
          <w:p w14:paraId="7FE3008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17 (58.62)</w:t>
            </w:r>
          </w:p>
        </w:tc>
        <w:tc>
          <w:tcPr>
            <w:tcW w:w="1559" w:type="dxa"/>
          </w:tcPr>
          <w:p w14:paraId="42984D74"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10 (34.48)</w:t>
            </w:r>
          </w:p>
        </w:tc>
        <w:tc>
          <w:tcPr>
            <w:tcW w:w="1417" w:type="dxa"/>
          </w:tcPr>
          <w:p w14:paraId="67E0324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 (Atypical bacteria)</w:t>
            </w:r>
          </w:p>
        </w:tc>
        <w:tc>
          <w:tcPr>
            <w:tcW w:w="925" w:type="dxa"/>
          </w:tcPr>
          <w:p w14:paraId="1EF5D783"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23</w:t>
            </w:r>
          </w:p>
        </w:tc>
        <w:tc>
          <w:tcPr>
            <w:tcW w:w="777" w:type="dxa"/>
          </w:tcPr>
          <w:p w14:paraId="585990E2"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c>
          <w:tcPr>
            <w:tcW w:w="1241" w:type="dxa"/>
          </w:tcPr>
          <w:p w14:paraId="7F181533"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r>
      <w:tr w:rsidR="00A43051" w:rsidRPr="00A43051" w14:paraId="7E009F70" w14:textId="77777777" w:rsidTr="00626B99">
        <w:trPr>
          <w:trHeight w:val="992"/>
          <w:jc w:val="center"/>
        </w:trPr>
        <w:tc>
          <w:tcPr>
            <w:tcW w:w="990" w:type="dxa"/>
          </w:tcPr>
          <w:p w14:paraId="3E0DECD2"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39</w:t>
            </w:r>
          </w:p>
        </w:tc>
        <w:tc>
          <w:tcPr>
            <w:tcW w:w="1273" w:type="dxa"/>
          </w:tcPr>
          <w:p w14:paraId="3742FF11"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PN Plus</w:t>
            </w:r>
          </w:p>
        </w:tc>
        <w:tc>
          <w:tcPr>
            <w:tcW w:w="1276" w:type="dxa"/>
          </w:tcPr>
          <w:p w14:paraId="204013A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38 (97.43)</w:t>
            </w:r>
          </w:p>
        </w:tc>
        <w:tc>
          <w:tcPr>
            <w:tcW w:w="1559" w:type="dxa"/>
          </w:tcPr>
          <w:p w14:paraId="553EDDC2"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26 (66.67)</w:t>
            </w:r>
          </w:p>
        </w:tc>
        <w:tc>
          <w:tcPr>
            <w:tcW w:w="1417" w:type="dxa"/>
          </w:tcPr>
          <w:p w14:paraId="67CE517D"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75 (1 Atypical bacteria</w:t>
            </w:r>
          </w:p>
        </w:tc>
        <w:tc>
          <w:tcPr>
            <w:tcW w:w="925" w:type="dxa"/>
          </w:tcPr>
          <w:p w14:paraId="7119057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21</w:t>
            </w:r>
          </w:p>
        </w:tc>
        <w:tc>
          <w:tcPr>
            <w:tcW w:w="777" w:type="dxa"/>
          </w:tcPr>
          <w:p w14:paraId="67F3BD5C"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c>
          <w:tcPr>
            <w:tcW w:w="1241" w:type="dxa"/>
          </w:tcPr>
          <w:p w14:paraId="0CB45A80"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61</w:t>
            </w:r>
          </w:p>
        </w:tc>
      </w:tr>
      <w:tr w:rsidR="00A43051" w:rsidRPr="00A43051" w14:paraId="4202A790" w14:textId="77777777" w:rsidTr="00626B99">
        <w:trPr>
          <w:trHeight w:val="443"/>
          <w:jc w:val="center"/>
        </w:trPr>
        <w:tc>
          <w:tcPr>
            <w:tcW w:w="990" w:type="dxa"/>
          </w:tcPr>
          <w:p w14:paraId="78F17BB4"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26</w:t>
            </w:r>
          </w:p>
        </w:tc>
        <w:tc>
          <w:tcPr>
            <w:tcW w:w="1273" w:type="dxa"/>
          </w:tcPr>
          <w:p w14:paraId="63239782"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 xml:space="preserve">BCID 2 </w:t>
            </w:r>
          </w:p>
        </w:tc>
        <w:tc>
          <w:tcPr>
            <w:tcW w:w="1276" w:type="dxa"/>
          </w:tcPr>
          <w:p w14:paraId="67783E73"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9 (34.61)</w:t>
            </w:r>
          </w:p>
        </w:tc>
        <w:tc>
          <w:tcPr>
            <w:tcW w:w="1559" w:type="dxa"/>
          </w:tcPr>
          <w:p w14:paraId="0B00B505"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6 (23.07)</w:t>
            </w:r>
          </w:p>
        </w:tc>
        <w:tc>
          <w:tcPr>
            <w:tcW w:w="1417" w:type="dxa"/>
          </w:tcPr>
          <w:p w14:paraId="352D423B"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22</w:t>
            </w:r>
          </w:p>
        </w:tc>
        <w:tc>
          <w:tcPr>
            <w:tcW w:w="925" w:type="dxa"/>
          </w:tcPr>
          <w:p w14:paraId="24529ADE"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c>
          <w:tcPr>
            <w:tcW w:w="777" w:type="dxa"/>
          </w:tcPr>
          <w:p w14:paraId="100BEA6D"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w:t>
            </w:r>
          </w:p>
        </w:tc>
        <w:tc>
          <w:tcPr>
            <w:tcW w:w="1241" w:type="dxa"/>
          </w:tcPr>
          <w:p w14:paraId="342D1EC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9</w:t>
            </w:r>
          </w:p>
        </w:tc>
      </w:tr>
      <w:tr w:rsidR="00A43051" w:rsidRPr="00A43051" w14:paraId="3CBBF2C9" w14:textId="77777777" w:rsidTr="00626B99">
        <w:trPr>
          <w:trHeight w:val="443"/>
          <w:jc w:val="center"/>
        </w:trPr>
        <w:tc>
          <w:tcPr>
            <w:tcW w:w="990" w:type="dxa"/>
          </w:tcPr>
          <w:p w14:paraId="7AE30F08"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48</w:t>
            </w:r>
          </w:p>
        </w:tc>
        <w:tc>
          <w:tcPr>
            <w:tcW w:w="1273" w:type="dxa"/>
          </w:tcPr>
          <w:p w14:paraId="73C4B04C"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ME</w:t>
            </w:r>
          </w:p>
        </w:tc>
        <w:tc>
          <w:tcPr>
            <w:tcW w:w="1276" w:type="dxa"/>
          </w:tcPr>
          <w:p w14:paraId="5BAC4054"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8 (16.66)</w:t>
            </w:r>
          </w:p>
        </w:tc>
        <w:tc>
          <w:tcPr>
            <w:tcW w:w="1559" w:type="dxa"/>
          </w:tcPr>
          <w:p w14:paraId="7A2CC5EE"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 (2.08)</w:t>
            </w:r>
          </w:p>
        </w:tc>
        <w:tc>
          <w:tcPr>
            <w:tcW w:w="1417" w:type="dxa"/>
          </w:tcPr>
          <w:p w14:paraId="22B23F7D"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w:t>
            </w:r>
          </w:p>
        </w:tc>
        <w:tc>
          <w:tcPr>
            <w:tcW w:w="925" w:type="dxa"/>
          </w:tcPr>
          <w:p w14:paraId="2B3A53FC"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6</w:t>
            </w:r>
          </w:p>
        </w:tc>
        <w:tc>
          <w:tcPr>
            <w:tcW w:w="777" w:type="dxa"/>
          </w:tcPr>
          <w:p w14:paraId="77B4BF83"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1</w:t>
            </w:r>
          </w:p>
        </w:tc>
        <w:tc>
          <w:tcPr>
            <w:tcW w:w="1241" w:type="dxa"/>
          </w:tcPr>
          <w:p w14:paraId="6C24040A" w14:textId="77777777" w:rsidR="00A43051" w:rsidRPr="00A43051" w:rsidRDefault="00A43051" w:rsidP="00A43051">
            <w:pPr>
              <w:spacing w:before="128"/>
              <w:jc w:val="both"/>
              <w:rPr>
                <w:rFonts w:ascii="Times New Roman" w:eastAsia="Times New Roman" w:hAnsi="Times New Roman" w:cs="Times New Roman"/>
              </w:rPr>
            </w:pPr>
            <w:r w:rsidRPr="00A43051">
              <w:rPr>
                <w:rFonts w:ascii="Times New Roman" w:eastAsia="Times New Roman" w:hAnsi="Times New Roman" w:cs="Times New Roman"/>
              </w:rPr>
              <w:t>-</w:t>
            </w:r>
          </w:p>
        </w:tc>
      </w:tr>
    </w:tbl>
    <w:p w14:paraId="115DEC4D" w14:textId="77777777" w:rsidR="00A43051" w:rsidRPr="00A43051" w:rsidRDefault="00A43051" w:rsidP="00A43051">
      <w:pPr>
        <w:spacing w:line="360" w:lineRule="auto"/>
        <w:jc w:val="both"/>
        <w:rPr>
          <w:rFonts w:ascii="Times New Roman" w:eastAsia="Times New Roman" w:hAnsi="Times New Roman" w:cs="Times New Roman"/>
          <w:sz w:val="24"/>
          <w:szCs w:val="24"/>
        </w:rPr>
      </w:pPr>
      <w:r w:rsidRPr="00A43051">
        <w:rPr>
          <w:rFonts w:ascii="Times New Roman" w:eastAsia="Times New Roman" w:hAnsi="Times New Roman" w:cs="Times New Roman"/>
          <w:b/>
          <w:bCs/>
          <w:sz w:val="24"/>
          <w:szCs w:val="24"/>
          <w:u w:val="single"/>
        </w:rPr>
        <w:lastRenderedPageBreak/>
        <w:t xml:space="preserve">Table 1 – Microorganisms positivity rates by different </w:t>
      </w:r>
      <w:proofErr w:type="spellStart"/>
      <w:r w:rsidRPr="00A43051">
        <w:rPr>
          <w:rFonts w:ascii="Times New Roman" w:eastAsia="Times New Roman" w:hAnsi="Times New Roman" w:cs="Times New Roman"/>
          <w:b/>
          <w:bCs/>
          <w:sz w:val="24"/>
          <w:szCs w:val="24"/>
          <w:u w:val="single"/>
        </w:rPr>
        <w:t>Biofire</w:t>
      </w:r>
      <w:proofErr w:type="spellEnd"/>
      <w:r w:rsidRPr="00A43051">
        <w:rPr>
          <w:rFonts w:ascii="Times New Roman" w:eastAsia="Times New Roman" w:hAnsi="Times New Roman" w:cs="Times New Roman"/>
          <w:b/>
          <w:bCs/>
          <w:sz w:val="24"/>
          <w:szCs w:val="24"/>
          <w:u w:val="single"/>
        </w:rPr>
        <w:t xml:space="preserve"> panels</w:t>
      </w:r>
    </w:p>
    <w:p w14:paraId="5B3F134C" w14:textId="77777777" w:rsidR="00A43051" w:rsidRPr="00A43051" w:rsidRDefault="00A43051" w:rsidP="00A43051">
      <w:pPr>
        <w:spacing w:before="128" w:line="360" w:lineRule="auto"/>
        <w:jc w:val="both"/>
        <w:rPr>
          <w:rFonts w:ascii="Times New Roman" w:eastAsia="Times New Roman" w:hAnsi="Times New Roman" w:cs="Times New Roman"/>
          <w:b/>
          <w:bCs/>
          <w:sz w:val="24"/>
          <w:szCs w:val="24"/>
          <w:u w:val="single"/>
        </w:rPr>
      </w:pPr>
      <w:r w:rsidRPr="00A43051">
        <w:rPr>
          <w:rFonts w:ascii="Times New Roman" w:eastAsia="Times New Roman" w:hAnsi="Times New Roman" w:cs="Times New Roman"/>
          <w:b/>
          <w:bCs/>
          <w:sz w:val="24"/>
          <w:szCs w:val="24"/>
        </w:rPr>
        <w:t xml:space="preserve">              </w:t>
      </w:r>
      <w:r w:rsidRPr="00A43051">
        <w:rPr>
          <w:rFonts w:ascii="Times New Roman" w:eastAsia="Times New Roman" w:hAnsi="Times New Roman" w:cs="Times New Roman"/>
          <w:b/>
          <w:bCs/>
          <w:sz w:val="24"/>
          <w:szCs w:val="24"/>
          <w:u w:val="single"/>
        </w:rPr>
        <w:t>Figure 1 – Microorganisms Detected on the Pneumonia Panel (PN Plus)</w:t>
      </w:r>
    </w:p>
    <w:p w14:paraId="1DD435D6" w14:textId="77777777" w:rsidR="00A43051" w:rsidRPr="00A43051" w:rsidRDefault="00A43051" w:rsidP="00A43051">
      <w:pPr>
        <w:spacing w:before="128" w:line="360" w:lineRule="auto"/>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noProof/>
          <w:sz w:val="24"/>
          <w:szCs w:val="24"/>
        </w:rPr>
        <w:drawing>
          <wp:inline distT="0" distB="0" distL="0" distR="0" wp14:anchorId="0045EB73" wp14:editId="15663C46">
            <wp:extent cx="5553075" cy="4351020"/>
            <wp:effectExtent l="0" t="0" r="9525" b="11430"/>
            <wp:docPr id="281683591" name="Chart 1">
              <a:extLst xmlns:a="http://schemas.openxmlformats.org/drawingml/2006/main">
                <a:ext uri="{FF2B5EF4-FFF2-40B4-BE49-F238E27FC236}">
                  <a16:creationId xmlns:a16="http://schemas.microsoft.com/office/drawing/2014/main" id="{DCE30DA2-7B53-4CDF-3D59-BA08DB4F6D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71220371" w14:textId="77777777" w:rsidR="00A43051" w:rsidRPr="00A43051" w:rsidRDefault="00A43051" w:rsidP="00A43051">
      <w:pPr>
        <w:spacing w:before="128" w:line="360" w:lineRule="auto"/>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b/>
          <w:bCs/>
          <w:sz w:val="24"/>
          <w:szCs w:val="24"/>
          <w:u w:val="single"/>
        </w:rPr>
        <w:t>Figure 2 – Microorganisms Detected on Upper Respiratory Panel (RP 2.1 Plus)</w:t>
      </w:r>
    </w:p>
    <w:p w14:paraId="40EB08CD" w14:textId="77777777" w:rsidR="00A43051" w:rsidRPr="00A43051" w:rsidRDefault="00A43051" w:rsidP="00A43051">
      <w:pPr>
        <w:spacing w:before="128" w:line="360" w:lineRule="auto"/>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noProof/>
          <w:sz w:val="24"/>
          <w:szCs w:val="24"/>
        </w:rPr>
        <w:drawing>
          <wp:inline distT="0" distB="0" distL="0" distR="0" wp14:anchorId="0E230454" wp14:editId="7069C384">
            <wp:extent cx="5528345" cy="3162650"/>
            <wp:effectExtent l="0" t="0" r="15240" b="0"/>
            <wp:docPr id="1134885854" name="Chart 1">
              <a:extLst xmlns:a="http://schemas.openxmlformats.org/drawingml/2006/main">
                <a:ext uri="{FF2B5EF4-FFF2-40B4-BE49-F238E27FC236}">
                  <a16:creationId xmlns:a16="http://schemas.microsoft.com/office/drawing/2014/main" id="{D9DC27DA-473A-CC7D-33AF-855C963EFD3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13BD78F7" w14:textId="77777777" w:rsidR="00A43051" w:rsidRPr="00A43051" w:rsidRDefault="00A43051" w:rsidP="00A43051">
      <w:pPr>
        <w:spacing w:before="128" w:line="360" w:lineRule="auto"/>
        <w:ind w:left="120" w:firstLine="180"/>
        <w:jc w:val="both"/>
        <w:rPr>
          <w:rFonts w:ascii="Times New Roman" w:eastAsia="Times New Roman" w:hAnsi="Times New Roman" w:cs="Times New Roman"/>
          <w:sz w:val="24"/>
          <w:szCs w:val="24"/>
        </w:rPr>
      </w:pPr>
    </w:p>
    <w:p w14:paraId="66D6630F" w14:textId="77777777" w:rsidR="00A43051" w:rsidRPr="00A43051" w:rsidRDefault="00A43051" w:rsidP="00A43051">
      <w:pPr>
        <w:spacing w:before="128" w:line="360" w:lineRule="auto"/>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b/>
          <w:bCs/>
          <w:sz w:val="24"/>
          <w:szCs w:val="24"/>
          <w:u w:val="single"/>
        </w:rPr>
        <w:t>Figure 3 – Microorganisms Detected on Meningitis/Encephalitis Panel (ME Panel)</w:t>
      </w:r>
    </w:p>
    <w:p w14:paraId="49A333A7" w14:textId="77777777" w:rsidR="00A43051" w:rsidRPr="00A43051" w:rsidRDefault="00A43051" w:rsidP="00A43051">
      <w:pPr>
        <w:spacing w:before="128" w:line="360" w:lineRule="auto"/>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noProof/>
          <w:sz w:val="24"/>
          <w:szCs w:val="24"/>
        </w:rPr>
        <w:drawing>
          <wp:inline distT="0" distB="0" distL="0" distR="0" wp14:anchorId="247E8969" wp14:editId="256A40C3">
            <wp:extent cx="5334874" cy="2835479"/>
            <wp:effectExtent l="0" t="0" r="18415" b="3175"/>
            <wp:docPr id="1815789253" name="Chart 1">
              <a:extLst xmlns:a="http://schemas.openxmlformats.org/drawingml/2006/main">
                <a:ext uri="{FF2B5EF4-FFF2-40B4-BE49-F238E27FC236}">
                  <a16:creationId xmlns:a16="http://schemas.microsoft.com/office/drawing/2014/main" id="{C3FBFB31-D931-1DCB-2B58-1E0F8F2A8EF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tbl>
      <w:tblPr>
        <w:tblStyle w:val="TableGrid"/>
        <w:tblW w:w="0" w:type="auto"/>
        <w:tblLook w:val="04A0" w:firstRow="1" w:lastRow="0" w:firstColumn="1" w:lastColumn="0" w:noHBand="0" w:noVBand="1"/>
      </w:tblPr>
      <w:tblGrid>
        <w:gridCol w:w="1644"/>
        <w:gridCol w:w="2043"/>
        <w:gridCol w:w="2043"/>
        <w:gridCol w:w="1443"/>
        <w:gridCol w:w="1470"/>
      </w:tblGrid>
      <w:tr w:rsidR="00A43051" w:rsidRPr="00A43051" w14:paraId="36B00860" w14:textId="77777777" w:rsidTr="00626B99">
        <w:tc>
          <w:tcPr>
            <w:tcW w:w="0" w:type="auto"/>
            <w:hideMark/>
          </w:tcPr>
          <w:p w14:paraId="15017B84"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Panel</w:t>
            </w:r>
          </w:p>
        </w:tc>
        <w:tc>
          <w:tcPr>
            <w:tcW w:w="0" w:type="auto"/>
            <w:hideMark/>
          </w:tcPr>
          <w:p w14:paraId="74EC355E"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Sensitivity (%)</w:t>
            </w:r>
          </w:p>
        </w:tc>
        <w:tc>
          <w:tcPr>
            <w:tcW w:w="0" w:type="auto"/>
            <w:hideMark/>
          </w:tcPr>
          <w:p w14:paraId="24C83CC1"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Specificity (%)</w:t>
            </w:r>
          </w:p>
        </w:tc>
        <w:tc>
          <w:tcPr>
            <w:tcW w:w="0" w:type="auto"/>
            <w:hideMark/>
          </w:tcPr>
          <w:p w14:paraId="30CF7747"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PPV (%)</w:t>
            </w:r>
          </w:p>
        </w:tc>
        <w:tc>
          <w:tcPr>
            <w:tcW w:w="0" w:type="auto"/>
            <w:hideMark/>
          </w:tcPr>
          <w:p w14:paraId="221FBD5B" w14:textId="77777777" w:rsidR="00A43051" w:rsidRPr="00A43051" w:rsidRDefault="00A43051" w:rsidP="00A43051">
            <w:pPr>
              <w:spacing w:before="128"/>
              <w:ind w:left="120" w:firstLine="180"/>
              <w:jc w:val="both"/>
              <w:rPr>
                <w:rFonts w:ascii="Times New Roman" w:eastAsia="Times New Roman" w:hAnsi="Times New Roman" w:cs="Times New Roman"/>
                <w:b/>
                <w:bCs/>
                <w:sz w:val="24"/>
                <w:szCs w:val="24"/>
              </w:rPr>
            </w:pPr>
            <w:r w:rsidRPr="00A43051">
              <w:rPr>
                <w:rFonts w:ascii="Times New Roman" w:eastAsia="Times New Roman" w:hAnsi="Times New Roman" w:cs="Times New Roman"/>
                <w:b/>
                <w:bCs/>
                <w:sz w:val="24"/>
                <w:szCs w:val="24"/>
              </w:rPr>
              <w:t>NPV (%)</w:t>
            </w:r>
          </w:p>
        </w:tc>
      </w:tr>
      <w:tr w:rsidR="00A43051" w:rsidRPr="00A43051" w14:paraId="2C62BEB9" w14:textId="77777777" w:rsidTr="00626B99">
        <w:tc>
          <w:tcPr>
            <w:tcW w:w="0" w:type="auto"/>
            <w:hideMark/>
          </w:tcPr>
          <w:p w14:paraId="1A3E2D2F"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RP 2.1 Plus</w:t>
            </w:r>
          </w:p>
        </w:tc>
        <w:tc>
          <w:tcPr>
            <w:tcW w:w="0" w:type="auto"/>
            <w:hideMark/>
          </w:tcPr>
          <w:p w14:paraId="5E582389"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98.1</w:t>
            </w:r>
          </w:p>
        </w:tc>
        <w:tc>
          <w:tcPr>
            <w:tcW w:w="0" w:type="auto"/>
            <w:hideMark/>
          </w:tcPr>
          <w:p w14:paraId="76583933"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96</w:t>
            </w:r>
          </w:p>
        </w:tc>
        <w:tc>
          <w:tcPr>
            <w:tcW w:w="0" w:type="auto"/>
            <w:hideMark/>
          </w:tcPr>
          <w:p w14:paraId="31975217"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87.6</w:t>
            </w:r>
          </w:p>
        </w:tc>
        <w:tc>
          <w:tcPr>
            <w:tcW w:w="0" w:type="auto"/>
            <w:hideMark/>
          </w:tcPr>
          <w:p w14:paraId="1534F9E0"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99</w:t>
            </w:r>
          </w:p>
        </w:tc>
      </w:tr>
      <w:tr w:rsidR="00A43051" w:rsidRPr="00A43051" w14:paraId="2D458277" w14:textId="77777777" w:rsidTr="00626B99">
        <w:tc>
          <w:tcPr>
            <w:tcW w:w="0" w:type="auto"/>
            <w:hideMark/>
          </w:tcPr>
          <w:p w14:paraId="633B8976"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PN Plus</w:t>
            </w:r>
          </w:p>
        </w:tc>
        <w:tc>
          <w:tcPr>
            <w:tcW w:w="0" w:type="auto"/>
            <w:hideMark/>
          </w:tcPr>
          <w:p w14:paraId="7E154DED"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98.4</w:t>
            </w:r>
          </w:p>
        </w:tc>
        <w:tc>
          <w:tcPr>
            <w:tcW w:w="0" w:type="auto"/>
            <w:hideMark/>
          </w:tcPr>
          <w:p w14:paraId="125B8A0A"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71.5</w:t>
            </w:r>
          </w:p>
        </w:tc>
        <w:tc>
          <w:tcPr>
            <w:tcW w:w="0" w:type="auto"/>
            <w:hideMark/>
          </w:tcPr>
          <w:p w14:paraId="5CCB6EBC"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62</w:t>
            </w:r>
          </w:p>
        </w:tc>
        <w:tc>
          <w:tcPr>
            <w:tcW w:w="0" w:type="auto"/>
            <w:hideMark/>
          </w:tcPr>
          <w:p w14:paraId="0363F89E"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98.7</w:t>
            </w:r>
          </w:p>
        </w:tc>
      </w:tr>
      <w:tr w:rsidR="00A43051" w:rsidRPr="00A43051" w14:paraId="6091E9E4" w14:textId="77777777" w:rsidTr="00626B99">
        <w:tc>
          <w:tcPr>
            <w:tcW w:w="0" w:type="auto"/>
            <w:hideMark/>
          </w:tcPr>
          <w:p w14:paraId="5EAAEA7E"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BCID 2</w:t>
            </w:r>
          </w:p>
        </w:tc>
        <w:tc>
          <w:tcPr>
            <w:tcW w:w="0" w:type="auto"/>
            <w:hideMark/>
          </w:tcPr>
          <w:p w14:paraId="5DF2C6C1"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w:t>
            </w:r>
          </w:p>
        </w:tc>
        <w:tc>
          <w:tcPr>
            <w:tcW w:w="0" w:type="auto"/>
            <w:hideMark/>
          </w:tcPr>
          <w:p w14:paraId="45BFB1EE"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100</w:t>
            </w:r>
          </w:p>
        </w:tc>
        <w:tc>
          <w:tcPr>
            <w:tcW w:w="0" w:type="auto"/>
            <w:hideMark/>
          </w:tcPr>
          <w:p w14:paraId="6619CCCD"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w:t>
            </w:r>
          </w:p>
        </w:tc>
        <w:tc>
          <w:tcPr>
            <w:tcW w:w="0" w:type="auto"/>
            <w:hideMark/>
          </w:tcPr>
          <w:p w14:paraId="06D2D068"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99.2</w:t>
            </w:r>
          </w:p>
        </w:tc>
      </w:tr>
      <w:tr w:rsidR="00A43051" w:rsidRPr="00A43051" w14:paraId="4DDF81FB" w14:textId="77777777" w:rsidTr="00626B99">
        <w:tc>
          <w:tcPr>
            <w:tcW w:w="0" w:type="auto"/>
            <w:hideMark/>
          </w:tcPr>
          <w:p w14:paraId="58C6ADF0"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ME Panel</w:t>
            </w:r>
          </w:p>
        </w:tc>
        <w:tc>
          <w:tcPr>
            <w:tcW w:w="0" w:type="auto"/>
            <w:hideMark/>
          </w:tcPr>
          <w:p w14:paraId="590BAF6C"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96</w:t>
            </w:r>
          </w:p>
        </w:tc>
        <w:tc>
          <w:tcPr>
            <w:tcW w:w="0" w:type="auto"/>
            <w:hideMark/>
          </w:tcPr>
          <w:p w14:paraId="305596E8"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98</w:t>
            </w:r>
          </w:p>
        </w:tc>
        <w:tc>
          <w:tcPr>
            <w:tcW w:w="0" w:type="auto"/>
            <w:hideMark/>
          </w:tcPr>
          <w:p w14:paraId="5E8AFF7F"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81.2</w:t>
            </w:r>
          </w:p>
        </w:tc>
        <w:tc>
          <w:tcPr>
            <w:tcW w:w="0" w:type="auto"/>
            <w:hideMark/>
          </w:tcPr>
          <w:p w14:paraId="15789457" w14:textId="77777777" w:rsidR="00A43051" w:rsidRPr="00A43051" w:rsidRDefault="00A43051" w:rsidP="00A43051">
            <w:pPr>
              <w:spacing w:before="128"/>
              <w:ind w:left="120" w:firstLine="180"/>
              <w:jc w:val="center"/>
              <w:rPr>
                <w:rFonts w:ascii="Times New Roman" w:eastAsia="Times New Roman" w:hAnsi="Times New Roman" w:cs="Times New Roman"/>
                <w:sz w:val="24"/>
                <w:szCs w:val="24"/>
              </w:rPr>
            </w:pPr>
            <w:r w:rsidRPr="00A43051">
              <w:rPr>
                <w:rFonts w:ascii="Times New Roman" w:eastAsia="Times New Roman" w:hAnsi="Times New Roman" w:cs="Times New Roman"/>
                <w:sz w:val="24"/>
                <w:szCs w:val="24"/>
              </w:rPr>
              <w:t>99</w:t>
            </w:r>
          </w:p>
        </w:tc>
      </w:tr>
    </w:tbl>
    <w:p w14:paraId="128A52C0" w14:textId="77777777" w:rsidR="00A43051" w:rsidRPr="00A43051" w:rsidRDefault="00A43051" w:rsidP="00A43051">
      <w:pPr>
        <w:spacing w:line="360" w:lineRule="auto"/>
        <w:jc w:val="both"/>
        <w:rPr>
          <w:rFonts w:ascii="Times New Roman" w:eastAsia="Times New Roman" w:hAnsi="Times New Roman" w:cs="Times New Roman"/>
          <w:b/>
          <w:bCs/>
          <w:sz w:val="24"/>
          <w:szCs w:val="24"/>
          <w:u w:val="single"/>
        </w:rPr>
      </w:pPr>
      <w:r w:rsidRPr="00A43051">
        <w:rPr>
          <w:rFonts w:ascii="Times New Roman" w:eastAsia="Times New Roman" w:hAnsi="Times New Roman" w:cs="Times New Roman"/>
          <w:b/>
          <w:bCs/>
          <w:sz w:val="24"/>
          <w:szCs w:val="24"/>
          <w:u w:val="single"/>
        </w:rPr>
        <w:t xml:space="preserve">Table 2- Diagnostic Performance of </w:t>
      </w:r>
      <w:proofErr w:type="spellStart"/>
      <w:r w:rsidRPr="00A43051">
        <w:rPr>
          <w:rFonts w:ascii="Times New Roman" w:eastAsia="Times New Roman" w:hAnsi="Times New Roman" w:cs="Times New Roman"/>
          <w:b/>
          <w:bCs/>
          <w:sz w:val="24"/>
          <w:szCs w:val="24"/>
          <w:u w:val="single"/>
        </w:rPr>
        <w:t>BioFire</w:t>
      </w:r>
      <w:proofErr w:type="spellEnd"/>
      <w:r w:rsidRPr="00A43051">
        <w:rPr>
          <w:rFonts w:ascii="Times New Roman" w:eastAsia="Times New Roman" w:hAnsi="Times New Roman" w:cs="Times New Roman"/>
          <w:b/>
          <w:bCs/>
          <w:sz w:val="24"/>
          <w:szCs w:val="24"/>
          <w:u w:val="single"/>
        </w:rPr>
        <w:t xml:space="preserve"> </w:t>
      </w:r>
      <w:proofErr w:type="spellStart"/>
      <w:r w:rsidRPr="00A43051">
        <w:rPr>
          <w:rFonts w:ascii="Times New Roman" w:eastAsia="Times New Roman" w:hAnsi="Times New Roman" w:cs="Times New Roman"/>
          <w:b/>
          <w:bCs/>
          <w:sz w:val="24"/>
          <w:szCs w:val="24"/>
          <w:u w:val="single"/>
        </w:rPr>
        <w:t>FilmArray</w:t>
      </w:r>
      <w:proofErr w:type="spellEnd"/>
      <w:r w:rsidRPr="00A43051">
        <w:rPr>
          <w:rFonts w:ascii="Times New Roman" w:eastAsia="Times New Roman" w:hAnsi="Times New Roman" w:cs="Times New Roman"/>
          <w:b/>
          <w:bCs/>
          <w:sz w:val="24"/>
          <w:szCs w:val="24"/>
          <w:u w:val="single"/>
        </w:rPr>
        <w:t xml:space="preserve"> Panels </w:t>
      </w:r>
    </w:p>
    <w:p w14:paraId="5F955E0C" w14:textId="77777777" w:rsidR="00A43051" w:rsidRPr="00A43051" w:rsidRDefault="00A43051" w:rsidP="00A43051">
      <w:pPr>
        <w:rPr>
          <w:rFonts w:ascii="Calibri" w:eastAsia="Times New Roman" w:hAnsi="Calibri" w:cs="Mangal"/>
        </w:rPr>
      </w:pPr>
    </w:p>
    <w:p w14:paraId="2AC6A36A" w14:textId="77777777" w:rsidR="00A43051" w:rsidRPr="00535916" w:rsidRDefault="00A43051" w:rsidP="00E71270">
      <w:pPr>
        <w:pStyle w:val="BodyText"/>
        <w:tabs>
          <w:tab w:val="left" w:pos="366"/>
        </w:tabs>
        <w:spacing w:before="1" w:line="360" w:lineRule="auto"/>
        <w:ind w:right="-46"/>
        <w:rPr>
          <w:rFonts w:ascii="Times New Roman" w:hAnsi="Times New Roman" w:cs="Times New Roman"/>
          <w:sz w:val="24"/>
          <w:szCs w:val="24"/>
        </w:rPr>
      </w:pPr>
    </w:p>
    <w:sectPr w:rsidR="00A43051" w:rsidRPr="00535916" w:rsidSect="00F55E93">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ADC288" w14:textId="77777777" w:rsidR="004252CB" w:rsidRDefault="004252CB" w:rsidP="00AF72DD">
      <w:pPr>
        <w:spacing w:after="0" w:line="240" w:lineRule="auto"/>
      </w:pPr>
      <w:r>
        <w:separator/>
      </w:r>
    </w:p>
  </w:endnote>
  <w:endnote w:type="continuationSeparator" w:id="0">
    <w:p w14:paraId="6A1F8B42" w14:textId="77777777" w:rsidR="004252CB" w:rsidRDefault="004252CB" w:rsidP="00AF72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angal">
    <w:altName w:val="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788CBD" w14:textId="77777777" w:rsidR="00AF72DD" w:rsidRDefault="00AF72D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4549BA" w14:textId="77777777" w:rsidR="00AF72DD" w:rsidRDefault="00AF72D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58CB" w14:textId="77777777" w:rsidR="00AF72DD" w:rsidRDefault="00AF72D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B2E48D" w14:textId="77777777" w:rsidR="004252CB" w:rsidRDefault="004252CB" w:rsidP="00AF72DD">
      <w:pPr>
        <w:spacing w:after="0" w:line="240" w:lineRule="auto"/>
      </w:pPr>
      <w:r>
        <w:separator/>
      </w:r>
    </w:p>
  </w:footnote>
  <w:footnote w:type="continuationSeparator" w:id="0">
    <w:p w14:paraId="68153E33" w14:textId="77777777" w:rsidR="004252CB" w:rsidRDefault="004252CB" w:rsidP="00AF72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83C285" w14:textId="1B6C256A" w:rsidR="00AF72DD" w:rsidRDefault="00AF72DD">
    <w:pPr>
      <w:pStyle w:val="Header"/>
    </w:pPr>
    <w:r>
      <w:rPr>
        <w:noProof/>
      </w:rPr>
      <w:pict w14:anchorId="72D61E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20751" o:spid="_x0000_s2050"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7F2D94" w14:textId="5B327A6D" w:rsidR="00AF72DD" w:rsidRDefault="00AF72DD">
    <w:pPr>
      <w:pStyle w:val="Header"/>
    </w:pPr>
    <w:r>
      <w:rPr>
        <w:noProof/>
      </w:rPr>
      <w:pict w14:anchorId="7ACE66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20752" o:spid="_x0000_s2051" type="#_x0000_t136" style="position:absolute;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9DBFD9" w14:textId="15D828E5" w:rsidR="00AF72DD" w:rsidRDefault="00AF72DD">
    <w:pPr>
      <w:pStyle w:val="Header"/>
    </w:pPr>
    <w:r>
      <w:rPr>
        <w:noProof/>
      </w:rPr>
      <w:pict w14:anchorId="15E539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75620750" o:spid="_x0000_s2049"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8548D"/>
    <w:multiLevelType w:val="hybridMultilevel"/>
    <w:tmpl w:val="54300EAA"/>
    <w:lvl w:ilvl="0" w:tplc="60785DBC">
      <w:start w:val="14"/>
      <w:numFmt w:val="decimal"/>
      <w:lvlText w:val="%1."/>
      <w:lvlJc w:val="left"/>
      <w:pPr>
        <w:ind w:left="1020" w:hanging="360"/>
      </w:pPr>
      <w:rPr>
        <w:rFonts w:hint="default"/>
        <w:b/>
        <w:color w:val="231F20"/>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1" w15:restartNumberingAfterBreak="0">
    <w:nsid w:val="1E8914D0"/>
    <w:multiLevelType w:val="hybridMultilevel"/>
    <w:tmpl w:val="0DB2ADA6"/>
    <w:lvl w:ilvl="0" w:tplc="FFFFFFFF">
      <w:start w:val="12"/>
      <w:numFmt w:val="decimal"/>
      <w:lvlText w:val="%1."/>
      <w:lvlJc w:val="left"/>
      <w:pPr>
        <w:ind w:left="725" w:hanging="360"/>
      </w:pPr>
      <w:rPr>
        <w:rFonts w:hint="default"/>
        <w:b/>
        <w:color w:val="231F20"/>
      </w:rPr>
    </w:lvl>
    <w:lvl w:ilvl="1" w:tplc="FFFFFFFF" w:tentative="1">
      <w:start w:val="1"/>
      <w:numFmt w:val="lowerLetter"/>
      <w:lvlText w:val="%2."/>
      <w:lvlJc w:val="left"/>
      <w:pPr>
        <w:ind w:left="1445" w:hanging="360"/>
      </w:pPr>
    </w:lvl>
    <w:lvl w:ilvl="2" w:tplc="FFFFFFFF" w:tentative="1">
      <w:start w:val="1"/>
      <w:numFmt w:val="lowerRoman"/>
      <w:lvlText w:val="%3."/>
      <w:lvlJc w:val="right"/>
      <w:pPr>
        <w:ind w:left="2165" w:hanging="180"/>
      </w:pPr>
    </w:lvl>
    <w:lvl w:ilvl="3" w:tplc="FFFFFFFF" w:tentative="1">
      <w:start w:val="1"/>
      <w:numFmt w:val="decimal"/>
      <w:lvlText w:val="%4."/>
      <w:lvlJc w:val="left"/>
      <w:pPr>
        <w:ind w:left="2885" w:hanging="360"/>
      </w:pPr>
    </w:lvl>
    <w:lvl w:ilvl="4" w:tplc="FFFFFFFF" w:tentative="1">
      <w:start w:val="1"/>
      <w:numFmt w:val="lowerLetter"/>
      <w:lvlText w:val="%5."/>
      <w:lvlJc w:val="left"/>
      <w:pPr>
        <w:ind w:left="3605" w:hanging="360"/>
      </w:pPr>
    </w:lvl>
    <w:lvl w:ilvl="5" w:tplc="FFFFFFFF" w:tentative="1">
      <w:start w:val="1"/>
      <w:numFmt w:val="lowerRoman"/>
      <w:lvlText w:val="%6."/>
      <w:lvlJc w:val="right"/>
      <w:pPr>
        <w:ind w:left="4325" w:hanging="180"/>
      </w:pPr>
    </w:lvl>
    <w:lvl w:ilvl="6" w:tplc="FFFFFFFF" w:tentative="1">
      <w:start w:val="1"/>
      <w:numFmt w:val="decimal"/>
      <w:lvlText w:val="%7."/>
      <w:lvlJc w:val="left"/>
      <w:pPr>
        <w:ind w:left="5045" w:hanging="360"/>
      </w:pPr>
    </w:lvl>
    <w:lvl w:ilvl="7" w:tplc="FFFFFFFF" w:tentative="1">
      <w:start w:val="1"/>
      <w:numFmt w:val="lowerLetter"/>
      <w:lvlText w:val="%8."/>
      <w:lvlJc w:val="left"/>
      <w:pPr>
        <w:ind w:left="5765" w:hanging="360"/>
      </w:pPr>
    </w:lvl>
    <w:lvl w:ilvl="8" w:tplc="FFFFFFFF" w:tentative="1">
      <w:start w:val="1"/>
      <w:numFmt w:val="lowerRoman"/>
      <w:lvlText w:val="%9."/>
      <w:lvlJc w:val="right"/>
      <w:pPr>
        <w:ind w:left="6485" w:hanging="180"/>
      </w:pPr>
    </w:lvl>
  </w:abstractNum>
  <w:abstractNum w:abstractNumId="2" w15:restartNumberingAfterBreak="0">
    <w:nsid w:val="4499776E"/>
    <w:multiLevelType w:val="hybridMultilevel"/>
    <w:tmpl w:val="F04E7FC4"/>
    <w:lvl w:ilvl="0" w:tplc="22F6B936">
      <w:start w:val="13"/>
      <w:numFmt w:val="decimal"/>
      <w:lvlText w:val="%1."/>
      <w:lvlJc w:val="left"/>
      <w:pPr>
        <w:ind w:left="1020" w:hanging="360"/>
      </w:pPr>
      <w:rPr>
        <w:rFonts w:hint="default"/>
        <w:b/>
        <w:color w:val="231F20"/>
      </w:rPr>
    </w:lvl>
    <w:lvl w:ilvl="1" w:tplc="40090019" w:tentative="1">
      <w:start w:val="1"/>
      <w:numFmt w:val="lowerLetter"/>
      <w:lvlText w:val="%2."/>
      <w:lvlJc w:val="left"/>
      <w:pPr>
        <w:ind w:left="1740" w:hanging="360"/>
      </w:pPr>
    </w:lvl>
    <w:lvl w:ilvl="2" w:tplc="4009001B" w:tentative="1">
      <w:start w:val="1"/>
      <w:numFmt w:val="lowerRoman"/>
      <w:lvlText w:val="%3."/>
      <w:lvlJc w:val="right"/>
      <w:pPr>
        <w:ind w:left="2460" w:hanging="180"/>
      </w:pPr>
    </w:lvl>
    <w:lvl w:ilvl="3" w:tplc="4009000F" w:tentative="1">
      <w:start w:val="1"/>
      <w:numFmt w:val="decimal"/>
      <w:lvlText w:val="%4."/>
      <w:lvlJc w:val="left"/>
      <w:pPr>
        <w:ind w:left="3180" w:hanging="360"/>
      </w:pPr>
    </w:lvl>
    <w:lvl w:ilvl="4" w:tplc="40090019" w:tentative="1">
      <w:start w:val="1"/>
      <w:numFmt w:val="lowerLetter"/>
      <w:lvlText w:val="%5."/>
      <w:lvlJc w:val="left"/>
      <w:pPr>
        <w:ind w:left="3900" w:hanging="360"/>
      </w:pPr>
    </w:lvl>
    <w:lvl w:ilvl="5" w:tplc="4009001B" w:tentative="1">
      <w:start w:val="1"/>
      <w:numFmt w:val="lowerRoman"/>
      <w:lvlText w:val="%6."/>
      <w:lvlJc w:val="right"/>
      <w:pPr>
        <w:ind w:left="4620" w:hanging="180"/>
      </w:pPr>
    </w:lvl>
    <w:lvl w:ilvl="6" w:tplc="4009000F" w:tentative="1">
      <w:start w:val="1"/>
      <w:numFmt w:val="decimal"/>
      <w:lvlText w:val="%7."/>
      <w:lvlJc w:val="left"/>
      <w:pPr>
        <w:ind w:left="5340" w:hanging="360"/>
      </w:pPr>
    </w:lvl>
    <w:lvl w:ilvl="7" w:tplc="40090019" w:tentative="1">
      <w:start w:val="1"/>
      <w:numFmt w:val="lowerLetter"/>
      <w:lvlText w:val="%8."/>
      <w:lvlJc w:val="left"/>
      <w:pPr>
        <w:ind w:left="6060" w:hanging="360"/>
      </w:pPr>
    </w:lvl>
    <w:lvl w:ilvl="8" w:tplc="4009001B" w:tentative="1">
      <w:start w:val="1"/>
      <w:numFmt w:val="lowerRoman"/>
      <w:lvlText w:val="%9."/>
      <w:lvlJc w:val="right"/>
      <w:pPr>
        <w:ind w:left="6780" w:hanging="180"/>
      </w:pPr>
    </w:lvl>
  </w:abstractNum>
  <w:abstractNum w:abstractNumId="3" w15:restartNumberingAfterBreak="0">
    <w:nsid w:val="45BE601E"/>
    <w:multiLevelType w:val="multilevel"/>
    <w:tmpl w:val="301C0F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FA0228"/>
    <w:multiLevelType w:val="hybridMultilevel"/>
    <w:tmpl w:val="B38CAA04"/>
    <w:lvl w:ilvl="0" w:tplc="D256DB60">
      <w:start w:val="1"/>
      <w:numFmt w:val="decimal"/>
      <w:lvlText w:val="%1."/>
      <w:lvlJc w:val="left"/>
      <w:pPr>
        <w:ind w:left="435" w:hanging="175"/>
        <w:jc w:val="right"/>
      </w:pPr>
      <w:rPr>
        <w:rFonts w:ascii="Cambria" w:eastAsia="Cambria" w:hAnsi="Cambria" w:cs="Cambria" w:hint="default"/>
        <w:color w:val="231F20"/>
        <w:w w:val="66"/>
        <w:sz w:val="14"/>
        <w:szCs w:val="14"/>
        <w:lang w:val="en-US" w:eastAsia="en-US" w:bidi="ar-SA"/>
      </w:rPr>
    </w:lvl>
    <w:lvl w:ilvl="1" w:tplc="B4B4F3C4">
      <w:numFmt w:val="bullet"/>
      <w:lvlText w:val="•"/>
      <w:lvlJc w:val="left"/>
      <w:pPr>
        <w:ind w:left="892" w:hanging="175"/>
      </w:pPr>
      <w:rPr>
        <w:rFonts w:hint="default"/>
        <w:lang w:val="en-US" w:eastAsia="en-US" w:bidi="ar-SA"/>
      </w:rPr>
    </w:lvl>
    <w:lvl w:ilvl="2" w:tplc="602E30F8">
      <w:numFmt w:val="bullet"/>
      <w:lvlText w:val="•"/>
      <w:lvlJc w:val="left"/>
      <w:pPr>
        <w:ind w:left="1344" w:hanging="175"/>
      </w:pPr>
      <w:rPr>
        <w:rFonts w:hint="default"/>
        <w:lang w:val="en-US" w:eastAsia="en-US" w:bidi="ar-SA"/>
      </w:rPr>
    </w:lvl>
    <w:lvl w:ilvl="3" w:tplc="075E127C">
      <w:numFmt w:val="bullet"/>
      <w:lvlText w:val="•"/>
      <w:lvlJc w:val="left"/>
      <w:pPr>
        <w:ind w:left="1796" w:hanging="175"/>
      </w:pPr>
      <w:rPr>
        <w:rFonts w:hint="default"/>
        <w:lang w:val="en-US" w:eastAsia="en-US" w:bidi="ar-SA"/>
      </w:rPr>
    </w:lvl>
    <w:lvl w:ilvl="4" w:tplc="9C365AF8">
      <w:numFmt w:val="bullet"/>
      <w:lvlText w:val="•"/>
      <w:lvlJc w:val="left"/>
      <w:pPr>
        <w:ind w:left="2248" w:hanging="175"/>
      </w:pPr>
      <w:rPr>
        <w:rFonts w:hint="default"/>
        <w:lang w:val="en-US" w:eastAsia="en-US" w:bidi="ar-SA"/>
      </w:rPr>
    </w:lvl>
    <w:lvl w:ilvl="5" w:tplc="6A2A4BCC">
      <w:numFmt w:val="bullet"/>
      <w:lvlText w:val="•"/>
      <w:lvlJc w:val="left"/>
      <w:pPr>
        <w:ind w:left="2701" w:hanging="175"/>
      </w:pPr>
      <w:rPr>
        <w:rFonts w:hint="default"/>
        <w:lang w:val="en-US" w:eastAsia="en-US" w:bidi="ar-SA"/>
      </w:rPr>
    </w:lvl>
    <w:lvl w:ilvl="6" w:tplc="25FA56DA">
      <w:numFmt w:val="bullet"/>
      <w:lvlText w:val="•"/>
      <w:lvlJc w:val="left"/>
      <w:pPr>
        <w:ind w:left="3153" w:hanging="175"/>
      </w:pPr>
      <w:rPr>
        <w:rFonts w:hint="default"/>
        <w:lang w:val="en-US" w:eastAsia="en-US" w:bidi="ar-SA"/>
      </w:rPr>
    </w:lvl>
    <w:lvl w:ilvl="7" w:tplc="7E3C5210">
      <w:numFmt w:val="bullet"/>
      <w:lvlText w:val="•"/>
      <w:lvlJc w:val="left"/>
      <w:pPr>
        <w:ind w:left="3605" w:hanging="175"/>
      </w:pPr>
      <w:rPr>
        <w:rFonts w:hint="default"/>
        <w:lang w:val="en-US" w:eastAsia="en-US" w:bidi="ar-SA"/>
      </w:rPr>
    </w:lvl>
    <w:lvl w:ilvl="8" w:tplc="AF84D242">
      <w:numFmt w:val="bullet"/>
      <w:lvlText w:val="•"/>
      <w:lvlJc w:val="left"/>
      <w:pPr>
        <w:ind w:left="4057" w:hanging="175"/>
      </w:pPr>
      <w:rPr>
        <w:rFonts w:hint="default"/>
        <w:lang w:val="en-US" w:eastAsia="en-US" w:bidi="ar-SA"/>
      </w:rPr>
    </w:lvl>
  </w:abstractNum>
  <w:abstractNum w:abstractNumId="5" w15:restartNumberingAfterBreak="0">
    <w:nsid w:val="503C6553"/>
    <w:multiLevelType w:val="hybridMultilevel"/>
    <w:tmpl w:val="7F2A08BA"/>
    <w:lvl w:ilvl="0" w:tplc="355204A4">
      <w:start w:val="1"/>
      <w:numFmt w:val="decimal"/>
      <w:lvlText w:val="%1."/>
      <w:lvlJc w:val="left"/>
      <w:pPr>
        <w:ind w:left="660" w:hanging="360"/>
      </w:pPr>
      <w:rPr>
        <w:rFonts w:hint="default"/>
      </w:rPr>
    </w:lvl>
    <w:lvl w:ilvl="1" w:tplc="40090019" w:tentative="1">
      <w:start w:val="1"/>
      <w:numFmt w:val="lowerLetter"/>
      <w:lvlText w:val="%2."/>
      <w:lvlJc w:val="left"/>
      <w:pPr>
        <w:ind w:left="1380" w:hanging="360"/>
      </w:pPr>
    </w:lvl>
    <w:lvl w:ilvl="2" w:tplc="4009001B" w:tentative="1">
      <w:start w:val="1"/>
      <w:numFmt w:val="lowerRoman"/>
      <w:lvlText w:val="%3."/>
      <w:lvlJc w:val="right"/>
      <w:pPr>
        <w:ind w:left="2100" w:hanging="180"/>
      </w:pPr>
    </w:lvl>
    <w:lvl w:ilvl="3" w:tplc="4009000F" w:tentative="1">
      <w:start w:val="1"/>
      <w:numFmt w:val="decimal"/>
      <w:lvlText w:val="%4."/>
      <w:lvlJc w:val="left"/>
      <w:pPr>
        <w:ind w:left="2820" w:hanging="360"/>
      </w:pPr>
    </w:lvl>
    <w:lvl w:ilvl="4" w:tplc="40090019" w:tentative="1">
      <w:start w:val="1"/>
      <w:numFmt w:val="lowerLetter"/>
      <w:lvlText w:val="%5."/>
      <w:lvlJc w:val="left"/>
      <w:pPr>
        <w:ind w:left="3540" w:hanging="360"/>
      </w:pPr>
    </w:lvl>
    <w:lvl w:ilvl="5" w:tplc="4009001B" w:tentative="1">
      <w:start w:val="1"/>
      <w:numFmt w:val="lowerRoman"/>
      <w:lvlText w:val="%6."/>
      <w:lvlJc w:val="right"/>
      <w:pPr>
        <w:ind w:left="4260" w:hanging="180"/>
      </w:pPr>
    </w:lvl>
    <w:lvl w:ilvl="6" w:tplc="4009000F" w:tentative="1">
      <w:start w:val="1"/>
      <w:numFmt w:val="decimal"/>
      <w:lvlText w:val="%7."/>
      <w:lvlJc w:val="left"/>
      <w:pPr>
        <w:ind w:left="4980" w:hanging="360"/>
      </w:pPr>
    </w:lvl>
    <w:lvl w:ilvl="7" w:tplc="40090019" w:tentative="1">
      <w:start w:val="1"/>
      <w:numFmt w:val="lowerLetter"/>
      <w:lvlText w:val="%8."/>
      <w:lvlJc w:val="left"/>
      <w:pPr>
        <w:ind w:left="5700" w:hanging="360"/>
      </w:pPr>
    </w:lvl>
    <w:lvl w:ilvl="8" w:tplc="4009001B" w:tentative="1">
      <w:start w:val="1"/>
      <w:numFmt w:val="lowerRoman"/>
      <w:lvlText w:val="%9."/>
      <w:lvlJc w:val="right"/>
      <w:pPr>
        <w:ind w:left="6420" w:hanging="180"/>
      </w:pPr>
    </w:lvl>
  </w:abstractNum>
  <w:abstractNum w:abstractNumId="6" w15:restartNumberingAfterBreak="0">
    <w:nsid w:val="64DE71E5"/>
    <w:multiLevelType w:val="hybridMultilevel"/>
    <w:tmpl w:val="38D6BEA4"/>
    <w:lvl w:ilvl="0" w:tplc="8B4E956A">
      <w:start w:val="15"/>
      <w:numFmt w:val="decimal"/>
      <w:lvlText w:val="%1."/>
      <w:lvlJc w:val="left"/>
      <w:pPr>
        <w:ind w:left="1085" w:hanging="360"/>
      </w:pPr>
      <w:rPr>
        <w:rFonts w:hint="default"/>
      </w:rPr>
    </w:lvl>
    <w:lvl w:ilvl="1" w:tplc="40090019" w:tentative="1">
      <w:start w:val="1"/>
      <w:numFmt w:val="lowerLetter"/>
      <w:lvlText w:val="%2."/>
      <w:lvlJc w:val="left"/>
      <w:pPr>
        <w:ind w:left="1805" w:hanging="360"/>
      </w:pPr>
    </w:lvl>
    <w:lvl w:ilvl="2" w:tplc="4009001B" w:tentative="1">
      <w:start w:val="1"/>
      <w:numFmt w:val="lowerRoman"/>
      <w:lvlText w:val="%3."/>
      <w:lvlJc w:val="right"/>
      <w:pPr>
        <w:ind w:left="2525" w:hanging="180"/>
      </w:pPr>
    </w:lvl>
    <w:lvl w:ilvl="3" w:tplc="4009000F" w:tentative="1">
      <w:start w:val="1"/>
      <w:numFmt w:val="decimal"/>
      <w:lvlText w:val="%4."/>
      <w:lvlJc w:val="left"/>
      <w:pPr>
        <w:ind w:left="3245" w:hanging="360"/>
      </w:pPr>
    </w:lvl>
    <w:lvl w:ilvl="4" w:tplc="40090019" w:tentative="1">
      <w:start w:val="1"/>
      <w:numFmt w:val="lowerLetter"/>
      <w:lvlText w:val="%5."/>
      <w:lvlJc w:val="left"/>
      <w:pPr>
        <w:ind w:left="3965" w:hanging="360"/>
      </w:pPr>
    </w:lvl>
    <w:lvl w:ilvl="5" w:tplc="4009001B" w:tentative="1">
      <w:start w:val="1"/>
      <w:numFmt w:val="lowerRoman"/>
      <w:lvlText w:val="%6."/>
      <w:lvlJc w:val="right"/>
      <w:pPr>
        <w:ind w:left="4685" w:hanging="180"/>
      </w:pPr>
    </w:lvl>
    <w:lvl w:ilvl="6" w:tplc="4009000F" w:tentative="1">
      <w:start w:val="1"/>
      <w:numFmt w:val="decimal"/>
      <w:lvlText w:val="%7."/>
      <w:lvlJc w:val="left"/>
      <w:pPr>
        <w:ind w:left="5405" w:hanging="360"/>
      </w:pPr>
    </w:lvl>
    <w:lvl w:ilvl="7" w:tplc="40090019" w:tentative="1">
      <w:start w:val="1"/>
      <w:numFmt w:val="lowerLetter"/>
      <w:lvlText w:val="%8."/>
      <w:lvlJc w:val="left"/>
      <w:pPr>
        <w:ind w:left="6125" w:hanging="360"/>
      </w:pPr>
    </w:lvl>
    <w:lvl w:ilvl="8" w:tplc="4009001B" w:tentative="1">
      <w:start w:val="1"/>
      <w:numFmt w:val="lowerRoman"/>
      <w:lvlText w:val="%9."/>
      <w:lvlJc w:val="right"/>
      <w:pPr>
        <w:ind w:left="6845" w:hanging="180"/>
      </w:pPr>
    </w:lvl>
  </w:abstractNum>
  <w:abstractNum w:abstractNumId="7" w15:restartNumberingAfterBreak="0">
    <w:nsid w:val="66EB236D"/>
    <w:multiLevelType w:val="hybridMultilevel"/>
    <w:tmpl w:val="87960FE6"/>
    <w:lvl w:ilvl="0" w:tplc="374CB27A">
      <w:start w:val="1"/>
      <w:numFmt w:val="decimal"/>
      <w:lvlText w:val="%1."/>
      <w:lvlJc w:val="left"/>
      <w:pPr>
        <w:ind w:left="435" w:hanging="175"/>
      </w:pPr>
      <w:rPr>
        <w:rFonts w:ascii="Cambria" w:eastAsia="Cambria" w:hAnsi="Cambria" w:cs="Cambria" w:hint="default"/>
        <w:color w:val="231F20"/>
        <w:w w:val="66"/>
        <w:sz w:val="14"/>
        <w:szCs w:val="14"/>
        <w:lang w:val="en-US" w:eastAsia="en-US" w:bidi="ar-SA"/>
      </w:rPr>
    </w:lvl>
    <w:lvl w:ilvl="1" w:tplc="7F66E470">
      <w:numFmt w:val="bullet"/>
      <w:lvlText w:val="•"/>
      <w:lvlJc w:val="left"/>
      <w:pPr>
        <w:ind w:left="892" w:hanging="175"/>
      </w:pPr>
      <w:rPr>
        <w:lang w:val="en-US" w:eastAsia="en-US" w:bidi="ar-SA"/>
      </w:rPr>
    </w:lvl>
    <w:lvl w:ilvl="2" w:tplc="452AC7B8">
      <w:numFmt w:val="bullet"/>
      <w:lvlText w:val="•"/>
      <w:lvlJc w:val="left"/>
      <w:pPr>
        <w:ind w:left="1344" w:hanging="175"/>
      </w:pPr>
      <w:rPr>
        <w:lang w:val="en-US" w:eastAsia="en-US" w:bidi="ar-SA"/>
      </w:rPr>
    </w:lvl>
    <w:lvl w:ilvl="3" w:tplc="8474DB8E">
      <w:numFmt w:val="bullet"/>
      <w:lvlText w:val="•"/>
      <w:lvlJc w:val="left"/>
      <w:pPr>
        <w:ind w:left="1796" w:hanging="175"/>
      </w:pPr>
      <w:rPr>
        <w:lang w:val="en-US" w:eastAsia="en-US" w:bidi="ar-SA"/>
      </w:rPr>
    </w:lvl>
    <w:lvl w:ilvl="4" w:tplc="515A6D90">
      <w:numFmt w:val="bullet"/>
      <w:lvlText w:val="•"/>
      <w:lvlJc w:val="left"/>
      <w:pPr>
        <w:ind w:left="2248" w:hanging="175"/>
      </w:pPr>
      <w:rPr>
        <w:lang w:val="en-US" w:eastAsia="en-US" w:bidi="ar-SA"/>
      </w:rPr>
    </w:lvl>
    <w:lvl w:ilvl="5" w:tplc="AD7C0EB8">
      <w:numFmt w:val="bullet"/>
      <w:lvlText w:val="•"/>
      <w:lvlJc w:val="left"/>
      <w:pPr>
        <w:ind w:left="2701" w:hanging="175"/>
      </w:pPr>
      <w:rPr>
        <w:lang w:val="en-US" w:eastAsia="en-US" w:bidi="ar-SA"/>
      </w:rPr>
    </w:lvl>
    <w:lvl w:ilvl="6" w:tplc="1306477E">
      <w:numFmt w:val="bullet"/>
      <w:lvlText w:val="•"/>
      <w:lvlJc w:val="left"/>
      <w:pPr>
        <w:ind w:left="3153" w:hanging="175"/>
      </w:pPr>
      <w:rPr>
        <w:lang w:val="en-US" w:eastAsia="en-US" w:bidi="ar-SA"/>
      </w:rPr>
    </w:lvl>
    <w:lvl w:ilvl="7" w:tplc="2D2EAF5A">
      <w:numFmt w:val="bullet"/>
      <w:lvlText w:val="•"/>
      <w:lvlJc w:val="left"/>
      <w:pPr>
        <w:ind w:left="3605" w:hanging="175"/>
      </w:pPr>
      <w:rPr>
        <w:lang w:val="en-US" w:eastAsia="en-US" w:bidi="ar-SA"/>
      </w:rPr>
    </w:lvl>
    <w:lvl w:ilvl="8" w:tplc="B590016C">
      <w:numFmt w:val="bullet"/>
      <w:lvlText w:val="•"/>
      <w:lvlJc w:val="left"/>
      <w:pPr>
        <w:ind w:left="4057" w:hanging="175"/>
      </w:pPr>
      <w:rPr>
        <w:lang w:val="en-US" w:eastAsia="en-US" w:bidi="ar-SA"/>
      </w:rPr>
    </w:lvl>
  </w:abstractNum>
  <w:abstractNum w:abstractNumId="8" w15:restartNumberingAfterBreak="0">
    <w:nsid w:val="6A517C80"/>
    <w:multiLevelType w:val="hybridMultilevel"/>
    <w:tmpl w:val="2090A3A8"/>
    <w:lvl w:ilvl="0" w:tplc="028289CC">
      <w:start w:val="1"/>
      <w:numFmt w:val="decimal"/>
      <w:lvlText w:val="%1."/>
      <w:lvlJc w:val="left"/>
      <w:pPr>
        <w:ind w:left="435" w:hanging="175"/>
        <w:jc w:val="right"/>
      </w:pPr>
      <w:rPr>
        <w:rFonts w:ascii="Cambria" w:eastAsia="Cambria" w:hAnsi="Cambria" w:cs="Cambria" w:hint="default"/>
        <w:color w:val="231F20"/>
        <w:w w:val="66"/>
        <w:sz w:val="14"/>
        <w:szCs w:val="14"/>
        <w:lang w:val="en-US" w:eastAsia="en-US" w:bidi="ar-SA"/>
      </w:rPr>
    </w:lvl>
    <w:lvl w:ilvl="1" w:tplc="C720A71E">
      <w:numFmt w:val="bullet"/>
      <w:lvlText w:val="•"/>
      <w:lvlJc w:val="left"/>
      <w:pPr>
        <w:ind w:left="892" w:hanging="175"/>
      </w:pPr>
      <w:rPr>
        <w:rFonts w:hint="default"/>
        <w:lang w:val="en-US" w:eastAsia="en-US" w:bidi="ar-SA"/>
      </w:rPr>
    </w:lvl>
    <w:lvl w:ilvl="2" w:tplc="95627B64">
      <w:numFmt w:val="bullet"/>
      <w:lvlText w:val="•"/>
      <w:lvlJc w:val="left"/>
      <w:pPr>
        <w:ind w:left="1344" w:hanging="175"/>
      </w:pPr>
      <w:rPr>
        <w:rFonts w:hint="default"/>
        <w:lang w:val="en-US" w:eastAsia="en-US" w:bidi="ar-SA"/>
      </w:rPr>
    </w:lvl>
    <w:lvl w:ilvl="3" w:tplc="423C5B7A">
      <w:numFmt w:val="bullet"/>
      <w:lvlText w:val="•"/>
      <w:lvlJc w:val="left"/>
      <w:pPr>
        <w:ind w:left="1796" w:hanging="175"/>
      </w:pPr>
      <w:rPr>
        <w:rFonts w:hint="default"/>
        <w:lang w:val="en-US" w:eastAsia="en-US" w:bidi="ar-SA"/>
      </w:rPr>
    </w:lvl>
    <w:lvl w:ilvl="4" w:tplc="B60A4FD0">
      <w:numFmt w:val="bullet"/>
      <w:lvlText w:val="•"/>
      <w:lvlJc w:val="left"/>
      <w:pPr>
        <w:ind w:left="2248" w:hanging="175"/>
      </w:pPr>
      <w:rPr>
        <w:rFonts w:hint="default"/>
        <w:lang w:val="en-US" w:eastAsia="en-US" w:bidi="ar-SA"/>
      </w:rPr>
    </w:lvl>
    <w:lvl w:ilvl="5" w:tplc="578E6384">
      <w:numFmt w:val="bullet"/>
      <w:lvlText w:val="•"/>
      <w:lvlJc w:val="left"/>
      <w:pPr>
        <w:ind w:left="2701" w:hanging="175"/>
      </w:pPr>
      <w:rPr>
        <w:rFonts w:hint="default"/>
        <w:lang w:val="en-US" w:eastAsia="en-US" w:bidi="ar-SA"/>
      </w:rPr>
    </w:lvl>
    <w:lvl w:ilvl="6" w:tplc="51B28EB8">
      <w:numFmt w:val="bullet"/>
      <w:lvlText w:val="•"/>
      <w:lvlJc w:val="left"/>
      <w:pPr>
        <w:ind w:left="3153" w:hanging="175"/>
      </w:pPr>
      <w:rPr>
        <w:rFonts w:hint="default"/>
        <w:lang w:val="en-US" w:eastAsia="en-US" w:bidi="ar-SA"/>
      </w:rPr>
    </w:lvl>
    <w:lvl w:ilvl="7" w:tplc="C610CAF4">
      <w:numFmt w:val="bullet"/>
      <w:lvlText w:val="•"/>
      <w:lvlJc w:val="left"/>
      <w:pPr>
        <w:ind w:left="3605" w:hanging="175"/>
      </w:pPr>
      <w:rPr>
        <w:rFonts w:hint="default"/>
        <w:lang w:val="en-US" w:eastAsia="en-US" w:bidi="ar-SA"/>
      </w:rPr>
    </w:lvl>
    <w:lvl w:ilvl="8" w:tplc="9ADA4720">
      <w:numFmt w:val="bullet"/>
      <w:lvlText w:val="•"/>
      <w:lvlJc w:val="left"/>
      <w:pPr>
        <w:ind w:left="4057" w:hanging="175"/>
      </w:pPr>
      <w:rPr>
        <w:rFonts w:hint="default"/>
        <w:lang w:val="en-US" w:eastAsia="en-US" w:bidi="ar-SA"/>
      </w:rPr>
    </w:lvl>
  </w:abstractNum>
  <w:abstractNum w:abstractNumId="9" w15:restartNumberingAfterBreak="0">
    <w:nsid w:val="6A633390"/>
    <w:multiLevelType w:val="hybridMultilevel"/>
    <w:tmpl w:val="3C501396"/>
    <w:lvl w:ilvl="0" w:tplc="CB88B034">
      <w:start w:val="82"/>
      <w:numFmt w:val="decimal"/>
      <w:lvlText w:val="%1."/>
      <w:lvlJc w:val="left"/>
      <w:pPr>
        <w:ind w:left="1085" w:hanging="360"/>
      </w:pPr>
      <w:rPr>
        <w:rFonts w:hint="default"/>
        <w:b/>
        <w:color w:val="231F20"/>
        <w:w w:val="105"/>
      </w:rPr>
    </w:lvl>
    <w:lvl w:ilvl="1" w:tplc="40090019" w:tentative="1">
      <w:start w:val="1"/>
      <w:numFmt w:val="lowerLetter"/>
      <w:lvlText w:val="%2."/>
      <w:lvlJc w:val="left"/>
      <w:pPr>
        <w:ind w:left="1805" w:hanging="360"/>
      </w:pPr>
    </w:lvl>
    <w:lvl w:ilvl="2" w:tplc="4009001B" w:tentative="1">
      <w:start w:val="1"/>
      <w:numFmt w:val="lowerRoman"/>
      <w:lvlText w:val="%3."/>
      <w:lvlJc w:val="right"/>
      <w:pPr>
        <w:ind w:left="2525" w:hanging="180"/>
      </w:pPr>
    </w:lvl>
    <w:lvl w:ilvl="3" w:tplc="4009000F" w:tentative="1">
      <w:start w:val="1"/>
      <w:numFmt w:val="decimal"/>
      <w:lvlText w:val="%4."/>
      <w:lvlJc w:val="left"/>
      <w:pPr>
        <w:ind w:left="3245" w:hanging="360"/>
      </w:pPr>
    </w:lvl>
    <w:lvl w:ilvl="4" w:tplc="40090019" w:tentative="1">
      <w:start w:val="1"/>
      <w:numFmt w:val="lowerLetter"/>
      <w:lvlText w:val="%5."/>
      <w:lvlJc w:val="left"/>
      <w:pPr>
        <w:ind w:left="3965" w:hanging="360"/>
      </w:pPr>
    </w:lvl>
    <w:lvl w:ilvl="5" w:tplc="4009001B" w:tentative="1">
      <w:start w:val="1"/>
      <w:numFmt w:val="lowerRoman"/>
      <w:lvlText w:val="%6."/>
      <w:lvlJc w:val="right"/>
      <w:pPr>
        <w:ind w:left="4685" w:hanging="180"/>
      </w:pPr>
    </w:lvl>
    <w:lvl w:ilvl="6" w:tplc="4009000F" w:tentative="1">
      <w:start w:val="1"/>
      <w:numFmt w:val="decimal"/>
      <w:lvlText w:val="%7."/>
      <w:lvlJc w:val="left"/>
      <w:pPr>
        <w:ind w:left="5405" w:hanging="360"/>
      </w:pPr>
    </w:lvl>
    <w:lvl w:ilvl="7" w:tplc="40090019" w:tentative="1">
      <w:start w:val="1"/>
      <w:numFmt w:val="lowerLetter"/>
      <w:lvlText w:val="%8."/>
      <w:lvlJc w:val="left"/>
      <w:pPr>
        <w:ind w:left="6125" w:hanging="360"/>
      </w:pPr>
    </w:lvl>
    <w:lvl w:ilvl="8" w:tplc="4009001B" w:tentative="1">
      <w:start w:val="1"/>
      <w:numFmt w:val="lowerRoman"/>
      <w:lvlText w:val="%9."/>
      <w:lvlJc w:val="right"/>
      <w:pPr>
        <w:ind w:left="6845" w:hanging="180"/>
      </w:pPr>
    </w:lvl>
  </w:abstractNum>
  <w:abstractNum w:abstractNumId="10" w15:restartNumberingAfterBreak="0">
    <w:nsid w:val="6E5D361F"/>
    <w:multiLevelType w:val="hybridMultilevel"/>
    <w:tmpl w:val="0DB2ADA6"/>
    <w:lvl w:ilvl="0" w:tplc="F7123328">
      <w:start w:val="12"/>
      <w:numFmt w:val="decimal"/>
      <w:lvlText w:val="%1."/>
      <w:lvlJc w:val="left"/>
      <w:pPr>
        <w:ind w:left="725" w:hanging="360"/>
      </w:pPr>
      <w:rPr>
        <w:rFonts w:hint="default"/>
        <w:b/>
        <w:color w:val="231F20"/>
      </w:rPr>
    </w:lvl>
    <w:lvl w:ilvl="1" w:tplc="40090019" w:tentative="1">
      <w:start w:val="1"/>
      <w:numFmt w:val="lowerLetter"/>
      <w:lvlText w:val="%2."/>
      <w:lvlJc w:val="left"/>
      <w:pPr>
        <w:ind w:left="1445" w:hanging="360"/>
      </w:pPr>
    </w:lvl>
    <w:lvl w:ilvl="2" w:tplc="4009001B" w:tentative="1">
      <w:start w:val="1"/>
      <w:numFmt w:val="lowerRoman"/>
      <w:lvlText w:val="%3."/>
      <w:lvlJc w:val="right"/>
      <w:pPr>
        <w:ind w:left="2165" w:hanging="180"/>
      </w:pPr>
    </w:lvl>
    <w:lvl w:ilvl="3" w:tplc="4009000F" w:tentative="1">
      <w:start w:val="1"/>
      <w:numFmt w:val="decimal"/>
      <w:lvlText w:val="%4."/>
      <w:lvlJc w:val="left"/>
      <w:pPr>
        <w:ind w:left="2885" w:hanging="360"/>
      </w:pPr>
    </w:lvl>
    <w:lvl w:ilvl="4" w:tplc="40090019" w:tentative="1">
      <w:start w:val="1"/>
      <w:numFmt w:val="lowerLetter"/>
      <w:lvlText w:val="%5."/>
      <w:lvlJc w:val="left"/>
      <w:pPr>
        <w:ind w:left="3605" w:hanging="360"/>
      </w:pPr>
    </w:lvl>
    <w:lvl w:ilvl="5" w:tplc="4009001B" w:tentative="1">
      <w:start w:val="1"/>
      <w:numFmt w:val="lowerRoman"/>
      <w:lvlText w:val="%6."/>
      <w:lvlJc w:val="right"/>
      <w:pPr>
        <w:ind w:left="4325" w:hanging="180"/>
      </w:pPr>
    </w:lvl>
    <w:lvl w:ilvl="6" w:tplc="4009000F" w:tentative="1">
      <w:start w:val="1"/>
      <w:numFmt w:val="decimal"/>
      <w:lvlText w:val="%7."/>
      <w:lvlJc w:val="left"/>
      <w:pPr>
        <w:ind w:left="5045" w:hanging="360"/>
      </w:pPr>
    </w:lvl>
    <w:lvl w:ilvl="7" w:tplc="40090019" w:tentative="1">
      <w:start w:val="1"/>
      <w:numFmt w:val="lowerLetter"/>
      <w:lvlText w:val="%8."/>
      <w:lvlJc w:val="left"/>
      <w:pPr>
        <w:ind w:left="5765" w:hanging="360"/>
      </w:pPr>
    </w:lvl>
    <w:lvl w:ilvl="8" w:tplc="4009001B" w:tentative="1">
      <w:start w:val="1"/>
      <w:numFmt w:val="lowerRoman"/>
      <w:lvlText w:val="%9."/>
      <w:lvlJc w:val="right"/>
      <w:pPr>
        <w:ind w:left="6485" w:hanging="180"/>
      </w:pPr>
    </w:lvl>
  </w:abstractNum>
  <w:abstractNum w:abstractNumId="11" w15:restartNumberingAfterBreak="0">
    <w:nsid w:val="796C72F1"/>
    <w:multiLevelType w:val="hybridMultilevel"/>
    <w:tmpl w:val="15B4076E"/>
    <w:lvl w:ilvl="0" w:tplc="7E7020A8">
      <w:start w:val="102"/>
      <w:numFmt w:val="decimal"/>
      <w:lvlText w:val="%1."/>
      <w:lvlJc w:val="left"/>
      <w:pPr>
        <w:ind w:left="794" w:hanging="360"/>
      </w:pPr>
      <w:rPr>
        <w:rFonts w:hint="default"/>
        <w:b/>
        <w:color w:val="231F20"/>
      </w:rPr>
    </w:lvl>
    <w:lvl w:ilvl="1" w:tplc="40090019" w:tentative="1">
      <w:start w:val="1"/>
      <w:numFmt w:val="lowerLetter"/>
      <w:lvlText w:val="%2."/>
      <w:lvlJc w:val="left"/>
      <w:pPr>
        <w:ind w:left="1514" w:hanging="360"/>
      </w:pPr>
    </w:lvl>
    <w:lvl w:ilvl="2" w:tplc="4009001B" w:tentative="1">
      <w:start w:val="1"/>
      <w:numFmt w:val="lowerRoman"/>
      <w:lvlText w:val="%3."/>
      <w:lvlJc w:val="right"/>
      <w:pPr>
        <w:ind w:left="2234" w:hanging="180"/>
      </w:pPr>
    </w:lvl>
    <w:lvl w:ilvl="3" w:tplc="4009000F" w:tentative="1">
      <w:start w:val="1"/>
      <w:numFmt w:val="decimal"/>
      <w:lvlText w:val="%4."/>
      <w:lvlJc w:val="left"/>
      <w:pPr>
        <w:ind w:left="2954" w:hanging="360"/>
      </w:pPr>
    </w:lvl>
    <w:lvl w:ilvl="4" w:tplc="40090019" w:tentative="1">
      <w:start w:val="1"/>
      <w:numFmt w:val="lowerLetter"/>
      <w:lvlText w:val="%5."/>
      <w:lvlJc w:val="left"/>
      <w:pPr>
        <w:ind w:left="3674" w:hanging="360"/>
      </w:pPr>
    </w:lvl>
    <w:lvl w:ilvl="5" w:tplc="4009001B" w:tentative="1">
      <w:start w:val="1"/>
      <w:numFmt w:val="lowerRoman"/>
      <w:lvlText w:val="%6."/>
      <w:lvlJc w:val="right"/>
      <w:pPr>
        <w:ind w:left="4394" w:hanging="180"/>
      </w:pPr>
    </w:lvl>
    <w:lvl w:ilvl="6" w:tplc="4009000F" w:tentative="1">
      <w:start w:val="1"/>
      <w:numFmt w:val="decimal"/>
      <w:lvlText w:val="%7."/>
      <w:lvlJc w:val="left"/>
      <w:pPr>
        <w:ind w:left="5114" w:hanging="360"/>
      </w:pPr>
    </w:lvl>
    <w:lvl w:ilvl="7" w:tplc="40090019" w:tentative="1">
      <w:start w:val="1"/>
      <w:numFmt w:val="lowerLetter"/>
      <w:lvlText w:val="%8."/>
      <w:lvlJc w:val="left"/>
      <w:pPr>
        <w:ind w:left="5834" w:hanging="360"/>
      </w:pPr>
    </w:lvl>
    <w:lvl w:ilvl="8" w:tplc="4009001B" w:tentative="1">
      <w:start w:val="1"/>
      <w:numFmt w:val="lowerRoman"/>
      <w:lvlText w:val="%9."/>
      <w:lvlJc w:val="right"/>
      <w:pPr>
        <w:ind w:left="6554" w:hanging="180"/>
      </w:pPr>
    </w:lvl>
  </w:abstractNum>
  <w:num w:numId="1">
    <w:abstractNumId w:val="8"/>
  </w:num>
  <w:num w:numId="2">
    <w:abstractNumId w:val="10"/>
  </w:num>
  <w:num w:numId="3">
    <w:abstractNumId w:val="9"/>
  </w:num>
  <w:num w:numId="4">
    <w:abstractNumId w:val="11"/>
  </w:num>
  <w:num w:numId="5">
    <w:abstractNumId w:val="5"/>
  </w:num>
  <w:num w:numId="6">
    <w:abstractNumId w:val="7"/>
    <w:lvlOverride w:ilvl="0">
      <w:startOverride w:val="1"/>
    </w:lvlOverride>
    <w:lvlOverride w:ilvl="1"/>
    <w:lvlOverride w:ilvl="2"/>
    <w:lvlOverride w:ilvl="3"/>
    <w:lvlOverride w:ilvl="4"/>
    <w:lvlOverride w:ilvl="5"/>
    <w:lvlOverride w:ilvl="6"/>
    <w:lvlOverride w:ilvl="7"/>
    <w:lvlOverride w:ilvl="8"/>
  </w:num>
  <w:num w:numId="7">
    <w:abstractNumId w:val="4"/>
  </w:num>
  <w:num w:numId="8">
    <w:abstractNumId w:val="1"/>
  </w:num>
  <w:num w:numId="9">
    <w:abstractNumId w:val="6"/>
  </w:num>
  <w:num w:numId="10">
    <w:abstractNumId w:val="2"/>
  </w:num>
  <w:num w:numId="11">
    <w:abstractNumId w:val="0"/>
  </w:num>
  <w:num w:numId="1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xMDM0MjK3sDC3NLa0MDVS0lEKTi0uzszPAykwrAUAHvzo8iwAAAA="/>
  </w:docVars>
  <w:rsids>
    <w:rsidRoot w:val="00480637"/>
    <w:rsid w:val="00010098"/>
    <w:rsid w:val="00010FBB"/>
    <w:rsid w:val="00017CDA"/>
    <w:rsid w:val="0002458E"/>
    <w:rsid w:val="000608EA"/>
    <w:rsid w:val="000627B4"/>
    <w:rsid w:val="000B1B4F"/>
    <w:rsid w:val="000B2DDD"/>
    <w:rsid w:val="000B724E"/>
    <w:rsid w:val="000C00CD"/>
    <w:rsid w:val="000D31EF"/>
    <w:rsid w:val="000D5F85"/>
    <w:rsid w:val="000E41C7"/>
    <w:rsid w:val="001108EA"/>
    <w:rsid w:val="00124F14"/>
    <w:rsid w:val="00127A51"/>
    <w:rsid w:val="001330DB"/>
    <w:rsid w:val="00150FCF"/>
    <w:rsid w:val="00156A72"/>
    <w:rsid w:val="001B712C"/>
    <w:rsid w:val="001E31D4"/>
    <w:rsid w:val="002210E6"/>
    <w:rsid w:val="00223DDA"/>
    <w:rsid w:val="00227480"/>
    <w:rsid w:val="00252C59"/>
    <w:rsid w:val="00256B1C"/>
    <w:rsid w:val="00286B51"/>
    <w:rsid w:val="002A0671"/>
    <w:rsid w:val="002A3E0C"/>
    <w:rsid w:val="002A43DF"/>
    <w:rsid w:val="002B0832"/>
    <w:rsid w:val="002B764E"/>
    <w:rsid w:val="002E7B08"/>
    <w:rsid w:val="00304A62"/>
    <w:rsid w:val="00304FC2"/>
    <w:rsid w:val="00332EFC"/>
    <w:rsid w:val="00344C77"/>
    <w:rsid w:val="00347444"/>
    <w:rsid w:val="0035697E"/>
    <w:rsid w:val="00372E25"/>
    <w:rsid w:val="0038799C"/>
    <w:rsid w:val="003B6810"/>
    <w:rsid w:val="003C4AA5"/>
    <w:rsid w:val="003D77AF"/>
    <w:rsid w:val="003E0E78"/>
    <w:rsid w:val="00416F1B"/>
    <w:rsid w:val="0041720C"/>
    <w:rsid w:val="004252CB"/>
    <w:rsid w:val="00460647"/>
    <w:rsid w:val="00480637"/>
    <w:rsid w:val="00481B3A"/>
    <w:rsid w:val="0049635E"/>
    <w:rsid w:val="00496A10"/>
    <w:rsid w:val="004A6B62"/>
    <w:rsid w:val="004A775B"/>
    <w:rsid w:val="004F3BA1"/>
    <w:rsid w:val="00511363"/>
    <w:rsid w:val="00535916"/>
    <w:rsid w:val="005546C1"/>
    <w:rsid w:val="00565691"/>
    <w:rsid w:val="00566CD6"/>
    <w:rsid w:val="00573284"/>
    <w:rsid w:val="00580B9C"/>
    <w:rsid w:val="005A23B0"/>
    <w:rsid w:val="005C4D6F"/>
    <w:rsid w:val="005D07D7"/>
    <w:rsid w:val="005D4A39"/>
    <w:rsid w:val="005F2968"/>
    <w:rsid w:val="00602FF1"/>
    <w:rsid w:val="006112F3"/>
    <w:rsid w:val="0062337D"/>
    <w:rsid w:val="006435EA"/>
    <w:rsid w:val="00660626"/>
    <w:rsid w:val="0067155C"/>
    <w:rsid w:val="006B48F3"/>
    <w:rsid w:val="006D226B"/>
    <w:rsid w:val="00705C17"/>
    <w:rsid w:val="0071132E"/>
    <w:rsid w:val="007452AA"/>
    <w:rsid w:val="007453C7"/>
    <w:rsid w:val="00756DBF"/>
    <w:rsid w:val="00775903"/>
    <w:rsid w:val="00775EB6"/>
    <w:rsid w:val="00795C4F"/>
    <w:rsid w:val="007B29E9"/>
    <w:rsid w:val="007C2D0E"/>
    <w:rsid w:val="007F7787"/>
    <w:rsid w:val="008303AB"/>
    <w:rsid w:val="008349A3"/>
    <w:rsid w:val="00840E9A"/>
    <w:rsid w:val="00864AD3"/>
    <w:rsid w:val="0087188F"/>
    <w:rsid w:val="008A5E68"/>
    <w:rsid w:val="008B0859"/>
    <w:rsid w:val="008F1123"/>
    <w:rsid w:val="00903850"/>
    <w:rsid w:val="00920ECC"/>
    <w:rsid w:val="00921838"/>
    <w:rsid w:val="00931C81"/>
    <w:rsid w:val="00972AE2"/>
    <w:rsid w:val="00994943"/>
    <w:rsid w:val="009A1A46"/>
    <w:rsid w:val="009C6A2D"/>
    <w:rsid w:val="009D48CC"/>
    <w:rsid w:val="009E00BF"/>
    <w:rsid w:val="009E2640"/>
    <w:rsid w:val="009F0941"/>
    <w:rsid w:val="009F7A2F"/>
    <w:rsid w:val="00A013A7"/>
    <w:rsid w:val="00A113F4"/>
    <w:rsid w:val="00A128F8"/>
    <w:rsid w:val="00A252AF"/>
    <w:rsid w:val="00A34DB2"/>
    <w:rsid w:val="00A43051"/>
    <w:rsid w:val="00A710AD"/>
    <w:rsid w:val="00AA694F"/>
    <w:rsid w:val="00AC28DC"/>
    <w:rsid w:val="00AE498B"/>
    <w:rsid w:val="00AF2652"/>
    <w:rsid w:val="00AF4605"/>
    <w:rsid w:val="00AF72DD"/>
    <w:rsid w:val="00B00827"/>
    <w:rsid w:val="00B16E98"/>
    <w:rsid w:val="00B42B7D"/>
    <w:rsid w:val="00B75292"/>
    <w:rsid w:val="00B81CFE"/>
    <w:rsid w:val="00BA34D7"/>
    <w:rsid w:val="00BB0064"/>
    <w:rsid w:val="00BB7075"/>
    <w:rsid w:val="00BC206B"/>
    <w:rsid w:val="00BC3D8E"/>
    <w:rsid w:val="00BD3B03"/>
    <w:rsid w:val="00BE3FBF"/>
    <w:rsid w:val="00BF34BB"/>
    <w:rsid w:val="00C01EC8"/>
    <w:rsid w:val="00C154F9"/>
    <w:rsid w:val="00C22FEE"/>
    <w:rsid w:val="00C37E4C"/>
    <w:rsid w:val="00C40FE9"/>
    <w:rsid w:val="00C4360C"/>
    <w:rsid w:val="00C60076"/>
    <w:rsid w:val="00C67624"/>
    <w:rsid w:val="00C725BC"/>
    <w:rsid w:val="00C81115"/>
    <w:rsid w:val="00C863B3"/>
    <w:rsid w:val="00CB39F1"/>
    <w:rsid w:val="00CC25AB"/>
    <w:rsid w:val="00CD06D8"/>
    <w:rsid w:val="00CE3B4A"/>
    <w:rsid w:val="00D02FCE"/>
    <w:rsid w:val="00D151E8"/>
    <w:rsid w:val="00D20822"/>
    <w:rsid w:val="00D23E98"/>
    <w:rsid w:val="00D32EC1"/>
    <w:rsid w:val="00D54834"/>
    <w:rsid w:val="00D92C3C"/>
    <w:rsid w:val="00DB038D"/>
    <w:rsid w:val="00DB1C60"/>
    <w:rsid w:val="00DB6728"/>
    <w:rsid w:val="00DD4D3C"/>
    <w:rsid w:val="00DD6CA8"/>
    <w:rsid w:val="00DF688C"/>
    <w:rsid w:val="00E31ADC"/>
    <w:rsid w:val="00E71270"/>
    <w:rsid w:val="00EB4493"/>
    <w:rsid w:val="00EE6104"/>
    <w:rsid w:val="00EF53F5"/>
    <w:rsid w:val="00EF6D55"/>
    <w:rsid w:val="00F049BD"/>
    <w:rsid w:val="00F37F04"/>
    <w:rsid w:val="00F46359"/>
    <w:rsid w:val="00F53B99"/>
    <w:rsid w:val="00F55E93"/>
    <w:rsid w:val="00F67199"/>
    <w:rsid w:val="00F83A10"/>
    <w:rsid w:val="00F856BF"/>
    <w:rsid w:val="00F90231"/>
    <w:rsid w:val="00FA6939"/>
    <w:rsid w:val="00FF1C0E"/>
    <w:rsid w:val="00FF2DDC"/>
    <w:rsid w:val="00FF3579"/>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54724432"/>
  <w15:docId w15:val="{5070C545-37D4-468A-B452-6A8600ADD0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75EB6"/>
  </w:style>
  <w:style w:type="paragraph" w:styleId="Heading1">
    <w:name w:val="heading 1"/>
    <w:basedOn w:val="Normal"/>
    <w:next w:val="Normal"/>
    <w:link w:val="Heading1Char"/>
    <w:uiPriority w:val="9"/>
    <w:qFormat/>
    <w:rsid w:val="00775EB6"/>
    <w:pPr>
      <w:keepNext/>
      <w:keepLines/>
      <w:spacing w:before="400" w:after="40" w:line="240" w:lineRule="auto"/>
      <w:outlineLvl w:val="0"/>
    </w:pPr>
    <w:rPr>
      <w:rFonts w:asciiTheme="majorHAnsi" w:eastAsiaTheme="majorEastAsia" w:hAnsiTheme="majorHAnsi" w:cstheme="majorBidi"/>
      <w:color w:val="1F3864" w:themeColor="accent1" w:themeShade="80"/>
      <w:sz w:val="36"/>
      <w:szCs w:val="36"/>
    </w:rPr>
  </w:style>
  <w:style w:type="paragraph" w:styleId="Heading2">
    <w:name w:val="heading 2"/>
    <w:basedOn w:val="Normal"/>
    <w:next w:val="Normal"/>
    <w:link w:val="Heading2Char"/>
    <w:uiPriority w:val="9"/>
    <w:semiHidden/>
    <w:unhideWhenUsed/>
    <w:qFormat/>
    <w:rsid w:val="00775EB6"/>
    <w:pPr>
      <w:keepNext/>
      <w:keepLines/>
      <w:spacing w:before="40" w:after="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775EB6"/>
    <w:pPr>
      <w:keepNext/>
      <w:keepLines/>
      <w:spacing w:before="40" w:after="0" w:line="240" w:lineRule="auto"/>
      <w:outlineLvl w:val="2"/>
    </w:pPr>
    <w:rPr>
      <w:rFonts w:asciiTheme="majorHAnsi" w:eastAsiaTheme="majorEastAsia" w:hAnsiTheme="maj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775EB6"/>
    <w:pPr>
      <w:keepNext/>
      <w:keepLines/>
      <w:spacing w:before="40" w:after="0"/>
      <w:outlineLvl w:val="3"/>
    </w:pPr>
    <w:rPr>
      <w:rFonts w:asciiTheme="majorHAnsi" w:eastAsiaTheme="majorEastAsia" w:hAnsiTheme="majorHAnsi" w:cstheme="majorBidi"/>
      <w:color w:val="2F5496" w:themeColor="accent1" w:themeShade="BF"/>
      <w:sz w:val="24"/>
      <w:szCs w:val="24"/>
    </w:rPr>
  </w:style>
  <w:style w:type="paragraph" w:styleId="Heading5">
    <w:name w:val="heading 5"/>
    <w:basedOn w:val="Normal"/>
    <w:next w:val="Normal"/>
    <w:link w:val="Heading5Char"/>
    <w:uiPriority w:val="9"/>
    <w:semiHidden/>
    <w:unhideWhenUsed/>
    <w:qFormat/>
    <w:rsid w:val="00775EB6"/>
    <w:pPr>
      <w:keepNext/>
      <w:keepLines/>
      <w:spacing w:before="40" w:after="0"/>
      <w:outlineLvl w:val="4"/>
    </w:pPr>
    <w:rPr>
      <w:rFonts w:asciiTheme="majorHAnsi" w:eastAsiaTheme="majorEastAsia" w:hAnsiTheme="majorHAnsi" w:cstheme="majorBidi"/>
      <w:caps/>
      <w:color w:val="2F5496" w:themeColor="accent1" w:themeShade="BF"/>
    </w:rPr>
  </w:style>
  <w:style w:type="paragraph" w:styleId="Heading6">
    <w:name w:val="heading 6"/>
    <w:basedOn w:val="Normal"/>
    <w:next w:val="Normal"/>
    <w:link w:val="Heading6Char"/>
    <w:uiPriority w:val="9"/>
    <w:semiHidden/>
    <w:unhideWhenUsed/>
    <w:qFormat/>
    <w:rsid w:val="00775EB6"/>
    <w:pPr>
      <w:keepNext/>
      <w:keepLines/>
      <w:spacing w:before="40" w:after="0"/>
      <w:outlineLvl w:val="5"/>
    </w:pPr>
    <w:rPr>
      <w:rFonts w:asciiTheme="majorHAnsi" w:eastAsiaTheme="majorEastAsia" w:hAnsiTheme="majorHAnsi" w:cstheme="majorBidi"/>
      <w:i/>
      <w:iCs/>
      <w:caps/>
      <w:color w:val="1F3864" w:themeColor="accent1" w:themeShade="80"/>
    </w:rPr>
  </w:style>
  <w:style w:type="paragraph" w:styleId="Heading7">
    <w:name w:val="heading 7"/>
    <w:basedOn w:val="Normal"/>
    <w:next w:val="Normal"/>
    <w:link w:val="Heading7Char"/>
    <w:uiPriority w:val="9"/>
    <w:semiHidden/>
    <w:unhideWhenUsed/>
    <w:qFormat/>
    <w:rsid w:val="00775EB6"/>
    <w:pPr>
      <w:keepNext/>
      <w:keepLines/>
      <w:spacing w:before="40" w:after="0"/>
      <w:outlineLvl w:val="6"/>
    </w:pPr>
    <w:rPr>
      <w:rFonts w:asciiTheme="majorHAnsi" w:eastAsiaTheme="majorEastAsia" w:hAnsiTheme="majorHAnsi" w:cstheme="majorBidi"/>
      <w:b/>
      <w:bCs/>
      <w:color w:val="1F3864" w:themeColor="accent1" w:themeShade="80"/>
    </w:rPr>
  </w:style>
  <w:style w:type="paragraph" w:styleId="Heading8">
    <w:name w:val="heading 8"/>
    <w:basedOn w:val="Normal"/>
    <w:next w:val="Normal"/>
    <w:link w:val="Heading8Char"/>
    <w:uiPriority w:val="9"/>
    <w:semiHidden/>
    <w:unhideWhenUsed/>
    <w:qFormat/>
    <w:rsid w:val="00775EB6"/>
    <w:pPr>
      <w:keepNext/>
      <w:keepLines/>
      <w:spacing w:before="40" w:after="0"/>
      <w:outlineLvl w:val="7"/>
    </w:pPr>
    <w:rPr>
      <w:rFonts w:asciiTheme="majorHAnsi" w:eastAsiaTheme="majorEastAsia" w:hAnsiTheme="majorHAnsi" w:cstheme="majorBidi"/>
      <w:b/>
      <w:bCs/>
      <w:i/>
      <w:iCs/>
      <w:color w:val="1F3864" w:themeColor="accent1" w:themeShade="80"/>
    </w:rPr>
  </w:style>
  <w:style w:type="paragraph" w:styleId="Heading9">
    <w:name w:val="heading 9"/>
    <w:basedOn w:val="Normal"/>
    <w:next w:val="Normal"/>
    <w:link w:val="Heading9Char"/>
    <w:uiPriority w:val="9"/>
    <w:semiHidden/>
    <w:unhideWhenUsed/>
    <w:qFormat/>
    <w:rsid w:val="00775EB6"/>
    <w:pPr>
      <w:keepNext/>
      <w:keepLines/>
      <w:spacing w:before="40" w:after="0"/>
      <w:outlineLvl w:val="8"/>
    </w:pPr>
    <w:rPr>
      <w:rFonts w:asciiTheme="majorHAnsi" w:eastAsiaTheme="majorEastAsia" w:hAnsiTheme="majorHAnsi" w:cstheme="majorBidi"/>
      <w:i/>
      <w:iCs/>
      <w:color w:val="1F3864" w:themeColor="accent1"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rsid w:val="00C40FE9"/>
    <w:pPr>
      <w:jc w:val="both"/>
    </w:pPr>
    <w:rPr>
      <w:sz w:val="18"/>
      <w:szCs w:val="18"/>
    </w:rPr>
  </w:style>
  <w:style w:type="character" w:customStyle="1" w:styleId="BodyTextChar">
    <w:name w:val="Body Text Char"/>
    <w:basedOn w:val="DefaultParagraphFont"/>
    <w:link w:val="BodyText"/>
    <w:uiPriority w:val="1"/>
    <w:rsid w:val="00C40FE9"/>
    <w:rPr>
      <w:rFonts w:ascii="Cambria" w:eastAsia="Cambria" w:hAnsi="Cambria" w:cs="Cambria"/>
      <w:kern w:val="0"/>
      <w:sz w:val="18"/>
      <w:szCs w:val="18"/>
      <w:lang w:val="en-US"/>
    </w:rPr>
  </w:style>
  <w:style w:type="character" w:customStyle="1" w:styleId="Heading1Char">
    <w:name w:val="Heading 1 Char"/>
    <w:basedOn w:val="DefaultParagraphFont"/>
    <w:link w:val="Heading1"/>
    <w:uiPriority w:val="9"/>
    <w:rsid w:val="00775EB6"/>
    <w:rPr>
      <w:rFonts w:asciiTheme="majorHAnsi" w:eastAsiaTheme="majorEastAsia" w:hAnsiTheme="majorHAnsi" w:cstheme="majorBidi"/>
      <w:color w:val="1F3864" w:themeColor="accent1" w:themeShade="80"/>
      <w:sz w:val="36"/>
      <w:szCs w:val="36"/>
    </w:rPr>
  </w:style>
  <w:style w:type="character" w:customStyle="1" w:styleId="Heading2Char">
    <w:name w:val="Heading 2 Char"/>
    <w:basedOn w:val="DefaultParagraphFont"/>
    <w:link w:val="Heading2"/>
    <w:uiPriority w:val="9"/>
    <w:semiHidden/>
    <w:rsid w:val="00775EB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775EB6"/>
    <w:rPr>
      <w:rFonts w:asciiTheme="majorHAnsi" w:eastAsiaTheme="majorEastAsia" w:hAnsiTheme="maj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775EB6"/>
    <w:rPr>
      <w:rFonts w:asciiTheme="majorHAnsi" w:eastAsiaTheme="majorEastAsia" w:hAnsiTheme="majorHAnsi" w:cstheme="majorBidi"/>
      <w:color w:val="2F5496" w:themeColor="accent1" w:themeShade="BF"/>
      <w:sz w:val="24"/>
      <w:szCs w:val="24"/>
    </w:rPr>
  </w:style>
  <w:style w:type="character" w:customStyle="1" w:styleId="Heading5Char">
    <w:name w:val="Heading 5 Char"/>
    <w:basedOn w:val="DefaultParagraphFont"/>
    <w:link w:val="Heading5"/>
    <w:uiPriority w:val="9"/>
    <w:semiHidden/>
    <w:rsid w:val="00775EB6"/>
    <w:rPr>
      <w:rFonts w:asciiTheme="majorHAnsi" w:eastAsiaTheme="majorEastAsia" w:hAnsiTheme="majorHAnsi" w:cstheme="majorBidi"/>
      <w:caps/>
      <w:color w:val="2F5496" w:themeColor="accent1" w:themeShade="BF"/>
    </w:rPr>
  </w:style>
  <w:style w:type="character" w:customStyle="1" w:styleId="Heading6Char">
    <w:name w:val="Heading 6 Char"/>
    <w:basedOn w:val="DefaultParagraphFont"/>
    <w:link w:val="Heading6"/>
    <w:uiPriority w:val="9"/>
    <w:semiHidden/>
    <w:rsid w:val="00775EB6"/>
    <w:rPr>
      <w:rFonts w:asciiTheme="majorHAnsi" w:eastAsiaTheme="majorEastAsia" w:hAnsiTheme="majorHAnsi" w:cstheme="majorBidi"/>
      <w:i/>
      <w:iCs/>
      <w:caps/>
      <w:color w:val="1F3864" w:themeColor="accent1" w:themeShade="80"/>
    </w:rPr>
  </w:style>
  <w:style w:type="character" w:customStyle="1" w:styleId="Heading7Char">
    <w:name w:val="Heading 7 Char"/>
    <w:basedOn w:val="DefaultParagraphFont"/>
    <w:link w:val="Heading7"/>
    <w:uiPriority w:val="9"/>
    <w:semiHidden/>
    <w:rsid w:val="00775EB6"/>
    <w:rPr>
      <w:rFonts w:asciiTheme="majorHAnsi" w:eastAsiaTheme="majorEastAsia" w:hAnsiTheme="majorHAnsi" w:cstheme="majorBidi"/>
      <w:b/>
      <w:bCs/>
      <w:color w:val="1F3864" w:themeColor="accent1" w:themeShade="80"/>
    </w:rPr>
  </w:style>
  <w:style w:type="character" w:customStyle="1" w:styleId="Heading8Char">
    <w:name w:val="Heading 8 Char"/>
    <w:basedOn w:val="DefaultParagraphFont"/>
    <w:link w:val="Heading8"/>
    <w:uiPriority w:val="9"/>
    <w:semiHidden/>
    <w:rsid w:val="00775EB6"/>
    <w:rPr>
      <w:rFonts w:asciiTheme="majorHAnsi" w:eastAsiaTheme="majorEastAsia" w:hAnsiTheme="majorHAnsi" w:cstheme="majorBidi"/>
      <w:b/>
      <w:bCs/>
      <w:i/>
      <w:iCs/>
      <w:color w:val="1F3864" w:themeColor="accent1" w:themeShade="80"/>
    </w:rPr>
  </w:style>
  <w:style w:type="character" w:customStyle="1" w:styleId="Heading9Char">
    <w:name w:val="Heading 9 Char"/>
    <w:basedOn w:val="DefaultParagraphFont"/>
    <w:link w:val="Heading9"/>
    <w:uiPriority w:val="9"/>
    <w:semiHidden/>
    <w:rsid w:val="00775EB6"/>
    <w:rPr>
      <w:rFonts w:asciiTheme="majorHAnsi" w:eastAsiaTheme="majorEastAsia" w:hAnsiTheme="majorHAnsi" w:cstheme="majorBidi"/>
      <w:i/>
      <w:iCs/>
      <w:color w:val="1F3864" w:themeColor="accent1" w:themeShade="80"/>
    </w:rPr>
  </w:style>
  <w:style w:type="paragraph" w:styleId="Caption">
    <w:name w:val="caption"/>
    <w:basedOn w:val="Normal"/>
    <w:next w:val="Normal"/>
    <w:uiPriority w:val="35"/>
    <w:semiHidden/>
    <w:unhideWhenUsed/>
    <w:qFormat/>
    <w:rsid w:val="00775EB6"/>
    <w:pPr>
      <w:spacing w:line="240" w:lineRule="auto"/>
    </w:pPr>
    <w:rPr>
      <w:b/>
      <w:bCs/>
      <w:smallCaps/>
      <w:color w:val="44546A" w:themeColor="text2"/>
    </w:rPr>
  </w:style>
  <w:style w:type="paragraph" w:styleId="Title">
    <w:name w:val="Title"/>
    <w:basedOn w:val="Normal"/>
    <w:next w:val="Normal"/>
    <w:link w:val="TitleChar"/>
    <w:uiPriority w:val="10"/>
    <w:qFormat/>
    <w:rsid w:val="00775EB6"/>
    <w:pPr>
      <w:spacing w:after="0" w:line="204" w:lineRule="auto"/>
      <w:contextualSpacing/>
    </w:pPr>
    <w:rPr>
      <w:rFonts w:asciiTheme="majorHAnsi" w:eastAsiaTheme="majorEastAsia" w:hAnsiTheme="majorHAnsi" w:cstheme="majorBidi"/>
      <w:caps/>
      <w:color w:val="44546A" w:themeColor="text2"/>
      <w:spacing w:val="-15"/>
      <w:sz w:val="72"/>
      <w:szCs w:val="72"/>
    </w:rPr>
  </w:style>
  <w:style w:type="character" w:customStyle="1" w:styleId="TitleChar">
    <w:name w:val="Title Char"/>
    <w:basedOn w:val="DefaultParagraphFont"/>
    <w:link w:val="Title"/>
    <w:uiPriority w:val="10"/>
    <w:rsid w:val="00775EB6"/>
    <w:rPr>
      <w:rFonts w:asciiTheme="majorHAnsi" w:eastAsiaTheme="majorEastAsia" w:hAnsiTheme="majorHAnsi" w:cstheme="majorBidi"/>
      <w:caps/>
      <w:color w:val="44546A" w:themeColor="text2"/>
      <w:spacing w:val="-15"/>
      <w:sz w:val="72"/>
      <w:szCs w:val="72"/>
    </w:rPr>
  </w:style>
  <w:style w:type="paragraph" w:styleId="Subtitle">
    <w:name w:val="Subtitle"/>
    <w:basedOn w:val="Normal"/>
    <w:next w:val="Normal"/>
    <w:link w:val="SubtitleChar"/>
    <w:uiPriority w:val="11"/>
    <w:qFormat/>
    <w:rsid w:val="00775EB6"/>
    <w:pPr>
      <w:numPr>
        <w:ilvl w:val="1"/>
      </w:numPr>
      <w:spacing w:after="240" w:line="240" w:lineRule="auto"/>
    </w:pPr>
    <w:rPr>
      <w:rFonts w:asciiTheme="majorHAnsi" w:eastAsiaTheme="majorEastAsia" w:hAnsiTheme="majorHAnsi" w:cstheme="majorBidi"/>
      <w:color w:val="4472C4" w:themeColor="accent1"/>
      <w:sz w:val="28"/>
      <w:szCs w:val="28"/>
    </w:rPr>
  </w:style>
  <w:style w:type="character" w:customStyle="1" w:styleId="SubtitleChar">
    <w:name w:val="Subtitle Char"/>
    <w:basedOn w:val="DefaultParagraphFont"/>
    <w:link w:val="Subtitle"/>
    <w:uiPriority w:val="11"/>
    <w:rsid w:val="00775EB6"/>
    <w:rPr>
      <w:rFonts w:asciiTheme="majorHAnsi" w:eastAsiaTheme="majorEastAsia" w:hAnsiTheme="majorHAnsi" w:cstheme="majorBidi"/>
      <w:color w:val="4472C4" w:themeColor="accent1"/>
      <w:sz w:val="28"/>
      <w:szCs w:val="28"/>
    </w:rPr>
  </w:style>
  <w:style w:type="character" w:styleId="Strong">
    <w:name w:val="Strong"/>
    <w:basedOn w:val="DefaultParagraphFont"/>
    <w:uiPriority w:val="22"/>
    <w:qFormat/>
    <w:rsid w:val="00775EB6"/>
    <w:rPr>
      <w:b/>
      <w:bCs/>
    </w:rPr>
  </w:style>
  <w:style w:type="character" w:styleId="Emphasis">
    <w:name w:val="Emphasis"/>
    <w:basedOn w:val="DefaultParagraphFont"/>
    <w:uiPriority w:val="20"/>
    <w:qFormat/>
    <w:rsid w:val="00775EB6"/>
    <w:rPr>
      <w:i/>
      <w:iCs/>
    </w:rPr>
  </w:style>
  <w:style w:type="paragraph" w:styleId="NoSpacing">
    <w:name w:val="No Spacing"/>
    <w:uiPriority w:val="1"/>
    <w:qFormat/>
    <w:rsid w:val="00775EB6"/>
    <w:pPr>
      <w:spacing w:after="0" w:line="240" w:lineRule="auto"/>
    </w:pPr>
  </w:style>
  <w:style w:type="paragraph" w:styleId="Quote">
    <w:name w:val="Quote"/>
    <w:basedOn w:val="Normal"/>
    <w:next w:val="Normal"/>
    <w:link w:val="QuoteChar"/>
    <w:uiPriority w:val="29"/>
    <w:qFormat/>
    <w:rsid w:val="00775EB6"/>
    <w:pPr>
      <w:spacing w:before="120" w:after="120"/>
      <w:ind w:left="720"/>
    </w:pPr>
    <w:rPr>
      <w:color w:val="44546A" w:themeColor="text2"/>
      <w:sz w:val="24"/>
      <w:szCs w:val="24"/>
    </w:rPr>
  </w:style>
  <w:style w:type="character" w:customStyle="1" w:styleId="QuoteChar">
    <w:name w:val="Quote Char"/>
    <w:basedOn w:val="DefaultParagraphFont"/>
    <w:link w:val="Quote"/>
    <w:uiPriority w:val="29"/>
    <w:rsid w:val="00775EB6"/>
    <w:rPr>
      <w:color w:val="44546A" w:themeColor="text2"/>
      <w:sz w:val="24"/>
      <w:szCs w:val="24"/>
    </w:rPr>
  </w:style>
  <w:style w:type="paragraph" w:styleId="IntenseQuote">
    <w:name w:val="Intense Quote"/>
    <w:basedOn w:val="Normal"/>
    <w:next w:val="Normal"/>
    <w:link w:val="IntenseQuoteChar"/>
    <w:uiPriority w:val="30"/>
    <w:qFormat/>
    <w:rsid w:val="00775EB6"/>
    <w:pPr>
      <w:spacing w:before="100" w:beforeAutospacing="1" w:after="240" w:line="240" w:lineRule="auto"/>
      <w:ind w:left="720"/>
      <w:jc w:val="center"/>
    </w:pPr>
    <w:rPr>
      <w:rFonts w:asciiTheme="majorHAnsi" w:eastAsiaTheme="majorEastAsia" w:hAnsiTheme="majorHAnsi" w:cstheme="majorBidi"/>
      <w:color w:val="44546A" w:themeColor="text2"/>
      <w:spacing w:val="-6"/>
      <w:sz w:val="32"/>
      <w:szCs w:val="32"/>
    </w:rPr>
  </w:style>
  <w:style w:type="character" w:customStyle="1" w:styleId="IntenseQuoteChar">
    <w:name w:val="Intense Quote Char"/>
    <w:basedOn w:val="DefaultParagraphFont"/>
    <w:link w:val="IntenseQuote"/>
    <w:uiPriority w:val="30"/>
    <w:rsid w:val="00775EB6"/>
    <w:rPr>
      <w:rFonts w:asciiTheme="majorHAnsi" w:eastAsiaTheme="majorEastAsia" w:hAnsiTheme="majorHAnsi" w:cstheme="majorBidi"/>
      <w:color w:val="44546A" w:themeColor="text2"/>
      <w:spacing w:val="-6"/>
      <w:sz w:val="32"/>
      <w:szCs w:val="32"/>
    </w:rPr>
  </w:style>
  <w:style w:type="character" w:styleId="SubtleEmphasis">
    <w:name w:val="Subtle Emphasis"/>
    <w:basedOn w:val="DefaultParagraphFont"/>
    <w:uiPriority w:val="19"/>
    <w:qFormat/>
    <w:rsid w:val="00775EB6"/>
    <w:rPr>
      <w:i/>
      <w:iCs/>
      <w:color w:val="595959" w:themeColor="text1" w:themeTint="A6"/>
    </w:rPr>
  </w:style>
  <w:style w:type="character" w:styleId="IntenseEmphasis">
    <w:name w:val="Intense Emphasis"/>
    <w:basedOn w:val="DefaultParagraphFont"/>
    <w:uiPriority w:val="21"/>
    <w:qFormat/>
    <w:rsid w:val="00775EB6"/>
    <w:rPr>
      <w:b/>
      <w:bCs/>
      <w:i/>
      <w:iCs/>
    </w:rPr>
  </w:style>
  <w:style w:type="character" w:styleId="SubtleReference">
    <w:name w:val="Subtle Reference"/>
    <w:basedOn w:val="DefaultParagraphFont"/>
    <w:uiPriority w:val="31"/>
    <w:qFormat/>
    <w:rsid w:val="00775EB6"/>
    <w:rPr>
      <w:smallCaps/>
      <w:color w:val="595959" w:themeColor="text1" w:themeTint="A6"/>
      <w:u w:val="none" w:color="7F7F7F" w:themeColor="text1" w:themeTint="80"/>
      <w:bdr w:val="none" w:sz="0" w:space="0" w:color="auto"/>
    </w:rPr>
  </w:style>
  <w:style w:type="character" w:styleId="IntenseReference">
    <w:name w:val="Intense Reference"/>
    <w:basedOn w:val="DefaultParagraphFont"/>
    <w:uiPriority w:val="32"/>
    <w:qFormat/>
    <w:rsid w:val="00775EB6"/>
    <w:rPr>
      <w:b/>
      <w:bCs/>
      <w:smallCaps/>
      <w:color w:val="44546A" w:themeColor="text2"/>
      <w:u w:val="single"/>
    </w:rPr>
  </w:style>
  <w:style w:type="character" w:styleId="BookTitle">
    <w:name w:val="Book Title"/>
    <w:basedOn w:val="DefaultParagraphFont"/>
    <w:uiPriority w:val="33"/>
    <w:qFormat/>
    <w:rsid w:val="00775EB6"/>
    <w:rPr>
      <w:b/>
      <w:bCs/>
      <w:smallCaps/>
      <w:spacing w:val="10"/>
    </w:rPr>
  </w:style>
  <w:style w:type="paragraph" w:styleId="TOCHeading">
    <w:name w:val="TOC Heading"/>
    <w:basedOn w:val="Heading1"/>
    <w:next w:val="Normal"/>
    <w:uiPriority w:val="39"/>
    <w:semiHidden/>
    <w:unhideWhenUsed/>
    <w:qFormat/>
    <w:rsid w:val="00775EB6"/>
    <w:pPr>
      <w:outlineLvl w:val="9"/>
    </w:pPr>
  </w:style>
  <w:style w:type="table" w:styleId="TableGrid">
    <w:name w:val="Table Grid"/>
    <w:basedOn w:val="TableNormal"/>
    <w:uiPriority w:val="39"/>
    <w:rsid w:val="00EB44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7F7787"/>
    <w:pPr>
      <w:widowControl w:val="0"/>
      <w:autoSpaceDE w:val="0"/>
      <w:autoSpaceDN w:val="0"/>
      <w:spacing w:after="0" w:line="240" w:lineRule="auto"/>
      <w:ind w:left="434" w:right="116" w:hanging="245"/>
      <w:jc w:val="both"/>
    </w:pPr>
    <w:rPr>
      <w:rFonts w:ascii="Cambria" w:eastAsia="Cambria" w:hAnsi="Cambria" w:cs="Cambria"/>
      <w:lang w:val="en-US"/>
    </w:rPr>
  </w:style>
  <w:style w:type="paragraph" w:styleId="TOC1">
    <w:name w:val="toc 1"/>
    <w:basedOn w:val="Normal"/>
    <w:next w:val="Normal"/>
    <w:autoRedefine/>
    <w:uiPriority w:val="39"/>
    <w:semiHidden/>
    <w:unhideWhenUsed/>
    <w:rsid w:val="002A0671"/>
    <w:pPr>
      <w:spacing w:after="100"/>
    </w:pPr>
  </w:style>
  <w:style w:type="table" w:styleId="GridTable1Light">
    <w:name w:val="Grid Table 1 Light"/>
    <w:basedOn w:val="TableNormal"/>
    <w:uiPriority w:val="46"/>
    <w:rsid w:val="00DF688C"/>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DF688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GridLight">
    <w:name w:val="Grid Table Light"/>
    <w:basedOn w:val="TableNormal"/>
    <w:uiPriority w:val="40"/>
    <w:rsid w:val="00DF688C"/>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NormalWeb">
    <w:name w:val="Normal (Web)"/>
    <w:basedOn w:val="Normal"/>
    <w:uiPriority w:val="99"/>
    <w:semiHidden/>
    <w:unhideWhenUsed/>
    <w:rsid w:val="00017CDA"/>
    <w:rPr>
      <w:rFonts w:ascii="Times New Roman" w:hAnsi="Times New Roman" w:cs="Times New Roman"/>
      <w:sz w:val="24"/>
      <w:szCs w:val="24"/>
    </w:rPr>
  </w:style>
  <w:style w:type="character" w:styleId="Hyperlink">
    <w:name w:val="Hyperlink"/>
    <w:basedOn w:val="DefaultParagraphFont"/>
    <w:uiPriority w:val="99"/>
    <w:unhideWhenUsed/>
    <w:rsid w:val="00F90231"/>
    <w:rPr>
      <w:color w:val="0563C1" w:themeColor="hyperlink"/>
      <w:u w:val="single"/>
    </w:rPr>
  </w:style>
  <w:style w:type="character" w:styleId="UnresolvedMention">
    <w:name w:val="Unresolved Mention"/>
    <w:basedOn w:val="DefaultParagraphFont"/>
    <w:uiPriority w:val="99"/>
    <w:semiHidden/>
    <w:unhideWhenUsed/>
    <w:rsid w:val="00F90231"/>
    <w:rPr>
      <w:color w:val="605E5C"/>
      <w:shd w:val="clear" w:color="auto" w:fill="E1DFDD"/>
    </w:rPr>
  </w:style>
  <w:style w:type="paragraph" w:styleId="Header">
    <w:name w:val="header"/>
    <w:basedOn w:val="Normal"/>
    <w:link w:val="HeaderChar"/>
    <w:uiPriority w:val="99"/>
    <w:unhideWhenUsed/>
    <w:rsid w:val="00AF72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72DD"/>
  </w:style>
  <w:style w:type="paragraph" w:styleId="Footer">
    <w:name w:val="footer"/>
    <w:basedOn w:val="Normal"/>
    <w:link w:val="FooterChar"/>
    <w:uiPriority w:val="99"/>
    <w:unhideWhenUsed/>
    <w:rsid w:val="00AF72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72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4827533">
      <w:bodyDiv w:val="1"/>
      <w:marLeft w:val="0"/>
      <w:marRight w:val="0"/>
      <w:marTop w:val="0"/>
      <w:marBottom w:val="0"/>
      <w:divBdr>
        <w:top w:val="none" w:sz="0" w:space="0" w:color="auto"/>
        <w:left w:val="none" w:sz="0" w:space="0" w:color="auto"/>
        <w:bottom w:val="none" w:sz="0" w:space="0" w:color="auto"/>
        <w:right w:val="none" w:sz="0" w:space="0" w:color="auto"/>
      </w:divBdr>
    </w:div>
    <w:div w:id="799762697">
      <w:bodyDiv w:val="1"/>
      <w:marLeft w:val="0"/>
      <w:marRight w:val="0"/>
      <w:marTop w:val="0"/>
      <w:marBottom w:val="0"/>
      <w:divBdr>
        <w:top w:val="none" w:sz="0" w:space="0" w:color="auto"/>
        <w:left w:val="none" w:sz="0" w:space="0" w:color="auto"/>
        <w:bottom w:val="none" w:sz="0" w:space="0" w:color="auto"/>
        <w:right w:val="none" w:sz="0" w:space="0" w:color="auto"/>
      </w:divBdr>
    </w:div>
    <w:div w:id="952051659">
      <w:bodyDiv w:val="1"/>
      <w:marLeft w:val="0"/>
      <w:marRight w:val="0"/>
      <w:marTop w:val="0"/>
      <w:marBottom w:val="0"/>
      <w:divBdr>
        <w:top w:val="none" w:sz="0" w:space="0" w:color="auto"/>
        <w:left w:val="none" w:sz="0" w:space="0" w:color="auto"/>
        <w:bottom w:val="none" w:sz="0" w:space="0" w:color="auto"/>
        <w:right w:val="none" w:sz="0" w:space="0" w:color="auto"/>
      </w:divBdr>
    </w:div>
    <w:div w:id="955988415">
      <w:bodyDiv w:val="1"/>
      <w:marLeft w:val="0"/>
      <w:marRight w:val="0"/>
      <w:marTop w:val="0"/>
      <w:marBottom w:val="0"/>
      <w:divBdr>
        <w:top w:val="none" w:sz="0" w:space="0" w:color="auto"/>
        <w:left w:val="none" w:sz="0" w:space="0" w:color="auto"/>
        <w:bottom w:val="none" w:sz="0" w:space="0" w:color="auto"/>
        <w:right w:val="none" w:sz="0" w:space="0" w:color="auto"/>
      </w:divBdr>
    </w:div>
    <w:div w:id="1352294899">
      <w:bodyDiv w:val="1"/>
      <w:marLeft w:val="0"/>
      <w:marRight w:val="0"/>
      <w:marTop w:val="0"/>
      <w:marBottom w:val="0"/>
      <w:divBdr>
        <w:top w:val="none" w:sz="0" w:space="0" w:color="auto"/>
        <w:left w:val="none" w:sz="0" w:space="0" w:color="auto"/>
        <w:bottom w:val="none" w:sz="0" w:space="0" w:color="auto"/>
        <w:right w:val="none" w:sz="0" w:space="0" w:color="auto"/>
      </w:divBdr>
    </w:div>
    <w:div w:id="1923295476">
      <w:bodyDiv w:val="1"/>
      <w:marLeft w:val="0"/>
      <w:marRight w:val="0"/>
      <w:marTop w:val="0"/>
      <w:marBottom w:val="0"/>
      <w:divBdr>
        <w:top w:val="none" w:sz="0" w:space="0" w:color="auto"/>
        <w:left w:val="none" w:sz="0" w:space="0" w:color="auto"/>
        <w:bottom w:val="none" w:sz="0" w:space="0" w:color="auto"/>
        <w:right w:val="none" w:sz="0" w:space="0" w:color="auto"/>
      </w:divBdr>
    </w:div>
    <w:div w:id="19670021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2.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chart" Target="charts/chart1.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3.xml"/><Relationship Id="rId14" Type="http://schemas.openxmlformats.org/officeDocument/2006/relationships/header" Target="header3.xml"/></Relationships>
</file>

<file path=word/charts/_rels/chart1.xml.rels><?xml version="1.0" encoding="UTF-8" standalone="yes"?>
<Relationships xmlns="http://schemas.openxmlformats.org/package/2006/relationships"><Relationship Id="rId2" Type="http://schemas.openxmlformats.org/officeDocument/2006/relationships/oleObject" Target="file:///F:\Biofire\Base%20Hospital%20Delhi%20Sample%20wise%20data%20July%202022-%20July%202023%20(2).xls"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F:\Biofire\Base%20Hospital%20Delhi%20Sample%20wise%20data%20July%202022-%20July%202023%20(2).xls"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F:\Biofire\Base%20Hospital%20Delhi%20Sample%20wise%20data%20July%202022-%20July%202023%20(2).xls" TargetMode="External"/><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manualLayout>
          <c:layoutTarget val="inner"/>
          <c:xMode val="edge"/>
          <c:yMode val="edge"/>
          <c:x val="4.4702573575973549E-2"/>
          <c:y val="5.0925925925925923E-2"/>
          <c:w val="0.93361283250575378"/>
          <c:h val="0.50859725867599881"/>
        </c:manualLayout>
      </c:layout>
      <c:barChart>
        <c:barDir val="col"/>
        <c:grouping val="clustered"/>
        <c:varyColors val="0"/>
        <c:ser>
          <c:idx val="0"/>
          <c:order val="0"/>
          <c:spPr>
            <a:solidFill>
              <a:srgbClr val="4472C4"/>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'PN Plus'!$F$7:$F$49</c:f>
              <c:strCache>
                <c:ptCount val="43"/>
                <c:pt idx="0">
                  <c:v>Acinetobacter calcoaceticus baumannii - complex</c:v>
                </c:pt>
                <c:pt idx="1">
                  <c:v>Enterobacter cloacae complex</c:v>
                </c:pt>
                <c:pt idx="2">
                  <c:v>Escherichia coli</c:v>
                </c:pt>
                <c:pt idx="3">
                  <c:v>Haemophilus influenza</c:v>
                </c:pt>
                <c:pt idx="4">
                  <c:v>Klebsiella aerogenes</c:v>
                </c:pt>
                <c:pt idx="5">
                  <c:v>Klebsiella oxytoca</c:v>
                </c:pt>
                <c:pt idx="6">
                  <c:v>Klebsiella pneumoniae group</c:v>
                </c:pt>
                <c:pt idx="7">
                  <c:v>Moraxella catarrhalis</c:v>
                </c:pt>
                <c:pt idx="8">
                  <c:v>Proteus spp.</c:v>
                </c:pt>
                <c:pt idx="9">
                  <c:v>Pseudomonas aeruginosa</c:v>
                </c:pt>
                <c:pt idx="10">
                  <c:v>Serratia marcescens</c:v>
                </c:pt>
                <c:pt idx="11">
                  <c:v>Staphylococcus aureus</c:v>
                </c:pt>
                <c:pt idx="12">
                  <c:v>Streptococcus agalactiae</c:v>
                </c:pt>
                <c:pt idx="13">
                  <c:v>Streptococcus pneumoniae</c:v>
                </c:pt>
                <c:pt idx="14">
                  <c:v>Streptococcus pyogenes</c:v>
                </c:pt>
                <c:pt idx="17">
                  <c:v>Chlamydia pneumoniae</c:v>
                </c:pt>
                <c:pt idx="18">
                  <c:v>Legionella pneumophila</c:v>
                </c:pt>
                <c:pt idx="19">
                  <c:v>Mycoplasma pneumoniae</c:v>
                </c:pt>
                <c:pt idx="22">
                  <c:v>Adenovirus</c:v>
                </c:pt>
                <c:pt idx="23">
                  <c:v>Coronavirus</c:v>
                </c:pt>
                <c:pt idx="24">
                  <c:v>Human metapneumovirus</c:v>
                </c:pt>
                <c:pt idx="25">
                  <c:v>Human Rhinovirus/Enterovirus</c:v>
                </c:pt>
                <c:pt idx="26">
                  <c:v>Influenza A</c:v>
                </c:pt>
                <c:pt idx="27">
                  <c:v>Influenza B</c:v>
                </c:pt>
                <c:pt idx="28">
                  <c:v>Middle East Respiratory Syndrome Coronavirus (MERS-CoV)</c:v>
                </c:pt>
                <c:pt idx="29">
                  <c:v>Parainfluenza Virus</c:v>
                </c:pt>
                <c:pt idx="30">
                  <c:v>Respiratory Syncytial Virus</c:v>
                </c:pt>
                <c:pt idx="34">
                  <c:v>IMP</c:v>
                </c:pt>
                <c:pt idx="35">
                  <c:v>KPC</c:v>
                </c:pt>
                <c:pt idx="36">
                  <c:v>OXA-48-like</c:v>
                </c:pt>
                <c:pt idx="37">
                  <c:v>NDM</c:v>
                </c:pt>
                <c:pt idx="38">
                  <c:v>VIM</c:v>
                </c:pt>
                <c:pt idx="40">
                  <c:v>CTX-M</c:v>
                </c:pt>
                <c:pt idx="42">
                  <c:v>mecA/C and MREJ (MRSA)</c:v>
                </c:pt>
              </c:strCache>
            </c:strRef>
          </c:cat>
          <c:val>
            <c:numRef>
              <c:f>'PN Plus'!$G$7:$G$49</c:f>
              <c:numCache>
                <c:formatCode>General</c:formatCode>
                <c:ptCount val="43"/>
                <c:pt idx="0">
                  <c:v>13</c:v>
                </c:pt>
                <c:pt idx="1">
                  <c:v>7</c:v>
                </c:pt>
                <c:pt idx="2">
                  <c:v>5</c:v>
                </c:pt>
                <c:pt idx="3">
                  <c:v>7</c:v>
                </c:pt>
                <c:pt idx="4">
                  <c:v>0</c:v>
                </c:pt>
                <c:pt idx="5">
                  <c:v>2</c:v>
                </c:pt>
                <c:pt idx="6">
                  <c:v>10</c:v>
                </c:pt>
                <c:pt idx="7">
                  <c:v>2</c:v>
                </c:pt>
                <c:pt idx="8">
                  <c:v>1</c:v>
                </c:pt>
                <c:pt idx="9">
                  <c:v>9</c:v>
                </c:pt>
                <c:pt idx="10">
                  <c:v>6</c:v>
                </c:pt>
                <c:pt idx="11">
                  <c:v>6</c:v>
                </c:pt>
                <c:pt idx="12">
                  <c:v>1</c:v>
                </c:pt>
                <c:pt idx="13">
                  <c:v>5</c:v>
                </c:pt>
                <c:pt idx="14">
                  <c:v>0</c:v>
                </c:pt>
                <c:pt idx="17">
                  <c:v>0</c:v>
                </c:pt>
                <c:pt idx="18">
                  <c:v>1</c:v>
                </c:pt>
                <c:pt idx="19">
                  <c:v>0</c:v>
                </c:pt>
                <c:pt idx="22">
                  <c:v>8</c:v>
                </c:pt>
                <c:pt idx="23">
                  <c:v>1</c:v>
                </c:pt>
                <c:pt idx="24">
                  <c:v>1</c:v>
                </c:pt>
                <c:pt idx="25">
                  <c:v>7</c:v>
                </c:pt>
                <c:pt idx="26">
                  <c:v>3</c:v>
                </c:pt>
                <c:pt idx="27">
                  <c:v>0</c:v>
                </c:pt>
                <c:pt idx="28">
                  <c:v>0</c:v>
                </c:pt>
                <c:pt idx="29">
                  <c:v>1</c:v>
                </c:pt>
                <c:pt idx="30">
                  <c:v>0</c:v>
                </c:pt>
                <c:pt idx="34">
                  <c:v>3</c:v>
                </c:pt>
                <c:pt idx="35">
                  <c:v>0</c:v>
                </c:pt>
                <c:pt idx="36">
                  <c:v>9</c:v>
                </c:pt>
                <c:pt idx="37">
                  <c:v>19</c:v>
                </c:pt>
                <c:pt idx="38">
                  <c:v>12</c:v>
                </c:pt>
                <c:pt idx="40">
                  <c:v>15</c:v>
                </c:pt>
                <c:pt idx="42">
                  <c:v>3</c:v>
                </c:pt>
              </c:numCache>
            </c:numRef>
          </c:val>
          <c:extLst>
            <c:ext xmlns:c16="http://schemas.microsoft.com/office/drawing/2014/chart" uri="{C3380CC4-5D6E-409C-BE32-E72D297353CC}">
              <c16:uniqueId val="{00000000-3B8F-4C24-86BF-BD2A23B54501}"/>
            </c:ext>
          </c:extLst>
        </c:ser>
        <c:dLbls>
          <c:showLegendKey val="0"/>
          <c:showVal val="0"/>
          <c:showCatName val="0"/>
          <c:showSerName val="0"/>
          <c:showPercent val="0"/>
          <c:showBubbleSize val="0"/>
        </c:dLbls>
        <c:gapWidth val="219"/>
        <c:overlap val="-27"/>
        <c:axId val="322297392"/>
        <c:axId val="1"/>
      </c:barChart>
      <c:catAx>
        <c:axId val="32229739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22297392"/>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0"/>
    <c:plotArea>
      <c:layout/>
      <c:barChart>
        <c:barDir val="col"/>
        <c:grouping val="clustered"/>
        <c:varyColors val="0"/>
        <c:ser>
          <c:idx val="0"/>
          <c:order val="0"/>
          <c:spPr>
            <a:solidFill>
              <a:schemeClr val="accent1"/>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Arial" panose="020B0604020202020204" pitchFamily="34" charset="0"/>
                    <a:ea typeface="+mn-ea"/>
                    <a:cs typeface="Arial" panose="020B0604020202020204" pitchFamily="34" charset="0"/>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'RP2.1'!$B$5:$B$27</c:f>
              <c:strCache>
                <c:ptCount val="23"/>
                <c:pt idx="0">
                  <c:v>Adenovirus</c:v>
                </c:pt>
                <c:pt idx="1">
                  <c:v>Coronavirus 229E</c:v>
                </c:pt>
                <c:pt idx="2">
                  <c:v>Coronavirus HKU1</c:v>
                </c:pt>
                <c:pt idx="3">
                  <c:v>Coronavirus NL63</c:v>
                </c:pt>
                <c:pt idx="4">
                  <c:v>Coronavirus OC43</c:v>
                </c:pt>
                <c:pt idx="5">
                  <c:v>Human Metapneumo virus</c:v>
                </c:pt>
                <c:pt idx="6">
                  <c:v>Human Rhinovirus/Enterovirus</c:v>
                </c:pt>
                <c:pt idx="7">
                  <c:v>Influenza A</c:v>
                </c:pt>
                <c:pt idx="8">
                  <c:v>Influenza A/H1</c:v>
                </c:pt>
                <c:pt idx="9">
                  <c:v>Influenza A/H1-2009</c:v>
                </c:pt>
                <c:pt idx="10">
                  <c:v>Influenza A/H3</c:v>
                </c:pt>
                <c:pt idx="11">
                  <c:v>Influenza B</c:v>
                </c:pt>
                <c:pt idx="12">
                  <c:v>Parainfluenza Virus 1</c:v>
                </c:pt>
                <c:pt idx="13">
                  <c:v>Parainfluenza Virus 2</c:v>
                </c:pt>
                <c:pt idx="14">
                  <c:v>Parainfluenza Virus 3</c:v>
                </c:pt>
                <c:pt idx="15">
                  <c:v>Parainfluenza Virus 4</c:v>
                </c:pt>
                <c:pt idx="16">
                  <c:v>Respiratory Syncytial Virus</c:v>
                </c:pt>
                <c:pt idx="17">
                  <c:v>SARS COV 2</c:v>
                </c:pt>
                <c:pt idx="19">
                  <c:v>Bordetella pertussis</c:v>
                </c:pt>
                <c:pt idx="20">
                  <c:v>Bordetella parapertussis</c:v>
                </c:pt>
                <c:pt idx="21">
                  <c:v>Chlamydia pneumoniae</c:v>
                </c:pt>
                <c:pt idx="22">
                  <c:v>Mycoplasma pneumoniae</c:v>
                </c:pt>
              </c:strCache>
            </c:strRef>
          </c:cat>
          <c:val>
            <c:numRef>
              <c:f>'RP2.1'!$C$5:$C$27</c:f>
              <c:numCache>
                <c:formatCode>General</c:formatCode>
                <c:ptCount val="23"/>
                <c:pt idx="0">
                  <c:v>2</c:v>
                </c:pt>
                <c:pt idx="1">
                  <c:v>0</c:v>
                </c:pt>
                <c:pt idx="2">
                  <c:v>0</c:v>
                </c:pt>
                <c:pt idx="3">
                  <c:v>1</c:v>
                </c:pt>
                <c:pt idx="4">
                  <c:v>0</c:v>
                </c:pt>
                <c:pt idx="5">
                  <c:v>2</c:v>
                </c:pt>
                <c:pt idx="6">
                  <c:v>7</c:v>
                </c:pt>
                <c:pt idx="7">
                  <c:v>0</c:v>
                </c:pt>
                <c:pt idx="8">
                  <c:v>0</c:v>
                </c:pt>
                <c:pt idx="9">
                  <c:v>1</c:v>
                </c:pt>
                <c:pt idx="10">
                  <c:v>2</c:v>
                </c:pt>
                <c:pt idx="11">
                  <c:v>1</c:v>
                </c:pt>
                <c:pt idx="12">
                  <c:v>0</c:v>
                </c:pt>
                <c:pt idx="13">
                  <c:v>0</c:v>
                </c:pt>
                <c:pt idx="14">
                  <c:v>1</c:v>
                </c:pt>
                <c:pt idx="15">
                  <c:v>1</c:v>
                </c:pt>
                <c:pt idx="16">
                  <c:v>4</c:v>
                </c:pt>
                <c:pt idx="17">
                  <c:v>1</c:v>
                </c:pt>
                <c:pt idx="19">
                  <c:v>1</c:v>
                </c:pt>
                <c:pt idx="20">
                  <c:v>0</c:v>
                </c:pt>
                <c:pt idx="21">
                  <c:v>0</c:v>
                </c:pt>
                <c:pt idx="22">
                  <c:v>0</c:v>
                </c:pt>
              </c:numCache>
            </c:numRef>
          </c:val>
          <c:extLst>
            <c:ext xmlns:c16="http://schemas.microsoft.com/office/drawing/2014/chart" uri="{C3380CC4-5D6E-409C-BE32-E72D297353CC}">
              <c16:uniqueId val="{00000000-1CE3-4657-978B-B8E3B6446182}"/>
            </c:ext>
          </c:extLst>
        </c:ser>
        <c:dLbls>
          <c:showLegendKey val="0"/>
          <c:showVal val="0"/>
          <c:showCatName val="0"/>
          <c:showSerName val="0"/>
          <c:showPercent val="0"/>
          <c:showBubbleSize val="0"/>
        </c:dLbls>
        <c:gapWidth val="219"/>
        <c:overlap val="-27"/>
        <c:axId val="314713656"/>
        <c:axId val="1"/>
      </c:barChart>
      <c:catAx>
        <c:axId val="31471365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1"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crossAx val="1"/>
        <c:crosses val="autoZero"/>
        <c:auto val="1"/>
        <c:lblAlgn val="ctr"/>
        <c:lblOffset val="100"/>
        <c:noMultiLvlLbl val="0"/>
      </c:catAx>
      <c:valAx>
        <c:axId val="1"/>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1471365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overlay val="0"/>
      <c:spPr>
        <a:noFill/>
        <a:ln w="25400">
          <a:noFill/>
        </a:ln>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manualLayout>
          <c:layoutTarget val="inner"/>
          <c:xMode val="edge"/>
          <c:yMode val="edge"/>
          <c:x val="8.9746945715163479E-2"/>
          <c:y val="0.17171296296296296"/>
          <c:w val="0.90523102303286385"/>
          <c:h val="0.40876130067074951"/>
        </c:manualLayout>
      </c:layout>
      <c:barChart>
        <c:barDir val="col"/>
        <c:grouping val="clustered"/>
        <c:varyColors val="0"/>
        <c:ser>
          <c:idx val="0"/>
          <c:order val="0"/>
          <c:tx>
            <c:strRef>
              <c:f>ME!$C$6</c:f>
              <c:strCache>
                <c:ptCount val="1"/>
              </c:strCache>
            </c:strRef>
          </c:tx>
          <c:spPr>
            <a:solidFill>
              <a:srgbClr val="4472C4"/>
            </a:solidFill>
            <a:ln w="25400">
              <a:noFill/>
            </a:ln>
          </c:spPr>
          <c:invertIfNegative val="0"/>
          <c:dLbls>
            <c:spPr>
              <a:noFill/>
              <a:ln w="25400">
                <a:noFill/>
              </a:ln>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ME!$B$7:$B$24</c:f>
              <c:strCache>
                <c:ptCount val="18"/>
                <c:pt idx="0">
                  <c:v>Escherichia coli K1</c:v>
                </c:pt>
                <c:pt idx="1">
                  <c:v>Haemophilus influenzae</c:v>
                </c:pt>
                <c:pt idx="2">
                  <c:v>Listeria monocytogenes</c:v>
                </c:pt>
                <c:pt idx="3">
                  <c:v>Neisseria meningitidis</c:v>
                </c:pt>
                <c:pt idx="4">
                  <c:v>Streptococcus agalactiae</c:v>
                </c:pt>
                <c:pt idx="5">
                  <c:v>Streptococcus pneumoniae</c:v>
                </c:pt>
                <c:pt idx="8">
                  <c:v>Cytomegalovirus</c:v>
                </c:pt>
                <c:pt idx="9">
                  <c:v>Enterovirus</c:v>
                </c:pt>
                <c:pt idx="10">
                  <c:v>Herpes simplex virus 1</c:v>
                </c:pt>
                <c:pt idx="11">
                  <c:v>Herpes simplex virus 2</c:v>
                </c:pt>
                <c:pt idx="12">
                  <c:v>Human herpesvirus 6</c:v>
                </c:pt>
                <c:pt idx="13">
                  <c:v>Human parechovirus</c:v>
                </c:pt>
                <c:pt idx="14">
                  <c:v>Varicella zoster virus</c:v>
                </c:pt>
                <c:pt idx="17">
                  <c:v>Cryptococcus neoformans/gattii</c:v>
                </c:pt>
              </c:strCache>
            </c:strRef>
          </c:cat>
          <c:val>
            <c:numRef>
              <c:f>ME!$C$7:$C$24</c:f>
              <c:numCache>
                <c:formatCode>General</c:formatCode>
                <c:ptCount val="18"/>
                <c:pt idx="0">
                  <c:v>0</c:v>
                </c:pt>
                <c:pt idx="1">
                  <c:v>0</c:v>
                </c:pt>
                <c:pt idx="2">
                  <c:v>0</c:v>
                </c:pt>
                <c:pt idx="3">
                  <c:v>0</c:v>
                </c:pt>
                <c:pt idx="4">
                  <c:v>0</c:v>
                </c:pt>
                <c:pt idx="5">
                  <c:v>1</c:v>
                </c:pt>
                <c:pt idx="8">
                  <c:v>1</c:v>
                </c:pt>
                <c:pt idx="9">
                  <c:v>1</c:v>
                </c:pt>
                <c:pt idx="10">
                  <c:v>1</c:v>
                </c:pt>
                <c:pt idx="11">
                  <c:v>0</c:v>
                </c:pt>
                <c:pt idx="12">
                  <c:v>0</c:v>
                </c:pt>
                <c:pt idx="13">
                  <c:v>0</c:v>
                </c:pt>
                <c:pt idx="14">
                  <c:v>3</c:v>
                </c:pt>
                <c:pt idx="17">
                  <c:v>1</c:v>
                </c:pt>
              </c:numCache>
            </c:numRef>
          </c:val>
          <c:extLst>
            <c:ext xmlns:c16="http://schemas.microsoft.com/office/drawing/2014/chart" uri="{C3380CC4-5D6E-409C-BE32-E72D297353CC}">
              <c16:uniqueId val="{00000000-9074-4430-8844-81B55C6BD1AC}"/>
            </c:ext>
          </c:extLst>
        </c:ser>
        <c:dLbls>
          <c:showLegendKey val="0"/>
          <c:showVal val="0"/>
          <c:showCatName val="0"/>
          <c:showSerName val="0"/>
          <c:showPercent val="0"/>
          <c:showBubbleSize val="0"/>
        </c:dLbls>
        <c:gapWidth val="219"/>
        <c:overlap val="-27"/>
        <c:axId val="314709336"/>
        <c:axId val="1"/>
      </c:barChart>
      <c:catAx>
        <c:axId val="314709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
        <c:crosses val="autoZero"/>
        <c:auto val="1"/>
        <c:lblAlgn val="ctr"/>
        <c:lblOffset val="100"/>
        <c:noMultiLvlLbl val="0"/>
      </c:catAx>
      <c:valAx>
        <c:axId val="1"/>
        <c:scaling>
          <c:orientation val="minMax"/>
        </c:scaling>
        <c:delete val="1"/>
        <c:axPos val="l"/>
        <c:majorGridlines>
          <c:spPr>
            <a:ln w="9525" cap="flat" cmpd="sng" algn="ctr">
              <a:solidFill>
                <a:schemeClr val="tx1">
                  <a:lumMod val="15000"/>
                  <a:lumOff val="85000"/>
                </a:schemeClr>
              </a:solidFill>
              <a:round/>
            </a:ln>
            <a:effectLst/>
          </c:spPr>
        </c:majorGridlines>
        <c:numFmt formatCode="General" sourceLinked="1"/>
        <c:majorTickMark val="out"/>
        <c:minorTickMark val="none"/>
        <c:tickLblPos val="nextTo"/>
        <c:crossAx val="314709336"/>
        <c:crosses val="autoZero"/>
        <c:crossBetween val="between"/>
      </c:valAx>
      <c:spPr>
        <a:noFill/>
        <a:ln w="25400">
          <a:noFill/>
        </a:ln>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321</TotalTime>
  <Pages>12</Pages>
  <Words>3434</Words>
  <Characters>19577</Characters>
  <Application>Microsoft Office Word</Application>
  <DocSecurity>0</DocSecurity>
  <Lines>163</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Kanwaljit Kaur</dc:creator>
  <cp:keywords/>
  <dc:description/>
  <cp:lastModifiedBy>SDI 1084</cp:lastModifiedBy>
  <cp:revision>23</cp:revision>
  <dcterms:created xsi:type="dcterms:W3CDTF">2025-10-12T16:18:00Z</dcterms:created>
  <dcterms:modified xsi:type="dcterms:W3CDTF">2025-10-28T13:47:00Z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a6e4940b-0aeb-4ee0-801e-99b7ee7c302f</vt:lpwstr>
  </property>
</Properties>
</file>