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960B8" w14:textId="3C882048" w:rsidR="007018AB" w:rsidRPr="004F3BE9" w:rsidRDefault="007018AB" w:rsidP="004F3BE9">
      <w:pPr>
        <w:spacing w:before="100" w:beforeAutospacing="1" w:after="100" w:afterAutospacing="1" w:line="240" w:lineRule="auto"/>
        <w:jc w:val="center"/>
        <w:rPr>
          <w:rFonts w:ascii="Times New Roman" w:eastAsia="Times New Roman" w:hAnsi="Times New Roman" w:cs="Times New Roman"/>
          <w:b/>
          <w:sz w:val="24"/>
          <w:szCs w:val="24"/>
        </w:rPr>
      </w:pPr>
      <w:r w:rsidRPr="007018AB">
        <w:rPr>
          <w:rFonts w:ascii="Times New Roman" w:eastAsia="Times New Roman" w:hAnsi="Times New Roman" w:cs="Times New Roman"/>
          <w:b/>
          <w:sz w:val="24"/>
          <w:szCs w:val="24"/>
        </w:rPr>
        <w:t xml:space="preserve">Evaluation of Selected </w:t>
      </w:r>
      <w:proofErr w:type="spellStart"/>
      <w:r w:rsidRPr="007018AB">
        <w:rPr>
          <w:rFonts w:ascii="Times New Roman" w:eastAsia="Times New Roman" w:hAnsi="Times New Roman" w:cs="Times New Roman"/>
          <w:b/>
          <w:sz w:val="24"/>
          <w:szCs w:val="24"/>
        </w:rPr>
        <w:t>Haemostatic</w:t>
      </w:r>
      <w:proofErr w:type="spellEnd"/>
      <w:r w:rsidRPr="007018AB">
        <w:rPr>
          <w:rFonts w:ascii="Times New Roman" w:eastAsia="Times New Roman" w:hAnsi="Times New Roman" w:cs="Times New Roman"/>
          <w:b/>
          <w:sz w:val="24"/>
          <w:szCs w:val="24"/>
        </w:rPr>
        <w:t xml:space="preserve"> Biomarkers among Blood Donors at University College Hospital, Ibadan, Oyo State, Nigeria</w:t>
      </w:r>
    </w:p>
    <w:p w14:paraId="23BE831F" w14:textId="77777777" w:rsidR="00E35CFC" w:rsidRDefault="00E35CFC" w:rsidP="007E2401">
      <w:pPr>
        <w:pStyle w:val="Heading2"/>
        <w:spacing w:line="360" w:lineRule="auto"/>
        <w:jc w:val="both"/>
        <w:rPr>
          <w:rStyle w:val="Strong"/>
          <w:b/>
          <w:bCs/>
          <w:sz w:val="28"/>
          <w:szCs w:val="28"/>
        </w:rPr>
      </w:pPr>
    </w:p>
    <w:p w14:paraId="5EB90EE8" w14:textId="77777777" w:rsidR="000043DA" w:rsidRPr="0087792C" w:rsidRDefault="000043DA" w:rsidP="007E2401">
      <w:pPr>
        <w:pStyle w:val="Heading2"/>
        <w:spacing w:line="360" w:lineRule="auto"/>
        <w:jc w:val="both"/>
        <w:rPr>
          <w:sz w:val="28"/>
          <w:szCs w:val="28"/>
        </w:rPr>
      </w:pPr>
      <w:r w:rsidRPr="0087792C">
        <w:rPr>
          <w:rStyle w:val="Strong"/>
          <w:b/>
          <w:bCs/>
          <w:sz w:val="28"/>
          <w:szCs w:val="28"/>
        </w:rPr>
        <w:t>Abstract</w:t>
      </w:r>
    </w:p>
    <w:p w14:paraId="7C7DC187" w14:textId="77777777" w:rsidR="007E2401" w:rsidRPr="007E2401" w:rsidRDefault="000043DA" w:rsidP="007E2401">
      <w:pPr>
        <w:spacing w:line="360" w:lineRule="auto"/>
        <w:jc w:val="both"/>
        <w:rPr>
          <w:rFonts w:ascii="Times New Roman" w:eastAsia="Times New Roman" w:hAnsi="Times New Roman" w:cs="Times New Roman"/>
          <w:sz w:val="24"/>
          <w:szCs w:val="24"/>
        </w:rPr>
      </w:pPr>
      <w:r w:rsidRPr="000043DA">
        <w:rPr>
          <w:rStyle w:val="Strong"/>
        </w:rPr>
        <w:t>Background:</w:t>
      </w:r>
      <w:r w:rsidRPr="000043DA">
        <w:t xml:space="preserve"> </w:t>
      </w:r>
      <w:r w:rsidR="007E2401" w:rsidRPr="007E2401">
        <w:rPr>
          <w:rFonts w:ascii="Times New Roman" w:eastAsia="Times New Roman" w:hAnsi="Times New Roman" w:cs="Times New Roman"/>
          <w:sz w:val="24"/>
          <w:szCs w:val="24"/>
        </w:rPr>
        <w:t>In many underdeveloped nations, routine blood donor screening procedures place a greater emphasis on hemoglobin estimation and infectious illness markers than on hemostatic profile. Even blood donors who appear to be in good condition may have mild changes in coagulation and fibrinolysis, which could have an impact on donor health and transfusion safety. Therefore, a thorough assessment of hemostatic biomarkers is necessary to guarantee the safety of both donors and recipients, especially in areas with a lack of baseline hemostatic reference data.</w:t>
      </w:r>
    </w:p>
    <w:p w14:paraId="7F7663C8" w14:textId="77777777" w:rsidR="007E2401" w:rsidRPr="007E2401" w:rsidRDefault="000043DA" w:rsidP="007E2401">
      <w:pPr>
        <w:spacing w:line="360" w:lineRule="auto"/>
        <w:jc w:val="both"/>
        <w:rPr>
          <w:rFonts w:ascii="Times New Roman" w:eastAsia="Times New Roman" w:hAnsi="Times New Roman" w:cs="Times New Roman"/>
          <w:sz w:val="24"/>
          <w:szCs w:val="24"/>
        </w:rPr>
      </w:pPr>
      <w:r w:rsidRPr="000043DA">
        <w:rPr>
          <w:rStyle w:val="Strong"/>
        </w:rPr>
        <w:t>Aim and Objectives:</w:t>
      </w:r>
      <w:r w:rsidRPr="000043DA">
        <w:t xml:space="preserve"> </w:t>
      </w:r>
      <w:r w:rsidR="007E2401" w:rsidRPr="007E2401">
        <w:rPr>
          <w:rFonts w:ascii="Times New Roman" w:eastAsia="Times New Roman" w:hAnsi="Times New Roman" w:cs="Times New Roman"/>
          <w:sz w:val="24"/>
          <w:szCs w:val="24"/>
        </w:rPr>
        <w:t>The purpose of this study was to assess a number of hemostatic biomarkers among voluntary blood donors at the University College Hospital (UCH), Ibadan, Nigeria, including platelet count, fibrinogen concentration, prothrombin time (PT), international normalized ratio (INR), activated partial thromboplastin time (</w:t>
      </w:r>
      <w:proofErr w:type="spellStart"/>
      <w:r w:rsidR="007E2401" w:rsidRPr="007E2401">
        <w:rPr>
          <w:rFonts w:ascii="Times New Roman" w:eastAsia="Times New Roman" w:hAnsi="Times New Roman" w:cs="Times New Roman"/>
          <w:sz w:val="24"/>
          <w:szCs w:val="24"/>
        </w:rPr>
        <w:t>aPTT</w:t>
      </w:r>
      <w:proofErr w:type="spellEnd"/>
      <w:r w:rsidR="007E2401" w:rsidRPr="007E2401">
        <w:rPr>
          <w:rFonts w:ascii="Times New Roman" w:eastAsia="Times New Roman" w:hAnsi="Times New Roman" w:cs="Times New Roman"/>
          <w:sz w:val="24"/>
          <w:szCs w:val="24"/>
        </w:rPr>
        <w:t>), and D-dimer levels. Additionally, the study sought to ascertain the frequency and distribution of abnormal findings.</w:t>
      </w:r>
    </w:p>
    <w:p w14:paraId="7BDEE6B7" w14:textId="77777777" w:rsidR="007E2401" w:rsidRPr="007E2401" w:rsidRDefault="000043DA" w:rsidP="007E2401">
      <w:pPr>
        <w:spacing w:line="360" w:lineRule="auto"/>
        <w:jc w:val="both"/>
        <w:rPr>
          <w:rFonts w:ascii="Times New Roman" w:eastAsia="Times New Roman" w:hAnsi="Times New Roman" w:cs="Times New Roman"/>
          <w:sz w:val="24"/>
          <w:szCs w:val="24"/>
        </w:rPr>
      </w:pPr>
      <w:r w:rsidRPr="000043DA">
        <w:rPr>
          <w:rStyle w:val="Strong"/>
        </w:rPr>
        <w:t>Materials and Methods:</w:t>
      </w:r>
      <w:r w:rsidRPr="000043DA">
        <w:t xml:space="preserve"> </w:t>
      </w:r>
      <w:r w:rsidR="007E2401" w:rsidRPr="007E2401">
        <w:rPr>
          <w:rFonts w:ascii="Times New Roman" w:eastAsia="Times New Roman" w:hAnsi="Times New Roman" w:cs="Times New Roman"/>
          <w:sz w:val="24"/>
          <w:szCs w:val="24"/>
        </w:rPr>
        <w:t xml:space="preserve">In a cross-sectional study, 180 willing blood donors were chosen from the UCH Blood Bank in Ibadan. Samples of venous blood were drawn aseptically and placed in tubes containing EDTA and trisodium citrate anticoagulants. A coagulometer was used to assess PT and </w:t>
      </w:r>
      <w:proofErr w:type="spellStart"/>
      <w:r w:rsidR="007E2401" w:rsidRPr="007E2401">
        <w:rPr>
          <w:rFonts w:ascii="Times New Roman" w:eastAsia="Times New Roman" w:hAnsi="Times New Roman" w:cs="Times New Roman"/>
          <w:sz w:val="24"/>
          <w:szCs w:val="24"/>
        </w:rPr>
        <w:t>aPTT</w:t>
      </w:r>
      <w:proofErr w:type="spellEnd"/>
      <w:r w:rsidR="007E2401" w:rsidRPr="007E2401">
        <w:rPr>
          <w:rFonts w:ascii="Times New Roman" w:eastAsia="Times New Roman" w:hAnsi="Times New Roman" w:cs="Times New Roman"/>
          <w:sz w:val="24"/>
          <w:szCs w:val="24"/>
        </w:rPr>
        <w:t>, an automated hematology analyzer (Sysmex) was used to count platelets, and an enzyme-linked immunosorbent assay (ELISA) was used to quantify fibrinogen and D-dimer levels in accordance with normal protocols. Results were displayed as means, frequencies, percentages, and standard error of means (S.E.M.) after data analysis was completed using SPSS version 26.0.</w:t>
      </w:r>
    </w:p>
    <w:p w14:paraId="3145EC73" w14:textId="77777777" w:rsidR="000043DA" w:rsidRPr="000043DA" w:rsidRDefault="000043DA" w:rsidP="007E2401">
      <w:pPr>
        <w:pStyle w:val="NormalWeb"/>
        <w:spacing w:line="360" w:lineRule="auto"/>
        <w:jc w:val="both"/>
      </w:pPr>
      <w:r w:rsidRPr="000043DA">
        <w:rPr>
          <w:rStyle w:val="Strong"/>
        </w:rPr>
        <w:t>Results:</w:t>
      </w:r>
      <w:r w:rsidRPr="000043DA">
        <w:t xml:space="preserve"> Most donors had </w:t>
      </w:r>
      <w:proofErr w:type="spellStart"/>
      <w:r w:rsidRPr="000043DA">
        <w:t>haemostatic</w:t>
      </w:r>
      <w:proofErr w:type="spellEnd"/>
      <w:r w:rsidRPr="000043DA">
        <w:t xml:space="preserve"> parameters within normal reference ranges, including platelet count (79.4%), fibrinogen (92.8%), PT (62.8%), INR (62.8%), </w:t>
      </w:r>
      <w:proofErr w:type="spellStart"/>
      <w:r w:rsidRPr="000043DA">
        <w:t>aPTT</w:t>
      </w:r>
      <w:proofErr w:type="spellEnd"/>
      <w:r w:rsidRPr="000043DA">
        <w:t xml:space="preserve"> (80.0%), and D-dimer (93.9%). Mean ± S.E.M values were: platelet 191.1 ± 5.38 ×10³/µL; fibrinogen 345.3 ± 32.43 mg/dL; PT 13.91 ± 0.04 s; INR 1.08 ± 0.09; </w:t>
      </w:r>
      <w:proofErr w:type="spellStart"/>
      <w:r w:rsidRPr="000043DA">
        <w:t>aPTT</w:t>
      </w:r>
      <w:proofErr w:type="spellEnd"/>
      <w:r w:rsidRPr="000043DA">
        <w:t xml:space="preserve"> 34.70 ± 0.33 s; and D-dimer 639.2 ± 23.77 ng/</w:t>
      </w:r>
      <w:proofErr w:type="spellStart"/>
      <w:r w:rsidRPr="000043DA">
        <w:t>mL.</w:t>
      </w:r>
      <w:proofErr w:type="spellEnd"/>
      <w:r w:rsidRPr="000043DA">
        <w:t xml:space="preserve"> A minority exhibited abnormalities suggestive of hyper- or </w:t>
      </w:r>
      <w:proofErr w:type="spellStart"/>
      <w:r w:rsidRPr="000043DA">
        <w:t>hypocoagulable</w:t>
      </w:r>
      <w:proofErr w:type="spellEnd"/>
      <w:r w:rsidRPr="000043DA">
        <w:t xml:space="preserve"> states, including shortened PT (35.0%), prolonged </w:t>
      </w:r>
      <w:proofErr w:type="spellStart"/>
      <w:r w:rsidRPr="000043DA">
        <w:t>aPTT</w:t>
      </w:r>
      <w:proofErr w:type="spellEnd"/>
      <w:r w:rsidRPr="000043DA">
        <w:t xml:space="preserve"> (11.7%), and elevated D-dimer (2.8%).</w:t>
      </w:r>
    </w:p>
    <w:p w14:paraId="628CB5E4" w14:textId="77777777" w:rsidR="007E2401" w:rsidRPr="007E2401" w:rsidRDefault="000043DA" w:rsidP="007E2401">
      <w:pPr>
        <w:spacing w:line="360" w:lineRule="auto"/>
        <w:jc w:val="both"/>
        <w:rPr>
          <w:rFonts w:ascii="Times New Roman" w:eastAsia="Times New Roman" w:hAnsi="Times New Roman" w:cs="Times New Roman"/>
          <w:sz w:val="24"/>
          <w:szCs w:val="24"/>
        </w:rPr>
      </w:pPr>
      <w:r w:rsidRPr="000043DA">
        <w:rPr>
          <w:rStyle w:val="Strong"/>
        </w:rPr>
        <w:lastRenderedPageBreak/>
        <w:t>Conclusion:</w:t>
      </w:r>
      <w:r w:rsidRPr="000043DA">
        <w:t xml:space="preserve"> </w:t>
      </w:r>
      <w:r w:rsidR="007E2401" w:rsidRPr="007E2401">
        <w:rPr>
          <w:rFonts w:ascii="Times New Roman" w:eastAsia="Times New Roman" w:hAnsi="Times New Roman" w:cs="Times New Roman"/>
          <w:sz w:val="24"/>
          <w:szCs w:val="24"/>
        </w:rPr>
        <w:t>Most donors showed normal hemostatic function, indicating that they were suitable for safe blood donation. However, a tiny percentage showed moderate hemostatic problems, highlighting the significance of include specific coagulation and fibrinolytic markers in evaluations of donor health. Regular screening for important hemostatic biomarkers may improve transfusion outcomes, increase donor safety, and make it easier to identify subclinical coagulation abnormalities early.</w:t>
      </w:r>
    </w:p>
    <w:p w14:paraId="4B2ADBEC" w14:textId="77777777" w:rsidR="000043DA" w:rsidRPr="000043DA" w:rsidRDefault="000043DA" w:rsidP="007E2401">
      <w:pPr>
        <w:pStyle w:val="NormalWeb"/>
        <w:spacing w:line="360" w:lineRule="auto"/>
        <w:jc w:val="both"/>
      </w:pPr>
      <w:r w:rsidRPr="000043DA">
        <w:rPr>
          <w:rStyle w:val="Strong"/>
        </w:rPr>
        <w:t>Keywords:</w:t>
      </w:r>
      <w:r w:rsidRPr="000043DA">
        <w:t xml:space="preserve"> </w:t>
      </w:r>
      <w:proofErr w:type="spellStart"/>
      <w:r w:rsidRPr="000043DA">
        <w:t>Haemostasis</w:t>
      </w:r>
      <w:proofErr w:type="spellEnd"/>
      <w:r w:rsidRPr="000043DA">
        <w:t>; Coagulation; Fibrinolysis; Biomarkers; Platelet count; Blood donors; Nigeria.</w:t>
      </w:r>
    </w:p>
    <w:p w14:paraId="4643BC62" w14:textId="77777777" w:rsidR="000043DA" w:rsidRDefault="000043DA" w:rsidP="000043DA">
      <w:pPr>
        <w:rPr>
          <w:rFonts w:ascii="Times New Roman" w:hAnsi="Times New Roman" w:cs="Times New Roman"/>
        </w:rPr>
      </w:pPr>
    </w:p>
    <w:p w14:paraId="2F9ED8AA" w14:textId="77777777" w:rsidR="00D044DB" w:rsidRDefault="00D044DB" w:rsidP="000043DA">
      <w:pPr>
        <w:rPr>
          <w:rFonts w:ascii="Times New Roman" w:hAnsi="Times New Roman" w:cs="Times New Roman"/>
        </w:rPr>
      </w:pPr>
    </w:p>
    <w:p w14:paraId="7BEABC29" w14:textId="77777777" w:rsidR="00D044DB" w:rsidRDefault="00D044DB" w:rsidP="000043DA">
      <w:pPr>
        <w:rPr>
          <w:rFonts w:ascii="Times New Roman" w:hAnsi="Times New Roman" w:cs="Times New Roman"/>
        </w:rPr>
      </w:pPr>
    </w:p>
    <w:p w14:paraId="774158E4" w14:textId="77777777" w:rsidR="00D044DB" w:rsidRDefault="00D044DB" w:rsidP="000043DA">
      <w:pPr>
        <w:rPr>
          <w:rFonts w:ascii="Times New Roman" w:hAnsi="Times New Roman" w:cs="Times New Roman"/>
        </w:rPr>
      </w:pPr>
    </w:p>
    <w:p w14:paraId="20FC2787" w14:textId="77777777" w:rsidR="00D044DB" w:rsidRDefault="00D044DB" w:rsidP="000043DA">
      <w:pPr>
        <w:rPr>
          <w:rFonts w:ascii="Times New Roman" w:hAnsi="Times New Roman" w:cs="Times New Roman"/>
        </w:rPr>
      </w:pPr>
    </w:p>
    <w:p w14:paraId="048533E6" w14:textId="77777777" w:rsidR="00D044DB" w:rsidRDefault="00D044DB" w:rsidP="000043DA">
      <w:pPr>
        <w:rPr>
          <w:rFonts w:ascii="Times New Roman" w:hAnsi="Times New Roman" w:cs="Times New Roman"/>
        </w:rPr>
      </w:pPr>
    </w:p>
    <w:p w14:paraId="0524A778" w14:textId="77777777" w:rsidR="00D044DB" w:rsidRDefault="00D044DB" w:rsidP="000043DA">
      <w:pPr>
        <w:rPr>
          <w:rFonts w:ascii="Times New Roman" w:hAnsi="Times New Roman" w:cs="Times New Roman"/>
        </w:rPr>
      </w:pPr>
    </w:p>
    <w:p w14:paraId="6A3960D0" w14:textId="77777777" w:rsidR="00D044DB" w:rsidRDefault="00D044DB" w:rsidP="000043DA">
      <w:pPr>
        <w:rPr>
          <w:rFonts w:ascii="Times New Roman" w:hAnsi="Times New Roman" w:cs="Times New Roman"/>
        </w:rPr>
      </w:pPr>
    </w:p>
    <w:p w14:paraId="3643EA93" w14:textId="77777777" w:rsidR="00D044DB" w:rsidRDefault="00D044DB" w:rsidP="000043DA">
      <w:pPr>
        <w:rPr>
          <w:rFonts w:ascii="Times New Roman" w:hAnsi="Times New Roman" w:cs="Times New Roman"/>
        </w:rPr>
      </w:pPr>
    </w:p>
    <w:p w14:paraId="668AC92A" w14:textId="77777777" w:rsidR="00D044DB" w:rsidRDefault="00D044DB" w:rsidP="000043DA">
      <w:pPr>
        <w:rPr>
          <w:rFonts w:ascii="Times New Roman" w:hAnsi="Times New Roman" w:cs="Times New Roman"/>
        </w:rPr>
      </w:pPr>
    </w:p>
    <w:p w14:paraId="75544033" w14:textId="77777777" w:rsidR="00D044DB" w:rsidRDefault="00D044DB" w:rsidP="000043DA">
      <w:pPr>
        <w:rPr>
          <w:rFonts w:ascii="Times New Roman" w:hAnsi="Times New Roman" w:cs="Times New Roman"/>
        </w:rPr>
      </w:pPr>
    </w:p>
    <w:p w14:paraId="3C2FCC9A" w14:textId="77777777" w:rsidR="00D044DB" w:rsidRDefault="00D044DB" w:rsidP="000043DA">
      <w:pPr>
        <w:rPr>
          <w:rFonts w:ascii="Times New Roman" w:hAnsi="Times New Roman" w:cs="Times New Roman"/>
        </w:rPr>
      </w:pPr>
    </w:p>
    <w:p w14:paraId="10C91554" w14:textId="77777777" w:rsidR="00D044DB" w:rsidRDefault="00D044DB" w:rsidP="000043DA">
      <w:pPr>
        <w:rPr>
          <w:rFonts w:ascii="Times New Roman" w:hAnsi="Times New Roman" w:cs="Times New Roman"/>
        </w:rPr>
      </w:pPr>
    </w:p>
    <w:p w14:paraId="0D43E1C7" w14:textId="77777777" w:rsidR="00D044DB" w:rsidRDefault="00D044DB" w:rsidP="000043DA">
      <w:pPr>
        <w:rPr>
          <w:rFonts w:ascii="Times New Roman" w:hAnsi="Times New Roman" w:cs="Times New Roman"/>
        </w:rPr>
      </w:pPr>
    </w:p>
    <w:p w14:paraId="003953DB" w14:textId="77777777" w:rsidR="00D044DB" w:rsidRDefault="00D044DB" w:rsidP="000043DA">
      <w:pPr>
        <w:rPr>
          <w:rFonts w:ascii="Times New Roman" w:hAnsi="Times New Roman" w:cs="Times New Roman"/>
        </w:rPr>
      </w:pPr>
    </w:p>
    <w:p w14:paraId="3252B3C1" w14:textId="70D85D20" w:rsidR="00D044DB" w:rsidRDefault="00D044DB" w:rsidP="000043DA">
      <w:pPr>
        <w:rPr>
          <w:rFonts w:ascii="Times New Roman" w:hAnsi="Times New Roman" w:cs="Times New Roman"/>
        </w:rPr>
      </w:pPr>
    </w:p>
    <w:p w14:paraId="3779767B" w14:textId="49C32F37" w:rsidR="00B22922" w:rsidRDefault="00B22922" w:rsidP="000043DA">
      <w:pPr>
        <w:rPr>
          <w:rFonts w:ascii="Times New Roman" w:hAnsi="Times New Roman" w:cs="Times New Roman"/>
        </w:rPr>
      </w:pPr>
    </w:p>
    <w:p w14:paraId="5FF72559" w14:textId="2760B567" w:rsidR="00B22922" w:rsidRDefault="00B22922" w:rsidP="000043DA">
      <w:pPr>
        <w:rPr>
          <w:rFonts w:ascii="Times New Roman" w:hAnsi="Times New Roman" w:cs="Times New Roman"/>
        </w:rPr>
      </w:pPr>
    </w:p>
    <w:p w14:paraId="441C03BD" w14:textId="77777777" w:rsidR="00B22922" w:rsidRDefault="00B22922" w:rsidP="000043DA">
      <w:pPr>
        <w:rPr>
          <w:rFonts w:ascii="Times New Roman" w:hAnsi="Times New Roman" w:cs="Times New Roman"/>
        </w:rPr>
      </w:pPr>
    </w:p>
    <w:p w14:paraId="29C6B9A0" w14:textId="77777777" w:rsidR="00D044DB" w:rsidRDefault="00D044DB" w:rsidP="002C024F">
      <w:pPr>
        <w:pStyle w:val="Heading3"/>
      </w:pPr>
    </w:p>
    <w:p w14:paraId="47CBEE11" w14:textId="77777777" w:rsidR="007E2401" w:rsidRDefault="007E2401" w:rsidP="002C024F">
      <w:pPr>
        <w:pStyle w:val="Heading3"/>
      </w:pPr>
    </w:p>
    <w:p w14:paraId="7578CBD4" w14:textId="77777777" w:rsidR="002C024F" w:rsidRDefault="002C024F" w:rsidP="002C024F">
      <w:pPr>
        <w:pStyle w:val="Heading3"/>
      </w:pPr>
      <w:r>
        <w:t>1.0 Introduction</w:t>
      </w:r>
    </w:p>
    <w:p w14:paraId="3630730F" w14:textId="77777777" w:rsidR="007E2401" w:rsidRDefault="007E2401" w:rsidP="007E2401">
      <w:pPr>
        <w:spacing w:after="0" w:line="360" w:lineRule="auto"/>
        <w:jc w:val="both"/>
        <w:rPr>
          <w:rFonts w:ascii="Times New Roman" w:eastAsia="Times New Roman" w:hAnsi="Times New Roman" w:cs="Times New Roman"/>
          <w:sz w:val="24"/>
          <w:szCs w:val="24"/>
        </w:rPr>
      </w:pPr>
      <w:r w:rsidRPr="007E2401">
        <w:rPr>
          <w:rFonts w:ascii="Times New Roman" w:eastAsia="Times New Roman" w:hAnsi="Times New Roman" w:cs="Times New Roman"/>
          <w:sz w:val="24"/>
          <w:szCs w:val="24"/>
        </w:rPr>
        <w:t>A crucial physiological mechanism, hemostasis preserves the delicate equilibrium between fibrinolysis and coagulation, preventing excessive bleeding and preventing the production of harmful clots (</w:t>
      </w:r>
      <w:r w:rsidR="00ED08B5">
        <w:rPr>
          <w:rFonts w:ascii="Times New Roman" w:eastAsia="Times New Roman" w:hAnsi="Times New Roman" w:cs="Times New Roman"/>
          <w:sz w:val="24"/>
          <w:szCs w:val="24"/>
        </w:rPr>
        <w:t>1</w:t>
      </w:r>
      <w:r w:rsidRPr="007E2401">
        <w:rPr>
          <w:rFonts w:ascii="Times New Roman" w:eastAsia="Times New Roman" w:hAnsi="Times New Roman" w:cs="Times New Roman"/>
          <w:sz w:val="24"/>
          <w:szCs w:val="24"/>
        </w:rPr>
        <w:t>). Platelets, coagulation factors, and the vascular endothelium interact in a coordinated manner. Bleeding disorders and thrombotic events, which are linked to severe morbidity and mortality and have substantial therapeutic implications, can arise from any disturbance in this eq</w:t>
      </w:r>
      <w:r>
        <w:rPr>
          <w:rFonts w:ascii="Times New Roman" w:eastAsia="Times New Roman" w:hAnsi="Times New Roman" w:cs="Times New Roman"/>
          <w:sz w:val="24"/>
          <w:szCs w:val="24"/>
        </w:rPr>
        <w:t>uilibrium (</w:t>
      </w:r>
      <w:r w:rsidR="00ED08B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
    <w:p w14:paraId="7BBAE7C7" w14:textId="77777777" w:rsidR="007E2401" w:rsidRPr="007E2401" w:rsidRDefault="007E2401" w:rsidP="007E2401">
      <w:pPr>
        <w:spacing w:after="0" w:line="360" w:lineRule="auto"/>
        <w:jc w:val="both"/>
        <w:rPr>
          <w:rFonts w:ascii="Times New Roman" w:eastAsia="Times New Roman" w:hAnsi="Times New Roman" w:cs="Times New Roman"/>
          <w:sz w:val="24"/>
          <w:szCs w:val="24"/>
        </w:rPr>
      </w:pPr>
      <w:r w:rsidRPr="007E2401">
        <w:rPr>
          <w:rFonts w:ascii="Times New Roman" w:eastAsia="Times New Roman" w:hAnsi="Times New Roman" w:cs="Times New Roman"/>
          <w:sz w:val="24"/>
          <w:szCs w:val="24"/>
        </w:rPr>
        <w:t>Assessing hemostatic biomarkers like platelet count, fibrinogen concentration, prothrombin time (PT), international normalized ratio (INR), activated partial thromboplastin time (</w:t>
      </w:r>
      <w:proofErr w:type="spellStart"/>
      <w:r w:rsidRPr="007E2401">
        <w:rPr>
          <w:rFonts w:ascii="Times New Roman" w:eastAsia="Times New Roman" w:hAnsi="Times New Roman" w:cs="Times New Roman"/>
          <w:sz w:val="24"/>
          <w:szCs w:val="24"/>
        </w:rPr>
        <w:t>aPTT</w:t>
      </w:r>
      <w:proofErr w:type="spellEnd"/>
      <w:r w:rsidRPr="007E2401">
        <w:rPr>
          <w:rFonts w:ascii="Times New Roman" w:eastAsia="Times New Roman" w:hAnsi="Times New Roman" w:cs="Times New Roman"/>
          <w:sz w:val="24"/>
          <w:szCs w:val="24"/>
        </w:rPr>
        <w:t>), and D-dimer offers vital information about a person's blood coagulation condition and general hemostatic integrity (</w:t>
      </w:r>
      <w:r w:rsidR="00ED08B5">
        <w:rPr>
          <w:rFonts w:ascii="Times New Roman" w:eastAsia="Times New Roman" w:hAnsi="Times New Roman" w:cs="Times New Roman"/>
          <w:sz w:val="24"/>
          <w:szCs w:val="24"/>
        </w:rPr>
        <w:t>3</w:t>
      </w:r>
      <w:r w:rsidRPr="007E2401">
        <w:rPr>
          <w:rFonts w:ascii="Times New Roman" w:eastAsia="Times New Roman" w:hAnsi="Times New Roman" w:cs="Times New Roman"/>
          <w:sz w:val="24"/>
          <w:szCs w:val="24"/>
        </w:rPr>
        <w:t>).</w:t>
      </w:r>
    </w:p>
    <w:p w14:paraId="4C5ABB9F" w14:textId="77777777" w:rsidR="007E2401" w:rsidRPr="007E2401" w:rsidRDefault="007E2401" w:rsidP="007E2401">
      <w:pPr>
        <w:spacing w:after="0" w:line="360" w:lineRule="auto"/>
        <w:jc w:val="both"/>
        <w:rPr>
          <w:rFonts w:ascii="Times New Roman" w:eastAsia="Times New Roman" w:hAnsi="Times New Roman" w:cs="Times New Roman"/>
          <w:sz w:val="24"/>
          <w:szCs w:val="24"/>
        </w:rPr>
      </w:pPr>
      <w:r w:rsidRPr="007E2401">
        <w:rPr>
          <w:rFonts w:ascii="Times New Roman" w:eastAsia="Times New Roman" w:hAnsi="Times New Roman" w:cs="Times New Roman"/>
          <w:sz w:val="24"/>
          <w:szCs w:val="24"/>
        </w:rPr>
        <w:t>Ensuring the physiological fitness of blood donors is essential in blood transfusion therapy for both the donors' own health and the safety of recipients (</w:t>
      </w:r>
      <w:r w:rsidR="00ED08B5">
        <w:rPr>
          <w:rFonts w:ascii="Times New Roman" w:eastAsia="Times New Roman" w:hAnsi="Times New Roman" w:cs="Times New Roman"/>
          <w:sz w:val="24"/>
          <w:szCs w:val="24"/>
        </w:rPr>
        <w:t>4</w:t>
      </w:r>
      <w:r w:rsidRPr="007E2401">
        <w:rPr>
          <w:rFonts w:ascii="Times New Roman" w:eastAsia="Times New Roman" w:hAnsi="Times New Roman" w:cs="Times New Roman"/>
          <w:sz w:val="24"/>
          <w:szCs w:val="24"/>
        </w:rPr>
        <w:t>). Hemoglobin estimation, blood group determination, and infectious disease markers including HIV, hepatitis B and C, and syphilis are usually the main topics of standard pre-donation screening procedures. Even though they are frequently asymptomatic, hemostatic abnormalities can occur in donors who appear to be in good condition and may have an impact on the quality of donated blood products, transfusion outcomes, and post-donation recovery (</w:t>
      </w:r>
      <w:r w:rsidR="00ED08B5">
        <w:rPr>
          <w:rFonts w:ascii="Times New Roman" w:eastAsia="Times New Roman" w:hAnsi="Times New Roman" w:cs="Times New Roman"/>
          <w:sz w:val="24"/>
          <w:szCs w:val="24"/>
        </w:rPr>
        <w:t>5</w:t>
      </w:r>
      <w:r w:rsidRPr="007E2401">
        <w:rPr>
          <w:rFonts w:ascii="Times New Roman" w:eastAsia="Times New Roman" w:hAnsi="Times New Roman" w:cs="Times New Roman"/>
          <w:sz w:val="24"/>
          <w:szCs w:val="24"/>
        </w:rPr>
        <w:t xml:space="preserve">). While donors with undiagnosed </w:t>
      </w:r>
      <w:proofErr w:type="spellStart"/>
      <w:r w:rsidRPr="007E2401">
        <w:rPr>
          <w:rFonts w:ascii="Times New Roman" w:eastAsia="Times New Roman" w:hAnsi="Times New Roman" w:cs="Times New Roman"/>
          <w:sz w:val="24"/>
          <w:szCs w:val="24"/>
        </w:rPr>
        <w:t>hypocoagulable</w:t>
      </w:r>
      <w:proofErr w:type="spellEnd"/>
      <w:r w:rsidRPr="007E2401">
        <w:rPr>
          <w:rFonts w:ascii="Times New Roman" w:eastAsia="Times New Roman" w:hAnsi="Times New Roman" w:cs="Times New Roman"/>
          <w:sz w:val="24"/>
          <w:szCs w:val="24"/>
        </w:rPr>
        <w:t xml:space="preserve"> conditions may experience excessive bleeding or delayed clotting after donation, those with latent hypercoagulable tendencies may be at risk for thrombotic problems (</w:t>
      </w:r>
      <w:r w:rsidR="00ED08B5">
        <w:rPr>
          <w:rFonts w:ascii="Times New Roman" w:eastAsia="Times New Roman" w:hAnsi="Times New Roman" w:cs="Times New Roman"/>
          <w:sz w:val="24"/>
          <w:szCs w:val="24"/>
        </w:rPr>
        <w:t>6</w:t>
      </w:r>
      <w:r w:rsidRPr="007E2401">
        <w:rPr>
          <w:rFonts w:ascii="Times New Roman" w:eastAsia="Times New Roman" w:hAnsi="Times New Roman" w:cs="Times New Roman"/>
          <w:sz w:val="24"/>
          <w:szCs w:val="24"/>
        </w:rPr>
        <w:t>).</w:t>
      </w:r>
    </w:p>
    <w:p w14:paraId="4FDCA631" w14:textId="77777777" w:rsidR="007E2401" w:rsidRPr="007E2401" w:rsidRDefault="007E2401" w:rsidP="007E2401">
      <w:pPr>
        <w:spacing w:after="0" w:line="360" w:lineRule="auto"/>
        <w:jc w:val="both"/>
        <w:rPr>
          <w:rFonts w:ascii="Times New Roman" w:eastAsia="Times New Roman" w:hAnsi="Times New Roman" w:cs="Times New Roman"/>
          <w:sz w:val="24"/>
          <w:szCs w:val="24"/>
        </w:rPr>
      </w:pPr>
      <w:r w:rsidRPr="007E2401">
        <w:rPr>
          <w:rFonts w:ascii="Times New Roman" w:eastAsia="Times New Roman" w:hAnsi="Times New Roman" w:cs="Times New Roman"/>
          <w:sz w:val="24"/>
          <w:szCs w:val="24"/>
        </w:rPr>
        <w:t>Evaluation of coagulation and fibrinolytic profiles among blood donors has received little attention in many low- and middle-income countries, despite the therapeutic significance of hemostatic assessment (</w:t>
      </w:r>
      <w:r w:rsidR="00ED08B5">
        <w:rPr>
          <w:rFonts w:ascii="Times New Roman" w:eastAsia="Times New Roman" w:hAnsi="Times New Roman" w:cs="Times New Roman"/>
          <w:sz w:val="24"/>
          <w:szCs w:val="24"/>
        </w:rPr>
        <w:t>5</w:t>
      </w:r>
      <w:r w:rsidRPr="007E2401">
        <w:rPr>
          <w:rFonts w:ascii="Times New Roman" w:eastAsia="Times New Roman" w:hAnsi="Times New Roman" w:cs="Times New Roman"/>
          <w:sz w:val="24"/>
          <w:szCs w:val="24"/>
        </w:rPr>
        <w:t>). Routine donors often retain acceptable hemostatic levels, according to studies from Europe and Asia; but, geographical differences in genetics, nutrition, exposure to the environment, and access to healthcare can affect the</w:t>
      </w:r>
      <w:r w:rsidR="00ED08B5">
        <w:rPr>
          <w:rFonts w:ascii="Times New Roman" w:eastAsia="Times New Roman" w:hAnsi="Times New Roman" w:cs="Times New Roman"/>
          <w:sz w:val="24"/>
          <w:szCs w:val="24"/>
        </w:rPr>
        <w:t>se parameters (4</w:t>
      </w:r>
      <w:r w:rsidRPr="007E2401">
        <w:rPr>
          <w:rFonts w:ascii="Times New Roman" w:eastAsia="Times New Roman" w:hAnsi="Times New Roman" w:cs="Times New Roman"/>
          <w:sz w:val="24"/>
          <w:szCs w:val="24"/>
        </w:rPr>
        <w:t xml:space="preserve">). The necessity for localized reference values was highlighted by a research conducted at the Lagos State University Teaching Hospital in Nigeria, which found that a significant percentage of potential donors had subnormal </w:t>
      </w:r>
      <w:proofErr w:type="spellStart"/>
      <w:r w:rsidRPr="007E2401">
        <w:rPr>
          <w:rFonts w:ascii="Times New Roman" w:eastAsia="Times New Roman" w:hAnsi="Times New Roman" w:cs="Times New Roman"/>
          <w:sz w:val="24"/>
          <w:szCs w:val="24"/>
        </w:rPr>
        <w:t>haematological</w:t>
      </w:r>
      <w:proofErr w:type="spellEnd"/>
      <w:r w:rsidRPr="007E2401">
        <w:rPr>
          <w:rFonts w:ascii="Times New Roman" w:eastAsia="Times New Roman" w:hAnsi="Times New Roman" w:cs="Times New Roman"/>
          <w:sz w:val="24"/>
          <w:szCs w:val="24"/>
        </w:rPr>
        <w:t xml:space="preserve"> parameters. The significance of context-specific data for clinical applications was </w:t>
      </w:r>
      <w:r w:rsidRPr="007E2401">
        <w:rPr>
          <w:rFonts w:ascii="Times New Roman" w:eastAsia="Times New Roman" w:hAnsi="Times New Roman" w:cs="Times New Roman"/>
          <w:sz w:val="24"/>
          <w:szCs w:val="24"/>
        </w:rPr>
        <w:lastRenderedPageBreak/>
        <w:t>also highlighted by research conducted in Burkina Faso, which established reference values for fibrinogen, activated partial thromboplastin time, and prot</w:t>
      </w:r>
      <w:r w:rsidR="00ED08B5">
        <w:rPr>
          <w:rFonts w:ascii="Times New Roman" w:eastAsia="Times New Roman" w:hAnsi="Times New Roman" w:cs="Times New Roman"/>
          <w:sz w:val="24"/>
          <w:szCs w:val="24"/>
        </w:rPr>
        <w:t>hrombin time (7</w:t>
      </w:r>
      <w:r w:rsidRPr="007E2401">
        <w:rPr>
          <w:rFonts w:ascii="Times New Roman" w:eastAsia="Times New Roman" w:hAnsi="Times New Roman" w:cs="Times New Roman"/>
          <w:sz w:val="24"/>
          <w:szCs w:val="24"/>
        </w:rPr>
        <w:t>).</w:t>
      </w:r>
    </w:p>
    <w:p w14:paraId="5EE08110" w14:textId="77777777" w:rsidR="007E2401" w:rsidRPr="007E2401" w:rsidRDefault="007E2401" w:rsidP="007E2401">
      <w:pPr>
        <w:spacing w:after="0" w:line="360" w:lineRule="auto"/>
        <w:jc w:val="both"/>
        <w:rPr>
          <w:rFonts w:ascii="Times New Roman" w:eastAsia="Times New Roman" w:hAnsi="Times New Roman" w:cs="Times New Roman"/>
          <w:sz w:val="24"/>
          <w:szCs w:val="24"/>
        </w:rPr>
      </w:pPr>
      <w:r w:rsidRPr="007E2401">
        <w:rPr>
          <w:rFonts w:ascii="Times New Roman" w:eastAsia="Times New Roman" w:hAnsi="Times New Roman" w:cs="Times New Roman"/>
          <w:sz w:val="24"/>
          <w:szCs w:val="24"/>
        </w:rPr>
        <w:t xml:space="preserve">A significant tertiary referral institution and blood donation hub in southwest Nigeria, the University College Hospital (UCH) in Ibadan receives a significant volume of voluntary donors each year. Therefore, the purpose of this study was to assess a few hemostatic indicators among blood donors at UCH, Ibadan: platelet count, fibrinogen, PT/INR, </w:t>
      </w:r>
      <w:proofErr w:type="spellStart"/>
      <w:r w:rsidRPr="007E2401">
        <w:rPr>
          <w:rFonts w:ascii="Times New Roman" w:eastAsia="Times New Roman" w:hAnsi="Times New Roman" w:cs="Times New Roman"/>
          <w:sz w:val="24"/>
          <w:szCs w:val="24"/>
        </w:rPr>
        <w:t>aPTT</w:t>
      </w:r>
      <w:proofErr w:type="spellEnd"/>
      <w:r w:rsidRPr="007E2401">
        <w:rPr>
          <w:rFonts w:ascii="Times New Roman" w:eastAsia="Times New Roman" w:hAnsi="Times New Roman" w:cs="Times New Roman"/>
          <w:sz w:val="24"/>
          <w:szCs w:val="24"/>
        </w:rPr>
        <w:t>, and D-dimer. Establishing baseline values, determining the frequency of subclinical abnormalities, and offering evidence-based suggestions for incorporating hemostatic screening into standard donor evaluation and transfusion safety procedures are the objectives of the results. By identifying potential concerns related to donor hemostatic characteristics and improving donor selection criteria, this thorough investigation aims to improve transf</w:t>
      </w:r>
      <w:r w:rsidR="00982E29">
        <w:rPr>
          <w:rFonts w:ascii="Times New Roman" w:eastAsia="Times New Roman" w:hAnsi="Times New Roman" w:cs="Times New Roman"/>
          <w:sz w:val="24"/>
          <w:szCs w:val="24"/>
        </w:rPr>
        <w:t>usion safety (8</w:t>
      </w:r>
      <w:r w:rsidRPr="007E2401">
        <w:rPr>
          <w:rFonts w:ascii="Times New Roman" w:eastAsia="Times New Roman" w:hAnsi="Times New Roman" w:cs="Times New Roman"/>
          <w:sz w:val="24"/>
          <w:szCs w:val="24"/>
        </w:rPr>
        <w:t>).</w:t>
      </w:r>
    </w:p>
    <w:p w14:paraId="65C425CA" w14:textId="77777777" w:rsidR="00D044DB" w:rsidRDefault="00D044DB" w:rsidP="00D044DB">
      <w:pPr>
        <w:spacing w:before="100" w:beforeAutospacing="1" w:after="100" w:afterAutospacing="1" w:line="240" w:lineRule="auto"/>
        <w:outlineLvl w:val="1"/>
        <w:rPr>
          <w:rFonts w:ascii="Times New Roman" w:eastAsia="Times New Roman" w:hAnsi="Times New Roman" w:cs="Times New Roman"/>
          <w:b/>
          <w:bCs/>
          <w:sz w:val="36"/>
          <w:szCs w:val="36"/>
        </w:rPr>
      </w:pPr>
    </w:p>
    <w:p w14:paraId="30EAB490"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371DCDA8"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0D677B9A"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55FD870E"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7A330231"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11E81767"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0FD678CD" w14:textId="77777777" w:rsidR="002C024F" w:rsidRDefault="002C024F"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31E514A9" w14:textId="77777777" w:rsidR="00D044DB" w:rsidRDefault="00D044DB"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3C56561C" w14:textId="77777777" w:rsidR="00D044DB" w:rsidRDefault="00D044DB"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57324B49" w14:textId="77777777" w:rsidR="00D044DB" w:rsidRDefault="00D044DB"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3F7F0490" w14:textId="77777777" w:rsidR="00D044DB" w:rsidRDefault="00D044DB"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06DEE860" w14:textId="77777777" w:rsidR="00D044DB" w:rsidRDefault="00D044DB" w:rsidP="000043DA">
      <w:pPr>
        <w:spacing w:before="100" w:beforeAutospacing="1" w:after="100" w:afterAutospacing="1" w:line="240" w:lineRule="auto"/>
        <w:outlineLvl w:val="1"/>
        <w:rPr>
          <w:rFonts w:ascii="Times New Roman" w:eastAsia="Times New Roman" w:hAnsi="Times New Roman" w:cs="Times New Roman"/>
          <w:b/>
          <w:bCs/>
          <w:sz w:val="36"/>
          <w:szCs w:val="36"/>
        </w:rPr>
      </w:pPr>
    </w:p>
    <w:p w14:paraId="3085591B" w14:textId="77777777" w:rsidR="000043DA" w:rsidRPr="00D044DB" w:rsidRDefault="000043DA" w:rsidP="007F17DA">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D044DB">
        <w:rPr>
          <w:rFonts w:ascii="Times New Roman" w:eastAsia="Times New Roman" w:hAnsi="Times New Roman" w:cs="Times New Roman"/>
          <w:b/>
          <w:bCs/>
          <w:sz w:val="28"/>
          <w:szCs w:val="28"/>
        </w:rPr>
        <w:t>2.0 Materials and Methods</w:t>
      </w:r>
    </w:p>
    <w:p w14:paraId="06B83D6C"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2.1 Study Design and Setting</w:t>
      </w:r>
    </w:p>
    <w:p w14:paraId="65191F31" w14:textId="77777777" w:rsidR="003B3130" w:rsidRPr="003B3130" w:rsidRDefault="003B3130" w:rsidP="00E21B6E">
      <w:pPr>
        <w:spacing w:after="0" w:line="360" w:lineRule="auto"/>
        <w:jc w:val="both"/>
        <w:rPr>
          <w:rFonts w:ascii="Times New Roman" w:eastAsia="Times New Roman" w:hAnsi="Times New Roman" w:cs="Times New Roman"/>
          <w:sz w:val="24"/>
          <w:szCs w:val="24"/>
        </w:rPr>
      </w:pPr>
      <w:r w:rsidRPr="003B3130">
        <w:rPr>
          <w:rFonts w:ascii="Times New Roman" w:eastAsia="Times New Roman" w:hAnsi="Times New Roman" w:cs="Times New Roman"/>
          <w:sz w:val="24"/>
          <w:szCs w:val="24"/>
        </w:rPr>
        <w:t>A descriptive cross-sectional study was conducted at the University College Hospital (UCH) Blood Donation Unit in Ibadan, Oyo State, Nigeria. UCH is a tertiary referral and teaching hospital that serves as one of the primary regional centers for clinical treatment, education, and research in southwest Nigeria. Assessing particular hemostatic biomarkers in consenting blood donors who utilize the hospital's blood transfusion services was the aim of the study.</w:t>
      </w:r>
    </w:p>
    <w:p w14:paraId="0FCE752B" w14:textId="77777777" w:rsidR="000043DA" w:rsidRPr="000043DA" w:rsidRDefault="000043DA" w:rsidP="00E21B6E">
      <w:pPr>
        <w:spacing w:after="0" w:line="360" w:lineRule="auto"/>
        <w:jc w:val="both"/>
        <w:rPr>
          <w:rFonts w:ascii="Times New Roman" w:eastAsia="Times New Roman" w:hAnsi="Times New Roman" w:cs="Times New Roman"/>
          <w:sz w:val="24"/>
          <w:szCs w:val="24"/>
        </w:rPr>
      </w:pPr>
    </w:p>
    <w:p w14:paraId="7E71A857"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2.2 Study Population</w:t>
      </w:r>
    </w:p>
    <w:p w14:paraId="69541ADF" w14:textId="77777777" w:rsidR="003B3130" w:rsidRPr="003B3130" w:rsidRDefault="003B3130" w:rsidP="00E21B6E">
      <w:pPr>
        <w:spacing w:after="0" w:line="360" w:lineRule="auto"/>
        <w:jc w:val="both"/>
        <w:rPr>
          <w:rFonts w:ascii="Times New Roman" w:eastAsia="Times New Roman" w:hAnsi="Times New Roman" w:cs="Times New Roman"/>
          <w:sz w:val="24"/>
          <w:szCs w:val="24"/>
        </w:rPr>
      </w:pPr>
      <w:r w:rsidRPr="003B3130">
        <w:rPr>
          <w:rFonts w:ascii="Times New Roman" w:eastAsia="Times New Roman" w:hAnsi="Times New Roman" w:cs="Times New Roman"/>
          <w:sz w:val="24"/>
          <w:szCs w:val="24"/>
        </w:rPr>
        <w:t>The study population consisted of willing, unpaid blood donors who came to the UCH blood bank to donate throughout the study period and who fulfilled the standard eligibility conditions for blood donations. A total of 180 donors were gathered and screened after meeting the inclusion criteria and providing their informed consent.</w:t>
      </w:r>
    </w:p>
    <w:p w14:paraId="5A97D439"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2.3 Inclusion and Exclusion Criteria</w:t>
      </w:r>
    </w:p>
    <w:p w14:paraId="0DB5682D" w14:textId="77777777" w:rsidR="000043DA" w:rsidRPr="000043DA" w:rsidRDefault="000043DA" w:rsidP="007F17D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043DA">
        <w:rPr>
          <w:rFonts w:ascii="Times New Roman" w:eastAsia="Times New Roman" w:hAnsi="Times New Roman" w:cs="Times New Roman"/>
          <w:b/>
          <w:bCs/>
          <w:sz w:val="24"/>
          <w:szCs w:val="24"/>
        </w:rPr>
        <w:t>2.3.1 Inclusion Criteria</w:t>
      </w:r>
    </w:p>
    <w:p w14:paraId="036A352F" w14:textId="77777777" w:rsidR="000043DA" w:rsidRPr="000043DA" w:rsidRDefault="000043DA" w:rsidP="007F17DA">
      <w:p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Participants were eligible if they met the following criteria:</w:t>
      </w:r>
    </w:p>
    <w:p w14:paraId="1C86ED58" w14:textId="77777777" w:rsidR="000043DA" w:rsidRPr="000043DA" w:rsidRDefault="000043DA" w:rsidP="007F17D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Voluntary, non-remunerated blood donors within the standard UCH age range (males: 18–60 years; females: 18–49 years).</w:t>
      </w:r>
    </w:p>
    <w:p w14:paraId="7F4C1551" w14:textId="77777777" w:rsidR="000043DA" w:rsidRPr="000043DA" w:rsidRDefault="000043DA" w:rsidP="007F17D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Body weight ≥50 kg with acceptable hemoglobin levels and normal vital signs.</w:t>
      </w:r>
    </w:p>
    <w:p w14:paraId="24DAC827" w14:textId="77777777" w:rsidR="000043DA" w:rsidRPr="000043DA" w:rsidRDefault="000043DA" w:rsidP="007F17D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Negative screening results for transfusion-transmissible infections (HIV, hepatitis B and C, syphilis).</w:t>
      </w:r>
    </w:p>
    <w:p w14:paraId="783D403B" w14:textId="77777777" w:rsidR="000043DA" w:rsidRPr="000043DA" w:rsidRDefault="000043DA" w:rsidP="007F17D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Provided written informed consent to participate in the study.</w:t>
      </w:r>
    </w:p>
    <w:p w14:paraId="60D5FCE3" w14:textId="77777777" w:rsidR="000043DA" w:rsidRPr="000043DA" w:rsidRDefault="000043DA" w:rsidP="007F17D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043DA">
        <w:rPr>
          <w:rFonts w:ascii="Times New Roman" w:eastAsia="Times New Roman" w:hAnsi="Times New Roman" w:cs="Times New Roman"/>
          <w:b/>
          <w:bCs/>
          <w:sz w:val="24"/>
          <w:szCs w:val="24"/>
        </w:rPr>
        <w:t>2.3.2 Exclusion Criteria</w:t>
      </w:r>
    </w:p>
    <w:p w14:paraId="0C536836" w14:textId="77777777" w:rsidR="000043DA" w:rsidRPr="000043DA" w:rsidRDefault="000043DA" w:rsidP="007F17DA">
      <w:p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lastRenderedPageBreak/>
        <w:t>Donors were excluded if they met any of the following conditions:</w:t>
      </w:r>
    </w:p>
    <w:p w14:paraId="76D187A0"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Age &lt;18 years or &gt;60 years, body weight &lt;50 kg, or low hemoglobin concentration.</w:t>
      </w:r>
    </w:p>
    <w:p w14:paraId="5F4D052D"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Abnormal blood pressure, pulse, or temperature at screening.</w:t>
      </w:r>
    </w:p>
    <w:p w14:paraId="28CC7986"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Positive serologic results for HIV, HBV, or HCV.</w:t>
      </w:r>
    </w:p>
    <w:p w14:paraId="475ECBEB"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History of chronic systemic illness (e.g., diabetes mellitus, hypertension, malignancy).</w:t>
      </w:r>
    </w:p>
    <w:p w14:paraId="1AC1BFBA"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Current use of anticoagulant or antiplatelet therapy.</w:t>
      </w:r>
    </w:p>
    <w:p w14:paraId="15E515BE"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Pregnancy, lactation, or within six weeks postpartum.</w:t>
      </w:r>
    </w:p>
    <w:p w14:paraId="107FE554"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Recent blood donation (&lt;12 weeks).</w:t>
      </w:r>
    </w:p>
    <w:p w14:paraId="158D900D" w14:textId="77777777" w:rsidR="000043DA" w:rsidRPr="000043DA" w:rsidRDefault="000043DA" w:rsidP="007F17DA">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Refusal or inability to provide informed consent.</w:t>
      </w:r>
    </w:p>
    <w:p w14:paraId="72DBEF9A" w14:textId="77777777" w:rsidR="000043DA" w:rsidRPr="000043DA" w:rsidRDefault="000043DA" w:rsidP="007F17DA">
      <w:pPr>
        <w:spacing w:after="0" w:line="360" w:lineRule="auto"/>
        <w:jc w:val="both"/>
        <w:rPr>
          <w:rFonts w:ascii="Times New Roman" w:eastAsia="Times New Roman" w:hAnsi="Times New Roman" w:cs="Times New Roman"/>
          <w:sz w:val="24"/>
          <w:szCs w:val="24"/>
        </w:rPr>
      </w:pPr>
    </w:p>
    <w:p w14:paraId="7A83DF94"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2.4 Sample Size Determination</w:t>
      </w:r>
    </w:p>
    <w:p w14:paraId="30251BB1" w14:textId="77777777" w:rsidR="00C1577C" w:rsidRPr="00C1577C" w:rsidRDefault="00C1577C" w:rsidP="00C1577C">
      <w:pPr>
        <w:spacing w:before="100" w:beforeAutospacing="1" w:after="100" w:afterAutospacing="1" w:line="360" w:lineRule="auto"/>
        <w:jc w:val="both"/>
        <w:rPr>
          <w:rFonts w:ascii="Times New Roman" w:eastAsia="Times New Roman" w:hAnsi="Times New Roman" w:cs="Times New Roman"/>
          <w:sz w:val="24"/>
          <w:szCs w:val="24"/>
        </w:rPr>
      </w:pPr>
      <w:r w:rsidRPr="00C1577C">
        <w:rPr>
          <w:rFonts w:ascii="Times New Roman" w:eastAsia="Times New Roman" w:hAnsi="Times New Roman" w:cs="Times New Roman"/>
          <w:sz w:val="24"/>
          <w:szCs w:val="24"/>
        </w:rPr>
        <w:t>Using a prevalence estimate from a prior related study on hemostatic profiles among healthy donors, the minimum sample size was determined using Cochran's method for cross-sectional studies. The minimum target sample size, assuming a 10% attrition rate, was roughly 136 donors. The study eventually recruited 180 participants, going above and beyond the minimum requirement to increase the accuracy and generalizability of the results</w:t>
      </w:r>
      <w:r>
        <w:rPr>
          <w:rFonts w:ascii="Times New Roman" w:eastAsia="Times New Roman" w:hAnsi="Times New Roman" w:cs="Times New Roman"/>
          <w:sz w:val="24"/>
          <w:szCs w:val="24"/>
        </w:rPr>
        <w:t xml:space="preserve"> </w:t>
      </w:r>
      <w:r w:rsidR="00982E29">
        <w:rPr>
          <w:rFonts w:ascii="Times New Roman" w:eastAsia="Times New Roman" w:hAnsi="Times New Roman" w:cs="Times New Roman"/>
          <w:sz w:val="24"/>
          <w:szCs w:val="24"/>
        </w:rPr>
        <w:t>(9</w:t>
      </w:r>
      <w:r w:rsidRPr="00C1577C">
        <w:rPr>
          <w:rFonts w:ascii="Times New Roman" w:eastAsia="Times New Roman" w:hAnsi="Times New Roman" w:cs="Times New Roman"/>
          <w:sz w:val="24"/>
          <w:szCs w:val="24"/>
        </w:rPr>
        <w:t>).</w:t>
      </w:r>
    </w:p>
    <w:p w14:paraId="1AA41092" w14:textId="77777777" w:rsidR="00C1577C" w:rsidRPr="00C1577C" w:rsidRDefault="00C1577C" w:rsidP="00C1577C">
      <w:pPr>
        <w:spacing w:before="100" w:beforeAutospacing="1" w:after="100" w:afterAutospacing="1" w:line="240" w:lineRule="auto"/>
        <w:rPr>
          <w:rFonts w:ascii="Times New Roman" w:eastAsia="Times New Roman" w:hAnsi="Times New Roman" w:cs="Times New Roman"/>
          <w:sz w:val="24"/>
          <w:szCs w:val="24"/>
        </w:rPr>
      </w:pPr>
      <w:r w:rsidRPr="00C1577C">
        <w:rPr>
          <w:rFonts w:ascii="Times New Roman" w:eastAsia="Times New Roman" w:hAnsi="Times New Roman" w:cs="Times New Roman"/>
          <w:sz w:val="24"/>
          <w:szCs w:val="24"/>
        </w:rPr>
        <w:t>Using the Cochran’s formula for sample size calculation: N= (Z)</w:t>
      </w:r>
      <w:r w:rsidRPr="00C1577C">
        <w:rPr>
          <w:rFonts w:ascii="Times New Roman" w:eastAsia="Times New Roman" w:hAnsi="Times New Roman" w:cs="Times New Roman"/>
          <w:sz w:val="24"/>
          <w:szCs w:val="24"/>
          <w:vertAlign w:val="superscript"/>
        </w:rPr>
        <w:t xml:space="preserve">2   </w:t>
      </w:r>
      <w:r w:rsidRPr="00C1577C">
        <w:rPr>
          <w:rFonts w:ascii="Times New Roman" w:eastAsia="Times New Roman" w:hAnsi="Times New Roman" w:cs="Times New Roman"/>
          <w:sz w:val="24"/>
          <w:szCs w:val="24"/>
        </w:rPr>
        <w:t>P (1-p)/d</w:t>
      </w:r>
      <w:r>
        <w:rPr>
          <w:rFonts w:ascii="Times New Roman" w:eastAsia="Times New Roman" w:hAnsi="Times New Roman" w:cs="Times New Roman"/>
          <w:sz w:val="24"/>
          <w:szCs w:val="24"/>
        </w:rPr>
        <w:t xml:space="preserve"> </w:t>
      </w:r>
      <w:r w:rsidR="00982E29">
        <w:rPr>
          <w:rFonts w:ascii="Times New Roman" w:eastAsia="Times New Roman" w:hAnsi="Times New Roman" w:cs="Times New Roman"/>
          <w:sz w:val="24"/>
          <w:szCs w:val="24"/>
        </w:rPr>
        <w:t>(1</w:t>
      </w:r>
      <w:r w:rsidRPr="00C1577C">
        <w:rPr>
          <w:rFonts w:ascii="Times New Roman" w:eastAsia="Times New Roman" w:hAnsi="Times New Roman" w:cs="Times New Roman"/>
          <w:sz w:val="24"/>
          <w:szCs w:val="24"/>
        </w:rPr>
        <w:t>0)</w:t>
      </w:r>
    </w:p>
    <w:p w14:paraId="231C7E84" w14:textId="77777777" w:rsidR="00C1577C" w:rsidRDefault="00C1577C" w:rsidP="003B3130">
      <w:pPr>
        <w:adjustRightInd w:val="0"/>
        <w:spacing w:before="120" w:after="60" w:line="480" w:lineRule="auto"/>
        <w:rPr>
          <w:rFonts w:ascii="Times New Roman" w:hAnsi="Times New Roman" w:cs="Times New Roman"/>
          <w:sz w:val="24"/>
          <w:szCs w:val="24"/>
        </w:rPr>
      </w:pPr>
    </w:p>
    <w:p w14:paraId="172E60C0"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Where;</w:t>
      </w:r>
    </w:p>
    <w:p w14:paraId="69427493"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Z=Standard normal value corresponding to 95% Confidence Limit (set at 1.96)</w:t>
      </w:r>
    </w:p>
    <w:p w14:paraId="357F088A"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D =degree of freedom = 5% (0.05)</w:t>
      </w:r>
    </w:p>
    <w:p w14:paraId="65776781"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P= proportion to be used on estimation from the previous work 16.5%</w:t>
      </w:r>
    </w:p>
    <w:p w14:paraId="30CAA3BE"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(Z)</w:t>
      </w:r>
      <w:r w:rsidRPr="00433BF8">
        <w:rPr>
          <w:rFonts w:ascii="Times New Roman" w:hAnsi="Times New Roman" w:cs="Times New Roman"/>
          <w:sz w:val="24"/>
          <w:szCs w:val="24"/>
          <w:vertAlign w:val="superscript"/>
        </w:rPr>
        <w:t xml:space="preserve">2 </w:t>
      </w:r>
      <w:r w:rsidRPr="00433BF8">
        <w:rPr>
          <w:rFonts w:ascii="Times New Roman" w:hAnsi="Times New Roman" w:cs="Times New Roman"/>
          <w:sz w:val="24"/>
          <w:szCs w:val="24"/>
        </w:rPr>
        <w:t>P(1-P)/ d</w:t>
      </w:r>
      <w:r w:rsidRPr="00433BF8">
        <w:rPr>
          <w:rFonts w:ascii="Times New Roman" w:hAnsi="Times New Roman" w:cs="Times New Roman"/>
          <w:sz w:val="24"/>
          <w:szCs w:val="24"/>
          <w:vertAlign w:val="superscript"/>
        </w:rPr>
        <w:t>2</w:t>
      </w:r>
    </w:p>
    <w:p w14:paraId="68F88EBB" w14:textId="77777777" w:rsidR="003B3130" w:rsidRPr="00433BF8" w:rsidRDefault="003B3130" w:rsidP="003B3130">
      <w:pPr>
        <w:adjustRightInd w:val="0"/>
        <w:spacing w:before="120" w:after="60" w:line="480" w:lineRule="auto"/>
        <w:rPr>
          <w:rFonts w:ascii="Times New Roman" w:hAnsi="Times New Roman" w:cs="Times New Roman"/>
          <w:sz w:val="24"/>
          <w:szCs w:val="24"/>
          <w:vertAlign w:val="superscript"/>
        </w:rPr>
      </w:pPr>
      <w:r w:rsidRPr="00433BF8">
        <w:rPr>
          <w:rFonts w:ascii="Times New Roman" w:hAnsi="Times New Roman" w:cs="Times New Roman"/>
          <w:sz w:val="24"/>
          <w:szCs w:val="24"/>
        </w:rPr>
        <w:t>N= (1.96)</w:t>
      </w:r>
      <w:r w:rsidRPr="00433BF8">
        <w:rPr>
          <w:rFonts w:ascii="Times New Roman" w:hAnsi="Times New Roman" w:cs="Times New Roman"/>
          <w:sz w:val="24"/>
          <w:szCs w:val="24"/>
          <w:vertAlign w:val="superscript"/>
        </w:rPr>
        <w:t>2</w:t>
      </w:r>
      <w:r w:rsidRPr="00433BF8">
        <w:rPr>
          <w:rFonts w:ascii="Times New Roman" w:hAnsi="Times New Roman" w:cs="Times New Roman"/>
          <w:sz w:val="24"/>
          <w:szCs w:val="24"/>
        </w:rPr>
        <w:t>(0.088) (0.912)/0</w:t>
      </w:r>
      <w:r>
        <w:rPr>
          <w:rFonts w:ascii="Times New Roman" w:hAnsi="Times New Roman" w:cs="Times New Roman"/>
          <w:sz w:val="24"/>
          <w:szCs w:val="24"/>
        </w:rPr>
        <w:t xml:space="preserve">   </w:t>
      </w:r>
      <w:r w:rsidRPr="00433BF8">
        <w:rPr>
          <w:rFonts w:ascii="Times New Roman" w:hAnsi="Times New Roman" w:cs="Times New Roman"/>
          <w:sz w:val="24"/>
          <w:szCs w:val="24"/>
        </w:rPr>
        <w:t>0</w:t>
      </w:r>
      <w:r>
        <w:rPr>
          <w:rFonts w:ascii="Times New Roman" w:hAnsi="Times New Roman" w:cs="Times New Roman"/>
          <w:sz w:val="24"/>
          <w:szCs w:val="24"/>
        </w:rPr>
        <w:t xml:space="preserve"> .</w:t>
      </w:r>
      <w:r w:rsidRPr="00433BF8">
        <w:rPr>
          <w:rFonts w:ascii="Times New Roman" w:hAnsi="Times New Roman" w:cs="Times New Roman"/>
          <w:sz w:val="24"/>
          <w:szCs w:val="24"/>
        </w:rPr>
        <w:t>5</w:t>
      </w:r>
      <w:r>
        <w:rPr>
          <w:rFonts w:ascii="Times New Roman" w:hAnsi="Times New Roman" w:cs="Times New Roman"/>
          <w:sz w:val="24"/>
          <w:szCs w:val="24"/>
        </w:rPr>
        <w:t xml:space="preserve"> </w:t>
      </w:r>
      <w:r w:rsidRPr="00433BF8">
        <w:rPr>
          <w:rFonts w:ascii="Times New Roman" w:hAnsi="Times New Roman" w:cs="Times New Roman"/>
          <w:sz w:val="24"/>
          <w:szCs w:val="24"/>
          <w:vertAlign w:val="superscript"/>
        </w:rPr>
        <w:t>2</w:t>
      </w:r>
    </w:p>
    <w:p w14:paraId="22888C8E"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lastRenderedPageBreak/>
        <w:t>N =123.3</w:t>
      </w:r>
    </w:p>
    <w:p w14:paraId="6B84D749" w14:textId="77777777" w:rsidR="003B3130" w:rsidRPr="00433BF8" w:rsidRDefault="003B3130" w:rsidP="003B3130">
      <w:pPr>
        <w:adjustRightInd w:val="0"/>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N =123.3</w:t>
      </w:r>
    </w:p>
    <w:p w14:paraId="6243F218" w14:textId="77777777" w:rsidR="003B3130" w:rsidRPr="00433BF8" w:rsidRDefault="003B3130" w:rsidP="003B3130">
      <w:pPr>
        <w:spacing w:before="120" w:after="60" w:line="480" w:lineRule="auto"/>
        <w:rPr>
          <w:rFonts w:ascii="Times New Roman" w:hAnsi="Times New Roman" w:cs="Times New Roman"/>
          <w:sz w:val="24"/>
          <w:szCs w:val="24"/>
        </w:rPr>
      </w:pPr>
      <w:r w:rsidRPr="00433BF8">
        <w:rPr>
          <w:rFonts w:ascii="Times New Roman" w:hAnsi="Times New Roman" w:cs="Times New Roman"/>
          <w:sz w:val="24"/>
          <w:szCs w:val="24"/>
        </w:rPr>
        <w:t>The sample size is approximately 123.3 blood donors from UCH. 10% of the attrition rate for the respondents was calculated using the formula above</w:t>
      </w:r>
      <w:r>
        <w:rPr>
          <w:rFonts w:ascii="Times New Roman" w:hAnsi="Times New Roman" w:cs="Times New Roman"/>
          <w:sz w:val="24"/>
          <w:szCs w:val="24"/>
        </w:rPr>
        <w:t xml:space="preserve"> was added the total sample size Thus: 10% of 123.3 = 12.3</w:t>
      </w:r>
    </w:p>
    <w:p w14:paraId="63AB762E" w14:textId="77777777" w:rsidR="003B3130" w:rsidRDefault="003B3130" w:rsidP="003B3130">
      <w:pPr>
        <w:spacing w:before="120" w:after="60" w:line="480" w:lineRule="auto"/>
        <w:rPr>
          <w:rFonts w:ascii="Times New Roman" w:hAnsi="Times New Roman" w:cs="Times New Roman"/>
          <w:sz w:val="24"/>
          <w:szCs w:val="24"/>
        </w:rPr>
      </w:pPr>
      <w:r>
        <w:rPr>
          <w:rFonts w:ascii="Times New Roman" w:hAnsi="Times New Roman" w:cs="Times New Roman"/>
          <w:sz w:val="24"/>
          <w:szCs w:val="24"/>
        </w:rPr>
        <w:t>123.3 + 12.3 = 135.6, which is approximately 136</w:t>
      </w:r>
    </w:p>
    <w:p w14:paraId="43E1BF64" w14:textId="77777777" w:rsidR="000043DA" w:rsidRPr="000043DA" w:rsidRDefault="000043DA" w:rsidP="007F17DA">
      <w:pPr>
        <w:spacing w:after="0" w:line="360" w:lineRule="auto"/>
        <w:jc w:val="both"/>
        <w:rPr>
          <w:rFonts w:ascii="Times New Roman" w:eastAsia="Times New Roman" w:hAnsi="Times New Roman" w:cs="Times New Roman"/>
          <w:sz w:val="24"/>
          <w:szCs w:val="24"/>
        </w:rPr>
      </w:pPr>
    </w:p>
    <w:p w14:paraId="467842C2"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2.5 Sample Collection and Laboratory Analysis</w:t>
      </w:r>
    </w:p>
    <w:p w14:paraId="0EA5E7BE" w14:textId="77777777" w:rsidR="000043DA" w:rsidRPr="000043DA" w:rsidRDefault="000043DA" w:rsidP="007F17DA">
      <w:pPr>
        <w:spacing w:before="100" w:beforeAutospacing="1" w:after="100" w:afterAutospacing="1" w:line="360" w:lineRule="auto"/>
        <w:jc w:val="both"/>
        <w:rPr>
          <w:rFonts w:ascii="Times New Roman" w:eastAsia="Times New Roman" w:hAnsi="Times New Roman" w:cs="Times New Roman"/>
          <w:sz w:val="24"/>
          <w:szCs w:val="24"/>
        </w:rPr>
      </w:pPr>
      <w:r w:rsidRPr="000043DA">
        <w:rPr>
          <w:rFonts w:ascii="Times New Roman" w:eastAsia="Times New Roman" w:hAnsi="Times New Roman" w:cs="Times New Roman"/>
          <w:sz w:val="24"/>
          <w:szCs w:val="24"/>
        </w:rPr>
        <w:t>Five milliliters of venous blood were aseptically collected from each donor and distributed into two tubes:</w:t>
      </w:r>
    </w:p>
    <w:p w14:paraId="0DB820A5" w14:textId="77777777" w:rsidR="000043DA" w:rsidRPr="000043DA" w:rsidRDefault="000043DA" w:rsidP="007F17D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bCs/>
          <w:sz w:val="24"/>
          <w:szCs w:val="24"/>
        </w:rPr>
        <w:t>Trisodium citrate (3.2%)</w:t>
      </w:r>
      <w:r w:rsidRPr="000043DA">
        <w:rPr>
          <w:rFonts w:ascii="Times New Roman" w:eastAsia="Times New Roman" w:hAnsi="Times New Roman" w:cs="Times New Roman"/>
          <w:sz w:val="24"/>
          <w:szCs w:val="24"/>
        </w:rPr>
        <w:t xml:space="preserve"> tube for coagulation studies, and</w:t>
      </w:r>
    </w:p>
    <w:p w14:paraId="6BC90B64" w14:textId="77777777" w:rsidR="000043DA" w:rsidRPr="000043DA" w:rsidRDefault="000043DA" w:rsidP="007F17D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bCs/>
          <w:sz w:val="24"/>
          <w:szCs w:val="24"/>
        </w:rPr>
        <w:t>EDTA</w:t>
      </w:r>
      <w:r w:rsidRPr="000043DA">
        <w:rPr>
          <w:rFonts w:ascii="Times New Roman" w:eastAsia="Times New Roman" w:hAnsi="Times New Roman" w:cs="Times New Roman"/>
          <w:sz w:val="24"/>
          <w:szCs w:val="24"/>
        </w:rPr>
        <w:t xml:space="preserve"> tube for complete blood count (CBC) and platelet estimation.</w:t>
      </w:r>
    </w:p>
    <w:p w14:paraId="1AC6F70A" w14:textId="77777777" w:rsidR="007F17DA" w:rsidRDefault="007F17DA" w:rsidP="007F17DA">
      <w:pPr>
        <w:spacing w:before="100" w:beforeAutospacing="1" w:after="100" w:afterAutospacing="1" w:line="360" w:lineRule="auto"/>
        <w:jc w:val="both"/>
        <w:rPr>
          <w:rFonts w:ascii="Times New Roman" w:eastAsia="Times New Roman" w:hAnsi="Times New Roman" w:cs="Times New Roman"/>
          <w:sz w:val="24"/>
          <w:szCs w:val="24"/>
        </w:rPr>
      </w:pPr>
    </w:p>
    <w:p w14:paraId="5DFFE9E9" w14:textId="77777777" w:rsidR="007F17DA" w:rsidRPr="007F17DA" w:rsidRDefault="007F17DA" w:rsidP="000D7CBA">
      <w:pPr>
        <w:spacing w:after="0"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sz w:val="24"/>
          <w:szCs w:val="24"/>
        </w:rPr>
        <w:t>Platelet-poor plasma was obtained by centrifuging the citrated samples for 15 minutes at 3,000 rpm. Within two hours, a semi-automated coagulometer was used to measure the prothrombin time (PT) and activated partial thromboplastin time (</w:t>
      </w:r>
      <w:proofErr w:type="spellStart"/>
      <w:r w:rsidRPr="007F17DA">
        <w:rPr>
          <w:rFonts w:ascii="Times New Roman" w:eastAsia="Times New Roman" w:hAnsi="Times New Roman" w:cs="Times New Roman"/>
          <w:sz w:val="24"/>
          <w:szCs w:val="24"/>
        </w:rPr>
        <w:t>aPTT</w:t>
      </w:r>
      <w:proofErr w:type="spellEnd"/>
      <w:r w:rsidRPr="007F17DA">
        <w:rPr>
          <w:rFonts w:ascii="Times New Roman" w:eastAsia="Times New Roman" w:hAnsi="Times New Roman" w:cs="Times New Roman"/>
          <w:sz w:val="24"/>
          <w:szCs w:val="24"/>
        </w:rPr>
        <w:t>). The plasma aliquots used for the D-dimer and fibrinogen tests were kept at -20°C for a maximum of 14 days prior to batch analysis using enzyme-linked immunosorbent assay (ELISA) kits. Using an automated Sysmex KX-1000N hematology analyzer, the CBC and platelet count were ascertained within two hours of collection.</w:t>
      </w:r>
    </w:p>
    <w:p w14:paraId="3DBD8116" w14:textId="77777777" w:rsidR="00C1577C" w:rsidRPr="00C1577C" w:rsidRDefault="007F17DA" w:rsidP="000D7CBA">
      <w:pPr>
        <w:spacing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sz w:val="24"/>
          <w:szCs w:val="24"/>
        </w:rPr>
        <w:t xml:space="preserve">The ELISA procedures were carried out according to the manufacturer's instructions, which included standard preparation, conjugate incubation, washing, substrate addition, and optical density (OD) measurement using a microplate reader at 450 nm. </w:t>
      </w:r>
      <w:r w:rsidR="00C1577C" w:rsidRPr="00C1577C">
        <w:rPr>
          <w:rFonts w:ascii="Times New Roman" w:eastAsia="Times New Roman" w:hAnsi="Times New Roman" w:cs="Times New Roman"/>
          <w:sz w:val="24"/>
          <w:szCs w:val="24"/>
        </w:rPr>
        <w:t>Every assay was carried out twice with appropriate internal quality controls. Regular instrument calibration and the use of quality assurance techniques were conducted in accordance with standard laboratory protocols.</w:t>
      </w:r>
    </w:p>
    <w:p w14:paraId="2A0E02FC" w14:textId="77777777" w:rsidR="000043DA" w:rsidRPr="000043DA" w:rsidRDefault="000043DA" w:rsidP="007F17DA">
      <w:pPr>
        <w:spacing w:after="0" w:line="360" w:lineRule="auto"/>
        <w:jc w:val="both"/>
        <w:rPr>
          <w:rFonts w:ascii="Times New Roman" w:eastAsia="Times New Roman" w:hAnsi="Times New Roman" w:cs="Times New Roman"/>
          <w:sz w:val="24"/>
          <w:szCs w:val="24"/>
        </w:rPr>
      </w:pPr>
    </w:p>
    <w:p w14:paraId="769536CA"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2.6 Data Management and Statistical Analysis</w:t>
      </w:r>
    </w:p>
    <w:p w14:paraId="5563DAE4" w14:textId="77777777" w:rsidR="007F17DA" w:rsidRPr="007F17DA" w:rsidRDefault="007F17DA" w:rsidP="007F17DA">
      <w:pPr>
        <w:spacing w:after="0"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sz w:val="24"/>
          <w:szCs w:val="24"/>
        </w:rPr>
        <w:t>The Statistical Package for the Social Sciences (SPSS) version 26.0 (IBM Corp., Armonk, NY, USA) was used to code, enter, and analyze all of the data. Variables were summarized using descriptive statistics. Frequencies and percentages were used to express the variables. In light of the study's methodology and dataset constraints, a descriptive investigation of the connections between demographic and hemostatic characteristics was conducted. A tabular summary of the findings was provided, together with the relevant statistical footnotes.</w:t>
      </w:r>
    </w:p>
    <w:p w14:paraId="72D1523D" w14:textId="77777777" w:rsidR="000043DA" w:rsidRPr="000043DA" w:rsidRDefault="000043DA" w:rsidP="007F17D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043DA">
        <w:rPr>
          <w:rFonts w:ascii="Times New Roman" w:eastAsia="Times New Roman" w:hAnsi="Times New Roman" w:cs="Times New Roman"/>
          <w:b/>
          <w:bCs/>
          <w:sz w:val="27"/>
          <w:szCs w:val="27"/>
        </w:rPr>
        <w:t>2.7 Ethical Considerations</w:t>
      </w:r>
    </w:p>
    <w:p w14:paraId="634CE033" w14:textId="77777777" w:rsidR="007F17DA" w:rsidRDefault="007F17DA" w:rsidP="007F17DA">
      <w:pPr>
        <w:spacing w:after="0"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sz w:val="24"/>
          <w:szCs w:val="24"/>
        </w:rPr>
        <w:t>The University College Hospital Ethical Review Committee in Ibadan, Nigeria, granted ethical approval for this investigation. It was completely voluntary to participate. Prior to recruitment, each donor provided written informed consent. Every procedure complied with the Declaration of Helsinki's (2013 revision) ethical guidelines. Throughout the study, donor privacy and confidentiality were upheld.</w:t>
      </w:r>
    </w:p>
    <w:p w14:paraId="1741F00D" w14:textId="77777777" w:rsidR="00AC348B" w:rsidRPr="007F17DA" w:rsidRDefault="00AC348B" w:rsidP="007F17DA">
      <w:pPr>
        <w:spacing w:after="0" w:line="360" w:lineRule="auto"/>
        <w:jc w:val="both"/>
        <w:rPr>
          <w:rFonts w:ascii="Times New Roman" w:eastAsia="Times New Roman" w:hAnsi="Times New Roman" w:cs="Times New Roman"/>
          <w:sz w:val="24"/>
          <w:szCs w:val="24"/>
        </w:rPr>
      </w:pPr>
    </w:p>
    <w:p w14:paraId="57A2EF4C" w14:textId="77777777" w:rsidR="004F3BE9" w:rsidRDefault="004F3BE9" w:rsidP="004F3BE9"/>
    <w:p w14:paraId="20C328E1" w14:textId="77777777" w:rsidR="000D7CBA" w:rsidRDefault="000D7CBA" w:rsidP="004F3BE9"/>
    <w:p w14:paraId="7A03F349" w14:textId="77777777" w:rsidR="000D7CBA" w:rsidRDefault="000D7CBA" w:rsidP="004F3BE9"/>
    <w:p w14:paraId="04993687" w14:textId="77777777" w:rsidR="000D7CBA" w:rsidRDefault="000D7CBA" w:rsidP="004F3BE9"/>
    <w:p w14:paraId="04CD8807" w14:textId="77777777" w:rsidR="000D7CBA" w:rsidRDefault="000D7CBA" w:rsidP="004F3BE9"/>
    <w:p w14:paraId="5BE823BF" w14:textId="77777777" w:rsidR="000D7CBA" w:rsidRDefault="000D7CBA" w:rsidP="004F3BE9"/>
    <w:p w14:paraId="73B040DB" w14:textId="77777777" w:rsidR="000D7CBA" w:rsidRDefault="000D7CBA" w:rsidP="004F3BE9"/>
    <w:p w14:paraId="4BB51608" w14:textId="77777777" w:rsidR="000D7CBA" w:rsidRDefault="000D7CBA" w:rsidP="004F3BE9"/>
    <w:p w14:paraId="7D1B1023" w14:textId="77777777" w:rsidR="000D7CBA" w:rsidRDefault="000D7CBA" w:rsidP="004F3BE9"/>
    <w:p w14:paraId="124709C0" w14:textId="77777777" w:rsidR="000D7CBA" w:rsidRDefault="000D7CBA" w:rsidP="004F3BE9"/>
    <w:p w14:paraId="4A4DC81E" w14:textId="77777777" w:rsidR="000D7CBA" w:rsidRDefault="000D7CBA" w:rsidP="004F3BE9"/>
    <w:p w14:paraId="2502F7AC" w14:textId="77777777" w:rsidR="000D7CBA" w:rsidRDefault="000D7CBA" w:rsidP="004F3BE9"/>
    <w:p w14:paraId="7DE453FA" w14:textId="77777777" w:rsidR="000D7CBA" w:rsidRPr="004F3BE9" w:rsidRDefault="000D7CBA" w:rsidP="004F3BE9"/>
    <w:p w14:paraId="3B769D80" w14:textId="77777777" w:rsidR="009E49BD" w:rsidRDefault="009E49BD" w:rsidP="009E49BD">
      <w:pPr>
        <w:pStyle w:val="Heading1"/>
        <w:rPr>
          <w:rStyle w:val="Strong"/>
          <w:rFonts w:ascii="Times New Roman" w:hAnsi="Times New Roman" w:cs="Times New Roman"/>
          <w:bCs w:val="0"/>
          <w:color w:val="auto"/>
        </w:rPr>
      </w:pPr>
      <w:r w:rsidRPr="007F17DA">
        <w:rPr>
          <w:rStyle w:val="Strong"/>
          <w:rFonts w:ascii="Times New Roman" w:hAnsi="Times New Roman" w:cs="Times New Roman"/>
          <w:bCs w:val="0"/>
          <w:color w:val="auto"/>
        </w:rPr>
        <w:t>3.0 Results</w:t>
      </w:r>
    </w:p>
    <w:p w14:paraId="5084FEC2" w14:textId="77777777" w:rsidR="00AC348B" w:rsidRPr="00AC348B" w:rsidRDefault="00AC348B" w:rsidP="00AC348B"/>
    <w:p w14:paraId="192E285A" w14:textId="77777777" w:rsidR="007F17DA" w:rsidRPr="007F17DA" w:rsidRDefault="007F17DA" w:rsidP="00AC348B">
      <w:pPr>
        <w:spacing w:after="0" w:line="360" w:lineRule="auto"/>
        <w:jc w:val="both"/>
        <w:rPr>
          <w:rFonts w:ascii="Times New Roman" w:eastAsia="Times New Roman" w:hAnsi="Times New Roman" w:cs="Times New Roman"/>
          <w:sz w:val="24"/>
          <w:szCs w:val="24"/>
        </w:rPr>
      </w:pPr>
      <w:r w:rsidRPr="007F17DA">
        <w:rPr>
          <w:rFonts w:ascii="Times New Roman" w:eastAsia="Times New Roman" w:hAnsi="Times New Roman" w:cs="Times New Roman"/>
          <w:sz w:val="24"/>
          <w:szCs w:val="24"/>
        </w:rPr>
        <w:t>180 willing blood donors in all were gathered and examined. SPSS version 26.0 was used to process the data, and the findings are shown as mean ± standard error of mean (S.E.M.), frequenc</w:t>
      </w:r>
      <w:r w:rsidR="000D7CBA">
        <w:rPr>
          <w:rFonts w:ascii="Times New Roman" w:eastAsia="Times New Roman" w:hAnsi="Times New Roman" w:cs="Times New Roman"/>
          <w:sz w:val="24"/>
          <w:szCs w:val="24"/>
        </w:rPr>
        <w:t>ies, and percentages. Tables 1–5</w:t>
      </w:r>
      <w:r w:rsidRPr="007F17DA">
        <w:rPr>
          <w:rFonts w:ascii="Times New Roman" w:eastAsia="Times New Roman" w:hAnsi="Times New Roman" w:cs="Times New Roman"/>
          <w:sz w:val="24"/>
          <w:szCs w:val="24"/>
        </w:rPr>
        <w:t xml:space="preserve"> provide a summary of the findings.</w:t>
      </w:r>
    </w:p>
    <w:p w14:paraId="1ACED04D" w14:textId="77777777" w:rsidR="009E49BD" w:rsidRPr="000043DA" w:rsidRDefault="009E49BD" w:rsidP="009E49BD">
      <w:pPr>
        <w:rPr>
          <w:rFonts w:ascii="Times New Roman" w:hAnsi="Times New Roman" w:cs="Times New Roman"/>
        </w:rPr>
      </w:pPr>
    </w:p>
    <w:p w14:paraId="0B19D804" w14:textId="77777777" w:rsidR="009E49BD" w:rsidRPr="000043DA" w:rsidRDefault="009E49BD" w:rsidP="009E49BD">
      <w:pPr>
        <w:pStyle w:val="Heading3"/>
      </w:pPr>
      <w:r w:rsidRPr="000043DA">
        <w:rPr>
          <w:rStyle w:val="Strong"/>
          <w:b/>
          <w:bCs/>
        </w:rPr>
        <w:t>3.1 Socio-demographic characteristics</w:t>
      </w:r>
    </w:p>
    <w:p w14:paraId="7980D436" w14:textId="77777777" w:rsidR="00AC348B" w:rsidRPr="000043DA" w:rsidRDefault="00AC348B" w:rsidP="00AC348B">
      <w:pPr>
        <w:pStyle w:val="NormalWeb"/>
        <w:spacing w:line="360" w:lineRule="auto"/>
        <w:jc w:val="both"/>
      </w:pPr>
      <w:r w:rsidRPr="000043DA">
        <w:t>Most respondents (32.2 %) were aged 26–35 years, while 26.7 % were &lt; 25 years. The study population was predominantly male (83.3 %), married (57.8 %), and of Yoruba ethnicity (91.7 %). Christianity (58.9 %) and trading (79.4 %) were the predominant religion and occupation respectively (Table 1).</w:t>
      </w:r>
    </w:p>
    <w:p w14:paraId="5E5A15C0" w14:textId="77777777" w:rsidR="009E49BD" w:rsidRPr="000043DA" w:rsidRDefault="009E49BD" w:rsidP="00E21B6E">
      <w:pPr>
        <w:pStyle w:val="NormalWeb"/>
      </w:pPr>
      <w:r w:rsidRPr="000043DA">
        <w:rPr>
          <w:rStyle w:val="Strong"/>
        </w:rPr>
        <w:t>Table 1. Socio-demographic characteristics of blood donors (n = 180)</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6411"/>
        <w:gridCol w:w="1300"/>
        <w:gridCol w:w="1154"/>
        <w:gridCol w:w="495"/>
      </w:tblGrid>
      <w:tr w:rsidR="009E49BD" w:rsidRPr="009E49BD" w14:paraId="42D871BC" w14:textId="77777777" w:rsidTr="004F3BE9">
        <w:trPr>
          <w:tblHeader/>
          <w:tblCellSpacing w:w="15" w:type="dxa"/>
        </w:trPr>
        <w:tc>
          <w:tcPr>
            <w:tcW w:w="0" w:type="auto"/>
            <w:vAlign w:val="center"/>
            <w:hideMark/>
          </w:tcPr>
          <w:p w14:paraId="41014396" w14:textId="77777777" w:rsidR="009E49BD" w:rsidRPr="009E49BD" w:rsidRDefault="009E49BD" w:rsidP="00E21B6E">
            <w:pPr>
              <w:spacing w:after="0" w:line="24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Variable</w:t>
            </w:r>
          </w:p>
        </w:tc>
        <w:tc>
          <w:tcPr>
            <w:tcW w:w="0" w:type="auto"/>
            <w:vAlign w:val="center"/>
            <w:hideMark/>
          </w:tcPr>
          <w:p w14:paraId="688AAD5A" w14:textId="77777777" w:rsidR="009E49BD" w:rsidRPr="009E49BD" w:rsidRDefault="009E49BD" w:rsidP="00E21B6E">
            <w:pPr>
              <w:spacing w:after="0" w:line="24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Category</w:t>
            </w:r>
          </w:p>
        </w:tc>
        <w:tc>
          <w:tcPr>
            <w:tcW w:w="0" w:type="auto"/>
            <w:vAlign w:val="center"/>
            <w:hideMark/>
          </w:tcPr>
          <w:p w14:paraId="2B294A0F" w14:textId="77777777" w:rsidR="009E49BD" w:rsidRPr="009E49BD" w:rsidRDefault="009E49BD" w:rsidP="00E21B6E">
            <w:pPr>
              <w:spacing w:after="0" w:line="24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Frequency</w:t>
            </w:r>
          </w:p>
        </w:tc>
        <w:tc>
          <w:tcPr>
            <w:tcW w:w="450" w:type="dxa"/>
            <w:vAlign w:val="center"/>
            <w:hideMark/>
          </w:tcPr>
          <w:p w14:paraId="6A0AFEA8" w14:textId="77777777" w:rsidR="009E49BD" w:rsidRPr="009E49BD" w:rsidRDefault="009E49BD" w:rsidP="00E21B6E">
            <w:pPr>
              <w:spacing w:after="0" w:line="24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w:t>
            </w:r>
          </w:p>
        </w:tc>
      </w:tr>
      <w:tr w:rsidR="009E49BD" w:rsidRPr="009E49BD" w14:paraId="1B29796D" w14:textId="77777777" w:rsidTr="004F3BE9">
        <w:trPr>
          <w:tblCellSpacing w:w="15" w:type="dxa"/>
        </w:trPr>
        <w:tc>
          <w:tcPr>
            <w:tcW w:w="0" w:type="auto"/>
            <w:vAlign w:val="center"/>
            <w:hideMark/>
          </w:tcPr>
          <w:p w14:paraId="0490190F"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Age (years)</w:t>
            </w:r>
          </w:p>
        </w:tc>
        <w:tc>
          <w:tcPr>
            <w:tcW w:w="0" w:type="auto"/>
            <w:vAlign w:val="center"/>
            <w:hideMark/>
          </w:tcPr>
          <w:p w14:paraId="271E0D2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&lt; 25</w:t>
            </w:r>
          </w:p>
        </w:tc>
        <w:tc>
          <w:tcPr>
            <w:tcW w:w="0" w:type="auto"/>
            <w:vAlign w:val="center"/>
            <w:hideMark/>
          </w:tcPr>
          <w:p w14:paraId="46EC17B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48</w:t>
            </w:r>
          </w:p>
        </w:tc>
        <w:tc>
          <w:tcPr>
            <w:tcW w:w="450" w:type="dxa"/>
            <w:vAlign w:val="center"/>
            <w:hideMark/>
          </w:tcPr>
          <w:p w14:paraId="6A56B34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26.7</w:t>
            </w:r>
          </w:p>
        </w:tc>
      </w:tr>
      <w:tr w:rsidR="009E49BD" w:rsidRPr="009E49BD" w14:paraId="7C6C6E31" w14:textId="77777777" w:rsidTr="004F3BE9">
        <w:trPr>
          <w:tblCellSpacing w:w="15" w:type="dxa"/>
        </w:trPr>
        <w:tc>
          <w:tcPr>
            <w:tcW w:w="0" w:type="auto"/>
            <w:vAlign w:val="center"/>
            <w:hideMark/>
          </w:tcPr>
          <w:p w14:paraId="21240605"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7E07A2D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26–35</w:t>
            </w:r>
          </w:p>
        </w:tc>
        <w:tc>
          <w:tcPr>
            <w:tcW w:w="0" w:type="auto"/>
            <w:vAlign w:val="center"/>
            <w:hideMark/>
          </w:tcPr>
          <w:p w14:paraId="05FFE93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58</w:t>
            </w:r>
          </w:p>
        </w:tc>
        <w:tc>
          <w:tcPr>
            <w:tcW w:w="450" w:type="dxa"/>
            <w:vAlign w:val="center"/>
            <w:hideMark/>
          </w:tcPr>
          <w:p w14:paraId="45A23F8A"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32.2</w:t>
            </w:r>
          </w:p>
        </w:tc>
      </w:tr>
      <w:tr w:rsidR="009E49BD" w:rsidRPr="009E49BD" w14:paraId="470166B4" w14:textId="77777777" w:rsidTr="004F3BE9">
        <w:trPr>
          <w:tblCellSpacing w:w="15" w:type="dxa"/>
        </w:trPr>
        <w:tc>
          <w:tcPr>
            <w:tcW w:w="0" w:type="auto"/>
            <w:vAlign w:val="center"/>
            <w:hideMark/>
          </w:tcPr>
          <w:p w14:paraId="66CC3E91"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448928C0"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36–45</w:t>
            </w:r>
          </w:p>
        </w:tc>
        <w:tc>
          <w:tcPr>
            <w:tcW w:w="0" w:type="auto"/>
            <w:vAlign w:val="center"/>
            <w:hideMark/>
          </w:tcPr>
          <w:p w14:paraId="5CED330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42</w:t>
            </w:r>
          </w:p>
        </w:tc>
        <w:tc>
          <w:tcPr>
            <w:tcW w:w="450" w:type="dxa"/>
            <w:vAlign w:val="center"/>
            <w:hideMark/>
          </w:tcPr>
          <w:p w14:paraId="12CC69BE"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23.3</w:t>
            </w:r>
          </w:p>
        </w:tc>
      </w:tr>
      <w:tr w:rsidR="009E49BD" w:rsidRPr="009E49BD" w14:paraId="7F7A5F06" w14:textId="77777777" w:rsidTr="004F3BE9">
        <w:trPr>
          <w:tblCellSpacing w:w="15" w:type="dxa"/>
        </w:trPr>
        <w:tc>
          <w:tcPr>
            <w:tcW w:w="0" w:type="auto"/>
            <w:vAlign w:val="center"/>
            <w:hideMark/>
          </w:tcPr>
          <w:p w14:paraId="1BCDE893"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4560196E"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&gt; 46</w:t>
            </w:r>
          </w:p>
        </w:tc>
        <w:tc>
          <w:tcPr>
            <w:tcW w:w="0" w:type="auto"/>
            <w:vAlign w:val="center"/>
            <w:hideMark/>
          </w:tcPr>
          <w:p w14:paraId="12BC7C7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32</w:t>
            </w:r>
          </w:p>
        </w:tc>
        <w:tc>
          <w:tcPr>
            <w:tcW w:w="450" w:type="dxa"/>
            <w:vAlign w:val="center"/>
            <w:hideMark/>
          </w:tcPr>
          <w:p w14:paraId="64006D9F"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17.8</w:t>
            </w:r>
          </w:p>
        </w:tc>
      </w:tr>
      <w:tr w:rsidR="009E49BD" w:rsidRPr="009E49BD" w14:paraId="764D9D26" w14:textId="77777777" w:rsidTr="004F3BE9">
        <w:trPr>
          <w:tblCellSpacing w:w="15" w:type="dxa"/>
        </w:trPr>
        <w:tc>
          <w:tcPr>
            <w:tcW w:w="0" w:type="auto"/>
            <w:vAlign w:val="center"/>
            <w:hideMark/>
          </w:tcPr>
          <w:p w14:paraId="149C6976"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Gender</w:t>
            </w:r>
          </w:p>
        </w:tc>
        <w:tc>
          <w:tcPr>
            <w:tcW w:w="0" w:type="auto"/>
            <w:vAlign w:val="center"/>
            <w:hideMark/>
          </w:tcPr>
          <w:p w14:paraId="4F86862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Male</w:t>
            </w:r>
          </w:p>
        </w:tc>
        <w:tc>
          <w:tcPr>
            <w:tcW w:w="0" w:type="auto"/>
            <w:vAlign w:val="center"/>
            <w:hideMark/>
          </w:tcPr>
          <w:p w14:paraId="76D50EB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150</w:t>
            </w:r>
          </w:p>
        </w:tc>
        <w:tc>
          <w:tcPr>
            <w:tcW w:w="450" w:type="dxa"/>
            <w:vAlign w:val="center"/>
            <w:hideMark/>
          </w:tcPr>
          <w:p w14:paraId="66A22AB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83.3</w:t>
            </w:r>
          </w:p>
        </w:tc>
      </w:tr>
      <w:tr w:rsidR="009E49BD" w:rsidRPr="009E49BD" w14:paraId="6C0808E8" w14:textId="77777777" w:rsidTr="004F3BE9">
        <w:trPr>
          <w:tblCellSpacing w:w="15" w:type="dxa"/>
        </w:trPr>
        <w:tc>
          <w:tcPr>
            <w:tcW w:w="0" w:type="auto"/>
            <w:vAlign w:val="center"/>
            <w:hideMark/>
          </w:tcPr>
          <w:p w14:paraId="1A929F83"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05FE1CD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Female</w:t>
            </w:r>
          </w:p>
        </w:tc>
        <w:tc>
          <w:tcPr>
            <w:tcW w:w="0" w:type="auto"/>
            <w:vAlign w:val="center"/>
            <w:hideMark/>
          </w:tcPr>
          <w:p w14:paraId="00A60D93"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30</w:t>
            </w:r>
          </w:p>
        </w:tc>
        <w:tc>
          <w:tcPr>
            <w:tcW w:w="450" w:type="dxa"/>
            <w:vAlign w:val="center"/>
            <w:hideMark/>
          </w:tcPr>
          <w:p w14:paraId="7D637838"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16.7</w:t>
            </w:r>
          </w:p>
        </w:tc>
      </w:tr>
      <w:tr w:rsidR="009E49BD" w:rsidRPr="009E49BD" w14:paraId="1B569135" w14:textId="77777777" w:rsidTr="004F3BE9">
        <w:trPr>
          <w:tblCellSpacing w:w="15" w:type="dxa"/>
        </w:trPr>
        <w:tc>
          <w:tcPr>
            <w:tcW w:w="0" w:type="auto"/>
            <w:vAlign w:val="center"/>
            <w:hideMark/>
          </w:tcPr>
          <w:p w14:paraId="0B4AAEB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Marital status</w:t>
            </w:r>
          </w:p>
        </w:tc>
        <w:tc>
          <w:tcPr>
            <w:tcW w:w="0" w:type="auto"/>
            <w:vAlign w:val="center"/>
            <w:hideMark/>
          </w:tcPr>
          <w:p w14:paraId="4B1E1EEA"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Single</w:t>
            </w:r>
          </w:p>
        </w:tc>
        <w:tc>
          <w:tcPr>
            <w:tcW w:w="0" w:type="auto"/>
            <w:vAlign w:val="center"/>
            <w:hideMark/>
          </w:tcPr>
          <w:p w14:paraId="5D94CED3"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76</w:t>
            </w:r>
          </w:p>
        </w:tc>
        <w:tc>
          <w:tcPr>
            <w:tcW w:w="450" w:type="dxa"/>
            <w:vAlign w:val="center"/>
            <w:hideMark/>
          </w:tcPr>
          <w:p w14:paraId="30CF49FF"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42.2</w:t>
            </w:r>
          </w:p>
        </w:tc>
      </w:tr>
      <w:tr w:rsidR="009E49BD" w:rsidRPr="009E49BD" w14:paraId="36710949" w14:textId="77777777" w:rsidTr="004F3BE9">
        <w:trPr>
          <w:tblCellSpacing w:w="15" w:type="dxa"/>
        </w:trPr>
        <w:tc>
          <w:tcPr>
            <w:tcW w:w="0" w:type="auto"/>
            <w:vAlign w:val="center"/>
            <w:hideMark/>
          </w:tcPr>
          <w:p w14:paraId="630D625D"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138367E6"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Married</w:t>
            </w:r>
          </w:p>
        </w:tc>
        <w:tc>
          <w:tcPr>
            <w:tcW w:w="0" w:type="auto"/>
            <w:vAlign w:val="center"/>
            <w:hideMark/>
          </w:tcPr>
          <w:p w14:paraId="33359B6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104</w:t>
            </w:r>
          </w:p>
        </w:tc>
        <w:tc>
          <w:tcPr>
            <w:tcW w:w="450" w:type="dxa"/>
            <w:vAlign w:val="center"/>
            <w:hideMark/>
          </w:tcPr>
          <w:p w14:paraId="2A98794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57.8</w:t>
            </w:r>
          </w:p>
        </w:tc>
      </w:tr>
      <w:tr w:rsidR="009E49BD" w:rsidRPr="009E49BD" w14:paraId="7F0A9699" w14:textId="77777777" w:rsidTr="004F3BE9">
        <w:trPr>
          <w:tblCellSpacing w:w="15" w:type="dxa"/>
        </w:trPr>
        <w:tc>
          <w:tcPr>
            <w:tcW w:w="0" w:type="auto"/>
            <w:vAlign w:val="center"/>
            <w:hideMark/>
          </w:tcPr>
          <w:p w14:paraId="297DF85B"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Religion</w:t>
            </w:r>
          </w:p>
        </w:tc>
        <w:tc>
          <w:tcPr>
            <w:tcW w:w="0" w:type="auto"/>
            <w:vAlign w:val="center"/>
            <w:hideMark/>
          </w:tcPr>
          <w:p w14:paraId="60AD95C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Christian</w:t>
            </w:r>
          </w:p>
        </w:tc>
        <w:tc>
          <w:tcPr>
            <w:tcW w:w="0" w:type="auto"/>
            <w:vAlign w:val="center"/>
            <w:hideMark/>
          </w:tcPr>
          <w:p w14:paraId="7E588BA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106</w:t>
            </w:r>
          </w:p>
        </w:tc>
        <w:tc>
          <w:tcPr>
            <w:tcW w:w="450" w:type="dxa"/>
            <w:vAlign w:val="center"/>
            <w:hideMark/>
          </w:tcPr>
          <w:p w14:paraId="25F33A26"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58.9</w:t>
            </w:r>
          </w:p>
        </w:tc>
      </w:tr>
      <w:tr w:rsidR="009E49BD" w:rsidRPr="009E49BD" w14:paraId="3B8E818E" w14:textId="77777777" w:rsidTr="004F3BE9">
        <w:trPr>
          <w:tblCellSpacing w:w="15" w:type="dxa"/>
        </w:trPr>
        <w:tc>
          <w:tcPr>
            <w:tcW w:w="0" w:type="auto"/>
            <w:vAlign w:val="center"/>
            <w:hideMark/>
          </w:tcPr>
          <w:p w14:paraId="544060C5"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44CD42B4"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Islam</w:t>
            </w:r>
          </w:p>
        </w:tc>
        <w:tc>
          <w:tcPr>
            <w:tcW w:w="0" w:type="auto"/>
            <w:vAlign w:val="center"/>
            <w:hideMark/>
          </w:tcPr>
          <w:p w14:paraId="1184C4C4"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74</w:t>
            </w:r>
          </w:p>
        </w:tc>
        <w:tc>
          <w:tcPr>
            <w:tcW w:w="450" w:type="dxa"/>
            <w:vAlign w:val="center"/>
            <w:hideMark/>
          </w:tcPr>
          <w:p w14:paraId="2D7D50B9"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41.1</w:t>
            </w:r>
          </w:p>
        </w:tc>
      </w:tr>
      <w:tr w:rsidR="009E49BD" w:rsidRPr="009E49BD" w14:paraId="33BEE3F0" w14:textId="77777777" w:rsidTr="004F3BE9">
        <w:trPr>
          <w:tblCellSpacing w:w="15" w:type="dxa"/>
        </w:trPr>
        <w:tc>
          <w:tcPr>
            <w:tcW w:w="0" w:type="auto"/>
            <w:vAlign w:val="center"/>
            <w:hideMark/>
          </w:tcPr>
          <w:p w14:paraId="650CEED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Ethnicity</w:t>
            </w:r>
          </w:p>
        </w:tc>
        <w:tc>
          <w:tcPr>
            <w:tcW w:w="0" w:type="auto"/>
            <w:vAlign w:val="center"/>
            <w:hideMark/>
          </w:tcPr>
          <w:p w14:paraId="3C33882B"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Yoruba</w:t>
            </w:r>
          </w:p>
        </w:tc>
        <w:tc>
          <w:tcPr>
            <w:tcW w:w="0" w:type="auto"/>
            <w:vAlign w:val="center"/>
            <w:hideMark/>
          </w:tcPr>
          <w:p w14:paraId="1FFBC033"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165</w:t>
            </w:r>
          </w:p>
        </w:tc>
        <w:tc>
          <w:tcPr>
            <w:tcW w:w="450" w:type="dxa"/>
            <w:vAlign w:val="center"/>
            <w:hideMark/>
          </w:tcPr>
          <w:p w14:paraId="1809318E"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91.7</w:t>
            </w:r>
          </w:p>
        </w:tc>
      </w:tr>
      <w:tr w:rsidR="009E49BD" w:rsidRPr="009E49BD" w14:paraId="1F602504" w14:textId="77777777" w:rsidTr="004F3BE9">
        <w:trPr>
          <w:tblCellSpacing w:w="15" w:type="dxa"/>
        </w:trPr>
        <w:tc>
          <w:tcPr>
            <w:tcW w:w="0" w:type="auto"/>
            <w:vAlign w:val="center"/>
            <w:hideMark/>
          </w:tcPr>
          <w:p w14:paraId="3D3B2F60"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229550C4"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Igbo</w:t>
            </w:r>
          </w:p>
        </w:tc>
        <w:tc>
          <w:tcPr>
            <w:tcW w:w="0" w:type="auto"/>
            <w:vAlign w:val="center"/>
            <w:hideMark/>
          </w:tcPr>
          <w:p w14:paraId="55482F5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w:t>
            </w:r>
          </w:p>
        </w:tc>
        <w:tc>
          <w:tcPr>
            <w:tcW w:w="450" w:type="dxa"/>
            <w:vAlign w:val="center"/>
            <w:hideMark/>
          </w:tcPr>
          <w:p w14:paraId="4D4D090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6.1</w:t>
            </w:r>
          </w:p>
        </w:tc>
      </w:tr>
      <w:tr w:rsidR="009E49BD" w:rsidRPr="009E49BD" w14:paraId="5DE7DFAF" w14:textId="77777777" w:rsidTr="004F3BE9">
        <w:trPr>
          <w:tblCellSpacing w:w="15" w:type="dxa"/>
        </w:trPr>
        <w:tc>
          <w:tcPr>
            <w:tcW w:w="0" w:type="auto"/>
            <w:vAlign w:val="center"/>
            <w:hideMark/>
          </w:tcPr>
          <w:p w14:paraId="4678CB44"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231ACE1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Others</w:t>
            </w:r>
          </w:p>
        </w:tc>
        <w:tc>
          <w:tcPr>
            <w:tcW w:w="0" w:type="auto"/>
            <w:vAlign w:val="center"/>
            <w:hideMark/>
          </w:tcPr>
          <w:p w14:paraId="5662034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w:t>
            </w:r>
          </w:p>
        </w:tc>
        <w:tc>
          <w:tcPr>
            <w:tcW w:w="450" w:type="dxa"/>
            <w:vAlign w:val="center"/>
            <w:hideMark/>
          </w:tcPr>
          <w:p w14:paraId="0924A558"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2.2</w:t>
            </w:r>
          </w:p>
        </w:tc>
      </w:tr>
      <w:tr w:rsidR="009E49BD" w:rsidRPr="009E49BD" w14:paraId="50668E82" w14:textId="77777777" w:rsidTr="004F3BE9">
        <w:trPr>
          <w:tblCellSpacing w:w="15" w:type="dxa"/>
        </w:trPr>
        <w:tc>
          <w:tcPr>
            <w:tcW w:w="0" w:type="auto"/>
            <w:vAlign w:val="center"/>
            <w:hideMark/>
          </w:tcPr>
          <w:p w14:paraId="237D17B0"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Education</w:t>
            </w:r>
          </w:p>
        </w:tc>
        <w:tc>
          <w:tcPr>
            <w:tcW w:w="0" w:type="auto"/>
            <w:vAlign w:val="center"/>
            <w:hideMark/>
          </w:tcPr>
          <w:p w14:paraId="11028FF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None</w:t>
            </w:r>
          </w:p>
        </w:tc>
        <w:tc>
          <w:tcPr>
            <w:tcW w:w="0" w:type="auto"/>
            <w:vAlign w:val="center"/>
            <w:hideMark/>
          </w:tcPr>
          <w:p w14:paraId="2A5A703E"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w:t>
            </w:r>
          </w:p>
        </w:tc>
        <w:tc>
          <w:tcPr>
            <w:tcW w:w="450" w:type="dxa"/>
            <w:vAlign w:val="center"/>
            <w:hideMark/>
          </w:tcPr>
          <w:p w14:paraId="6A90CF1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5.0</w:t>
            </w:r>
          </w:p>
        </w:tc>
      </w:tr>
      <w:tr w:rsidR="009E49BD" w:rsidRPr="009E49BD" w14:paraId="0927CA85" w14:textId="77777777" w:rsidTr="004F3BE9">
        <w:trPr>
          <w:tblCellSpacing w:w="15" w:type="dxa"/>
        </w:trPr>
        <w:tc>
          <w:tcPr>
            <w:tcW w:w="0" w:type="auto"/>
            <w:vAlign w:val="center"/>
            <w:hideMark/>
          </w:tcPr>
          <w:p w14:paraId="0975FE8D"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0EB31B3A"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Secondary</w:t>
            </w:r>
          </w:p>
        </w:tc>
        <w:tc>
          <w:tcPr>
            <w:tcW w:w="0" w:type="auto"/>
            <w:vAlign w:val="center"/>
            <w:hideMark/>
          </w:tcPr>
          <w:p w14:paraId="082835CC"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96</w:t>
            </w:r>
          </w:p>
        </w:tc>
        <w:tc>
          <w:tcPr>
            <w:tcW w:w="450" w:type="dxa"/>
            <w:vAlign w:val="center"/>
            <w:hideMark/>
          </w:tcPr>
          <w:p w14:paraId="09A48FA8"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53.3</w:t>
            </w:r>
          </w:p>
        </w:tc>
      </w:tr>
      <w:tr w:rsidR="009E49BD" w:rsidRPr="009E49BD" w14:paraId="6AFADF95" w14:textId="77777777" w:rsidTr="004F3BE9">
        <w:trPr>
          <w:tblCellSpacing w:w="15" w:type="dxa"/>
        </w:trPr>
        <w:tc>
          <w:tcPr>
            <w:tcW w:w="0" w:type="auto"/>
            <w:vAlign w:val="center"/>
            <w:hideMark/>
          </w:tcPr>
          <w:p w14:paraId="5691036B"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143CF511"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Tertiary</w:t>
            </w:r>
          </w:p>
        </w:tc>
        <w:tc>
          <w:tcPr>
            <w:tcW w:w="0" w:type="auto"/>
            <w:vAlign w:val="center"/>
            <w:hideMark/>
          </w:tcPr>
          <w:p w14:paraId="019254D0"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75</w:t>
            </w:r>
          </w:p>
        </w:tc>
        <w:tc>
          <w:tcPr>
            <w:tcW w:w="450" w:type="dxa"/>
            <w:vAlign w:val="center"/>
            <w:hideMark/>
          </w:tcPr>
          <w:p w14:paraId="65CC558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41.7</w:t>
            </w:r>
          </w:p>
        </w:tc>
      </w:tr>
      <w:tr w:rsidR="009E49BD" w:rsidRPr="009E49BD" w14:paraId="0B951049" w14:textId="77777777" w:rsidTr="004F3BE9">
        <w:trPr>
          <w:tblCellSpacing w:w="15" w:type="dxa"/>
        </w:trPr>
        <w:tc>
          <w:tcPr>
            <w:tcW w:w="0" w:type="auto"/>
            <w:vAlign w:val="center"/>
            <w:hideMark/>
          </w:tcPr>
          <w:p w14:paraId="356048DF"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Occupation</w:t>
            </w:r>
          </w:p>
        </w:tc>
        <w:tc>
          <w:tcPr>
            <w:tcW w:w="0" w:type="auto"/>
            <w:vAlign w:val="center"/>
            <w:hideMark/>
          </w:tcPr>
          <w:p w14:paraId="49D862A9"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Trader</w:t>
            </w:r>
          </w:p>
        </w:tc>
        <w:tc>
          <w:tcPr>
            <w:tcW w:w="0" w:type="auto"/>
            <w:vAlign w:val="center"/>
            <w:hideMark/>
          </w:tcPr>
          <w:p w14:paraId="0D4DCA7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143</w:t>
            </w:r>
          </w:p>
        </w:tc>
        <w:tc>
          <w:tcPr>
            <w:tcW w:w="450" w:type="dxa"/>
            <w:vAlign w:val="center"/>
            <w:hideMark/>
          </w:tcPr>
          <w:p w14:paraId="7C5CB4E8"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79.4</w:t>
            </w:r>
          </w:p>
        </w:tc>
      </w:tr>
      <w:tr w:rsidR="009E49BD" w:rsidRPr="009E49BD" w14:paraId="23FBE8CE" w14:textId="77777777" w:rsidTr="004F3BE9">
        <w:trPr>
          <w:tblCellSpacing w:w="15" w:type="dxa"/>
        </w:trPr>
        <w:tc>
          <w:tcPr>
            <w:tcW w:w="0" w:type="auto"/>
            <w:vAlign w:val="center"/>
            <w:hideMark/>
          </w:tcPr>
          <w:p w14:paraId="709E787D"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0A81478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Civil servant</w:t>
            </w:r>
          </w:p>
        </w:tc>
        <w:tc>
          <w:tcPr>
            <w:tcW w:w="0" w:type="auto"/>
            <w:vAlign w:val="center"/>
            <w:hideMark/>
          </w:tcPr>
          <w:p w14:paraId="1CA2B4AE"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23</w:t>
            </w:r>
          </w:p>
        </w:tc>
        <w:tc>
          <w:tcPr>
            <w:tcW w:w="450" w:type="dxa"/>
            <w:vAlign w:val="center"/>
            <w:hideMark/>
          </w:tcPr>
          <w:p w14:paraId="28FA437D"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12.8</w:t>
            </w:r>
          </w:p>
        </w:tc>
      </w:tr>
      <w:tr w:rsidR="009E49BD" w:rsidRPr="009E49BD" w14:paraId="0034A6A3" w14:textId="77777777" w:rsidTr="004F3BE9">
        <w:trPr>
          <w:tblCellSpacing w:w="15" w:type="dxa"/>
        </w:trPr>
        <w:tc>
          <w:tcPr>
            <w:tcW w:w="0" w:type="auto"/>
            <w:vAlign w:val="center"/>
            <w:hideMark/>
          </w:tcPr>
          <w:p w14:paraId="121EEAE0" w14:textId="77777777" w:rsidR="009E49BD" w:rsidRPr="009E49BD" w:rsidRDefault="009E49BD" w:rsidP="00E21B6E">
            <w:pPr>
              <w:spacing w:after="0" w:line="240" w:lineRule="auto"/>
              <w:rPr>
                <w:rFonts w:ascii="Times New Roman" w:eastAsia="Times New Roman" w:hAnsi="Times New Roman" w:cs="Times New Roman"/>
                <w:sz w:val="24"/>
                <w:szCs w:val="24"/>
              </w:rPr>
            </w:pPr>
          </w:p>
        </w:tc>
        <w:tc>
          <w:tcPr>
            <w:tcW w:w="0" w:type="auto"/>
            <w:vAlign w:val="center"/>
            <w:hideMark/>
          </w:tcPr>
          <w:p w14:paraId="47254427"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Unemployed</w:t>
            </w:r>
          </w:p>
        </w:tc>
        <w:tc>
          <w:tcPr>
            <w:tcW w:w="0" w:type="auto"/>
            <w:vAlign w:val="center"/>
            <w:hideMark/>
          </w:tcPr>
          <w:p w14:paraId="7BB46F85"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14</w:t>
            </w:r>
          </w:p>
        </w:tc>
        <w:tc>
          <w:tcPr>
            <w:tcW w:w="450" w:type="dxa"/>
            <w:vAlign w:val="center"/>
            <w:hideMark/>
          </w:tcPr>
          <w:p w14:paraId="54273BF9" w14:textId="77777777" w:rsidR="009E49BD" w:rsidRPr="009E49BD" w:rsidRDefault="009E49BD" w:rsidP="00E21B6E">
            <w:pPr>
              <w:spacing w:after="0" w:line="24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7.8</w:t>
            </w:r>
          </w:p>
        </w:tc>
      </w:tr>
      <w:tr w:rsidR="009E49BD" w:rsidRPr="000043DA" w14:paraId="25D27ECB" w14:textId="77777777" w:rsidTr="004F3BE9">
        <w:trPr>
          <w:tblCellSpacing w:w="15" w:type="dxa"/>
        </w:trPr>
        <w:tc>
          <w:tcPr>
            <w:tcW w:w="0" w:type="auto"/>
            <w:vAlign w:val="center"/>
          </w:tcPr>
          <w:p w14:paraId="7EE97342" w14:textId="77777777" w:rsidR="004F3BE9" w:rsidRDefault="004F3BE9" w:rsidP="004F3BE9">
            <w:pPr>
              <w:spacing w:after="0" w:line="240" w:lineRule="auto"/>
              <w:rPr>
                <w:rFonts w:ascii="Times New Roman" w:eastAsia="Times New Roman" w:hAnsi="Times New Roman" w:cs="Times New Roman"/>
                <w:sz w:val="24"/>
                <w:szCs w:val="24"/>
              </w:rPr>
            </w:pPr>
          </w:p>
          <w:p w14:paraId="5CF7A615" w14:textId="77777777" w:rsidR="004F3BE9" w:rsidRPr="000043DA" w:rsidRDefault="004F3BE9" w:rsidP="004F3BE9">
            <w:pPr>
              <w:spacing w:after="0" w:line="240" w:lineRule="auto"/>
              <w:rPr>
                <w:rFonts w:ascii="Times New Roman" w:eastAsia="Times New Roman" w:hAnsi="Times New Roman" w:cs="Times New Roman"/>
                <w:sz w:val="24"/>
                <w:szCs w:val="24"/>
              </w:rPr>
            </w:pPr>
          </w:p>
          <w:p w14:paraId="23AB6CA4" w14:textId="77777777" w:rsidR="009E49BD" w:rsidRPr="000043DA" w:rsidRDefault="009E49BD" w:rsidP="00AC348B">
            <w:pPr>
              <w:pStyle w:val="Heading3"/>
              <w:spacing w:before="0" w:beforeAutospacing="0" w:after="0" w:afterAutospacing="0" w:line="360" w:lineRule="auto"/>
            </w:pPr>
            <w:r w:rsidRPr="000043DA">
              <w:rPr>
                <w:rStyle w:val="Strong"/>
                <w:b/>
                <w:bCs/>
              </w:rPr>
              <w:t xml:space="preserve">3.2 Knowledge of </w:t>
            </w:r>
            <w:proofErr w:type="spellStart"/>
            <w:r w:rsidRPr="000043DA">
              <w:rPr>
                <w:rStyle w:val="Strong"/>
                <w:b/>
                <w:bCs/>
              </w:rPr>
              <w:t>haemostatic</w:t>
            </w:r>
            <w:proofErr w:type="spellEnd"/>
            <w:r w:rsidRPr="000043DA">
              <w:rPr>
                <w:rStyle w:val="Strong"/>
                <w:b/>
                <w:bCs/>
              </w:rPr>
              <w:t xml:space="preserve"> biomarkers</w:t>
            </w:r>
          </w:p>
          <w:p w14:paraId="02739078" w14:textId="77777777" w:rsidR="00AC348B" w:rsidRPr="00AC348B" w:rsidRDefault="00AC348B" w:rsidP="00AC348B">
            <w:pPr>
              <w:spacing w:after="0" w:line="360" w:lineRule="auto"/>
              <w:jc w:val="both"/>
              <w:rPr>
                <w:rFonts w:ascii="Times New Roman" w:eastAsia="Times New Roman" w:hAnsi="Times New Roman" w:cs="Times New Roman"/>
                <w:sz w:val="24"/>
                <w:szCs w:val="24"/>
              </w:rPr>
            </w:pPr>
            <w:r w:rsidRPr="00AC348B">
              <w:rPr>
                <w:rFonts w:ascii="Times New Roman" w:eastAsia="Times New Roman" w:hAnsi="Times New Roman" w:cs="Times New Roman"/>
                <w:sz w:val="24"/>
                <w:szCs w:val="24"/>
              </w:rPr>
              <w:t xml:space="preserve">There was little understanding of fibrinolysis and coagulation. Just 3.3% have heard of these procedures before, mostly from schools (1.1%) or medical facilities (2.2%). While 84.4% of respondents thought </w:t>
            </w:r>
            <w:proofErr w:type="spellStart"/>
            <w:r w:rsidRPr="00AC348B">
              <w:rPr>
                <w:rFonts w:ascii="Times New Roman" w:eastAsia="Times New Roman" w:hAnsi="Times New Roman" w:cs="Times New Roman"/>
                <w:sz w:val="24"/>
                <w:szCs w:val="24"/>
              </w:rPr>
              <w:t>haemostatic</w:t>
            </w:r>
            <w:proofErr w:type="spellEnd"/>
            <w:r w:rsidRPr="00AC348B">
              <w:rPr>
                <w:rFonts w:ascii="Times New Roman" w:eastAsia="Times New Roman" w:hAnsi="Times New Roman" w:cs="Times New Roman"/>
                <w:sz w:val="24"/>
                <w:szCs w:val="24"/>
              </w:rPr>
              <w:t xml:space="preserve"> disorders exclusively happened in those with overt blood ailments, less than 2% acknowledged that </w:t>
            </w:r>
            <w:proofErr w:type="spellStart"/>
            <w:r w:rsidRPr="00AC348B">
              <w:rPr>
                <w:rFonts w:ascii="Times New Roman" w:eastAsia="Times New Roman" w:hAnsi="Times New Roman" w:cs="Times New Roman"/>
                <w:sz w:val="24"/>
                <w:szCs w:val="24"/>
              </w:rPr>
              <w:t>haemostatic</w:t>
            </w:r>
            <w:proofErr w:type="spellEnd"/>
            <w:r w:rsidRPr="00AC348B">
              <w:rPr>
                <w:rFonts w:ascii="Times New Roman" w:eastAsia="Times New Roman" w:hAnsi="Times New Roman" w:cs="Times New Roman"/>
                <w:sz w:val="24"/>
                <w:szCs w:val="24"/>
              </w:rPr>
              <w:t xml:space="preserve"> biomarkers could help with clinical diagnosis (Table 2).</w:t>
            </w:r>
          </w:p>
          <w:p w14:paraId="267A0A9C" w14:textId="77777777" w:rsidR="004F3BE9" w:rsidRDefault="004F3BE9" w:rsidP="004F3BE9">
            <w:pPr>
              <w:pStyle w:val="NormalWeb"/>
              <w:spacing w:before="0" w:beforeAutospacing="0" w:after="0" w:afterAutospacing="0"/>
              <w:rPr>
                <w:rStyle w:val="Strong"/>
              </w:rPr>
            </w:pPr>
          </w:p>
          <w:p w14:paraId="32F5D34C" w14:textId="77777777" w:rsidR="009E49BD" w:rsidRPr="000043DA" w:rsidRDefault="009E49BD" w:rsidP="004F3BE9">
            <w:pPr>
              <w:pStyle w:val="NormalWeb"/>
              <w:spacing w:before="0" w:beforeAutospacing="0" w:after="0" w:afterAutospacing="0"/>
            </w:pPr>
            <w:r w:rsidRPr="000043DA">
              <w:rPr>
                <w:rStyle w:val="Strong"/>
              </w:rPr>
              <w:t>Table 2. Knowledge of coagulation and fibrinolysis (n = 180)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10"/>
              <w:gridCol w:w="1211"/>
              <w:gridCol w:w="420"/>
              <w:gridCol w:w="495"/>
            </w:tblGrid>
            <w:tr w:rsidR="009E49BD" w:rsidRPr="009E49BD" w14:paraId="66B36F25" w14:textId="77777777" w:rsidTr="004F3BE9">
              <w:trPr>
                <w:tblHeader/>
                <w:tblCellSpacing w:w="15" w:type="dxa"/>
              </w:trPr>
              <w:tc>
                <w:tcPr>
                  <w:tcW w:w="0" w:type="auto"/>
                  <w:vAlign w:val="center"/>
                  <w:hideMark/>
                </w:tcPr>
                <w:p w14:paraId="1BB7E62D" w14:textId="77777777" w:rsidR="009E49BD" w:rsidRPr="009E49BD" w:rsidRDefault="009E49BD" w:rsidP="00B22922">
                  <w:pPr>
                    <w:framePr w:hSpace="180" w:wrap="around" w:vAnchor="text" w:hAnchor="text" w:y="1"/>
                    <w:spacing w:after="0" w:line="240" w:lineRule="auto"/>
                    <w:suppressOverlap/>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Variable</w:t>
                  </w:r>
                </w:p>
              </w:tc>
              <w:tc>
                <w:tcPr>
                  <w:tcW w:w="0" w:type="auto"/>
                  <w:vAlign w:val="center"/>
                  <w:hideMark/>
                </w:tcPr>
                <w:p w14:paraId="7905FE79" w14:textId="77777777" w:rsidR="009E49BD" w:rsidRPr="009E49BD" w:rsidRDefault="009E49BD" w:rsidP="00B22922">
                  <w:pPr>
                    <w:framePr w:hSpace="180" w:wrap="around" w:vAnchor="text" w:hAnchor="text" w:y="1"/>
                    <w:spacing w:after="0" w:line="240" w:lineRule="auto"/>
                    <w:suppressOverlap/>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Response</w:t>
                  </w:r>
                </w:p>
              </w:tc>
              <w:tc>
                <w:tcPr>
                  <w:tcW w:w="0" w:type="auto"/>
                  <w:vAlign w:val="center"/>
                  <w:hideMark/>
                </w:tcPr>
                <w:p w14:paraId="760055A6" w14:textId="77777777" w:rsidR="009E49BD" w:rsidRPr="009E49BD" w:rsidRDefault="009E49BD" w:rsidP="00B22922">
                  <w:pPr>
                    <w:framePr w:hSpace="180" w:wrap="around" w:vAnchor="text" w:hAnchor="text" w:y="1"/>
                    <w:spacing w:after="0" w:line="240" w:lineRule="auto"/>
                    <w:suppressOverlap/>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n</w:t>
                  </w:r>
                </w:p>
              </w:tc>
              <w:tc>
                <w:tcPr>
                  <w:tcW w:w="50" w:type="dxa"/>
                  <w:vAlign w:val="center"/>
                  <w:hideMark/>
                </w:tcPr>
                <w:p w14:paraId="05E2BE84" w14:textId="77777777" w:rsidR="009E49BD" w:rsidRPr="009E49BD" w:rsidRDefault="009E49BD" w:rsidP="00B22922">
                  <w:pPr>
                    <w:framePr w:hSpace="180" w:wrap="around" w:vAnchor="text" w:hAnchor="text" w:y="1"/>
                    <w:spacing w:after="0" w:line="240" w:lineRule="auto"/>
                    <w:suppressOverlap/>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w:t>
                  </w:r>
                </w:p>
              </w:tc>
            </w:tr>
            <w:tr w:rsidR="009E49BD" w:rsidRPr="009E49BD" w14:paraId="29E3CAAC" w14:textId="77777777" w:rsidTr="004F3BE9">
              <w:trPr>
                <w:tblCellSpacing w:w="15" w:type="dxa"/>
              </w:trPr>
              <w:tc>
                <w:tcPr>
                  <w:tcW w:w="0" w:type="auto"/>
                  <w:vAlign w:val="center"/>
                  <w:hideMark/>
                </w:tcPr>
                <w:p w14:paraId="0CBBCA31"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Heard of coagulation/fibrinolysis</w:t>
                  </w:r>
                </w:p>
              </w:tc>
              <w:tc>
                <w:tcPr>
                  <w:tcW w:w="0" w:type="auto"/>
                  <w:vAlign w:val="center"/>
                  <w:hideMark/>
                </w:tcPr>
                <w:p w14:paraId="1B4874EC"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Yes</w:t>
                  </w:r>
                </w:p>
              </w:tc>
              <w:tc>
                <w:tcPr>
                  <w:tcW w:w="0" w:type="auto"/>
                  <w:vAlign w:val="center"/>
                  <w:hideMark/>
                </w:tcPr>
                <w:p w14:paraId="45BA4146"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w:t>
                  </w:r>
                </w:p>
              </w:tc>
              <w:tc>
                <w:tcPr>
                  <w:tcW w:w="50" w:type="dxa"/>
                  <w:vAlign w:val="center"/>
                  <w:hideMark/>
                </w:tcPr>
                <w:p w14:paraId="1566F578"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3.3</w:t>
                  </w:r>
                </w:p>
              </w:tc>
            </w:tr>
            <w:tr w:rsidR="009E49BD" w:rsidRPr="009E49BD" w14:paraId="7E80D553" w14:textId="77777777" w:rsidTr="004F3BE9">
              <w:trPr>
                <w:tblCellSpacing w:w="15" w:type="dxa"/>
              </w:trPr>
              <w:tc>
                <w:tcPr>
                  <w:tcW w:w="0" w:type="auto"/>
                  <w:vAlign w:val="center"/>
                  <w:hideMark/>
                </w:tcPr>
                <w:p w14:paraId="22E2E64D"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0" w:type="auto"/>
                  <w:vAlign w:val="center"/>
                  <w:hideMark/>
                </w:tcPr>
                <w:p w14:paraId="75A9EC30"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w:t>
                  </w:r>
                </w:p>
              </w:tc>
              <w:tc>
                <w:tcPr>
                  <w:tcW w:w="0" w:type="auto"/>
                  <w:vAlign w:val="center"/>
                  <w:hideMark/>
                </w:tcPr>
                <w:p w14:paraId="12D6F3F0"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174</w:t>
                  </w:r>
                </w:p>
              </w:tc>
              <w:tc>
                <w:tcPr>
                  <w:tcW w:w="50" w:type="dxa"/>
                  <w:vAlign w:val="center"/>
                  <w:hideMark/>
                </w:tcPr>
                <w:p w14:paraId="5B58F376"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96.7</w:t>
                  </w:r>
                </w:p>
              </w:tc>
            </w:tr>
            <w:tr w:rsidR="009E49BD" w:rsidRPr="009E49BD" w14:paraId="6E6D15C1" w14:textId="77777777" w:rsidTr="004F3BE9">
              <w:trPr>
                <w:tblCellSpacing w:w="15" w:type="dxa"/>
              </w:trPr>
              <w:tc>
                <w:tcPr>
                  <w:tcW w:w="0" w:type="auto"/>
                  <w:vAlign w:val="center"/>
                  <w:hideMark/>
                </w:tcPr>
                <w:p w14:paraId="2F84BABA"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Source of information</w:t>
                  </w:r>
                </w:p>
              </w:tc>
              <w:tc>
                <w:tcPr>
                  <w:tcW w:w="0" w:type="auto"/>
                  <w:vAlign w:val="center"/>
                  <w:hideMark/>
                </w:tcPr>
                <w:p w14:paraId="11FC48DD"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Health facility</w:t>
                  </w:r>
                </w:p>
              </w:tc>
              <w:tc>
                <w:tcPr>
                  <w:tcW w:w="0" w:type="auto"/>
                  <w:vAlign w:val="center"/>
                  <w:hideMark/>
                </w:tcPr>
                <w:p w14:paraId="16841137"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w:t>
                  </w:r>
                </w:p>
              </w:tc>
              <w:tc>
                <w:tcPr>
                  <w:tcW w:w="50" w:type="dxa"/>
                  <w:vAlign w:val="center"/>
                  <w:hideMark/>
                </w:tcPr>
                <w:p w14:paraId="63953708"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2.2</w:t>
                  </w:r>
                </w:p>
              </w:tc>
            </w:tr>
            <w:tr w:rsidR="009E49BD" w:rsidRPr="009E49BD" w14:paraId="52CD949C" w14:textId="77777777" w:rsidTr="004F3BE9">
              <w:trPr>
                <w:tblCellSpacing w:w="15" w:type="dxa"/>
              </w:trPr>
              <w:tc>
                <w:tcPr>
                  <w:tcW w:w="0" w:type="auto"/>
                  <w:vAlign w:val="center"/>
                  <w:hideMark/>
                </w:tcPr>
                <w:p w14:paraId="69E883DF"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0" w:type="auto"/>
                  <w:vAlign w:val="center"/>
                  <w:hideMark/>
                </w:tcPr>
                <w:p w14:paraId="1817FE78"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School</w:t>
                  </w:r>
                </w:p>
              </w:tc>
              <w:tc>
                <w:tcPr>
                  <w:tcW w:w="0" w:type="auto"/>
                  <w:vAlign w:val="center"/>
                  <w:hideMark/>
                </w:tcPr>
                <w:p w14:paraId="6B8A101E"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w:t>
                  </w:r>
                </w:p>
              </w:tc>
              <w:tc>
                <w:tcPr>
                  <w:tcW w:w="50" w:type="dxa"/>
                  <w:vAlign w:val="center"/>
                  <w:hideMark/>
                </w:tcPr>
                <w:p w14:paraId="2A993687"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w:t>
                  </w:r>
                </w:p>
              </w:tc>
            </w:tr>
            <w:tr w:rsidR="009E49BD" w:rsidRPr="009E49BD" w14:paraId="4B62F21B" w14:textId="77777777" w:rsidTr="004F3BE9">
              <w:trPr>
                <w:tblCellSpacing w:w="15" w:type="dxa"/>
              </w:trPr>
              <w:tc>
                <w:tcPr>
                  <w:tcW w:w="0" w:type="auto"/>
                  <w:vAlign w:val="center"/>
                  <w:hideMark/>
                </w:tcPr>
                <w:p w14:paraId="33CB0E06"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Biomarkers assist diagnosis</w:t>
                  </w:r>
                </w:p>
              </w:tc>
              <w:tc>
                <w:tcPr>
                  <w:tcW w:w="0" w:type="auto"/>
                  <w:vAlign w:val="center"/>
                  <w:hideMark/>
                </w:tcPr>
                <w:p w14:paraId="0FE5BE7F"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Yes</w:t>
                  </w:r>
                </w:p>
              </w:tc>
              <w:tc>
                <w:tcPr>
                  <w:tcW w:w="0" w:type="auto"/>
                  <w:vAlign w:val="center"/>
                  <w:hideMark/>
                </w:tcPr>
                <w:p w14:paraId="7BC9B818"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w:t>
                  </w:r>
                </w:p>
              </w:tc>
              <w:tc>
                <w:tcPr>
                  <w:tcW w:w="50" w:type="dxa"/>
                  <w:vAlign w:val="center"/>
                  <w:hideMark/>
                </w:tcPr>
                <w:p w14:paraId="04A86623"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w:t>
                  </w:r>
                </w:p>
              </w:tc>
            </w:tr>
            <w:tr w:rsidR="009E49BD" w:rsidRPr="009E49BD" w14:paraId="435BFBF5" w14:textId="77777777" w:rsidTr="004F3BE9">
              <w:trPr>
                <w:tblCellSpacing w:w="15" w:type="dxa"/>
              </w:trPr>
              <w:tc>
                <w:tcPr>
                  <w:tcW w:w="0" w:type="auto"/>
                  <w:vAlign w:val="center"/>
                  <w:hideMark/>
                </w:tcPr>
                <w:p w14:paraId="2DEEC1CA"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0" w:type="auto"/>
                  <w:vAlign w:val="center"/>
                  <w:hideMark/>
                </w:tcPr>
                <w:p w14:paraId="3B8D1CE7"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w:t>
                  </w:r>
                </w:p>
              </w:tc>
              <w:tc>
                <w:tcPr>
                  <w:tcW w:w="0" w:type="auto"/>
                  <w:vAlign w:val="center"/>
                  <w:hideMark/>
                </w:tcPr>
                <w:p w14:paraId="2F9A9E70"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175</w:t>
                  </w:r>
                </w:p>
              </w:tc>
              <w:tc>
                <w:tcPr>
                  <w:tcW w:w="50" w:type="dxa"/>
                  <w:vAlign w:val="center"/>
                  <w:hideMark/>
                </w:tcPr>
                <w:p w14:paraId="59BD0454"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97.2</w:t>
                  </w:r>
                </w:p>
              </w:tc>
            </w:tr>
            <w:tr w:rsidR="009E49BD" w:rsidRPr="009E49BD" w14:paraId="1BCF84EF" w14:textId="77777777" w:rsidTr="004F3BE9">
              <w:trPr>
                <w:tblCellSpacing w:w="15" w:type="dxa"/>
              </w:trPr>
              <w:tc>
                <w:tcPr>
                  <w:tcW w:w="0" w:type="auto"/>
                  <w:vAlign w:val="center"/>
                  <w:hideMark/>
                </w:tcPr>
                <w:p w14:paraId="3ADDBFFE"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0" w:type="auto"/>
                  <w:vAlign w:val="center"/>
                  <w:hideMark/>
                </w:tcPr>
                <w:p w14:paraId="681B52E1"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Don’t know</w:t>
                  </w:r>
                </w:p>
              </w:tc>
              <w:tc>
                <w:tcPr>
                  <w:tcW w:w="0" w:type="auto"/>
                  <w:vAlign w:val="center"/>
                  <w:hideMark/>
                </w:tcPr>
                <w:p w14:paraId="7B47793F"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w:t>
                  </w:r>
                </w:p>
              </w:tc>
              <w:tc>
                <w:tcPr>
                  <w:tcW w:w="50" w:type="dxa"/>
                  <w:vAlign w:val="center"/>
                  <w:hideMark/>
                </w:tcPr>
                <w:p w14:paraId="00035B3B"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w:t>
                  </w:r>
                </w:p>
              </w:tc>
            </w:tr>
            <w:tr w:rsidR="009E49BD" w:rsidRPr="009E49BD" w14:paraId="4B0BA5A7" w14:textId="77777777" w:rsidTr="004F3BE9">
              <w:trPr>
                <w:tblCellSpacing w:w="15" w:type="dxa"/>
              </w:trPr>
              <w:tc>
                <w:tcPr>
                  <w:tcW w:w="0" w:type="auto"/>
                  <w:vAlign w:val="center"/>
                  <w:hideMark/>
                </w:tcPr>
                <w:p w14:paraId="032B7588"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w:t>
                  </w:r>
                  <w:proofErr w:type="spellStart"/>
                  <w:r w:rsidRPr="009E49BD">
                    <w:rPr>
                      <w:rFonts w:ascii="Times New Roman" w:eastAsia="Times New Roman" w:hAnsi="Times New Roman" w:cs="Times New Roman"/>
                      <w:sz w:val="24"/>
                      <w:szCs w:val="24"/>
                    </w:rPr>
                    <w:t>Haemostatic</w:t>
                  </w:r>
                  <w:proofErr w:type="spellEnd"/>
                  <w:r w:rsidRPr="009E49BD">
                    <w:rPr>
                      <w:rFonts w:ascii="Times New Roman" w:eastAsia="Times New Roman" w:hAnsi="Times New Roman" w:cs="Times New Roman"/>
                      <w:sz w:val="24"/>
                      <w:szCs w:val="24"/>
                    </w:rPr>
                    <w:t xml:space="preserve"> disorders occur only in people with blood diseases.”</w:t>
                  </w:r>
                </w:p>
              </w:tc>
              <w:tc>
                <w:tcPr>
                  <w:tcW w:w="0" w:type="auto"/>
                  <w:vAlign w:val="center"/>
                  <w:hideMark/>
                </w:tcPr>
                <w:p w14:paraId="3548A641"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Yes</w:t>
                  </w:r>
                </w:p>
              </w:tc>
              <w:tc>
                <w:tcPr>
                  <w:tcW w:w="0" w:type="auto"/>
                  <w:vAlign w:val="center"/>
                  <w:hideMark/>
                </w:tcPr>
                <w:p w14:paraId="3F1EE485"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152</w:t>
                  </w:r>
                </w:p>
              </w:tc>
              <w:tc>
                <w:tcPr>
                  <w:tcW w:w="50" w:type="dxa"/>
                  <w:vAlign w:val="center"/>
                  <w:hideMark/>
                </w:tcPr>
                <w:p w14:paraId="1F318D6F"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84.4</w:t>
                  </w:r>
                </w:p>
              </w:tc>
            </w:tr>
            <w:tr w:rsidR="009E49BD" w:rsidRPr="009E49BD" w14:paraId="32196B41" w14:textId="77777777" w:rsidTr="004F3BE9">
              <w:trPr>
                <w:tblCellSpacing w:w="15" w:type="dxa"/>
              </w:trPr>
              <w:tc>
                <w:tcPr>
                  <w:tcW w:w="0" w:type="auto"/>
                  <w:vAlign w:val="center"/>
                  <w:hideMark/>
                </w:tcPr>
                <w:p w14:paraId="18DED8B4"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p>
              </w:tc>
              <w:tc>
                <w:tcPr>
                  <w:tcW w:w="0" w:type="auto"/>
                  <w:vAlign w:val="center"/>
                  <w:hideMark/>
                </w:tcPr>
                <w:p w14:paraId="382C2D7C"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w:t>
                  </w:r>
                </w:p>
              </w:tc>
              <w:tc>
                <w:tcPr>
                  <w:tcW w:w="0" w:type="auto"/>
                  <w:vAlign w:val="center"/>
                  <w:hideMark/>
                </w:tcPr>
                <w:p w14:paraId="11D9BB73"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28</w:t>
                  </w:r>
                </w:p>
              </w:tc>
              <w:tc>
                <w:tcPr>
                  <w:tcW w:w="50" w:type="dxa"/>
                  <w:vAlign w:val="center"/>
                  <w:hideMark/>
                </w:tcPr>
                <w:p w14:paraId="68F8F69A" w14:textId="77777777" w:rsidR="009E49BD" w:rsidRPr="009E49BD" w:rsidRDefault="009E49BD" w:rsidP="00B22922">
                  <w:pPr>
                    <w:framePr w:hSpace="180" w:wrap="around" w:vAnchor="text" w:hAnchor="text" w:y="1"/>
                    <w:spacing w:after="0" w:line="240" w:lineRule="auto"/>
                    <w:suppressOverlap/>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15.6</w:t>
                  </w:r>
                </w:p>
              </w:tc>
            </w:tr>
          </w:tbl>
          <w:p w14:paraId="14347961" w14:textId="77777777" w:rsidR="009E49BD" w:rsidRPr="000043DA" w:rsidRDefault="009E49BD" w:rsidP="004F3BE9">
            <w:pPr>
              <w:spacing w:after="0" w:line="240" w:lineRule="auto"/>
              <w:rPr>
                <w:rFonts w:ascii="Times New Roman" w:eastAsia="Times New Roman" w:hAnsi="Times New Roman" w:cs="Times New Roman"/>
                <w:sz w:val="24"/>
                <w:szCs w:val="24"/>
              </w:rPr>
            </w:pPr>
          </w:p>
        </w:tc>
        <w:tc>
          <w:tcPr>
            <w:tcW w:w="0" w:type="auto"/>
            <w:vAlign w:val="center"/>
          </w:tcPr>
          <w:p w14:paraId="3C212CC5" w14:textId="77777777" w:rsidR="009E49BD" w:rsidRPr="000043DA" w:rsidRDefault="009E49BD" w:rsidP="004F3BE9">
            <w:pPr>
              <w:spacing w:after="0" w:line="240" w:lineRule="auto"/>
              <w:rPr>
                <w:rFonts w:ascii="Times New Roman" w:eastAsia="Times New Roman" w:hAnsi="Times New Roman" w:cs="Times New Roman"/>
                <w:sz w:val="24"/>
                <w:szCs w:val="24"/>
              </w:rPr>
            </w:pPr>
          </w:p>
        </w:tc>
        <w:tc>
          <w:tcPr>
            <w:tcW w:w="0" w:type="auto"/>
            <w:vAlign w:val="center"/>
          </w:tcPr>
          <w:p w14:paraId="5FBF53B0" w14:textId="77777777" w:rsidR="009E49BD" w:rsidRPr="000043DA" w:rsidRDefault="009E49BD" w:rsidP="004F3BE9">
            <w:pPr>
              <w:spacing w:after="0" w:line="240" w:lineRule="auto"/>
              <w:rPr>
                <w:rFonts w:ascii="Times New Roman" w:eastAsia="Times New Roman" w:hAnsi="Times New Roman" w:cs="Times New Roman"/>
                <w:sz w:val="24"/>
                <w:szCs w:val="24"/>
              </w:rPr>
            </w:pPr>
          </w:p>
        </w:tc>
        <w:tc>
          <w:tcPr>
            <w:tcW w:w="450" w:type="dxa"/>
            <w:vAlign w:val="center"/>
          </w:tcPr>
          <w:p w14:paraId="49FA63C6" w14:textId="77777777" w:rsidR="009E49BD" w:rsidRPr="000043DA" w:rsidRDefault="009E49BD" w:rsidP="004F3BE9">
            <w:pPr>
              <w:spacing w:after="0" w:line="240" w:lineRule="auto"/>
              <w:rPr>
                <w:rFonts w:ascii="Times New Roman" w:eastAsia="Times New Roman" w:hAnsi="Times New Roman" w:cs="Times New Roman"/>
                <w:sz w:val="24"/>
                <w:szCs w:val="24"/>
              </w:rPr>
            </w:pPr>
          </w:p>
        </w:tc>
      </w:tr>
    </w:tbl>
    <w:p w14:paraId="1756FFC0" w14:textId="77777777" w:rsidR="007018AB" w:rsidRPr="000043DA" w:rsidRDefault="004F3BE9">
      <w:pPr>
        <w:rPr>
          <w:rFonts w:ascii="Times New Roman" w:hAnsi="Times New Roman" w:cs="Times New Roman"/>
        </w:rPr>
      </w:pPr>
      <w:r>
        <w:rPr>
          <w:rFonts w:ascii="Times New Roman" w:hAnsi="Times New Roman" w:cs="Times New Roman"/>
        </w:rPr>
        <w:br w:type="textWrapping" w:clear="all"/>
      </w:r>
    </w:p>
    <w:p w14:paraId="7F9E1F98" w14:textId="77777777" w:rsidR="009E49BD" w:rsidRPr="000043DA" w:rsidRDefault="009E49BD">
      <w:pPr>
        <w:rPr>
          <w:rFonts w:ascii="Times New Roman" w:hAnsi="Times New Roman" w:cs="Times New Roman"/>
        </w:rPr>
      </w:pPr>
    </w:p>
    <w:p w14:paraId="702F08EB" w14:textId="77777777" w:rsidR="004F3BE9" w:rsidRDefault="004F3BE9" w:rsidP="009E49BD">
      <w:pPr>
        <w:pStyle w:val="Heading3"/>
        <w:rPr>
          <w:rStyle w:val="Strong"/>
          <w:b/>
          <w:bCs/>
        </w:rPr>
      </w:pPr>
    </w:p>
    <w:p w14:paraId="57762591" w14:textId="77777777" w:rsidR="004F3BE9" w:rsidRDefault="004F3BE9" w:rsidP="009E49BD">
      <w:pPr>
        <w:pStyle w:val="Heading3"/>
        <w:rPr>
          <w:rStyle w:val="Strong"/>
          <w:b/>
          <w:bCs/>
        </w:rPr>
      </w:pPr>
    </w:p>
    <w:p w14:paraId="6A8C11CD" w14:textId="77777777" w:rsidR="004F3BE9" w:rsidRDefault="004F3BE9" w:rsidP="009E49BD">
      <w:pPr>
        <w:pStyle w:val="Heading3"/>
        <w:rPr>
          <w:rStyle w:val="Strong"/>
          <w:b/>
          <w:bCs/>
        </w:rPr>
      </w:pPr>
    </w:p>
    <w:p w14:paraId="1A93D56B" w14:textId="77777777" w:rsidR="004F3BE9" w:rsidRDefault="004F3BE9" w:rsidP="009E49BD">
      <w:pPr>
        <w:pStyle w:val="Heading3"/>
        <w:rPr>
          <w:rStyle w:val="Strong"/>
          <w:b/>
          <w:bCs/>
        </w:rPr>
      </w:pPr>
    </w:p>
    <w:p w14:paraId="346F2B96" w14:textId="77777777" w:rsidR="004F3BE9" w:rsidRDefault="004F3BE9" w:rsidP="009E49BD">
      <w:pPr>
        <w:pStyle w:val="Heading3"/>
        <w:rPr>
          <w:rStyle w:val="Strong"/>
          <w:b/>
          <w:bCs/>
        </w:rPr>
      </w:pPr>
    </w:p>
    <w:p w14:paraId="27E7D86F" w14:textId="77777777" w:rsidR="004F3BE9" w:rsidRDefault="004F3BE9" w:rsidP="009E49BD">
      <w:pPr>
        <w:pStyle w:val="Heading3"/>
        <w:rPr>
          <w:rStyle w:val="Strong"/>
          <w:b/>
          <w:bCs/>
        </w:rPr>
      </w:pPr>
    </w:p>
    <w:p w14:paraId="0466E3FC" w14:textId="77777777" w:rsidR="004F3BE9" w:rsidRDefault="004F3BE9" w:rsidP="009E49BD">
      <w:pPr>
        <w:pStyle w:val="Heading3"/>
        <w:rPr>
          <w:rStyle w:val="Strong"/>
          <w:b/>
          <w:bCs/>
        </w:rPr>
      </w:pPr>
    </w:p>
    <w:p w14:paraId="7A44DCDC" w14:textId="77777777" w:rsidR="004F3BE9" w:rsidRDefault="004F3BE9" w:rsidP="009E49BD">
      <w:pPr>
        <w:pStyle w:val="Heading3"/>
        <w:rPr>
          <w:rStyle w:val="Strong"/>
          <w:b/>
          <w:bCs/>
        </w:rPr>
      </w:pPr>
    </w:p>
    <w:p w14:paraId="3ED9EB78" w14:textId="77777777" w:rsidR="009E49BD" w:rsidRPr="000043DA" w:rsidRDefault="009E49BD" w:rsidP="009E49BD">
      <w:pPr>
        <w:pStyle w:val="Heading3"/>
      </w:pPr>
      <w:r w:rsidRPr="000043DA">
        <w:rPr>
          <w:rStyle w:val="Strong"/>
          <w:b/>
          <w:bCs/>
        </w:rPr>
        <w:t>3.3 Medical history</w:t>
      </w:r>
    </w:p>
    <w:p w14:paraId="492B24B3" w14:textId="77777777" w:rsidR="00AC348B" w:rsidRPr="00AC348B" w:rsidRDefault="00AC348B" w:rsidP="00AC348B">
      <w:pPr>
        <w:spacing w:after="0" w:line="360" w:lineRule="auto"/>
        <w:jc w:val="both"/>
        <w:rPr>
          <w:rFonts w:ascii="Times New Roman" w:eastAsia="Times New Roman" w:hAnsi="Times New Roman" w:cs="Times New Roman"/>
          <w:sz w:val="24"/>
          <w:szCs w:val="24"/>
        </w:rPr>
      </w:pPr>
      <w:r w:rsidRPr="00AC348B">
        <w:rPr>
          <w:rFonts w:ascii="Times New Roman" w:eastAsia="Times New Roman" w:hAnsi="Times New Roman" w:cs="Times New Roman"/>
          <w:sz w:val="24"/>
          <w:szCs w:val="24"/>
        </w:rPr>
        <w:t>The majority of donors said they had no acute or chronic illnesses. Just 2.8% had diabetes or hypertension, and 2.8% were being treated for malaria. At the time of donation, none were menstruation or pregnant. The frequency of hepatitis B/C and HIV was very low (≤3%) (Table 3).</w:t>
      </w:r>
    </w:p>
    <w:p w14:paraId="172BB328" w14:textId="77777777" w:rsidR="009E49BD" w:rsidRPr="000043DA" w:rsidRDefault="009E49BD" w:rsidP="00AC348B">
      <w:pPr>
        <w:pStyle w:val="NormalWeb"/>
        <w:spacing w:line="360" w:lineRule="auto"/>
      </w:pPr>
      <w:r w:rsidRPr="000043DA">
        <w:rPr>
          <w:rStyle w:val="Strong"/>
        </w:rPr>
        <w:t>Table 3. Medical history of respondents (n = 180)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9"/>
        <w:gridCol w:w="1087"/>
        <w:gridCol w:w="1060"/>
        <w:gridCol w:w="1936"/>
      </w:tblGrid>
      <w:tr w:rsidR="009E49BD" w:rsidRPr="009E49BD" w14:paraId="29BD2F06" w14:textId="77777777" w:rsidTr="009E49BD">
        <w:trPr>
          <w:tblHeader/>
          <w:tblCellSpacing w:w="15" w:type="dxa"/>
        </w:trPr>
        <w:tc>
          <w:tcPr>
            <w:tcW w:w="0" w:type="auto"/>
            <w:vAlign w:val="center"/>
            <w:hideMark/>
          </w:tcPr>
          <w:p w14:paraId="0284CDFE" w14:textId="77777777" w:rsidR="009E49BD" w:rsidRPr="009E49BD" w:rsidRDefault="009E49BD" w:rsidP="00AC348B">
            <w:pPr>
              <w:spacing w:after="0" w:line="360" w:lineRule="auto"/>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Variable</w:t>
            </w:r>
          </w:p>
        </w:tc>
        <w:tc>
          <w:tcPr>
            <w:tcW w:w="0" w:type="auto"/>
            <w:vAlign w:val="center"/>
            <w:hideMark/>
          </w:tcPr>
          <w:p w14:paraId="3BDF2F30" w14:textId="77777777" w:rsidR="009E49BD" w:rsidRPr="009E49BD" w:rsidRDefault="009E49BD" w:rsidP="00AC348B">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Yes n (%)</w:t>
            </w:r>
          </w:p>
        </w:tc>
        <w:tc>
          <w:tcPr>
            <w:tcW w:w="0" w:type="auto"/>
            <w:vAlign w:val="center"/>
            <w:hideMark/>
          </w:tcPr>
          <w:p w14:paraId="7C221AD4" w14:textId="77777777" w:rsidR="009E49BD" w:rsidRPr="009E49BD" w:rsidRDefault="009E49BD" w:rsidP="00AC348B">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No n (%)</w:t>
            </w:r>
          </w:p>
        </w:tc>
        <w:tc>
          <w:tcPr>
            <w:tcW w:w="0" w:type="auto"/>
            <w:vAlign w:val="center"/>
            <w:hideMark/>
          </w:tcPr>
          <w:p w14:paraId="436C386B" w14:textId="77777777" w:rsidR="009E49BD" w:rsidRPr="009E49BD" w:rsidRDefault="009E49BD" w:rsidP="00AC348B">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Don’t know n (%)</w:t>
            </w:r>
          </w:p>
        </w:tc>
      </w:tr>
      <w:tr w:rsidR="009E49BD" w:rsidRPr="009E49BD" w14:paraId="780C3217" w14:textId="77777777" w:rsidTr="009E49BD">
        <w:trPr>
          <w:tblCellSpacing w:w="15" w:type="dxa"/>
        </w:trPr>
        <w:tc>
          <w:tcPr>
            <w:tcW w:w="0" w:type="auto"/>
            <w:vAlign w:val="center"/>
            <w:hideMark/>
          </w:tcPr>
          <w:p w14:paraId="59C1BDF6"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Hypertension</w:t>
            </w:r>
          </w:p>
        </w:tc>
        <w:tc>
          <w:tcPr>
            <w:tcW w:w="0" w:type="auto"/>
            <w:vAlign w:val="center"/>
            <w:hideMark/>
          </w:tcPr>
          <w:p w14:paraId="78A17CD3"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 (2.8)</w:t>
            </w:r>
          </w:p>
        </w:tc>
        <w:tc>
          <w:tcPr>
            <w:tcW w:w="0" w:type="auto"/>
            <w:vAlign w:val="center"/>
            <w:hideMark/>
          </w:tcPr>
          <w:p w14:paraId="663EB185"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169 (93.9)</w:t>
            </w:r>
          </w:p>
        </w:tc>
        <w:tc>
          <w:tcPr>
            <w:tcW w:w="0" w:type="auto"/>
            <w:vAlign w:val="center"/>
            <w:hideMark/>
          </w:tcPr>
          <w:p w14:paraId="0E2D39B9"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 (3.3)</w:t>
            </w:r>
          </w:p>
        </w:tc>
      </w:tr>
      <w:tr w:rsidR="009E49BD" w:rsidRPr="009E49BD" w14:paraId="300D34CE" w14:textId="77777777" w:rsidTr="009E49BD">
        <w:trPr>
          <w:tblCellSpacing w:w="15" w:type="dxa"/>
        </w:trPr>
        <w:tc>
          <w:tcPr>
            <w:tcW w:w="0" w:type="auto"/>
            <w:vAlign w:val="center"/>
            <w:hideMark/>
          </w:tcPr>
          <w:p w14:paraId="06EA8BED"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Diabetes</w:t>
            </w:r>
          </w:p>
        </w:tc>
        <w:tc>
          <w:tcPr>
            <w:tcW w:w="0" w:type="auto"/>
            <w:vAlign w:val="center"/>
            <w:hideMark/>
          </w:tcPr>
          <w:p w14:paraId="6F06C867"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 (2.8)</w:t>
            </w:r>
          </w:p>
        </w:tc>
        <w:tc>
          <w:tcPr>
            <w:tcW w:w="0" w:type="auto"/>
            <w:vAlign w:val="center"/>
            <w:hideMark/>
          </w:tcPr>
          <w:p w14:paraId="7243184B"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167 (92.8)</w:t>
            </w:r>
          </w:p>
        </w:tc>
        <w:tc>
          <w:tcPr>
            <w:tcW w:w="0" w:type="auto"/>
            <w:vAlign w:val="center"/>
            <w:hideMark/>
          </w:tcPr>
          <w:p w14:paraId="1307DF46"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8 (4.4)</w:t>
            </w:r>
          </w:p>
        </w:tc>
      </w:tr>
      <w:tr w:rsidR="009E49BD" w:rsidRPr="009E49BD" w14:paraId="202E85AA" w14:textId="77777777" w:rsidTr="009E49BD">
        <w:trPr>
          <w:tblCellSpacing w:w="15" w:type="dxa"/>
        </w:trPr>
        <w:tc>
          <w:tcPr>
            <w:tcW w:w="0" w:type="auto"/>
            <w:vAlign w:val="center"/>
            <w:hideMark/>
          </w:tcPr>
          <w:p w14:paraId="05AF9B68"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HIV infection</w:t>
            </w:r>
          </w:p>
        </w:tc>
        <w:tc>
          <w:tcPr>
            <w:tcW w:w="0" w:type="auto"/>
            <w:vAlign w:val="center"/>
            <w:hideMark/>
          </w:tcPr>
          <w:p w14:paraId="3CE98CB8"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0 (0.0)</w:t>
            </w:r>
          </w:p>
        </w:tc>
        <w:tc>
          <w:tcPr>
            <w:tcW w:w="0" w:type="auto"/>
            <w:vAlign w:val="center"/>
            <w:hideMark/>
          </w:tcPr>
          <w:p w14:paraId="66C84190"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175 (97.2)</w:t>
            </w:r>
          </w:p>
        </w:tc>
        <w:tc>
          <w:tcPr>
            <w:tcW w:w="0" w:type="auto"/>
            <w:vAlign w:val="center"/>
            <w:hideMark/>
          </w:tcPr>
          <w:p w14:paraId="2B881F89"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 (2.8)</w:t>
            </w:r>
          </w:p>
        </w:tc>
      </w:tr>
      <w:tr w:rsidR="009E49BD" w:rsidRPr="009E49BD" w14:paraId="1A7DD8F1" w14:textId="77777777" w:rsidTr="009E49BD">
        <w:trPr>
          <w:tblCellSpacing w:w="15" w:type="dxa"/>
        </w:trPr>
        <w:tc>
          <w:tcPr>
            <w:tcW w:w="0" w:type="auto"/>
            <w:vAlign w:val="center"/>
            <w:hideMark/>
          </w:tcPr>
          <w:p w14:paraId="33CA9BC2"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Hepatitis B/C</w:t>
            </w:r>
          </w:p>
        </w:tc>
        <w:tc>
          <w:tcPr>
            <w:tcW w:w="0" w:type="auto"/>
            <w:vAlign w:val="center"/>
            <w:hideMark/>
          </w:tcPr>
          <w:p w14:paraId="7EC62283"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0 (0.0)</w:t>
            </w:r>
          </w:p>
        </w:tc>
        <w:tc>
          <w:tcPr>
            <w:tcW w:w="0" w:type="auto"/>
            <w:vAlign w:val="center"/>
            <w:hideMark/>
          </w:tcPr>
          <w:p w14:paraId="1226EEE8"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172 (95.6)</w:t>
            </w:r>
          </w:p>
        </w:tc>
        <w:tc>
          <w:tcPr>
            <w:tcW w:w="0" w:type="auto"/>
            <w:vAlign w:val="center"/>
            <w:hideMark/>
          </w:tcPr>
          <w:p w14:paraId="7AA802BC"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 (1.7)</w:t>
            </w:r>
          </w:p>
        </w:tc>
      </w:tr>
      <w:tr w:rsidR="009E49BD" w:rsidRPr="009E49BD" w14:paraId="6124BA2D" w14:textId="77777777" w:rsidTr="009E49BD">
        <w:trPr>
          <w:tblCellSpacing w:w="15" w:type="dxa"/>
        </w:trPr>
        <w:tc>
          <w:tcPr>
            <w:tcW w:w="0" w:type="auto"/>
            <w:vAlign w:val="center"/>
            <w:hideMark/>
          </w:tcPr>
          <w:p w14:paraId="68F845BA"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On malaria/other therapy</w:t>
            </w:r>
          </w:p>
        </w:tc>
        <w:tc>
          <w:tcPr>
            <w:tcW w:w="0" w:type="auto"/>
            <w:vAlign w:val="center"/>
            <w:hideMark/>
          </w:tcPr>
          <w:p w14:paraId="1797E8E8"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 (2.8)</w:t>
            </w:r>
          </w:p>
        </w:tc>
        <w:tc>
          <w:tcPr>
            <w:tcW w:w="0" w:type="auto"/>
            <w:vAlign w:val="center"/>
            <w:hideMark/>
          </w:tcPr>
          <w:p w14:paraId="39CEDB2E"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175 (97.2)</w:t>
            </w:r>
          </w:p>
        </w:tc>
        <w:tc>
          <w:tcPr>
            <w:tcW w:w="0" w:type="auto"/>
            <w:vAlign w:val="center"/>
            <w:hideMark/>
          </w:tcPr>
          <w:p w14:paraId="4FBB57D1"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w:t>
            </w:r>
          </w:p>
        </w:tc>
      </w:tr>
      <w:tr w:rsidR="009E49BD" w:rsidRPr="009E49BD" w14:paraId="287C002D" w14:textId="77777777" w:rsidTr="009E49BD">
        <w:trPr>
          <w:tblCellSpacing w:w="15" w:type="dxa"/>
        </w:trPr>
        <w:tc>
          <w:tcPr>
            <w:tcW w:w="0" w:type="auto"/>
            <w:vAlign w:val="center"/>
            <w:hideMark/>
          </w:tcPr>
          <w:p w14:paraId="5907349A"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Family bleeding/clotting history</w:t>
            </w:r>
          </w:p>
        </w:tc>
        <w:tc>
          <w:tcPr>
            <w:tcW w:w="0" w:type="auto"/>
            <w:vAlign w:val="center"/>
            <w:hideMark/>
          </w:tcPr>
          <w:p w14:paraId="0479D323"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 (2.2)</w:t>
            </w:r>
          </w:p>
        </w:tc>
        <w:tc>
          <w:tcPr>
            <w:tcW w:w="0" w:type="auto"/>
            <w:vAlign w:val="center"/>
            <w:hideMark/>
          </w:tcPr>
          <w:p w14:paraId="50A59B5D"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171 (95.0)</w:t>
            </w:r>
          </w:p>
        </w:tc>
        <w:tc>
          <w:tcPr>
            <w:tcW w:w="0" w:type="auto"/>
            <w:vAlign w:val="center"/>
            <w:hideMark/>
          </w:tcPr>
          <w:p w14:paraId="7C461AB8"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 (2.8)</w:t>
            </w:r>
          </w:p>
        </w:tc>
      </w:tr>
      <w:tr w:rsidR="009E49BD" w:rsidRPr="009E49BD" w14:paraId="115422F0" w14:textId="77777777" w:rsidTr="009E49BD">
        <w:trPr>
          <w:tblCellSpacing w:w="15" w:type="dxa"/>
        </w:trPr>
        <w:tc>
          <w:tcPr>
            <w:tcW w:w="0" w:type="auto"/>
            <w:vAlign w:val="center"/>
            <w:hideMark/>
          </w:tcPr>
          <w:p w14:paraId="381F9797"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Anticoagulant use</w:t>
            </w:r>
          </w:p>
        </w:tc>
        <w:tc>
          <w:tcPr>
            <w:tcW w:w="0" w:type="auto"/>
            <w:vAlign w:val="center"/>
            <w:hideMark/>
          </w:tcPr>
          <w:p w14:paraId="2F073C25"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 (1.7)</w:t>
            </w:r>
          </w:p>
        </w:tc>
        <w:tc>
          <w:tcPr>
            <w:tcW w:w="0" w:type="auto"/>
            <w:vAlign w:val="center"/>
            <w:hideMark/>
          </w:tcPr>
          <w:p w14:paraId="439B2B70"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172 (95.6)</w:t>
            </w:r>
          </w:p>
        </w:tc>
        <w:tc>
          <w:tcPr>
            <w:tcW w:w="0" w:type="auto"/>
            <w:vAlign w:val="center"/>
            <w:hideMark/>
          </w:tcPr>
          <w:p w14:paraId="32DE32EB"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 (2.8)</w:t>
            </w:r>
          </w:p>
        </w:tc>
      </w:tr>
      <w:tr w:rsidR="009E49BD" w:rsidRPr="009E49BD" w14:paraId="1719C050" w14:textId="77777777" w:rsidTr="009E49BD">
        <w:trPr>
          <w:tblCellSpacing w:w="15" w:type="dxa"/>
        </w:trPr>
        <w:tc>
          <w:tcPr>
            <w:tcW w:w="0" w:type="auto"/>
            <w:vAlign w:val="center"/>
            <w:hideMark/>
          </w:tcPr>
          <w:p w14:paraId="63CD0230"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Past surgery/trauma</w:t>
            </w:r>
          </w:p>
        </w:tc>
        <w:tc>
          <w:tcPr>
            <w:tcW w:w="0" w:type="auto"/>
            <w:vAlign w:val="center"/>
            <w:hideMark/>
          </w:tcPr>
          <w:p w14:paraId="4AD9E3B2"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 (2.8)</w:t>
            </w:r>
          </w:p>
        </w:tc>
        <w:tc>
          <w:tcPr>
            <w:tcW w:w="0" w:type="auto"/>
            <w:vAlign w:val="center"/>
            <w:hideMark/>
          </w:tcPr>
          <w:p w14:paraId="240111F6"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171 (95.0)</w:t>
            </w:r>
          </w:p>
        </w:tc>
        <w:tc>
          <w:tcPr>
            <w:tcW w:w="0" w:type="auto"/>
            <w:vAlign w:val="center"/>
            <w:hideMark/>
          </w:tcPr>
          <w:p w14:paraId="581ACC3A" w14:textId="77777777" w:rsidR="009E49BD" w:rsidRPr="009E49BD" w:rsidRDefault="009E49BD" w:rsidP="00AC348B">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 (2.2)</w:t>
            </w:r>
          </w:p>
        </w:tc>
      </w:tr>
    </w:tbl>
    <w:p w14:paraId="51F37E79" w14:textId="77777777" w:rsidR="009E49BD" w:rsidRPr="000043DA" w:rsidRDefault="009E49BD">
      <w:pPr>
        <w:rPr>
          <w:rFonts w:ascii="Times New Roman" w:hAnsi="Times New Roman" w:cs="Times New Roman"/>
        </w:rPr>
      </w:pPr>
    </w:p>
    <w:p w14:paraId="0547D7C1" w14:textId="77777777" w:rsidR="004F3BE9" w:rsidRDefault="004F3BE9" w:rsidP="009E49BD">
      <w:pPr>
        <w:pStyle w:val="Heading3"/>
        <w:rPr>
          <w:rStyle w:val="Strong"/>
          <w:b/>
          <w:bCs/>
        </w:rPr>
      </w:pPr>
    </w:p>
    <w:p w14:paraId="302CBAE4" w14:textId="77777777" w:rsidR="004F3BE9" w:rsidRDefault="004F3BE9" w:rsidP="009E49BD">
      <w:pPr>
        <w:pStyle w:val="Heading3"/>
        <w:rPr>
          <w:rStyle w:val="Strong"/>
          <w:b/>
          <w:bCs/>
        </w:rPr>
      </w:pPr>
    </w:p>
    <w:p w14:paraId="3F0A8403" w14:textId="77777777" w:rsidR="004F3BE9" w:rsidRDefault="004F3BE9" w:rsidP="009E49BD">
      <w:pPr>
        <w:pStyle w:val="Heading3"/>
        <w:rPr>
          <w:rStyle w:val="Strong"/>
          <w:b/>
          <w:bCs/>
        </w:rPr>
      </w:pPr>
    </w:p>
    <w:p w14:paraId="11773000" w14:textId="77777777" w:rsidR="004F3BE9" w:rsidRDefault="004F3BE9" w:rsidP="009E49BD">
      <w:pPr>
        <w:pStyle w:val="Heading3"/>
        <w:rPr>
          <w:rStyle w:val="Strong"/>
          <w:b/>
          <w:bCs/>
        </w:rPr>
      </w:pPr>
    </w:p>
    <w:p w14:paraId="2479195D" w14:textId="77777777" w:rsidR="004F3BE9" w:rsidRDefault="004F3BE9" w:rsidP="009E49BD">
      <w:pPr>
        <w:pStyle w:val="Heading3"/>
        <w:rPr>
          <w:rStyle w:val="Strong"/>
          <w:b/>
          <w:bCs/>
        </w:rPr>
      </w:pPr>
    </w:p>
    <w:p w14:paraId="54CEC273" w14:textId="77777777" w:rsidR="004F3BE9" w:rsidRDefault="004F3BE9" w:rsidP="009E49BD">
      <w:pPr>
        <w:pStyle w:val="Heading3"/>
        <w:rPr>
          <w:rStyle w:val="Strong"/>
          <w:b/>
          <w:bCs/>
        </w:rPr>
      </w:pPr>
    </w:p>
    <w:p w14:paraId="1B06A26D" w14:textId="77777777" w:rsidR="004F3BE9" w:rsidRDefault="004F3BE9" w:rsidP="009E49BD">
      <w:pPr>
        <w:pStyle w:val="Heading3"/>
        <w:rPr>
          <w:rStyle w:val="Strong"/>
          <w:b/>
          <w:bCs/>
        </w:rPr>
      </w:pPr>
    </w:p>
    <w:p w14:paraId="6891F19B" w14:textId="77777777" w:rsidR="009E49BD" w:rsidRPr="000043DA" w:rsidRDefault="009E49BD" w:rsidP="009E49BD">
      <w:pPr>
        <w:pStyle w:val="Heading3"/>
      </w:pPr>
      <w:r w:rsidRPr="000043DA">
        <w:rPr>
          <w:rStyle w:val="Strong"/>
          <w:b/>
          <w:bCs/>
        </w:rPr>
        <w:t xml:space="preserve">3.4 Distribution of </w:t>
      </w:r>
      <w:proofErr w:type="spellStart"/>
      <w:r w:rsidRPr="000043DA">
        <w:rPr>
          <w:rStyle w:val="Strong"/>
          <w:b/>
          <w:bCs/>
        </w:rPr>
        <w:t>haemostatic</w:t>
      </w:r>
      <w:proofErr w:type="spellEnd"/>
      <w:r w:rsidRPr="000043DA">
        <w:rPr>
          <w:rStyle w:val="Strong"/>
          <w:b/>
          <w:bCs/>
        </w:rPr>
        <w:t xml:space="preserve"> biomarkers</w:t>
      </w:r>
    </w:p>
    <w:p w14:paraId="41EEC87C" w14:textId="77777777" w:rsidR="00AC348B" w:rsidRPr="00AC348B" w:rsidRDefault="00AC348B" w:rsidP="00AC348B">
      <w:pPr>
        <w:spacing w:after="0" w:line="360" w:lineRule="auto"/>
        <w:jc w:val="both"/>
        <w:rPr>
          <w:rFonts w:ascii="Times New Roman" w:eastAsia="Times New Roman" w:hAnsi="Times New Roman" w:cs="Times New Roman"/>
          <w:sz w:val="24"/>
          <w:szCs w:val="24"/>
        </w:rPr>
      </w:pPr>
      <w:r w:rsidRPr="00AC348B">
        <w:rPr>
          <w:rFonts w:ascii="Times New Roman" w:eastAsia="Times New Roman" w:hAnsi="Times New Roman" w:cs="Times New Roman"/>
          <w:sz w:val="24"/>
          <w:szCs w:val="24"/>
        </w:rPr>
        <w:t xml:space="preserve">The majority of donors had results within the normal laboratory range, according to an analysis of six hemostatic parameters (platelet count, fibrinogen, PT, INR, </w:t>
      </w:r>
      <w:proofErr w:type="spellStart"/>
      <w:r w:rsidRPr="00AC348B">
        <w:rPr>
          <w:rFonts w:ascii="Times New Roman" w:eastAsia="Times New Roman" w:hAnsi="Times New Roman" w:cs="Times New Roman"/>
          <w:sz w:val="24"/>
          <w:szCs w:val="24"/>
        </w:rPr>
        <w:t>aPTT</w:t>
      </w:r>
      <w:proofErr w:type="spellEnd"/>
      <w:r w:rsidRPr="00AC348B">
        <w:rPr>
          <w:rFonts w:ascii="Times New Roman" w:eastAsia="Times New Roman" w:hAnsi="Times New Roman" w:cs="Times New Roman"/>
          <w:sz w:val="24"/>
          <w:szCs w:val="24"/>
        </w:rPr>
        <w:t>, and D-dimer) (Table 4).</w:t>
      </w:r>
    </w:p>
    <w:p w14:paraId="008E1C96" w14:textId="77777777" w:rsidR="009E49BD" w:rsidRPr="000043DA" w:rsidRDefault="009E49BD" w:rsidP="004E144E">
      <w:pPr>
        <w:pStyle w:val="NormalWeb"/>
        <w:spacing w:line="360" w:lineRule="auto"/>
      </w:pPr>
      <w:r w:rsidRPr="000043DA">
        <w:rPr>
          <w:rStyle w:val="Strong"/>
        </w:rPr>
        <w:t xml:space="preserve">Table 4. Distribution of </w:t>
      </w:r>
      <w:proofErr w:type="spellStart"/>
      <w:r w:rsidRPr="000043DA">
        <w:rPr>
          <w:rStyle w:val="Strong"/>
        </w:rPr>
        <w:t>haemostatic</w:t>
      </w:r>
      <w:proofErr w:type="spellEnd"/>
      <w:r w:rsidRPr="000043DA">
        <w:rPr>
          <w:rStyle w:val="Strong"/>
        </w:rPr>
        <w:t xml:space="preserve"> biomarkers among donors (n = 180)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1733"/>
        <w:gridCol w:w="420"/>
        <w:gridCol w:w="480"/>
        <w:gridCol w:w="3388"/>
      </w:tblGrid>
      <w:tr w:rsidR="009E49BD" w:rsidRPr="009E49BD" w14:paraId="65461910" w14:textId="77777777" w:rsidTr="009E49BD">
        <w:trPr>
          <w:tblHeader/>
          <w:tblCellSpacing w:w="15" w:type="dxa"/>
        </w:trPr>
        <w:tc>
          <w:tcPr>
            <w:tcW w:w="0" w:type="auto"/>
            <w:vAlign w:val="center"/>
            <w:hideMark/>
          </w:tcPr>
          <w:p w14:paraId="66EB4A4E"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Parameter</w:t>
            </w:r>
          </w:p>
        </w:tc>
        <w:tc>
          <w:tcPr>
            <w:tcW w:w="0" w:type="auto"/>
            <w:vAlign w:val="center"/>
            <w:hideMark/>
          </w:tcPr>
          <w:p w14:paraId="6B8E8BCB"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Category</w:t>
            </w:r>
          </w:p>
        </w:tc>
        <w:tc>
          <w:tcPr>
            <w:tcW w:w="0" w:type="auto"/>
            <w:vAlign w:val="center"/>
            <w:hideMark/>
          </w:tcPr>
          <w:p w14:paraId="5695E0E8"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n</w:t>
            </w:r>
          </w:p>
        </w:tc>
        <w:tc>
          <w:tcPr>
            <w:tcW w:w="0" w:type="auto"/>
            <w:vAlign w:val="center"/>
            <w:hideMark/>
          </w:tcPr>
          <w:p w14:paraId="4EE20F5A"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w:t>
            </w:r>
          </w:p>
        </w:tc>
        <w:tc>
          <w:tcPr>
            <w:tcW w:w="0" w:type="auto"/>
            <w:vAlign w:val="center"/>
            <w:hideMark/>
          </w:tcPr>
          <w:p w14:paraId="5173DF30"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Interpretation</w:t>
            </w:r>
          </w:p>
        </w:tc>
      </w:tr>
      <w:tr w:rsidR="009E49BD" w:rsidRPr="009E49BD" w14:paraId="35D6134B" w14:textId="77777777" w:rsidTr="009E49BD">
        <w:trPr>
          <w:tblCellSpacing w:w="15" w:type="dxa"/>
        </w:trPr>
        <w:tc>
          <w:tcPr>
            <w:tcW w:w="0" w:type="auto"/>
            <w:vAlign w:val="center"/>
            <w:hideMark/>
          </w:tcPr>
          <w:p w14:paraId="4D3C78D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Platelet count (×10³/µL)</w:t>
            </w:r>
          </w:p>
        </w:tc>
        <w:tc>
          <w:tcPr>
            <w:tcW w:w="0" w:type="auto"/>
            <w:vAlign w:val="center"/>
            <w:hideMark/>
          </w:tcPr>
          <w:p w14:paraId="23F4BDE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Low</w:t>
            </w:r>
          </w:p>
        </w:tc>
        <w:tc>
          <w:tcPr>
            <w:tcW w:w="0" w:type="auto"/>
            <w:vAlign w:val="center"/>
            <w:hideMark/>
          </w:tcPr>
          <w:p w14:paraId="7F25182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18</w:t>
            </w:r>
          </w:p>
        </w:tc>
        <w:tc>
          <w:tcPr>
            <w:tcW w:w="0" w:type="auto"/>
            <w:vAlign w:val="center"/>
            <w:hideMark/>
          </w:tcPr>
          <w:p w14:paraId="4D1DACCC"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10.1</w:t>
            </w:r>
          </w:p>
        </w:tc>
        <w:tc>
          <w:tcPr>
            <w:tcW w:w="0" w:type="auto"/>
            <w:vAlign w:val="center"/>
            <w:hideMark/>
          </w:tcPr>
          <w:p w14:paraId="067AF35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Thrombocytopenia – bleeding risk</w:t>
            </w:r>
          </w:p>
        </w:tc>
      </w:tr>
      <w:tr w:rsidR="009E49BD" w:rsidRPr="009E49BD" w14:paraId="48DA55F3" w14:textId="77777777" w:rsidTr="009E49BD">
        <w:trPr>
          <w:tblCellSpacing w:w="15" w:type="dxa"/>
        </w:trPr>
        <w:tc>
          <w:tcPr>
            <w:tcW w:w="0" w:type="auto"/>
            <w:vAlign w:val="center"/>
            <w:hideMark/>
          </w:tcPr>
          <w:p w14:paraId="70AEF10C"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02623A2C"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c>
          <w:tcPr>
            <w:tcW w:w="0" w:type="auto"/>
            <w:vAlign w:val="center"/>
            <w:hideMark/>
          </w:tcPr>
          <w:p w14:paraId="0D5E512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143</w:t>
            </w:r>
          </w:p>
        </w:tc>
        <w:tc>
          <w:tcPr>
            <w:tcW w:w="0" w:type="auto"/>
            <w:vAlign w:val="center"/>
            <w:hideMark/>
          </w:tcPr>
          <w:p w14:paraId="765CDEB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79.4</w:t>
            </w:r>
          </w:p>
        </w:tc>
        <w:tc>
          <w:tcPr>
            <w:tcW w:w="0" w:type="auto"/>
            <w:vAlign w:val="center"/>
            <w:hideMark/>
          </w:tcPr>
          <w:p w14:paraId="63DA4D74"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Adequate platelet reserve</w:t>
            </w:r>
          </w:p>
        </w:tc>
      </w:tr>
      <w:tr w:rsidR="009E49BD" w:rsidRPr="009E49BD" w14:paraId="2D8BB8FF" w14:textId="77777777" w:rsidTr="009E49BD">
        <w:trPr>
          <w:tblCellSpacing w:w="15" w:type="dxa"/>
        </w:trPr>
        <w:tc>
          <w:tcPr>
            <w:tcW w:w="0" w:type="auto"/>
            <w:vAlign w:val="center"/>
            <w:hideMark/>
          </w:tcPr>
          <w:p w14:paraId="7B2019F3"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199074D8"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High</w:t>
            </w:r>
          </w:p>
        </w:tc>
        <w:tc>
          <w:tcPr>
            <w:tcW w:w="0" w:type="auto"/>
            <w:vAlign w:val="center"/>
            <w:hideMark/>
          </w:tcPr>
          <w:p w14:paraId="55DF35CB"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19</w:t>
            </w:r>
          </w:p>
        </w:tc>
        <w:tc>
          <w:tcPr>
            <w:tcW w:w="0" w:type="auto"/>
            <w:vAlign w:val="center"/>
            <w:hideMark/>
          </w:tcPr>
          <w:p w14:paraId="6F1F96D8"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10.5</w:t>
            </w:r>
          </w:p>
        </w:tc>
        <w:tc>
          <w:tcPr>
            <w:tcW w:w="0" w:type="auto"/>
            <w:vAlign w:val="center"/>
            <w:hideMark/>
          </w:tcPr>
          <w:p w14:paraId="29EABE1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Mild thrombocytosis</w:t>
            </w:r>
          </w:p>
        </w:tc>
      </w:tr>
      <w:tr w:rsidR="009E49BD" w:rsidRPr="009E49BD" w14:paraId="00668333" w14:textId="77777777" w:rsidTr="009E49BD">
        <w:trPr>
          <w:tblCellSpacing w:w="15" w:type="dxa"/>
        </w:trPr>
        <w:tc>
          <w:tcPr>
            <w:tcW w:w="0" w:type="auto"/>
            <w:vAlign w:val="center"/>
            <w:hideMark/>
          </w:tcPr>
          <w:p w14:paraId="6444E86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Fibrinogen (mg/dL)</w:t>
            </w:r>
          </w:p>
        </w:tc>
        <w:tc>
          <w:tcPr>
            <w:tcW w:w="0" w:type="auto"/>
            <w:vAlign w:val="center"/>
            <w:hideMark/>
          </w:tcPr>
          <w:p w14:paraId="4294821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Low</w:t>
            </w:r>
          </w:p>
        </w:tc>
        <w:tc>
          <w:tcPr>
            <w:tcW w:w="0" w:type="auto"/>
            <w:vAlign w:val="center"/>
            <w:hideMark/>
          </w:tcPr>
          <w:p w14:paraId="5650BCC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w:t>
            </w:r>
          </w:p>
        </w:tc>
        <w:tc>
          <w:tcPr>
            <w:tcW w:w="0" w:type="auto"/>
            <w:vAlign w:val="center"/>
            <w:hideMark/>
          </w:tcPr>
          <w:p w14:paraId="7266C5C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2.8</w:t>
            </w:r>
          </w:p>
        </w:tc>
        <w:tc>
          <w:tcPr>
            <w:tcW w:w="0" w:type="auto"/>
            <w:vAlign w:val="center"/>
            <w:hideMark/>
          </w:tcPr>
          <w:p w14:paraId="6BBE58E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Hypofibrinogenemia</w:t>
            </w:r>
          </w:p>
        </w:tc>
      </w:tr>
      <w:tr w:rsidR="009E49BD" w:rsidRPr="009E49BD" w14:paraId="67EC33E3" w14:textId="77777777" w:rsidTr="009E49BD">
        <w:trPr>
          <w:tblCellSpacing w:w="15" w:type="dxa"/>
        </w:trPr>
        <w:tc>
          <w:tcPr>
            <w:tcW w:w="0" w:type="auto"/>
            <w:vAlign w:val="center"/>
            <w:hideMark/>
          </w:tcPr>
          <w:p w14:paraId="77C3DBD2"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2FD4EC2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c>
          <w:tcPr>
            <w:tcW w:w="0" w:type="auto"/>
            <w:vAlign w:val="center"/>
            <w:hideMark/>
          </w:tcPr>
          <w:p w14:paraId="16741C0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167</w:t>
            </w:r>
          </w:p>
        </w:tc>
        <w:tc>
          <w:tcPr>
            <w:tcW w:w="0" w:type="auto"/>
            <w:vAlign w:val="center"/>
            <w:hideMark/>
          </w:tcPr>
          <w:p w14:paraId="7F6461E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92.8</w:t>
            </w:r>
          </w:p>
        </w:tc>
        <w:tc>
          <w:tcPr>
            <w:tcW w:w="0" w:type="auto"/>
            <w:vAlign w:val="center"/>
            <w:hideMark/>
          </w:tcPr>
          <w:p w14:paraId="490BE20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 clotting</w:t>
            </w:r>
          </w:p>
        </w:tc>
      </w:tr>
      <w:tr w:rsidR="009E49BD" w:rsidRPr="009E49BD" w14:paraId="233AE5CE" w14:textId="77777777" w:rsidTr="009E49BD">
        <w:trPr>
          <w:tblCellSpacing w:w="15" w:type="dxa"/>
        </w:trPr>
        <w:tc>
          <w:tcPr>
            <w:tcW w:w="0" w:type="auto"/>
            <w:vAlign w:val="center"/>
            <w:hideMark/>
          </w:tcPr>
          <w:p w14:paraId="6B8F6E85"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788FC31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High</w:t>
            </w:r>
          </w:p>
        </w:tc>
        <w:tc>
          <w:tcPr>
            <w:tcW w:w="0" w:type="auto"/>
            <w:vAlign w:val="center"/>
            <w:hideMark/>
          </w:tcPr>
          <w:p w14:paraId="3E3C8DB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8</w:t>
            </w:r>
          </w:p>
        </w:tc>
        <w:tc>
          <w:tcPr>
            <w:tcW w:w="0" w:type="auto"/>
            <w:vAlign w:val="center"/>
            <w:hideMark/>
          </w:tcPr>
          <w:p w14:paraId="34168F03"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4.4</w:t>
            </w:r>
          </w:p>
        </w:tc>
        <w:tc>
          <w:tcPr>
            <w:tcW w:w="0" w:type="auto"/>
            <w:vAlign w:val="center"/>
            <w:hideMark/>
          </w:tcPr>
          <w:p w14:paraId="6079298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Possible inflammation/thrombosis</w:t>
            </w:r>
          </w:p>
        </w:tc>
      </w:tr>
      <w:tr w:rsidR="009E49BD" w:rsidRPr="009E49BD" w14:paraId="184DE5ED" w14:textId="77777777" w:rsidTr="009E49BD">
        <w:trPr>
          <w:tblCellSpacing w:w="15" w:type="dxa"/>
        </w:trPr>
        <w:tc>
          <w:tcPr>
            <w:tcW w:w="0" w:type="auto"/>
            <w:vAlign w:val="center"/>
            <w:hideMark/>
          </w:tcPr>
          <w:p w14:paraId="258EC76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Prothrombin time (s)</w:t>
            </w:r>
          </w:p>
        </w:tc>
        <w:tc>
          <w:tcPr>
            <w:tcW w:w="0" w:type="auto"/>
            <w:vAlign w:val="center"/>
            <w:hideMark/>
          </w:tcPr>
          <w:p w14:paraId="7185BE9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Shortened</w:t>
            </w:r>
          </w:p>
        </w:tc>
        <w:tc>
          <w:tcPr>
            <w:tcW w:w="0" w:type="auto"/>
            <w:vAlign w:val="center"/>
            <w:hideMark/>
          </w:tcPr>
          <w:p w14:paraId="32EEB6A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63</w:t>
            </w:r>
          </w:p>
        </w:tc>
        <w:tc>
          <w:tcPr>
            <w:tcW w:w="0" w:type="auto"/>
            <w:vAlign w:val="center"/>
            <w:hideMark/>
          </w:tcPr>
          <w:p w14:paraId="0AE2C75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35.0</w:t>
            </w:r>
          </w:p>
        </w:tc>
        <w:tc>
          <w:tcPr>
            <w:tcW w:w="0" w:type="auto"/>
            <w:vAlign w:val="center"/>
            <w:hideMark/>
          </w:tcPr>
          <w:p w14:paraId="3905384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Hypercoagulable state</w:t>
            </w:r>
          </w:p>
        </w:tc>
      </w:tr>
      <w:tr w:rsidR="009E49BD" w:rsidRPr="009E49BD" w14:paraId="3DED8691" w14:textId="77777777" w:rsidTr="009E49BD">
        <w:trPr>
          <w:tblCellSpacing w:w="15" w:type="dxa"/>
        </w:trPr>
        <w:tc>
          <w:tcPr>
            <w:tcW w:w="0" w:type="auto"/>
            <w:vAlign w:val="center"/>
            <w:hideMark/>
          </w:tcPr>
          <w:p w14:paraId="7F7A638D"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154A09B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c>
          <w:tcPr>
            <w:tcW w:w="0" w:type="auto"/>
            <w:vAlign w:val="center"/>
            <w:hideMark/>
          </w:tcPr>
          <w:p w14:paraId="546478B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113</w:t>
            </w:r>
          </w:p>
        </w:tc>
        <w:tc>
          <w:tcPr>
            <w:tcW w:w="0" w:type="auto"/>
            <w:vAlign w:val="center"/>
            <w:hideMark/>
          </w:tcPr>
          <w:p w14:paraId="2D7700C2"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62.8</w:t>
            </w:r>
          </w:p>
        </w:tc>
        <w:tc>
          <w:tcPr>
            <w:tcW w:w="0" w:type="auto"/>
            <w:vAlign w:val="center"/>
            <w:hideMark/>
          </w:tcPr>
          <w:p w14:paraId="4964DFE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 extrinsic pathway</w:t>
            </w:r>
          </w:p>
        </w:tc>
      </w:tr>
      <w:tr w:rsidR="009E49BD" w:rsidRPr="009E49BD" w14:paraId="797A6DD0" w14:textId="77777777" w:rsidTr="009E49BD">
        <w:trPr>
          <w:tblCellSpacing w:w="15" w:type="dxa"/>
        </w:trPr>
        <w:tc>
          <w:tcPr>
            <w:tcW w:w="0" w:type="auto"/>
            <w:vAlign w:val="center"/>
            <w:hideMark/>
          </w:tcPr>
          <w:p w14:paraId="5C503B9F"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0D0C1F8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Prolonged</w:t>
            </w:r>
          </w:p>
        </w:tc>
        <w:tc>
          <w:tcPr>
            <w:tcW w:w="0" w:type="auto"/>
            <w:vAlign w:val="center"/>
            <w:hideMark/>
          </w:tcPr>
          <w:p w14:paraId="25222C93"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w:t>
            </w:r>
          </w:p>
        </w:tc>
        <w:tc>
          <w:tcPr>
            <w:tcW w:w="0" w:type="auto"/>
            <w:vAlign w:val="center"/>
            <w:hideMark/>
          </w:tcPr>
          <w:p w14:paraId="2B14D58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2.2</w:t>
            </w:r>
          </w:p>
        </w:tc>
        <w:tc>
          <w:tcPr>
            <w:tcW w:w="0" w:type="auto"/>
            <w:vAlign w:val="center"/>
            <w:hideMark/>
          </w:tcPr>
          <w:p w14:paraId="59505284"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Factor deficiency</w:t>
            </w:r>
          </w:p>
        </w:tc>
      </w:tr>
      <w:tr w:rsidR="009E49BD" w:rsidRPr="009E49BD" w14:paraId="46A49A9C" w14:textId="77777777" w:rsidTr="009E49BD">
        <w:trPr>
          <w:tblCellSpacing w:w="15" w:type="dxa"/>
        </w:trPr>
        <w:tc>
          <w:tcPr>
            <w:tcW w:w="0" w:type="auto"/>
            <w:vAlign w:val="center"/>
            <w:hideMark/>
          </w:tcPr>
          <w:p w14:paraId="68D3B8E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INR</w:t>
            </w:r>
          </w:p>
        </w:tc>
        <w:tc>
          <w:tcPr>
            <w:tcW w:w="0" w:type="auto"/>
            <w:vAlign w:val="center"/>
            <w:hideMark/>
          </w:tcPr>
          <w:p w14:paraId="1D6A3963"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Low (&lt; 0.8)</w:t>
            </w:r>
          </w:p>
        </w:tc>
        <w:tc>
          <w:tcPr>
            <w:tcW w:w="0" w:type="auto"/>
            <w:vAlign w:val="center"/>
            <w:hideMark/>
          </w:tcPr>
          <w:p w14:paraId="0F2843E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63</w:t>
            </w:r>
          </w:p>
        </w:tc>
        <w:tc>
          <w:tcPr>
            <w:tcW w:w="0" w:type="auto"/>
            <w:vAlign w:val="center"/>
            <w:hideMark/>
          </w:tcPr>
          <w:p w14:paraId="16C21D4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35.0</w:t>
            </w:r>
          </w:p>
        </w:tc>
        <w:tc>
          <w:tcPr>
            <w:tcW w:w="0" w:type="auto"/>
            <w:vAlign w:val="center"/>
            <w:hideMark/>
          </w:tcPr>
          <w:p w14:paraId="2FEA329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Faster clotting</w:t>
            </w:r>
          </w:p>
        </w:tc>
      </w:tr>
      <w:tr w:rsidR="009E49BD" w:rsidRPr="009E49BD" w14:paraId="6023186D" w14:textId="77777777" w:rsidTr="009E49BD">
        <w:trPr>
          <w:tblCellSpacing w:w="15" w:type="dxa"/>
        </w:trPr>
        <w:tc>
          <w:tcPr>
            <w:tcW w:w="0" w:type="auto"/>
            <w:vAlign w:val="center"/>
            <w:hideMark/>
          </w:tcPr>
          <w:p w14:paraId="33CC29E4"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3A6FD3C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 (0.8–1.2)</w:t>
            </w:r>
          </w:p>
        </w:tc>
        <w:tc>
          <w:tcPr>
            <w:tcW w:w="0" w:type="auto"/>
            <w:vAlign w:val="center"/>
            <w:hideMark/>
          </w:tcPr>
          <w:p w14:paraId="6F1CBC8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113</w:t>
            </w:r>
          </w:p>
        </w:tc>
        <w:tc>
          <w:tcPr>
            <w:tcW w:w="0" w:type="auto"/>
            <w:vAlign w:val="center"/>
            <w:hideMark/>
          </w:tcPr>
          <w:p w14:paraId="3C7A7B10"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62.8</w:t>
            </w:r>
          </w:p>
        </w:tc>
        <w:tc>
          <w:tcPr>
            <w:tcW w:w="0" w:type="auto"/>
            <w:vAlign w:val="center"/>
            <w:hideMark/>
          </w:tcPr>
          <w:p w14:paraId="41CFE8C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 range</w:t>
            </w:r>
          </w:p>
        </w:tc>
      </w:tr>
      <w:tr w:rsidR="009E49BD" w:rsidRPr="009E49BD" w14:paraId="1E5D9A1B" w14:textId="77777777" w:rsidTr="009E49BD">
        <w:trPr>
          <w:tblCellSpacing w:w="15" w:type="dxa"/>
        </w:trPr>
        <w:tc>
          <w:tcPr>
            <w:tcW w:w="0" w:type="auto"/>
            <w:vAlign w:val="center"/>
            <w:hideMark/>
          </w:tcPr>
          <w:p w14:paraId="3D6CF586"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1813ED0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High (&gt; 1.2)</w:t>
            </w:r>
          </w:p>
        </w:tc>
        <w:tc>
          <w:tcPr>
            <w:tcW w:w="0" w:type="auto"/>
            <w:vAlign w:val="center"/>
            <w:hideMark/>
          </w:tcPr>
          <w:p w14:paraId="4F79B74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4</w:t>
            </w:r>
          </w:p>
        </w:tc>
        <w:tc>
          <w:tcPr>
            <w:tcW w:w="0" w:type="auto"/>
            <w:vAlign w:val="center"/>
            <w:hideMark/>
          </w:tcPr>
          <w:p w14:paraId="0B7826E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2.2</w:t>
            </w:r>
          </w:p>
        </w:tc>
        <w:tc>
          <w:tcPr>
            <w:tcW w:w="0" w:type="auto"/>
            <w:vAlign w:val="center"/>
            <w:hideMark/>
          </w:tcPr>
          <w:p w14:paraId="1B797A82"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Bleeding tendency</w:t>
            </w:r>
          </w:p>
        </w:tc>
      </w:tr>
      <w:tr w:rsidR="009E49BD" w:rsidRPr="009E49BD" w14:paraId="65854E2F" w14:textId="77777777" w:rsidTr="009E49BD">
        <w:trPr>
          <w:tblCellSpacing w:w="15" w:type="dxa"/>
        </w:trPr>
        <w:tc>
          <w:tcPr>
            <w:tcW w:w="0" w:type="auto"/>
            <w:vAlign w:val="center"/>
            <w:hideMark/>
          </w:tcPr>
          <w:p w14:paraId="07EDBF3A" w14:textId="77777777" w:rsidR="009E49BD" w:rsidRPr="009E49BD" w:rsidRDefault="009E49BD" w:rsidP="004E144E">
            <w:pPr>
              <w:spacing w:after="0" w:line="360" w:lineRule="auto"/>
              <w:rPr>
                <w:rFonts w:ascii="Times New Roman" w:eastAsia="Times New Roman" w:hAnsi="Times New Roman" w:cs="Times New Roman"/>
                <w:sz w:val="24"/>
                <w:szCs w:val="24"/>
              </w:rPr>
            </w:pPr>
            <w:proofErr w:type="spellStart"/>
            <w:r w:rsidRPr="000043DA">
              <w:rPr>
                <w:rFonts w:ascii="Times New Roman" w:eastAsia="Times New Roman" w:hAnsi="Times New Roman" w:cs="Times New Roman"/>
                <w:b/>
                <w:bCs/>
                <w:sz w:val="24"/>
                <w:szCs w:val="24"/>
              </w:rPr>
              <w:t>aPTT</w:t>
            </w:r>
            <w:proofErr w:type="spellEnd"/>
            <w:r w:rsidRPr="000043DA">
              <w:rPr>
                <w:rFonts w:ascii="Times New Roman" w:eastAsia="Times New Roman" w:hAnsi="Times New Roman" w:cs="Times New Roman"/>
                <w:b/>
                <w:bCs/>
                <w:sz w:val="24"/>
                <w:szCs w:val="24"/>
              </w:rPr>
              <w:t xml:space="preserve"> (s)</w:t>
            </w:r>
          </w:p>
        </w:tc>
        <w:tc>
          <w:tcPr>
            <w:tcW w:w="0" w:type="auto"/>
            <w:vAlign w:val="center"/>
            <w:hideMark/>
          </w:tcPr>
          <w:p w14:paraId="46CDB723"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Shortened</w:t>
            </w:r>
          </w:p>
        </w:tc>
        <w:tc>
          <w:tcPr>
            <w:tcW w:w="0" w:type="auto"/>
            <w:vAlign w:val="center"/>
            <w:hideMark/>
          </w:tcPr>
          <w:p w14:paraId="5CF793D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15</w:t>
            </w:r>
          </w:p>
        </w:tc>
        <w:tc>
          <w:tcPr>
            <w:tcW w:w="0" w:type="auto"/>
            <w:vAlign w:val="center"/>
            <w:hideMark/>
          </w:tcPr>
          <w:p w14:paraId="20EFFFB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8.3</w:t>
            </w:r>
          </w:p>
        </w:tc>
        <w:tc>
          <w:tcPr>
            <w:tcW w:w="0" w:type="auto"/>
            <w:vAlign w:val="center"/>
            <w:hideMark/>
          </w:tcPr>
          <w:p w14:paraId="3232E4E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Hypercoagulable</w:t>
            </w:r>
          </w:p>
        </w:tc>
      </w:tr>
      <w:tr w:rsidR="009E49BD" w:rsidRPr="009E49BD" w14:paraId="41A6E2EA" w14:textId="77777777" w:rsidTr="009E49BD">
        <w:trPr>
          <w:tblCellSpacing w:w="15" w:type="dxa"/>
        </w:trPr>
        <w:tc>
          <w:tcPr>
            <w:tcW w:w="0" w:type="auto"/>
            <w:vAlign w:val="center"/>
            <w:hideMark/>
          </w:tcPr>
          <w:p w14:paraId="4615451A"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3908E318"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c>
          <w:tcPr>
            <w:tcW w:w="0" w:type="auto"/>
            <w:vAlign w:val="center"/>
            <w:hideMark/>
          </w:tcPr>
          <w:p w14:paraId="24FCD1BC"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144</w:t>
            </w:r>
          </w:p>
        </w:tc>
        <w:tc>
          <w:tcPr>
            <w:tcW w:w="0" w:type="auto"/>
            <w:vAlign w:val="center"/>
            <w:hideMark/>
          </w:tcPr>
          <w:p w14:paraId="1206CDC0"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80.0</w:t>
            </w:r>
          </w:p>
        </w:tc>
        <w:tc>
          <w:tcPr>
            <w:tcW w:w="0" w:type="auto"/>
            <w:vAlign w:val="center"/>
            <w:hideMark/>
          </w:tcPr>
          <w:p w14:paraId="2A0FF7EC"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 intrinsic pathway</w:t>
            </w:r>
          </w:p>
        </w:tc>
      </w:tr>
      <w:tr w:rsidR="009E49BD" w:rsidRPr="009E49BD" w14:paraId="56ECB236" w14:textId="77777777" w:rsidTr="009E49BD">
        <w:trPr>
          <w:tblCellSpacing w:w="15" w:type="dxa"/>
        </w:trPr>
        <w:tc>
          <w:tcPr>
            <w:tcW w:w="0" w:type="auto"/>
            <w:vAlign w:val="center"/>
            <w:hideMark/>
          </w:tcPr>
          <w:p w14:paraId="3A5BFE1B"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76301624"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Prolonged</w:t>
            </w:r>
          </w:p>
        </w:tc>
        <w:tc>
          <w:tcPr>
            <w:tcW w:w="0" w:type="auto"/>
            <w:vAlign w:val="center"/>
            <w:hideMark/>
          </w:tcPr>
          <w:p w14:paraId="2DCE5618"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21</w:t>
            </w:r>
          </w:p>
        </w:tc>
        <w:tc>
          <w:tcPr>
            <w:tcW w:w="0" w:type="auto"/>
            <w:vAlign w:val="center"/>
            <w:hideMark/>
          </w:tcPr>
          <w:p w14:paraId="5FC9A9A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11.7</w:t>
            </w:r>
          </w:p>
        </w:tc>
        <w:tc>
          <w:tcPr>
            <w:tcW w:w="0" w:type="auto"/>
            <w:vAlign w:val="center"/>
            <w:hideMark/>
          </w:tcPr>
          <w:p w14:paraId="567EBB8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Possible factor deficiency</w:t>
            </w:r>
          </w:p>
        </w:tc>
      </w:tr>
      <w:tr w:rsidR="009E49BD" w:rsidRPr="009E49BD" w14:paraId="4A32C0D4" w14:textId="77777777" w:rsidTr="009E49BD">
        <w:trPr>
          <w:tblCellSpacing w:w="15" w:type="dxa"/>
        </w:trPr>
        <w:tc>
          <w:tcPr>
            <w:tcW w:w="0" w:type="auto"/>
            <w:vAlign w:val="center"/>
            <w:hideMark/>
          </w:tcPr>
          <w:p w14:paraId="517D93B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0043DA">
              <w:rPr>
                <w:rFonts w:ascii="Times New Roman" w:eastAsia="Times New Roman" w:hAnsi="Times New Roman" w:cs="Times New Roman"/>
                <w:b/>
                <w:bCs/>
                <w:sz w:val="24"/>
                <w:szCs w:val="24"/>
              </w:rPr>
              <w:t>D-dimer (ng/mL)</w:t>
            </w:r>
          </w:p>
        </w:tc>
        <w:tc>
          <w:tcPr>
            <w:tcW w:w="0" w:type="auto"/>
            <w:vAlign w:val="center"/>
            <w:hideMark/>
          </w:tcPr>
          <w:p w14:paraId="5999967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Low</w:t>
            </w:r>
          </w:p>
        </w:tc>
        <w:tc>
          <w:tcPr>
            <w:tcW w:w="0" w:type="auto"/>
            <w:vAlign w:val="center"/>
            <w:hideMark/>
          </w:tcPr>
          <w:p w14:paraId="742F61F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w:t>
            </w:r>
          </w:p>
        </w:tc>
        <w:tc>
          <w:tcPr>
            <w:tcW w:w="0" w:type="auto"/>
            <w:vAlign w:val="center"/>
            <w:hideMark/>
          </w:tcPr>
          <w:p w14:paraId="58CF6800"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3.3</w:t>
            </w:r>
          </w:p>
        </w:tc>
        <w:tc>
          <w:tcPr>
            <w:tcW w:w="0" w:type="auto"/>
            <w:vAlign w:val="center"/>
            <w:hideMark/>
          </w:tcPr>
          <w:p w14:paraId="27D5A54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Low fibrinolytic activity</w:t>
            </w:r>
          </w:p>
        </w:tc>
      </w:tr>
      <w:tr w:rsidR="009E49BD" w:rsidRPr="009E49BD" w14:paraId="62B8DF81" w14:textId="77777777" w:rsidTr="009E49BD">
        <w:trPr>
          <w:tblCellSpacing w:w="15" w:type="dxa"/>
        </w:trPr>
        <w:tc>
          <w:tcPr>
            <w:tcW w:w="0" w:type="auto"/>
            <w:vAlign w:val="center"/>
            <w:hideMark/>
          </w:tcPr>
          <w:p w14:paraId="181C60A8"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13B4C62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c>
          <w:tcPr>
            <w:tcW w:w="0" w:type="auto"/>
            <w:vAlign w:val="center"/>
            <w:hideMark/>
          </w:tcPr>
          <w:p w14:paraId="1921A334"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169</w:t>
            </w:r>
          </w:p>
        </w:tc>
        <w:tc>
          <w:tcPr>
            <w:tcW w:w="0" w:type="auto"/>
            <w:vAlign w:val="center"/>
            <w:hideMark/>
          </w:tcPr>
          <w:p w14:paraId="3A7EB2B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93.9</w:t>
            </w:r>
          </w:p>
        </w:tc>
        <w:tc>
          <w:tcPr>
            <w:tcW w:w="0" w:type="auto"/>
            <w:vAlign w:val="center"/>
            <w:hideMark/>
          </w:tcPr>
          <w:p w14:paraId="299C0D5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Adequate clot dissolution</w:t>
            </w:r>
          </w:p>
        </w:tc>
      </w:tr>
      <w:tr w:rsidR="009E49BD" w:rsidRPr="009E49BD" w14:paraId="3BBCB99E" w14:textId="77777777" w:rsidTr="009E49BD">
        <w:trPr>
          <w:tblCellSpacing w:w="15" w:type="dxa"/>
        </w:trPr>
        <w:tc>
          <w:tcPr>
            <w:tcW w:w="0" w:type="auto"/>
            <w:vAlign w:val="center"/>
            <w:hideMark/>
          </w:tcPr>
          <w:p w14:paraId="69633F56" w14:textId="77777777" w:rsidR="009E49BD" w:rsidRPr="009E49BD" w:rsidRDefault="009E49BD" w:rsidP="004E144E">
            <w:pPr>
              <w:spacing w:after="0" w:line="360" w:lineRule="auto"/>
              <w:rPr>
                <w:rFonts w:ascii="Times New Roman" w:eastAsia="Times New Roman" w:hAnsi="Times New Roman" w:cs="Times New Roman"/>
                <w:sz w:val="24"/>
                <w:szCs w:val="24"/>
              </w:rPr>
            </w:pPr>
          </w:p>
        </w:tc>
        <w:tc>
          <w:tcPr>
            <w:tcW w:w="0" w:type="auto"/>
            <w:vAlign w:val="center"/>
            <w:hideMark/>
          </w:tcPr>
          <w:p w14:paraId="1F81C08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High</w:t>
            </w:r>
          </w:p>
        </w:tc>
        <w:tc>
          <w:tcPr>
            <w:tcW w:w="0" w:type="auto"/>
            <w:vAlign w:val="center"/>
            <w:hideMark/>
          </w:tcPr>
          <w:p w14:paraId="4FC3BF4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5</w:t>
            </w:r>
          </w:p>
        </w:tc>
        <w:tc>
          <w:tcPr>
            <w:tcW w:w="0" w:type="auto"/>
            <w:vAlign w:val="center"/>
            <w:hideMark/>
          </w:tcPr>
          <w:p w14:paraId="238ED90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2.8</w:t>
            </w:r>
          </w:p>
        </w:tc>
        <w:tc>
          <w:tcPr>
            <w:tcW w:w="0" w:type="auto"/>
            <w:vAlign w:val="center"/>
            <w:hideMark/>
          </w:tcPr>
          <w:p w14:paraId="3A286BC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Possible subclinical thrombosis</w:t>
            </w:r>
          </w:p>
        </w:tc>
      </w:tr>
    </w:tbl>
    <w:p w14:paraId="5229BEEF" w14:textId="77777777" w:rsidR="009E49BD" w:rsidRPr="000043DA" w:rsidRDefault="009E49BD" w:rsidP="004E144E">
      <w:pPr>
        <w:spacing w:line="360" w:lineRule="auto"/>
        <w:rPr>
          <w:rFonts w:ascii="Times New Roman" w:hAnsi="Times New Roman" w:cs="Times New Roman"/>
        </w:rPr>
      </w:pPr>
    </w:p>
    <w:p w14:paraId="268EBD2E" w14:textId="77777777" w:rsidR="004F3BE9" w:rsidRDefault="004F3BE9" w:rsidP="009E49BD">
      <w:pPr>
        <w:pStyle w:val="Heading3"/>
        <w:rPr>
          <w:rStyle w:val="Strong"/>
          <w:b/>
          <w:bCs/>
        </w:rPr>
      </w:pPr>
    </w:p>
    <w:p w14:paraId="4CFC45D5" w14:textId="77777777" w:rsidR="009E49BD" w:rsidRPr="000043DA" w:rsidRDefault="009E49BD" w:rsidP="009E49BD">
      <w:pPr>
        <w:pStyle w:val="Heading3"/>
      </w:pPr>
      <w:r w:rsidRPr="000043DA">
        <w:rPr>
          <w:rStyle w:val="Strong"/>
          <w:b/>
          <w:bCs/>
        </w:rPr>
        <w:t xml:space="preserve">3.5 Mean ± S.E.M. of </w:t>
      </w:r>
      <w:proofErr w:type="spellStart"/>
      <w:r w:rsidRPr="000043DA">
        <w:rPr>
          <w:rStyle w:val="Strong"/>
          <w:b/>
          <w:bCs/>
        </w:rPr>
        <w:t>haemostatic</w:t>
      </w:r>
      <w:proofErr w:type="spellEnd"/>
      <w:r w:rsidRPr="000043DA">
        <w:rPr>
          <w:rStyle w:val="Strong"/>
          <w:b/>
          <w:bCs/>
        </w:rPr>
        <w:t xml:space="preserve"> biomarkers</w:t>
      </w:r>
    </w:p>
    <w:p w14:paraId="050FD818" w14:textId="77777777" w:rsidR="004E144E" w:rsidRPr="004E144E" w:rsidRDefault="004E144E" w:rsidP="004E144E">
      <w:pPr>
        <w:spacing w:after="0" w:line="360" w:lineRule="auto"/>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The donor population's satisfactory hemostatic function was confirmed by the aggregate mean values (Table 5) falling within accepted reference intervals.</w:t>
      </w:r>
    </w:p>
    <w:p w14:paraId="4BE1D0C8" w14:textId="77777777" w:rsidR="009E49BD" w:rsidRPr="000043DA" w:rsidRDefault="009E49BD" w:rsidP="004E144E">
      <w:pPr>
        <w:pStyle w:val="NormalWeb"/>
        <w:spacing w:line="360" w:lineRule="auto"/>
      </w:pPr>
      <w:r w:rsidRPr="000043DA">
        <w:rPr>
          <w:rStyle w:val="Strong"/>
        </w:rPr>
        <w:t xml:space="preserve">Table 5. Mean ± S.E.M. values of </w:t>
      </w:r>
      <w:proofErr w:type="spellStart"/>
      <w:r w:rsidRPr="000043DA">
        <w:rPr>
          <w:rStyle w:val="Strong"/>
        </w:rPr>
        <w:t>haemostatic</w:t>
      </w:r>
      <w:proofErr w:type="spellEnd"/>
      <w:r w:rsidRPr="000043DA">
        <w:rPr>
          <w:rStyle w:val="Strong"/>
        </w:rPr>
        <w:t xml:space="preserve"> biomarkers (n = 180)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9"/>
        <w:gridCol w:w="1599"/>
        <w:gridCol w:w="1733"/>
        <w:gridCol w:w="1542"/>
      </w:tblGrid>
      <w:tr w:rsidR="009E49BD" w:rsidRPr="009E49BD" w14:paraId="788B3793" w14:textId="77777777" w:rsidTr="009E49BD">
        <w:trPr>
          <w:tblHeader/>
          <w:tblCellSpacing w:w="15" w:type="dxa"/>
        </w:trPr>
        <w:tc>
          <w:tcPr>
            <w:tcW w:w="0" w:type="auto"/>
            <w:vAlign w:val="center"/>
            <w:hideMark/>
          </w:tcPr>
          <w:p w14:paraId="31136E1C"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Biomarker</w:t>
            </w:r>
          </w:p>
        </w:tc>
        <w:tc>
          <w:tcPr>
            <w:tcW w:w="0" w:type="auto"/>
            <w:vAlign w:val="center"/>
            <w:hideMark/>
          </w:tcPr>
          <w:p w14:paraId="5173FFC3"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Mean ± S.E.M.</w:t>
            </w:r>
          </w:p>
        </w:tc>
        <w:tc>
          <w:tcPr>
            <w:tcW w:w="0" w:type="auto"/>
            <w:vAlign w:val="center"/>
            <w:hideMark/>
          </w:tcPr>
          <w:p w14:paraId="6A27C2A4"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Reference range</w:t>
            </w:r>
          </w:p>
        </w:tc>
        <w:tc>
          <w:tcPr>
            <w:tcW w:w="0" w:type="auto"/>
            <w:vAlign w:val="center"/>
            <w:hideMark/>
          </w:tcPr>
          <w:p w14:paraId="1262EF83" w14:textId="77777777" w:rsidR="009E49BD" w:rsidRPr="009E49BD" w:rsidRDefault="009E49BD" w:rsidP="004E144E">
            <w:pPr>
              <w:spacing w:after="0" w:line="360" w:lineRule="auto"/>
              <w:jc w:val="center"/>
              <w:rPr>
                <w:rFonts w:ascii="Times New Roman" w:eastAsia="Times New Roman" w:hAnsi="Times New Roman" w:cs="Times New Roman"/>
                <w:b/>
                <w:bCs/>
                <w:sz w:val="24"/>
                <w:szCs w:val="24"/>
              </w:rPr>
            </w:pPr>
            <w:r w:rsidRPr="009E49BD">
              <w:rPr>
                <w:rFonts w:ascii="Times New Roman" w:eastAsia="Times New Roman" w:hAnsi="Times New Roman" w:cs="Times New Roman"/>
                <w:b/>
                <w:bCs/>
                <w:sz w:val="24"/>
                <w:szCs w:val="24"/>
              </w:rPr>
              <w:t>Interpretation</w:t>
            </w:r>
          </w:p>
        </w:tc>
      </w:tr>
      <w:tr w:rsidR="009E49BD" w:rsidRPr="009E49BD" w14:paraId="4226F294" w14:textId="77777777" w:rsidTr="009E49BD">
        <w:trPr>
          <w:tblCellSpacing w:w="15" w:type="dxa"/>
        </w:trPr>
        <w:tc>
          <w:tcPr>
            <w:tcW w:w="0" w:type="auto"/>
            <w:vAlign w:val="center"/>
            <w:hideMark/>
          </w:tcPr>
          <w:p w14:paraId="0FDFEB1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Platelet (×10³/µL)</w:t>
            </w:r>
          </w:p>
        </w:tc>
        <w:tc>
          <w:tcPr>
            <w:tcW w:w="0" w:type="auto"/>
            <w:vAlign w:val="center"/>
            <w:hideMark/>
          </w:tcPr>
          <w:p w14:paraId="1C4A2EAB"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191.1 ± 5.38</w:t>
            </w:r>
          </w:p>
        </w:tc>
        <w:tc>
          <w:tcPr>
            <w:tcW w:w="0" w:type="auto"/>
            <w:vAlign w:val="center"/>
            <w:hideMark/>
          </w:tcPr>
          <w:p w14:paraId="64ED05C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150–450</w:t>
            </w:r>
          </w:p>
        </w:tc>
        <w:tc>
          <w:tcPr>
            <w:tcW w:w="0" w:type="auto"/>
            <w:vAlign w:val="center"/>
            <w:hideMark/>
          </w:tcPr>
          <w:p w14:paraId="74036AD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r w:rsidR="009E49BD" w:rsidRPr="009E49BD" w14:paraId="0A873D67" w14:textId="77777777" w:rsidTr="009E49BD">
        <w:trPr>
          <w:tblCellSpacing w:w="15" w:type="dxa"/>
        </w:trPr>
        <w:tc>
          <w:tcPr>
            <w:tcW w:w="0" w:type="auto"/>
            <w:vAlign w:val="center"/>
            <w:hideMark/>
          </w:tcPr>
          <w:p w14:paraId="6B34F965"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Fibrinogen (mg/dL)</w:t>
            </w:r>
          </w:p>
        </w:tc>
        <w:tc>
          <w:tcPr>
            <w:tcW w:w="0" w:type="auto"/>
            <w:vAlign w:val="center"/>
            <w:hideMark/>
          </w:tcPr>
          <w:p w14:paraId="6A508B8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345.3 ± 32.43</w:t>
            </w:r>
          </w:p>
        </w:tc>
        <w:tc>
          <w:tcPr>
            <w:tcW w:w="0" w:type="auto"/>
            <w:vAlign w:val="center"/>
            <w:hideMark/>
          </w:tcPr>
          <w:p w14:paraId="2F05B35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200–400</w:t>
            </w:r>
          </w:p>
        </w:tc>
        <w:tc>
          <w:tcPr>
            <w:tcW w:w="0" w:type="auto"/>
            <w:vAlign w:val="center"/>
            <w:hideMark/>
          </w:tcPr>
          <w:p w14:paraId="08BE607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r w:rsidR="009E49BD" w:rsidRPr="009E49BD" w14:paraId="38778CDD" w14:textId="77777777" w:rsidTr="009E49BD">
        <w:trPr>
          <w:tblCellSpacing w:w="15" w:type="dxa"/>
        </w:trPr>
        <w:tc>
          <w:tcPr>
            <w:tcW w:w="0" w:type="auto"/>
            <w:vAlign w:val="center"/>
            <w:hideMark/>
          </w:tcPr>
          <w:p w14:paraId="014B442E"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PT (s)</w:t>
            </w:r>
          </w:p>
        </w:tc>
        <w:tc>
          <w:tcPr>
            <w:tcW w:w="0" w:type="auto"/>
            <w:vAlign w:val="center"/>
            <w:hideMark/>
          </w:tcPr>
          <w:p w14:paraId="3F834F2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13.91 ± 0.04</w:t>
            </w:r>
          </w:p>
        </w:tc>
        <w:tc>
          <w:tcPr>
            <w:tcW w:w="0" w:type="auto"/>
            <w:vAlign w:val="center"/>
            <w:hideMark/>
          </w:tcPr>
          <w:p w14:paraId="2B8199F0"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11–16</w:t>
            </w:r>
          </w:p>
        </w:tc>
        <w:tc>
          <w:tcPr>
            <w:tcW w:w="0" w:type="auto"/>
            <w:vAlign w:val="center"/>
            <w:hideMark/>
          </w:tcPr>
          <w:p w14:paraId="25FB65A7"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r w:rsidR="009E49BD" w:rsidRPr="009E49BD" w14:paraId="5280EE28" w14:textId="77777777" w:rsidTr="009E49BD">
        <w:trPr>
          <w:tblCellSpacing w:w="15" w:type="dxa"/>
        </w:trPr>
        <w:tc>
          <w:tcPr>
            <w:tcW w:w="0" w:type="auto"/>
            <w:vAlign w:val="center"/>
            <w:hideMark/>
          </w:tcPr>
          <w:p w14:paraId="5D63C1EA"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INR</w:t>
            </w:r>
          </w:p>
        </w:tc>
        <w:tc>
          <w:tcPr>
            <w:tcW w:w="0" w:type="auto"/>
            <w:vAlign w:val="center"/>
            <w:hideMark/>
          </w:tcPr>
          <w:p w14:paraId="571320B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1.08 ± 0.09</w:t>
            </w:r>
          </w:p>
        </w:tc>
        <w:tc>
          <w:tcPr>
            <w:tcW w:w="0" w:type="auto"/>
            <w:vAlign w:val="center"/>
            <w:hideMark/>
          </w:tcPr>
          <w:p w14:paraId="13DB3692"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0.8–1.2</w:t>
            </w:r>
          </w:p>
        </w:tc>
        <w:tc>
          <w:tcPr>
            <w:tcW w:w="0" w:type="auto"/>
            <w:vAlign w:val="center"/>
            <w:hideMark/>
          </w:tcPr>
          <w:p w14:paraId="5BC93EF4"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r w:rsidR="009E49BD" w:rsidRPr="009E49BD" w14:paraId="598CD0C6" w14:textId="77777777" w:rsidTr="009E49BD">
        <w:trPr>
          <w:tblCellSpacing w:w="15" w:type="dxa"/>
        </w:trPr>
        <w:tc>
          <w:tcPr>
            <w:tcW w:w="0" w:type="auto"/>
            <w:vAlign w:val="center"/>
            <w:hideMark/>
          </w:tcPr>
          <w:p w14:paraId="373D545E" w14:textId="77777777" w:rsidR="009E49BD" w:rsidRPr="009E49BD" w:rsidRDefault="009E49BD" w:rsidP="004E144E">
            <w:pPr>
              <w:spacing w:after="0" w:line="360" w:lineRule="auto"/>
              <w:rPr>
                <w:rFonts w:ascii="Times New Roman" w:eastAsia="Times New Roman" w:hAnsi="Times New Roman" w:cs="Times New Roman"/>
                <w:sz w:val="24"/>
                <w:szCs w:val="24"/>
              </w:rPr>
            </w:pPr>
            <w:proofErr w:type="spellStart"/>
            <w:r w:rsidRPr="009E49BD">
              <w:rPr>
                <w:rFonts w:ascii="Times New Roman" w:eastAsia="Times New Roman" w:hAnsi="Times New Roman" w:cs="Times New Roman"/>
                <w:sz w:val="24"/>
                <w:szCs w:val="24"/>
              </w:rPr>
              <w:t>aPTT</w:t>
            </w:r>
            <w:proofErr w:type="spellEnd"/>
            <w:r w:rsidRPr="009E49BD">
              <w:rPr>
                <w:rFonts w:ascii="Times New Roman" w:eastAsia="Times New Roman" w:hAnsi="Times New Roman" w:cs="Times New Roman"/>
                <w:sz w:val="24"/>
                <w:szCs w:val="24"/>
              </w:rPr>
              <w:t xml:space="preserve"> (s)</w:t>
            </w:r>
          </w:p>
        </w:tc>
        <w:tc>
          <w:tcPr>
            <w:tcW w:w="0" w:type="auto"/>
            <w:vAlign w:val="center"/>
            <w:hideMark/>
          </w:tcPr>
          <w:p w14:paraId="46DA59D6"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34.70 ± 0.33</w:t>
            </w:r>
          </w:p>
        </w:tc>
        <w:tc>
          <w:tcPr>
            <w:tcW w:w="0" w:type="auto"/>
            <w:vAlign w:val="center"/>
            <w:hideMark/>
          </w:tcPr>
          <w:p w14:paraId="41B54FB8"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25–40</w:t>
            </w:r>
          </w:p>
        </w:tc>
        <w:tc>
          <w:tcPr>
            <w:tcW w:w="0" w:type="auto"/>
            <w:vAlign w:val="center"/>
            <w:hideMark/>
          </w:tcPr>
          <w:p w14:paraId="63C00BAD"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r w:rsidR="009E49BD" w:rsidRPr="009E49BD" w14:paraId="0E9AE719" w14:textId="77777777" w:rsidTr="009E49BD">
        <w:trPr>
          <w:tblCellSpacing w:w="15" w:type="dxa"/>
        </w:trPr>
        <w:tc>
          <w:tcPr>
            <w:tcW w:w="0" w:type="auto"/>
            <w:vAlign w:val="center"/>
            <w:hideMark/>
          </w:tcPr>
          <w:p w14:paraId="0A322F79"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D-dimer (ng/mL)</w:t>
            </w:r>
          </w:p>
        </w:tc>
        <w:tc>
          <w:tcPr>
            <w:tcW w:w="0" w:type="auto"/>
            <w:vAlign w:val="center"/>
            <w:hideMark/>
          </w:tcPr>
          <w:p w14:paraId="4253EBE1"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639.2 ± 23.77</w:t>
            </w:r>
          </w:p>
        </w:tc>
        <w:tc>
          <w:tcPr>
            <w:tcW w:w="0" w:type="auto"/>
            <w:vAlign w:val="center"/>
            <w:hideMark/>
          </w:tcPr>
          <w:p w14:paraId="288CF60C"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10–1600</w:t>
            </w:r>
          </w:p>
        </w:tc>
        <w:tc>
          <w:tcPr>
            <w:tcW w:w="0" w:type="auto"/>
            <w:vAlign w:val="center"/>
            <w:hideMark/>
          </w:tcPr>
          <w:p w14:paraId="42C805FF" w14:textId="77777777" w:rsidR="009E49BD" w:rsidRPr="009E49BD" w:rsidRDefault="009E49BD" w:rsidP="004E144E">
            <w:pPr>
              <w:spacing w:after="0" w:line="360" w:lineRule="auto"/>
              <w:rPr>
                <w:rFonts w:ascii="Times New Roman" w:eastAsia="Times New Roman" w:hAnsi="Times New Roman" w:cs="Times New Roman"/>
                <w:sz w:val="24"/>
                <w:szCs w:val="24"/>
              </w:rPr>
            </w:pPr>
            <w:r w:rsidRPr="009E49BD">
              <w:rPr>
                <w:rFonts w:ascii="Times New Roman" w:eastAsia="Times New Roman" w:hAnsi="Times New Roman" w:cs="Times New Roman"/>
                <w:sz w:val="24"/>
                <w:szCs w:val="24"/>
              </w:rPr>
              <w:t>Normal</w:t>
            </w:r>
          </w:p>
        </w:tc>
      </w:tr>
    </w:tbl>
    <w:p w14:paraId="67A06D4A" w14:textId="77777777" w:rsidR="009E49BD" w:rsidRPr="000043DA" w:rsidRDefault="009E49BD" w:rsidP="004E144E">
      <w:pPr>
        <w:spacing w:line="360" w:lineRule="auto"/>
        <w:rPr>
          <w:rFonts w:ascii="Times New Roman" w:hAnsi="Times New Roman" w:cs="Times New Roman"/>
        </w:rPr>
      </w:pPr>
    </w:p>
    <w:p w14:paraId="108DAD77" w14:textId="77777777" w:rsidR="004F3BE9" w:rsidRDefault="004F3BE9" w:rsidP="009E49BD">
      <w:pPr>
        <w:pStyle w:val="Heading1"/>
        <w:rPr>
          <w:rStyle w:val="Strong"/>
          <w:rFonts w:ascii="Times New Roman" w:hAnsi="Times New Roman" w:cs="Times New Roman"/>
          <w:b w:val="0"/>
          <w:bCs w:val="0"/>
        </w:rPr>
      </w:pPr>
    </w:p>
    <w:p w14:paraId="26447231" w14:textId="77777777" w:rsidR="004F3BE9" w:rsidRDefault="004F3BE9" w:rsidP="009E49BD">
      <w:pPr>
        <w:pStyle w:val="Heading1"/>
        <w:rPr>
          <w:rStyle w:val="Strong"/>
          <w:rFonts w:ascii="Times New Roman" w:hAnsi="Times New Roman" w:cs="Times New Roman"/>
          <w:b w:val="0"/>
          <w:bCs w:val="0"/>
        </w:rPr>
      </w:pPr>
    </w:p>
    <w:p w14:paraId="2ADD91FA" w14:textId="77777777" w:rsidR="004F3BE9" w:rsidRDefault="004F3BE9" w:rsidP="009E49BD">
      <w:pPr>
        <w:pStyle w:val="Heading1"/>
        <w:rPr>
          <w:rStyle w:val="Strong"/>
          <w:rFonts w:ascii="Times New Roman" w:hAnsi="Times New Roman" w:cs="Times New Roman"/>
          <w:b w:val="0"/>
          <w:bCs w:val="0"/>
        </w:rPr>
      </w:pPr>
    </w:p>
    <w:p w14:paraId="1135E4F0" w14:textId="77777777" w:rsidR="004F3BE9" w:rsidRDefault="004F3BE9" w:rsidP="009E49BD">
      <w:pPr>
        <w:pStyle w:val="Heading1"/>
        <w:rPr>
          <w:rStyle w:val="Strong"/>
          <w:rFonts w:ascii="Times New Roman" w:hAnsi="Times New Roman" w:cs="Times New Roman"/>
          <w:b w:val="0"/>
          <w:bCs w:val="0"/>
        </w:rPr>
      </w:pPr>
    </w:p>
    <w:p w14:paraId="5B9C78BE" w14:textId="77777777" w:rsidR="004F3BE9" w:rsidRDefault="004F3BE9" w:rsidP="009E49BD">
      <w:pPr>
        <w:pStyle w:val="Heading1"/>
        <w:rPr>
          <w:rStyle w:val="Strong"/>
          <w:rFonts w:ascii="Times New Roman" w:hAnsi="Times New Roman" w:cs="Times New Roman"/>
          <w:b w:val="0"/>
          <w:bCs w:val="0"/>
        </w:rPr>
      </w:pPr>
    </w:p>
    <w:p w14:paraId="1CD0FBA6" w14:textId="77777777" w:rsidR="004F3BE9" w:rsidRDefault="004F3BE9" w:rsidP="009E49BD">
      <w:pPr>
        <w:pStyle w:val="Heading1"/>
        <w:rPr>
          <w:rStyle w:val="Strong"/>
          <w:rFonts w:ascii="Times New Roman" w:hAnsi="Times New Roman" w:cs="Times New Roman"/>
          <w:b w:val="0"/>
          <w:bCs w:val="0"/>
        </w:rPr>
      </w:pPr>
    </w:p>
    <w:p w14:paraId="1852D4FE" w14:textId="77777777" w:rsidR="004F3BE9" w:rsidRDefault="004F3BE9" w:rsidP="009E49BD">
      <w:pPr>
        <w:pStyle w:val="Heading1"/>
        <w:rPr>
          <w:rStyle w:val="Strong"/>
          <w:rFonts w:ascii="Times New Roman" w:hAnsi="Times New Roman" w:cs="Times New Roman"/>
          <w:b w:val="0"/>
          <w:bCs w:val="0"/>
        </w:rPr>
      </w:pPr>
    </w:p>
    <w:p w14:paraId="3CC1C4E7" w14:textId="77777777" w:rsidR="004F3BE9" w:rsidRDefault="004F3BE9" w:rsidP="009E49BD">
      <w:pPr>
        <w:pStyle w:val="Heading1"/>
        <w:rPr>
          <w:rStyle w:val="Strong"/>
          <w:rFonts w:ascii="Times New Roman" w:hAnsi="Times New Roman" w:cs="Times New Roman"/>
          <w:b w:val="0"/>
          <w:bCs w:val="0"/>
        </w:rPr>
      </w:pPr>
    </w:p>
    <w:p w14:paraId="70ABA755" w14:textId="77777777" w:rsidR="004F3BE9" w:rsidRDefault="004F3BE9" w:rsidP="009E49BD">
      <w:pPr>
        <w:pStyle w:val="Heading1"/>
        <w:rPr>
          <w:rStyle w:val="Strong"/>
          <w:rFonts w:ascii="Times New Roman" w:hAnsi="Times New Roman" w:cs="Times New Roman"/>
          <w:b w:val="0"/>
          <w:bCs w:val="0"/>
        </w:rPr>
      </w:pPr>
    </w:p>
    <w:p w14:paraId="043F6AC8" w14:textId="77777777" w:rsidR="002C024F" w:rsidRDefault="002C024F" w:rsidP="002C024F"/>
    <w:p w14:paraId="0FF03AB9" w14:textId="77777777" w:rsidR="002C024F" w:rsidRDefault="002C024F" w:rsidP="002C024F"/>
    <w:p w14:paraId="0E098A4D" w14:textId="77777777" w:rsidR="002C024F" w:rsidRPr="002C024F" w:rsidRDefault="002C024F" w:rsidP="002C024F"/>
    <w:p w14:paraId="1F0B5D34" w14:textId="77777777" w:rsidR="009E49BD" w:rsidRPr="00993105" w:rsidRDefault="009E49BD" w:rsidP="009E49BD">
      <w:pPr>
        <w:pStyle w:val="Heading1"/>
        <w:rPr>
          <w:rFonts w:ascii="Times New Roman" w:hAnsi="Times New Roman" w:cs="Times New Roman"/>
          <w:color w:val="auto"/>
          <w:sz w:val="28"/>
          <w:szCs w:val="28"/>
        </w:rPr>
      </w:pPr>
      <w:r w:rsidRPr="00993105">
        <w:rPr>
          <w:rStyle w:val="Strong"/>
          <w:rFonts w:ascii="Times New Roman" w:hAnsi="Times New Roman" w:cs="Times New Roman"/>
          <w:bCs w:val="0"/>
          <w:color w:val="auto"/>
          <w:sz w:val="28"/>
          <w:szCs w:val="28"/>
        </w:rPr>
        <w:t>4.0 Discussion</w:t>
      </w:r>
    </w:p>
    <w:p w14:paraId="12035455" w14:textId="77777777" w:rsidR="009E49BD" w:rsidRDefault="009E49BD">
      <w:pPr>
        <w:rPr>
          <w:rFonts w:ascii="Times New Roman" w:hAnsi="Times New Roman" w:cs="Times New Roman"/>
        </w:rPr>
      </w:pPr>
    </w:p>
    <w:p w14:paraId="24C6FC73" w14:textId="77777777" w:rsidR="00E21B6E" w:rsidRDefault="00E21B6E" w:rsidP="00E21B6E">
      <w:pPr>
        <w:pStyle w:val="NormalWeb"/>
        <w:spacing w:line="360" w:lineRule="auto"/>
        <w:jc w:val="both"/>
      </w:pPr>
      <w:r>
        <w:t xml:space="preserve">This study provides a comprehensive evaluation of selected </w:t>
      </w:r>
      <w:proofErr w:type="spellStart"/>
      <w:r>
        <w:t>haemostatic</w:t>
      </w:r>
      <w:proofErr w:type="spellEnd"/>
      <w:r>
        <w:t xml:space="preserve"> biomarkers among voluntary blood donors at the University College Hospital (UCH), Ibadan, Nigeria. The overall results indicate that most participants exhibited </w:t>
      </w:r>
      <w:proofErr w:type="spellStart"/>
      <w:r>
        <w:t>haemostatic</w:t>
      </w:r>
      <w:proofErr w:type="spellEnd"/>
      <w:r>
        <w:t xml:space="preserve"> parameters within normal physiological ranges for platelet count, fibrinogen concentration, prothrombin time (PT), international normalized ratio (INR), activated partial thromboplastin time (</w:t>
      </w:r>
      <w:proofErr w:type="spellStart"/>
      <w:r>
        <w:t>aPTT</w:t>
      </w:r>
      <w:proofErr w:type="spellEnd"/>
      <w:r>
        <w:t>), and D-dimer. These findings suggest that the studied donor population was generally healthy and that the donor selection and pre-donation screening procedures were effective in ensuring the recruitment of suit</w:t>
      </w:r>
      <w:r w:rsidR="00982E29">
        <w:t>able candidates (1</w:t>
      </w:r>
      <w:r>
        <w:t xml:space="preserve">1). The mean platelet count (191.1 ± 5.38 × 10³/µL) and fibrinogen concentration (345.3 ± 32.43 mg/dL) closely align with established international reference standards, reflecting preserved </w:t>
      </w:r>
      <w:proofErr w:type="spellStart"/>
      <w:r>
        <w:t>haemostatic</w:t>
      </w:r>
      <w:proofErr w:type="spellEnd"/>
      <w:r>
        <w:t xml:space="preserve"> balance and optimal physiologic</w:t>
      </w:r>
      <w:r w:rsidR="00982E29">
        <w:t>al function (5</w:t>
      </w:r>
      <w:r>
        <w:t xml:space="preserve">). Nonetheless, a subset of donors presented minor deviations, such as thrombocytopenia in 10.1% and elevated D-dimer levels in 2.8%, which may indicate subtle or subclinical </w:t>
      </w:r>
      <w:proofErr w:type="spellStart"/>
      <w:r>
        <w:t>haemostatic</w:t>
      </w:r>
      <w:proofErr w:type="spellEnd"/>
      <w:r>
        <w:t xml:space="preserve"> variations requiring further clinical or laborat</w:t>
      </w:r>
      <w:r w:rsidR="00982E29">
        <w:t>ory follow-up (12</w:t>
      </w:r>
      <w:r>
        <w:t>).</w:t>
      </w:r>
    </w:p>
    <w:p w14:paraId="00CF8AC4" w14:textId="77777777" w:rsidR="00E21B6E" w:rsidRDefault="00E21B6E" w:rsidP="00E21B6E">
      <w:pPr>
        <w:pStyle w:val="NormalWeb"/>
        <w:spacing w:line="360" w:lineRule="auto"/>
        <w:jc w:val="both"/>
      </w:pPr>
      <w:r>
        <w:t xml:space="preserve">The observed </w:t>
      </w:r>
      <w:proofErr w:type="spellStart"/>
      <w:r>
        <w:t>haemostatic</w:t>
      </w:r>
      <w:proofErr w:type="spellEnd"/>
      <w:r>
        <w:t xml:space="preserve"> profile corresponds with previous reports showing that the majority of voluntary donors maintain normal coagulation parameters, including platelet indices, fibrinogen concentration, and c</w:t>
      </w:r>
      <w:r w:rsidR="00982E29">
        <w:t>lotting times (4</w:t>
      </w:r>
      <w:r>
        <w:t xml:space="preserve">). The similarity of these results with existing literature reinforces the notion that healthy individuals possess stable </w:t>
      </w:r>
      <w:proofErr w:type="spellStart"/>
      <w:r>
        <w:t>haemostatic</w:t>
      </w:r>
      <w:proofErr w:type="spellEnd"/>
      <w:r>
        <w:t xml:space="preserve"> mechanisms under physiological </w:t>
      </w:r>
      <w:r w:rsidR="00982E29">
        <w:t>conditions (13</w:t>
      </w:r>
      <w:r>
        <w:t>). However, the detection of mild thrombocytopenia and elevated D-dimer in a small proportion of donors suggests potential early or transient coagulation irr</w:t>
      </w:r>
      <w:r w:rsidR="00982E29">
        <w:t>egularities (14</w:t>
      </w:r>
      <w:r>
        <w:t>). This observation underscores the relevance of consistent monitoring of donor health to ensure both donor safety and transfus</w:t>
      </w:r>
      <w:r w:rsidR="00982E29">
        <w:t>ion quality (15</w:t>
      </w:r>
      <w:r>
        <w:t>).</w:t>
      </w:r>
    </w:p>
    <w:p w14:paraId="350B4384" w14:textId="77777777" w:rsidR="00E21B6E" w:rsidRDefault="00E21B6E" w:rsidP="00E21B6E">
      <w:pPr>
        <w:pStyle w:val="NormalWeb"/>
        <w:spacing w:line="360" w:lineRule="auto"/>
        <w:jc w:val="both"/>
      </w:pPr>
      <w:r>
        <w:t xml:space="preserve">The patterns identified in this study mirror findings from similar investigations conducted in Iraq, Ghana, and Sudan, where 80–90% of donors demonstrated normal coagulation profiles, and a minority exhibited mild fluctuations suggestive of temporary hyper- or </w:t>
      </w:r>
      <w:proofErr w:type="spellStart"/>
      <w:r>
        <w:t>hypocoagul</w:t>
      </w:r>
      <w:r w:rsidR="00982E29">
        <w:t>able</w:t>
      </w:r>
      <w:proofErr w:type="spellEnd"/>
      <w:r w:rsidR="00982E29">
        <w:t xml:space="preserve"> states (15</w:t>
      </w:r>
      <w:r>
        <w:t xml:space="preserve">). Approximately 35% of donors with shortened PT and INR values might represent a transient </w:t>
      </w:r>
      <w:r>
        <w:lastRenderedPageBreak/>
        <w:t>hypercoagulable tendency related to dehydration, high vitamin K intake, or elevated procoagula</w:t>
      </w:r>
      <w:r w:rsidR="00982E29">
        <w:t>nt activity (16</w:t>
      </w:r>
      <w:r>
        <w:t>). Conversely, prolonged PT values observed in 2.2% of participants may reflect mild deficiencies of clotting factors or early hepatic</w:t>
      </w:r>
      <w:r w:rsidR="00982E29">
        <w:t xml:space="preserve"> dysfunction (17</w:t>
      </w:r>
      <w:r>
        <w:t xml:space="preserve">). Likewise, the occurrence of prolonged </w:t>
      </w:r>
      <w:proofErr w:type="spellStart"/>
      <w:r>
        <w:t>aPTT</w:t>
      </w:r>
      <w:proofErr w:type="spellEnd"/>
      <w:r>
        <w:t xml:space="preserve"> in 11.7% of donors could be attributed to partial deficiencies of intrinsic coagulation factors such as VIII, IX, or XI, or the presence of lupus anticoagul</w:t>
      </w:r>
      <w:r w:rsidR="00982E29">
        <w:t>ants (5</w:t>
      </w:r>
      <w:r>
        <w:t xml:space="preserve">). These findings highlight the delicate balance and complex regulation of coagulation pathways, emphasizing the importance of periodic </w:t>
      </w:r>
      <w:proofErr w:type="spellStart"/>
      <w:r>
        <w:t>haemostatic</w:t>
      </w:r>
      <w:proofErr w:type="spellEnd"/>
      <w:r>
        <w:t xml:space="preserve"> assessments even among apparently health</w:t>
      </w:r>
      <w:r w:rsidR="00982E29">
        <w:t>y individuals (18</w:t>
      </w:r>
      <w:r>
        <w:t>).</w:t>
      </w:r>
    </w:p>
    <w:p w14:paraId="0C29EF48" w14:textId="77777777" w:rsidR="00E21B6E" w:rsidRDefault="00E21B6E" w:rsidP="00E21B6E">
      <w:pPr>
        <w:pStyle w:val="NormalWeb"/>
        <w:spacing w:line="360" w:lineRule="auto"/>
        <w:jc w:val="both"/>
      </w:pPr>
      <w:r>
        <w:t>The evaluation of D-dimer levels showed that 93.9% of donors had values within the normal range, suggesting adequate fibrinolytic function and the absence of significant thrombotic or inflammatory activity. Elevated D-dimer concentrations in 2.8% of donors may signify ongoing fibrin degradation, subclinical inflammation, or latent in</w:t>
      </w:r>
      <w:r w:rsidR="00982E29">
        <w:t>fection (19</w:t>
      </w:r>
      <w:r>
        <w:t>). Although minor elevations in D-dimer can occur physiologically during tissue repair, markedly increased levels are often linked with venous thromboembolism, systemic inflammation, or heightened mo</w:t>
      </w:r>
      <w:r w:rsidR="00982E29">
        <w:t>rtality risk (20</w:t>
      </w:r>
      <w:r>
        <w:t>). Hence, the inclusion of D-dimer screening in donor evaluation could strengthen transfusion safety by identifying individuals with subclinical coagulative or inflammatory anomalies bef</w:t>
      </w:r>
      <w:r w:rsidR="00982E29">
        <w:t>ore donation (20</w:t>
      </w:r>
      <w:r>
        <w:t>).</w:t>
      </w:r>
    </w:p>
    <w:p w14:paraId="3FCD5158" w14:textId="77777777" w:rsidR="00E21B6E" w:rsidRDefault="00E21B6E" w:rsidP="00E21B6E">
      <w:pPr>
        <w:pStyle w:val="NormalWeb"/>
        <w:spacing w:line="360" w:lineRule="auto"/>
        <w:jc w:val="both"/>
      </w:pPr>
      <w:r>
        <w:t xml:space="preserve">Overall, the present findings reaffirm that Nigerian voluntary blood donors generally maintain normal </w:t>
      </w:r>
      <w:proofErr w:type="spellStart"/>
      <w:r>
        <w:t>haemostatic</w:t>
      </w:r>
      <w:proofErr w:type="spellEnd"/>
      <w:r>
        <w:t xml:space="preserve"> function, reflecting both their suitability for donation and the efficiency of current selection practices. However, the study also reveals the need for improved donor education, as fewer than 5% of participants demonstrated awareness of basic </w:t>
      </w:r>
      <w:proofErr w:type="spellStart"/>
      <w:r>
        <w:t>haemostatic</w:t>
      </w:r>
      <w:proofErr w:type="spellEnd"/>
      <w:r>
        <w:t xml:space="preserve"> principles. Implementing limited coagulation profiling—including PT/INR, </w:t>
      </w:r>
      <w:proofErr w:type="spellStart"/>
      <w:r>
        <w:t>aPTT</w:t>
      </w:r>
      <w:proofErr w:type="spellEnd"/>
      <w:r>
        <w:t xml:space="preserve">, and D-dimer assays—during routine donor evaluation, particularly for repeat donors or those with borderline results, would enhance early detection of </w:t>
      </w:r>
      <w:proofErr w:type="spellStart"/>
      <w:r>
        <w:t>haemostatic</w:t>
      </w:r>
      <w:proofErr w:type="spellEnd"/>
      <w:r>
        <w:t xml:space="preserve"> disturbances and align local transfusion practices with global safety standards. Moreover, subtle </w:t>
      </w:r>
      <w:proofErr w:type="spellStart"/>
      <w:r>
        <w:t>haemostatic</w:t>
      </w:r>
      <w:proofErr w:type="spellEnd"/>
      <w:r>
        <w:t xml:space="preserve"> deviations such as prolonged clotting times or increased fibrinogen concentrations may serve as early indicators of metabolic disorders, including diabetes, which has been associated with altered coagulation and increased fibrin formation even among asymptomat</w:t>
      </w:r>
      <w:r w:rsidR="00982E29">
        <w:t>ic individuals (</w:t>
      </w:r>
      <w:r>
        <w:t>21). Continuous monitoring and public education would therefore promote donor health, enhance transfusion safety, and support the overall integrity of the national blood supply system.</w:t>
      </w:r>
    </w:p>
    <w:p w14:paraId="740313C4" w14:textId="77777777" w:rsidR="000043DA" w:rsidRDefault="000043DA" w:rsidP="000043DA">
      <w:pPr>
        <w:pStyle w:val="Heading1"/>
        <w:rPr>
          <w:rStyle w:val="Strong"/>
          <w:rFonts w:ascii="Times New Roman" w:hAnsi="Times New Roman" w:cs="Times New Roman"/>
          <w:bCs w:val="0"/>
          <w:color w:val="auto"/>
          <w:sz w:val="28"/>
          <w:szCs w:val="28"/>
        </w:rPr>
      </w:pPr>
      <w:bookmarkStart w:id="0" w:name="_GoBack"/>
      <w:bookmarkEnd w:id="0"/>
      <w:r w:rsidRPr="00993105">
        <w:rPr>
          <w:rStyle w:val="Strong"/>
          <w:rFonts w:ascii="Times New Roman" w:hAnsi="Times New Roman" w:cs="Times New Roman"/>
          <w:bCs w:val="0"/>
          <w:color w:val="auto"/>
          <w:sz w:val="28"/>
          <w:szCs w:val="28"/>
        </w:rPr>
        <w:lastRenderedPageBreak/>
        <w:t>5.0 Conclusion</w:t>
      </w:r>
    </w:p>
    <w:p w14:paraId="351A3E8A" w14:textId="77777777" w:rsidR="00993105" w:rsidRPr="00993105" w:rsidRDefault="00993105" w:rsidP="00993105"/>
    <w:p w14:paraId="4ADE032F" w14:textId="77777777" w:rsidR="004E144E" w:rsidRPr="004E144E" w:rsidRDefault="004E144E" w:rsidP="004E144E">
      <w:p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 xml:space="preserve">The majority of voluntary blood donors at the University College Hospital in Ibadan, according to this study, had hemostatic biomarker levels that were within normal physiological bounds. The results show that coagulation and fibrinolytic processes were balanced among donors, as evidenced by the essentially normal levels of indices such platelet count, fibrinogen concentration, prothrombin time, international normalized ratio, activated partial thromboplastin time, and D-dimer. There are minor, subclinical </w:t>
      </w:r>
      <w:proofErr w:type="spellStart"/>
      <w:r w:rsidRPr="004E144E">
        <w:rPr>
          <w:rFonts w:ascii="Times New Roman" w:eastAsia="Times New Roman" w:hAnsi="Times New Roman" w:cs="Times New Roman"/>
          <w:sz w:val="24"/>
          <w:szCs w:val="24"/>
        </w:rPr>
        <w:t>haemostatic</w:t>
      </w:r>
      <w:proofErr w:type="spellEnd"/>
      <w:r w:rsidRPr="004E144E">
        <w:rPr>
          <w:rFonts w:ascii="Times New Roman" w:eastAsia="Times New Roman" w:hAnsi="Times New Roman" w:cs="Times New Roman"/>
          <w:sz w:val="24"/>
          <w:szCs w:val="24"/>
        </w:rPr>
        <w:t xml:space="preserve"> abnormalities that may go undetected during conventional donor screening, as seen by the small percentage of people with aberrant findings, especially those with raised D-dimer, delayed </w:t>
      </w:r>
      <w:proofErr w:type="spellStart"/>
      <w:r w:rsidRPr="004E144E">
        <w:rPr>
          <w:rFonts w:ascii="Times New Roman" w:eastAsia="Times New Roman" w:hAnsi="Times New Roman" w:cs="Times New Roman"/>
          <w:sz w:val="24"/>
          <w:szCs w:val="24"/>
        </w:rPr>
        <w:t>aPTT</w:t>
      </w:r>
      <w:proofErr w:type="spellEnd"/>
      <w:r w:rsidRPr="004E144E">
        <w:rPr>
          <w:rFonts w:ascii="Times New Roman" w:eastAsia="Times New Roman" w:hAnsi="Times New Roman" w:cs="Times New Roman"/>
          <w:sz w:val="24"/>
          <w:szCs w:val="24"/>
        </w:rPr>
        <w:t>, or shortened PT/INR.</w:t>
      </w:r>
    </w:p>
    <w:p w14:paraId="422CEDC1" w14:textId="77777777" w:rsidR="004E144E" w:rsidRPr="004E144E" w:rsidRDefault="004E144E" w:rsidP="004E144E">
      <w:p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Despite being rare, these anomalies highlight the significance of ongoing laboratory surveillance and health monitoring of blood donors in order to guarantee the highest level of donor safety and transfusion quality. The findings generally confirm that Nigerian voluntary donors are a generally healthy population; however, focused hemostatic assessment may improve donor health and transfusion medicine practice even more.</w:t>
      </w:r>
    </w:p>
    <w:p w14:paraId="50A9CA1F" w14:textId="77777777" w:rsidR="000043DA" w:rsidRDefault="000043DA" w:rsidP="000043DA">
      <w:pPr>
        <w:rPr>
          <w:rFonts w:ascii="Times New Roman" w:hAnsi="Times New Roman" w:cs="Times New Roman"/>
        </w:rPr>
      </w:pPr>
    </w:p>
    <w:p w14:paraId="1CBBEC44" w14:textId="77777777" w:rsidR="004E144E" w:rsidRDefault="004E144E" w:rsidP="000043DA">
      <w:pPr>
        <w:rPr>
          <w:rFonts w:ascii="Times New Roman" w:hAnsi="Times New Roman" w:cs="Times New Roman"/>
        </w:rPr>
      </w:pPr>
    </w:p>
    <w:p w14:paraId="7063C0D8" w14:textId="77777777" w:rsidR="004E144E" w:rsidRDefault="004E144E" w:rsidP="000043DA">
      <w:pPr>
        <w:rPr>
          <w:rFonts w:ascii="Times New Roman" w:hAnsi="Times New Roman" w:cs="Times New Roman"/>
        </w:rPr>
      </w:pPr>
    </w:p>
    <w:p w14:paraId="3DEA1DFF" w14:textId="77777777" w:rsidR="004E144E" w:rsidRDefault="004E144E" w:rsidP="000043DA">
      <w:pPr>
        <w:rPr>
          <w:rFonts w:ascii="Times New Roman" w:hAnsi="Times New Roman" w:cs="Times New Roman"/>
        </w:rPr>
      </w:pPr>
    </w:p>
    <w:p w14:paraId="598D9F78" w14:textId="77777777" w:rsidR="004E144E" w:rsidRDefault="004E144E" w:rsidP="000043DA">
      <w:pPr>
        <w:rPr>
          <w:rFonts w:ascii="Times New Roman" w:hAnsi="Times New Roman" w:cs="Times New Roman"/>
        </w:rPr>
      </w:pPr>
    </w:p>
    <w:p w14:paraId="292BA4A6" w14:textId="77777777" w:rsidR="004E144E" w:rsidRDefault="004E144E" w:rsidP="000043DA">
      <w:pPr>
        <w:rPr>
          <w:rFonts w:ascii="Times New Roman" w:hAnsi="Times New Roman" w:cs="Times New Roman"/>
        </w:rPr>
      </w:pPr>
    </w:p>
    <w:p w14:paraId="0A5836EB" w14:textId="77777777" w:rsidR="004E144E" w:rsidRDefault="004E144E" w:rsidP="000043DA">
      <w:pPr>
        <w:rPr>
          <w:rFonts w:ascii="Times New Roman" w:hAnsi="Times New Roman" w:cs="Times New Roman"/>
        </w:rPr>
      </w:pPr>
    </w:p>
    <w:p w14:paraId="753F9B34" w14:textId="77777777" w:rsidR="004E144E" w:rsidRDefault="004E144E" w:rsidP="000043DA">
      <w:pPr>
        <w:rPr>
          <w:rFonts w:ascii="Times New Roman" w:hAnsi="Times New Roman" w:cs="Times New Roman"/>
        </w:rPr>
      </w:pPr>
    </w:p>
    <w:p w14:paraId="2431FED2" w14:textId="77777777" w:rsidR="004E144E" w:rsidRDefault="004E144E" w:rsidP="000043DA">
      <w:pPr>
        <w:rPr>
          <w:rFonts w:ascii="Times New Roman" w:hAnsi="Times New Roman" w:cs="Times New Roman"/>
        </w:rPr>
      </w:pPr>
    </w:p>
    <w:p w14:paraId="2D098B8B" w14:textId="77777777" w:rsidR="004E144E" w:rsidRDefault="004E144E" w:rsidP="000043DA">
      <w:pPr>
        <w:rPr>
          <w:rFonts w:ascii="Times New Roman" w:hAnsi="Times New Roman" w:cs="Times New Roman"/>
        </w:rPr>
      </w:pPr>
    </w:p>
    <w:p w14:paraId="623B1163" w14:textId="77777777" w:rsidR="004E144E" w:rsidRDefault="004E144E" w:rsidP="000043DA">
      <w:pPr>
        <w:rPr>
          <w:rFonts w:ascii="Times New Roman" w:hAnsi="Times New Roman" w:cs="Times New Roman"/>
        </w:rPr>
      </w:pPr>
    </w:p>
    <w:p w14:paraId="0F16DE28" w14:textId="77777777" w:rsidR="004E144E" w:rsidRDefault="004E144E" w:rsidP="000043DA">
      <w:pPr>
        <w:rPr>
          <w:rFonts w:ascii="Times New Roman" w:hAnsi="Times New Roman" w:cs="Times New Roman"/>
        </w:rPr>
      </w:pPr>
    </w:p>
    <w:p w14:paraId="7B555A2D" w14:textId="77777777" w:rsidR="004E144E" w:rsidRDefault="004E144E" w:rsidP="000043DA">
      <w:pPr>
        <w:rPr>
          <w:rFonts w:ascii="Times New Roman" w:hAnsi="Times New Roman" w:cs="Times New Roman"/>
        </w:rPr>
      </w:pPr>
    </w:p>
    <w:p w14:paraId="147172A7" w14:textId="77777777" w:rsidR="004E144E" w:rsidRDefault="004E144E" w:rsidP="000043DA">
      <w:pPr>
        <w:rPr>
          <w:rFonts w:ascii="Times New Roman" w:hAnsi="Times New Roman" w:cs="Times New Roman"/>
        </w:rPr>
      </w:pPr>
    </w:p>
    <w:p w14:paraId="5F481F59" w14:textId="77777777" w:rsidR="004E144E" w:rsidRDefault="004E144E" w:rsidP="000043DA">
      <w:pPr>
        <w:rPr>
          <w:rFonts w:ascii="Times New Roman" w:hAnsi="Times New Roman" w:cs="Times New Roman"/>
        </w:rPr>
      </w:pPr>
    </w:p>
    <w:p w14:paraId="6CE77963" w14:textId="77777777" w:rsidR="004E144E" w:rsidRDefault="004E144E" w:rsidP="000043DA">
      <w:pPr>
        <w:rPr>
          <w:rFonts w:ascii="Times New Roman" w:hAnsi="Times New Roman" w:cs="Times New Roman"/>
        </w:rPr>
      </w:pPr>
    </w:p>
    <w:p w14:paraId="0728C5ED" w14:textId="77777777" w:rsidR="004E144E" w:rsidRPr="000043DA" w:rsidRDefault="004E144E" w:rsidP="000043DA">
      <w:pPr>
        <w:rPr>
          <w:rFonts w:ascii="Times New Roman" w:hAnsi="Times New Roman" w:cs="Times New Roman"/>
        </w:rPr>
      </w:pPr>
    </w:p>
    <w:p w14:paraId="423DCB6C" w14:textId="77777777" w:rsidR="000043DA" w:rsidRDefault="000043DA" w:rsidP="004E144E">
      <w:pPr>
        <w:pStyle w:val="Heading1"/>
        <w:spacing w:line="360" w:lineRule="auto"/>
        <w:jc w:val="both"/>
        <w:rPr>
          <w:rStyle w:val="Strong"/>
          <w:rFonts w:ascii="Times New Roman" w:hAnsi="Times New Roman" w:cs="Times New Roman"/>
          <w:bCs w:val="0"/>
          <w:color w:val="auto"/>
          <w:sz w:val="28"/>
          <w:szCs w:val="28"/>
        </w:rPr>
      </w:pPr>
      <w:r w:rsidRPr="00993105">
        <w:rPr>
          <w:rStyle w:val="Strong"/>
          <w:rFonts w:ascii="Times New Roman" w:hAnsi="Times New Roman" w:cs="Times New Roman"/>
          <w:bCs w:val="0"/>
          <w:color w:val="auto"/>
          <w:sz w:val="28"/>
          <w:szCs w:val="28"/>
        </w:rPr>
        <w:t>6.0 Recommendations</w:t>
      </w:r>
    </w:p>
    <w:p w14:paraId="57B1BC29" w14:textId="77777777" w:rsidR="00993105" w:rsidRPr="00993105" w:rsidRDefault="00993105" w:rsidP="00993105"/>
    <w:p w14:paraId="588C4723" w14:textId="77777777" w:rsidR="004E144E" w:rsidRDefault="004E144E" w:rsidP="004E144E">
      <w:pPr>
        <w:pStyle w:val="ListParagraph"/>
        <w:numPr>
          <w:ilvl w:val="0"/>
          <w:numId w:val="12"/>
        </w:num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 xml:space="preserve">Integration of selective </w:t>
      </w:r>
      <w:proofErr w:type="spellStart"/>
      <w:r w:rsidRPr="004E144E">
        <w:rPr>
          <w:rFonts w:ascii="Times New Roman" w:eastAsia="Times New Roman" w:hAnsi="Times New Roman" w:cs="Times New Roman"/>
          <w:sz w:val="24"/>
          <w:szCs w:val="24"/>
        </w:rPr>
        <w:t>haemostatic</w:t>
      </w:r>
      <w:proofErr w:type="spellEnd"/>
      <w:r w:rsidRPr="004E144E">
        <w:rPr>
          <w:rFonts w:ascii="Times New Roman" w:eastAsia="Times New Roman" w:hAnsi="Times New Roman" w:cs="Times New Roman"/>
          <w:sz w:val="24"/>
          <w:szCs w:val="24"/>
        </w:rPr>
        <w:t xml:space="preserve"> screening: To increase transfusion safety and the early detection of coagulation disorders, routine donor screening should be extended to include selected </w:t>
      </w:r>
      <w:proofErr w:type="spellStart"/>
      <w:r w:rsidRPr="004E144E">
        <w:rPr>
          <w:rFonts w:ascii="Times New Roman" w:eastAsia="Times New Roman" w:hAnsi="Times New Roman" w:cs="Times New Roman"/>
          <w:sz w:val="24"/>
          <w:szCs w:val="24"/>
        </w:rPr>
        <w:t>haemostatic</w:t>
      </w:r>
      <w:proofErr w:type="spellEnd"/>
      <w:r w:rsidRPr="004E144E">
        <w:rPr>
          <w:rFonts w:ascii="Times New Roman" w:eastAsia="Times New Roman" w:hAnsi="Times New Roman" w:cs="Times New Roman"/>
          <w:sz w:val="24"/>
          <w:szCs w:val="24"/>
        </w:rPr>
        <w:t xml:space="preserve"> markers like PT/INR and D-dimer, particularly for repeat donors or those wi</w:t>
      </w:r>
      <w:r>
        <w:rPr>
          <w:rFonts w:ascii="Times New Roman" w:eastAsia="Times New Roman" w:hAnsi="Times New Roman" w:cs="Times New Roman"/>
          <w:sz w:val="24"/>
          <w:szCs w:val="24"/>
        </w:rPr>
        <w:t xml:space="preserve">th prior abnormal findings. </w:t>
      </w:r>
    </w:p>
    <w:p w14:paraId="1891E62E" w14:textId="77777777" w:rsidR="004E144E" w:rsidRDefault="004E144E" w:rsidP="004E144E">
      <w:pPr>
        <w:pStyle w:val="ListParagraph"/>
        <w:numPr>
          <w:ilvl w:val="0"/>
          <w:numId w:val="12"/>
        </w:num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Donor health education: To raise public knowledge and donor comprehension of hemostatic health, comprehensive education programs should be put in place. These programs should highlight the importance of balanced coagulation and fibrinolysis for general well-being and donation safety.</w:t>
      </w:r>
    </w:p>
    <w:p w14:paraId="30382BBC" w14:textId="77777777" w:rsidR="004E144E" w:rsidRDefault="004E144E" w:rsidP="004E144E">
      <w:pPr>
        <w:pStyle w:val="ListParagraph"/>
        <w:numPr>
          <w:ilvl w:val="0"/>
          <w:numId w:val="12"/>
        </w:num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 xml:space="preserve">Establishment of local reference values: To improve the interpretation of donor laboratory results and lessen diagnostic bias related to imported standards, population-specific reference ranges for hemostatic biomarkers among Nigerian and African populations must </w:t>
      </w:r>
      <w:r>
        <w:rPr>
          <w:rFonts w:ascii="Times New Roman" w:eastAsia="Times New Roman" w:hAnsi="Times New Roman" w:cs="Times New Roman"/>
          <w:sz w:val="24"/>
          <w:szCs w:val="24"/>
        </w:rPr>
        <w:t xml:space="preserve">be developed. </w:t>
      </w:r>
    </w:p>
    <w:p w14:paraId="75F28789" w14:textId="77777777" w:rsidR="004E144E" w:rsidRDefault="004E144E" w:rsidP="004E144E">
      <w:pPr>
        <w:pStyle w:val="ListParagraph"/>
        <w:numPr>
          <w:ilvl w:val="0"/>
          <w:numId w:val="12"/>
        </w:num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Follow-up and referral procedures: To avoid unfavorable donor outcomes or possible post-donation issues, donors with aberrant coagulation profiles should receive the proper counseling, be temporarily postponed, and be referred for clinica</w:t>
      </w:r>
      <w:r>
        <w:rPr>
          <w:rFonts w:ascii="Times New Roman" w:eastAsia="Times New Roman" w:hAnsi="Times New Roman" w:cs="Times New Roman"/>
          <w:sz w:val="24"/>
          <w:szCs w:val="24"/>
        </w:rPr>
        <w:t>l examination.</w:t>
      </w:r>
    </w:p>
    <w:p w14:paraId="74469478" w14:textId="77777777" w:rsidR="004E144E" w:rsidRPr="004E144E" w:rsidRDefault="004E144E" w:rsidP="004E144E">
      <w:pPr>
        <w:pStyle w:val="ListParagraph"/>
        <w:numPr>
          <w:ilvl w:val="0"/>
          <w:numId w:val="12"/>
        </w:numPr>
        <w:spacing w:after="0" w:line="360" w:lineRule="auto"/>
        <w:jc w:val="both"/>
        <w:rPr>
          <w:rFonts w:ascii="Times New Roman" w:eastAsia="Times New Roman" w:hAnsi="Times New Roman" w:cs="Times New Roman"/>
          <w:sz w:val="24"/>
          <w:szCs w:val="24"/>
        </w:rPr>
      </w:pPr>
      <w:r w:rsidRPr="004E144E">
        <w:rPr>
          <w:rFonts w:ascii="Times New Roman" w:eastAsia="Times New Roman" w:hAnsi="Times New Roman" w:cs="Times New Roman"/>
          <w:sz w:val="24"/>
          <w:szCs w:val="24"/>
        </w:rPr>
        <w:t xml:space="preserve">Additional research: To better understand local differences and to guide evidence-based donor management methods, larger multicenter studies that </w:t>
      </w:r>
      <w:proofErr w:type="gramStart"/>
      <w:r w:rsidRPr="004E144E">
        <w:rPr>
          <w:rFonts w:ascii="Times New Roman" w:eastAsia="Times New Roman" w:hAnsi="Times New Roman" w:cs="Times New Roman"/>
          <w:sz w:val="24"/>
          <w:szCs w:val="24"/>
        </w:rPr>
        <w:t>take into account</w:t>
      </w:r>
      <w:proofErr w:type="gramEnd"/>
      <w:r w:rsidRPr="004E144E">
        <w:rPr>
          <w:rFonts w:ascii="Times New Roman" w:eastAsia="Times New Roman" w:hAnsi="Times New Roman" w:cs="Times New Roman"/>
          <w:sz w:val="24"/>
          <w:szCs w:val="24"/>
        </w:rPr>
        <w:t xml:space="preserve"> genetic, dietary, and environmental factors impacting donors' hemostatic biomarkers are advised.</w:t>
      </w:r>
    </w:p>
    <w:p w14:paraId="52BAA99E" w14:textId="77777777" w:rsidR="000043DA" w:rsidRPr="000043DA" w:rsidRDefault="000043DA" w:rsidP="004E144E">
      <w:pPr>
        <w:spacing w:line="360" w:lineRule="auto"/>
        <w:jc w:val="both"/>
        <w:rPr>
          <w:rFonts w:ascii="Times New Roman" w:hAnsi="Times New Roman" w:cs="Times New Roman"/>
        </w:rPr>
      </w:pPr>
    </w:p>
    <w:p w14:paraId="5E09ED23" w14:textId="77777777" w:rsidR="007018AB" w:rsidRDefault="007018AB" w:rsidP="007018AB">
      <w:pPr>
        <w:spacing w:after="0" w:line="240" w:lineRule="auto"/>
        <w:rPr>
          <w:rFonts w:ascii="Times New Roman" w:eastAsia="Times New Roman" w:hAnsi="Times New Roman" w:cs="Times New Roman"/>
          <w:sz w:val="24"/>
          <w:szCs w:val="24"/>
        </w:rPr>
      </w:pPr>
    </w:p>
    <w:p w14:paraId="3DDB3048" w14:textId="77777777" w:rsidR="004E144E" w:rsidRDefault="004E144E" w:rsidP="007018AB">
      <w:pPr>
        <w:spacing w:after="0" w:line="240" w:lineRule="auto"/>
        <w:rPr>
          <w:rFonts w:ascii="Times New Roman" w:eastAsia="Times New Roman" w:hAnsi="Times New Roman" w:cs="Times New Roman"/>
          <w:sz w:val="24"/>
          <w:szCs w:val="24"/>
        </w:rPr>
      </w:pPr>
    </w:p>
    <w:p w14:paraId="1CD80875" w14:textId="77777777" w:rsidR="004E144E" w:rsidRDefault="004E144E" w:rsidP="007018AB">
      <w:pPr>
        <w:spacing w:after="0" w:line="240" w:lineRule="auto"/>
        <w:rPr>
          <w:rFonts w:ascii="Times New Roman" w:eastAsia="Times New Roman" w:hAnsi="Times New Roman" w:cs="Times New Roman"/>
          <w:sz w:val="24"/>
          <w:szCs w:val="24"/>
        </w:rPr>
      </w:pPr>
    </w:p>
    <w:p w14:paraId="26C9433A" w14:textId="77777777" w:rsidR="004E144E" w:rsidRDefault="004E144E" w:rsidP="007018AB">
      <w:pPr>
        <w:spacing w:after="0" w:line="240" w:lineRule="auto"/>
        <w:rPr>
          <w:rFonts w:ascii="Times New Roman" w:eastAsia="Times New Roman" w:hAnsi="Times New Roman" w:cs="Times New Roman"/>
          <w:sz w:val="24"/>
          <w:szCs w:val="24"/>
        </w:rPr>
      </w:pPr>
    </w:p>
    <w:p w14:paraId="1224CFEE" w14:textId="77777777" w:rsidR="004E144E" w:rsidRDefault="004E144E" w:rsidP="007018AB">
      <w:pPr>
        <w:spacing w:after="0" w:line="240" w:lineRule="auto"/>
        <w:rPr>
          <w:rFonts w:ascii="Times New Roman" w:eastAsia="Times New Roman" w:hAnsi="Times New Roman" w:cs="Times New Roman"/>
          <w:sz w:val="24"/>
          <w:szCs w:val="24"/>
        </w:rPr>
      </w:pPr>
    </w:p>
    <w:p w14:paraId="2949985B" w14:textId="77777777" w:rsidR="004E144E" w:rsidRDefault="004E144E" w:rsidP="007018AB">
      <w:pPr>
        <w:spacing w:after="0" w:line="240" w:lineRule="auto"/>
        <w:rPr>
          <w:rFonts w:ascii="Times New Roman" w:eastAsia="Times New Roman" w:hAnsi="Times New Roman" w:cs="Times New Roman"/>
          <w:sz w:val="24"/>
          <w:szCs w:val="24"/>
        </w:rPr>
      </w:pPr>
    </w:p>
    <w:p w14:paraId="0766AC0F" w14:textId="77777777" w:rsidR="004E144E" w:rsidRDefault="004E144E" w:rsidP="007018AB">
      <w:pPr>
        <w:spacing w:after="0" w:line="240" w:lineRule="auto"/>
        <w:rPr>
          <w:rFonts w:ascii="Times New Roman" w:eastAsia="Times New Roman" w:hAnsi="Times New Roman" w:cs="Times New Roman"/>
          <w:sz w:val="24"/>
          <w:szCs w:val="24"/>
        </w:rPr>
      </w:pPr>
    </w:p>
    <w:p w14:paraId="08E37C7E" w14:textId="77777777" w:rsidR="004E144E" w:rsidRDefault="004E144E" w:rsidP="007018AB">
      <w:pPr>
        <w:spacing w:after="0" w:line="240" w:lineRule="auto"/>
        <w:rPr>
          <w:rFonts w:ascii="Times New Roman" w:eastAsia="Times New Roman" w:hAnsi="Times New Roman" w:cs="Times New Roman"/>
          <w:sz w:val="24"/>
          <w:szCs w:val="24"/>
        </w:rPr>
      </w:pPr>
    </w:p>
    <w:p w14:paraId="1A2B945D" w14:textId="77777777" w:rsidR="004E144E" w:rsidRDefault="004E144E" w:rsidP="007018AB">
      <w:pPr>
        <w:spacing w:after="0" w:line="240" w:lineRule="auto"/>
        <w:rPr>
          <w:rFonts w:ascii="Times New Roman" w:eastAsia="Times New Roman" w:hAnsi="Times New Roman" w:cs="Times New Roman"/>
          <w:sz w:val="24"/>
          <w:szCs w:val="24"/>
        </w:rPr>
      </w:pPr>
    </w:p>
    <w:p w14:paraId="14E77C2B" w14:textId="77777777" w:rsidR="004E144E" w:rsidRDefault="004E144E" w:rsidP="007018AB">
      <w:pPr>
        <w:spacing w:after="0" w:line="240" w:lineRule="auto"/>
        <w:rPr>
          <w:rFonts w:ascii="Times New Roman" w:eastAsia="Times New Roman" w:hAnsi="Times New Roman" w:cs="Times New Roman"/>
          <w:sz w:val="24"/>
          <w:szCs w:val="24"/>
        </w:rPr>
      </w:pPr>
    </w:p>
    <w:p w14:paraId="0F9342EF" w14:textId="77777777" w:rsidR="004E144E" w:rsidRDefault="004E144E" w:rsidP="007018AB">
      <w:pPr>
        <w:spacing w:after="0" w:line="240" w:lineRule="auto"/>
        <w:rPr>
          <w:rFonts w:ascii="Times New Roman" w:eastAsia="Times New Roman" w:hAnsi="Times New Roman" w:cs="Times New Roman"/>
          <w:sz w:val="24"/>
          <w:szCs w:val="24"/>
        </w:rPr>
      </w:pPr>
    </w:p>
    <w:p w14:paraId="1F7B7EFA" w14:textId="77777777" w:rsidR="004E144E" w:rsidRDefault="004E144E" w:rsidP="007018AB">
      <w:pPr>
        <w:spacing w:after="0" w:line="240" w:lineRule="auto"/>
        <w:rPr>
          <w:rFonts w:ascii="Times New Roman" w:eastAsia="Times New Roman" w:hAnsi="Times New Roman" w:cs="Times New Roman"/>
          <w:sz w:val="24"/>
          <w:szCs w:val="24"/>
        </w:rPr>
      </w:pPr>
    </w:p>
    <w:p w14:paraId="5FC3007B" w14:textId="77777777" w:rsidR="004E144E" w:rsidRDefault="004E144E" w:rsidP="007018AB">
      <w:pPr>
        <w:spacing w:after="0" w:line="240" w:lineRule="auto"/>
        <w:rPr>
          <w:rFonts w:ascii="Times New Roman" w:eastAsia="Times New Roman" w:hAnsi="Times New Roman" w:cs="Times New Roman"/>
          <w:sz w:val="24"/>
          <w:szCs w:val="24"/>
        </w:rPr>
      </w:pPr>
    </w:p>
    <w:p w14:paraId="56F64959" w14:textId="77777777" w:rsidR="004E144E" w:rsidRDefault="004E144E" w:rsidP="007018AB">
      <w:pPr>
        <w:spacing w:after="0" w:line="240" w:lineRule="auto"/>
        <w:rPr>
          <w:rFonts w:ascii="Times New Roman" w:eastAsia="Times New Roman" w:hAnsi="Times New Roman" w:cs="Times New Roman"/>
          <w:sz w:val="24"/>
          <w:szCs w:val="24"/>
        </w:rPr>
      </w:pPr>
    </w:p>
    <w:p w14:paraId="4168ACEE" w14:textId="77777777" w:rsidR="004E144E" w:rsidRPr="007018AB" w:rsidRDefault="004E144E" w:rsidP="007018AB">
      <w:pPr>
        <w:spacing w:after="0" w:line="240" w:lineRule="auto"/>
        <w:rPr>
          <w:rFonts w:ascii="Times New Roman" w:eastAsia="Times New Roman" w:hAnsi="Times New Roman" w:cs="Times New Roman"/>
          <w:sz w:val="24"/>
          <w:szCs w:val="24"/>
        </w:rPr>
      </w:pPr>
    </w:p>
    <w:p w14:paraId="67BEF8E1" w14:textId="77777777" w:rsidR="000043DA" w:rsidRPr="00B44638" w:rsidRDefault="000043DA" w:rsidP="00B44638">
      <w:pPr>
        <w:pStyle w:val="Heading1"/>
        <w:spacing w:line="360" w:lineRule="auto"/>
        <w:jc w:val="both"/>
        <w:rPr>
          <w:rFonts w:ascii="Times New Roman" w:hAnsi="Times New Roman" w:cs="Times New Roman"/>
          <w:color w:val="auto"/>
          <w:sz w:val="28"/>
          <w:szCs w:val="28"/>
        </w:rPr>
      </w:pPr>
      <w:r w:rsidRPr="00B44638">
        <w:rPr>
          <w:rStyle w:val="Strong"/>
          <w:rFonts w:ascii="Times New Roman" w:hAnsi="Times New Roman" w:cs="Times New Roman"/>
          <w:bCs w:val="0"/>
          <w:color w:val="auto"/>
          <w:sz w:val="28"/>
          <w:szCs w:val="28"/>
        </w:rPr>
        <w:t>7.0 Contribution to Knowledge</w:t>
      </w:r>
    </w:p>
    <w:p w14:paraId="245EC873" w14:textId="77777777" w:rsidR="00B44638" w:rsidRPr="00B44638" w:rsidRDefault="00B44638" w:rsidP="00B44638">
      <w:pPr>
        <w:spacing w:line="360" w:lineRule="auto"/>
        <w:jc w:val="both"/>
        <w:rPr>
          <w:rFonts w:ascii="Times New Roman" w:eastAsia="Times New Roman" w:hAnsi="Times New Roman" w:cs="Times New Roman"/>
          <w:sz w:val="24"/>
          <w:szCs w:val="24"/>
        </w:rPr>
      </w:pPr>
      <w:r w:rsidRPr="00B44638">
        <w:rPr>
          <w:rFonts w:ascii="Times New Roman" w:eastAsia="Times New Roman" w:hAnsi="Times New Roman" w:cs="Times New Roman"/>
          <w:sz w:val="24"/>
          <w:szCs w:val="24"/>
        </w:rPr>
        <w:t>This study offers the first thorough assessment of important hemostatic biomarkers among willing blood donors at a large tertiary hospital in southwest Nigeria, including platelet count, fibrinogen, prothrombin time (PT), international normalized ratio (INR), activated partial thromboplastin time (</w:t>
      </w:r>
      <w:proofErr w:type="spellStart"/>
      <w:r w:rsidRPr="00B44638">
        <w:rPr>
          <w:rFonts w:ascii="Times New Roman" w:eastAsia="Times New Roman" w:hAnsi="Times New Roman" w:cs="Times New Roman"/>
          <w:sz w:val="24"/>
          <w:szCs w:val="24"/>
        </w:rPr>
        <w:t>aPTT</w:t>
      </w:r>
      <w:proofErr w:type="spellEnd"/>
      <w:r w:rsidRPr="00B44638">
        <w:rPr>
          <w:rFonts w:ascii="Times New Roman" w:eastAsia="Times New Roman" w:hAnsi="Times New Roman" w:cs="Times New Roman"/>
          <w:sz w:val="24"/>
          <w:szCs w:val="24"/>
        </w:rPr>
        <w:t xml:space="preserve">), and D-dimer. The information identifies baseline reference values and patterns of prevalence for fibrinolytic and coagulation markers in a healthy Nigerian donor community. This work provides important evidence in favor of the possible inclusion of selective </w:t>
      </w:r>
      <w:proofErr w:type="spellStart"/>
      <w:r w:rsidRPr="00B44638">
        <w:rPr>
          <w:rFonts w:ascii="Times New Roman" w:eastAsia="Times New Roman" w:hAnsi="Times New Roman" w:cs="Times New Roman"/>
          <w:sz w:val="24"/>
          <w:szCs w:val="24"/>
        </w:rPr>
        <w:t>haemostatic</w:t>
      </w:r>
      <w:proofErr w:type="spellEnd"/>
      <w:r w:rsidRPr="00B44638">
        <w:rPr>
          <w:rFonts w:ascii="Times New Roman" w:eastAsia="Times New Roman" w:hAnsi="Times New Roman" w:cs="Times New Roman"/>
          <w:sz w:val="24"/>
          <w:szCs w:val="24"/>
        </w:rPr>
        <w:t xml:space="preserve"> screening in blood donor evaluation procedures by detecting a small subset of donors with subclinical </w:t>
      </w:r>
      <w:proofErr w:type="spellStart"/>
      <w:r w:rsidRPr="00B44638">
        <w:rPr>
          <w:rFonts w:ascii="Times New Roman" w:eastAsia="Times New Roman" w:hAnsi="Times New Roman" w:cs="Times New Roman"/>
          <w:sz w:val="24"/>
          <w:szCs w:val="24"/>
        </w:rPr>
        <w:t>haemostatic</w:t>
      </w:r>
      <w:proofErr w:type="spellEnd"/>
      <w:r w:rsidRPr="00B44638">
        <w:rPr>
          <w:rFonts w:ascii="Times New Roman" w:eastAsia="Times New Roman" w:hAnsi="Times New Roman" w:cs="Times New Roman"/>
          <w:sz w:val="24"/>
          <w:szCs w:val="24"/>
        </w:rPr>
        <w:t xml:space="preserve"> abnormalities. The results provide empirical support for enhancing donor health surveillance and transfusion safety, thereby addressing a significant knowledge vacuum in transfusion</w:t>
      </w:r>
      <w:r>
        <w:rPr>
          <w:rFonts w:ascii="Times New Roman" w:eastAsia="Times New Roman" w:hAnsi="Times New Roman" w:cs="Times New Roman"/>
          <w:sz w:val="24"/>
          <w:szCs w:val="24"/>
        </w:rPr>
        <w:t xml:space="preserve"> medicine in sub-Saharan Africa</w:t>
      </w:r>
      <w:r w:rsidR="000043DA" w:rsidRPr="000043DA">
        <w:t xml:space="preserve">. </w:t>
      </w:r>
      <w:r w:rsidRPr="00B44638">
        <w:rPr>
          <w:rFonts w:ascii="Times New Roman" w:eastAsia="Times New Roman" w:hAnsi="Times New Roman" w:cs="Times New Roman"/>
          <w:sz w:val="24"/>
          <w:szCs w:val="24"/>
        </w:rPr>
        <w:t>Additionally, the study establishes a solid basis for future investigations into the effects of genetic, environmental, and metabolic factors on coagulation profiles in African populations, as well as for the establishment of locally relevant reference intervals for hemostatic markers.</w:t>
      </w:r>
    </w:p>
    <w:p w14:paraId="633CAF27" w14:textId="77777777" w:rsidR="000043DA" w:rsidRPr="00B44638" w:rsidRDefault="000043DA" w:rsidP="00B44638">
      <w:pPr>
        <w:spacing w:after="0" w:line="240" w:lineRule="auto"/>
        <w:rPr>
          <w:rFonts w:ascii="Times New Roman" w:eastAsia="Times New Roman" w:hAnsi="Times New Roman" w:cs="Times New Roman"/>
          <w:sz w:val="24"/>
          <w:szCs w:val="24"/>
        </w:rPr>
      </w:pPr>
    </w:p>
    <w:p w14:paraId="2A186108" w14:textId="77777777" w:rsidR="000043DA" w:rsidRDefault="000043DA" w:rsidP="000043DA">
      <w:pPr>
        <w:rPr>
          <w:rFonts w:ascii="Times New Roman" w:hAnsi="Times New Roman" w:cs="Times New Roman"/>
        </w:rPr>
      </w:pPr>
    </w:p>
    <w:p w14:paraId="044F3F09" w14:textId="77777777" w:rsidR="00B44638" w:rsidRDefault="00B44638" w:rsidP="000043DA">
      <w:pPr>
        <w:rPr>
          <w:rFonts w:ascii="Times New Roman" w:hAnsi="Times New Roman" w:cs="Times New Roman"/>
        </w:rPr>
      </w:pPr>
    </w:p>
    <w:p w14:paraId="6F31E88D" w14:textId="77777777" w:rsidR="00B44638" w:rsidRDefault="00B44638" w:rsidP="000043DA">
      <w:pPr>
        <w:rPr>
          <w:rFonts w:ascii="Times New Roman" w:hAnsi="Times New Roman" w:cs="Times New Roman"/>
        </w:rPr>
      </w:pPr>
    </w:p>
    <w:p w14:paraId="68B35079" w14:textId="77777777" w:rsidR="00B44638" w:rsidRDefault="00B44638" w:rsidP="000043DA">
      <w:pPr>
        <w:rPr>
          <w:rFonts w:ascii="Times New Roman" w:hAnsi="Times New Roman" w:cs="Times New Roman"/>
        </w:rPr>
      </w:pPr>
    </w:p>
    <w:p w14:paraId="4223177C" w14:textId="77777777" w:rsidR="00B44638" w:rsidRDefault="00B44638" w:rsidP="000043DA">
      <w:pPr>
        <w:rPr>
          <w:rFonts w:ascii="Times New Roman" w:hAnsi="Times New Roman" w:cs="Times New Roman"/>
        </w:rPr>
      </w:pPr>
    </w:p>
    <w:p w14:paraId="5748CE9B" w14:textId="77777777" w:rsidR="00B44638" w:rsidRDefault="00B44638" w:rsidP="000043DA">
      <w:pPr>
        <w:rPr>
          <w:rFonts w:ascii="Times New Roman" w:hAnsi="Times New Roman" w:cs="Times New Roman"/>
        </w:rPr>
      </w:pPr>
    </w:p>
    <w:p w14:paraId="1F2AF2FE" w14:textId="77777777" w:rsidR="00B44638" w:rsidRDefault="00B44638" w:rsidP="000043DA">
      <w:pPr>
        <w:rPr>
          <w:rFonts w:ascii="Times New Roman" w:hAnsi="Times New Roman" w:cs="Times New Roman"/>
        </w:rPr>
      </w:pPr>
    </w:p>
    <w:p w14:paraId="4DB8B637" w14:textId="77777777" w:rsidR="00B44638" w:rsidRDefault="00B44638" w:rsidP="000043DA">
      <w:pPr>
        <w:rPr>
          <w:rFonts w:ascii="Times New Roman" w:hAnsi="Times New Roman" w:cs="Times New Roman"/>
        </w:rPr>
      </w:pPr>
    </w:p>
    <w:p w14:paraId="423341CF" w14:textId="77777777" w:rsidR="00B44638" w:rsidRDefault="00B44638" w:rsidP="000043DA">
      <w:pPr>
        <w:rPr>
          <w:rFonts w:ascii="Times New Roman" w:hAnsi="Times New Roman" w:cs="Times New Roman"/>
        </w:rPr>
      </w:pPr>
    </w:p>
    <w:p w14:paraId="43707645" w14:textId="77777777" w:rsidR="00B44638" w:rsidRDefault="00B44638" w:rsidP="000043DA">
      <w:pPr>
        <w:rPr>
          <w:rFonts w:ascii="Times New Roman" w:hAnsi="Times New Roman" w:cs="Times New Roman"/>
        </w:rPr>
      </w:pPr>
    </w:p>
    <w:p w14:paraId="4C760743" w14:textId="77777777" w:rsidR="00B44638" w:rsidRDefault="00B44638" w:rsidP="000043DA">
      <w:pPr>
        <w:rPr>
          <w:rFonts w:ascii="Times New Roman" w:hAnsi="Times New Roman" w:cs="Times New Roman"/>
        </w:rPr>
      </w:pPr>
    </w:p>
    <w:p w14:paraId="67017924" w14:textId="77777777" w:rsidR="00B44638" w:rsidRDefault="00B44638" w:rsidP="000043DA">
      <w:pPr>
        <w:rPr>
          <w:rFonts w:ascii="Times New Roman" w:hAnsi="Times New Roman" w:cs="Times New Roman"/>
        </w:rPr>
      </w:pPr>
    </w:p>
    <w:p w14:paraId="3E91582F" w14:textId="77777777" w:rsidR="00B44638" w:rsidRDefault="00B44638" w:rsidP="000043DA">
      <w:pPr>
        <w:rPr>
          <w:rFonts w:ascii="Times New Roman" w:hAnsi="Times New Roman" w:cs="Times New Roman"/>
        </w:rPr>
      </w:pPr>
    </w:p>
    <w:p w14:paraId="68F0D172" w14:textId="77777777" w:rsidR="00B44638" w:rsidRPr="000043DA" w:rsidRDefault="00B44638" w:rsidP="000043DA">
      <w:pPr>
        <w:rPr>
          <w:rFonts w:ascii="Times New Roman" w:hAnsi="Times New Roman" w:cs="Times New Roman"/>
        </w:rPr>
      </w:pPr>
    </w:p>
    <w:p w14:paraId="10367D1C" w14:textId="77777777" w:rsidR="000043DA" w:rsidRPr="00B44638" w:rsidRDefault="000043DA" w:rsidP="00B44638">
      <w:pPr>
        <w:pStyle w:val="Heading1"/>
        <w:spacing w:line="360" w:lineRule="auto"/>
        <w:jc w:val="both"/>
        <w:rPr>
          <w:rFonts w:ascii="Times New Roman" w:hAnsi="Times New Roman" w:cs="Times New Roman"/>
          <w:color w:val="auto"/>
          <w:sz w:val="28"/>
          <w:szCs w:val="28"/>
        </w:rPr>
      </w:pPr>
      <w:r w:rsidRPr="00B44638">
        <w:rPr>
          <w:rStyle w:val="Strong"/>
          <w:rFonts w:ascii="Times New Roman" w:hAnsi="Times New Roman" w:cs="Times New Roman"/>
          <w:bCs w:val="0"/>
          <w:color w:val="auto"/>
          <w:sz w:val="28"/>
          <w:szCs w:val="28"/>
        </w:rPr>
        <w:t>9.0 Declarations</w:t>
      </w:r>
    </w:p>
    <w:p w14:paraId="156A52EC" w14:textId="77777777" w:rsidR="000043DA" w:rsidRPr="000043DA" w:rsidRDefault="000043DA" w:rsidP="00B44638">
      <w:pPr>
        <w:pStyle w:val="NormalWeb"/>
        <w:spacing w:line="360" w:lineRule="auto"/>
        <w:jc w:val="both"/>
      </w:pPr>
      <w:r w:rsidRPr="000043DA">
        <w:rPr>
          <w:rStyle w:val="Strong"/>
        </w:rPr>
        <w:t>Availability of Data and Materials:</w:t>
      </w:r>
      <w:r w:rsidR="00B44638">
        <w:t xml:space="preserve"> </w:t>
      </w:r>
      <w:r w:rsidRPr="000043DA">
        <w:t>The datasets generated and analyzed during the current study are available from the corresponding author upon reasonable request.</w:t>
      </w:r>
    </w:p>
    <w:p w14:paraId="53EC3579" w14:textId="77777777" w:rsidR="00B44638" w:rsidRDefault="00B44638">
      <w:pPr>
        <w:rPr>
          <w:rFonts w:ascii="Times New Roman" w:hAnsi="Times New Roman" w:cs="Times New Roman"/>
          <w:b/>
        </w:rPr>
      </w:pPr>
    </w:p>
    <w:p w14:paraId="27CC329C" w14:textId="77777777" w:rsidR="00B44638" w:rsidRDefault="00B44638">
      <w:pPr>
        <w:rPr>
          <w:rFonts w:ascii="Times New Roman" w:hAnsi="Times New Roman" w:cs="Times New Roman"/>
          <w:b/>
        </w:rPr>
      </w:pPr>
    </w:p>
    <w:p w14:paraId="5FBE415E" w14:textId="77777777" w:rsidR="007018AB" w:rsidRPr="004D3E57" w:rsidRDefault="004D3E57">
      <w:pPr>
        <w:rPr>
          <w:rFonts w:ascii="Times New Roman" w:hAnsi="Times New Roman" w:cs="Times New Roman"/>
          <w:b/>
        </w:rPr>
      </w:pPr>
      <w:r w:rsidRPr="004D3E57">
        <w:rPr>
          <w:rFonts w:ascii="Times New Roman" w:hAnsi="Times New Roman" w:cs="Times New Roman"/>
          <w:b/>
        </w:rPr>
        <w:t>References</w:t>
      </w:r>
    </w:p>
    <w:p w14:paraId="20DEA3EB" w14:textId="77777777" w:rsidR="006B783E" w:rsidRDefault="006B783E" w:rsidP="006B783E">
      <w:pPr>
        <w:pStyle w:val="NormalWeb"/>
        <w:numPr>
          <w:ilvl w:val="0"/>
          <w:numId w:val="13"/>
        </w:numPr>
        <w:spacing w:line="360" w:lineRule="auto"/>
        <w:jc w:val="both"/>
      </w:pPr>
      <w:r>
        <w:t xml:space="preserve">McRae S. </w:t>
      </w:r>
      <w:r>
        <w:rPr>
          <w:rStyle w:val="Emphasis"/>
        </w:rPr>
        <w:t xml:space="preserve">Physiological </w:t>
      </w:r>
      <w:proofErr w:type="spellStart"/>
      <w:r>
        <w:rPr>
          <w:rStyle w:val="Emphasis"/>
        </w:rPr>
        <w:t>haemostasis</w:t>
      </w:r>
      <w:proofErr w:type="spellEnd"/>
      <w:r>
        <w:rPr>
          <w:rStyle w:val="Emphasis"/>
        </w:rPr>
        <w:t>.</w:t>
      </w:r>
      <w:r>
        <w:t xml:space="preserve"> Springer eBooks; 2020.</w:t>
      </w:r>
    </w:p>
    <w:p w14:paraId="18433003" w14:textId="77777777" w:rsidR="006B783E" w:rsidRDefault="006B783E" w:rsidP="006B783E">
      <w:pPr>
        <w:pStyle w:val="NormalWeb"/>
        <w:numPr>
          <w:ilvl w:val="0"/>
          <w:numId w:val="13"/>
        </w:numPr>
        <w:spacing w:line="360" w:lineRule="auto"/>
        <w:jc w:val="both"/>
      </w:pPr>
      <w:r>
        <w:t xml:space="preserve">Sang Y, </w:t>
      </w:r>
      <w:proofErr w:type="spellStart"/>
      <w:r>
        <w:t>Roest</w:t>
      </w:r>
      <w:proofErr w:type="spellEnd"/>
      <w:r>
        <w:t xml:space="preserve"> M, de </w:t>
      </w:r>
      <w:proofErr w:type="spellStart"/>
      <w:r>
        <w:t>Laat</w:t>
      </w:r>
      <w:proofErr w:type="spellEnd"/>
      <w:r>
        <w:t xml:space="preserve"> B, de Groot PG, </w:t>
      </w:r>
      <w:proofErr w:type="spellStart"/>
      <w:r>
        <w:t>Huskens</w:t>
      </w:r>
      <w:proofErr w:type="spellEnd"/>
      <w:r>
        <w:t xml:space="preserve"> D. Interplay between platelets and coagulation. </w:t>
      </w:r>
      <w:r>
        <w:rPr>
          <w:rStyle w:val="Emphasis"/>
        </w:rPr>
        <w:t>Blood Rev.</w:t>
      </w:r>
      <w:r>
        <w:t xml:space="preserve"> </w:t>
      </w:r>
      <w:proofErr w:type="gramStart"/>
      <w:r>
        <w:t>2020;41:100643</w:t>
      </w:r>
      <w:proofErr w:type="gramEnd"/>
      <w:r>
        <w:t>.</w:t>
      </w:r>
    </w:p>
    <w:p w14:paraId="64959B0F" w14:textId="77777777" w:rsidR="00ED08B5" w:rsidRDefault="00ED08B5" w:rsidP="00ED08B5">
      <w:pPr>
        <w:pStyle w:val="NormalWeb"/>
        <w:numPr>
          <w:ilvl w:val="0"/>
          <w:numId w:val="13"/>
        </w:numPr>
        <w:spacing w:line="360" w:lineRule="auto"/>
        <w:jc w:val="both"/>
      </w:pPr>
      <w:r>
        <w:t xml:space="preserve">Lippi G, </w:t>
      </w:r>
      <w:proofErr w:type="spellStart"/>
      <w:r>
        <w:t>Favaloro</w:t>
      </w:r>
      <w:proofErr w:type="spellEnd"/>
      <w:r>
        <w:t xml:space="preserve"> EJ. Routine coagulation testing: an overview of commonly performed hemostasis assays. </w:t>
      </w:r>
      <w:proofErr w:type="spellStart"/>
      <w:r>
        <w:rPr>
          <w:rStyle w:val="Emphasis"/>
        </w:rPr>
        <w:t>Semin</w:t>
      </w:r>
      <w:proofErr w:type="spellEnd"/>
      <w:r>
        <w:rPr>
          <w:rStyle w:val="Emphasis"/>
        </w:rPr>
        <w:t xml:space="preserve"> </w:t>
      </w:r>
      <w:proofErr w:type="spellStart"/>
      <w:r>
        <w:rPr>
          <w:rStyle w:val="Emphasis"/>
        </w:rPr>
        <w:t>Thromb</w:t>
      </w:r>
      <w:proofErr w:type="spellEnd"/>
      <w:r>
        <w:rPr>
          <w:rStyle w:val="Emphasis"/>
        </w:rPr>
        <w:t xml:space="preserve"> </w:t>
      </w:r>
      <w:proofErr w:type="spellStart"/>
      <w:r>
        <w:rPr>
          <w:rStyle w:val="Emphasis"/>
        </w:rPr>
        <w:t>Hemost</w:t>
      </w:r>
      <w:proofErr w:type="spellEnd"/>
      <w:r>
        <w:rPr>
          <w:rStyle w:val="Emphasis"/>
        </w:rPr>
        <w:t>.</w:t>
      </w:r>
      <w:r>
        <w:t xml:space="preserve"> 2020;46(3):301–312.</w:t>
      </w:r>
    </w:p>
    <w:p w14:paraId="5A6A8296" w14:textId="77777777" w:rsidR="006B783E" w:rsidRDefault="006B783E" w:rsidP="006B783E">
      <w:pPr>
        <w:pStyle w:val="NormalWeb"/>
        <w:numPr>
          <w:ilvl w:val="0"/>
          <w:numId w:val="13"/>
        </w:numPr>
        <w:spacing w:line="360" w:lineRule="auto"/>
        <w:jc w:val="both"/>
      </w:pPr>
      <w:r>
        <w:t xml:space="preserve">Tuan JA, Hock LK, Abdullah WZ. </w:t>
      </w:r>
      <w:proofErr w:type="spellStart"/>
      <w:r>
        <w:t>Haemostatic</w:t>
      </w:r>
      <w:proofErr w:type="spellEnd"/>
      <w:r>
        <w:t xml:space="preserve"> parameters, platelet activation markers, and platelet indices among regular plateletpheresis donors. </w:t>
      </w:r>
      <w:r>
        <w:rPr>
          <w:rStyle w:val="Emphasis"/>
        </w:rPr>
        <w:t>J Taibah Univ Med Sci.</w:t>
      </w:r>
      <w:r>
        <w:t xml:space="preserve"> 2017;12(6):509–514.</w:t>
      </w:r>
    </w:p>
    <w:p w14:paraId="4320A329" w14:textId="77777777" w:rsidR="006B783E" w:rsidRDefault="006B783E" w:rsidP="006B783E">
      <w:pPr>
        <w:pStyle w:val="NormalWeb"/>
        <w:numPr>
          <w:ilvl w:val="0"/>
          <w:numId w:val="13"/>
        </w:numPr>
        <w:spacing w:line="360" w:lineRule="auto"/>
        <w:jc w:val="both"/>
      </w:pPr>
      <w:proofErr w:type="spellStart"/>
      <w:r>
        <w:t>Kebalo</w:t>
      </w:r>
      <w:proofErr w:type="spellEnd"/>
      <w:r>
        <w:t xml:space="preserve"> T, </w:t>
      </w:r>
      <w:proofErr w:type="spellStart"/>
      <w:r>
        <w:t>Gizaw</w:t>
      </w:r>
      <w:proofErr w:type="spellEnd"/>
      <w:r>
        <w:t xml:space="preserve"> ST, </w:t>
      </w:r>
      <w:proofErr w:type="spellStart"/>
      <w:r>
        <w:t>Gnanasekaran</w:t>
      </w:r>
      <w:proofErr w:type="spellEnd"/>
      <w:r>
        <w:t xml:space="preserve"> N, </w:t>
      </w:r>
      <w:proofErr w:type="spellStart"/>
      <w:r>
        <w:t>Areda</w:t>
      </w:r>
      <w:proofErr w:type="spellEnd"/>
      <w:r>
        <w:t xml:space="preserve"> D. Lipid and </w:t>
      </w:r>
      <w:proofErr w:type="spellStart"/>
      <w:r>
        <w:t>haematologic</w:t>
      </w:r>
      <w:proofErr w:type="spellEnd"/>
      <w:r>
        <w:t xml:space="preserve"> profiling of regular blood donors revealed health benefits. </w:t>
      </w:r>
      <w:r>
        <w:rPr>
          <w:rStyle w:val="Emphasis"/>
        </w:rPr>
        <w:t>J Blood Med.</w:t>
      </w:r>
      <w:r>
        <w:t xml:space="preserve"> </w:t>
      </w:r>
      <w:proofErr w:type="gramStart"/>
      <w:r>
        <w:t>2022;13:327</w:t>
      </w:r>
      <w:proofErr w:type="gramEnd"/>
      <w:r>
        <w:t>–335.</w:t>
      </w:r>
    </w:p>
    <w:p w14:paraId="56204099" w14:textId="77777777" w:rsidR="006B783E" w:rsidRDefault="006B783E" w:rsidP="006B783E">
      <w:pPr>
        <w:pStyle w:val="NormalWeb"/>
        <w:numPr>
          <w:ilvl w:val="0"/>
          <w:numId w:val="13"/>
        </w:numPr>
        <w:spacing w:line="360" w:lineRule="auto"/>
        <w:jc w:val="both"/>
      </w:pPr>
      <w:r>
        <w:t xml:space="preserve">Saxena P, Singh R, Saxena S. Blood donation and post donation care: a clinical update. </w:t>
      </w:r>
      <w:r>
        <w:rPr>
          <w:rStyle w:val="Emphasis"/>
        </w:rPr>
        <w:t xml:space="preserve">Int J Clin </w:t>
      </w:r>
      <w:proofErr w:type="spellStart"/>
      <w:r>
        <w:rPr>
          <w:rStyle w:val="Emphasis"/>
        </w:rPr>
        <w:t>Biochem</w:t>
      </w:r>
      <w:proofErr w:type="spellEnd"/>
      <w:r>
        <w:rPr>
          <w:rStyle w:val="Emphasis"/>
        </w:rPr>
        <w:t xml:space="preserve"> Res.</w:t>
      </w:r>
      <w:r>
        <w:t xml:space="preserve"> 2025;9(1):1–6.</w:t>
      </w:r>
    </w:p>
    <w:p w14:paraId="2E5B0C38" w14:textId="77777777" w:rsidR="006B783E" w:rsidRDefault="006B783E" w:rsidP="006B783E">
      <w:pPr>
        <w:pStyle w:val="NormalWeb"/>
        <w:numPr>
          <w:ilvl w:val="0"/>
          <w:numId w:val="13"/>
        </w:numPr>
        <w:spacing w:line="360" w:lineRule="auto"/>
        <w:jc w:val="both"/>
      </w:pPr>
      <w:proofErr w:type="spellStart"/>
      <w:r>
        <w:t>Nébié</w:t>
      </w:r>
      <w:proofErr w:type="spellEnd"/>
      <w:r>
        <w:t xml:space="preserve"> Y, </w:t>
      </w:r>
      <w:proofErr w:type="spellStart"/>
      <w:r>
        <w:t>Sawadogo</w:t>
      </w:r>
      <w:proofErr w:type="spellEnd"/>
      <w:r>
        <w:t xml:space="preserve"> S, Traore Y, </w:t>
      </w:r>
      <w:proofErr w:type="spellStart"/>
      <w:r>
        <w:t>Koulidiati</w:t>
      </w:r>
      <w:proofErr w:type="spellEnd"/>
      <w:r>
        <w:t xml:space="preserve"> J, </w:t>
      </w:r>
      <w:proofErr w:type="spellStart"/>
      <w:r>
        <w:t>Kima</w:t>
      </w:r>
      <w:proofErr w:type="spellEnd"/>
      <w:r>
        <w:t xml:space="preserve"> D, </w:t>
      </w:r>
      <w:proofErr w:type="spellStart"/>
      <w:r>
        <w:t>Ouédraogo</w:t>
      </w:r>
      <w:proofErr w:type="spellEnd"/>
      <w:r>
        <w:t xml:space="preserve"> L, </w:t>
      </w:r>
      <w:proofErr w:type="spellStart"/>
      <w:r>
        <w:t>Minoungou</w:t>
      </w:r>
      <w:proofErr w:type="spellEnd"/>
      <w:r>
        <w:t xml:space="preserve"> M, </w:t>
      </w:r>
      <w:proofErr w:type="spellStart"/>
      <w:r>
        <w:t>Sawadogo</w:t>
      </w:r>
      <w:proofErr w:type="spellEnd"/>
      <w:r>
        <w:t xml:space="preserve"> M, Touré B, </w:t>
      </w:r>
      <w:proofErr w:type="spellStart"/>
      <w:r>
        <w:t>Kafando</w:t>
      </w:r>
      <w:proofErr w:type="spellEnd"/>
      <w:r>
        <w:t xml:space="preserve"> E. Establishment of reference values for prothrombin time, activated partial thromboplastin time and fibrinogen in adults in Burkina Faso. </w:t>
      </w:r>
      <w:r>
        <w:rPr>
          <w:rStyle w:val="Emphasis"/>
        </w:rPr>
        <w:t>Ann Biol Clin (Paris).</w:t>
      </w:r>
      <w:r>
        <w:t xml:space="preserve"> 2023;81(4):389–396.</w:t>
      </w:r>
    </w:p>
    <w:p w14:paraId="75F083A0" w14:textId="77777777" w:rsidR="006B783E" w:rsidRDefault="006B783E" w:rsidP="006B783E">
      <w:pPr>
        <w:pStyle w:val="NormalWeb"/>
        <w:numPr>
          <w:ilvl w:val="0"/>
          <w:numId w:val="13"/>
        </w:numPr>
        <w:spacing w:line="360" w:lineRule="auto"/>
        <w:jc w:val="both"/>
      </w:pPr>
      <w:r>
        <w:t xml:space="preserve">Crowe EP, Andrews J, Chou ST, Cohn CS, Covington ML, Goel R, Hess AS, </w:t>
      </w:r>
      <w:proofErr w:type="spellStart"/>
      <w:r>
        <w:t>Ipe</w:t>
      </w:r>
      <w:proofErr w:type="spellEnd"/>
      <w:r>
        <w:t xml:space="preserve"> TS, Jacobson J, </w:t>
      </w:r>
      <w:proofErr w:type="spellStart"/>
      <w:r>
        <w:t>Jacquot</w:t>
      </w:r>
      <w:proofErr w:type="spellEnd"/>
      <w:r>
        <w:t xml:space="preserve"> C, Khan J, Murphy MF, O’Brien K, Pagano MB, </w:t>
      </w:r>
      <w:proofErr w:type="spellStart"/>
      <w:r>
        <w:t>Panigrahi</w:t>
      </w:r>
      <w:proofErr w:type="spellEnd"/>
      <w:r>
        <w:t xml:space="preserve"> AK, Poston JN, Salazar E, </w:t>
      </w:r>
      <w:proofErr w:type="spellStart"/>
      <w:r>
        <w:t>Saifee</w:t>
      </w:r>
      <w:proofErr w:type="spellEnd"/>
      <w:r>
        <w:t xml:space="preserve"> NH, </w:t>
      </w:r>
      <w:proofErr w:type="spellStart"/>
      <w:r>
        <w:t>Stolla</w:t>
      </w:r>
      <w:proofErr w:type="spellEnd"/>
      <w:r>
        <w:t xml:space="preserve"> M, </w:t>
      </w:r>
      <w:proofErr w:type="spellStart"/>
      <w:r>
        <w:t>Zantek</w:t>
      </w:r>
      <w:proofErr w:type="spellEnd"/>
      <w:r>
        <w:t xml:space="preserve"> ND, </w:t>
      </w:r>
      <w:proofErr w:type="spellStart"/>
      <w:r>
        <w:t>Ziman</w:t>
      </w:r>
      <w:proofErr w:type="spellEnd"/>
      <w:r>
        <w:t xml:space="preserve"> A, Metcalf RA. Current advances 2024: a critical review of selected topics by the Association for the Advancement of Blood and Biotherapies (AABB) Clinical Transfusion Medicine Committee. </w:t>
      </w:r>
      <w:r>
        <w:rPr>
          <w:rStyle w:val="Emphasis"/>
        </w:rPr>
        <w:t>Transfusion.</w:t>
      </w:r>
      <w:r>
        <w:t xml:space="preserve"> 2025;65(1</w:t>
      </w:r>
      <w:proofErr w:type="gramStart"/>
      <w:r>
        <w:t>):e</w:t>
      </w:r>
      <w:proofErr w:type="gramEnd"/>
      <w:r>
        <w:t>1–e25.</w:t>
      </w:r>
    </w:p>
    <w:p w14:paraId="26F695AD" w14:textId="77777777" w:rsidR="006B783E" w:rsidRDefault="006B783E" w:rsidP="006B783E">
      <w:pPr>
        <w:pStyle w:val="NormalWeb"/>
        <w:numPr>
          <w:ilvl w:val="0"/>
          <w:numId w:val="13"/>
        </w:numPr>
        <w:spacing w:line="360" w:lineRule="auto"/>
        <w:jc w:val="both"/>
      </w:pPr>
      <w:r>
        <w:lastRenderedPageBreak/>
        <w:t xml:space="preserve">Moore C, Bolton T, Walker M, </w:t>
      </w:r>
      <w:proofErr w:type="spellStart"/>
      <w:r>
        <w:t>Kaptoge</w:t>
      </w:r>
      <w:proofErr w:type="spellEnd"/>
      <w:r>
        <w:t xml:space="preserve"> S, Allen D, </w:t>
      </w:r>
      <w:proofErr w:type="spellStart"/>
      <w:r>
        <w:t>Daynes</w:t>
      </w:r>
      <w:proofErr w:type="spellEnd"/>
      <w:r>
        <w:t xml:space="preserve"> A, </w:t>
      </w:r>
      <w:proofErr w:type="spellStart"/>
      <w:r>
        <w:t>Mehenny</w:t>
      </w:r>
      <w:proofErr w:type="spellEnd"/>
      <w:r>
        <w:t xml:space="preserve"> S, Sambrook J, Watkins N, </w:t>
      </w:r>
      <w:proofErr w:type="spellStart"/>
      <w:r>
        <w:t>Miflin</w:t>
      </w:r>
      <w:proofErr w:type="spellEnd"/>
      <w:r>
        <w:t xml:space="preserve"> G, Di </w:t>
      </w:r>
      <w:proofErr w:type="spellStart"/>
      <w:r>
        <w:t>Angelantonio</w:t>
      </w:r>
      <w:proofErr w:type="spellEnd"/>
      <w:r>
        <w:t xml:space="preserve"> E, </w:t>
      </w:r>
      <w:proofErr w:type="spellStart"/>
      <w:r>
        <w:t>Ouwehand</w:t>
      </w:r>
      <w:proofErr w:type="spellEnd"/>
      <w:r>
        <w:t xml:space="preserve"> WH, Roberts DJ, </w:t>
      </w:r>
      <w:proofErr w:type="spellStart"/>
      <w:r>
        <w:t>Danesh</w:t>
      </w:r>
      <w:proofErr w:type="spellEnd"/>
      <w:r>
        <w:t xml:space="preserve"> J, Thompson SG. Recruitment and representativeness of blood donors in the INTERVAL </w:t>
      </w:r>
      <w:proofErr w:type="spellStart"/>
      <w:r>
        <w:t>randomised</w:t>
      </w:r>
      <w:proofErr w:type="spellEnd"/>
      <w:r>
        <w:t xml:space="preserve"> trial assessing varying inter-donation intervals. </w:t>
      </w:r>
      <w:r>
        <w:rPr>
          <w:rStyle w:val="Emphasis"/>
        </w:rPr>
        <w:t>Trials.</w:t>
      </w:r>
      <w:r>
        <w:t xml:space="preserve"> </w:t>
      </w:r>
      <w:proofErr w:type="gramStart"/>
      <w:r>
        <w:t>2016;17:458</w:t>
      </w:r>
      <w:proofErr w:type="gramEnd"/>
      <w:r>
        <w:t>.</w:t>
      </w:r>
    </w:p>
    <w:p w14:paraId="5CD8CDC3" w14:textId="77777777" w:rsidR="006B783E" w:rsidRDefault="006B783E" w:rsidP="006B783E">
      <w:pPr>
        <w:pStyle w:val="NormalWeb"/>
        <w:numPr>
          <w:ilvl w:val="0"/>
          <w:numId w:val="13"/>
        </w:numPr>
        <w:spacing w:line="360" w:lineRule="auto"/>
        <w:jc w:val="both"/>
      </w:pPr>
      <w:proofErr w:type="spellStart"/>
      <w:r>
        <w:t>Sugden</w:t>
      </w:r>
      <w:proofErr w:type="spellEnd"/>
      <w:r>
        <w:t xml:space="preserve"> R, Smith TMF, Jones G. Cochran’s rule for simple random sampling. </w:t>
      </w:r>
      <w:r>
        <w:rPr>
          <w:rStyle w:val="Emphasis"/>
        </w:rPr>
        <w:t xml:space="preserve">J R Stat Soc Ser B Stat </w:t>
      </w:r>
      <w:proofErr w:type="spellStart"/>
      <w:r>
        <w:rPr>
          <w:rStyle w:val="Emphasis"/>
        </w:rPr>
        <w:t>Methodol</w:t>
      </w:r>
      <w:proofErr w:type="spellEnd"/>
      <w:r>
        <w:rPr>
          <w:rStyle w:val="Emphasis"/>
        </w:rPr>
        <w:t>.</w:t>
      </w:r>
      <w:r>
        <w:t xml:space="preserve"> 2000;62(4):787–793.</w:t>
      </w:r>
    </w:p>
    <w:p w14:paraId="045A895C" w14:textId="77777777" w:rsidR="006B783E" w:rsidRDefault="006B783E" w:rsidP="006B783E">
      <w:pPr>
        <w:pStyle w:val="NormalWeb"/>
        <w:numPr>
          <w:ilvl w:val="0"/>
          <w:numId w:val="13"/>
        </w:numPr>
        <w:spacing w:line="360" w:lineRule="auto"/>
        <w:jc w:val="both"/>
      </w:pPr>
      <w:r>
        <w:t xml:space="preserve">Cui C, Huang Z, Li Y, Li J, Jiang L, Zeng L, Tang Y, Yang J, Zhang L. Robust hemostatic bandages based on </w:t>
      </w:r>
      <w:proofErr w:type="spellStart"/>
      <w:r>
        <w:t>nanoclay</w:t>
      </w:r>
      <w:proofErr w:type="spellEnd"/>
      <w:r>
        <w:t xml:space="preserve"> </w:t>
      </w:r>
      <w:proofErr w:type="spellStart"/>
      <w:r>
        <w:t>electrospun</w:t>
      </w:r>
      <w:proofErr w:type="spellEnd"/>
      <w:r>
        <w:t xml:space="preserve"> membranes. </w:t>
      </w:r>
      <w:r>
        <w:rPr>
          <w:rStyle w:val="Emphasis"/>
        </w:rPr>
        <w:t xml:space="preserve">Nat </w:t>
      </w:r>
      <w:proofErr w:type="spellStart"/>
      <w:r>
        <w:rPr>
          <w:rStyle w:val="Emphasis"/>
        </w:rPr>
        <w:t>Commun</w:t>
      </w:r>
      <w:proofErr w:type="spellEnd"/>
      <w:r>
        <w:rPr>
          <w:rStyle w:val="Emphasis"/>
        </w:rPr>
        <w:t>.</w:t>
      </w:r>
      <w:r>
        <w:t xml:space="preserve"> </w:t>
      </w:r>
      <w:proofErr w:type="gramStart"/>
      <w:r>
        <w:t>2021;12:5737</w:t>
      </w:r>
      <w:proofErr w:type="gramEnd"/>
      <w:r>
        <w:t>.</w:t>
      </w:r>
    </w:p>
    <w:p w14:paraId="205447E5" w14:textId="77777777" w:rsidR="006B783E" w:rsidRDefault="006B783E" w:rsidP="006B783E">
      <w:pPr>
        <w:pStyle w:val="NormalWeb"/>
        <w:numPr>
          <w:ilvl w:val="0"/>
          <w:numId w:val="13"/>
        </w:numPr>
        <w:spacing w:line="360" w:lineRule="auto"/>
        <w:jc w:val="both"/>
      </w:pPr>
      <w:proofErr w:type="spellStart"/>
      <w:r>
        <w:t>Orrù</w:t>
      </w:r>
      <w:proofErr w:type="spellEnd"/>
      <w:r>
        <w:t xml:space="preserve"> B, </w:t>
      </w:r>
      <w:proofErr w:type="spellStart"/>
      <w:r>
        <w:t>Poetzsch</w:t>
      </w:r>
      <w:proofErr w:type="spellEnd"/>
      <w:r>
        <w:t xml:space="preserve"> M, </w:t>
      </w:r>
      <w:proofErr w:type="spellStart"/>
      <w:r>
        <w:t>Hoffelner</w:t>
      </w:r>
      <w:proofErr w:type="spellEnd"/>
      <w:r>
        <w:t xml:space="preserve"> H, </w:t>
      </w:r>
      <w:proofErr w:type="spellStart"/>
      <w:r>
        <w:t>Heiden</w:t>
      </w:r>
      <w:proofErr w:type="spellEnd"/>
      <w:r>
        <w:t xml:space="preserve"> M, Funk MB, Keller-</w:t>
      </w:r>
      <w:proofErr w:type="spellStart"/>
      <w:r>
        <w:t>Stanislawski</w:t>
      </w:r>
      <w:proofErr w:type="spellEnd"/>
      <w:r>
        <w:t xml:space="preserve"> B, </w:t>
      </w:r>
      <w:proofErr w:type="spellStart"/>
      <w:r>
        <w:t>Oberle</w:t>
      </w:r>
      <w:proofErr w:type="spellEnd"/>
      <w:r>
        <w:t xml:space="preserve"> D. Blood donation-related adverse reactions: results of an online survey among donors in Germany (2018). </w:t>
      </w:r>
      <w:proofErr w:type="spellStart"/>
      <w:r>
        <w:rPr>
          <w:rStyle w:val="Emphasis"/>
        </w:rPr>
        <w:t>Transfus</w:t>
      </w:r>
      <w:proofErr w:type="spellEnd"/>
      <w:r>
        <w:rPr>
          <w:rStyle w:val="Emphasis"/>
        </w:rPr>
        <w:t xml:space="preserve"> Med </w:t>
      </w:r>
      <w:proofErr w:type="spellStart"/>
      <w:r>
        <w:rPr>
          <w:rStyle w:val="Emphasis"/>
        </w:rPr>
        <w:t>Hemother</w:t>
      </w:r>
      <w:proofErr w:type="spellEnd"/>
      <w:r>
        <w:rPr>
          <w:rStyle w:val="Emphasis"/>
        </w:rPr>
        <w:t>.</w:t>
      </w:r>
      <w:r>
        <w:t xml:space="preserve"> 2021;48(1):41–48.</w:t>
      </w:r>
    </w:p>
    <w:p w14:paraId="5C56DBE1" w14:textId="77777777" w:rsidR="006B783E" w:rsidRDefault="006B783E" w:rsidP="006B783E">
      <w:pPr>
        <w:pStyle w:val="NormalWeb"/>
        <w:numPr>
          <w:ilvl w:val="0"/>
          <w:numId w:val="13"/>
        </w:numPr>
        <w:spacing w:line="360" w:lineRule="auto"/>
        <w:jc w:val="both"/>
      </w:pPr>
      <w:proofErr w:type="spellStart"/>
      <w:r>
        <w:t>Govorov</w:t>
      </w:r>
      <w:proofErr w:type="spellEnd"/>
      <w:r>
        <w:t xml:space="preserve"> I, </w:t>
      </w:r>
      <w:proofErr w:type="spellStart"/>
      <w:r>
        <w:t>Bremme</w:t>
      </w:r>
      <w:proofErr w:type="spellEnd"/>
      <w:r>
        <w:t xml:space="preserve"> K, Lindahl TL, </w:t>
      </w:r>
      <w:proofErr w:type="spellStart"/>
      <w:r>
        <w:t>Holmström</w:t>
      </w:r>
      <w:proofErr w:type="spellEnd"/>
      <w:r>
        <w:t xml:space="preserve"> M, </w:t>
      </w:r>
      <w:proofErr w:type="spellStart"/>
      <w:r>
        <w:t>Komlichenko</w:t>
      </w:r>
      <w:proofErr w:type="spellEnd"/>
      <w:r>
        <w:t xml:space="preserve"> E, </w:t>
      </w:r>
      <w:proofErr w:type="spellStart"/>
      <w:r>
        <w:t>Chaireti</w:t>
      </w:r>
      <w:proofErr w:type="spellEnd"/>
      <w:r>
        <w:t xml:space="preserve"> R, Mints M. Thrombin generation during a regular menstrual cycle in women with von Willebrand disease. </w:t>
      </w:r>
      <w:r>
        <w:rPr>
          <w:rStyle w:val="Emphasis"/>
        </w:rPr>
        <w:t>Sci Rep.</w:t>
      </w:r>
      <w:r>
        <w:t xml:space="preserve"> </w:t>
      </w:r>
      <w:proofErr w:type="gramStart"/>
      <w:r>
        <w:t>2018;8:4229</w:t>
      </w:r>
      <w:proofErr w:type="gramEnd"/>
      <w:r>
        <w:t>.</w:t>
      </w:r>
    </w:p>
    <w:p w14:paraId="0B3E2FB7" w14:textId="77777777" w:rsidR="006B783E" w:rsidRDefault="006B783E" w:rsidP="006B783E">
      <w:pPr>
        <w:pStyle w:val="NormalWeb"/>
        <w:numPr>
          <w:ilvl w:val="0"/>
          <w:numId w:val="13"/>
        </w:numPr>
        <w:spacing w:line="360" w:lineRule="auto"/>
        <w:jc w:val="both"/>
      </w:pPr>
      <w:r>
        <w:t xml:space="preserve">Appiah SO, Nkansah R, Mensah N, Osei-Boakye F, </w:t>
      </w:r>
      <w:proofErr w:type="spellStart"/>
      <w:r>
        <w:t>Serwaa</w:t>
      </w:r>
      <w:proofErr w:type="spellEnd"/>
      <w:r>
        <w:t xml:space="preserve"> D, Bani SB, </w:t>
      </w:r>
      <w:proofErr w:type="spellStart"/>
      <w:r>
        <w:t>Abbam</w:t>
      </w:r>
      <w:proofErr w:type="spellEnd"/>
      <w:r>
        <w:t xml:space="preserve"> EO, </w:t>
      </w:r>
      <w:proofErr w:type="spellStart"/>
      <w:r>
        <w:t>Daud</w:t>
      </w:r>
      <w:proofErr w:type="spellEnd"/>
      <w:r>
        <w:t xml:space="preserve"> M, </w:t>
      </w:r>
      <w:proofErr w:type="spellStart"/>
      <w:r>
        <w:t>Lardi</w:t>
      </w:r>
      <w:proofErr w:type="spellEnd"/>
      <w:r>
        <w:t xml:space="preserve"> C, Oppong-Yeboah A, </w:t>
      </w:r>
      <w:proofErr w:type="spellStart"/>
      <w:r>
        <w:t>Derigubah</w:t>
      </w:r>
      <w:proofErr w:type="spellEnd"/>
      <w:r>
        <w:t xml:space="preserve"> M, </w:t>
      </w:r>
      <w:proofErr w:type="spellStart"/>
      <w:r>
        <w:t>Kawuribi</w:t>
      </w:r>
      <w:proofErr w:type="spellEnd"/>
      <w:r>
        <w:t xml:space="preserve"> P. Age- and sex-related reference intervals of prothrombin time and activated partial thromboplastin time. </w:t>
      </w:r>
      <w:proofErr w:type="spellStart"/>
      <w:r>
        <w:rPr>
          <w:rStyle w:val="Emphasis"/>
        </w:rPr>
        <w:t>SciMed</w:t>
      </w:r>
      <w:proofErr w:type="spellEnd"/>
      <w:r>
        <w:rPr>
          <w:rStyle w:val="Emphasis"/>
        </w:rPr>
        <w:t xml:space="preserve"> J.</w:t>
      </w:r>
      <w:r>
        <w:t xml:space="preserve"> 2023;5(2):133–140.</w:t>
      </w:r>
    </w:p>
    <w:p w14:paraId="6BB94550" w14:textId="77777777" w:rsidR="006B783E" w:rsidRDefault="006B783E" w:rsidP="006B783E">
      <w:pPr>
        <w:pStyle w:val="NormalWeb"/>
        <w:numPr>
          <w:ilvl w:val="0"/>
          <w:numId w:val="13"/>
        </w:numPr>
        <w:spacing w:line="360" w:lineRule="auto"/>
        <w:jc w:val="both"/>
      </w:pPr>
      <w:proofErr w:type="spellStart"/>
      <w:r>
        <w:t>Pedini</w:t>
      </w:r>
      <w:proofErr w:type="spellEnd"/>
      <w:r>
        <w:t xml:space="preserve"> P, </w:t>
      </w:r>
      <w:proofErr w:type="spellStart"/>
      <w:r>
        <w:t>Baudey</w:t>
      </w:r>
      <w:proofErr w:type="spellEnd"/>
      <w:r>
        <w:t xml:space="preserve"> J, </w:t>
      </w:r>
      <w:proofErr w:type="spellStart"/>
      <w:r>
        <w:t>Pouymayou</w:t>
      </w:r>
      <w:proofErr w:type="spellEnd"/>
      <w:r>
        <w:t xml:space="preserve"> B, Falaise C, Ibrahim-</w:t>
      </w:r>
      <w:proofErr w:type="spellStart"/>
      <w:r>
        <w:t>Kosta</w:t>
      </w:r>
      <w:proofErr w:type="spellEnd"/>
      <w:r>
        <w:t xml:space="preserve"> M, </w:t>
      </w:r>
      <w:proofErr w:type="spellStart"/>
      <w:r>
        <w:t>Velier</w:t>
      </w:r>
      <w:proofErr w:type="spellEnd"/>
      <w:r>
        <w:t xml:space="preserve"> M, </w:t>
      </w:r>
      <w:proofErr w:type="spellStart"/>
      <w:r>
        <w:t>Demerle</w:t>
      </w:r>
      <w:proofErr w:type="spellEnd"/>
      <w:r>
        <w:t xml:space="preserve"> C, </w:t>
      </w:r>
      <w:proofErr w:type="spellStart"/>
      <w:r>
        <w:t>Graiet</w:t>
      </w:r>
      <w:proofErr w:type="spellEnd"/>
      <w:r>
        <w:t xml:space="preserve"> H, </w:t>
      </w:r>
      <w:proofErr w:type="spellStart"/>
      <w:r>
        <w:t>Dragutini</w:t>
      </w:r>
      <w:proofErr w:type="spellEnd"/>
      <w:r>
        <w:t xml:space="preserve"> M, Dombey AM, </w:t>
      </w:r>
      <w:proofErr w:type="spellStart"/>
      <w:r>
        <w:t>Chiaroni</w:t>
      </w:r>
      <w:proofErr w:type="spellEnd"/>
      <w:r>
        <w:t xml:space="preserve"> J, Alessi MC, Picard C. Screening platelet function in blood donors. </w:t>
      </w:r>
      <w:r>
        <w:rPr>
          <w:rStyle w:val="Emphasis"/>
        </w:rPr>
        <w:t>Transfusion.</w:t>
      </w:r>
      <w:r>
        <w:t xml:space="preserve"> 2022;62(11):2301–2310.</w:t>
      </w:r>
    </w:p>
    <w:p w14:paraId="3DA4F2FE" w14:textId="77777777" w:rsidR="006B783E" w:rsidRDefault="006B783E" w:rsidP="006B783E">
      <w:pPr>
        <w:pStyle w:val="NormalWeb"/>
        <w:numPr>
          <w:ilvl w:val="0"/>
          <w:numId w:val="13"/>
        </w:numPr>
        <w:spacing w:line="360" w:lineRule="auto"/>
        <w:jc w:val="both"/>
      </w:pPr>
      <w:r>
        <w:t xml:space="preserve">Anupam M, Vijay V, Singhal A, Dhar A, Krishnan N, Goyal N, </w:t>
      </w:r>
      <w:proofErr w:type="spellStart"/>
      <w:r>
        <w:t>Arunkumar</w:t>
      </w:r>
      <w:proofErr w:type="spellEnd"/>
      <w:r>
        <w:t xml:space="preserve"> S. </w:t>
      </w:r>
      <w:proofErr w:type="spellStart"/>
      <w:r>
        <w:t>Thromboelastogram</w:t>
      </w:r>
      <w:proofErr w:type="spellEnd"/>
      <w:r>
        <w:t xml:space="preserve"> demonstrates significant hypercoagulability in patients undergoing right donor hepatectomy: a prospective single-center analysis. </w:t>
      </w:r>
      <w:r>
        <w:rPr>
          <w:rStyle w:val="Emphasis"/>
        </w:rPr>
        <w:t>Int J Transplant Res Med.</w:t>
      </w:r>
      <w:r>
        <w:t xml:space="preserve"> </w:t>
      </w:r>
      <w:proofErr w:type="gramStart"/>
      <w:r>
        <w:t>2020;6:054</w:t>
      </w:r>
      <w:proofErr w:type="gramEnd"/>
      <w:r>
        <w:t>.</w:t>
      </w:r>
    </w:p>
    <w:p w14:paraId="7C0AC785" w14:textId="77777777" w:rsidR="006B783E" w:rsidRDefault="006B783E" w:rsidP="006B783E">
      <w:pPr>
        <w:pStyle w:val="NormalWeb"/>
        <w:numPr>
          <w:ilvl w:val="0"/>
          <w:numId w:val="13"/>
        </w:numPr>
        <w:spacing w:line="360" w:lineRule="auto"/>
        <w:jc w:val="both"/>
      </w:pPr>
      <w:r>
        <w:t xml:space="preserve">Huber J, Stanworth SJ, </w:t>
      </w:r>
      <w:proofErr w:type="spellStart"/>
      <w:r>
        <w:t>Dorée</w:t>
      </w:r>
      <w:proofErr w:type="spellEnd"/>
      <w:r>
        <w:t xml:space="preserve"> C, </w:t>
      </w:r>
      <w:proofErr w:type="spellStart"/>
      <w:r>
        <w:t>Trivella</w:t>
      </w:r>
      <w:proofErr w:type="spellEnd"/>
      <w:r>
        <w:t xml:space="preserve"> M, </w:t>
      </w:r>
      <w:proofErr w:type="spellStart"/>
      <w:r>
        <w:t>Brunskill</w:t>
      </w:r>
      <w:proofErr w:type="spellEnd"/>
      <w:r>
        <w:t xml:space="preserve"> SJ, Hopewell S, Wilkinson KL, Estcourt LJ. Prophylactic plasma transfusion for patients undergoing non-cardiac surgery. </w:t>
      </w:r>
      <w:r>
        <w:rPr>
          <w:rStyle w:val="Emphasis"/>
        </w:rPr>
        <w:t>Cochrane Database Syst Rev.</w:t>
      </w:r>
      <w:r>
        <w:t xml:space="preserve"> 2017;11:CD012745.</w:t>
      </w:r>
    </w:p>
    <w:p w14:paraId="449543EF" w14:textId="77777777" w:rsidR="006B783E" w:rsidRDefault="006B783E" w:rsidP="006B783E">
      <w:pPr>
        <w:pStyle w:val="NormalWeb"/>
        <w:numPr>
          <w:ilvl w:val="0"/>
          <w:numId w:val="13"/>
        </w:numPr>
        <w:spacing w:line="360" w:lineRule="auto"/>
        <w:jc w:val="both"/>
      </w:pPr>
      <w:r>
        <w:t xml:space="preserve">Smit B, </w:t>
      </w:r>
      <w:proofErr w:type="spellStart"/>
      <w:r>
        <w:t>Hudig</w:t>
      </w:r>
      <w:proofErr w:type="spellEnd"/>
      <w:r>
        <w:t xml:space="preserve"> F, Venhuizen JH, </w:t>
      </w:r>
      <w:proofErr w:type="spellStart"/>
      <w:r>
        <w:t>Haitjema</w:t>
      </w:r>
      <w:proofErr w:type="spellEnd"/>
      <w:r>
        <w:t xml:space="preserve"> S, Limper M, </w:t>
      </w:r>
      <w:proofErr w:type="spellStart"/>
      <w:r>
        <w:t>Urbanus</w:t>
      </w:r>
      <w:proofErr w:type="spellEnd"/>
      <w:r>
        <w:t xml:space="preserve"> RT, Huisman A. Routine lupus anticoagulant sensitive </w:t>
      </w:r>
      <w:proofErr w:type="spellStart"/>
      <w:r>
        <w:t>aPTT</w:t>
      </w:r>
      <w:proofErr w:type="spellEnd"/>
      <w:r>
        <w:t xml:space="preserve"> testing can prevent unnecessary LA testing. </w:t>
      </w:r>
      <w:r>
        <w:rPr>
          <w:rStyle w:val="Emphasis"/>
        </w:rPr>
        <w:t xml:space="preserve">Clin Appl </w:t>
      </w:r>
      <w:proofErr w:type="spellStart"/>
      <w:r>
        <w:rPr>
          <w:rStyle w:val="Emphasis"/>
        </w:rPr>
        <w:t>Thromb</w:t>
      </w:r>
      <w:proofErr w:type="spellEnd"/>
      <w:r>
        <w:rPr>
          <w:rStyle w:val="Emphasis"/>
        </w:rPr>
        <w:t xml:space="preserve"> </w:t>
      </w:r>
      <w:proofErr w:type="spellStart"/>
      <w:r>
        <w:rPr>
          <w:rStyle w:val="Emphasis"/>
        </w:rPr>
        <w:t>Hemost</w:t>
      </w:r>
      <w:proofErr w:type="spellEnd"/>
      <w:r>
        <w:rPr>
          <w:rStyle w:val="Emphasis"/>
        </w:rPr>
        <w:t>.</w:t>
      </w:r>
      <w:r>
        <w:t xml:space="preserve"> </w:t>
      </w:r>
      <w:proofErr w:type="gramStart"/>
      <w:r>
        <w:t>2023;29:10760296231156789</w:t>
      </w:r>
      <w:proofErr w:type="gramEnd"/>
      <w:r>
        <w:t>.</w:t>
      </w:r>
    </w:p>
    <w:p w14:paraId="2D5C032A" w14:textId="77777777" w:rsidR="006B783E" w:rsidRDefault="006B783E" w:rsidP="006B783E">
      <w:pPr>
        <w:pStyle w:val="NormalWeb"/>
        <w:numPr>
          <w:ilvl w:val="0"/>
          <w:numId w:val="13"/>
        </w:numPr>
        <w:spacing w:line="360" w:lineRule="auto"/>
        <w:jc w:val="both"/>
      </w:pPr>
      <w:proofErr w:type="spellStart"/>
      <w:r>
        <w:lastRenderedPageBreak/>
        <w:t>Fiorentino</w:t>
      </w:r>
      <w:proofErr w:type="spellEnd"/>
      <w:r>
        <w:t xml:space="preserve"> G, </w:t>
      </w:r>
      <w:proofErr w:type="spellStart"/>
      <w:r>
        <w:t>Benincasa</w:t>
      </w:r>
      <w:proofErr w:type="spellEnd"/>
      <w:r>
        <w:t xml:space="preserve"> G, Coppola A, Franzese M, Annunziata A, </w:t>
      </w:r>
      <w:proofErr w:type="spellStart"/>
      <w:r>
        <w:t>Affinito</w:t>
      </w:r>
      <w:proofErr w:type="spellEnd"/>
      <w:r>
        <w:t xml:space="preserve"> O, </w:t>
      </w:r>
      <w:proofErr w:type="spellStart"/>
      <w:r>
        <w:t>Viglietti</w:t>
      </w:r>
      <w:proofErr w:type="spellEnd"/>
      <w:r>
        <w:t xml:space="preserve"> R, Napoli C. Targeted genetic analysis unveils novel associations between ACE I/D and APO T158C polymorphisms with D-dimer levels in severe COVID-19 patients with pulmonary embolism. </w:t>
      </w:r>
      <w:r>
        <w:rPr>
          <w:rStyle w:val="Emphasis"/>
        </w:rPr>
        <w:t xml:space="preserve">J </w:t>
      </w:r>
      <w:proofErr w:type="spellStart"/>
      <w:r>
        <w:rPr>
          <w:rStyle w:val="Emphasis"/>
        </w:rPr>
        <w:t>Thromb</w:t>
      </w:r>
      <w:proofErr w:type="spellEnd"/>
      <w:r>
        <w:rPr>
          <w:rStyle w:val="Emphasis"/>
        </w:rPr>
        <w:t xml:space="preserve"> Thrombolysis.</w:t>
      </w:r>
      <w:r>
        <w:t xml:space="preserve"> 2022;54(4):534–544.</w:t>
      </w:r>
    </w:p>
    <w:p w14:paraId="3DF225D8" w14:textId="77777777" w:rsidR="006B783E" w:rsidRDefault="006B783E" w:rsidP="006B783E">
      <w:pPr>
        <w:pStyle w:val="NormalWeb"/>
        <w:numPr>
          <w:ilvl w:val="0"/>
          <w:numId w:val="13"/>
        </w:numPr>
        <w:spacing w:line="360" w:lineRule="auto"/>
        <w:jc w:val="both"/>
      </w:pPr>
      <w:r>
        <w:t xml:space="preserve">Weitz JI, </w:t>
      </w:r>
      <w:proofErr w:type="spellStart"/>
      <w:r>
        <w:t>Fredenburgh</w:t>
      </w:r>
      <w:proofErr w:type="spellEnd"/>
      <w:r>
        <w:t xml:space="preserve"> JC, </w:t>
      </w:r>
      <w:proofErr w:type="spellStart"/>
      <w:r>
        <w:t>Eikelboom</w:t>
      </w:r>
      <w:proofErr w:type="spellEnd"/>
      <w:r>
        <w:t xml:space="preserve"> JW. A test in context: D-dimer. </w:t>
      </w:r>
      <w:r>
        <w:rPr>
          <w:rStyle w:val="Emphasis"/>
        </w:rPr>
        <w:t xml:space="preserve">J Am Coll </w:t>
      </w:r>
      <w:proofErr w:type="spellStart"/>
      <w:r>
        <w:rPr>
          <w:rStyle w:val="Emphasis"/>
        </w:rPr>
        <w:t>Cardiol</w:t>
      </w:r>
      <w:proofErr w:type="spellEnd"/>
      <w:r>
        <w:rPr>
          <w:rStyle w:val="Emphasis"/>
        </w:rPr>
        <w:t>.</w:t>
      </w:r>
      <w:r>
        <w:t xml:space="preserve"> 2017;70(19):2411–2420.</w:t>
      </w:r>
    </w:p>
    <w:p w14:paraId="0DA2A32B" w14:textId="77777777" w:rsidR="006B783E" w:rsidRDefault="006B783E" w:rsidP="006B783E">
      <w:pPr>
        <w:pStyle w:val="NormalWeb"/>
        <w:numPr>
          <w:ilvl w:val="0"/>
          <w:numId w:val="13"/>
        </w:numPr>
        <w:spacing w:line="360" w:lineRule="auto"/>
        <w:jc w:val="both"/>
      </w:pPr>
      <w:r>
        <w:t xml:space="preserve">Li M, Weber NC, Cohn DM, Hollmann MW, DeVries JH, </w:t>
      </w:r>
      <w:proofErr w:type="spellStart"/>
      <w:r>
        <w:t>Hermanides</w:t>
      </w:r>
      <w:proofErr w:type="spellEnd"/>
      <w:r>
        <w:t xml:space="preserve"> J, </w:t>
      </w:r>
      <w:proofErr w:type="spellStart"/>
      <w:r>
        <w:t>Preckel</w:t>
      </w:r>
      <w:proofErr w:type="spellEnd"/>
      <w:r>
        <w:t xml:space="preserve"> B. Effects of hyperglycemia and diabetes mellitus on coagulation and hemostasis. </w:t>
      </w:r>
      <w:r>
        <w:rPr>
          <w:rStyle w:val="Emphasis"/>
        </w:rPr>
        <w:t>J Clin Med.</w:t>
      </w:r>
      <w:r>
        <w:t xml:space="preserve"> 2021;10(11):2419.</w:t>
      </w:r>
    </w:p>
    <w:p w14:paraId="335A57FA" w14:textId="77777777" w:rsidR="004D3E57" w:rsidRPr="000043DA" w:rsidRDefault="004D3E57" w:rsidP="006B783E">
      <w:pPr>
        <w:spacing w:line="360" w:lineRule="auto"/>
        <w:jc w:val="both"/>
        <w:rPr>
          <w:rFonts w:ascii="Times New Roman" w:hAnsi="Times New Roman" w:cs="Times New Roman"/>
        </w:rPr>
      </w:pPr>
    </w:p>
    <w:sectPr w:rsidR="004D3E57" w:rsidRPr="000043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7A1ED" w14:textId="77777777" w:rsidR="000166C4" w:rsidRDefault="000166C4" w:rsidP="00B22922">
      <w:pPr>
        <w:spacing w:after="0" w:line="240" w:lineRule="auto"/>
      </w:pPr>
      <w:r>
        <w:separator/>
      </w:r>
    </w:p>
  </w:endnote>
  <w:endnote w:type="continuationSeparator" w:id="0">
    <w:p w14:paraId="4971A2CE" w14:textId="77777777" w:rsidR="000166C4" w:rsidRDefault="000166C4" w:rsidP="00B2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18E7" w14:textId="77777777" w:rsidR="00B22922" w:rsidRDefault="00B22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E1D6E" w14:textId="77777777" w:rsidR="00B22922" w:rsidRDefault="00B22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4760" w14:textId="77777777" w:rsidR="00B22922" w:rsidRDefault="00B22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22F6F" w14:textId="77777777" w:rsidR="000166C4" w:rsidRDefault="000166C4" w:rsidP="00B22922">
      <w:pPr>
        <w:spacing w:after="0" w:line="240" w:lineRule="auto"/>
      </w:pPr>
      <w:r>
        <w:separator/>
      </w:r>
    </w:p>
  </w:footnote>
  <w:footnote w:type="continuationSeparator" w:id="0">
    <w:p w14:paraId="586A5DA3" w14:textId="77777777" w:rsidR="000166C4" w:rsidRDefault="000166C4" w:rsidP="00B2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5F12" w14:textId="67DEBCAD" w:rsidR="00B22922" w:rsidRDefault="00B22922">
    <w:pPr>
      <w:pStyle w:val="Header"/>
    </w:pPr>
    <w:r>
      <w:rPr>
        <w:noProof/>
      </w:rPr>
      <w:pict w14:anchorId="660BA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5995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9E43" w14:textId="71F6D27E" w:rsidR="00B22922" w:rsidRDefault="00B22922">
    <w:pPr>
      <w:pStyle w:val="Header"/>
    </w:pPr>
    <w:r>
      <w:rPr>
        <w:noProof/>
      </w:rPr>
      <w:pict w14:anchorId="38716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5995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FE5E" w14:textId="6947FD27" w:rsidR="00B22922" w:rsidRDefault="00B22922">
    <w:pPr>
      <w:pStyle w:val="Header"/>
    </w:pPr>
    <w:r>
      <w:rPr>
        <w:noProof/>
      </w:rPr>
      <w:pict w14:anchorId="1662D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5995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366"/>
    <w:multiLevelType w:val="multilevel"/>
    <w:tmpl w:val="C9A4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15BDF"/>
    <w:multiLevelType w:val="multilevel"/>
    <w:tmpl w:val="86D6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478C4"/>
    <w:multiLevelType w:val="multilevel"/>
    <w:tmpl w:val="B0F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0064D"/>
    <w:multiLevelType w:val="multilevel"/>
    <w:tmpl w:val="EDA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E4AAB"/>
    <w:multiLevelType w:val="multilevel"/>
    <w:tmpl w:val="864E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4011C3"/>
    <w:multiLevelType w:val="hybridMultilevel"/>
    <w:tmpl w:val="39AE3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0136C"/>
    <w:multiLevelType w:val="multilevel"/>
    <w:tmpl w:val="98BE4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7212D1"/>
    <w:multiLevelType w:val="multilevel"/>
    <w:tmpl w:val="1AA4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C3664"/>
    <w:multiLevelType w:val="multilevel"/>
    <w:tmpl w:val="9262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B66CC"/>
    <w:multiLevelType w:val="multilevel"/>
    <w:tmpl w:val="DCFA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B24994"/>
    <w:multiLevelType w:val="multilevel"/>
    <w:tmpl w:val="F39E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8732B"/>
    <w:multiLevelType w:val="multilevel"/>
    <w:tmpl w:val="F07C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F95AFE"/>
    <w:multiLevelType w:val="multilevel"/>
    <w:tmpl w:val="F576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031A9"/>
    <w:multiLevelType w:val="multilevel"/>
    <w:tmpl w:val="9D18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0"/>
  </w:num>
  <w:num w:numId="4">
    <w:abstractNumId w:val="1"/>
  </w:num>
  <w:num w:numId="5">
    <w:abstractNumId w:val="6"/>
  </w:num>
  <w:num w:numId="6">
    <w:abstractNumId w:val="3"/>
  </w:num>
  <w:num w:numId="7">
    <w:abstractNumId w:val="9"/>
  </w:num>
  <w:num w:numId="8">
    <w:abstractNumId w:val="4"/>
  </w:num>
  <w:num w:numId="9">
    <w:abstractNumId w:val="11"/>
  </w:num>
  <w:num w:numId="10">
    <w:abstractNumId w:val="12"/>
  </w:num>
  <w:num w:numId="11">
    <w:abstractNumId w:val="7"/>
  </w:num>
  <w:num w:numId="12">
    <w:abstractNumId w:val="5"/>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AB"/>
    <w:rsid w:val="000043DA"/>
    <w:rsid w:val="000166C4"/>
    <w:rsid w:val="000A308F"/>
    <w:rsid w:val="000D7CBA"/>
    <w:rsid w:val="002C024F"/>
    <w:rsid w:val="003B3130"/>
    <w:rsid w:val="004D3E57"/>
    <w:rsid w:val="004E144E"/>
    <w:rsid w:val="004F3BE9"/>
    <w:rsid w:val="005029E2"/>
    <w:rsid w:val="005A394D"/>
    <w:rsid w:val="006B783E"/>
    <w:rsid w:val="007018AB"/>
    <w:rsid w:val="007E2401"/>
    <w:rsid w:val="007F17DA"/>
    <w:rsid w:val="0087792C"/>
    <w:rsid w:val="00982E29"/>
    <w:rsid w:val="00993105"/>
    <w:rsid w:val="009E49BD"/>
    <w:rsid w:val="00AC348B"/>
    <w:rsid w:val="00B03BBE"/>
    <w:rsid w:val="00B22922"/>
    <w:rsid w:val="00B44638"/>
    <w:rsid w:val="00BE7A1E"/>
    <w:rsid w:val="00C1577C"/>
    <w:rsid w:val="00C25197"/>
    <w:rsid w:val="00C4661C"/>
    <w:rsid w:val="00D033D3"/>
    <w:rsid w:val="00D044DB"/>
    <w:rsid w:val="00DB37DE"/>
    <w:rsid w:val="00E21B6E"/>
    <w:rsid w:val="00E35CFC"/>
    <w:rsid w:val="00E4394D"/>
    <w:rsid w:val="00E6519B"/>
    <w:rsid w:val="00ED08B5"/>
    <w:rsid w:val="00EF1055"/>
    <w:rsid w:val="00E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3948D0"/>
  <w15:chartTrackingRefBased/>
  <w15:docId w15:val="{31506849-EB41-4581-9114-FA6A1965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9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018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18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18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8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18A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18A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018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18AB"/>
    <w:rPr>
      <w:b/>
      <w:bCs/>
    </w:rPr>
  </w:style>
  <w:style w:type="character" w:customStyle="1" w:styleId="relative">
    <w:name w:val="relative"/>
    <w:basedOn w:val="DefaultParagraphFont"/>
    <w:rsid w:val="007018AB"/>
  </w:style>
  <w:style w:type="paragraph" w:customStyle="1" w:styleId="not-prose">
    <w:name w:val="not-prose"/>
    <w:basedOn w:val="Normal"/>
    <w:rsid w:val="007018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8AB"/>
    <w:rPr>
      <w:i/>
      <w:iCs/>
    </w:rPr>
  </w:style>
  <w:style w:type="character" w:customStyle="1" w:styleId="Heading1Char">
    <w:name w:val="Heading 1 Char"/>
    <w:basedOn w:val="DefaultParagraphFont"/>
    <w:link w:val="Heading1"/>
    <w:uiPriority w:val="9"/>
    <w:rsid w:val="009E49BD"/>
    <w:rPr>
      <w:rFonts w:asciiTheme="majorHAnsi" w:eastAsiaTheme="majorEastAsia" w:hAnsiTheme="majorHAnsi" w:cstheme="majorBidi"/>
      <w:color w:val="2E74B5" w:themeColor="accent1" w:themeShade="BF"/>
      <w:sz w:val="32"/>
      <w:szCs w:val="32"/>
    </w:rPr>
  </w:style>
  <w:style w:type="character" w:customStyle="1" w:styleId="ml-05">
    <w:name w:val="ml-0.5"/>
    <w:basedOn w:val="DefaultParagraphFont"/>
    <w:rsid w:val="004D3E57"/>
  </w:style>
  <w:style w:type="paragraph" w:styleId="ListParagraph">
    <w:name w:val="List Paragraph"/>
    <w:basedOn w:val="Normal"/>
    <w:qFormat/>
    <w:rsid w:val="004E144E"/>
    <w:pPr>
      <w:ind w:left="720"/>
      <w:contextualSpacing/>
    </w:pPr>
  </w:style>
  <w:style w:type="character" w:styleId="Hyperlink">
    <w:name w:val="Hyperlink"/>
    <w:basedOn w:val="DefaultParagraphFont"/>
    <w:uiPriority w:val="99"/>
    <w:unhideWhenUsed/>
    <w:rsid w:val="00EF3CC4"/>
    <w:rPr>
      <w:color w:val="0563C1" w:themeColor="hyperlink"/>
      <w:u w:val="single"/>
    </w:rPr>
  </w:style>
  <w:style w:type="character" w:styleId="UnresolvedMention">
    <w:name w:val="Unresolved Mention"/>
    <w:basedOn w:val="DefaultParagraphFont"/>
    <w:uiPriority w:val="99"/>
    <w:semiHidden/>
    <w:unhideWhenUsed/>
    <w:rsid w:val="00EF3CC4"/>
    <w:rPr>
      <w:color w:val="605E5C"/>
      <w:shd w:val="clear" w:color="auto" w:fill="E1DFDD"/>
    </w:rPr>
  </w:style>
  <w:style w:type="paragraph" w:styleId="Header">
    <w:name w:val="header"/>
    <w:basedOn w:val="Normal"/>
    <w:link w:val="HeaderChar"/>
    <w:uiPriority w:val="99"/>
    <w:unhideWhenUsed/>
    <w:rsid w:val="00B22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922"/>
  </w:style>
  <w:style w:type="paragraph" w:styleId="Footer">
    <w:name w:val="footer"/>
    <w:basedOn w:val="Normal"/>
    <w:link w:val="FooterChar"/>
    <w:uiPriority w:val="99"/>
    <w:unhideWhenUsed/>
    <w:rsid w:val="00B22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324">
      <w:bodyDiv w:val="1"/>
      <w:marLeft w:val="0"/>
      <w:marRight w:val="0"/>
      <w:marTop w:val="0"/>
      <w:marBottom w:val="0"/>
      <w:divBdr>
        <w:top w:val="none" w:sz="0" w:space="0" w:color="auto"/>
        <w:left w:val="none" w:sz="0" w:space="0" w:color="auto"/>
        <w:bottom w:val="none" w:sz="0" w:space="0" w:color="auto"/>
        <w:right w:val="none" w:sz="0" w:space="0" w:color="auto"/>
      </w:divBdr>
      <w:divsChild>
        <w:div w:id="1176380535">
          <w:marLeft w:val="0"/>
          <w:marRight w:val="0"/>
          <w:marTop w:val="0"/>
          <w:marBottom w:val="0"/>
          <w:divBdr>
            <w:top w:val="none" w:sz="0" w:space="0" w:color="auto"/>
            <w:left w:val="none" w:sz="0" w:space="0" w:color="auto"/>
            <w:bottom w:val="none" w:sz="0" w:space="0" w:color="auto"/>
            <w:right w:val="none" w:sz="0" w:space="0" w:color="auto"/>
          </w:divBdr>
        </w:div>
      </w:divsChild>
    </w:div>
    <w:div w:id="72700807">
      <w:bodyDiv w:val="1"/>
      <w:marLeft w:val="0"/>
      <w:marRight w:val="0"/>
      <w:marTop w:val="0"/>
      <w:marBottom w:val="0"/>
      <w:divBdr>
        <w:top w:val="none" w:sz="0" w:space="0" w:color="auto"/>
        <w:left w:val="none" w:sz="0" w:space="0" w:color="auto"/>
        <w:bottom w:val="none" w:sz="0" w:space="0" w:color="auto"/>
        <w:right w:val="none" w:sz="0" w:space="0" w:color="auto"/>
      </w:divBdr>
    </w:div>
    <w:div w:id="86075520">
      <w:bodyDiv w:val="1"/>
      <w:marLeft w:val="0"/>
      <w:marRight w:val="0"/>
      <w:marTop w:val="0"/>
      <w:marBottom w:val="0"/>
      <w:divBdr>
        <w:top w:val="none" w:sz="0" w:space="0" w:color="auto"/>
        <w:left w:val="none" w:sz="0" w:space="0" w:color="auto"/>
        <w:bottom w:val="none" w:sz="0" w:space="0" w:color="auto"/>
        <w:right w:val="none" w:sz="0" w:space="0" w:color="auto"/>
      </w:divBdr>
    </w:div>
    <w:div w:id="101804692">
      <w:bodyDiv w:val="1"/>
      <w:marLeft w:val="0"/>
      <w:marRight w:val="0"/>
      <w:marTop w:val="0"/>
      <w:marBottom w:val="0"/>
      <w:divBdr>
        <w:top w:val="none" w:sz="0" w:space="0" w:color="auto"/>
        <w:left w:val="none" w:sz="0" w:space="0" w:color="auto"/>
        <w:bottom w:val="none" w:sz="0" w:space="0" w:color="auto"/>
        <w:right w:val="none" w:sz="0" w:space="0" w:color="auto"/>
      </w:divBdr>
      <w:divsChild>
        <w:div w:id="1899391290">
          <w:marLeft w:val="0"/>
          <w:marRight w:val="0"/>
          <w:marTop w:val="0"/>
          <w:marBottom w:val="0"/>
          <w:divBdr>
            <w:top w:val="none" w:sz="0" w:space="0" w:color="auto"/>
            <w:left w:val="none" w:sz="0" w:space="0" w:color="auto"/>
            <w:bottom w:val="none" w:sz="0" w:space="0" w:color="auto"/>
            <w:right w:val="none" w:sz="0" w:space="0" w:color="auto"/>
          </w:divBdr>
        </w:div>
      </w:divsChild>
    </w:div>
    <w:div w:id="130638028">
      <w:bodyDiv w:val="1"/>
      <w:marLeft w:val="0"/>
      <w:marRight w:val="0"/>
      <w:marTop w:val="0"/>
      <w:marBottom w:val="0"/>
      <w:divBdr>
        <w:top w:val="none" w:sz="0" w:space="0" w:color="auto"/>
        <w:left w:val="none" w:sz="0" w:space="0" w:color="auto"/>
        <w:bottom w:val="none" w:sz="0" w:space="0" w:color="auto"/>
        <w:right w:val="none" w:sz="0" w:space="0" w:color="auto"/>
      </w:divBdr>
    </w:div>
    <w:div w:id="144512211">
      <w:bodyDiv w:val="1"/>
      <w:marLeft w:val="0"/>
      <w:marRight w:val="0"/>
      <w:marTop w:val="0"/>
      <w:marBottom w:val="0"/>
      <w:divBdr>
        <w:top w:val="none" w:sz="0" w:space="0" w:color="auto"/>
        <w:left w:val="none" w:sz="0" w:space="0" w:color="auto"/>
        <w:bottom w:val="none" w:sz="0" w:space="0" w:color="auto"/>
        <w:right w:val="none" w:sz="0" w:space="0" w:color="auto"/>
      </w:divBdr>
    </w:div>
    <w:div w:id="149564102">
      <w:bodyDiv w:val="1"/>
      <w:marLeft w:val="0"/>
      <w:marRight w:val="0"/>
      <w:marTop w:val="0"/>
      <w:marBottom w:val="0"/>
      <w:divBdr>
        <w:top w:val="none" w:sz="0" w:space="0" w:color="auto"/>
        <w:left w:val="none" w:sz="0" w:space="0" w:color="auto"/>
        <w:bottom w:val="none" w:sz="0" w:space="0" w:color="auto"/>
        <w:right w:val="none" w:sz="0" w:space="0" w:color="auto"/>
      </w:divBdr>
      <w:divsChild>
        <w:div w:id="44990213">
          <w:marLeft w:val="0"/>
          <w:marRight w:val="0"/>
          <w:marTop w:val="0"/>
          <w:marBottom w:val="0"/>
          <w:divBdr>
            <w:top w:val="none" w:sz="0" w:space="0" w:color="auto"/>
            <w:left w:val="none" w:sz="0" w:space="0" w:color="auto"/>
            <w:bottom w:val="none" w:sz="0" w:space="0" w:color="auto"/>
            <w:right w:val="none" w:sz="0" w:space="0" w:color="auto"/>
          </w:divBdr>
        </w:div>
      </w:divsChild>
    </w:div>
    <w:div w:id="158736653">
      <w:bodyDiv w:val="1"/>
      <w:marLeft w:val="0"/>
      <w:marRight w:val="0"/>
      <w:marTop w:val="0"/>
      <w:marBottom w:val="0"/>
      <w:divBdr>
        <w:top w:val="none" w:sz="0" w:space="0" w:color="auto"/>
        <w:left w:val="none" w:sz="0" w:space="0" w:color="auto"/>
        <w:bottom w:val="none" w:sz="0" w:space="0" w:color="auto"/>
        <w:right w:val="none" w:sz="0" w:space="0" w:color="auto"/>
      </w:divBdr>
    </w:div>
    <w:div w:id="222646952">
      <w:bodyDiv w:val="1"/>
      <w:marLeft w:val="0"/>
      <w:marRight w:val="0"/>
      <w:marTop w:val="0"/>
      <w:marBottom w:val="0"/>
      <w:divBdr>
        <w:top w:val="none" w:sz="0" w:space="0" w:color="auto"/>
        <w:left w:val="none" w:sz="0" w:space="0" w:color="auto"/>
        <w:bottom w:val="none" w:sz="0" w:space="0" w:color="auto"/>
        <w:right w:val="none" w:sz="0" w:space="0" w:color="auto"/>
      </w:divBdr>
    </w:div>
    <w:div w:id="246503852">
      <w:bodyDiv w:val="1"/>
      <w:marLeft w:val="0"/>
      <w:marRight w:val="0"/>
      <w:marTop w:val="0"/>
      <w:marBottom w:val="0"/>
      <w:divBdr>
        <w:top w:val="none" w:sz="0" w:space="0" w:color="auto"/>
        <w:left w:val="none" w:sz="0" w:space="0" w:color="auto"/>
        <w:bottom w:val="none" w:sz="0" w:space="0" w:color="auto"/>
        <w:right w:val="none" w:sz="0" w:space="0" w:color="auto"/>
      </w:divBdr>
    </w:div>
    <w:div w:id="254630051">
      <w:bodyDiv w:val="1"/>
      <w:marLeft w:val="0"/>
      <w:marRight w:val="0"/>
      <w:marTop w:val="0"/>
      <w:marBottom w:val="0"/>
      <w:divBdr>
        <w:top w:val="none" w:sz="0" w:space="0" w:color="auto"/>
        <w:left w:val="none" w:sz="0" w:space="0" w:color="auto"/>
        <w:bottom w:val="none" w:sz="0" w:space="0" w:color="auto"/>
        <w:right w:val="none" w:sz="0" w:space="0" w:color="auto"/>
      </w:divBdr>
    </w:div>
    <w:div w:id="421419088">
      <w:bodyDiv w:val="1"/>
      <w:marLeft w:val="0"/>
      <w:marRight w:val="0"/>
      <w:marTop w:val="0"/>
      <w:marBottom w:val="0"/>
      <w:divBdr>
        <w:top w:val="none" w:sz="0" w:space="0" w:color="auto"/>
        <w:left w:val="none" w:sz="0" w:space="0" w:color="auto"/>
        <w:bottom w:val="none" w:sz="0" w:space="0" w:color="auto"/>
        <w:right w:val="none" w:sz="0" w:space="0" w:color="auto"/>
      </w:divBdr>
    </w:div>
    <w:div w:id="422260369">
      <w:bodyDiv w:val="1"/>
      <w:marLeft w:val="0"/>
      <w:marRight w:val="0"/>
      <w:marTop w:val="0"/>
      <w:marBottom w:val="0"/>
      <w:divBdr>
        <w:top w:val="none" w:sz="0" w:space="0" w:color="auto"/>
        <w:left w:val="none" w:sz="0" w:space="0" w:color="auto"/>
        <w:bottom w:val="none" w:sz="0" w:space="0" w:color="auto"/>
        <w:right w:val="none" w:sz="0" w:space="0" w:color="auto"/>
      </w:divBdr>
    </w:div>
    <w:div w:id="438838491">
      <w:bodyDiv w:val="1"/>
      <w:marLeft w:val="0"/>
      <w:marRight w:val="0"/>
      <w:marTop w:val="0"/>
      <w:marBottom w:val="0"/>
      <w:divBdr>
        <w:top w:val="none" w:sz="0" w:space="0" w:color="auto"/>
        <w:left w:val="none" w:sz="0" w:space="0" w:color="auto"/>
        <w:bottom w:val="none" w:sz="0" w:space="0" w:color="auto"/>
        <w:right w:val="none" w:sz="0" w:space="0" w:color="auto"/>
      </w:divBdr>
    </w:div>
    <w:div w:id="499272314">
      <w:bodyDiv w:val="1"/>
      <w:marLeft w:val="0"/>
      <w:marRight w:val="0"/>
      <w:marTop w:val="0"/>
      <w:marBottom w:val="0"/>
      <w:divBdr>
        <w:top w:val="none" w:sz="0" w:space="0" w:color="auto"/>
        <w:left w:val="none" w:sz="0" w:space="0" w:color="auto"/>
        <w:bottom w:val="none" w:sz="0" w:space="0" w:color="auto"/>
        <w:right w:val="none" w:sz="0" w:space="0" w:color="auto"/>
      </w:divBdr>
    </w:div>
    <w:div w:id="543099691">
      <w:bodyDiv w:val="1"/>
      <w:marLeft w:val="0"/>
      <w:marRight w:val="0"/>
      <w:marTop w:val="0"/>
      <w:marBottom w:val="0"/>
      <w:divBdr>
        <w:top w:val="none" w:sz="0" w:space="0" w:color="auto"/>
        <w:left w:val="none" w:sz="0" w:space="0" w:color="auto"/>
        <w:bottom w:val="none" w:sz="0" w:space="0" w:color="auto"/>
        <w:right w:val="none" w:sz="0" w:space="0" w:color="auto"/>
      </w:divBdr>
    </w:div>
    <w:div w:id="558060084">
      <w:bodyDiv w:val="1"/>
      <w:marLeft w:val="0"/>
      <w:marRight w:val="0"/>
      <w:marTop w:val="0"/>
      <w:marBottom w:val="0"/>
      <w:divBdr>
        <w:top w:val="none" w:sz="0" w:space="0" w:color="auto"/>
        <w:left w:val="none" w:sz="0" w:space="0" w:color="auto"/>
        <w:bottom w:val="none" w:sz="0" w:space="0" w:color="auto"/>
        <w:right w:val="none" w:sz="0" w:space="0" w:color="auto"/>
      </w:divBdr>
      <w:divsChild>
        <w:div w:id="1509058735">
          <w:marLeft w:val="0"/>
          <w:marRight w:val="0"/>
          <w:marTop w:val="0"/>
          <w:marBottom w:val="0"/>
          <w:divBdr>
            <w:top w:val="none" w:sz="0" w:space="0" w:color="auto"/>
            <w:left w:val="none" w:sz="0" w:space="0" w:color="auto"/>
            <w:bottom w:val="none" w:sz="0" w:space="0" w:color="auto"/>
            <w:right w:val="none" w:sz="0" w:space="0" w:color="auto"/>
          </w:divBdr>
        </w:div>
      </w:divsChild>
    </w:div>
    <w:div w:id="569199541">
      <w:bodyDiv w:val="1"/>
      <w:marLeft w:val="0"/>
      <w:marRight w:val="0"/>
      <w:marTop w:val="0"/>
      <w:marBottom w:val="0"/>
      <w:divBdr>
        <w:top w:val="none" w:sz="0" w:space="0" w:color="auto"/>
        <w:left w:val="none" w:sz="0" w:space="0" w:color="auto"/>
        <w:bottom w:val="none" w:sz="0" w:space="0" w:color="auto"/>
        <w:right w:val="none" w:sz="0" w:space="0" w:color="auto"/>
      </w:divBdr>
    </w:div>
    <w:div w:id="576670647">
      <w:bodyDiv w:val="1"/>
      <w:marLeft w:val="0"/>
      <w:marRight w:val="0"/>
      <w:marTop w:val="0"/>
      <w:marBottom w:val="0"/>
      <w:divBdr>
        <w:top w:val="none" w:sz="0" w:space="0" w:color="auto"/>
        <w:left w:val="none" w:sz="0" w:space="0" w:color="auto"/>
        <w:bottom w:val="none" w:sz="0" w:space="0" w:color="auto"/>
        <w:right w:val="none" w:sz="0" w:space="0" w:color="auto"/>
      </w:divBdr>
      <w:divsChild>
        <w:div w:id="954943927">
          <w:marLeft w:val="0"/>
          <w:marRight w:val="0"/>
          <w:marTop w:val="0"/>
          <w:marBottom w:val="0"/>
          <w:divBdr>
            <w:top w:val="none" w:sz="0" w:space="0" w:color="auto"/>
            <w:left w:val="none" w:sz="0" w:space="0" w:color="auto"/>
            <w:bottom w:val="none" w:sz="0" w:space="0" w:color="auto"/>
            <w:right w:val="none" w:sz="0" w:space="0" w:color="auto"/>
          </w:divBdr>
        </w:div>
      </w:divsChild>
    </w:div>
    <w:div w:id="608662017">
      <w:bodyDiv w:val="1"/>
      <w:marLeft w:val="0"/>
      <w:marRight w:val="0"/>
      <w:marTop w:val="0"/>
      <w:marBottom w:val="0"/>
      <w:divBdr>
        <w:top w:val="none" w:sz="0" w:space="0" w:color="auto"/>
        <w:left w:val="none" w:sz="0" w:space="0" w:color="auto"/>
        <w:bottom w:val="none" w:sz="0" w:space="0" w:color="auto"/>
        <w:right w:val="none" w:sz="0" w:space="0" w:color="auto"/>
      </w:divBdr>
    </w:div>
    <w:div w:id="640501503">
      <w:bodyDiv w:val="1"/>
      <w:marLeft w:val="0"/>
      <w:marRight w:val="0"/>
      <w:marTop w:val="0"/>
      <w:marBottom w:val="0"/>
      <w:divBdr>
        <w:top w:val="none" w:sz="0" w:space="0" w:color="auto"/>
        <w:left w:val="none" w:sz="0" w:space="0" w:color="auto"/>
        <w:bottom w:val="none" w:sz="0" w:space="0" w:color="auto"/>
        <w:right w:val="none" w:sz="0" w:space="0" w:color="auto"/>
      </w:divBdr>
    </w:div>
    <w:div w:id="666372136">
      <w:bodyDiv w:val="1"/>
      <w:marLeft w:val="0"/>
      <w:marRight w:val="0"/>
      <w:marTop w:val="0"/>
      <w:marBottom w:val="0"/>
      <w:divBdr>
        <w:top w:val="none" w:sz="0" w:space="0" w:color="auto"/>
        <w:left w:val="none" w:sz="0" w:space="0" w:color="auto"/>
        <w:bottom w:val="none" w:sz="0" w:space="0" w:color="auto"/>
        <w:right w:val="none" w:sz="0" w:space="0" w:color="auto"/>
      </w:divBdr>
    </w:div>
    <w:div w:id="686063420">
      <w:bodyDiv w:val="1"/>
      <w:marLeft w:val="0"/>
      <w:marRight w:val="0"/>
      <w:marTop w:val="0"/>
      <w:marBottom w:val="0"/>
      <w:divBdr>
        <w:top w:val="none" w:sz="0" w:space="0" w:color="auto"/>
        <w:left w:val="none" w:sz="0" w:space="0" w:color="auto"/>
        <w:bottom w:val="none" w:sz="0" w:space="0" w:color="auto"/>
        <w:right w:val="none" w:sz="0" w:space="0" w:color="auto"/>
      </w:divBdr>
      <w:divsChild>
        <w:div w:id="1119835360">
          <w:marLeft w:val="0"/>
          <w:marRight w:val="0"/>
          <w:marTop w:val="0"/>
          <w:marBottom w:val="0"/>
          <w:divBdr>
            <w:top w:val="none" w:sz="0" w:space="0" w:color="auto"/>
            <w:left w:val="none" w:sz="0" w:space="0" w:color="auto"/>
            <w:bottom w:val="none" w:sz="0" w:space="0" w:color="auto"/>
            <w:right w:val="none" w:sz="0" w:space="0" w:color="auto"/>
          </w:divBdr>
        </w:div>
      </w:divsChild>
    </w:div>
    <w:div w:id="814835187">
      <w:bodyDiv w:val="1"/>
      <w:marLeft w:val="0"/>
      <w:marRight w:val="0"/>
      <w:marTop w:val="0"/>
      <w:marBottom w:val="0"/>
      <w:divBdr>
        <w:top w:val="none" w:sz="0" w:space="0" w:color="auto"/>
        <w:left w:val="none" w:sz="0" w:space="0" w:color="auto"/>
        <w:bottom w:val="none" w:sz="0" w:space="0" w:color="auto"/>
        <w:right w:val="none" w:sz="0" w:space="0" w:color="auto"/>
      </w:divBdr>
    </w:div>
    <w:div w:id="825172732">
      <w:bodyDiv w:val="1"/>
      <w:marLeft w:val="0"/>
      <w:marRight w:val="0"/>
      <w:marTop w:val="0"/>
      <w:marBottom w:val="0"/>
      <w:divBdr>
        <w:top w:val="none" w:sz="0" w:space="0" w:color="auto"/>
        <w:left w:val="none" w:sz="0" w:space="0" w:color="auto"/>
        <w:bottom w:val="none" w:sz="0" w:space="0" w:color="auto"/>
        <w:right w:val="none" w:sz="0" w:space="0" w:color="auto"/>
      </w:divBdr>
    </w:div>
    <w:div w:id="826673025">
      <w:bodyDiv w:val="1"/>
      <w:marLeft w:val="0"/>
      <w:marRight w:val="0"/>
      <w:marTop w:val="0"/>
      <w:marBottom w:val="0"/>
      <w:divBdr>
        <w:top w:val="none" w:sz="0" w:space="0" w:color="auto"/>
        <w:left w:val="none" w:sz="0" w:space="0" w:color="auto"/>
        <w:bottom w:val="none" w:sz="0" w:space="0" w:color="auto"/>
        <w:right w:val="none" w:sz="0" w:space="0" w:color="auto"/>
      </w:divBdr>
    </w:div>
    <w:div w:id="858080678">
      <w:bodyDiv w:val="1"/>
      <w:marLeft w:val="0"/>
      <w:marRight w:val="0"/>
      <w:marTop w:val="0"/>
      <w:marBottom w:val="0"/>
      <w:divBdr>
        <w:top w:val="none" w:sz="0" w:space="0" w:color="auto"/>
        <w:left w:val="none" w:sz="0" w:space="0" w:color="auto"/>
        <w:bottom w:val="none" w:sz="0" w:space="0" w:color="auto"/>
        <w:right w:val="none" w:sz="0" w:space="0" w:color="auto"/>
      </w:divBdr>
    </w:div>
    <w:div w:id="876695789">
      <w:bodyDiv w:val="1"/>
      <w:marLeft w:val="0"/>
      <w:marRight w:val="0"/>
      <w:marTop w:val="0"/>
      <w:marBottom w:val="0"/>
      <w:divBdr>
        <w:top w:val="none" w:sz="0" w:space="0" w:color="auto"/>
        <w:left w:val="none" w:sz="0" w:space="0" w:color="auto"/>
        <w:bottom w:val="none" w:sz="0" w:space="0" w:color="auto"/>
        <w:right w:val="none" w:sz="0" w:space="0" w:color="auto"/>
      </w:divBdr>
    </w:div>
    <w:div w:id="959262566">
      <w:bodyDiv w:val="1"/>
      <w:marLeft w:val="0"/>
      <w:marRight w:val="0"/>
      <w:marTop w:val="0"/>
      <w:marBottom w:val="0"/>
      <w:divBdr>
        <w:top w:val="none" w:sz="0" w:space="0" w:color="auto"/>
        <w:left w:val="none" w:sz="0" w:space="0" w:color="auto"/>
        <w:bottom w:val="none" w:sz="0" w:space="0" w:color="auto"/>
        <w:right w:val="none" w:sz="0" w:space="0" w:color="auto"/>
      </w:divBdr>
    </w:div>
    <w:div w:id="959992661">
      <w:bodyDiv w:val="1"/>
      <w:marLeft w:val="0"/>
      <w:marRight w:val="0"/>
      <w:marTop w:val="0"/>
      <w:marBottom w:val="0"/>
      <w:divBdr>
        <w:top w:val="none" w:sz="0" w:space="0" w:color="auto"/>
        <w:left w:val="none" w:sz="0" w:space="0" w:color="auto"/>
        <w:bottom w:val="none" w:sz="0" w:space="0" w:color="auto"/>
        <w:right w:val="none" w:sz="0" w:space="0" w:color="auto"/>
      </w:divBdr>
    </w:div>
    <w:div w:id="989479963">
      <w:bodyDiv w:val="1"/>
      <w:marLeft w:val="0"/>
      <w:marRight w:val="0"/>
      <w:marTop w:val="0"/>
      <w:marBottom w:val="0"/>
      <w:divBdr>
        <w:top w:val="none" w:sz="0" w:space="0" w:color="auto"/>
        <w:left w:val="none" w:sz="0" w:space="0" w:color="auto"/>
        <w:bottom w:val="none" w:sz="0" w:space="0" w:color="auto"/>
        <w:right w:val="none" w:sz="0" w:space="0" w:color="auto"/>
      </w:divBdr>
    </w:div>
    <w:div w:id="992029706">
      <w:bodyDiv w:val="1"/>
      <w:marLeft w:val="0"/>
      <w:marRight w:val="0"/>
      <w:marTop w:val="0"/>
      <w:marBottom w:val="0"/>
      <w:divBdr>
        <w:top w:val="none" w:sz="0" w:space="0" w:color="auto"/>
        <w:left w:val="none" w:sz="0" w:space="0" w:color="auto"/>
        <w:bottom w:val="none" w:sz="0" w:space="0" w:color="auto"/>
        <w:right w:val="none" w:sz="0" w:space="0" w:color="auto"/>
      </w:divBdr>
      <w:divsChild>
        <w:div w:id="365953509">
          <w:marLeft w:val="0"/>
          <w:marRight w:val="0"/>
          <w:marTop w:val="0"/>
          <w:marBottom w:val="0"/>
          <w:divBdr>
            <w:top w:val="none" w:sz="0" w:space="0" w:color="auto"/>
            <w:left w:val="none" w:sz="0" w:space="0" w:color="auto"/>
            <w:bottom w:val="none" w:sz="0" w:space="0" w:color="auto"/>
            <w:right w:val="none" w:sz="0" w:space="0" w:color="auto"/>
          </w:divBdr>
        </w:div>
      </w:divsChild>
    </w:div>
    <w:div w:id="1019889965">
      <w:bodyDiv w:val="1"/>
      <w:marLeft w:val="0"/>
      <w:marRight w:val="0"/>
      <w:marTop w:val="0"/>
      <w:marBottom w:val="0"/>
      <w:divBdr>
        <w:top w:val="none" w:sz="0" w:space="0" w:color="auto"/>
        <w:left w:val="none" w:sz="0" w:space="0" w:color="auto"/>
        <w:bottom w:val="none" w:sz="0" w:space="0" w:color="auto"/>
        <w:right w:val="none" w:sz="0" w:space="0" w:color="auto"/>
      </w:divBdr>
    </w:div>
    <w:div w:id="1022246641">
      <w:bodyDiv w:val="1"/>
      <w:marLeft w:val="0"/>
      <w:marRight w:val="0"/>
      <w:marTop w:val="0"/>
      <w:marBottom w:val="0"/>
      <w:divBdr>
        <w:top w:val="none" w:sz="0" w:space="0" w:color="auto"/>
        <w:left w:val="none" w:sz="0" w:space="0" w:color="auto"/>
        <w:bottom w:val="none" w:sz="0" w:space="0" w:color="auto"/>
        <w:right w:val="none" w:sz="0" w:space="0" w:color="auto"/>
      </w:divBdr>
    </w:div>
    <w:div w:id="1051079421">
      <w:bodyDiv w:val="1"/>
      <w:marLeft w:val="0"/>
      <w:marRight w:val="0"/>
      <w:marTop w:val="0"/>
      <w:marBottom w:val="0"/>
      <w:divBdr>
        <w:top w:val="none" w:sz="0" w:space="0" w:color="auto"/>
        <w:left w:val="none" w:sz="0" w:space="0" w:color="auto"/>
        <w:bottom w:val="none" w:sz="0" w:space="0" w:color="auto"/>
        <w:right w:val="none" w:sz="0" w:space="0" w:color="auto"/>
      </w:divBdr>
      <w:divsChild>
        <w:div w:id="2008484376">
          <w:marLeft w:val="0"/>
          <w:marRight w:val="0"/>
          <w:marTop w:val="0"/>
          <w:marBottom w:val="0"/>
          <w:divBdr>
            <w:top w:val="none" w:sz="0" w:space="0" w:color="auto"/>
            <w:left w:val="none" w:sz="0" w:space="0" w:color="auto"/>
            <w:bottom w:val="none" w:sz="0" w:space="0" w:color="auto"/>
            <w:right w:val="none" w:sz="0" w:space="0" w:color="auto"/>
          </w:divBdr>
        </w:div>
      </w:divsChild>
    </w:div>
    <w:div w:id="1057701535">
      <w:bodyDiv w:val="1"/>
      <w:marLeft w:val="0"/>
      <w:marRight w:val="0"/>
      <w:marTop w:val="0"/>
      <w:marBottom w:val="0"/>
      <w:divBdr>
        <w:top w:val="none" w:sz="0" w:space="0" w:color="auto"/>
        <w:left w:val="none" w:sz="0" w:space="0" w:color="auto"/>
        <w:bottom w:val="none" w:sz="0" w:space="0" w:color="auto"/>
        <w:right w:val="none" w:sz="0" w:space="0" w:color="auto"/>
      </w:divBdr>
    </w:div>
    <w:div w:id="1118715034">
      <w:bodyDiv w:val="1"/>
      <w:marLeft w:val="0"/>
      <w:marRight w:val="0"/>
      <w:marTop w:val="0"/>
      <w:marBottom w:val="0"/>
      <w:divBdr>
        <w:top w:val="none" w:sz="0" w:space="0" w:color="auto"/>
        <w:left w:val="none" w:sz="0" w:space="0" w:color="auto"/>
        <w:bottom w:val="none" w:sz="0" w:space="0" w:color="auto"/>
        <w:right w:val="none" w:sz="0" w:space="0" w:color="auto"/>
      </w:divBdr>
      <w:divsChild>
        <w:div w:id="556820068">
          <w:marLeft w:val="0"/>
          <w:marRight w:val="0"/>
          <w:marTop w:val="0"/>
          <w:marBottom w:val="0"/>
          <w:divBdr>
            <w:top w:val="none" w:sz="0" w:space="0" w:color="auto"/>
            <w:left w:val="none" w:sz="0" w:space="0" w:color="auto"/>
            <w:bottom w:val="none" w:sz="0" w:space="0" w:color="auto"/>
            <w:right w:val="none" w:sz="0" w:space="0" w:color="auto"/>
          </w:divBdr>
        </w:div>
      </w:divsChild>
    </w:div>
    <w:div w:id="1120223092">
      <w:bodyDiv w:val="1"/>
      <w:marLeft w:val="0"/>
      <w:marRight w:val="0"/>
      <w:marTop w:val="0"/>
      <w:marBottom w:val="0"/>
      <w:divBdr>
        <w:top w:val="none" w:sz="0" w:space="0" w:color="auto"/>
        <w:left w:val="none" w:sz="0" w:space="0" w:color="auto"/>
        <w:bottom w:val="none" w:sz="0" w:space="0" w:color="auto"/>
        <w:right w:val="none" w:sz="0" w:space="0" w:color="auto"/>
      </w:divBdr>
    </w:div>
    <w:div w:id="1137071596">
      <w:bodyDiv w:val="1"/>
      <w:marLeft w:val="0"/>
      <w:marRight w:val="0"/>
      <w:marTop w:val="0"/>
      <w:marBottom w:val="0"/>
      <w:divBdr>
        <w:top w:val="none" w:sz="0" w:space="0" w:color="auto"/>
        <w:left w:val="none" w:sz="0" w:space="0" w:color="auto"/>
        <w:bottom w:val="none" w:sz="0" w:space="0" w:color="auto"/>
        <w:right w:val="none" w:sz="0" w:space="0" w:color="auto"/>
      </w:divBdr>
    </w:div>
    <w:div w:id="1143038581">
      <w:bodyDiv w:val="1"/>
      <w:marLeft w:val="0"/>
      <w:marRight w:val="0"/>
      <w:marTop w:val="0"/>
      <w:marBottom w:val="0"/>
      <w:divBdr>
        <w:top w:val="none" w:sz="0" w:space="0" w:color="auto"/>
        <w:left w:val="none" w:sz="0" w:space="0" w:color="auto"/>
        <w:bottom w:val="none" w:sz="0" w:space="0" w:color="auto"/>
        <w:right w:val="none" w:sz="0" w:space="0" w:color="auto"/>
      </w:divBdr>
    </w:div>
    <w:div w:id="1145707469">
      <w:bodyDiv w:val="1"/>
      <w:marLeft w:val="0"/>
      <w:marRight w:val="0"/>
      <w:marTop w:val="0"/>
      <w:marBottom w:val="0"/>
      <w:divBdr>
        <w:top w:val="none" w:sz="0" w:space="0" w:color="auto"/>
        <w:left w:val="none" w:sz="0" w:space="0" w:color="auto"/>
        <w:bottom w:val="none" w:sz="0" w:space="0" w:color="auto"/>
        <w:right w:val="none" w:sz="0" w:space="0" w:color="auto"/>
      </w:divBdr>
      <w:divsChild>
        <w:div w:id="1910578683">
          <w:marLeft w:val="0"/>
          <w:marRight w:val="0"/>
          <w:marTop w:val="0"/>
          <w:marBottom w:val="0"/>
          <w:divBdr>
            <w:top w:val="none" w:sz="0" w:space="0" w:color="auto"/>
            <w:left w:val="none" w:sz="0" w:space="0" w:color="auto"/>
            <w:bottom w:val="none" w:sz="0" w:space="0" w:color="auto"/>
            <w:right w:val="none" w:sz="0" w:space="0" w:color="auto"/>
          </w:divBdr>
        </w:div>
      </w:divsChild>
    </w:div>
    <w:div w:id="1162426426">
      <w:bodyDiv w:val="1"/>
      <w:marLeft w:val="0"/>
      <w:marRight w:val="0"/>
      <w:marTop w:val="0"/>
      <w:marBottom w:val="0"/>
      <w:divBdr>
        <w:top w:val="none" w:sz="0" w:space="0" w:color="auto"/>
        <w:left w:val="none" w:sz="0" w:space="0" w:color="auto"/>
        <w:bottom w:val="none" w:sz="0" w:space="0" w:color="auto"/>
        <w:right w:val="none" w:sz="0" w:space="0" w:color="auto"/>
      </w:divBdr>
      <w:divsChild>
        <w:div w:id="1456410270">
          <w:marLeft w:val="0"/>
          <w:marRight w:val="0"/>
          <w:marTop w:val="0"/>
          <w:marBottom w:val="0"/>
          <w:divBdr>
            <w:top w:val="none" w:sz="0" w:space="0" w:color="auto"/>
            <w:left w:val="none" w:sz="0" w:space="0" w:color="auto"/>
            <w:bottom w:val="none" w:sz="0" w:space="0" w:color="auto"/>
            <w:right w:val="none" w:sz="0" w:space="0" w:color="auto"/>
          </w:divBdr>
        </w:div>
      </w:divsChild>
    </w:div>
    <w:div w:id="1194266058">
      <w:bodyDiv w:val="1"/>
      <w:marLeft w:val="0"/>
      <w:marRight w:val="0"/>
      <w:marTop w:val="0"/>
      <w:marBottom w:val="0"/>
      <w:divBdr>
        <w:top w:val="none" w:sz="0" w:space="0" w:color="auto"/>
        <w:left w:val="none" w:sz="0" w:space="0" w:color="auto"/>
        <w:bottom w:val="none" w:sz="0" w:space="0" w:color="auto"/>
        <w:right w:val="none" w:sz="0" w:space="0" w:color="auto"/>
      </w:divBdr>
      <w:divsChild>
        <w:div w:id="1733037923">
          <w:marLeft w:val="0"/>
          <w:marRight w:val="0"/>
          <w:marTop w:val="0"/>
          <w:marBottom w:val="0"/>
          <w:divBdr>
            <w:top w:val="none" w:sz="0" w:space="0" w:color="auto"/>
            <w:left w:val="none" w:sz="0" w:space="0" w:color="auto"/>
            <w:bottom w:val="none" w:sz="0" w:space="0" w:color="auto"/>
            <w:right w:val="none" w:sz="0" w:space="0" w:color="auto"/>
          </w:divBdr>
        </w:div>
      </w:divsChild>
    </w:div>
    <w:div w:id="1208029691">
      <w:bodyDiv w:val="1"/>
      <w:marLeft w:val="0"/>
      <w:marRight w:val="0"/>
      <w:marTop w:val="0"/>
      <w:marBottom w:val="0"/>
      <w:divBdr>
        <w:top w:val="none" w:sz="0" w:space="0" w:color="auto"/>
        <w:left w:val="none" w:sz="0" w:space="0" w:color="auto"/>
        <w:bottom w:val="none" w:sz="0" w:space="0" w:color="auto"/>
        <w:right w:val="none" w:sz="0" w:space="0" w:color="auto"/>
      </w:divBdr>
    </w:div>
    <w:div w:id="1218543389">
      <w:bodyDiv w:val="1"/>
      <w:marLeft w:val="0"/>
      <w:marRight w:val="0"/>
      <w:marTop w:val="0"/>
      <w:marBottom w:val="0"/>
      <w:divBdr>
        <w:top w:val="none" w:sz="0" w:space="0" w:color="auto"/>
        <w:left w:val="none" w:sz="0" w:space="0" w:color="auto"/>
        <w:bottom w:val="none" w:sz="0" w:space="0" w:color="auto"/>
        <w:right w:val="none" w:sz="0" w:space="0" w:color="auto"/>
      </w:divBdr>
    </w:div>
    <w:div w:id="1235429495">
      <w:bodyDiv w:val="1"/>
      <w:marLeft w:val="0"/>
      <w:marRight w:val="0"/>
      <w:marTop w:val="0"/>
      <w:marBottom w:val="0"/>
      <w:divBdr>
        <w:top w:val="none" w:sz="0" w:space="0" w:color="auto"/>
        <w:left w:val="none" w:sz="0" w:space="0" w:color="auto"/>
        <w:bottom w:val="none" w:sz="0" w:space="0" w:color="auto"/>
        <w:right w:val="none" w:sz="0" w:space="0" w:color="auto"/>
      </w:divBdr>
      <w:divsChild>
        <w:div w:id="864908992">
          <w:marLeft w:val="0"/>
          <w:marRight w:val="0"/>
          <w:marTop w:val="0"/>
          <w:marBottom w:val="0"/>
          <w:divBdr>
            <w:top w:val="none" w:sz="0" w:space="0" w:color="auto"/>
            <w:left w:val="none" w:sz="0" w:space="0" w:color="auto"/>
            <w:bottom w:val="none" w:sz="0" w:space="0" w:color="auto"/>
            <w:right w:val="none" w:sz="0" w:space="0" w:color="auto"/>
          </w:divBdr>
        </w:div>
      </w:divsChild>
    </w:div>
    <w:div w:id="1261522392">
      <w:bodyDiv w:val="1"/>
      <w:marLeft w:val="0"/>
      <w:marRight w:val="0"/>
      <w:marTop w:val="0"/>
      <w:marBottom w:val="0"/>
      <w:divBdr>
        <w:top w:val="none" w:sz="0" w:space="0" w:color="auto"/>
        <w:left w:val="none" w:sz="0" w:space="0" w:color="auto"/>
        <w:bottom w:val="none" w:sz="0" w:space="0" w:color="auto"/>
        <w:right w:val="none" w:sz="0" w:space="0" w:color="auto"/>
      </w:divBdr>
    </w:div>
    <w:div w:id="1297834387">
      <w:bodyDiv w:val="1"/>
      <w:marLeft w:val="0"/>
      <w:marRight w:val="0"/>
      <w:marTop w:val="0"/>
      <w:marBottom w:val="0"/>
      <w:divBdr>
        <w:top w:val="none" w:sz="0" w:space="0" w:color="auto"/>
        <w:left w:val="none" w:sz="0" w:space="0" w:color="auto"/>
        <w:bottom w:val="none" w:sz="0" w:space="0" w:color="auto"/>
        <w:right w:val="none" w:sz="0" w:space="0" w:color="auto"/>
      </w:divBdr>
    </w:div>
    <w:div w:id="1314141998">
      <w:bodyDiv w:val="1"/>
      <w:marLeft w:val="0"/>
      <w:marRight w:val="0"/>
      <w:marTop w:val="0"/>
      <w:marBottom w:val="0"/>
      <w:divBdr>
        <w:top w:val="none" w:sz="0" w:space="0" w:color="auto"/>
        <w:left w:val="none" w:sz="0" w:space="0" w:color="auto"/>
        <w:bottom w:val="none" w:sz="0" w:space="0" w:color="auto"/>
        <w:right w:val="none" w:sz="0" w:space="0" w:color="auto"/>
      </w:divBdr>
    </w:div>
    <w:div w:id="1334408575">
      <w:bodyDiv w:val="1"/>
      <w:marLeft w:val="0"/>
      <w:marRight w:val="0"/>
      <w:marTop w:val="0"/>
      <w:marBottom w:val="0"/>
      <w:divBdr>
        <w:top w:val="none" w:sz="0" w:space="0" w:color="auto"/>
        <w:left w:val="none" w:sz="0" w:space="0" w:color="auto"/>
        <w:bottom w:val="none" w:sz="0" w:space="0" w:color="auto"/>
        <w:right w:val="none" w:sz="0" w:space="0" w:color="auto"/>
      </w:divBdr>
      <w:divsChild>
        <w:div w:id="468596061">
          <w:marLeft w:val="0"/>
          <w:marRight w:val="0"/>
          <w:marTop w:val="0"/>
          <w:marBottom w:val="0"/>
          <w:divBdr>
            <w:top w:val="none" w:sz="0" w:space="0" w:color="auto"/>
            <w:left w:val="none" w:sz="0" w:space="0" w:color="auto"/>
            <w:bottom w:val="none" w:sz="0" w:space="0" w:color="auto"/>
            <w:right w:val="none" w:sz="0" w:space="0" w:color="auto"/>
          </w:divBdr>
        </w:div>
      </w:divsChild>
    </w:div>
    <w:div w:id="1335690890">
      <w:bodyDiv w:val="1"/>
      <w:marLeft w:val="0"/>
      <w:marRight w:val="0"/>
      <w:marTop w:val="0"/>
      <w:marBottom w:val="0"/>
      <w:divBdr>
        <w:top w:val="none" w:sz="0" w:space="0" w:color="auto"/>
        <w:left w:val="none" w:sz="0" w:space="0" w:color="auto"/>
        <w:bottom w:val="none" w:sz="0" w:space="0" w:color="auto"/>
        <w:right w:val="none" w:sz="0" w:space="0" w:color="auto"/>
      </w:divBdr>
    </w:div>
    <w:div w:id="1350134555">
      <w:bodyDiv w:val="1"/>
      <w:marLeft w:val="0"/>
      <w:marRight w:val="0"/>
      <w:marTop w:val="0"/>
      <w:marBottom w:val="0"/>
      <w:divBdr>
        <w:top w:val="none" w:sz="0" w:space="0" w:color="auto"/>
        <w:left w:val="none" w:sz="0" w:space="0" w:color="auto"/>
        <w:bottom w:val="none" w:sz="0" w:space="0" w:color="auto"/>
        <w:right w:val="none" w:sz="0" w:space="0" w:color="auto"/>
      </w:divBdr>
      <w:divsChild>
        <w:div w:id="63375623">
          <w:marLeft w:val="0"/>
          <w:marRight w:val="0"/>
          <w:marTop w:val="0"/>
          <w:marBottom w:val="0"/>
          <w:divBdr>
            <w:top w:val="none" w:sz="0" w:space="0" w:color="auto"/>
            <w:left w:val="none" w:sz="0" w:space="0" w:color="auto"/>
            <w:bottom w:val="none" w:sz="0" w:space="0" w:color="auto"/>
            <w:right w:val="none" w:sz="0" w:space="0" w:color="auto"/>
          </w:divBdr>
        </w:div>
      </w:divsChild>
    </w:div>
    <w:div w:id="1360468921">
      <w:bodyDiv w:val="1"/>
      <w:marLeft w:val="0"/>
      <w:marRight w:val="0"/>
      <w:marTop w:val="0"/>
      <w:marBottom w:val="0"/>
      <w:divBdr>
        <w:top w:val="none" w:sz="0" w:space="0" w:color="auto"/>
        <w:left w:val="none" w:sz="0" w:space="0" w:color="auto"/>
        <w:bottom w:val="none" w:sz="0" w:space="0" w:color="auto"/>
        <w:right w:val="none" w:sz="0" w:space="0" w:color="auto"/>
      </w:divBdr>
    </w:div>
    <w:div w:id="1365057773">
      <w:bodyDiv w:val="1"/>
      <w:marLeft w:val="0"/>
      <w:marRight w:val="0"/>
      <w:marTop w:val="0"/>
      <w:marBottom w:val="0"/>
      <w:divBdr>
        <w:top w:val="none" w:sz="0" w:space="0" w:color="auto"/>
        <w:left w:val="none" w:sz="0" w:space="0" w:color="auto"/>
        <w:bottom w:val="none" w:sz="0" w:space="0" w:color="auto"/>
        <w:right w:val="none" w:sz="0" w:space="0" w:color="auto"/>
      </w:divBdr>
      <w:divsChild>
        <w:div w:id="247353488">
          <w:marLeft w:val="0"/>
          <w:marRight w:val="0"/>
          <w:marTop w:val="0"/>
          <w:marBottom w:val="0"/>
          <w:divBdr>
            <w:top w:val="none" w:sz="0" w:space="0" w:color="auto"/>
            <w:left w:val="none" w:sz="0" w:space="0" w:color="auto"/>
            <w:bottom w:val="none" w:sz="0" w:space="0" w:color="auto"/>
            <w:right w:val="none" w:sz="0" w:space="0" w:color="auto"/>
          </w:divBdr>
        </w:div>
      </w:divsChild>
    </w:div>
    <w:div w:id="1391877238">
      <w:bodyDiv w:val="1"/>
      <w:marLeft w:val="0"/>
      <w:marRight w:val="0"/>
      <w:marTop w:val="0"/>
      <w:marBottom w:val="0"/>
      <w:divBdr>
        <w:top w:val="none" w:sz="0" w:space="0" w:color="auto"/>
        <w:left w:val="none" w:sz="0" w:space="0" w:color="auto"/>
        <w:bottom w:val="none" w:sz="0" w:space="0" w:color="auto"/>
        <w:right w:val="none" w:sz="0" w:space="0" w:color="auto"/>
      </w:divBdr>
      <w:divsChild>
        <w:div w:id="1853953378">
          <w:marLeft w:val="0"/>
          <w:marRight w:val="0"/>
          <w:marTop w:val="0"/>
          <w:marBottom w:val="0"/>
          <w:divBdr>
            <w:top w:val="none" w:sz="0" w:space="0" w:color="auto"/>
            <w:left w:val="none" w:sz="0" w:space="0" w:color="auto"/>
            <w:bottom w:val="none" w:sz="0" w:space="0" w:color="auto"/>
            <w:right w:val="none" w:sz="0" w:space="0" w:color="auto"/>
          </w:divBdr>
        </w:div>
      </w:divsChild>
    </w:div>
    <w:div w:id="1401829056">
      <w:bodyDiv w:val="1"/>
      <w:marLeft w:val="0"/>
      <w:marRight w:val="0"/>
      <w:marTop w:val="0"/>
      <w:marBottom w:val="0"/>
      <w:divBdr>
        <w:top w:val="none" w:sz="0" w:space="0" w:color="auto"/>
        <w:left w:val="none" w:sz="0" w:space="0" w:color="auto"/>
        <w:bottom w:val="none" w:sz="0" w:space="0" w:color="auto"/>
        <w:right w:val="none" w:sz="0" w:space="0" w:color="auto"/>
      </w:divBdr>
      <w:divsChild>
        <w:div w:id="1237741011">
          <w:marLeft w:val="0"/>
          <w:marRight w:val="0"/>
          <w:marTop w:val="0"/>
          <w:marBottom w:val="0"/>
          <w:divBdr>
            <w:top w:val="none" w:sz="0" w:space="0" w:color="auto"/>
            <w:left w:val="none" w:sz="0" w:space="0" w:color="auto"/>
            <w:bottom w:val="none" w:sz="0" w:space="0" w:color="auto"/>
            <w:right w:val="none" w:sz="0" w:space="0" w:color="auto"/>
          </w:divBdr>
        </w:div>
      </w:divsChild>
    </w:div>
    <w:div w:id="1425373304">
      <w:bodyDiv w:val="1"/>
      <w:marLeft w:val="0"/>
      <w:marRight w:val="0"/>
      <w:marTop w:val="0"/>
      <w:marBottom w:val="0"/>
      <w:divBdr>
        <w:top w:val="none" w:sz="0" w:space="0" w:color="auto"/>
        <w:left w:val="none" w:sz="0" w:space="0" w:color="auto"/>
        <w:bottom w:val="none" w:sz="0" w:space="0" w:color="auto"/>
        <w:right w:val="none" w:sz="0" w:space="0" w:color="auto"/>
      </w:divBdr>
    </w:div>
    <w:div w:id="1436098683">
      <w:bodyDiv w:val="1"/>
      <w:marLeft w:val="0"/>
      <w:marRight w:val="0"/>
      <w:marTop w:val="0"/>
      <w:marBottom w:val="0"/>
      <w:divBdr>
        <w:top w:val="none" w:sz="0" w:space="0" w:color="auto"/>
        <w:left w:val="none" w:sz="0" w:space="0" w:color="auto"/>
        <w:bottom w:val="none" w:sz="0" w:space="0" w:color="auto"/>
        <w:right w:val="none" w:sz="0" w:space="0" w:color="auto"/>
      </w:divBdr>
      <w:divsChild>
        <w:div w:id="2084596766">
          <w:marLeft w:val="0"/>
          <w:marRight w:val="0"/>
          <w:marTop w:val="0"/>
          <w:marBottom w:val="0"/>
          <w:divBdr>
            <w:top w:val="none" w:sz="0" w:space="0" w:color="auto"/>
            <w:left w:val="none" w:sz="0" w:space="0" w:color="auto"/>
            <w:bottom w:val="none" w:sz="0" w:space="0" w:color="auto"/>
            <w:right w:val="none" w:sz="0" w:space="0" w:color="auto"/>
          </w:divBdr>
        </w:div>
      </w:divsChild>
    </w:div>
    <w:div w:id="1476263949">
      <w:bodyDiv w:val="1"/>
      <w:marLeft w:val="0"/>
      <w:marRight w:val="0"/>
      <w:marTop w:val="0"/>
      <w:marBottom w:val="0"/>
      <w:divBdr>
        <w:top w:val="none" w:sz="0" w:space="0" w:color="auto"/>
        <w:left w:val="none" w:sz="0" w:space="0" w:color="auto"/>
        <w:bottom w:val="none" w:sz="0" w:space="0" w:color="auto"/>
        <w:right w:val="none" w:sz="0" w:space="0" w:color="auto"/>
      </w:divBdr>
    </w:div>
    <w:div w:id="1498114587">
      <w:bodyDiv w:val="1"/>
      <w:marLeft w:val="0"/>
      <w:marRight w:val="0"/>
      <w:marTop w:val="0"/>
      <w:marBottom w:val="0"/>
      <w:divBdr>
        <w:top w:val="none" w:sz="0" w:space="0" w:color="auto"/>
        <w:left w:val="none" w:sz="0" w:space="0" w:color="auto"/>
        <w:bottom w:val="none" w:sz="0" w:space="0" w:color="auto"/>
        <w:right w:val="none" w:sz="0" w:space="0" w:color="auto"/>
      </w:divBdr>
    </w:div>
    <w:div w:id="1534877161">
      <w:bodyDiv w:val="1"/>
      <w:marLeft w:val="0"/>
      <w:marRight w:val="0"/>
      <w:marTop w:val="0"/>
      <w:marBottom w:val="0"/>
      <w:divBdr>
        <w:top w:val="none" w:sz="0" w:space="0" w:color="auto"/>
        <w:left w:val="none" w:sz="0" w:space="0" w:color="auto"/>
        <w:bottom w:val="none" w:sz="0" w:space="0" w:color="auto"/>
        <w:right w:val="none" w:sz="0" w:space="0" w:color="auto"/>
      </w:divBdr>
    </w:div>
    <w:div w:id="1537086566">
      <w:bodyDiv w:val="1"/>
      <w:marLeft w:val="0"/>
      <w:marRight w:val="0"/>
      <w:marTop w:val="0"/>
      <w:marBottom w:val="0"/>
      <w:divBdr>
        <w:top w:val="none" w:sz="0" w:space="0" w:color="auto"/>
        <w:left w:val="none" w:sz="0" w:space="0" w:color="auto"/>
        <w:bottom w:val="none" w:sz="0" w:space="0" w:color="auto"/>
        <w:right w:val="none" w:sz="0" w:space="0" w:color="auto"/>
      </w:divBdr>
    </w:div>
    <w:div w:id="1716346144">
      <w:bodyDiv w:val="1"/>
      <w:marLeft w:val="0"/>
      <w:marRight w:val="0"/>
      <w:marTop w:val="0"/>
      <w:marBottom w:val="0"/>
      <w:divBdr>
        <w:top w:val="none" w:sz="0" w:space="0" w:color="auto"/>
        <w:left w:val="none" w:sz="0" w:space="0" w:color="auto"/>
        <w:bottom w:val="none" w:sz="0" w:space="0" w:color="auto"/>
        <w:right w:val="none" w:sz="0" w:space="0" w:color="auto"/>
      </w:divBdr>
    </w:div>
    <w:div w:id="1741899085">
      <w:bodyDiv w:val="1"/>
      <w:marLeft w:val="0"/>
      <w:marRight w:val="0"/>
      <w:marTop w:val="0"/>
      <w:marBottom w:val="0"/>
      <w:divBdr>
        <w:top w:val="none" w:sz="0" w:space="0" w:color="auto"/>
        <w:left w:val="none" w:sz="0" w:space="0" w:color="auto"/>
        <w:bottom w:val="none" w:sz="0" w:space="0" w:color="auto"/>
        <w:right w:val="none" w:sz="0" w:space="0" w:color="auto"/>
      </w:divBdr>
    </w:div>
    <w:div w:id="1765762349">
      <w:bodyDiv w:val="1"/>
      <w:marLeft w:val="0"/>
      <w:marRight w:val="0"/>
      <w:marTop w:val="0"/>
      <w:marBottom w:val="0"/>
      <w:divBdr>
        <w:top w:val="none" w:sz="0" w:space="0" w:color="auto"/>
        <w:left w:val="none" w:sz="0" w:space="0" w:color="auto"/>
        <w:bottom w:val="none" w:sz="0" w:space="0" w:color="auto"/>
        <w:right w:val="none" w:sz="0" w:space="0" w:color="auto"/>
      </w:divBdr>
      <w:divsChild>
        <w:div w:id="75826256">
          <w:marLeft w:val="0"/>
          <w:marRight w:val="0"/>
          <w:marTop w:val="0"/>
          <w:marBottom w:val="0"/>
          <w:divBdr>
            <w:top w:val="none" w:sz="0" w:space="0" w:color="auto"/>
            <w:left w:val="none" w:sz="0" w:space="0" w:color="auto"/>
            <w:bottom w:val="none" w:sz="0" w:space="0" w:color="auto"/>
            <w:right w:val="none" w:sz="0" w:space="0" w:color="auto"/>
          </w:divBdr>
        </w:div>
      </w:divsChild>
    </w:div>
    <w:div w:id="1794980708">
      <w:bodyDiv w:val="1"/>
      <w:marLeft w:val="0"/>
      <w:marRight w:val="0"/>
      <w:marTop w:val="0"/>
      <w:marBottom w:val="0"/>
      <w:divBdr>
        <w:top w:val="none" w:sz="0" w:space="0" w:color="auto"/>
        <w:left w:val="none" w:sz="0" w:space="0" w:color="auto"/>
        <w:bottom w:val="none" w:sz="0" w:space="0" w:color="auto"/>
        <w:right w:val="none" w:sz="0" w:space="0" w:color="auto"/>
      </w:divBdr>
    </w:div>
    <w:div w:id="1833521503">
      <w:bodyDiv w:val="1"/>
      <w:marLeft w:val="0"/>
      <w:marRight w:val="0"/>
      <w:marTop w:val="0"/>
      <w:marBottom w:val="0"/>
      <w:divBdr>
        <w:top w:val="none" w:sz="0" w:space="0" w:color="auto"/>
        <w:left w:val="none" w:sz="0" w:space="0" w:color="auto"/>
        <w:bottom w:val="none" w:sz="0" w:space="0" w:color="auto"/>
        <w:right w:val="none" w:sz="0" w:space="0" w:color="auto"/>
      </w:divBdr>
    </w:div>
    <w:div w:id="1874420921">
      <w:bodyDiv w:val="1"/>
      <w:marLeft w:val="0"/>
      <w:marRight w:val="0"/>
      <w:marTop w:val="0"/>
      <w:marBottom w:val="0"/>
      <w:divBdr>
        <w:top w:val="none" w:sz="0" w:space="0" w:color="auto"/>
        <w:left w:val="none" w:sz="0" w:space="0" w:color="auto"/>
        <w:bottom w:val="none" w:sz="0" w:space="0" w:color="auto"/>
        <w:right w:val="none" w:sz="0" w:space="0" w:color="auto"/>
      </w:divBdr>
    </w:div>
    <w:div w:id="1889023178">
      <w:bodyDiv w:val="1"/>
      <w:marLeft w:val="0"/>
      <w:marRight w:val="0"/>
      <w:marTop w:val="0"/>
      <w:marBottom w:val="0"/>
      <w:divBdr>
        <w:top w:val="none" w:sz="0" w:space="0" w:color="auto"/>
        <w:left w:val="none" w:sz="0" w:space="0" w:color="auto"/>
        <w:bottom w:val="none" w:sz="0" w:space="0" w:color="auto"/>
        <w:right w:val="none" w:sz="0" w:space="0" w:color="auto"/>
      </w:divBdr>
    </w:div>
    <w:div w:id="1895462252">
      <w:bodyDiv w:val="1"/>
      <w:marLeft w:val="0"/>
      <w:marRight w:val="0"/>
      <w:marTop w:val="0"/>
      <w:marBottom w:val="0"/>
      <w:divBdr>
        <w:top w:val="none" w:sz="0" w:space="0" w:color="auto"/>
        <w:left w:val="none" w:sz="0" w:space="0" w:color="auto"/>
        <w:bottom w:val="none" w:sz="0" w:space="0" w:color="auto"/>
        <w:right w:val="none" w:sz="0" w:space="0" w:color="auto"/>
      </w:divBdr>
      <w:divsChild>
        <w:div w:id="1032076862">
          <w:marLeft w:val="0"/>
          <w:marRight w:val="0"/>
          <w:marTop w:val="0"/>
          <w:marBottom w:val="0"/>
          <w:divBdr>
            <w:top w:val="none" w:sz="0" w:space="0" w:color="auto"/>
            <w:left w:val="none" w:sz="0" w:space="0" w:color="auto"/>
            <w:bottom w:val="none" w:sz="0" w:space="0" w:color="auto"/>
            <w:right w:val="none" w:sz="0" w:space="0" w:color="auto"/>
          </w:divBdr>
        </w:div>
      </w:divsChild>
    </w:div>
    <w:div w:id="1898473116">
      <w:bodyDiv w:val="1"/>
      <w:marLeft w:val="0"/>
      <w:marRight w:val="0"/>
      <w:marTop w:val="0"/>
      <w:marBottom w:val="0"/>
      <w:divBdr>
        <w:top w:val="none" w:sz="0" w:space="0" w:color="auto"/>
        <w:left w:val="none" w:sz="0" w:space="0" w:color="auto"/>
        <w:bottom w:val="none" w:sz="0" w:space="0" w:color="auto"/>
        <w:right w:val="none" w:sz="0" w:space="0" w:color="auto"/>
      </w:divBdr>
    </w:div>
    <w:div w:id="1912042237">
      <w:bodyDiv w:val="1"/>
      <w:marLeft w:val="0"/>
      <w:marRight w:val="0"/>
      <w:marTop w:val="0"/>
      <w:marBottom w:val="0"/>
      <w:divBdr>
        <w:top w:val="none" w:sz="0" w:space="0" w:color="auto"/>
        <w:left w:val="none" w:sz="0" w:space="0" w:color="auto"/>
        <w:bottom w:val="none" w:sz="0" w:space="0" w:color="auto"/>
        <w:right w:val="none" w:sz="0" w:space="0" w:color="auto"/>
      </w:divBdr>
    </w:div>
    <w:div w:id="1918467792">
      <w:bodyDiv w:val="1"/>
      <w:marLeft w:val="0"/>
      <w:marRight w:val="0"/>
      <w:marTop w:val="0"/>
      <w:marBottom w:val="0"/>
      <w:divBdr>
        <w:top w:val="none" w:sz="0" w:space="0" w:color="auto"/>
        <w:left w:val="none" w:sz="0" w:space="0" w:color="auto"/>
        <w:bottom w:val="none" w:sz="0" w:space="0" w:color="auto"/>
        <w:right w:val="none" w:sz="0" w:space="0" w:color="auto"/>
      </w:divBdr>
    </w:div>
    <w:div w:id="1931741009">
      <w:bodyDiv w:val="1"/>
      <w:marLeft w:val="0"/>
      <w:marRight w:val="0"/>
      <w:marTop w:val="0"/>
      <w:marBottom w:val="0"/>
      <w:divBdr>
        <w:top w:val="none" w:sz="0" w:space="0" w:color="auto"/>
        <w:left w:val="none" w:sz="0" w:space="0" w:color="auto"/>
        <w:bottom w:val="none" w:sz="0" w:space="0" w:color="auto"/>
        <w:right w:val="none" w:sz="0" w:space="0" w:color="auto"/>
      </w:divBdr>
    </w:div>
    <w:div w:id="1943537980">
      <w:bodyDiv w:val="1"/>
      <w:marLeft w:val="0"/>
      <w:marRight w:val="0"/>
      <w:marTop w:val="0"/>
      <w:marBottom w:val="0"/>
      <w:divBdr>
        <w:top w:val="none" w:sz="0" w:space="0" w:color="auto"/>
        <w:left w:val="none" w:sz="0" w:space="0" w:color="auto"/>
        <w:bottom w:val="none" w:sz="0" w:space="0" w:color="auto"/>
        <w:right w:val="none" w:sz="0" w:space="0" w:color="auto"/>
      </w:divBdr>
      <w:divsChild>
        <w:div w:id="196623537">
          <w:marLeft w:val="0"/>
          <w:marRight w:val="0"/>
          <w:marTop w:val="0"/>
          <w:marBottom w:val="0"/>
          <w:divBdr>
            <w:top w:val="none" w:sz="0" w:space="0" w:color="auto"/>
            <w:left w:val="none" w:sz="0" w:space="0" w:color="auto"/>
            <w:bottom w:val="none" w:sz="0" w:space="0" w:color="auto"/>
            <w:right w:val="none" w:sz="0" w:space="0" w:color="auto"/>
          </w:divBdr>
        </w:div>
      </w:divsChild>
    </w:div>
    <w:div w:id="1978142626">
      <w:bodyDiv w:val="1"/>
      <w:marLeft w:val="0"/>
      <w:marRight w:val="0"/>
      <w:marTop w:val="0"/>
      <w:marBottom w:val="0"/>
      <w:divBdr>
        <w:top w:val="none" w:sz="0" w:space="0" w:color="auto"/>
        <w:left w:val="none" w:sz="0" w:space="0" w:color="auto"/>
        <w:bottom w:val="none" w:sz="0" w:space="0" w:color="auto"/>
        <w:right w:val="none" w:sz="0" w:space="0" w:color="auto"/>
      </w:divBdr>
    </w:div>
    <w:div w:id="1980110254">
      <w:bodyDiv w:val="1"/>
      <w:marLeft w:val="0"/>
      <w:marRight w:val="0"/>
      <w:marTop w:val="0"/>
      <w:marBottom w:val="0"/>
      <w:divBdr>
        <w:top w:val="none" w:sz="0" w:space="0" w:color="auto"/>
        <w:left w:val="none" w:sz="0" w:space="0" w:color="auto"/>
        <w:bottom w:val="none" w:sz="0" w:space="0" w:color="auto"/>
        <w:right w:val="none" w:sz="0" w:space="0" w:color="auto"/>
      </w:divBdr>
    </w:div>
    <w:div w:id="2003729448">
      <w:bodyDiv w:val="1"/>
      <w:marLeft w:val="0"/>
      <w:marRight w:val="0"/>
      <w:marTop w:val="0"/>
      <w:marBottom w:val="0"/>
      <w:divBdr>
        <w:top w:val="none" w:sz="0" w:space="0" w:color="auto"/>
        <w:left w:val="none" w:sz="0" w:space="0" w:color="auto"/>
        <w:bottom w:val="none" w:sz="0" w:space="0" w:color="auto"/>
        <w:right w:val="none" w:sz="0" w:space="0" w:color="auto"/>
      </w:divBdr>
    </w:div>
    <w:div w:id="2008241302">
      <w:bodyDiv w:val="1"/>
      <w:marLeft w:val="0"/>
      <w:marRight w:val="0"/>
      <w:marTop w:val="0"/>
      <w:marBottom w:val="0"/>
      <w:divBdr>
        <w:top w:val="none" w:sz="0" w:space="0" w:color="auto"/>
        <w:left w:val="none" w:sz="0" w:space="0" w:color="auto"/>
        <w:bottom w:val="none" w:sz="0" w:space="0" w:color="auto"/>
        <w:right w:val="none" w:sz="0" w:space="0" w:color="auto"/>
      </w:divBdr>
    </w:div>
    <w:div w:id="2032219358">
      <w:bodyDiv w:val="1"/>
      <w:marLeft w:val="0"/>
      <w:marRight w:val="0"/>
      <w:marTop w:val="0"/>
      <w:marBottom w:val="0"/>
      <w:divBdr>
        <w:top w:val="none" w:sz="0" w:space="0" w:color="auto"/>
        <w:left w:val="none" w:sz="0" w:space="0" w:color="auto"/>
        <w:bottom w:val="none" w:sz="0" w:space="0" w:color="auto"/>
        <w:right w:val="none" w:sz="0" w:space="0" w:color="auto"/>
      </w:divBdr>
    </w:div>
    <w:div w:id="2059165345">
      <w:bodyDiv w:val="1"/>
      <w:marLeft w:val="0"/>
      <w:marRight w:val="0"/>
      <w:marTop w:val="0"/>
      <w:marBottom w:val="0"/>
      <w:divBdr>
        <w:top w:val="none" w:sz="0" w:space="0" w:color="auto"/>
        <w:left w:val="none" w:sz="0" w:space="0" w:color="auto"/>
        <w:bottom w:val="none" w:sz="0" w:space="0" w:color="auto"/>
        <w:right w:val="none" w:sz="0" w:space="0" w:color="auto"/>
      </w:divBdr>
    </w:div>
    <w:div w:id="2107536549">
      <w:bodyDiv w:val="1"/>
      <w:marLeft w:val="0"/>
      <w:marRight w:val="0"/>
      <w:marTop w:val="0"/>
      <w:marBottom w:val="0"/>
      <w:divBdr>
        <w:top w:val="none" w:sz="0" w:space="0" w:color="auto"/>
        <w:left w:val="none" w:sz="0" w:space="0" w:color="auto"/>
        <w:bottom w:val="none" w:sz="0" w:space="0" w:color="auto"/>
        <w:right w:val="none" w:sz="0" w:space="0" w:color="auto"/>
      </w:divBdr>
      <w:divsChild>
        <w:div w:id="2119061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21</Pages>
  <Words>4393</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 Marhils</dc:creator>
  <cp:keywords/>
  <dc:description/>
  <cp:lastModifiedBy>SDI 1084</cp:lastModifiedBy>
  <cp:revision>15</cp:revision>
  <dcterms:created xsi:type="dcterms:W3CDTF">2025-10-27T12:37:00Z</dcterms:created>
  <dcterms:modified xsi:type="dcterms:W3CDTF">2025-11-12T08:36:00Z</dcterms:modified>
</cp:coreProperties>
</file>