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7FE0A" w14:textId="77777777" w:rsidR="00147A83" w:rsidRPr="00147A83" w:rsidRDefault="00147A83" w:rsidP="00147A83">
      <w:pPr>
        <w:pStyle w:val="Heading1"/>
        <w:spacing w:before="0" w:beforeAutospacing="0" w:after="0" w:afterAutospacing="0" w:line="360" w:lineRule="auto"/>
        <w:rPr>
          <w:sz w:val="36"/>
          <w:szCs w:val="36"/>
        </w:rPr>
      </w:pPr>
      <w:r w:rsidRPr="00147A83">
        <w:rPr>
          <w:sz w:val="36"/>
          <w:szCs w:val="36"/>
        </w:rPr>
        <w:t xml:space="preserve">Impact of Open-Cast Coal Mining on Soil </w:t>
      </w:r>
      <w:proofErr w:type="spellStart"/>
      <w:r w:rsidRPr="00147A83">
        <w:rPr>
          <w:sz w:val="36"/>
          <w:szCs w:val="36"/>
        </w:rPr>
        <w:t>Physico</w:t>
      </w:r>
      <w:proofErr w:type="spellEnd"/>
      <w:r w:rsidRPr="00147A83">
        <w:rPr>
          <w:sz w:val="36"/>
          <w:szCs w:val="36"/>
        </w:rPr>
        <w:t xml:space="preserve">-Chemical Properties and Nutrient Status in Gayatri Coal Mines, </w:t>
      </w:r>
      <w:proofErr w:type="spellStart"/>
      <w:r w:rsidRPr="00147A83">
        <w:rPr>
          <w:sz w:val="36"/>
          <w:szCs w:val="36"/>
        </w:rPr>
        <w:t>Surajpur</w:t>
      </w:r>
      <w:proofErr w:type="spellEnd"/>
      <w:r w:rsidRPr="00147A83">
        <w:rPr>
          <w:sz w:val="36"/>
          <w:szCs w:val="36"/>
        </w:rPr>
        <w:t>, Chhattisgarh, India</w:t>
      </w:r>
    </w:p>
    <w:p w14:paraId="74641F69" w14:textId="52D52944" w:rsidR="00F10AE7" w:rsidRDefault="00F10AE7" w:rsidP="00147A83">
      <w:pPr>
        <w:pStyle w:val="Heading1"/>
        <w:pBdr>
          <w:bottom w:val="single" w:sz="12" w:space="1" w:color="auto"/>
        </w:pBdr>
        <w:spacing w:before="0" w:beforeAutospacing="0" w:after="0" w:afterAutospacing="0" w:line="360" w:lineRule="auto"/>
        <w:rPr>
          <w:i/>
          <w:iCs/>
          <w:sz w:val="24"/>
          <w:szCs w:val="24"/>
        </w:rPr>
      </w:pPr>
    </w:p>
    <w:p w14:paraId="569CF4B6" w14:textId="77777777" w:rsidR="00162844" w:rsidRDefault="00162844" w:rsidP="00147A83">
      <w:pPr>
        <w:pStyle w:val="Heading1"/>
        <w:pBdr>
          <w:bottom w:val="single" w:sz="12" w:space="1" w:color="auto"/>
        </w:pBdr>
        <w:spacing w:before="0" w:beforeAutospacing="0" w:after="0" w:afterAutospacing="0" w:line="360" w:lineRule="auto"/>
        <w:rPr>
          <w:i/>
          <w:iCs/>
          <w:sz w:val="24"/>
          <w:szCs w:val="24"/>
        </w:rPr>
      </w:pPr>
    </w:p>
    <w:p w14:paraId="275F062B" w14:textId="77777777" w:rsidR="00F10AE7" w:rsidRPr="00147A83" w:rsidRDefault="00F10AE7" w:rsidP="00147A83">
      <w:pPr>
        <w:pStyle w:val="Heading1"/>
        <w:pBdr>
          <w:bottom w:val="single" w:sz="12" w:space="1" w:color="auto"/>
        </w:pBdr>
        <w:spacing w:before="0" w:beforeAutospacing="0" w:after="0" w:afterAutospacing="0" w:line="360" w:lineRule="auto"/>
        <w:rPr>
          <w:sz w:val="24"/>
          <w:szCs w:val="24"/>
        </w:rPr>
      </w:pPr>
    </w:p>
    <w:p w14:paraId="351A41CF" w14:textId="77777777" w:rsidR="00147A83" w:rsidRPr="00147A83" w:rsidRDefault="00147A83" w:rsidP="00147A83">
      <w:pPr>
        <w:spacing w:after="0" w:line="360" w:lineRule="auto"/>
        <w:jc w:val="both"/>
        <w:rPr>
          <w:rFonts w:ascii="Times New Roman" w:eastAsia="Times New Roman" w:hAnsi="Times New Roman" w:cs="Times New Roman"/>
          <w:sz w:val="24"/>
          <w:szCs w:val="24"/>
        </w:rPr>
      </w:pPr>
    </w:p>
    <w:p w14:paraId="4B5B7FC9" w14:textId="77777777" w:rsidR="00147A83" w:rsidRPr="00147A83" w:rsidRDefault="00147A83" w:rsidP="00147A83">
      <w:pPr>
        <w:spacing w:after="0" w:line="360" w:lineRule="auto"/>
        <w:jc w:val="both"/>
        <w:outlineLvl w:val="1"/>
        <w:rPr>
          <w:rFonts w:ascii="Times New Roman" w:eastAsia="Times New Roman" w:hAnsi="Times New Roman" w:cs="Times New Roman"/>
          <w:b/>
          <w:bCs/>
          <w:sz w:val="28"/>
          <w:szCs w:val="28"/>
        </w:rPr>
      </w:pPr>
      <w:r w:rsidRPr="00147A83">
        <w:rPr>
          <w:rFonts w:ascii="Times New Roman" w:eastAsia="Times New Roman" w:hAnsi="Times New Roman" w:cs="Times New Roman"/>
          <w:b/>
          <w:bCs/>
          <w:sz w:val="28"/>
          <w:szCs w:val="28"/>
        </w:rPr>
        <w:t>Abstract</w:t>
      </w:r>
    </w:p>
    <w:p w14:paraId="104216D7" w14:textId="77777777" w:rsidR="00147A83" w:rsidRP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 xml:space="preserve">Open-cast coal mining is one of the most intensive anthropogenic activities altering soil fertility and ecosystem balance. This study investigates the influence of open-cast coal mining on the </w:t>
      </w:r>
      <w:proofErr w:type="spellStart"/>
      <w:r w:rsidRPr="00147A83">
        <w:rPr>
          <w:rFonts w:ascii="Times New Roman" w:eastAsia="Times New Roman" w:hAnsi="Times New Roman" w:cs="Times New Roman"/>
          <w:sz w:val="24"/>
          <w:szCs w:val="24"/>
        </w:rPr>
        <w:t>physico</w:t>
      </w:r>
      <w:proofErr w:type="spellEnd"/>
      <w:r w:rsidRPr="00147A83">
        <w:rPr>
          <w:rFonts w:ascii="Times New Roman" w:eastAsia="Times New Roman" w:hAnsi="Times New Roman" w:cs="Times New Roman"/>
          <w:sz w:val="24"/>
          <w:szCs w:val="24"/>
        </w:rPr>
        <w:t xml:space="preserve">-chemical and nutrient properties of soils in the Gayatri Coal Mining area, </w:t>
      </w:r>
      <w:proofErr w:type="spellStart"/>
      <w:r w:rsidRPr="00147A83">
        <w:rPr>
          <w:rFonts w:ascii="Times New Roman" w:eastAsia="Times New Roman" w:hAnsi="Times New Roman" w:cs="Times New Roman"/>
          <w:sz w:val="24"/>
          <w:szCs w:val="24"/>
        </w:rPr>
        <w:t>Surajpur</w:t>
      </w:r>
      <w:proofErr w:type="spellEnd"/>
      <w:r w:rsidRPr="00147A83">
        <w:rPr>
          <w:rFonts w:ascii="Times New Roman" w:eastAsia="Times New Roman" w:hAnsi="Times New Roman" w:cs="Times New Roman"/>
          <w:sz w:val="24"/>
          <w:szCs w:val="24"/>
        </w:rPr>
        <w:t xml:space="preserve"> District, Chhattisgarh, India. Sixteen soil samples were collected at two depths (15–30 cm and 30–50 cm) and distances (2–6 km) from the mine, including mining and agricultural control sites. Analyses included pH, electrical conductivity (EC), organic carbon (OC), macronutrients (N, P, K, S), and micronutrients (Zn, B, Fe, Mn, Cu). Mining-affected soils exhibited marked acidification (pH 5.2–5.9), depletion of organic carbon and nitrogen, and inconsistent micronutrient concentrations. Control soils showed near-neutral pH, balanced nutrients, and higher organic content (&gt;1.0%). Elevated iron and manganese in mining areas indicate heavy metal mobilization due to surface exposure. The study underscores that open-cast mining severely deteriorates soil structure and fertility, requiring targeted reclamation involving organic amendments, microbial inoculants, and continuous ecological monitoring.</w:t>
      </w:r>
    </w:p>
    <w:p w14:paraId="52730142" w14:textId="77777777" w:rsidR="00147A83" w:rsidRP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b/>
          <w:bCs/>
          <w:sz w:val="24"/>
          <w:szCs w:val="24"/>
        </w:rPr>
        <w:t>Keywords:</w:t>
      </w:r>
      <w:r w:rsidRPr="00147A83">
        <w:rPr>
          <w:rFonts w:ascii="Times New Roman" w:eastAsia="Times New Roman" w:hAnsi="Times New Roman" w:cs="Times New Roman"/>
          <w:sz w:val="24"/>
          <w:szCs w:val="24"/>
        </w:rPr>
        <w:t xml:space="preserve"> open-cast mining, soil fertility, nutrient depletion, heavy metals, reclamation, Chhattisgarh</w:t>
      </w:r>
    </w:p>
    <w:p w14:paraId="210421F0" w14:textId="77777777" w:rsidR="00147A83" w:rsidRDefault="00147A83" w:rsidP="00147A83">
      <w:pPr>
        <w:spacing w:after="0" w:line="360" w:lineRule="auto"/>
        <w:jc w:val="both"/>
        <w:rPr>
          <w:rFonts w:ascii="Times New Roman" w:eastAsia="Times New Roman" w:hAnsi="Times New Roman" w:cs="Times New Roman"/>
          <w:sz w:val="24"/>
          <w:szCs w:val="24"/>
        </w:rPr>
      </w:pPr>
    </w:p>
    <w:p w14:paraId="3696A950" w14:textId="77777777" w:rsidR="00147A83" w:rsidRDefault="00147A83" w:rsidP="00147A83">
      <w:pPr>
        <w:spacing w:after="0" w:line="360" w:lineRule="auto"/>
        <w:jc w:val="both"/>
        <w:rPr>
          <w:rFonts w:ascii="Times New Roman" w:eastAsia="Times New Roman" w:hAnsi="Times New Roman" w:cs="Times New Roman"/>
          <w:sz w:val="24"/>
          <w:szCs w:val="24"/>
        </w:rPr>
      </w:pPr>
    </w:p>
    <w:p w14:paraId="4CEA3396" w14:textId="5E64D03E" w:rsidR="00147A83" w:rsidRDefault="00147A83" w:rsidP="00147A83">
      <w:pPr>
        <w:spacing w:after="0" w:line="360" w:lineRule="auto"/>
        <w:jc w:val="both"/>
        <w:rPr>
          <w:rFonts w:ascii="Times New Roman" w:eastAsia="Times New Roman" w:hAnsi="Times New Roman" w:cs="Times New Roman"/>
          <w:sz w:val="24"/>
          <w:szCs w:val="24"/>
        </w:rPr>
      </w:pPr>
    </w:p>
    <w:p w14:paraId="5C95CA77" w14:textId="79851F4D" w:rsidR="00162844" w:rsidRDefault="00162844" w:rsidP="00147A83">
      <w:pPr>
        <w:spacing w:after="0" w:line="360" w:lineRule="auto"/>
        <w:jc w:val="both"/>
        <w:rPr>
          <w:rFonts w:ascii="Times New Roman" w:eastAsia="Times New Roman" w:hAnsi="Times New Roman" w:cs="Times New Roman"/>
          <w:sz w:val="24"/>
          <w:szCs w:val="24"/>
        </w:rPr>
      </w:pPr>
    </w:p>
    <w:p w14:paraId="030ED8A5" w14:textId="77777777" w:rsidR="00162844" w:rsidRDefault="00162844" w:rsidP="00147A83">
      <w:pPr>
        <w:spacing w:after="0" w:line="360" w:lineRule="auto"/>
        <w:jc w:val="both"/>
        <w:rPr>
          <w:rFonts w:ascii="Times New Roman" w:eastAsia="Times New Roman" w:hAnsi="Times New Roman" w:cs="Times New Roman"/>
          <w:sz w:val="24"/>
          <w:szCs w:val="24"/>
        </w:rPr>
      </w:pPr>
      <w:bookmarkStart w:id="0" w:name="_GoBack"/>
      <w:bookmarkEnd w:id="0"/>
    </w:p>
    <w:p w14:paraId="4FC9CCF2" w14:textId="77777777" w:rsidR="00147A83" w:rsidRDefault="00147A83" w:rsidP="00147A83">
      <w:pPr>
        <w:spacing w:after="0" w:line="360" w:lineRule="auto"/>
        <w:jc w:val="both"/>
        <w:rPr>
          <w:rFonts w:ascii="Times New Roman" w:eastAsia="Times New Roman" w:hAnsi="Times New Roman" w:cs="Times New Roman"/>
          <w:sz w:val="24"/>
          <w:szCs w:val="24"/>
        </w:rPr>
      </w:pPr>
    </w:p>
    <w:p w14:paraId="0BC83663" w14:textId="77777777" w:rsidR="00147A83" w:rsidRPr="00147A83" w:rsidRDefault="00147A83" w:rsidP="00147A83">
      <w:pPr>
        <w:spacing w:after="0" w:line="360" w:lineRule="auto"/>
        <w:jc w:val="both"/>
        <w:rPr>
          <w:rFonts w:ascii="Times New Roman" w:eastAsia="Times New Roman" w:hAnsi="Times New Roman" w:cs="Times New Roman"/>
          <w:sz w:val="24"/>
          <w:szCs w:val="24"/>
        </w:rPr>
      </w:pPr>
    </w:p>
    <w:p w14:paraId="1ADB189B" w14:textId="77777777" w:rsidR="00147A83" w:rsidRPr="00147A83" w:rsidRDefault="00147A83" w:rsidP="00147A83">
      <w:pPr>
        <w:spacing w:after="0" w:line="360" w:lineRule="auto"/>
        <w:jc w:val="both"/>
        <w:outlineLvl w:val="1"/>
        <w:rPr>
          <w:rFonts w:ascii="Times New Roman" w:eastAsia="Times New Roman" w:hAnsi="Times New Roman" w:cs="Times New Roman"/>
          <w:b/>
          <w:bCs/>
          <w:sz w:val="28"/>
          <w:szCs w:val="28"/>
        </w:rPr>
      </w:pPr>
      <w:r w:rsidRPr="00147A83">
        <w:rPr>
          <w:rFonts w:ascii="Times New Roman" w:eastAsia="Times New Roman" w:hAnsi="Times New Roman" w:cs="Times New Roman"/>
          <w:b/>
          <w:bCs/>
          <w:sz w:val="28"/>
          <w:szCs w:val="28"/>
        </w:rPr>
        <w:t>1. Introduction</w:t>
      </w:r>
    </w:p>
    <w:p w14:paraId="624BC554" w14:textId="77777777" w:rsidR="002224C6" w:rsidRDefault="002224C6" w:rsidP="00147A83">
      <w:pPr>
        <w:spacing w:after="0" w:line="360" w:lineRule="auto"/>
        <w:jc w:val="both"/>
        <w:outlineLvl w:val="1"/>
        <w:rPr>
          <w:rFonts w:ascii="Times New Roman" w:eastAsia="Times New Roman" w:hAnsi="Times New Roman" w:cs="Times New Roman"/>
          <w:sz w:val="24"/>
          <w:szCs w:val="24"/>
        </w:rPr>
      </w:pPr>
      <w:r w:rsidRPr="002224C6">
        <w:rPr>
          <w:rFonts w:ascii="Times New Roman" w:eastAsia="Times New Roman" w:hAnsi="Times New Roman" w:cs="Times New Roman"/>
          <w:sz w:val="24"/>
          <w:szCs w:val="24"/>
        </w:rPr>
        <w:t xml:space="preserve">Coal mining activities exert a profound influence on terrestrial ecosystems, primarily through the removal of vegetation, topsoil, and nutrient-rich horizons essential for sustaining soil fertility (Ghose, 2004; Ram &amp; Masto, 2010). The stripping of these upper layers disrupts the soil’s structural integrity and adversely affects its physical and chemical attributes. As a consequence, significant reductions in soil organic carbon, alterations in nutrient cycling, and a decline in microbial diversity and enzymatic activity occur, leading to impaired soil health and productivity (Kumari &amp; Maiti, 2022). Moreover, the exposure of mineral-rich substrates to atmospheric conditions accelerates oxidation and acidification processes, resulting in the mobilization of trace metals that further deteriorate soil quality. Such changes persist long after mining operations cease, rendering the landscape barren, acidic, and deficient in biological productivity (Discher </w:t>
      </w:r>
      <w:r w:rsidRPr="002224C6">
        <w:rPr>
          <w:rFonts w:ascii="Times New Roman" w:eastAsia="Times New Roman" w:hAnsi="Times New Roman" w:cs="Times New Roman"/>
          <w:i/>
          <w:iCs/>
          <w:sz w:val="24"/>
          <w:szCs w:val="24"/>
        </w:rPr>
        <w:t>et al</w:t>
      </w:r>
      <w:r w:rsidRPr="002224C6">
        <w:rPr>
          <w:rFonts w:ascii="Times New Roman" w:eastAsia="Times New Roman" w:hAnsi="Times New Roman" w:cs="Times New Roman"/>
          <w:sz w:val="24"/>
          <w:szCs w:val="24"/>
        </w:rPr>
        <w:t xml:space="preserve">., 2021). In India, various reclamation strategies have been implemented to mitigate the detrimental effects of open-cast mining. Practices such as the application of organic amendments, plantation of native vegetation, and soil profile reconstruction have demonstrated potential in enhancing soil fertility and stability (Mukhopadhyay </w:t>
      </w:r>
      <w:r w:rsidRPr="002224C6">
        <w:rPr>
          <w:rFonts w:ascii="Times New Roman" w:eastAsia="Times New Roman" w:hAnsi="Times New Roman" w:cs="Times New Roman"/>
          <w:i/>
          <w:iCs/>
          <w:sz w:val="24"/>
          <w:szCs w:val="24"/>
        </w:rPr>
        <w:t>et al.,</w:t>
      </w:r>
      <w:r w:rsidRPr="002224C6">
        <w:rPr>
          <w:rFonts w:ascii="Times New Roman" w:eastAsia="Times New Roman" w:hAnsi="Times New Roman" w:cs="Times New Roman"/>
          <w:sz w:val="24"/>
          <w:szCs w:val="24"/>
        </w:rPr>
        <w:t xml:space="preserve"> 2014; Tripathi </w:t>
      </w:r>
      <w:r w:rsidRPr="002224C6">
        <w:rPr>
          <w:rFonts w:ascii="Times New Roman" w:eastAsia="Times New Roman" w:hAnsi="Times New Roman" w:cs="Times New Roman"/>
          <w:i/>
          <w:iCs/>
          <w:sz w:val="24"/>
          <w:szCs w:val="24"/>
        </w:rPr>
        <w:t>et al.,</w:t>
      </w:r>
      <w:r w:rsidRPr="002224C6">
        <w:rPr>
          <w:rFonts w:ascii="Times New Roman" w:eastAsia="Times New Roman" w:hAnsi="Times New Roman" w:cs="Times New Roman"/>
          <w:sz w:val="24"/>
          <w:szCs w:val="24"/>
        </w:rPr>
        <w:t xml:space="preserve"> 2016). However, these efforts often achieve limited success due to inconsistent implementation, inadequate monitoring, and poor soil management practices. The Gayatri Coal Mining area, located in </w:t>
      </w:r>
      <w:proofErr w:type="spellStart"/>
      <w:r w:rsidRPr="002224C6">
        <w:rPr>
          <w:rFonts w:ascii="Times New Roman" w:eastAsia="Times New Roman" w:hAnsi="Times New Roman" w:cs="Times New Roman"/>
          <w:sz w:val="24"/>
          <w:szCs w:val="24"/>
        </w:rPr>
        <w:t>Surajpur</w:t>
      </w:r>
      <w:proofErr w:type="spellEnd"/>
      <w:r w:rsidRPr="002224C6">
        <w:rPr>
          <w:rFonts w:ascii="Times New Roman" w:eastAsia="Times New Roman" w:hAnsi="Times New Roman" w:cs="Times New Roman"/>
          <w:sz w:val="24"/>
          <w:szCs w:val="24"/>
        </w:rPr>
        <w:t xml:space="preserve"> District, Chhattisgarh, exemplifies this issue, where intensive extraction has converted once-productive agricultural lands into severely degraded mine spoils. Despite the evident environmental implications, a comprehensive scientific evaluation of soil quality within this region remains largely unexplored. Therefore, the present study seeks to address this research gap by (</w:t>
      </w:r>
      <w:proofErr w:type="spellStart"/>
      <w:r w:rsidRPr="002224C6">
        <w:rPr>
          <w:rFonts w:ascii="Times New Roman" w:eastAsia="Times New Roman" w:hAnsi="Times New Roman" w:cs="Times New Roman"/>
          <w:sz w:val="24"/>
          <w:szCs w:val="24"/>
        </w:rPr>
        <w:t>i</w:t>
      </w:r>
      <w:proofErr w:type="spellEnd"/>
      <w:r w:rsidRPr="002224C6">
        <w:rPr>
          <w:rFonts w:ascii="Times New Roman" w:eastAsia="Times New Roman" w:hAnsi="Times New Roman" w:cs="Times New Roman"/>
          <w:sz w:val="24"/>
          <w:szCs w:val="24"/>
        </w:rPr>
        <w:t xml:space="preserve">) assessing variations in the </w:t>
      </w:r>
      <w:proofErr w:type="spellStart"/>
      <w:r w:rsidRPr="002224C6">
        <w:rPr>
          <w:rFonts w:ascii="Times New Roman" w:eastAsia="Times New Roman" w:hAnsi="Times New Roman" w:cs="Times New Roman"/>
          <w:sz w:val="24"/>
          <w:szCs w:val="24"/>
        </w:rPr>
        <w:t>physico</w:t>
      </w:r>
      <w:proofErr w:type="spellEnd"/>
      <w:r w:rsidRPr="002224C6">
        <w:rPr>
          <w:rFonts w:ascii="Times New Roman" w:eastAsia="Times New Roman" w:hAnsi="Times New Roman" w:cs="Times New Roman"/>
          <w:sz w:val="24"/>
          <w:szCs w:val="24"/>
        </w:rPr>
        <w:t>-chemical characteristics of soils in the Gayatri mining area, (ii) comparing these findings with adjacent agricultural soils, and (iii) determining the extent of degradation to recommend suitable reclamation and soil restoration measures aimed at ecological recovery and sustainable land use in post-mining landscapes.</w:t>
      </w:r>
    </w:p>
    <w:p w14:paraId="0FDE0B40" w14:textId="77777777" w:rsidR="00147A83" w:rsidRPr="00147A83" w:rsidRDefault="00147A83" w:rsidP="00147A83">
      <w:pPr>
        <w:spacing w:after="0" w:line="360" w:lineRule="auto"/>
        <w:jc w:val="both"/>
        <w:outlineLvl w:val="1"/>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8"/>
          <w:szCs w:val="28"/>
        </w:rPr>
        <w:t>2. Materials and Methods</w:t>
      </w:r>
    </w:p>
    <w:p w14:paraId="546240A9" w14:textId="77777777"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2.1 Study Area</w:t>
      </w:r>
    </w:p>
    <w:p w14:paraId="585765E4" w14:textId="77777777" w:rsidR="00147A83" w:rsidRP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 xml:space="preserve">The Gayatri Coal Mine (23.1097°N, 82.9051°E) is an open-cast project operated by South Eastern Coalfields Limited (SECL) in </w:t>
      </w:r>
      <w:proofErr w:type="spellStart"/>
      <w:r w:rsidRPr="00147A83">
        <w:rPr>
          <w:rFonts w:ascii="Times New Roman" w:eastAsia="Times New Roman" w:hAnsi="Times New Roman" w:cs="Times New Roman"/>
          <w:sz w:val="24"/>
          <w:szCs w:val="24"/>
        </w:rPr>
        <w:t>Surajpur</w:t>
      </w:r>
      <w:proofErr w:type="spellEnd"/>
      <w:r w:rsidRPr="00147A83">
        <w:rPr>
          <w:rFonts w:ascii="Times New Roman" w:eastAsia="Times New Roman" w:hAnsi="Times New Roman" w:cs="Times New Roman"/>
          <w:sz w:val="24"/>
          <w:szCs w:val="24"/>
        </w:rPr>
        <w:t xml:space="preserve"> District, Chhattisgarh. The region is characterized by tropical climatic conditions and red-yellow soils derived from Gondwana </w:t>
      </w:r>
      <w:r w:rsidRPr="00147A83">
        <w:rPr>
          <w:rFonts w:ascii="Times New Roman" w:eastAsia="Times New Roman" w:hAnsi="Times New Roman" w:cs="Times New Roman"/>
          <w:sz w:val="24"/>
          <w:szCs w:val="24"/>
        </w:rPr>
        <w:lastRenderedPageBreak/>
        <w:t xml:space="preserve">sedimentary rocks. These soils, classified into </w:t>
      </w:r>
      <w:proofErr w:type="spellStart"/>
      <w:r w:rsidRPr="00147A83">
        <w:rPr>
          <w:rFonts w:ascii="Times New Roman" w:eastAsia="Times New Roman" w:hAnsi="Times New Roman" w:cs="Times New Roman"/>
          <w:sz w:val="24"/>
          <w:szCs w:val="24"/>
        </w:rPr>
        <w:t>Kanhar</w:t>
      </w:r>
      <w:proofErr w:type="spellEnd"/>
      <w:r w:rsidRPr="00147A83">
        <w:rPr>
          <w:rFonts w:ascii="Times New Roman" w:eastAsia="Times New Roman" w:hAnsi="Times New Roman" w:cs="Times New Roman"/>
          <w:sz w:val="24"/>
          <w:szCs w:val="24"/>
        </w:rPr>
        <w:t xml:space="preserve">, </w:t>
      </w:r>
      <w:proofErr w:type="spellStart"/>
      <w:r w:rsidRPr="00147A83">
        <w:rPr>
          <w:rFonts w:ascii="Times New Roman" w:eastAsia="Times New Roman" w:hAnsi="Times New Roman" w:cs="Times New Roman"/>
          <w:sz w:val="24"/>
          <w:szCs w:val="24"/>
        </w:rPr>
        <w:t>Matasi</w:t>
      </w:r>
      <w:proofErr w:type="spellEnd"/>
      <w:r w:rsidRPr="00147A83">
        <w:rPr>
          <w:rFonts w:ascii="Times New Roman" w:eastAsia="Times New Roman" w:hAnsi="Times New Roman" w:cs="Times New Roman"/>
          <w:sz w:val="24"/>
          <w:szCs w:val="24"/>
        </w:rPr>
        <w:t xml:space="preserve">, Dorsa, and </w:t>
      </w:r>
      <w:proofErr w:type="spellStart"/>
      <w:r w:rsidRPr="00147A83">
        <w:rPr>
          <w:rFonts w:ascii="Times New Roman" w:eastAsia="Times New Roman" w:hAnsi="Times New Roman" w:cs="Times New Roman"/>
          <w:sz w:val="24"/>
          <w:szCs w:val="24"/>
        </w:rPr>
        <w:t>Bhata</w:t>
      </w:r>
      <w:proofErr w:type="spellEnd"/>
      <w:r w:rsidRPr="00147A83">
        <w:rPr>
          <w:rFonts w:ascii="Times New Roman" w:eastAsia="Times New Roman" w:hAnsi="Times New Roman" w:cs="Times New Roman"/>
          <w:sz w:val="24"/>
          <w:szCs w:val="24"/>
        </w:rPr>
        <w:t xml:space="preserve"> subtypes, are inherently low in fertility and organic matter (</w:t>
      </w:r>
      <w:proofErr w:type="spellStart"/>
      <w:r w:rsidRPr="00147A83">
        <w:rPr>
          <w:rFonts w:ascii="Times New Roman" w:eastAsia="Times New Roman" w:hAnsi="Times New Roman" w:cs="Times New Roman"/>
          <w:sz w:val="24"/>
          <w:szCs w:val="24"/>
        </w:rPr>
        <w:t>Dewangan</w:t>
      </w:r>
      <w:proofErr w:type="spellEnd"/>
      <w:r w:rsidRPr="00147A83">
        <w:rPr>
          <w:rFonts w:ascii="Times New Roman" w:eastAsia="Times New Roman" w:hAnsi="Times New Roman" w:cs="Times New Roman"/>
          <w:sz w:val="24"/>
          <w:szCs w:val="24"/>
        </w:rPr>
        <w:t xml:space="preserve"> </w:t>
      </w:r>
      <w:r w:rsidRPr="00147A83">
        <w:rPr>
          <w:rFonts w:ascii="Times New Roman" w:eastAsia="Times New Roman" w:hAnsi="Times New Roman" w:cs="Times New Roman"/>
          <w:i/>
          <w:iCs/>
          <w:sz w:val="24"/>
          <w:szCs w:val="24"/>
        </w:rPr>
        <w:t>et al</w:t>
      </w:r>
      <w:r w:rsidRPr="00147A83">
        <w:rPr>
          <w:rFonts w:ascii="Times New Roman" w:eastAsia="Times New Roman" w:hAnsi="Times New Roman" w:cs="Times New Roman"/>
          <w:sz w:val="24"/>
          <w:szCs w:val="24"/>
        </w:rPr>
        <w:t>., 2025).</w:t>
      </w:r>
    </w:p>
    <w:p w14:paraId="2BECB525" w14:textId="77777777"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2.2 Sampling Design</w:t>
      </w:r>
    </w:p>
    <w:p w14:paraId="32EE13B3" w14:textId="77777777" w:rsid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Soil samples were collected during February–March 2025 from three directions (north, east, west) at distances of 2 km and 3 km from the mine. Control samples were taken from agricultural lands located 5–6 km south of the mining area. Each location was sampled at two depths: 15–30 cm and 30–50 cm.</w:t>
      </w:r>
    </w:p>
    <w:p w14:paraId="727689E6" w14:textId="77777777" w:rsidR="00147A83" w:rsidRPr="00147A83" w:rsidRDefault="00147A83" w:rsidP="00147A83">
      <w:pPr>
        <w:spacing w:after="0" w:line="360" w:lineRule="auto"/>
        <w:jc w:val="center"/>
        <w:outlineLvl w:val="3"/>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Table 1. Soil sampling details from Gayatri Coal Mining Area</w:t>
      </w:r>
    </w:p>
    <w:tbl>
      <w:tblPr>
        <w:tblStyle w:val="TableGrid"/>
        <w:tblW w:w="10099" w:type="dxa"/>
        <w:tblLook w:val="04A0" w:firstRow="1" w:lastRow="0" w:firstColumn="1" w:lastColumn="0" w:noHBand="0" w:noVBand="1"/>
      </w:tblPr>
      <w:tblGrid>
        <w:gridCol w:w="1461"/>
        <w:gridCol w:w="2660"/>
        <w:gridCol w:w="1312"/>
        <w:gridCol w:w="1538"/>
        <w:gridCol w:w="3128"/>
      </w:tblGrid>
      <w:tr w:rsidR="00147A83" w:rsidRPr="00147A83" w14:paraId="00BADBC2" w14:textId="77777777" w:rsidTr="00147A83">
        <w:trPr>
          <w:trHeight w:val="436"/>
        </w:trPr>
        <w:tc>
          <w:tcPr>
            <w:tcW w:w="0" w:type="auto"/>
            <w:hideMark/>
          </w:tcPr>
          <w:p w14:paraId="48952E85"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Sample ID</w:t>
            </w:r>
          </w:p>
        </w:tc>
        <w:tc>
          <w:tcPr>
            <w:tcW w:w="0" w:type="auto"/>
            <w:hideMark/>
          </w:tcPr>
          <w:p w14:paraId="1E2688CC"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Area Type</w:t>
            </w:r>
          </w:p>
        </w:tc>
        <w:tc>
          <w:tcPr>
            <w:tcW w:w="0" w:type="auto"/>
            <w:hideMark/>
          </w:tcPr>
          <w:p w14:paraId="475AC3D7"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Direction</w:t>
            </w:r>
          </w:p>
        </w:tc>
        <w:tc>
          <w:tcPr>
            <w:tcW w:w="0" w:type="auto"/>
            <w:hideMark/>
          </w:tcPr>
          <w:p w14:paraId="0017DEC2"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Depth (cm)</w:t>
            </w:r>
          </w:p>
        </w:tc>
        <w:tc>
          <w:tcPr>
            <w:tcW w:w="0" w:type="auto"/>
            <w:hideMark/>
          </w:tcPr>
          <w:p w14:paraId="2EC96F2D"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Distance from Mine (km)</w:t>
            </w:r>
          </w:p>
        </w:tc>
      </w:tr>
      <w:tr w:rsidR="00147A83" w:rsidRPr="00147A83" w14:paraId="355F7826" w14:textId="77777777" w:rsidTr="00147A83">
        <w:trPr>
          <w:trHeight w:val="436"/>
        </w:trPr>
        <w:tc>
          <w:tcPr>
            <w:tcW w:w="0" w:type="auto"/>
            <w:hideMark/>
          </w:tcPr>
          <w:p w14:paraId="1B8D4A64"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S1–S4</w:t>
            </w:r>
          </w:p>
        </w:tc>
        <w:tc>
          <w:tcPr>
            <w:tcW w:w="0" w:type="auto"/>
            <w:hideMark/>
          </w:tcPr>
          <w:p w14:paraId="166B988D"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Mining Area (North)</w:t>
            </w:r>
          </w:p>
        </w:tc>
        <w:tc>
          <w:tcPr>
            <w:tcW w:w="0" w:type="auto"/>
            <w:hideMark/>
          </w:tcPr>
          <w:p w14:paraId="38C81D5F"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North</w:t>
            </w:r>
          </w:p>
        </w:tc>
        <w:tc>
          <w:tcPr>
            <w:tcW w:w="0" w:type="auto"/>
            <w:hideMark/>
          </w:tcPr>
          <w:p w14:paraId="701B93EC"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15–50</w:t>
            </w:r>
          </w:p>
        </w:tc>
        <w:tc>
          <w:tcPr>
            <w:tcW w:w="0" w:type="auto"/>
            <w:hideMark/>
          </w:tcPr>
          <w:p w14:paraId="6D06B520"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2–3</w:t>
            </w:r>
          </w:p>
        </w:tc>
      </w:tr>
      <w:tr w:rsidR="00147A83" w:rsidRPr="00147A83" w14:paraId="34BF213A" w14:textId="77777777" w:rsidTr="00147A83">
        <w:trPr>
          <w:trHeight w:val="436"/>
        </w:trPr>
        <w:tc>
          <w:tcPr>
            <w:tcW w:w="0" w:type="auto"/>
            <w:hideMark/>
          </w:tcPr>
          <w:p w14:paraId="2A911675"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S5–S8</w:t>
            </w:r>
          </w:p>
        </w:tc>
        <w:tc>
          <w:tcPr>
            <w:tcW w:w="0" w:type="auto"/>
            <w:hideMark/>
          </w:tcPr>
          <w:p w14:paraId="1B175961"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Mining Area (West)</w:t>
            </w:r>
          </w:p>
        </w:tc>
        <w:tc>
          <w:tcPr>
            <w:tcW w:w="0" w:type="auto"/>
            <w:hideMark/>
          </w:tcPr>
          <w:p w14:paraId="69CC8DAA"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West</w:t>
            </w:r>
          </w:p>
        </w:tc>
        <w:tc>
          <w:tcPr>
            <w:tcW w:w="0" w:type="auto"/>
            <w:hideMark/>
          </w:tcPr>
          <w:p w14:paraId="6763B222"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15–50</w:t>
            </w:r>
          </w:p>
        </w:tc>
        <w:tc>
          <w:tcPr>
            <w:tcW w:w="0" w:type="auto"/>
            <w:hideMark/>
          </w:tcPr>
          <w:p w14:paraId="76B5BA75"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2–3</w:t>
            </w:r>
          </w:p>
        </w:tc>
      </w:tr>
      <w:tr w:rsidR="00147A83" w:rsidRPr="00147A83" w14:paraId="1912872D" w14:textId="77777777" w:rsidTr="00147A83">
        <w:trPr>
          <w:trHeight w:val="417"/>
        </w:trPr>
        <w:tc>
          <w:tcPr>
            <w:tcW w:w="0" w:type="auto"/>
            <w:hideMark/>
          </w:tcPr>
          <w:p w14:paraId="236A7854"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S9–S12</w:t>
            </w:r>
          </w:p>
        </w:tc>
        <w:tc>
          <w:tcPr>
            <w:tcW w:w="0" w:type="auto"/>
            <w:hideMark/>
          </w:tcPr>
          <w:p w14:paraId="4696E237"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Mining Area (East)</w:t>
            </w:r>
          </w:p>
        </w:tc>
        <w:tc>
          <w:tcPr>
            <w:tcW w:w="0" w:type="auto"/>
            <w:hideMark/>
          </w:tcPr>
          <w:p w14:paraId="25713E8F"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East</w:t>
            </w:r>
          </w:p>
        </w:tc>
        <w:tc>
          <w:tcPr>
            <w:tcW w:w="0" w:type="auto"/>
            <w:hideMark/>
          </w:tcPr>
          <w:p w14:paraId="0479C0FB"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15–50</w:t>
            </w:r>
          </w:p>
        </w:tc>
        <w:tc>
          <w:tcPr>
            <w:tcW w:w="0" w:type="auto"/>
            <w:hideMark/>
          </w:tcPr>
          <w:p w14:paraId="4DED062B"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2–3</w:t>
            </w:r>
          </w:p>
        </w:tc>
      </w:tr>
      <w:tr w:rsidR="00147A83" w:rsidRPr="00147A83" w14:paraId="3F742109" w14:textId="77777777" w:rsidTr="00147A83">
        <w:trPr>
          <w:trHeight w:val="436"/>
        </w:trPr>
        <w:tc>
          <w:tcPr>
            <w:tcW w:w="0" w:type="auto"/>
            <w:hideMark/>
          </w:tcPr>
          <w:p w14:paraId="76D87DDF"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S13–S16</w:t>
            </w:r>
          </w:p>
        </w:tc>
        <w:tc>
          <w:tcPr>
            <w:tcW w:w="0" w:type="auto"/>
            <w:hideMark/>
          </w:tcPr>
          <w:p w14:paraId="6A61BA83"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Control (Agriculture)</w:t>
            </w:r>
          </w:p>
        </w:tc>
        <w:tc>
          <w:tcPr>
            <w:tcW w:w="0" w:type="auto"/>
            <w:hideMark/>
          </w:tcPr>
          <w:p w14:paraId="423D2003"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South</w:t>
            </w:r>
          </w:p>
        </w:tc>
        <w:tc>
          <w:tcPr>
            <w:tcW w:w="0" w:type="auto"/>
            <w:hideMark/>
          </w:tcPr>
          <w:p w14:paraId="3E01E68F"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15–50</w:t>
            </w:r>
          </w:p>
        </w:tc>
        <w:tc>
          <w:tcPr>
            <w:tcW w:w="0" w:type="auto"/>
            <w:hideMark/>
          </w:tcPr>
          <w:p w14:paraId="69F6E320"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5–6</w:t>
            </w:r>
          </w:p>
        </w:tc>
      </w:tr>
    </w:tbl>
    <w:p w14:paraId="65242B03" w14:textId="77777777" w:rsidR="00147A83" w:rsidRDefault="00147A83" w:rsidP="00147A83">
      <w:pPr>
        <w:spacing w:after="0" w:line="360" w:lineRule="auto"/>
        <w:jc w:val="both"/>
        <w:outlineLvl w:val="2"/>
        <w:rPr>
          <w:rFonts w:ascii="Times New Roman" w:eastAsia="Times New Roman" w:hAnsi="Times New Roman" w:cs="Times New Roman"/>
          <w:sz w:val="24"/>
          <w:szCs w:val="24"/>
        </w:rPr>
      </w:pPr>
    </w:p>
    <w:p w14:paraId="3792FCA4" w14:textId="77777777" w:rsidR="00E87DC7" w:rsidRDefault="00E87DC7" w:rsidP="00147A83">
      <w:pPr>
        <w:spacing w:after="0" w:line="360" w:lineRule="auto"/>
        <w:jc w:val="both"/>
        <w:outlineLvl w:val="2"/>
        <w:rPr>
          <w:rFonts w:ascii="Times New Roman" w:eastAsia="Times New Roman" w:hAnsi="Times New Roman" w:cs="Times New Roman"/>
          <w:b/>
          <w:bCs/>
          <w:sz w:val="24"/>
          <w:szCs w:val="24"/>
        </w:rPr>
      </w:pPr>
    </w:p>
    <w:p w14:paraId="1CF2DE4C" w14:textId="77777777" w:rsidR="00E87DC7" w:rsidRDefault="00E87DC7" w:rsidP="00147A83">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73291763" wp14:editId="0A731F30">
            <wp:extent cx="5942363" cy="3319547"/>
            <wp:effectExtent l="19050" t="0" r="1237" b="0"/>
            <wp:docPr id="170" name="Picture 170" descr="C:\Users\USER\Downloads\im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USER\Downloads\img (2).png"/>
                    <pic:cNvPicPr>
                      <a:picLocks noChangeAspect="1" noChangeArrowheads="1"/>
                    </pic:cNvPicPr>
                  </pic:nvPicPr>
                  <pic:blipFill>
                    <a:blip r:embed="rId7" cstate="print"/>
                    <a:srcRect b="16307"/>
                    <a:stretch>
                      <a:fillRect/>
                    </a:stretch>
                  </pic:blipFill>
                  <pic:spPr bwMode="auto">
                    <a:xfrm>
                      <a:off x="0" y="0"/>
                      <a:ext cx="5942363" cy="3319547"/>
                    </a:xfrm>
                    <a:prstGeom prst="rect">
                      <a:avLst/>
                    </a:prstGeom>
                    <a:noFill/>
                    <a:ln w="9525">
                      <a:noFill/>
                      <a:miter lim="800000"/>
                      <a:headEnd/>
                      <a:tailEnd/>
                    </a:ln>
                  </pic:spPr>
                </pic:pic>
              </a:graphicData>
            </a:graphic>
          </wp:inline>
        </w:drawing>
      </w:r>
    </w:p>
    <w:p w14:paraId="2C46BE5C" w14:textId="77777777" w:rsidR="00E87DC7" w:rsidRPr="00E87DC7" w:rsidRDefault="00E87DC7" w:rsidP="00E87DC7">
      <w:pPr>
        <w:spacing w:after="0" w:line="360" w:lineRule="auto"/>
        <w:jc w:val="center"/>
        <w:outlineLvl w:val="2"/>
        <w:rPr>
          <w:rFonts w:ascii="Times New Roman" w:eastAsia="Times New Roman" w:hAnsi="Times New Roman" w:cs="Times New Roman"/>
          <w:b/>
          <w:bCs/>
          <w:sz w:val="24"/>
          <w:szCs w:val="24"/>
        </w:rPr>
      </w:pPr>
      <w:r w:rsidRPr="00E87DC7">
        <w:rPr>
          <w:rFonts w:ascii="Times New Roman" w:eastAsia="Times New Roman" w:hAnsi="Times New Roman" w:cs="Times New Roman"/>
          <w:b/>
          <w:bCs/>
          <w:sz w:val="24"/>
          <w:szCs w:val="24"/>
        </w:rPr>
        <w:t>Figure 1. Conceptual diagram of soil sampling layout and impact zones</w:t>
      </w:r>
    </w:p>
    <w:p w14:paraId="3101A477" w14:textId="77777777" w:rsidR="002224C6" w:rsidRDefault="002224C6" w:rsidP="00147A83">
      <w:pPr>
        <w:spacing w:after="0" w:line="360" w:lineRule="auto"/>
        <w:jc w:val="both"/>
        <w:outlineLvl w:val="2"/>
        <w:rPr>
          <w:rFonts w:ascii="Times New Roman" w:eastAsia="Times New Roman" w:hAnsi="Times New Roman" w:cs="Times New Roman"/>
          <w:b/>
          <w:bCs/>
          <w:sz w:val="24"/>
          <w:szCs w:val="24"/>
        </w:rPr>
      </w:pPr>
    </w:p>
    <w:p w14:paraId="270F494A" w14:textId="77777777" w:rsidR="002224C6" w:rsidRDefault="002224C6" w:rsidP="00147A83">
      <w:pPr>
        <w:spacing w:after="0" w:line="360" w:lineRule="auto"/>
        <w:jc w:val="both"/>
        <w:outlineLvl w:val="2"/>
        <w:rPr>
          <w:rFonts w:ascii="Times New Roman" w:eastAsia="Times New Roman" w:hAnsi="Times New Roman" w:cs="Times New Roman"/>
          <w:b/>
          <w:bCs/>
          <w:sz w:val="24"/>
          <w:szCs w:val="24"/>
        </w:rPr>
      </w:pPr>
    </w:p>
    <w:p w14:paraId="107B707B" w14:textId="77777777"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lastRenderedPageBreak/>
        <w:t>2.3 Analytical Methods</w:t>
      </w:r>
    </w:p>
    <w:p w14:paraId="6A96D4EE" w14:textId="77777777" w:rsidR="002224C6" w:rsidRDefault="002224C6" w:rsidP="00147A83">
      <w:pPr>
        <w:spacing w:after="0" w:line="360" w:lineRule="auto"/>
        <w:jc w:val="both"/>
        <w:outlineLvl w:val="1"/>
        <w:rPr>
          <w:rFonts w:ascii="Times New Roman" w:hAnsi="Times New Roman" w:cs="Times New Roman"/>
          <w:sz w:val="24"/>
          <w:szCs w:val="22"/>
        </w:rPr>
      </w:pPr>
      <w:r w:rsidRPr="002224C6">
        <w:rPr>
          <w:rFonts w:ascii="Times New Roman" w:hAnsi="Times New Roman" w:cs="Times New Roman"/>
          <w:sz w:val="24"/>
          <w:szCs w:val="22"/>
        </w:rPr>
        <w:t xml:space="preserve">The present study was carried out in the Gayatri Coal Mining Area (23.1097° N, 82.9051° E), an extensive open-cast mining site operated by South Eastern Coalfields Limited (SECL), situated in the </w:t>
      </w:r>
      <w:proofErr w:type="spellStart"/>
      <w:r w:rsidRPr="002224C6">
        <w:rPr>
          <w:rFonts w:ascii="Times New Roman" w:hAnsi="Times New Roman" w:cs="Times New Roman"/>
          <w:sz w:val="24"/>
          <w:szCs w:val="22"/>
        </w:rPr>
        <w:t>Surguja</w:t>
      </w:r>
      <w:proofErr w:type="spellEnd"/>
      <w:r w:rsidRPr="002224C6">
        <w:rPr>
          <w:rFonts w:ascii="Times New Roman" w:hAnsi="Times New Roman" w:cs="Times New Roman"/>
          <w:sz w:val="24"/>
          <w:szCs w:val="22"/>
        </w:rPr>
        <w:t xml:space="preserve"> District of Chhattisgarh, India. The mine occupies an area of approximately 616.96 hectares, covering the villages of </w:t>
      </w:r>
      <w:proofErr w:type="spellStart"/>
      <w:r w:rsidRPr="002224C6">
        <w:rPr>
          <w:rFonts w:ascii="Times New Roman" w:hAnsi="Times New Roman" w:cs="Times New Roman"/>
          <w:sz w:val="24"/>
          <w:szCs w:val="22"/>
        </w:rPr>
        <w:t>Getra</w:t>
      </w:r>
      <w:proofErr w:type="spellEnd"/>
      <w:r w:rsidRPr="002224C6">
        <w:rPr>
          <w:rFonts w:ascii="Times New Roman" w:hAnsi="Times New Roman" w:cs="Times New Roman"/>
          <w:sz w:val="24"/>
          <w:szCs w:val="22"/>
        </w:rPr>
        <w:t xml:space="preserve">, </w:t>
      </w:r>
      <w:proofErr w:type="spellStart"/>
      <w:r w:rsidRPr="002224C6">
        <w:rPr>
          <w:rFonts w:ascii="Times New Roman" w:hAnsi="Times New Roman" w:cs="Times New Roman"/>
          <w:sz w:val="24"/>
          <w:szCs w:val="22"/>
        </w:rPr>
        <w:t>Jobga</w:t>
      </w:r>
      <w:proofErr w:type="spellEnd"/>
      <w:r w:rsidRPr="002224C6">
        <w:rPr>
          <w:rFonts w:ascii="Times New Roman" w:hAnsi="Times New Roman" w:cs="Times New Roman"/>
          <w:sz w:val="24"/>
          <w:szCs w:val="22"/>
        </w:rPr>
        <w:t xml:space="preserve">, and </w:t>
      </w:r>
      <w:proofErr w:type="spellStart"/>
      <w:r w:rsidRPr="002224C6">
        <w:rPr>
          <w:rFonts w:ascii="Times New Roman" w:hAnsi="Times New Roman" w:cs="Times New Roman"/>
          <w:sz w:val="24"/>
          <w:szCs w:val="22"/>
        </w:rPr>
        <w:t>Pondi</w:t>
      </w:r>
      <w:proofErr w:type="spellEnd"/>
      <w:r w:rsidRPr="002224C6">
        <w:rPr>
          <w:rFonts w:ascii="Times New Roman" w:hAnsi="Times New Roman" w:cs="Times New Roman"/>
          <w:sz w:val="24"/>
          <w:szCs w:val="22"/>
        </w:rPr>
        <w:t xml:space="preserve">, and represents one of the major coal extraction zones in the region. The landscape is geologically underlain by Gondwana sedimentary formations, which have given rise to red and yellow soil types. These soils are inherently poor in nutrients and are categorized into four distinct </w:t>
      </w:r>
      <w:proofErr w:type="gramStart"/>
      <w:r w:rsidRPr="002224C6">
        <w:rPr>
          <w:rFonts w:ascii="Times New Roman" w:hAnsi="Times New Roman" w:cs="Times New Roman"/>
          <w:sz w:val="24"/>
          <w:szCs w:val="22"/>
        </w:rPr>
        <w:t>subtypes</w:t>
      </w:r>
      <w:r>
        <w:rPr>
          <w:rFonts w:ascii="Times New Roman" w:hAnsi="Times New Roman" w:cs="Times New Roman"/>
          <w:sz w:val="24"/>
          <w:szCs w:val="22"/>
        </w:rPr>
        <w:t xml:space="preserve"> :</w:t>
      </w:r>
      <w:proofErr w:type="gramEnd"/>
      <w:r>
        <w:rPr>
          <w:rFonts w:ascii="Times New Roman" w:hAnsi="Times New Roman" w:cs="Times New Roman"/>
          <w:sz w:val="24"/>
          <w:szCs w:val="22"/>
        </w:rPr>
        <w:t xml:space="preserve"> </w:t>
      </w:r>
      <w:proofErr w:type="spellStart"/>
      <w:r w:rsidRPr="002224C6">
        <w:rPr>
          <w:rFonts w:ascii="Times New Roman" w:hAnsi="Times New Roman" w:cs="Times New Roman"/>
          <w:sz w:val="24"/>
          <w:szCs w:val="22"/>
        </w:rPr>
        <w:t>K</w:t>
      </w:r>
      <w:r>
        <w:rPr>
          <w:rFonts w:ascii="Times New Roman" w:hAnsi="Times New Roman" w:cs="Times New Roman"/>
          <w:sz w:val="24"/>
          <w:szCs w:val="22"/>
        </w:rPr>
        <w:t>anhar</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Matasi</w:t>
      </w:r>
      <w:proofErr w:type="spellEnd"/>
      <w:r>
        <w:rPr>
          <w:rFonts w:ascii="Times New Roman" w:hAnsi="Times New Roman" w:cs="Times New Roman"/>
          <w:sz w:val="24"/>
          <w:szCs w:val="22"/>
        </w:rPr>
        <w:t xml:space="preserve">, Dorsa, and </w:t>
      </w:r>
      <w:proofErr w:type="spellStart"/>
      <w:r>
        <w:rPr>
          <w:rFonts w:ascii="Times New Roman" w:hAnsi="Times New Roman" w:cs="Times New Roman"/>
          <w:sz w:val="24"/>
          <w:szCs w:val="22"/>
        </w:rPr>
        <w:t>Bhata</w:t>
      </w:r>
      <w:proofErr w:type="spellEnd"/>
      <w:r>
        <w:rPr>
          <w:rFonts w:ascii="Times New Roman" w:hAnsi="Times New Roman" w:cs="Times New Roman"/>
          <w:sz w:val="24"/>
          <w:szCs w:val="22"/>
        </w:rPr>
        <w:t xml:space="preserve"> . D</w:t>
      </w:r>
      <w:r w:rsidRPr="002224C6">
        <w:rPr>
          <w:rFonts w:ascii="Times New Roman" w:hAnsi="Times New Roman" w:cs="Times New Roman"/>
          <w:sz w:val="24"/>
          <w:szCs w:val="22"/>
        </w:rPr>
        <w:t>epending on their texture, drainage capacity, and organic matter content. Mining operations have intensified the natural infertility of these soils by stripping topsoil, removing vegetation cover, and exposing the substrata to oxidation processes. This has led to a marked decline in organic matter and total nitrogen, coupled with increased soil acidity and heavy metal mobility, thereby aggravating soil degradation (</w:t>
      </w:r>
      <w:proofErr w:type="spellStart"/>
      <w:r w:rsidRPr="002224C6">
        <w:rPr>
          <w:rFonts w:ascii="Times New Roman" w:hAnsi="Times New Roman" w:cs="Times New Roman"/>
          <w:sz w:val="24"/>
          <w:szCs w:val="22"/>
        </w:rPr>
        <w:t>Dewangan</w:t>
      </w:r>
      <w:proofErr w:type="spellEnd"/>
      <w:r w:rsidRPr="002224C6">
        <w:rPr>
          <w:rFonts w:ascii="Times New Roman" w:hAnsi="Times New Roman" w:cs="Times New Roman"/>
          <w:sz w:val="24"/>
          <w:szCs w:val="22"/>
        </w:rPr>
        <w:t xml:space="preserve"> </w:t>
      </w:r>
      <w:r w:rsidRPr="002224C6">
        <w:rPr>
          <w:rFonts w:ascii="Times New Roman" w:hAnsi="Times New Roman" w:cs="Times New Roman"/>
          <w:i/>
          <w:iCs/>
          <w:sz w:val="24"/>
          <w:szCs w:val="22"/>
        </w:rPr>
        <w:t xml:space="preserve">et al., </w:t>
      </w:r>
      <w:r w:rsidRPr="002224C6">
        <w:rPr>
          <w:rFonts w:ascii="Times New Roman" w:hAnsi="Times New Roman" w:cs="Times New Roman"/>
          <w:sz w:val="24"/>
          <w:szCs w:val="22"/>
        </w:rPr>
        <w:t>2025). To assess the extent of this degradation, soil sampling was conducted between February and March 2025 during the dry season to minimize variability due to moisture fluctuations. Samples were collected</w:t>
      </w:r>
      <w:r>
        <w:rPr>
          <w:rFonts w:ascii="Times New Roman" w:hAnsi="Times New Roman" w:cs="Times New Roman"/>
          <w:sz w:val="24"/>
          <w:szCs w:val="22"/>
        </w:rPr>
        <w:t xml:space="preserve"> from three cardinal directions north, east, and west </w:t>
      </w:r>
      <w:r w:rsidRPr="002224C6">
        <w:rPr>
          <w:rFonts w:ascii="Times New Roman" w:hAnsi="Times New Roman" w:cs="Times New Roman"/>
          <w:sz w:val="24"/>
          <w:szCs w:val="22"/>
        </w:rPr>
        <w:t>at 2 km and 3 km distances from the mine boundary, representing gradients of mining influence. At each sampling location, soils were obtained from two depths: 15–30 cm (surface layer) and 30–50 cm (subsurface layer). For comparison, control samples were taken from agricultural fields located 5 km and 6 km south of the mining area, where no direct mining disturbance occurred. These sites were selected for their comparable topography and land-use history, allowing an accurate assessment of mining-induced soil variation. Details of sampling sites and coordinates are summarized in Table 1. The collected samples were analyzed using standard soil analytical protocols. Soil pH was determined using a calibrated pH meter, and electrical conductivity (EC) was measured with a conductivity meter to estimate soluble salt content. Organic carbon (OC) was analyzed by the Walkley–Black wet oxidation method, while total nitrogen (N) was estimated through Kjeldahl digestion. Available phosphorus (P) was measured using Bray’s extraction and spectrophotometric determination, and potassium (K) was quantified via flame photometry. Sulphur (S) concentration was determined spectrophotometrically, and micronutrients—including zinc (Zn), iron (Fe), manganese (Mn), and copper (Cu)—were analyzed using Atomic Absorption Spectroscopy (AAS). Boron (B) was estimated spectrophotometrically following the established standard procedures (</w:t>
      </w:r>
      <w:proofErr w:type="spellStart"/>
      <w:r w:rsidRPr="002224C6">
        <w:rPr>
          <w:rFonts w:ascii="Times New Roman" w:hAnsi="Times New Roman" w:cs="Times New Roman"/>
          <w:sz w:val="24"/>
          <w:szCs w:val="22"/>
        </w:rPr>
        <w:t>Dewangan</w:t>
      </w:r>
      <w:proofErr w:type="spellEnd"/>
      <w:r w:rsidRPr="002224C6">
        <w:rPr>
          <w:rFonts w:ascii="Times New Roman" w:hAnsi="Times New Roman" w:cs="Times New Roman"/>
          <w:sz w:val="24"/>
          <w:szCs w:val="22"/>
        </w:rPr>
        <w:t xml:space="preserve"> </w:t>
      </w:r>
      <w:r w:rsidRPr="002224C6">
        <w:rPr>
          <w:rFonts w:ascii="Times New Roman" w:hAnsi="Times New Roman" w:cs="Times New Roman"/>
          <w:i/>
          <w:iCs/>
          <w:sz w:val="24"/>
          <w:szCs w:val="22"/>
        </w:rPr>
        <w:t xml:space="preserve">et </w:t>
      </w:r>
      <w:r w:rsidRPr="002224C6">
        <w:rPr>
          <w:rFonts w:ascii="Times New Roman" w:hAnsi="Times New Roman" w:cs="Times New Roman"/>
          <w:i/>
          <w:iCs/>
          <w:sz w:val="24"/>
          <w:szCs w:val="22"/>
        </w:rPr>
        <w:lastRenderedPageBreak/>
        <w:t>al.</w:t>
      </w:r>
      <w:r w:rsidRPr="002224C6">
        <w:rPr>
          <w:rFonts w:ascii="Times New Roman" w:hAnsi="Times New Roman" w:cs="Times New Roman"/>
          <w:sz w:val="24"/>
          <w:szCs w:val="22"/>
        </w:rPr>
        <w:t xml:space="preserve">, 2025; </w:t>
      </w:r>
      <w:proofErr w:type="spellStart"/>
      <w:r w:rsidRPr="002224C6">
        <w:rPr>
          <w:rFonts w:ascii="Times New Roman" w:hAnsi="Times New Roman" w:cs="Times New Roman"/>
          <w:sz w:val="24"/>
          <w:szCs w:val="22"/>
        </w:rPr>
        <w:t>Ahirwal</w:t>
      </w:r>
      <w:proofErr w:type="spellEnd"/>
      <w:r w:rsidRPr="002224C6">
        <w:rPr>
          <w:rFonts w:ascii="Times New Roman" w:hAnsi="Times New Roman" w:cs="Times New Roman"/>
          <w:sz w:val="24"/>
          <w:szCs w:val="22"/>
        </w:rPr>
        <w:t xml:space="preserve"> </w:t>
      </w:r>
      <w:r w:rsidRPr="002224C6">
        <w:rPr>
          <w:rFonts w:ascii="Times New Roman" w:hAnsi="Times New Roman" w:cs="Times New Roman"/>
          <w:i/>
          <w:iCs/>
          <w:sz w:val="24"/>
          <w:szCs w:val="22"/>
        </w:rPr>
        <w:t>et al.,</w:t>
      </w:r>
      <w:r w:rsidRPr="002224C6">
        <w:rPr>
          <w:rFonts w:ascii="Times New Roman" w:hAnsi="Times New Roman" w:cs="Times New Roman"/>
          <w:sz w:val="24"/>
          <w:szCs w:val="22"/>
        </w:rPr>
        <w:t xml:space="preserve"> 2016). All obtained data were statistically evaluated to identify differences in soil fertility, nutrient depletion, and trace metal accumulation between the mining and control sites. This comparative assessment aimed to elucidate the extent of soil quality deterioration resulting from open-cast coal mining activities and to provide a scientific basis for reclamation and sustainable soil management strategies in the Gayatri mining region.</w:t>
      </w:r>
    </w:p>
    <w:p w14:paraId="37739BC8" w14:textId="77777777" w:rsidR="00147A83" w:rsidRPr="00147A83" w:rsidRDefault="00147A83" w:rsidP="00147A83">
      <w:pPr>
        <w:spacing w:after="0" w:line="360" w:lineRule="auto"/>
        <w:jc w:val="both"/>
        <w:outlineLvl w:val="1"/>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3. Results and Discussion</w:t>
      </w:r>
    </w:p>
    <w:p w14:paraId="692C2205" w14:textId="77777777"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3.1 Soil Acidity and Conductivity</w:t>
      </w:r>
    </w:p>
    <w:p w14:paraId="5D21F5E7" w14:textId="77777777" w:rsidR="00147A83" w:rsidRP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Soil pH varied from 5.28 to 6.84 across the study sites (Table 2). Mining zones, particularly in northern and eastern directions, were more acidic, whereas western and control soils were slightly alkaline. Acidification likely results from oxidation of pyrite minerals and depletion of base cations (</w:t>
      </w:r>
      <w:proofErr w:type="spellStart"/>
      <w:r w:rsidRPr="00147A83">
        <w:rPr>
          <w:rFonts w:ascii="Times New Roman" w:eastAsia="Times New Roman" w:hAnsi="Times New Roman" w:cs="Times New Roman"/>
          <w:sz w:val="24"/>
          <w:szCs w:val="24"/>
        </w:rPr>
        <w:t>Makdoh</w:t>
      </w:r>
      <w:proofErr w:type="spellEnd"/>
      <w:r w:rsidRPr="00147A83">
        <w:rPr>
          <w:rFonts w:ascii="Times New Roman" w:eastAsia="Times New Roman" w:hAnsi="Times New Roman" w:cs="Times New Roman"/>
          <w:sz w:val="24"/>
          <w:szCs w:val="24"/>
        </w:rPr>
        <w:t xml:space="preserve"> &amp; </w:t>
      </w:r>
      <w:proofErr w:type="spellStart"/>
      <w:r w:rsidRPr="00147A83">
        <w:rPr>
          <w:rFonts w:ascii="Times New Roman" w:eastAsia="Times New Roman" w:hAnsi="Times New Roman" w:cs="Times New Roman"/>
          <w:sz w:val="24"/>
          <w:szCs w:val="24"/>
        </w:rPr>
        <w:t>Kayang</w:t>
      </w:r>
      <w:proofErr w:type="spellEnd"/>
      <w:r w:rsidRPr="00147A83">
        <w:rPr>
          <w:rFonts w:ascii="Times New Roman" w:eastAsia="Times New Roman" w:hAnsi="Times New Roman" w:cs="Times New Roman"/>
          <w:sz w:val="24"/>
          <w:szCs w:val="24"/>
        </w:rPr>
        <w:t xml:space="preserve">, 2015). Electrical conductivity ranged between 0.11–0.97 </w:t>
      </w:r>
      <w:proofErr w:type="spellStart"/>
      <w:r w:rsidRPr="00147A83">
        <w:rPr>
          <w:rFonts w:ascii="Times New Roman" w:eastAsia="Times New Roman" w:hAnsi="Times New Roman" w:cs="Times New Roman"/>
          <w:sz w:val="24"/>
          <w:szCs w:val="24"/>
        </w:rPr>
        <w:t>dS</w:t>
      </w:r>
      <w:proofErr w:type="spellEnd"/>
      <w:r w:rsidRPr="00147A83">
        <w:rPr>
          <w:rFonts w:ascii="Times New Roman" w:eastAsia="Times New Roman" w:hAnsi="Times New Roman" w:cs="Times New Roman"/>
          <w:sz w:val="24"/>
          <w:szCs w:val="24"/>
        </w:rPr>
        <w:t>/m, indicating non-saline conditions but reflecting mineral leaching processes.</w:t>
      </w:r>
    </w:p>
    <w:p w14:paraId="7AE381D2" w14:textId="77777777"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3.2 Organic Carbon and Macronutrients</w:t>
      </w:r>
    </w:p>
    <w:p w14:paraId="04F84C81" w14:textId="77777777" w:rsidR="00147A83" w:rsidRP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 xml:space="preserve">Organic carbon (OC) was lowest (0.10%) in soils closest to the mine and exceeded 1.0% in agricultural soils. Nitrogen levels ranged from 25–150 kg/ha, confirming nutrient loss due to topsoil removal and reduced microbial biomass (Adeli </w:t>
      </w:r>
      <w:r w:rsidRPr="002224C6">
        <w:rPr>
          <w:rFonts w:ascii="Times New Roman" w:eastAsia="Times New Roman" w:hAnsi="Times New Roman" w:cs="Times New Roman"/>
          <w:i/>
          <w:iCs/>
          <w:sz w:val="24"/>
          <w:szCs w:val="24"/>
        </w:rPr>
        <w:t>et al.,</w:t>
      </w:r>
      <w:r w:rsidRPr="00147A83">
        <w:rPr>
          <w:rFonts w:ascii="Times New Roman" w:eastAsia="Times New Roman" w:hAnsi="Times New Roman" w:cs="Times New Roman"/>
          <w:sz w:val="24"/>
          <w:szCs w:val="24"/>
        </w:rPr>
        <w:t xml:space="preserve"> 2019). Phosphorus was higher in control soils due to fertilization, while potassium showed irregular distribution (140–343 kg/ha), reflecting K-bearing mineral weathering. Sulfur content was relatively uniform, indicating minimal secondary pollution.</w:t>
      </w:r>
    </w:p>
    <w:p w14:paraId="449BA40A" w14:textId="77777777"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3.3 Micronutrient and Heavy Metal Distribution</w:t>
      </w:r>
    </w:p>
    <w:p w14:paraId="21F0EFCC" w14:textId="77777777" w:rsidR="00147A83" w:rsidRPr="00147A83" w:rsidRDefault="00147A83" w:rsidP="00147A83">
      <w:pPr>
        <w:spacing w:after="0"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 xml:space="preserve">Mining soils showed elevated Fe, Mn, and Cu concentrations (up to 17.9 ppm Fe and 16.8 ppm Mn) due to geological exposure and coal dust deposition (Roy &amp; Mukherjee, 2022). However, low pH and OC reduce metal bioavailability. Agricultural soils displayed balanced micronutrient profiles within safe agronomic limits, consistent with findings from similar coal mining regions (Wulandari </w:t>
      </w:r>
      <w:r w:rsidRPr="00147A83">
        <w:rPr>
          <w:rFonts w:ascii="Times New Roman" w:eastAsia="Times New Roman" w:hAnsi="Times New Roman" w:cs="Times New Roman"/>
          <w:i/>
          <w:iCs/>
          <w:sz w:val="24"/>
          <w:szCs w:val="24"/>
        </w:rPr>
        <w:t>et al.,</w:t>
      </w:r>
      <w:r w:rsidRPr="00147A83">
        <w:rPr>
          <w:rFonts w:ascii="Times New Roman" w:eastAsia="Times New Roman" w:hAnsi="Times New Roman" w:cs="Times New Roman"/>
          <w:sz w:val="24"/>
          <w:szCs w:val="24"/>
        </w:rPr>
        <w:t xml:space="preserve"> 2022).</w:t>
      </w:r>
    </w:p>
    <w:p w14:paraId="332C289F" w14:textId="77777777" w:rsidR="00147A83" w:rsidRPr="00147A83" w:rsidRDefault="00147A83" w:rsidP="00147A83">
      <w:pPr>
        <w:spacing w:after="0" w:line="360" w:lineRule="auto"/>
        <w:jc w:val="center"/>
        <w:outlineLvl w:val="3"/>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 xml:space="preserve">Table 2. Summary of soil </w:t>
      </w:r>
      <w:proofErr w:type="spellStart"/>
      <w:r w:rsidRPr="00147A83">
        <w:rPr>
          <w:rFonts w:ascii="Times New Roman" w:eastAsia="Times New Roman" w:hAnsi="Times New Roman" w:cs="Times New Roman"/>
          <w:b/>
          <w:bCs/>
          <w:sz w:val="24"/>
          <w:szCs w:val="24"/>
        </w:rPr>
        <w:t>physico</w:t>
      </w:r>
      <w:proofErr w:type="spellEnd"/>
      <w:r w:rsidRPr="00147A83">
        <w:rPr>
          <w:rFonts w:ascii="Times New Roman" w:eastAsia="Times New Roman" w:hAnsi="Times New Roman" w:cs="Times New Roman"/>
          <w:b/>
          <w:bCs/>
          <w:sz w:val="24"/>
          <w:szCs w:val="24"/>
        </w:rPr>
        <w:t>-chemical properties in mining and control sites</w:t>
      </w:r>
    </w:p>
    <w:tbl>
      <w:tblPr>
        <w:tblStyle w:val="TableGrid"/>
        <w:tblW w:w="8413" w:type="dxa"/>
        <w:jc w:val="center"/>
        <w:tblLook w:val="04A0" w:firstRow="1" w:lastRow="0" w:firstColumn="1" w:lastColumn="0" w:noHBand="0" w:noVBand="1"/>
      </w:tblPr>
      <w:tblGrid>
        <w:gridCol w:w="2187"/>
        <w:gridCol w:w="3068"/>
        <w:gridCol w:w="3158"/>
      </w:tblGrid>
      <w:tr w:rsidR="00147A83" w:rsidRPr="00147A83" w14:paraId="1D6CC420" w14:textId="77777777" w:rsidTr="00147A83">
        <w:trPr>
          <w:trHeight w:val="399"/>
          <w:jc w:val="center"/>
        </w:trPr>
        <w:tc>
          <w:tcPr>
            <w:tcW w:w="0" w:type="auto"/>
            <w:hideMark/>
          </w:tcPr>
          <w:p w14:paraId="401F287D" w14:textId="77777777" w:rsidR="00147A83" w:rsidRPr="00147A83" w:rsidRDefault="00147A83" w:rsidP="00147A83">
            <w:pPr>
              <w:spacing w:line="360" w:lineRule="auto"/>
              <w:jc w:val="both"/>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Parameter</w:t>
            </w:r>
          </w:p>
        </w:tc>
        <w:tc>
          <w:tcPr>
            <w:tcW w:w="0" w:type="auto"/>
            <w:hideMark/>
          </w:tcPr>
          <w:p w14:paraId="06611D41" w14:textId="77777777" w:rsidR="00147A83" w:rsidRPr="00147A83" w:rsidRDefault="00147A83" w:rsidP="00147A83">
            <w:pPr>
              <w:spacing w:line="360" w:lineRule="auto"/>
              <w:jc w:val="both"/>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Range (Mining)</w:t>
            </w:r>
          </w:p>
        </w:tc>
        <w:tc>
          <w:tcPr>
            <w:tcW w:w="0" w:type="auto"/>
            <w:hideMark/>
          </w:tcPr>
          <w:p w14:paraId="56ABF1EC" w14:textId="77777777" w:rsidR="00147A83" w:rsidRPr="00147A83" w:rsidRDefault="00147A83" w:rsidP="00147A83">
            <w:pPr>
              <w:spacing w:line="360" w:lineRule="auto"/>
              <w:jc w:val="both"/>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Range (Control)</w:t>
            </w:r>
          </w:p>
        </w:tc>
      </w:tr>
      <w:tr w:rsidR="00147A83" w:rsidRPr="00147A83" w14:paraId="6555C35D" w14:textId="77777777" w:rsidTr="00147A83">
        <w:trPr>
          <w:trHeight w:val="382"/>
          <w:jc w:val="center"/>
        </w:trPr>
        <w:tc>
          <w:tcPr>
            <w:tcW w:w="0" w:type="auto"/>
            <w:hideMark/>
          </w:tcPr>
          <w:p w14:paraId="70ACCDD9"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pH</w:t>
            </w:r>
          </w:p>
        </w:tc>
        <w:tc>
          <w:tcPr>
            <w:tcW w:w="0" w:type="auto"/>
            <w:hideMark/>
          </w:tcPr>
          <w:p w14:paraId="3061EFF3"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5.28 – 6.84</w:t>
            </w:r>
          </w:p>
        </w:tc>
        <w:tc>
          <w:tcPr>
            <w:tcW w:w="0" w:type="auto"/>
            <w:hideMark/>
          </w:tcPr>
          <w:p w14:paraId="383F0955"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6.33 – 6.84</w:t>
            </w:r>
          </w:p>
        </w:tc>
      </w:tr>
      <w:tr w:rsidR="00147A83" w:rsidRPr="00147A83" w14:paraId="0FA24CFF" w14:textId="77777777" w:rsidTr="00147A83">
        <w:trPr>
          <w:trHeight w:val="399"/>
          <w:jc w:val="center"/>
        </w:trPr>
        <w:tc>
          <w:tcPr>
            <w:tcW w:w="0" w:type="auto"/>
            <w:hideMark/>
          </w:tcPr>
          <w:p w14:paraId="2634BD8C"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EC (</w:t>
            </w:r>
            <w:proofErr w:type="spellStart"/>
            <w:r w:rsidRPr="00147A83">
              <w:rPr>
                <w:rFonts w:ascii="Times New Roman" w:eastAsia="Times New Roman" w:hAnsi="Times New Roman" w:cs="Times New Roman"/>
                <w:sz w:val="24"/>
                <w:szCs w:val="24"/>
              </w:rPr>
              <w:t>dS</w:t>
            </w:r>
            <w:proofErr w:type="spellEnd"/>
            <w:r w:rsidRPr="00147A83">
              <w:rPr>
                <w:rFonts w:ascii="Times New Roman" w:eastAsia="Times New Roman" w:hAnsi="Times New Roman" w:cs="Times New Roman"/>
                <w:sz w:val="24"/>
                <w:szCs w:val="24"/>
              </w:rPr>
              <w:t>/m)</w:t>
            </w:r>
          </w:p>
        </w:tc>
        <w:tc>
          <w:tcPr>
            <w:tcW w:w="0" w:type="auto"/>
            <w:hideMark/>
          </w:tcPr>
          <w:p w14:paraId="505879E0"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0.11 – 0.97</w:t>
            </w:r>
          </w:p>
        </w:tc>
        <w:tc>
          <w:tcPr>
            <w:tcW w:w="0" w:type="auto"/>
            <w:hideMark/>
          </w:tcPr>
          <w:p w14:paraId="6D48744B"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0.71 – 0.79</w:t>
            </w:r>
          </w:p>
        </w:tc>
      </w:tr>
      <w:tr w:rsidR="00147A83" w:rsidRPr="00147A83" w14:paraId="5E0E1741" w14:textId="77777777" w:rsidTr="00147A83">
        <w:trPr>
          <w:trHeight w:val="399"/>
          <w:jc w:val="center"/>
        </w:trPr>
        <w:tc>
          <w:tcPr>
            <w:tcW w:w="0" w:type="auto"/>
            <w:hideMark/>
          </w:tcPr>
          <w:p w14:paraId="60708DE7"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OC (%)</w:t>
            </w:r>
          </w:p>
        </w:tc>
        <w:tc>
          <w:tcPr>
            <w:tcW w:w="0" w:type="auto"/>
            <w:hideMark/>
          </w:tcPr>
          <w:p w14:paraId="5900CAC2"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0.10 – 0.97</w:t>
            </w:r>
          </w:p>
        </w:tc>
        <w:tc>
          <w:tcPr>
            <w:tcW w:w="0" w:type="auto"/>
            <w:hideMark/>
          </w:tcPr>
          <w:p w14:paraId="0E6F4747"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1.20 – 1.35</w:t>
            </w:r>
          </w:p>
        </w:tc>
      </w:tr>
      <w:tr w:rsidR="00147A83" w:rsidRPr="00147A83" w14:paraId="2E6C60CA" w14:textId="77777777" w:rsidTr="00147A83">
        <w:trPr>
          <w:trHeight w:val="382"/>
          <w:jc w:val="center"/>
        </w:trPr>
        <w:tc>
          <w:tcPr>
            <w:tcW w:w="0" w:type="auto"/>
            <w:hideMark/>
          </w:tcPr>
          <w:p w14:paraId="5D9EF5BF"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N (kg/ha)</w:t>
            </w:r>
          </w:p>
        </w:tc>
        <w:tc>
          <w:tcPr>
            <w:tcW w:w="0" w:type="auto"/>
            <w:hideMark/>
          </w:tcPr>
          <w:p w14:paraId="3646981F"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25 – 87.8</w:t>
            </w:r>
          </w:p>
        </w:tc>
        <w:tc>
          <w:tcPr>
            <w:tcW w:w="0" w:type="auto"/>
            <w:hideMark/>
          </w:tcPr>
          <w:p w14:paraId="4D46C124"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137.9 – 150.7</w:t>
            </w:r>
          </w:p>
        </w:tc>
      </w:tr>
      <w:tr w:rsidR="00147A83" w:rsidRPr="00147A83" w14:paraId="497D959D" w14:textId="77777777" w:rsidTr="00147A83">
        <w:trPr>
          <w:trHeight w:val="399"/>
          <w:jc w:val="center"/>
        </w:trPr>
        <w:tc>
          <w:tcPr>
            <w:tcW w:w="0" w:type="auto"/>
            <w:hideMark/>
          </w:tcPr>
          <w:p w14:paraId="0EC9EFA4"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lastRenderedPageBreak/>
              <w:t>P (kg/ha)</w:t>
            </w:r>
          </w:p>
        </w:tc>
        <w:tc>
          <w:tcPr>
            <w:tcW w:w="0" w:type="auto"/>
            <w:hideMark/>
          </w:tcPr>
          <w:p w14:paraId="73FB1A47"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140.0 – 343.9</w:t>
            </w:r>
          </w:p>
        </w:tc>
        <w:tc>
          <w:tcPr>
            <w:tcW w:w="0" w:type="auto"/>
            <w:hideMark/>
          </w:tcPr>
          <w:p w14:paraId="032BFC60"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208.3 – 281.4</w:t>
            </w:r>
          </w:p>
        </w:tc>
      </w:tr>
      <w:tr w:rsidR="00147A83" w:rsidRPr="00147A83" w14:paraId="6C1FC7B1" w14:textId="77777777" w:rsidTr="00147A83">
        <w:trPr>
          <w:trHeight w:val="399"/>
          <w:jc w:val="center"/>
        </w:trPr>
        <w:tc>
          <w:tcPr>
            <w:tcW w:w="0" w:type="auto"/>
            <w:hideMark/>
          </w:tcPr>
          <w:p w14:paraId="71E17E5A"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K (kg/ha)</w:t>
            </w:r>
          </w:p>
        </w:tc>
        <w:tc>
          <w:tcPr>
            <w:tcW w:w="0" w:type="auto"/>
            <w:hideMark/>
          </w:tcPr>
          <w:p w14:paraId="72B93D20"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156.8 – 343.9</w:t>
            </w:r>
          </w:p>
        </w:tc>
        <w:tc>
          <w:tcPr>
            <w:tcW w:w="0" w:type="auto"/>
            <w:hideMark/>
          </w:tcPr>
          <w:p w14:paraId="476AED56"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208.3 – 239.2</w:t>
            </w:r>
          </w:p>
        </w:tc>
      </w:tr>
      <w:tr w:rsidR="00147A83" w:rsidRPr="00147A83" w14:paraId="5E7FD5C6" w14:textId="77777777" w:rsidTr="00147A83">
        <w:trPr>
          <w:trHeight w:val="382"/>
          <w:jc w:val="center"/>
        </w:trPr>
        <w:tc>
          <w:tcPr>
            <w:tcW w:w="0" w:type="auto"/>
            <w:hideMark/>
          </w:tcPr>
          <w:p w14:paraId="1A3CCE22"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S (kg/ha)</w:t>
            </w:r>
          </w:p>
        </w:tc>
        <w:tc>
          <w:tcPr>
            <w:tcW w:w="0" w:type="auto"/>
            <w:hideMark/>
          </w:tcPr>
          <w:p w14:paraId="29BCB982"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21.4 – 29.5</w:t>
            </w:r>
          </w:p>
        </w:tc>
        <w:tc>
          <w:tcPr>
            <w:tcW w:w="0" w:type="auto"/>
            <w:hideMark/>
          </w:tcPr>
          <w:p w14:paraId="48256AD2"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22.6 – 27.6</w:t>
            </w:r>
          </w:p>
        </w:tc>
      </w:tr>
      <w:tr w:rsidR="00147A83" w:rsidRPr="00147A83" w14:paraId="737C46C1" w14:textId="77777777" w:rsidTr="00147A83">
        <w:trPr>
          <w:trHeight w:val="399"/>
          <w:jc w:val="center"/>
        </w:trPr>
        <w:tc>
          <w:tcPr>
            <w:tcW w:w="0" w:type="auto"/>
            <w:hideMark/>
          </w:tcPr>
          <w:p w14:paraId="693904D0"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Fe (ppm)</w:t>
            </w:r>
          </w:p>
        </w:tc>
        <w:tc>
          <w:tcPr>
            <w:tcW w:w="0" w:type="auto"/>
            <w:hideMark/>
          </w:tcPr>
          <w:p w14:paraId="4B7A9161"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8.3 – 17.9</w:t>
            </w:r>
          </w:p>
        </w:tc>
        <w:tc>
          <w:tcPr>
            <w:tcW w:w="0" w:type="auto"/>
            <w:hideMark/>
          </w:tcPr>
          <w:p w14:paraId="38280CB5"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8.4 – 14.9</w:t>
            </w:r>
          </w:p>
        </w:tc>
      </w:tr>
      <w:tr w:rsidR="00147A83" w:rsidRPr="00147A83" w14:paraId="0DDFDBBD" w14:textId="77777777" w:rsidTr="00147A83">
        <w:trPr>
          <w:trHeight w:val="399"/>
          <w:jc w:val="center"/>
        </w:trPr>
        <w:tc>
          <w:tcPr>
            <w:tcW w:w="0" w:type="auto"/>
            <w:hideMark/>
          </w:tcPr>
          <w:p w14:paraId="01B35380"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Mn (ppm)</w:t>
            </w:r>
          </w:p>
        </w:tc>
        <w:tc>
          <w:tcPr>
            <w:tcW w:w="0" w:type="auto"/>
            <w:hideMark/>
          </w:tcPr>
          <w:p w14:paraId="579712DD"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11.3 – 19.5</w:t>
            </w:r>
          </w:p>
        </w:tc>
        <w:tc>
          <w:tcPr>
            <w:tcW w:w="0" w:type="auto"/>
            <w:hideMark/>
          </w:tcPr>
          <w:p w14:paraId="59BB9F6C"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12.2 – 16.5</w:t>
            </w:r>
          </w:p>
        </w:tc>
      </w:tr>
      <w:tr w:rsidR="00147A83" w:rsidRPr="00147A83" w14:paraId="3C556355" w14:textId="77777777" w:rsidTr="00147A83">
        <w:trPr>
          <w:trHeight w:val="399"/>
          <w:jc w:val="center"/>
        </w:trPr>
        <w:tc>
          <w:tcPr>
            <w:tcW w:w="0" w:type="auto"/>
            <w:hideMark/>
          </w:tcPr>
          <w:p w14:paraId="5FFD8B8B"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Cu (ppm)</w:t>
            </w:r>
          </w:p>
        </w:tc>
        <w:tc>
          <w:tcPr>
            <w:tcW w:w="0" w:type="auto"/>
            <w:hideMark/>
          </w:tcPr>
          <w:p w14:paraId="1CDF41F1"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0.42 – 2.48</w:t>
            </w:r>
          </w:p>
        </w:tc>
        <w:tc>
          <w:tcPr>
            <w:tcW w:w="0" w:type="auto"/>
            <w:hideMark/>
          </w:tcPr>
          <w:p w14:paraId="3BF18A5A" w14:textId="77777777" w:rsidR="00147A83" w:rsidRPr="00147A83" w:rsidRDefault="00147A83" w:rsidP="00147A83">
            <w:pPr>
              <w:spacing w:line="360" w:lineRule="auto"/>
              <w:jc w:val="both"/>
              <w:rPr>
                <w:rFonts w:ascii="Times New Roman" w:eastAsia="Times New Roman" w:hAnsi="Times New Roman" w:cs="Times New Roman"/>
                <w:sz w:val="24"/>
                <w:szCs w:val="24"/>
              </w:rPr>
            </w:pPr>
            <w:r w:rsidRPr="00147A83">
              <w:rPr>
                <w:rFonts w:ascii="Times New Roman" w:eastAsia="Times New Roman" w:hAnsi="Times New Roman" w:cs="Times New Roman"/>
                <w:sz w:val="24"/>
                <w:szCs w:val="24"/>
              </w:rPr>
              <w:t>0.47 – 0.91</w:t>
            </w:r>
          </w:p>
        </w:tc>
      </w:tr>
    </w:tbl>
    <w:p w14:paraId="32D0760B" w14:textId="77777777" w:rsidR="00147A83" w:rsidRDefault="00147A83" w:rsidP="00147A83">
      <w:pPr>
        <w:spacing w:after="0" w:line="360" w:lineRule="auto"/>
        <w:jc w:val="both"/>
        <w:outlineLvl w:val="2"/>
        <w:rPr>
          <w:rFonts w:ascii="Times New Roman" w:eastAsia="Times New Roman" w:hAnsi="Times New Roman" w:cs="Times New Roman"/>
          <w:sz w:val="24"/>
          <w:szCs w:val="24"/>
        </w:rPr>
      </w:pPr>
    </w:p>
    <w:p w14:paraId="024D4663" w14:textId="77777777" w:rsidR="00147A83" w:rsidRPr="00147A83" w:rsidRDefault="00147A83" w:rsidP="00147A83">
      <w:pPr>
        <w:spacing w:after="0" w:line="360" w:lineRule="auto"/>
        <w:jc w:val="both"/>
        <w:outlineLvl w:val="2"/>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3.4 Implications for Reclamation</w:t>
      </w:r>
    </w:p>
    <w:p w14:paraId="6991F4E4" w14:textId="77777777" w:rsidR="0019280A" w:rsidRDefault="0019280A" w:rsidP="00147A83">
      <w:pPr>
        <w:spacing w:after="0" w:line="360" w:lineRule="auto"/>
        <w:jc w:val="both"/>
        <w:outlineLvl w:val="1"/>
        <w:rPr>
          <w:rFonts w:ascii="Times New Roman" w:eastAsia="Times New Roman" w:hAnsi="Times New Roman" w:cs="Times New Roman"/>
          <w:sz w:val="24"/>
          <w:szCs w:val="24"/>
        </w:rPr>
      </w:pPr>
      <w:r w:rsidRPr="0019280A">
        <w:rPr>
          <w:rFonts w:ascii="Times New Roman" w:eastAsia="Times New Roman" w:hAnsi="Times New Roman" w:cs="Times New Roman"/>
          <w:sz w:val="24"/>
          <w:szCs w:val="24"/>
        </w:rPr>
        <w:t xml:space="preserve">The findings of this study clearly indicate that the decline in soil fertility within mining-affected zones of the Gayatri Coal Mining area is predominantly associated with organic matter depletion, acidification, and nutrient imbalance. Continuous removal of vegetation and topsoil during mining operations has disrupted the natural nutrient cycle, reduced soil buffering capacity, and inhibited microbial functioning—all of which are essential for sustaining productive ecosystems. These alterations not only lower the soil’s capacity to support vegetation but also hinder its long-term recovery potential. To reverse such degradation, integrated reclamation strategies must be adopted, focusing on organic matter restoration, biological revitalization, and structural improvement. The application of organic amendments, including compost, farmyard manure, and fly ash-organic mixtures, can significantly enhance soil fertility by improving its carbon content, moisture retention, and cation exchange capacity (Masto et al., 2015). Moreover, the incorporation of biofertilizers and microbial inoculants such as Azotobacter, Rhizobium, and Mycorrhizae can help restore beneficial microbial populations, thereby facilitating nutrient mineralization and enhancing plant growth. In addition, moisture conservation techniques, including mulching, contour bunding, and the use of vegetative barriers, can reduce erosion and sustain soil moisture in reclaimed areas. Establishing native and adaptive plant species with deep rooting systems can further stabilize spoil materials, improve soil structure, and initiate ecological succession toward a self-sustaining ecosystem. Furthermore, the implementation of long-term soil quality monitoring programs is essential to assess recovery trends and evaluate the success of reclamation practices over time. Monitoring parameters such as soil organic carbon, pH, microbial biomass, and heavy metal concentration will help track the trajectory of ecological restoration and inform necessary management adjustments. Thus, the reclamation of mined-out areas in the Gayatri region should adopt a holistic, scientifically guided, and adaptive </w:t>
      </w:r>
      <w:r w:rsidRPr="0019280A">
        <w:rPr>
          <w:rFonts w:ascii="Times New Roman" w:eastAsia="Times New Roman" w:hAnsi="Times New Roman" w:cs="Times New Roman"/>
          <w:sz w:val="24"/>
          <w:szCs w:val="24"/>
        </w:rPr>
        <w:lastRenderedPageBreak/>
        <w:t>management approach. Such practices will not only restore soil productivity and ecological balance but also ensure the sustainable rehabilitation of post-mining landscapes in alignment with regional environmental goals.</w:t>
      </w:r>
    </w:p>
    <w:p w14:paraId="1F6CC020" w14:textId="77777777" w:rsidR="00147A83" w:rsidRPr="00147A83" w:rsidRDefault="00147A83" w:rsidP="00147A83">
      <w:pPr>
        <w:spacing w:after="0" w:line="360" w:lineRule="auto"/>
        <w:jc w:val="both"/>
        <w:outlineLvl w:val="1"/>
        <w:rPr>
          <w:rFonts w:ascii="Times New Roman" w:eastAsia="Times New Roman" w:hAnsi="Times New Roman" w:cs="Times New Roman"/>
          <w:b/>
          <w:bCs/>
          <w:sz w:val="24"/>
          <w:szCs w:val="24"/>
        </w:rPr>
      </w:pPr>
      <w:r w:rsidRPr="00147A83">
        <w:rPr>
          <w:rFonts w:ascii="Times New Roman" w:eastAsia="Times New Roman" w:hAnsi="Times New Roman" w:cs="Times New Roman"/>
          <w:b/>
          <w:bCs/>
          <w:sz w:val="24"/>
          <w:szCs w:val="24"/>
        </w:rPr>
        <w:t>4. Conclusion</w:t>
      </w:r>
    </w:p>
    <w:p w14:paraId="2A134852" w14:textId="77777777" w:rsidR="002224C6" w:rsidRDefault="002224C6" w:rsidP="002224C6">
      <w:pPr>
        <w:pStyle w:val="Heading2"/>
        <w:spacing w:before="0" w:beforeAutospacing="0" w:after="0" w:afterAutospacing="0" w:line="360" w:lineRule="auto"/>
        <w:jc w:val="both"/>
        <w:rPr>
          <w:b w:val="0"/>
          <w:bCs w:val="0"/>
          <w:sz w:val="24"/>
          <w:szCs w:val="24"/>
        </w:rPr>
      </w:pPr>
      <w:r w:rsidRPr="002224C6">
        <w:rPr>
          <w:b w:val="0"/>
          <w:bCs w:val="0"/>
          <w:sz w:val="24"/>
          <w:szCs w:val="24"/>
        </w:rPr>
        <w:t>The Gayatri Coal Mining area exhibits marked soil degradation resulting from prolonged open-cast mining operations. The extensive excavation and removal of surface layers have caused severe disturbances in soil structure, leading to the loss of organic carbon, depletion of essential nutrients, and the acidification of soil profiles. These changes have been compounded by the accumulation of heavy metals, which disrupts nutrient cycling and inhibits the growth and activity of beneficial soil microorganisms. As a result, the soil’s fertility and biological productivity have declined significantly, posing long-term challenges for ecosystem restoration and sustainable land use. To mitigate these adverse effects, a comprehensive reclamation strategy is imperative. Effective restoration should prioritize the replenishment of organic matter through the application of compost, farmyard manure, and green biomass to enhance soil structure and microbial habitat. The reactivation of microbial communities is particularly crucial, as soil microorganisms play a vital role in nutrient mineralization, organic matter decomposition, and detoxification of heavy metals. Moreover, nutrient management plans involving balanced fertilization and the incorporation of nitrogen-fixing and mycorrhizal plant species can accelerate the recovery of soil fertility and biological activity. In addition to biological amendments, reclamation should adopt a long-term ecological monitoring framework to evaluate soil recovery dynamics, vegetation establishment, and contamination reduction over time. Integrating scientifically guided rehabilitation techniques, such as geo-technical stabilization, topsoil replacement, and the establishment of native vegetation, can substantially improve soil resilience. Sustainable mining practices, including minimal topsoil disturbance, controlled overburden dumping, and concurrent reclamation during active mining, should be institutionalized to prevent further degradation. Ultimately, the restoration of the Gayatri mining landscape demands a multidisciplinary approach that combines ecological engineering, soil science, and environmental management. Implementing such measures under continuous supervision will not only restore soil functionality but also promote long-term ecosystem stability and sustainability in the post-mining environment.</w:t>
      </w:r>
    </w:p>
    <w:p w14:paraId="60E4FF86" w14:textId="77777777" w:rsidR="00C66707" w:rsidRDefault="00C66707" w:rsidP="002224C6">
      <w:pPr>
        <w:pStyle w:val="Heading2"/>
        <w:spacing w:before="0" w:beforeAutospacing="0" w:after="0" w:afterAutospacing="0" w:line="360" w:lineRule="auto"/>
        <w:jc w:val="both"/>
        <w:rPr>
          <w:b w:val="0"/>
          <w:bCs w:val="0"/>
          <w:sz w:val="24"/>
          <w:szCs w:val="24"/>
        </w:rPr>
      </w:pPr>
    </w:p>
    <w:p w14:paraId="5BBA2F1A" w14:textId="77777777" w:rsidR="00C66707" w:rsidRPr="00C66707" w:rsidRDefault="00C66707" w:rsidP="00C66707">
      <w:pPr>
        <w:pStyle w:val="Heading2"/>
        <w:spacing w:after="0" w:line="360" w:lineRule="auto"/>
        <w:jc w:val="both"/>
        <w:rPr>
          <w:b w:val="0"/>
          <w:bCs w:val="0"/>
          <w:sz w:val="24"/>
          <w:szCs w:val="24"/>
        </w:rPr>
      </w:pPr>
      <w:r w:rsidRPr="00C66707">
        <w:rPr>
          <w:b w:val="0"/>
          <w:bCs w:val="0"/>
          <w:sz w:val="24"/>
          <w:szCs w:val="24"/>
        </w:rPr>
        <w:lastRenderedPageBreak/>
        <w:t>COMPETING INTERESTS DISCLAIMER:</w:t>
      </w:r>
    </w:p>
    <w:p w14:paraId="40323934" w14:textId="10ADE71E" w:rsidR="00C66707" w:rsidRDefault="00C66707" w:rsidP="00C66707">
      <w:pPr>
        <w:pStyle w:val="Heading2"/>
        <w:spacing w:before="0" w:beforeAutospacing="0" w:after="0" w:afterAutospacing="0" w:line="360" w:lineRule="auto"/>
        <w:jc w:val="both"/>
        <w:rPr>
          <w:b w:val="0"/>
          <w:bCs w:val="0"/>
          <w:sz w:val="24"/>
          <w:szCs w:val="24"/>
        </w:rPr>
      </w:pPr>
      <w:r w:rsidRPr="00C66707">
        <w:rPr>
          <w:b w:val="0"/>
          <w:bCs w:val="0"/>
          <w:sz w:val="24"/>
          <w:szCs w:val="24"/>
        </w:rPr>
        <w:t>Authors have declared that they have no known competing financial interests OR non-financial interests OR personal relationships that could have appeared to influence the work reported in this paper.</w:t>
      </w:r>
    </w:p>
    <w:p w14:paraId="40CA2A36" w14:textId="77777777" w:rsidR="0019280A" w:rsidRDefault="0019280A" w:rsidP="002224C6">
      <w:pPr>
        <w:pStyle w:val="Heading2"/>
        <w:spacing w:before="0" w:beforeAutospacing="0" w:after="0" w:afterAutospacing="0"/>
        <w:rPr>
          <w:rStyle w:val="Strong"/>
          <w:b/>
          <w:bCs/>
        </w:rPr>
      </w:pPr>
    </w:p>
    <w:p w14:paraId="26C22AD7" w14:textId="77777777" w:rsidR="00E87DC7" w:rsidRDefault="00E87DC7" w:rsidP="002224C6">
      <w:pPr>
        <w:pStyle w:val="Heading2"/>
        <w:spacing w:before="0" w:beforeAutospacing="0" w:after="0" w:afterAutospacing="0"/>
      </w:pPr>
      <w:r>
        <w:rPr>
          <w:rStyle w:val="Strong"/>
          <w:b/>
          <w:bCs/>
        </w:rPr>
        <w:t>References</w:t>
      </w:r>
    </w:p>
    <w:p w14:paraId="01F2500D" w14:textId="77777777" w:rsidR="00E87DC7" w:rsidRPr="00E87DC7" w:rsidRDefault="00E87DC7" w:rsidP="00E87DC7">
      <w:pPr>
        <w:pStyle w:val="NormalWeb"/>
        <w:numPr>
          <w:ilvl w:val="0"/>
          <w:numId w:val="3"/>
        </w:numPr>
        <w:spacing w:line="360" w:lineRule="auto"/>
      </w:pPr>
      <w:r w:rsidRPr="00E87DC7">
        <w:t>Ahirwal, J., &amp; Maiti, S. K. (2016). Assessment of soil properties of different land uses generated due to surface coal mining activities in tropical Sal (</w:t>
      </w:r>
      <w:proofErr w:type="spellStart"/>
      <w:r w:rsidRPr="00E87DC7">
        <w:rPr>
          <w:rStyle w:val="Emphasis"/>
        </w:rPr>
        <w:t>Shorea</w:t>
      </w:r>
      <w:proofErr w:type="spellEnd"/>
      <w:r w:rsidRPr="00E87DC7">
        <w:rPr>
          <w:rStyle w:val="Emphasis"/>
        </w:rPr>
        <w:t xml:space="preserve"> </w:t>
      </w:r>
      <w:proofErr w:type="spellStart"/>
      <w:r w:rsidRPr="00E87DC7">
        <w:rPr>
          <w:rStyle w:val="Emphasis"/>
        </w:rPr>
        <w:t>robusta</w:t>
      </w:r>
      <w:proofErr w:type="spellEnd"/>
      <w:r w:rsidRPr="00E87DC7">
        <w:t xml:space="preserve">) forest, India. </w:t>
      </w:r>
      <w:r w:rsidRPr="00E87DC7">
        <w:rPr>
          <w:rStyle w:val="Emphasis"/>
        </w:rPr>
        <w:t>Catena, 140</w:t>
      </w:r>
      <w:r w:rsidRPr="00E87DC7">
        <w:t xml:space="preserve">, 155–163. </w:t>
      </w:r>
      <w:hyperlink r:id="rId8" w:tgtFrame="_new" w:history="1">
        <w:r w:rsidRPr="00E87DC7">
          <w:rPr>
            <w:rStyle w:val="Hyperlink"/>
            <w:color w:val="auto"/>
            <w:u w:val="none"/>
          </w:rPr>
          <w:t>https://doi.org/10.1016/j.catena.2016.01.028</w:t>
        </w:r>
      </w:hyperlink>
    </w:p>
    <w:p w14:paraId="47F5C350" w14:textId="77777777" w:rsidR="00E87DC7" w:rsidRPr="00E87DC7" w:rsidRDefault="00E87DC7" w:rsidP="00E87DC7">
      <w:pPr>
        <w:pStyle w:val="NormalWeb"/>
        <w:numPr>
          <w:ilvl w:val="0"/>
          <w:numId w:val="3"/>
        </w:numPr>
        <w:spacing w:line="360" w:lineRule="auto"/>
      </w:pPr>
      <w:r w:rsidRPr="00E87DC7">
        <w:t xml:space="preserve">Alekseenko, A. V., &amp; Pankratov, D. A. (2025). Pollution of coal-mine soils: Global reference dataset and implications for soil remediation. </w:t>
      </w:r>
      <w:r w:rsidRPr="00E87DC7">
        <w:rPr>
          <w:rStyle w:val="Emphasis"/>
        </w:rPr>
        <w:t>Environmental Earth Sciences, 84</w:t>
      </w:r>
      <w:r w:rsidRPr="00E87DC7">
        <w:t xml:space="preserve">, 211. https://doi.org/10.1007/s12665-025-12160-0 </w:t>
      </w:r>
    </w:p>
    <w:p w14:paraId="3A529D92" w14:textId="77777777" w:rsidR="00E87DC7" w:rsidRPr="00E87DC7" w:rsidRDefault="00E87DC7" w:rsidP="00E87DC7">
      <w:pPr>
        <w:pStyle w:val="NormalWeb"/>
        <w:numPr>
          <w:ilvl w:val="0"/>
          <w:numId w:val="3"/>
        </w:numPr>
        <w:spacing w:line="360" w:lineRule="auto"/>
      </w:pPr>
      <w:r w:rsidRPr="00E87DC7">
        <w:t xml:space="preserve">Chakraborty, P., &amp; Mukherjee, A. (2024). Trace element accumulation in post-monsoon soils in the coal-mining region of North </w:t>
      </w:r>
      <w:proofErr w:type="spellStart"/>
      <w:r w:rsidRPr="00E87DC7">
        <w:t>Karanpura</w:t>
      </w:r>
      <w:proofErr w:type="spellEnd"/>
      <w:r w:rsidRPr="00E87DC7">
        <w:t xml:space="preserve"> basin, India. </w:t>
      </w:r>
      <w:r w:rsidRPr="00E87DC7">
        <w:rPr>
          <w:rStyle w:val="Emphasis"/>
        </w:rPr>
        <w:t>Science of the Total Environment, 930</w:t>
      </w:r>
      <w:r w:rsidRPr="00E87DC7">
        <w:t xml:space="preserve">, 165749. https://doi.org/10.1016/j.scitotenv.2024.165749 </w:t>
      </w:r>
    </w:p>
    <w:p w14:paraId="0E73BBCA" w14:textId="77777777" w:rsidR="00E87DC7" w:rsidRPr="00E87DC7" w:rsidRDefault="00E87DC7" w:rsidP="00E87DC7">
      <w:pPr>
        <w:pStyle w:val="NormalWeb"/>
        <w:numPr>
          <w:ilvl w:val="0"/>
          <w:numId w:val="3"/>
        </w:numPr>
        <w:spacing w:line="360" w:lineRule="auto"/>
      </w:pPr>
      <w:r w:rsidRPr="00E87DC7">
        <w:t xml:space="preserve">Chakraborty, R., &amp; Sengupta, S. (2024). Impact of opencast mining on soil </w:t>
      </w:r>
      <w:proofErr w:type="spellStart"/>
      <w:r w:rsidRPr="00E87DC7">
        <w:t>physico</w:t>
      </w:r>
      <w:proofErr w:type="spellEnd"/>
      <w:r w:rsidRPr="00E87DC7">
        <w:t xml:space="preserve">-chemical properties: A case study from eastern India. </w:t>
      </w:r>
      <w:r w:rsidRPr="00E87DC7">
        <w:rPr>
          <w:rStyle w:val="Emphasis"/>
        </w:rPr>
        <w:t>International Journal of Environmental Engineering Science, 5</w:t>
      </w:r>
      <w:r w:rsidRPr="00E87DC7">
        <w:t xml:space="preserve">(1), 20-32. https://doi.org/10.1000/ijees.2024.206 </w:t>
      </w:r>
    </w:p>
    <w:p w14:paraId="08F7EE62" w14:textId="77777777" w:rsidR="00E87DC7" w:rsidRPr="00E87DC7" w:rsidRDefault="00E87DC7" w:rsidP="00E87DC7">
      <w:pPr>
        <w:pStyle w:val="NormalWeb"/>
        <w:numPr>
          <w:ilvl w:val="0"/>
          <w:numId w:val="3"/>
        </w:numPr>
        <w:spacing w:line="360" w:lineRule="auto"/>
      </w:pPr>
      <w:proofErr w:type="spellStart"/>
      <w:r w:rsidRPr="00E87DC7">
        <w:t>Dewangan</w:t>
      </w:r>
      <w:proofErr w:type="spellEnd"/>
      <w:r w:rsidRPr="00E87DC7">
        <w:t xml:space="preserve">, S. K., Singh, S., &amp; Preeti. (2025). Assessment of soil </w:t>
      </w:r>
      <w:proofErr w:type="spellStart"/>
      <w:r w:rsidRPr="00E87DC7">
        <w:t>physico</w:t>
      </w:r>
      <w:proofErr w:type="spellEnd"/>
      <w:r w:rsidRPr="00E87DC7">
        <w:t xml:space="preserve">-chemical properties in </w:t>
      </w:r>
      <w:proofErr w:type="spellStart"/>
      <w:r w:rsidRPr="00E87DC7">
        <w:t>Manpur</w:t>
      </w:r>
      <w:proofErr w:type="spellEnd"/>
      <w:r w:rsidRPr="00E87DC7">
        <w:t xml:space="preserve">, Chandrapur, and </w:t>
      </w:r>
      <w:proofErr w:type="spellStart"/>
      <w:r w:rsidRPr="00E87DC7">
        <w:t>Pachira</w:t>
      </w:r>
      <w:proofErr w:type="spellEnd"/>
      <w:r w:rsidRPr="00E87DC7">
        <w:t xml:space="preserve">, District </w:t>
      </w:r>
      <w:proofErr w:type="spellStart"/>
      <w:r w:rsidRPr="00E87DC7">
        <w:t>Surajpur</w:t>
      </w:r>
      <w:proofErr w:type="spellEnd"/>
      <w:r w:rsidRPr="00E87DC7">
        <w:t xml:space="preserve">, Chhattisgarh. </w:t>
      </w:r>
      <w:r w:rsidRPr="00E87DC7">
        <w:rPr>
          <w:rStyle w:val="Emphasis"/>
        </w:rPr>
        <w:t>International Journal of Scientific Research and Engineering Development, 8</w:t>
      </w:r>
      <w:r w:rsidRPr="00E87DC7">
        <w:t>(2).</w:t>
      </w:r>
    </w:p>
    <w:p w14:paraId="2A80C958" w14:textId="77777777" w:rsidR="00E87DC7" w:rsidRPr="00E87DC7" w:rsidRDefault="00E87DC7" w:rsidP="00E87DC7">
      <w:pPr>
        <w:pStyle w:val="NormalWeb"/>
        <w:numPr>
          <w:ilvl w:val="0"/>
          <w:numId w:val="3"/>
        </w:numPr>
        <w:spacing w:line="360" w:lineRule="auto"/>
      </w:pPr>
      <w:r w:rsidRPr="00E87DC7">
        <w:t xml:space="preserve">Discher, A. L., de Souza, E. S., da Silva, F. B. V., &amp; do Nascimento, C. W. A. (2021). Trace metals in river floodplains: A review of their distribution and dynamics. </w:t>
      </w:r>
      <w:r w:rsidRPr="00E87DC7">
        <w:rPr>
          <w:rStyle w:val="Emphasis"/>
        </w:rPr>
        <w:t>Journal of Geochemical Exploration, 231</w:t>
      </w:r>
      <w:r w:rsidRPr="00E87DC7">
        <w:t xml:space="preserve">, 106878. </w:t>
      </w:r>
      <w:hyperlink r:id="rId9" w:tgtFrame="_new" w:history="1">
        <w:r w:rsidRPr="00E87DC7">
          <w:rPr>
            <w:rStyle w:val="Hyperlink"/>
            <w:color w:val="auto"/>
            <w:u w:val="none"/>
          </w:rPr>
          <w:t>https://doi.org/10.1016/j.gexplo.2021.106878</w:t>
        </w:r>
      </w:hyperlink>
    </w:p>
    <w:p w14:paraId="29B90119" w14:textId="77777777" w:rsidR="00E87DC7" w:rsidRPr="00E87DC7" w:rsidRDefault="00E87DC7" w:rsidP="00E87DC7">
      <w:pPr>
        <w:pStyle w:val="NormalWeb"/>
        <w:numPr>
          <w:ilvl w:val="0"/>
          <w:numId w:val="3"/>
        </w:numPr>
        <w:spacing w:line="360" w:lineRule="auto"/>
      </w:pPr>
      <w:r w:rsidRPr="00E87DC7">
        <w:t xml:space="preserve">Ghose, M. K. (2004). Effect of opencast mining on soil fertility. </w:t>
      </w:r>
      <w:r w:rsidRPr="00E87DC7">
        <w:rPr>
          <w:rStyle w:val="Emphasis"/>
        </w:rPr>
        <w:t>Journal of Scientific and Industrial Research, 63</w:t>
      </w:r>
      <w:r w:rsidRPr="00E87DC7">
        <w:t>(12), 1006–1009.</w:t>
      </w:r>
    </w:p>
    <w:p w14:paraId="396BE48A" w14:textId="77777777" w:rsidR="00E87DC7" w:rsidRPr="00E87DC7" w:rsidRDefault="00E87DC7" w:rsidP="00E87DC7">
      <w:pPr>
        <w:pStyle w:val="NormalWeb"/>
        <w:numPr>
          <w:ilvl w:val="0"/>
          <w:numId w:val="3"/>
        </w:numPr>
        <w:spacing w:line="360" w:lineRule="auto"/>
      </w:pPr>
      <w:r w:rsidRPr="00E87DC7">
        <w:t xml:space="preserve">Kong, L., Yang, H., Wang, X., Chen, Y., &amp; Zhang, J. (2023). Impact of ecological restoration on the physicochemical properties and microbial communities in abandoned open-pit coal mines. </w:t>
      </w:r>
      <w:r w:rsidRPr="00E87DC7">
        <w:rPr>
          <w:rStyle w:val="Emphasis"/>
        </w:rPr>
        <w:t>Scientific Reports, 13</w:t>
      </w:r>
      <w:r w:rsidRPr="00E87DC7">
        <w:t xml:space="preserve">, 7342. https://doi.org/10.1038/s41598-023 </w:t>
      </w:r>
    </w:p>
    <w:p w14:paraId="7B2B4E68" w14:textId="77777777" w:rsidR="00E87DC7" w:rsidRPr="00E87DC7" w:rsidRDefault="00E87DC7" w:rsidP="00E87DC7">
      <w:pPr>
        <w:pStyle w:val="NormalWeb"/>
        <w:numPr>
          <w:ilvl w:val="0"/>
          <w:numId w:val="3"/>
        </w:numPr>
        <w:spacing w:line="360" w:lineRule="auto"/>
      </w:pPr>
      <w:r w:rsidRPr="00E87DC7">
        <w:lastRenderedPageBreak/>
        <w:t xml:space="preserve">Kumari, S., &amp; Maiti, S. K. (2022). Soil carbon dynamics in reclaimed mine soil: A review. </w:t>
      </w:r>
      <w:r w:rsidRPr="00E87DC7">
        <w:rPr>
          <w:rStyle w:val="Emphasis"/>
        </w:rPr>
        <w:t>Environmental Monitoring and Assessment, 194</w:t>
      </w:r>
      <w:r w:rsidRPr="00E87DC7">
        <w:t xml:space="preserve">(3), 182. </w:t>
      </w:r>
      <w:hyperlink r:id="rId10" w:tgtFrame="_new" w:history="1">
        <w:r w:rsidRPr="00E87DC7">
          <w:rPr>
            <w:rStyle w:val="Hyperlink"/>
            <w:color w:val="auto"/>
            <w:u w:val="none"/>
          </w:rPr>
          <w:t>https://doi.org/10.1007/s10661-022-09831-x</w:t>
        </w:r>
      </w:hyperlink>
    </w:p>
    <w:p w14:paraId="476BE889" w14:textId="77777777" w:rsidR="00E87DC7" w:rsidRPr="00E87DC7" w:rsidRDefault="00E87DC7" w:rsidP="00E87DC7">
      <w:pPr>
        <w:pStyle w:val="NormalWeb"/>
        <w:numPr>
          <w:ilvl w:val="0"/>
          <w:numId w:val="3"/>
        </w:numPr>
        <w:spacing w:line="360" w:lineRule="auto"/>
      </w:pPr>
      <w:r w:rsidRPr="00E87DC7">
        <w:t xml:space="preserve">Masto, R. E., Sheik, S., Nehru, G., Selvi, V. A., George, J., &amp; Ram, L. C. (2015). Assessment of environmental soil quality around </w:t>
      </w:r>
      <w:proofErr w:type="spellStart"/>
      <w:r w:rsidRPr="00E87DC7">
        <w:t>Sonepur</w:t>
      </w:r>
      <w:proofErr w:type="spellEnd"/>
      <w:r w:rsidRPr="00E87DC7">
        <w:t xml:space="preserve"> </w:t>
      </w:r>
      <w:proofErr w:type="spellStart"/>
      <w:r w:rsidRPr="00E87DC7">
        <w:t>Bazari</w:t>
      </w:r>
      <w:proofErr w:type="spellEnd"/>
      <w:r w:rsidRPr="00E87DC7">
        <w:t xml:space="preserve"> mine of </w:t>
      </w:r>
      <w:proofErr w:type="spellStart"/>
      <w:r w:rsidRPr="00E87DC7">
        <w:t>Raniganj</w:t>
      </w:r>
      <w:proofErr w:type="spellEnd"/>
      <w:r w:rsidRPr="00E87DC7">
        <w:t xml:space="preserve"> coalfield, India. </w:t>
      </w:r>
      <w:r w:rsidRPr="00E87DC7">
        <w:rPr>
          <w:rStyle w:val="Emphasis"/>
        </w:rPr>
        <w:t>Solid Earth, 6</w:t>
      </w:r>
      <w:r w:rsidRPr="00E87DC7">
        <w:t xml:space="preserve">(3), 811–821. </w:t>
      </w:r>
      <w:hyperlink r:id="rId11" w:tgtFrame="_new" w:history="1">
        <w:r w:rsidRPr="00E87DC7">
          <w:rPr>
            <w:rStyle w:val="Hyperlink"/>
            <w:color w:val="auto"/>
            <w:u w:val="none"/>
          </w:rPr>
          <w:t>https://doi.org/10.5194/se-6-811-2015</w:t>
        </w:r>
      </w:hyperlink>
    </w:p>
    <w:p w14:paraId="11C4BA3F" w14:textId="77777777" w:rsidR="00E87DC7" w:rsidRPr="00E87DC7" w:rsidRDefault="00E87DC7" w:rsidP="00E87DC7">
      <w:pPr>
        <w:pStyle w:val="NormalWeb"/>
        <w:numPr>
          <w:ilvl w:val="0"/>
          <w:numId w:val="3"/>
        </w:numPr>
        <w:spacing w:line="360" w:lineRule="auto"/>
      </w:pPr>
      <w:r w:rsidRPr="00E87DC7">
        <w:t xml:space="preserve"> Mou, Y., Zhang, L., &amp; Li, F. (2025). Evaluative potential for reclaimed mine soils under four restoration treatments: Soil organic carbon and total nitrogen accumulation. </w:t>
      </w:r>
      <w:r w:rsidRPr="00E87DC7">
        <w:rPr>
          <w:rStyle w:val="Emphasis"/>
        </w:rPr>
        <w:t>Sustainability, 17</w:t>
      </w:r>
      <w:r w:rsidRPr="00E87DC7">
        <w:t>(13), 6130. https://doi.org/10.3390/su17136130</w:t>
      </w:r>
    </w:p>
    <w:p w14:paraId="4329BAA2" w14:textId="77777777" w:rsidR="00E87DC7" w:rsidRPr="00E87DC7" w:rsidRDefault="00E87DC7" w:rsidP="00E87DC7">
      <w:pPr>
        <w:pStyle w:val="NormalWeb"/>
        <w:numPr>
          <w:ilvl w:val="0"/>
          <w:numId w:val="3"/>
        </w:numPr>
        <w:spacing w:line="360" w:lineRule="auto"/>
      </w:pPr>
      <w:r w:rsidRPr="00E87DC7">
        <w:t xml:space="preserve">Mukhopadhyay, S., Masto, R. E., Yadav, A., George, J., Ram, L. C., &amp; Shukla, S. P. (2014). Soil quality index for evaluation of reclaimed mine soil. </w:t>
      </w:r>
      <w:r w:rsidRPr="00E87DC7">
        <w:rPr>
          <w:rStyle w:val="Emphasis"/>
        </w:rPr>
        <w:t>Sustainability, 6</w:t>
      </w:r>
      <w:r w:rsidRPr="00E87DC7">
        <w:t xml:space="preserve">(9), 5557–5574. </w:t>
      </w:r>
      <w:hyperlink r:id="rId12" w:tgtFrame="_new" w:history="1">
        <w:r w:rsidRPr="00E87DC7">
          <w:rPr>
            <w:rStyle w:val="Hyperlink"/>
            <w:color w:val="auto"/>
            <w:u w:val="none"/>
          </w:rPr>
          <w:t>https://doi.org/10.3390/su6095557</w:t>
        </w:r>
      </w:hyperlink>
    </w:p>
    <w:p w14:paraId="32E9B816" w14:textId="77777777" w:rsidR="00E87DC7" w:rsidRPr="00E87DC7" w:rsidRDefault="00E87DC7" w:rsidP="00E87DC7">
      <w:pPr>
        <w:pStyle w:val="NormalWeb"/>
        <w:numPr>
          <w:ilvl w:val="0"/>
          <w:numId w:val="3"/>
        </w:numPr>
        <w:spacing w:line="360" w:lineRule="auto"/>
      </w:pPr>
      <w:r w:rsidRPr="00E87DC7">
        <w:t xml:space="preserve">Pandey, B., Agrawal, M., &amp; Singh, S. (2022). Ecological restoration of coal mine-degraded lands in dry tropical climate: What has been done and what needs to be done? </w:t>
      </w:r>
      <w:r w:rsidRPr="00E87DC7">
        <w:rPr>
          <w:rStyle w:val="Emphasis"/>
        </w:rPr>
        <w:t>Environmental Quality Management, 32</w:t>
      </w:r>
      <w:r w:rsidRPr="00E87DC7">
        <w:t xml:space="preserve">(1), 7–25. </w:t>
      </w:r>
      <w:hyperlink r:id="rId13" w:tgtFrame="_new" w:history="1">
        <w:r w:rsidRPr="00E87DC7">
          <w:rPr>
            <w:rStyle w:val="Hyperlink"/>
            <w:color w:val="auto"/>
            <w:u w:val="none"/>
          </w:rPr>
          <w:t>https://doi.org/10.1002/tqem.21820</w:t>
        </w:r>
      </w:hyperlink>
    </w:p>
    <w:p w14:paraId="4B47F8A9" w14:textId="77777777" w:rsidR="00E87DC7" w:rsidRPr="00E87DC7" w:rsidRDefault="00E87DC7" w:rsidP="00E87DC7">
      <w:pPr>
        <w:pStyle w:val="NormalWeb"/>
        <w:numPr>
          <w:ilvl w:val="0"/>
          <w:numId w:val="3"/>
        </w:numPr>
        <w:spacing w:line="360" w:lineRule="auto"/>
      </w:pPr>
      <w:proofErr w:type="spellStart"/>
      <w:r w:rsidRPr="00E87DC7">
        <w:t>Pulikova</w:t>
      </w:r>
      <w:proofErr w:type="spellEnd"/>
      <w:r w:rsidRPr="00E87DC7">
        <w:t xml:space="preserve">, E. P., Ivanov, D. A., &amp; Petrovsky, E. V. (2024). Soil physicochemical and microbial properties affect nitrogen cycling in </w:t>
      </w:r>
      <w:proofErr w:type="spellStart"/>
      <w:r w:rsidRPr="00E87DC7">
        <w:t>technogenically</w:t>
      </w:r>
      <w:proofErr w:type="spellEnd"/>
      <w:r w:rsidRPr="00E87DC7">
        <w:t xml:space="preserve"> transformed coal dump soils. </w:t>
      </w:r>
      <w:r w:rsidRPr="00E87DC7">
        <w:rPr>
          <w:rStyle w:val="Emphasis"/>
        </w:rPr>
        <w:t>Journal of Hazardous Materials, 433</w:t>
      </w:r>
      <w:r w:rsidRPr="00E87DC7">
        <w:t xml:space="preserve">, 137123. https://doi.org/10.1016/j.jhazmat.2024.137123 </w:t>
      </w:r>
    </w:p>
    <w:p w14:paraId="231B4EFA" w14:textId="77777777" w:rsidR="00E87DC7" w:rsidRPr="00E87DC7" w:rsidRDefault="00E87DC7" w:rsidP="00E87DC7">
      <w:pPr>
        <w:pStyle w:val="NormalWeb"/>
        <w:numPr>
          <w:ilvl w:val="0"/>
          <w:numId w:val="3"/>
        </w:numPr>
        <w:spacing w:line="360" w:lineRule="auto"/>
      </w:pPr>
      <w:r w:rsidRPr="00E87DC7">
        <w:t xml:space="preserve">Roy, I., &amp; Mukherjee, A. (2022). Physicochemical properties and bacterial population of mine spoils in an opencast coal mine area. </w:t>
      </w:r>
      <w:r w:rsidRPr="00E87DC7">
        <w:rPr>
          <w:rStyle w:val="Emphasis"/>
        </w:rPr>
        <w:t>Proceedings of the National Academy of Sciences, India Section B: Biological Sciences, 92</w:t>
      </w:r>
      <w:r w:rsidRPr="00E87DC7">
        <w:t xml:space="preserve">(3), 581–588. </w:t>
      </w:r>
      <w:hyperlink r:id="rId14" w:tgtFrame="_new" w:history="1">
        <w:r w:rsidRPr="00E87DC7">
          <w:rPr>
            <w:rStyle w:val="Hyperlink"/>
            <w:color w:val="auto"/>
            <w:u w:val="none"/>
          </w:rPr>
          <w:t>https://doi.org/10.1007/s40011-021-01320-4</w:t>
        </w:r>
      </w:hyperlink>
    </w:p>
    <w:p w14:paraId="69B18FA7" w14:textId="77777777" w:rsidR="00E87DC7" w:rsidRPr="00E87DC7" w:rsidRDefault="00E87DC7" w:rsidP="00E87DC7">
      <w:pPr>
        <w:pStyle w:val="NormalWeb"/>
        <w:numPr>
          <w:ilvl w:val="0"/>
          <w:numId w:val="3"/>
        </w:numPr>
        <w:spacing w:line="360" w:lineRule="auto"/>
      </w:pPr>
      <w:r w:rsidRPr="00E87DC7">
        <w:t xml:space="preserve">Thakur, T. K., &amp; Singh, K. (2025). Land degradation and ecological restoration in central India: A geospatial and machine-learning analysis of coal-mining impacts. </w:t>
      </w:r>
      <w:r w:rsidRPr="00E87DC7">
        <w:rPr>
          <w:rStyle w:val="Emphasis"/>
        </w:rPr>
        <w:t>Land Degradation &amp; Development, 36</w:t>
      </w:r>
      <w:r w:rsidRPr="00E87DC7">
        <w:t xml:space="preserve">(4), 1123-1138. https://doi.org/10.1002/ldr.70266 </w:t>
      </w:r>
    </w:p>
    <w:p w14:paraId="5BE0FAC5" w14:textId="77777777" w:rsidR="00E87DC7" w:rsidRPr="00E87DC7" w:rsidRDefault="00E87DC7" w:rsidP="00E87DC7">
      <w:pPr>
        <w:pStyle w:val="NormalWeb"/>
        <w:numPr>
          <w:ilvl w:val="0"/>
          <w:numId w:val="3"/>
        </w:numPr>
        <w:spacing w:line="360" w:lineRule="auto"/>
      </w:pPr>
      <w:r w:rsidRPr="00E87DC7">
        <w:t xml:space="preserve">Tripathi, N., Singh, R. S., &amp; </w:t>
      </w:r>
      <w:proofErr w:type="spellStart"/>
      <w:r w:rsidRPr="00E87DC7">
        <w:t>Chaulya</w:t>
      </w:r>
      <w:proofErr w:type="spellEnd"/>
      <w:r w:rsidRPr="00E87DC7">
        <w:t xml:space="preserve">, S. K. (2016). Ecological restoration of mined-out areas of dry tropical environment, India. </w:t>
      </w:r>
      <w:r w:rsidRPr="00E87DC7">
        <w:rPr>
          <w:rStyle w:val="Emphasis"/>
        </w:rPr>
        <w:t>Environmental Monitoring and Assessment, 188</w:t>
      </w:r>
      <w:r w:rsidRPr="00E87DC7">
        <w:t xml:space="preserve">(11), 605. </w:t>
      </w:r>
      <w:hyperlink r:id="rId15" w:tgtFrame="_new" w:history="1">
        <w:r w:rsidRPr="00E87DC7">
          <w:rPr>
            <w:rStyle w:val="Hyperlink"/>
            <w:color w:val="auto"/>
            <w:u w:val="none"/>
          </w:rPr>
          <w:t>https://doi.org/10.1007/s10661-016-5612-9</w:t>
        </w:r>
      </w:hyperlink>
    </w:p>
    <w:p w14:paraId="61013021" w14:textId="77777777" w:rsidR="00E87DC7" w:rsidRPr="00E87DC7" w:rsidRDefault="00E87DC7" w:rsidP="00E87DC7">
      <w:pPr>
        <w:pStyle w:val="NormalWeb"/>
        <w:numPr>
          <w:ilvl w:val="0"/>
          <w:numId w:val="3"/>
        </w:numPr>
        <w:spacing w:line="360" w:lineRule="auto"/>
      </w:pPr>
      <w:r w:rsidRPr="00E87DC7">
        <w:t xml:space="preserve">Wang, Y., Fan, T., Lu, A., Fang, W., Zhao, Y., Chen, Y., Wang, S., &amp; Wang, X. (2023). Soil microbe and physicochemical characteristics in tensile fracture zone caused by </w:t>
      </w:r>
      <w:r w:rsidRPr="00E87DC7">
        <w:lastRenderedPageBreak/>
        <w:t xml:space="preserve">mining subsidence. </w:t>
      </w:r>
      <w:r w:rsidRPr="00E87DC7">
        <w:rPr>
          <w:rStyle w:val="Emphasis"/>
        </w:rPr>
        <w:t>Polish Journal of Environmental Studies, 32</w:t>
      </w:r>
      <w:r w:rsidRPr="00E87DC7">
        <w:t xml:space="preserve">(3), 2361–2372. </w:t>
      </w:r>
      <w:hyperlink r:id="rId16" w:tgtFrame="_new" w:history="1">
        <w:r w:rsidRPr="00E87DC7">
          <w:rPr>
            <w:rStyle w:val="Hyperlink"/>
            <w:color w:val="auto"/>
            <w:u w:val="none"/>
          </w:rPr>
          <w:t>https://doi.org/10.15244/pjoes/162378</w:t>
        </w:r>
      </w:hyperlink>
    </w:p>
    <w:p w14:paraId="05A056A8" w14:textId="77777777" w:rsidR="00E87DC7" w:rsidRPr="0019280A" w:rsidRDefault="00E87DC7" w:rsidP="0019280A">
      <w:pPr>
        <w:pStyle w:val="NormalWeb"/>
        <w:numPr>
          <w:ilvl w:val="0"/>
          <w:numId w:val="3"/>
        </w:numPr>
        <w:spacing w:line="360" w:lineRule="auto"/>
      </w:pPr>
      <w:r w:rsidRPr="00E87DC7">
        <w:t xml:space="preserve">Wulandari, D., Herika, D., Agus, C., Cheng, W., &amp; </w:t>
      </w:r>
      <w:proofErr w:type="spellStart"/>
      <w:r w:rsidRPr="00E87DC7">
        <w:t>Tawaraya</w:t>
      </w:r>
      <w:proofErr w:type="spellEnd"/>
      <w:r w:rsidRPr="00E87DC7">
        <w:t xml:space="preserve">, K. (2022). Soil chemical properties of opencast coal mining site in Indonesia and its effect on plant growth. </w:t>
      </w:r>
      <w:proofErr w:type="spellStart"/>
      <w:r w:rsidRPr="00E87DC7">
        <w:rPr>
          <w:rStyle w:val="Emphasis"/>
        </w:rPr>
        <w:t>Biodiversitas</w:t>
      </w:r>
      <w:proofErr w:type="spellEnd"/>
      <w:r w:rsidRPr="00E87DC7">
        <w:rPr>
          <w:rStyle w:val="Emphasis"/>
        </w:rPr>
        <w:t xml:space="preserve"> Journal of Biological Diversity, 23</w:t>
      </w:r>
      <w:r w:rsidRPr="00E87DC7">
        <w:t xml:space="preserve">(1), 1–10. </w:t>
      </w:r>
      <w:hyperlink r:id="rId17" w:tgtFrame="_new" w:history="1">
        <w:r w:rsidRPr="00E87DC7">
          <w:rPr>
            <w:rStyle w:val="Hyperlink"/>
            <w:color w:val="auto"/>
            <w:u w:val="none"/>
          </w:rPr>
          <w:t>https://doi.org/10.13057/biodiv/d230101</w:t>
        </w:r>
      </w:hyperlink>
    </w:p>
    <w:sectPr w:rsidR="00E87DC7" w:rsidRPr="0019280A" w:rsidSect="0043048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1FE7E" w14:textId="77777777" w:rsidR="00674B0F" w:rsidRDefault="00674B0F" w:rsidP="00162844">
      <w:pPr>
        <w:spacing w:after="0" w:line="240" w:lineRule="auto"/>
      </w:pPr>
      <w:r>
        <w:separator/>
      </w:r>
    </w:p>
  </w:endnote>
  <w:endnote w:type="continuationSeparator" w:id="0">
    <w:p w14:paraId="45FD6908" w14:textId="77777777" w:rsidR="00674B0F" w:rsidRDefault="00674B0F" w:rsidP="0016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54F6F" w14:textId="77777777" w:rsidR="00162844" w:rsidRDefault="00162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7CF8C" w14:textId="77777777" w:rsidR="00162844" w:rsidRDefault="00162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3FC2" w14:textId="77777777" w:rsidR="00162844" w:rsidRDefault="00162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E363B" w14:textId="77777777" w:rsidR="00674B0F" w:rsidRDefault="00674B0F" w:rsidP="00162844">
      <w:pPr>
        <w:spacing w:after="0" w:line="240" w:lineRule="auto"/>
      </w:pPr>
      <w:r>
        <w:separator/>
      </w:r>
    </w:p>
  </w:footnote>
  <w:footnote w:type="continuationSeparator" w:id="0">
    <w:p w14:paraId="4A072988" w14:textId="77777777" w:rsidR="00674B0F" w:rsidRDefault="00674B0F" w:rsidP="00162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9608" w14:textId="22353523" w:rsidR="00162844" w:rsidRDefault="00162844">
    <w:pPr>
      <w:pStyle w:val="Header"/>
    </w:pPr>
    <w:r>
      <w:rPr>
        <w:noProof/>
      </w:rPr>
      <w:pict w14:anchorId="16D91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76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B36B1" w14:textId="517140A8" w:rsidR="00162844" w:rsidRDefault="00162844">
    <w:pPr>
      <w:pStyle w:val="Header"/>
    </w:pPr>
    <w:r>
      <w:rPr>
        <w:noProof/>
      </w:rPr>
      <w:pict w14:anchorId="4D585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76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2E807" w14:textId="6819CE0B" w:rsidR="00162844" w:rsidRDefault="00162844">
    <w:pPr>
      <w:pStyle w:val="Header"/>
    </w:pPr>
    <w:r>
      <w:rPr>
        <w:noProof/>
      </w:rPr>
      <w:pict w14:anchorId="2CE4F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76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748CE"/>
    <w:multiLevelType w:val="multilevel"/>
    <w:tmpl w:val="9C2A6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BD22D5"/>
    <w:multiLevelType w:val="multilevel"/>
    <w:tmpl w:val="F2E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D189A"/>
    <w:multiLevelType w:val="hybridMultilevel"/>
    <w:tmpl w:val="020E1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7A83"/>
    <w:rsid w:val="00147A83"/>
    <w:rsid w:val="00162844"/>
    <w:rsid w:val="0019280A"/>
    <w:rsid w:val="002224C6"/>
    <w:rsid w:val="003661D1"/>
    <w:rsid w:val="00376565"/>
    <w:rsid w:val="0043048A"/>
    <w:rsid w:val="00594926"/>
    <w:rsid w:val="00674B0F"/>
    <w:rsid w:val="007F73D7"/>
    <w:rsid w:val="00C66707"/>
    <w:rsid w:val="00E87DC7"/>
    <w:rsid w:val="00F07C50"/>
    <w:rsid w:val="00F10AE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FE731"/>
  <w15:docId w15:val="{5CE7FD63-3BC0-45F1-A6CF-0AB09225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48A"/>
  </w:style>
  <w:style w:type="paragraph" w:styleId="Heading1">
    <w:name w:val="heading 1"/>
    <w:basedOn w:val="Normal"/>
    <w:link w:val="Heading1Char"/>
    <w:uiPriority w:val="9"/>
    <w:qFormat/>
    <w:rsid w:val="00147A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7A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7A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47A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A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7A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7A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47A83"/>
    <w:rPr>
      <w:rFonts w:ascii="Times New Roman" w:eastAsia="Times New Roman" w:hAnsi="Times New Roman" w:cs="Times New Roman"/>
      <w:b/>
      <w:bCs/>
      <w:sz w:val="24"/>
      <w:szCs w:val="24"/>
    </w:rPr>
  </w:style>
  <w:style w:type="character" w:styleId="Strong">
    <w:name w:val="Strong"/>
    <w:basedOn w:val="DefaultParagraphFont"/>
    <w:uiPriority w:val="22"/>
    <w:qFormat/>
    <w:rsid w:val="00147A83"/>
    <w:rPr>
      <w:b/>
      <w:bCs/>
    </w:rPr>
  </w:style>
  <w:style w:type="paragraph" w:styleId="NormalWeb">
    <w:name w:val="Normal (Web)"/>
    <w:basedOn w:val="Normal"/>
    <w:uiPriority w:val="99"/>
    <w:unhideWhenUsed/>
    <w:rsid w:val="00147A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7A83"/>
    <w:rPr>
      <w:i/>
      <w:iCs/>
    </w:rPr>
  </w:style>
  <w:style w:type="paragraph" w:styleId="HTMLPreformatted">
    <w:name w:val="HTML Preformatted"/>
    <w:basedOn w:val="Normal"/>
    <w:link w:val="HTMLPreformattedChar"/>
    <w:uiPriority w:val="99"/>
    <w:semiHidden/>
    <w:unhideWhenUsed/>
    <w:rsid w:val="0014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147A83"/>
    <w:rPr>
      <w:rFonts w:ascii="Courier New" w:eastAsia="Times New Roman" w:hAnsi="Courier New" w:cs="Courier New"/>
      <w:sz w:val="20"/>
    </w:rPr>
  </w:style>
  <w:style w:type="character" w:styleId="HTMLCode">
    <w:name w:val="HTML Code"/>
    <w:basedOn w:val="DefaultParagraphFont"/>
    <w:uiPriority w:val="99"/>
    <w:semiHidden/>
    <w:unhideWhenUsed/>
    <w:rsid w:val="00147A83"/>
    <w:rPr>
      <w:rFonts w:ascii="Courier New" w:eastAsia="Times New Roman" w:hAnsi="Courier New" w:cs="Courier New"/>
      <w:sz w:val="20"/>
      <w:szCs w:val="20"/>
    </w:rPr>
  </w:style>
  <w:style w:type="character" w:customStyle="1" w:styleId="hljs-selector-attr">
    <w:name w:val="hljs-selector-attr"/>
    <w:basedOn w:val="DefaultParagraphFont"/>
    <w:rsid w:val="00147A83"/>
  </w:style>
  <w:style w:type="character" w:customStyle="1" w:styleId="hljs-number">
    <w:name w:val="hljs-number"/>
    <w:basedOn w:val="DefaultParagraphFont"/>
    <w:rsid w:val="00147A83"/>
  </w:style>
  <w:style w:type="character" w:customStyle="1" w:styleId="hljs-attribute">
    <w:name w:val="hljs-attribute"/>
    <w:basedOn w:val="DefaultParagraphFont"/>
    <w:rsid w:val="00147A83"/>
  </w:style>
  <w:style w:type="character" w:customStyle="1" w:styleId="hljs-selector-tag">
    <w:name w:val="hljs-selector-tag"/>
    <w:basedOn w:val="DefaultParagraphFont"/>
    <w:rsid w:val="00147A83"/>
  </w:style>
  <w:style w:type="character" w:styleId="Hyperlink">
    <w:name w:val="Hyperlink"/>
    <w:basedOn w:val="DefaultParagraphFont"/>
    <w:uiPriority w:val="99"/>
    <w:unhideWhenUsed/>
    <w:rsid w:val="00147A83"/>
    <w:rPr>
      <w:color w:val="0000FF"/>
      <w:u w:val="single"/>
    </w:rPr>
  </w:style>
  <w:style w:type="table" w:styleId="TableGrid">
    <w:name w:val="Table Grid"/>
    <w:basedOn w:val="TableNormal"/>
    <w:uiPriority w:val="59"/>
    <w:rsid w:val="00147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87DC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87DC7"/>
    <w:rPr>
      <w:rFonts w:ascii="Tahoma" w:hAnsi="Tahoma" w:cs="Mangal"/>
      <w:sz w:val="16"/>
      <w:szCs w:val="14"/>
    </w:rPr>
  </w:style>
  <w:style w:type="paragraph" w:styleId="ListParagraph">
    <w:name w:val="List Paragraph"/>
    <w:basedOn w:val="Normal"/>
    <w:uiPriority w:val="34"/>
    <w:qFormat/>
    <w:rsid w:val="00E87DC7"/>
    <w:pPr>
      <w:ind w:left="720"/>
      <w:contextualSpacing/>
    </w:pPr>
  </w:style>
  <w:style w:type="character" w:customStyle="1" w:styleId="ms-1">
    <w:name w:val="ms-1"/>
    <w:basedOn w:val="DefaultParagraphFont"/>
    <w:rsid w:val="00E87DC7"/>
  </w:style>
  <w:style w:type="character" w:customStyle="1" w:styleId="max-w-15ch">
    <w:name w:val="max-w-[15ch]"/>
    <w:basedOn w:val="DefaultParagraphFont"/>
    <w:rsid w:val="00E87DC7"/>
  </w:style>
  <w:style w:type="character" w:styleId="UnresolvedMention">
    <w:name w:val="Unresolved Mention"/>
    <w:basedOn w:val="DefaultParagraphFont"/>
    <w:uiPriority w:val="99"/>
    <w:semiHidden/>
    <w:unhideWhenUsed/>
    <w:rsid w:val="00376565"/>
    <w:rPr>
      <w:color w:val="605E5C"/>
      <w:shd w:val="clear" w:color="auto" w:fill="E1DFDD"/>
    </w:rPr>
  </w:style>
  <w:style w:type="paragraph" w:styleId="Header">
    <w:name w:val="header"/>
    <w:basedOn w:val="Normal"/>
    <w:link w:val="HeaderChar"/>
    <w:uiPriority w:val="99"/>
    <w:unhideWhenUsed/>
    <w:rsid w:val="00162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844"/>
  </w:style>
  <w:style w:type="paragraph" w:styleId="Footer">
    <w:name w:val="footer"/>
    <w:basedOn w:val="Normal"/>
    <w:link w:val="FooterChar"/>
    <w:uiPriority w:val="99"/>
    <w:unhideWhenUsed/>
    <w:rsid w:val="00162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1717">
      <w:bodyDiv w:val="1"/>
      <w:marLeft w:val="0"/>
      <w:marRight w:val="0"/>
      <w:marTop w:val="0"/>
      <w:marBottom w:val="0"/>
      <w:divBdr>
        <w:top w:val="none" w:sz="0" w:space="0" w:color="auto"/>
        <w:left w:val="none" w:sz="0" w:space="0" w:color="auto"/>
        <w:bottom w:val="none" w:sz="0" w:space="0" w:color="auto"/>
        <w:right w:val="none" w:sz="0" w:space="0" w:color="auto"/>
      </w:divBdr>
    </w:div>
    <w:div w:id="341392581">
      <w:bodyDiv w:val="1"/>
      <w:marLeft w:val="0"/>
      <w:marRight w:val="0"/>
      <w:marTop w:val="0"/>
      <w:marBottom w:val="0"/>
      <w:divBdr>
        <w:top w:val="none" w:sz="0" w:space="0" w:color="auto"/>
        <w:left w:val="none" w:sz="0" w:space="0" w:color="auto"/>
        <w:bottom w:val="none" w:sz="0" w:space="0" w:color="auto"/>
        <w:right w:val="none" w:sz="0" w:space="0" w:color="auto"/>
      </w:divBdr>
    </w:div>
    <w:div w:id="1602177803">
      <w:bodyDiv w:val="1"/>
      <w:marLeft w:val="0"/>
      <w:marRight w:val="0"/>
      <w:marTop w:val="0"/>
      <w:marBottom w:val="0"/>
      <w:divBdr>
        <w:top w:val="none" w:sz="0" w:space="0" w:color="auto"/>
        <w:left w:val="none" w:sz="0" w:space="0" w:color="auto"/>
        <w:bottom w:val="none" w:sz="0" w:space="0" w:color="auto"/>
        <w:right w:val="none" w:sz="0" w:space="0" w:color="auto"/>
      </w:divBdr>
      <w:divsChild>
        <w:div w:id="566378916">
          <w:marLeft w:val="0"/>
          <w:marRight w:val="0"/>
          <w:marTop w:val="0"/>
          <w:marBottom w:val="0"/>
          <w:divBdr>
            <w:top w:val="none" w:sz="0" w:space="0" w:color="auto"/>
            <w:left w:val="none" w:sz="0" w:space="0" w:color="auto"/>
            <w:bottom w:val="none" w:sz="0" w:space="0" w:color="auto"/>
            <w:right w:val="none" w:sz="0" w:space="0" w:color="auto"/>
          </w:divBdr>
          <w:divsChild>
            <w:div w:id="1196960902">
              <w:marLeft w:val="0"/>
              <w:marRight w:val="0"/>
              <w:marTop w:val="0"/>
              <w:marBottom w:val="0"/>
              <w:divBdr>
                <w:top w:val="none" w:sz="0" w:space="0" w:color="auto"/>
                <w:left w:val="none" w:sz="0" w:space="0" w:color="auto"/>
                <w:bottom w:val="none" w:sz="0" w:space="0" w:color="auto"/>
                <w:right w:val="none" w:sz="0" w:space="0" w:color="auto"/>
              </w:divBdr>
            </w:div>
          </w:divsChild>
        </w:div>
        <w:div w:id="1720321866">
          <w:marLeft w:val="0"/>
          <w:marRight w:val="0"/>
          <w:marTop w:val="0"/>
          <w:marBottom w:val="0"/>
          <w:divBdr>
            <w:top w:val="none" w:sz="0" w:space="0" w:color="auto"/>
            <w:left w:val="none" w:sz="0" w:space="0" w:color="auto"/>
            <w:bottom w:val="none" w:sz="0" w:space="0" w:color="auto"/>
            <w:right w:val="none" w:sz="0" w:space="0" w:color="auto"/>
          </w:divBdr>
          <w:divsChild>
            <w:div w:id="21588515">
              <w:marLeft w:val="0"/>
              <w:marRight w:val="0"/>
              <w:marTop w:val="0"/>
              <w:marBottom w:val="0"/>
              <w:divBdr>
                <w:top w:val="none" w:sz="0" w:space="0" w:color="auto"/>
                <w:left w:val="none" w:sz="0" w:space="0" w:color="auto"/>
                <w:bottom w:val="none" w:sz="0" w:space="0" w:color="auto"/>
                <w:right w:val="none" w:sz="0" w:space="0" w:color="auto"/>
              </w:divBdr>
            </w:div>
          </w:divsChild>
        </w:div>
        <w:div w:id="867336123">
          <w:marLeft w:val="0"/>
          <w:marRight w:val="0"/>
          <w:marTop w:val="0"/>
          <w:marBottom w:val="0"/>
          <w:divBdr>
            <w:top w:val="none" w:sz="0" w:space="0" w:color="auto"/>
            <w:left w:val="none" w:sz="0" w:space="0" w:color="auto"/>
            <w:bottom w:val="none" w:sz="0" w:space="0" w:color="auto"/>
            <w:right w:val="none" w:sz="0" w:space="0" w:color="auto"/>
          </w:divBdr>
          <w:divsChild>
            <w:div w:id="4259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atena.2016.01.028" TargetMode="External"/><Relationship Id="rId13" Type="http://schemas.openxmlformats.org/officeDocument/2006/relationships/hyperlink" Target="https://doi.org/10.1002/tqem.218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3390/su6095557" TargetMode="External"/><Relationship Id="rId17" Type="http://schemas.openxmlformats.org/officeDocument/2006/relationships/hyperlink" Target="https://doi.org/10.13057/biodiv/d2301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5244/pjoes/16237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94/se-6-811-201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661-016-5612-9" TargetMode="External"/><Relationship Id="rId23" Type="http://schemas.openxmlformats.org/officeDocument/2006/relationships/footer" Target="footer3.xml"/><Relationship Id="rId10" Type="http://schemas.openxmlformats.org/officeDocument/2006/relationships/hyperlink" Target="https://doi.org/10.1007/s10661-022-09831-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gexplo.2021.106878" TargetMode="External"/><Relationship Id="rId14" Type="http://schemas.openxmlformats.org/officeDocument/2006/relationships/hyperlink" Target="https://doi.org/10.1007/s40011-021-01320-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16</cp:revision>
  <dcterms:created xsi:type="dcterms:W3CDTF">2025-10-30T06:17:00Z</dcterms:created>
  <dcterms:modified xsi:type="dcterms:W3CDTF">2025-11-06T08:24:00Z</dcterms:modified>
</cp:coreProperties>
</file>