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BB67C" w14:textId="77777777" w:rsidR="0044136C" w:rsidRPr="008B3F06" w:rsidRDefault="00DF4D22" w:rsidP="00886243">
      <w:pPr>
        <w:autoSpaceDE w:val="0"/>
        <w:autoSpaceDN w:val="0"/>
        <w:adjustRightInd w:val="0"/>
        <w:spacing w:line="276" w:lineRule="auto"/>
        <w:jc w:val="right"/>
        <w:rPr>
          <w:rFonts w:ascii="Arial" w:eastAsiaTheme="minorHAnsi" w:hAnsi="Arial" w:cs="Arial"/>
          <w:b/>
          <w:bCs/>
          <w:sz w:val="28"/>
          <w:lang w:val="en-IN"/>
        </w:rPr>
      </w:pPr>
      <w:r w:rsidRPr="008B3F06">
        <w:rPr>
          <w:rFonts w:ascii="Arial" w:eastAsiaTheme="minorHAnsi" w:hAnsi="Arial" w:cs="Arial"/>
          <w:b/>
          <w:bCs/>
          <w:sz w:val="28"/>
          <w:lang w:val="en-IN"/>
        </w:rPr>
        <w:t>IMPACT OF DIFFERENT NUTRIENT MANAGEMENT PRACTICES ON CROP YIELD ECONOMICS AND NUTRIENT STATUS RESPONSE OF SUNFLOWER-RABI SORGHUM CROPPING SYSTEM FOR TWO YEARS ROTATION UNDER RAINFED CONDITION</w:t>
      </w:r>
    </w:p>
    <w:p w14:paraId="7E448ADC" w14:textId="77777777" w:rsidR="0044136C" w:rsidRPr="008B3F06" w:rsidRDefault="0044136C" w:rsidP="00B12B2C">
      <w:pPr>
        <w:jc w:val="both"/>
        <w:rPr>
          <w:rFonts w:ascii="Arial" w:eastAsiaTheme="minorHAnsi" w:hAnsi="Arial" w:cs="Arial"/>
          <w:b/>
          <w:bCs/>
          <w:color w:val="000000"/>
          <w:sz w:val="23"/>
          <w:szCs w:val="23"/>
          <w:lang w:val="en-IN"/>
        </w:rPr>
      </w:pPr>
    </w:p>
    <w:p w14:paraId="5F5ACC00" w14:textId="77777777" w:rsidR="0044136C" w:rsidRPr="008B3F06" w:rsidRDefault="0044136C" w:rsidP="006F74ED">
      <w:pPr>
        <w:autoSpaceDE w:val="0"/>
        <w:autoSpaceDN w:val="0"/>
        <w:adjustRightInd w:val="0"/>
        <w:spacing w:line="276" w:lineRule="auto"/>
        <w:jc w:val="right"/>
        <w:rPr>
          <w:rFonts w:ascii="Arial" w:eastAsiaTheme="minorHAnsi" w:hAnsi="Arial" w:cs="Arial"/>
          <w:b/>
          <w:bCs/>
          <w:sz w:val="28"/>
          <w:lang w:val="en-IN"/>
        </w:rPr>
      </w:pPr>
      <w:bookmarkStart w:id="0" w:name="_GoBack"/>
      <w:bookmarkEnd w:id="0"/>
    </w:p>
    <w:p w14:paraId="3950FD7C" w14:textId="77777777" w:rsidR="0044136C" w:rsidRPr="008B3F06" w:rsidRDefault="00A7774C" w:rsidP="00A7774C">
      <w:pPr>
        <w:autoSpaceDE w:val="0"/>
        <w:autoSpaceDN w:val="0"/>
        <w:adjustRightInd w:val="0"/>
        <w:spacing w:line="360" w:lineRule="auto"/>
        <w:rPr>
          <w:rFonts w:ascii="Arial" w:eastAsiaTheme="minorHAnsi" w:hAnsi="Arial" w:cs="Arial"/>
          <w:lang w:val="en-IN"/>
        </w:rPr>
      </w:pPr>
      <w:r w:rsidRPr="008B3F06">
        <w:rPr>
          <w:rFonts w:ascii="Arial" w:eastAsiaTheme="minorHAnsi" w:hAnsi="Arial" w:cs="Arial"/>
          <w:b/>
          <w:bCs/>
          <w:sz w:val="22"/>
          <w:lang w:val="en-IN"/>
        </w:rPr>
        <w:t>ABSTRACT</w:t>
      </w:r>
    </w:p>
    <w:p w14:paraId="73193D95" w14:textId="77777777" w:rsidR="0044136C" w:rsidRPr="008B3F06" w:rsidRDefault="00DF4D22">
      <w:pPr>
        <w:autoSpaceDE w:val="0"/>
        <w:autoSpaceDN w:val="0"/>
        <w:adjustRightInd w:val="0"/>
        <w:spacing w:line="360" w:lineRule="auto"/>
        <w:ind w:firstLine="720"/>
        <w:jc w:val="both"/>
        <w:rPr>
          <w:rFonts w:ascii="Arial" w:eastAsiaTheme="minorHAnsi" w:hAnsi="Arial" w:cs="Arial"/>
          <w:sz w:val="20"/>
          <w:lang w:val="en-IN"/>
        </w:rPr>
      </w:pPr>
      <w:r w:rsidRPr="008B3F06">
        <w:rPr>
          <w:rFonts w:ascii="Arial" w:eastAsiaTheme="minorHAnsi" w:hAnsi="Arial" w:cs="Arial"/>
          <w:sz w:val="20"/>
          <w:lang w:val="en-IN"/>
        </w:rPr>
        <w:t xml:space="preserve">A </w:t>
      </w:r>
      <w:r w:rsidRPr="008B3F06">
        <w:rPr>
          <w:rFonts w:ascii="Arial" w:hAnsi="Arial" w:cs="Arial"/>
          <w:sz w:val="20"/>
        </w:rPr>
        <w:t>long term filed experiment has been initiated in 2008-09 on permanent site at Organic Farming Research Station, MARS, UAS, Raichur with sunflower</w:t>
      </w:r>
      <w:r w:rsidR="00B12B2C" w:rsidRPr="008B3F06">
        <w:rPr>
          <w:rFonts w:ascii="Arial" w:hAnsi="Arial" w:cs="Arial"/>
          <w:sz w:val="20"/>
        </w:rPr>
        <w:t>-</w:t>
      </w:r>
      <w:r w:rsidRPr="008B3F06">
        <w:rPr>
          <w:rFonts w:ascii="Arial" w:hAnsi="Arial" w:cs="Arial"/>
          <w:sz w:val="20"/>
        </w:rPr>
        <w:t>rabi sorghum cropping system of two years rotation under rainfed condition. The five crop rotation cycles were completed in the year 2020-</w:t>
      </w:r>
      <w:proofErr w:type="gramStart"/>
      <w:r w:rsidRPr="008B3F06">
        <w:rPr>
          <w:rFonts w:ascii="Arial" w:hAnsi="Arial" w:cs="Arial"/>
          <w:sz w:val="20"/>
        </w:rPr>
        <w:t>21.The</w:t>
      </w:r>
      <w:proofErr w:type="gramEnd"/>
      <w:r w:rsidRPr="008B3F06">
        <w:rPr>
          <w:rFonts w:ascii="Arial" w:hAnsi="Arial" w:cs="Arial"/>
          <w:sz w:val="20"/>
        </w:rPr>
        <w:t xml:space="preserve"> experiment consisted five different nutrient management practices </w:t>
      </w:r>
      <w:r w:rsidRPr="008B3F06">
        <w:rPr>
          <w:rFonts w:ascii="Arial" w:hAnsi="Arial" w:cs="Arial"/>
          <w:i/>
          <w:sz w:val="20"/>
        </w:rPr>
        <w:t>viz</w:t>
      </w:r>
      <w:r w:rsidRPr="008B3F06">
        <w:rPr>
          <w:rFonts w:ascii="Arial" w:hAnsi="Arial" w:cs="Arial"/>
          <w:sz w:val="20"/>
        </w:rPr>
        <w:t xml:space="preserve">., 75% organic, 100% organic, integrated (50% organic + 50% inorganic), 100% in organic and RDF+ FYM. </w:t>
      </w:r>
      <w:r w:rsidRPr="008B3F06">
        <w:rPr>
          <w:rFonts w:ascii="Arial" w:eastAsiaTheme="minorHAnsi" w:hAnsi="Arial" w:cs="Arial"/>
          <w:sz w:val="20"/>
          <w:lang w:val="en-IN"/>
        </w:rPr>
        <w:t xml:space="preserve">Across the five plots of organic, inorganic and integrated nutrient management practices were laid out. The design followed was strip plot with five main plots and in each </w:t>
      </w:r>
      <w:proofErr w:type="gramStart"/>
      <w:r w:rsidRPr="008B3F06">
        <w:rPr>
          <w:rFonts w:ascii="Arial" w:eastAsiaTheme="minorHAnsi" w:hAnsi="Arial" w:cs="Arial"/>
          <w:sz w:val="20"/>
          <w:lang w:val="en-IN"/>
        </w:rPr>
        <w:t>plots</w:t>
      </w:r>
      <w:proofErr w:type="gramEnd"/>
      <w:r w:rsidRPr="008B3F06">
        <w:rPr>
          <w:rFonts w:ascii="Arial" w:eastAsiaTheme="minorHAnsi" w:hAnsi="Arial" w:cs="Arial"/>
          <w:sz w:val="20"/>
          <w:lang w:val="en-IN"/>
        </w:rPr>
        <w:t xml:space="preserve"> four replications were made. </w:t>
      </w:r>
      <w:r w:rsidRPr="008B3F06">
        <w:rPr>
          <w:rFonts w:ascii="Arial" w:hAnsi="Arial" w:cs="Arial"/>
          <w:sz w:val="20"/>
        </w:rPr>
        <w:t xml:space="preserve">The data recorded with sunflower and </w:t>
      </w:r>
      <w:r w:rsidRPr="008B3F06">
        <w:rPr>
          <w:rFonts w:ascii="Arial" w:hAnsi="Arial" w:cs="Arial"/>
          <w:i/>
          <w:sz w:val="20"/>
        </w:rPr>
        <w:t>rabi</w:t>
      </w:r>
      <w:r w:rsidRPr="008B3F06">
        <w:rPr>
          <w:rFonts w:ascii="Arial" w:hAnsi="Arial" w:cs="Arial"/>
          <w:sz w:val="20"/>
        </w:rPr>
        <w:t xml:space="preserve"> sorghum crops over the years showed the </w:t>
      </w:r>
      <w:proofErr w:type="gramStart"/>
      <w:r w:rsidRPr="008B3F06">
        <w:rPr>
          <w:rFonts w:ascii="Arial" w:hAnsi="Arial" w:cs="Arial"/>
          <w:sz w:val="20"/>
        </w:rPr>
        <w:t>on par</w:t>
      </w:r>
      <w:proofErr w:type="gramEnd"/>
      <w:r w:rsidRPr="008B3F06">
        <w:rPr>
          <w:rFonts w:ascii="Arial" w:hAnsi="Arial" w:cs="Arial"/>
          <w:sz w:val="20"/>
        </w:rPr>
        <w:t xml:space="preserve"> seed yield and economics that of integrated system and recommended package with farm yard manure and were superior over inorganic nutrient management practices seed yields and net returns. The soil fertility status (OC%, Available N, P</w:t>
      </w:r>
      <w:r w:rsidRPr="008B3F06">
        <w:rPr>
          <w:rFonts w:ascii="Arial" w:hAnsi="Arial" w:cs="Arial"/>
          <w:sz w:val="20"/>
          <w:vertAlign w:val="subscript"/>
        </w:rPr>
        <w:t>2</w:t>
      </w:r>
      <w:r w:rsidRPr="008B3F06">
        <w:rPr>
          <w:rFonts w:ascii="Arial" w:hAnsi="Arial" w:cs="Arial"/>
          <w:sz w:val="20"/>
        </w:rPr>
        <w:t>O</w:t>
      </w:r>
      <w:r w:rsidRPr="008B3F06">
        <w:rPr>
          <w:rFonts w:ascii="Arial" w:hAnsi="Arial" w:cs="Arial"/>
          <w:sz w:val="20"/>
          <w:vertAlign w:val="subscript"/>
        </w:rPr>
        <w:t>5</w:t>
      </w:r>
      <w:r w:rsidRPr="008B3F06">
        <w:rPr>
          <w:rFonts w:ascii="Arial" w:hAnsi="Arial" w:cs="Arial"/>
          <w:sz w:val="20"/>
        </w:rPr>
        <w:t xml:space="preserve"> and K</w:t>
      </w:r>
      <w:r w:rsidRPr="008B3F06">
        <w:rPr>
          <w:rFonts w:ascii="Arial" w:hAnsi="Arial" w:cs="Arial"/>
          <w:sz w:val="20"/>
          <w:vertAlign w:val="subscript"/>
        </w:rPr>
        <w:t>2</w:t>
      </w:r>
      <w:r w:rsidRPr="008B3F06">
        <w:rPr>
          <w:rFonts w:ascii="Arial" w:hAnsi="Arial" w:cs="Arial"/>
          <w:sz w:val="20"/>
        </w:rPr>
        <w:t xml:space="preserve">O kg/ha) were improved substantially with organic (0.68%, 164.0, 66.2 and 865.0 kg/ha, respectively) and integrated management practices (0.60%, 162.5, 63.2 and 805.0 kg/ha). </w:t>
      </w:r>
      <w:r w:rsidRPr="008B3F06">
        <w:rPr>
          <w:rFonts w:ascii="Arial" w:eastAsiaTheme="minorHAnsi" w:hAnsi="Arial" w:cs="Arial"/>
          <w:sz w:val="20"/>
          <w:lang w:val="en-IN"/>
        </w:rPr>
        <w:t>Whereas, integrated application of manure and fertilizers resulted in significantly higher available N, P</w:t>
      </w:r>
      <w:r w:rsidRPr="008B3F06">
        <w:rPr>
          <w:rFonts w:ascii="Arial" w:eastAsiaTheme="minorHAnsi" w:hAnsi="Arial" w:cs="Arial"/>
          <w:sz w:val="20"/>
          <w:vertAlign w:val="subscript"/>
          <w:lang w:val="en-IN"/>
        </w:rPr>
        <w:t>2</w:t>
      </w:r>
      <w:r w:rsidRPr="008B3F06">
        <w:rPr>
          <w:rFonts w:ascii="Arial" w:eastAsiaTheme="minorHAnsi" w:hAnsi="Arial" w:cs="Arial"/>
          <w:sz w:val="20"/>
          <w:lang w:val="en-IN"/>
        </w:rPr>
        <w:t>O</w:t>
      </w:r>
      <w:r w:rsidRPr="008B3F06">
        <w:rPr>
          <w:rFonts w:ascii="Arial" w:eastAsiaTheme="minorHAnsi" w:hAnsi="Arial" w:cs="Arial"/>
          <w:sz w:val="20"/>
          <w:vertAlign w:val="subscript"/>
          <w:lang w:val="en-IN"/>
        </w:rPr>
        <w:t>5</w:t>
      </w:r>
      <w:r w:rsidRPr="008B3F06">
        <w:rPr>
          <w:rFonts w:ascii="Arial" w:eastAsiaTheme="minorHAnsi" w:hAnsi="Arial" w:cs="Arial"/>
          <w:sz w:val="20"/>
          <w:lang w:val="en-IN"/>
        </w:rPr>
        <w:t xml:space="preserve"> and K</w:t>
      </w:r>
      <w:r w:rsidRPr="008B3F06">
        <w:rPr>
          <w:rFonts w:ascii="Arial" w:eastAsiaTheme="minorHAnsi" w:hAnsi="Arial" w:cs="Arial"/>
          <w:sz w:val="20"/>
          <w:vertAlign w:val="subscript"/>
          <w:lang w:val="en-IN"/>
        </w:rPr>
        <w:t>2</w:t>
      </w:r>
      <w:r w:rsidRPr="008B3F06">
        <w:rPr>
          <w:rFonts w:ascii="Arial" w:eastAsiaTheme="minorHAnsi" w:hAnsi="Arial" w:cs="Arial"/>
          <w:sz w:val="20"/>
          <w:lang w:val="en-IN"/>
        </w:rPr>
        <w:t xml:space="preserve">O than chemical fertilizers alone (0.46%, 154.2, 48.5, 775.0 kg/ha, respectively) and 75% organic (0.55%, 143.3, 51.3 and 785.0 kg/ha, respectively) nutrient management practices. The net and B:C ratio was found to be on par with RDF+FYM and integrated management practices over the years. The organic nutrient management recorded increasing net returns and benefit cost ratio over the years compared to inorganic and 75% organic nutrient management practices. </w:t>
      </w:r>
    </w:p>
    <w:p w14:paraId="2A5C7E88" w14:textId="77777777" w:rsidR="0044136C" w:rsidRPr="008B3F06" w:rsidRDefault="0044136C">
      <w:pPr>
        <w:autoSpaceDE w:val="0"/>
        <w:autoSpaceDN w:val="0"/>
        <w:adjustRightInd w:val="0"/>
        <w:spacing w:line="360" w:lineRule="auto"/>
        <w:jc w:val="both"/>
        <w:rPr>
          <w:rFonts w:ascii="Arial" w:eastAsiaTheme="minorHAnsi" w:hAnsi="Arial" w:cs="Arial"/>
          <w:lang w:val="en-IN"/>
        </w:rPr>
      </w:pPr>
    </w:p>
    <w:p w14:paraId="396EF58F" w14:textId="77777777" w:rsidR="0044136C" w:rsidRPr="008B3F06" w:rsidRDefault="00DF4D22">
      <w:pPr>
        <w:autoSpaceDE w:val="0"/>
        <w:autoSpaceDN w:val="0"/>
        <w:adjustRightInd w:val="0"/>
        <w:spacing w:line="360" w:lineRule="auto"/>
        <w:jc w:val="both"/>
        <w:rPr>
          <w:rFonts w:ascii="Arial" w:hAnsi="Arial" w:cs="Arial"/>
          <w:b/>
          <w:sz w:val="20"/>
        </w:rPr>
      </w:pPr>
      <w:r w:rsidRPr="008B3F06">
        <w:rPr>
          <w:rFonts w:ascii="Arial" w:eastAsiaTheme="minorHAnsi" w:hAnsi="Arial" w:cs="Arial"/>
          <w:b/>
          <w:bCs/>
          <w:sz w:val="20"/>
          <w:lang w:val="en-IN"/>
        </w:rPr>
        <w:t xml:space="preserve">Key words: </w:t>
      </w:r>
      <w:r w:rsidRPr="008B3F06">
        <w:rPr>
          <w:rFonts w:ascii="Arial" w:eastAsiaTheme="minorHAnsi" w:hAnsi="Arial" w:cs="Arial"/>
          <w:sz w:val="20"/>
          <w:lang w:val="en-IN"/>
        </w:rPr>
        <w:t>Cropping system, economics, nutrient management practices, nutrient uptake, productivity, soil fertility</w:t>
      </w:r>
    </w:p>
    <w:p w14:paraId="70CF33BB" w14:textId="77777777" w:rsidR="0044136C" w:rsidRPr="008B3F06" w:rsidRDefault="00886243">
      <w:pPr>
        <w:spacing w:after="200" w:line="276" w:lineRule="auto"/>
        <w:rPr>
          <w:rFonts w:ascii="Arial" w:eastAsiaTheme="minorHAnsi" w:hAnsi="Arial" w:cs="Arial"/>
          <w:b/>
          <w:bCs/>
          <w:sz w:val="22"/>
          <w:szCs w:val="22"/>
          <w:lang w:val="en-IN"/>
        </w:rPr>
      </w:pPr>
      <w:r w:rsidRPr="008B3F06">
        <w:rPr>
          <w:rFonts w:ascii="Arial" w:eastAsiaTheme="minorHAnsi" w:hAnsi="Arial" w:cs="Arial"/>
          <w:b/>
          <w:bCs/>
          <w:sz w:val="22"/>
          <w:szCs w:val="22"/>
          <w:lang w:val="en-IN"/>
        </w:rPr>
        <w:t>INTRODUCTION</w:t>
      </w:r>
    </w:p>
    <w:p w14:paraId="58008365" w14:textId="77777777" w:rsidR="0044136C" w:rsidRPr="008B3F06" w:rsidRDefault="00DF4D22">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Indian agriculture scenario has faced many problems after green revolution viz., stagnation or even decrease in production and productivity of major crops, deterioration of soil fertility, decline in factor productivity, low diversity of production systems and increasing cost of production. Improving and maintaining soil quality for enhancing and sustaining agricultural production is of utmost importance for India’s food and nutritional security. Though India is a food surplus nation at present with about 329.7 million tonnes food grain production per annum, it will require about 4-5 million tonnes additional food grains each year if the trend in rising population persists (Anon., 2023). Due to increasing population pressure, the demand for food, feed, fodder, fibre, fuel, pulses and oilseed products is rapidly increasing. To meet the future </w:t>
      </w:r>
      <w:proofErr w:type="gramStart"/>
      <w:r w:rsidRPr="008B3F06">
        <w:rPr>
          <w:rFonts w:ascii="Arial" w:eastAsiaTheme="minorHAnsi" w:hAnsi="Arial" w:cs="Arial"/>
          <w:sz w:val="20"/>
          <w:lang w:val="en-IN"/>
        </w:rPr>
        <w:t>demand</w:t>
      </w:r>
      <w:proofErr w:type="gramEnd"/>
      <w:r w:rsidRPr="008B3F06">
        <w:rPr>
          <w:rFonts w:ascii="Arial" w:eastAsiaTheme="minorHAnsi" w:hAnsi="Arial" w:cs="Arial"/>
          <w:sz w:val="20"/>
          <w:lang w:val="en-IN"/>
        </w:rPr>
        <w:t xml:space="preserve"> we would need better planning and resource management as well as intensification of crop production. It is anticipated that in India in the year 2050, total food grain demand will reach 400 million tonnes (Anon., 2023). One of the alternatives to achieve this goal is to raise crop </w:t>
      </w:r>
      <w:r w:rsidRPr="008B3F06">
        <w:rPr>
          <w:rFonts w:ascii="Arial" w:eastAsiaTheme="minorHAnsi" w:hAnsi="Arial" w:cs="Arial"/>
          <w:sz w:val="20"/>
          <w:lang w:val="en-IN"/>
        </w:rPr>
        <w:lastRenderedPageBreak/>
        <w:t xml:space="preserve">productivity through improved varieties and the matching production technology to sustain soil fertility and crop productivity in the future. Intensive cultivation and growing exhaustive crops have made the soil deficient in macro as well as in micronutrients. These constraints have cropped-up partially as a result of continuous cropping without proper nutrient management and indiscriminate use of agrochemicals on soil and crops (Sharma and </w:t>
      </w:r>
      <w:proofErr w:type="spellStart"/>
      <w:r w:rsidRPr="008B3F06">
        <w:rPr>
          <w:rFonts w:ascii="Arial" w:eastAsiaTheme="minorHAnsi" w:hAnsi="Arial" w:cs="Arial"/>
          <w:sz w:val="20"/>
          <w:lang w:val="en-IN"/>
        </w:rPr>
        <w:t>Subehia</w:t>
      </w:r>
      <w:proofErr w:type="spellEnd"/>
      <w:r w:rsidRPr="008B3F06">
        <w:rPr>
          <w:rFonts w:ascii="Arial" w:eastAsiaTheme="minorHAnsi" w:hAnsi="Arial" w:cs="Arial"/>
          <w:sz w:val="20"/>
          <w:lang w:val="en-IN"/>
        </w:rPr>
        <w:t xml:space="preserve">, 2014). To mitigate all these ill effects, the possible way is through the use of only organics or integrated nutrient management either in crops or cropping system in long term. Especially the </w:t>
      </w:r>
      <w:proofErr w:type="gramStart"/>
      <w:r w:rsidRPr="008B3F06">
        <w:rPr>
          <w:rFonts w:ascii="Arial" w:eastAsiaTheme="minorHAnsi" w:hAnsi="Arial" w:cs="Arial"/>
          <w:sz w:val="20"/>
          <w:lang w:val="en-IN"/>
        </w:rPr>
        <w:t>long term</w:t>
      </w:r>
      <w:proofErr w:type="gramEnd"/>
      <w:r w:rsidRPr="008B3F06">
        <w:rPr>
          <w:rFonts w:ascii="Arial" w:eastAsiaTheme="minorHAnsi" w:hAnsi="Arial" w:cs="Arial"/>
          <w:sz w:val="20"/>
          <w:lang w:val="en-IN"/>
        </w:rPr>
        <w:t xml:space="preserve"> experiments which are offer a great unique opportunity to test the relevance of these concepts in different cropping systems. It also provides insights into the consequences of land management strategies that cannot be obtained through other means. Keeping all these in mind the present study on Productivity, profitability and soil fertility of sunflower-rabi sorghum cropping system as influenced by long term effect of organic, inorganic and integrated nutrient management practices in </w:t>
      </w:r>
      <w:proofErr w:type="spellStart"/>
      <w:r w:rsidRPr="008B3F06">
        <w:rPr>
          <w:rFonts w:ascii="Arial" w:eastAsiaTheme="minorHAnsi" w:hAnsi="Arial" w:cs="Arial"/>
          <w:sz w:val="20"/>
          <w:lang w:val="en-IN"/>
        </w:rPr>
        <w:t>vertisol</w:t>
      </w:r>
      <w:proofErr w:type="spellEnd"/>
      <w:r w:rsidRPr="008B3F06">
        <w:rPr>
          <w:rFonts w:ascii="Arial" w:eastAsiaTheme="minorHAnsi" w:hAnsi="Arial" w:cs="Arial"/>
          <w:sz w:val="20"/>
          <w:lang w:val="en-IN"/>
        </w:rPr>
        <w:t xml:space="preserve"> was initiated in 2008-09 at Organic Farming Research Institute, UAS, </w:t>
      </w:r>
      <w:r w:rsidR="00886243" w:rsidRPr="008B3F06">
        <w:rPr>
          <w:rFonts w:ascii="Arial" w:eastAsiaTheme="minorHAnsi" w:hAnsi="Arial" w:cs="Arial"/>
          <w:sz w:val="20"/>
          <w:lang w:val="en-IN"/>
        </w:rPr>
        <w:t>RAICHUR.</w:t>
      </w:r>
    </w:p>
    <w:p w14:paraId="26BD9A47" w14:textId="77777777" w:rsidR="0044136C" w:rsidRPr="008B3F06" w:rsidRDefault="00886243">
      <w:pPr>
        <w:autoSpaceDE w:val="0"/>
        <w:autoSpaceDN w:val="0"/>
        <w:adjustRightInd w:val="0"/>
        <w:rPr>
          <w:rFonts w:ascii="Arial" w:eastAsiaTheme="minorHAnsi" w:hAnsi="Arial" w:cs="Arial"/>
          <w:b/>
          <w:bCs/>
          <w:sz w:val="22"/>
          <w:lang w:val="en-IN"/>
        </w:rPr>
      </w:pPr>
      <w:r w:rsidRPr="008B3F06">
        <w:rPr>
          <w:rFonts w:ascii="Arial" w:eastAsiaTheme="minorHAnsi" w:hAnsi="Arial" w:cs="Arial"/>
          <w:b/>
          <w:bCs/>
          <w:sz w:val="22"/>
          <w:lang w:val="en-IN"/>
        </w:rPr>
        <w:t>MATERIAL AND METHODS</w:t>
      </w:r>
    </w:p>
    <w:p w14:paraId="52D44E70" w14:textId="77777777" w:rsidR="0044136C" w:rsidRPr="008B3F06" w:rsidRDefault="0044136C" w:rsidP="00886243">
      <w:pPr>
        <w:shd w:val="clear" w:color="auto" w:fill="FFFFFF"/>
        <w:spacing w:line="360" w:lineRule="auto"/>
        <w:ind w:firstLine="720"/>
        <w:jc w:val="both"/>
        <w:outlineLvl w:val="0"/>
        <w:rPr>
          <w:rFonts w:ascii="Arial" w:eastAsiaTheme="minorHAnsi" w:hAnsi="Arial" w:cs="Arial"/>
          <w:sz w:val="20"/>
          <w:lang w:val="en-IN"/>
        </w:rPr>
      </w:pPr>
    </w:p>
    <w:p w14:paraId="35D204D1"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This </w:t>
      </w:r>
      <w:proofErr w:type="gramStart"/>
      <w:r w:rsidRPr="008B3F06">
        <w:rPr>
          <w:rFonts w:ascii="Arial" w:eastAsiaTheme="minorHAnsi" w:hAnsi="Arial" w:cs="Arial"/>
          <w:sz w:val="20"/>
          <w:lang w:val="en-IN"/>
        </w:rPr>
        <w:t>long term</w:t>
      </w:r>
      <w:proofErr w:type="gramEnd"/>
      <w:r w:rsidRPr="008B3F06">
        <w:rPr>
          <w:rFonts w:ascii="Arial" w:eastAsiaTheme="minorHAnsi" w:hAnsi="Arial" w:cs="Arial"/>
          <w:sz w:val="20"/>
          <w:lang w:val="en-IN"/>
        </w:rPr>
        <w:t xml:space="preserve"> experiment study on the “Influence of different nutrient management practices on crop yield response, economics and nutrient status of sunflower-rabi sorghum cropping system of two years rotation under rainfed condition” was carried out on permanent site at Organic Farming Research Institute, MARS, UAS, Raichur has been initiated in 2008-09 on at MARS, Raichur. The five crop rotation cycles were completed in the year 2020-21. The soil of the experimental site is medium black soil with clay texture. Experiment consisted of five treatments viz., T1: 75 % N through organics, T2:  100 % N through organics, T3: Integrated N management (50 % N through organics and 50 % N through organics), T4: 100 % N through inorganics (RDF), T5: Recommended package of practice (RPP), which were replicated four times and laid out in RCBD design. The optimum NPK i.e.,100% NPK (67-35-67 kg N-P2O5-K2O ha-1 for sunflower and 50-25-00 kg N-P2O5-K2O ha-1 for rabi sorghum) was fixed at the initiation of experiment on same layout and treatments are being followed till date. RSFH-130 and M-35-1 varieties in sunflower and sorghum, respectively were used in the experiment. In organic nutrient management practices 100% and 75% recommended dose of nitrogen (RDN) given through 1/3rd farm yard manure (FYM), 1/3rd vermicompost (VC) and 1/3rd green leaf manure (GLM), in integrated nutrient management practices 50% RDN given through fertilizers and 50% RDN through 1/3rd FYM, 1/3rd VC and 1/3rd GLM, in inorganic nutrient management practices 100% recommended chemical fertilizers only were added and in Recommended package of practice (RPP) 100% recommended chemical fertilizers only were added with recommended Farm yard manures to the both crops.</w:t>
      </w:r>
    </w:p>
    <w:p w14:paraId="550F8F81" w14:textId="77777777" w:rsidR="0044136C" w:rsidRPr="008B3F06" w:rsidRDefault="0044136C" w:rsidP="00886243">
      <w:pPr>
        <w:shd w:val="clear" w:color="auto" w:fill="FFFFFF"/>
        <w:spacing w:line="360" w:lineRule="auto"/>
        <w:ind w:firstLine="720"/>
        <w:jc w:val="both"/>
        <w:outlineLvl w:val="0"/>
        <w:rPr>
          <w:rFonts w:ascii="Arial" w:eastAsiaTheme="minorHAnsi" w:hAnsi="Arial" w:cs="Arial"/>
          <w:sz w:val="20"/>
          <w:lang w:val="en-IN"/>
        </w:rPr>
      </w:pPr>
    </w:p>
    <w:p w14:paraId="51012FF0"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 The soil is having initial available N, P2O5 and K2O were 118.71, 36.55 and 478.2 kg/ha, respectively. The organic carbon content of the soil was 0.55%. The 75% organic, 100% organic, integrated (50% organic + 50% inorganic), 100% inorganic and Recommended package of practice (RDF + FYM) strips of one acre were laid out with the sunflower – rabi sorghum cropping system. The strips were separated by the hedge rows of </w:t>
      </w:r>
      <w:proofErr w:type="spellStart"/>
      <w:r w:rsidRPr="008B3F06">
        <w:rPr>
          <w:rFonts w:ascii="Arial" w:eastAsiaTheme="minorHAnsi" w:hAnsi="Arial" w:cs="Arial"/>
          <w:sz w:val="20"/>
          <w:lang w:val="en-IN"/>
        </w:rPr>
        <w:t>gliricidia</w:t>
      </w:r>
      <w:proofErr w:type="spellEnd"/>
      <w:r w:rsidRPr="008B3F06">
        <w:rPr>
          <w:rFonts w:ascii="Arial" w:eastAsiaTheme="minorHAnsi" w:hAnsi="Arial" w:cs="Arial"/>
          <w:sz w:val="20"/>
          <w:lang w:val="en-IN"/>
        </w:rPr>
        <w:t xml:space="preserve"> and maintained by pruning at a height of one meter across the five plots of all nutrient management practices were laid out. The design followed was strip plot with five main plots and in each </w:t>
      </w:r>
      <w:proofErr w:type="gramStart"/>
      <w:r w:rsidRPr="008B3F06">
        <w:rPr>
          <w:rFonts w:ascii="Arial" w:eastAsiaTheme="minorHAnsi" w:hAnsi="Arial" w:cs="Arial"/>
          <w:sz w:val="20"/>
          <w:lang w:val="en-IN"/>
        </w:rPr>
        <w:t>plots</w:t>
      </w:r>
      <w:proofErr w:type="gramEnd"/>
      <w:r w:rsidRPr="008B3F06">
        <w:rPr>
          <w:rFonts w:ascii="Arial" w:eastAsiaTheme="minorHAnsi" w:hAnsi="Arial" w:cs="Arial"/>
          <w:sz w:val="20"/>
          <w:lang w:val="en-IN"/>
        </w:rPr>
        <w:t xml:space="preserve"> four replications were made. </w:t>
      </w:r>
    </w:p>
    <w:p w14:paraId="3598EF7E" w14:textId="77777777" w:rsidR="0044136C" w:rsidRPr="008B3F06" w:rsidRDefault="0044136C" w:rsidP="00886243">
      <w:pPr>
        <w:shd w:val="clear" w:color="auto" w:fill="FFFFFF"/>
        <w:spacing w:line="360" w:lineRule="auto"/>
        <w:ind w:firstLine="720"/>
        <w:jc w:val="both"/>
        <w:outlineLvl w:val="0"/>
        <w:rPr>
          <w:rFonts w:ascii="Arial" w:eastAsiaTheme="minorHAnsi" w:hAnsi="Arial" w:cs="Arial"/>
          <w:sz w:val="20"/>
          <w:lang w:val="en-IN"/>
        </w:rPr>
      </w:pPr>
    </w:p>
    <w:p w14:paraId="47287E6E"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lastRenderedPageBreak/>
        <w:t xml:space="preserve">These manures were applied based on the nitrogen equivalent basis and nutrient requirement of each crop. Phosphorus requirement of the crops were supplemented through rock phosphate in organic nutrient management practices. The nutrient composition of FYM, vermicompost and green leaf manure were 0.5, 1.4 and 0.5 % N, respectively. The land was ploughed, cultivated and harrowed twice to get fine tilth and weeds were removed before sowing of the seeds. The organic manures according to the treatment details were applied two weeks before sowing of crops for both organic and integrated nutrient management plots. Basal application of entire nitrogen, phosphorus and potassium as per package of practice for sunflower and rabi sorghum crops, entire phosphorus and potassium and 50% of nitrogen was applied in the form of urea, single super phosphate (SSP) and </w:t>
      </w:r>
      <w:proofErr w:type="spellStart"/>
      <w:r w:rsidRPr="008B3F06">
        <w:rPr>
          <w:rFonts w:ascii="Arial" w:eastAsiaTheme="minorHAnsi" w:hAnsi="Arial" w:cs="Arial"/>
          <w:sz w:val="20"/>
          <w:lang w:val="en-IN"/>
        </w:rPr>
        <w:t>murate</w:t>
      </w:r>
      <w:proofErr w:type="spellEnd"/>
      <w:r w:rsidRPr="008B3F06">
        <w:rPr>
          <w:rFonts w:ascii="Arial" w:eastAsiaTheme="minorHAnsi" w:hAnsi="Arial" w:cs="Arial"/>
          <w:sz w:val="20"/>
          <w:lang w:val="en-IN"/>
        </w:rPr>
        <w:t xml:space="preserve"> of potash (</w:t>
      </w:r>
      <w:proofErr w:type="spellStart"/>
      <w:r w:rsidRPr="008B3F06">
        <w:rPr>
          <w:rFonts w:ascii="Arial" w:eastAsiaTheme="minorHAnsi" w:hAnsi="Arial" w:cs="Arial"/>
          <w:sz w:val="20"/>
          <w:lang w:val="en-IN"/>
        </w:rPr>
        <w:t>MoP</w:t>
      </w:r>
      <w:proofErr w:type="spellEnd"/>
      <w:r w:rsidRPr="008B3F06">
        <w:rPr>
          <w:rFonts w:ascii="Arial" w:eastAsiaTheme="minorHAnsi" w:hAnsi="Arial" w:cs="Arial"/>
          <w:sz w:val="20"/>
          <w:lang w:val="en-IN"/>
        </w:rPr>
        <w:t xml:space="preserve">), respectively at the time of sowing. The seeds of Sunflower (60 cm x 30 cm) and rabi sorghum (45 cm x 15 cm) were sown with tractor and covered with soil as per the spacing recommended for each crop with bullock drawn implement. To control pest and disease no chemical pest and disease management practices were followed in organic nutrient management strip. Whereas, in integrated nutrient management strips integrated pest management (IPM) and integrated disease management (IDM) and chemicals in inorganic nutrient management strips were taken up. The crops were harvested when the crops reached physiological maturity. The cost of cultivation for each nutrient management practices and cropping systems was worked out by taking into consideration of inputs used for crop nutrition, plant protection and harvesting. The yield of crops and existing market price of the commodity were considered to work out the gross income for each nutrient management practices. Net profit in each nutrient management practices was calculated by deducting the cost of cultivation from the gross income. Soil samples were collected at the harvest of each crop at every year of LTFE. Yields were recorded separately for each five replicated plots in each block. The collected samples were analysed for physical and chemical properties following standard procedures. The data collected from the experimental field and laboratory analysis were subjected to statistical analysis by adopting Fischer’s method of analysis of variance. The level of significance used in ‘F’ </w:t>
      </w:r>
      <w:proofErr w:type="spellStart"/>
      <w:proofErr w:type="gramStart"/>
      <w:r w:rsidRPr="008B3F06">
        <w:rPr>
          <w:rFonts w:ascii="Arial" w:eastAsiaTheme="minorHAnsi" w:hAnsi="Arial" w:cs="Arial"/>
          <w:sz w:val="20"/>
          <w:lang w:val="en-IN"/>
        </w:rPr>
        <w:t>and‘</w:t>
      </w:r>
      <w:proofErr w:type="gramEnd"/>
      <w:r w:rsidRPr="008B3F06">
        <w:rPr>
          <w:rFonts w:ascii="Arial" w:eastAsiaTheme="minorHAnsi" w:hAnsi="Arial" w:cs="Arial"/>
          <w:sz w:val="20"/>
          <w:lang w:val="en-IN"/>
        </w:rPr>
        <w:t>t</w:t>
      </w:r>
      <w:proofErr w:type="spellEnd"/>
      <w:r w:rsidRPr="008B3F06">
        <w:rPr>
          <w:rFonts w:ascii="Arial" w:eastAsiaTheme="minorHAnsi" w:hAnsi="Arial" w:cs="Arial"/>
          <w:sz w:val="20"/>
          <w:lang w:val="en-IN"/>
        </w:rPr>
        <w:t>’ test was P=0.05. Critical difference was calculated wherever ‘F’ test was significant.</w:t>
      </w:r>
    </w:p>
    <w:p w14:paraId="77870AA3" w14:textId="77777777" w:rsidR="0044136C" w:rsidRPr="008B3F06" w:rsidRDefault="0044136C">
      <w:pPr>
        <w:autoSpaceDE w:val="0"/>
        <w:autoSpaceDN w:val="0"/>
        <w:adjustRightInd w:val="0"/>
        <w:rPr>
          <w:rFonts w:ascii="Arial" w:eastAsiaTheme="minorHAnsi" w:hAnsi="Arial" w:cs="Arial"/>
          <w:b/>
          <w:bCs/>
          <w:lang w:val="en-IN"/>
        </w:rPr>
      </w:pPr>
    </w:p>
    <w:p w14:paraId="12B016C3" w14:textId="77777777" w:rsidR="0044136C" w:rsidRPr="008B3F06" w:rsidRDefault="00886243">
      <w:pPr>
        <w:autoSpaceDE w:val="0"/>
        <w:autoSpaceDN w:val="0"/>
        <w:adjustRightInd w:val="0"/>
        <w:rPr>
          <w:rFonts w:ascii="Arial" w:eastAsiaTheme="minorHAnsi" w:hAnsi="Arial" w:cs="Arial"/>
          <w:b/>
          <w:bCs/>
          <w:sz w:val="22"/>
          <w:lang w:val="en-IN"/>
        </w:rPr>
      </w:pPr>
      <w:r w:rsidRPr="008B3F06">
        <w:rPr>
          <w:rFonts w:ascii="Arial" w:eastAsiaTheme="minorHAnsi" w:hAnsi="Arial" w:cs="Arial"/>
          <w:b/>
          <w:bCs/>
          <w:sz w:val="22"/>
          <w:lang w:val="en-IN"/>
        </w:rPr>
        <w:t>RESULTS AND DISCUSSION</w:t>
      </w:r>
    </w:p>
    <w:p w14:paraId="086600F3" w14:textId="77777777" w:rsidR="0044136C" w:rsidRPr="008B3F06" w:rsidRDefault="0044136C" w:rsidP="00886243">
      <w:pPr>
        <w:shd w:val="clear" w:color="auto" w:fill="FFFFFF"/>
        <w:spacing w:line="360" w:lineRule="auto"/>
        <w:ind w:firstLine="720"/>
        <w:jc w:val="both"/>
        <w:outlineLvl w:val="0"/>
        <w:rPr>
          <w:rFonts w:ascii="Arial" w:eastAsiaTheme="minorHAnsi" w:hAnsi="Arial" w:cs="Arial"/>
          <w:sz w:val="20"/>
          <w:lang w:val="en-IN"/>
        </w:rPr>
      </w:pPr>
    </w:p>
    <w:p w14:paraId="4C3F100A"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The organic carbon of soil was significantly affected by nutrient management practices. Under 100% organic nutrient management practices, there was significant </w:t>
      </w:r>
      <w:proofErr w:type="spellStart"/>
      <w:r w:rsidRPr="008B3F06">
        <w:rPr>
          <w:rFonts w:ascii="Arial" w:eastAsiaTheme="minorHAnsi" w:hAnsi="Arial" w:cs="Arial"/>
          <w:sz w:val="20"/>
          <w:lang w:val="en-IN"/>
        </w:rPr>
        <w:t>build up</w:t>
      </w:r>
      <w:proofErr w:type="spellEnd"/>
      <w:r w:rsidRPr="008B3F06">
        <w:rPr>
          <w:rFonts w:ascii="Arial" w:eastAsiaTheme="minorHAnsi" w:hAnsi="Arial" w:cs="Arial"/>
          <w:sz w:val="20"/>
          <w:lang w:val="en-IN"/>
        </w:rPr>
        <w:t xml:space="preserve"> of organic carbon at the end of five cycles (0.68) (Table 1) as compared to initial values (0.55) of LTFE. This can be ascribed to continuous use of organic manures. Organic carbon contents of soil changes rapidly with addition of organic manures. </w:t>
      </w:r>
      <w:proofErr w:type="spellStart"/>
      <w:r w:rsidRPr="008B3F06">
        <w:rPr>
          <w:rFonts w:ascii="Arial" w:eastAsiaTheme="minorHAnsi" w:hAnsi="Arial" w:cs="Arial"/>
          <w:sz w:val="20"/>
          <w:lang w:val="en-IN"/>
        </w:rPr>
        <w:t>Bellakki</w:t>
      </w:r>
      <w:proofErr w:type="spellEnd"/>
      <w:r w:rsidRPr="008B3F06">
        <w:rPr>
          <w:rFonts w:ascii="Arial" w:eastAsiaTheme="minorHAnsi" w:hAnsi="Arial" w:cs="Arial"/>
          <w:sz w:val="20"/>
          <w:lang w:val="en-IN"/>
        </w:rPr>
        <w:t xml:space="preserve"> and </w:t>
      </w:r>
      <w:proofErr w:type="spellStart"/>
      <w:r w:rsidRPr="008B3F06">
        <w:rPr>
          <w:rFonts w:ascii="Arial" w:eastAsiaTheme="minorHAnsi" w:hAnsi="Arial" w:cs="Arial"/>
          <w:sz w:val="20"/>
          <w:lang w:val="en-IN"/>
        </w:rPr>
        <w:t>Badanur</w:t>
      </w:r>
      <w:proofErr w:type="spellEnd"/>
      <w:r w:rsidRPr="008B3F06">
        <w:rPr>
          <w:rFonts w:ascii="Arial" w:eastAsiaTheme="minorHAnsi" w:hAnsi="Arial" w:cs="Arial"/>
          <w:sz w:val="20"/>
          <w:lang w:val="en-IN"/>
        </w:rPr>
        <w:t xml:space="preserve"> (1994) also observed the increase of organic carbon with addition of </w:t>
      </w:r>
      <w:proofErr w:type="spellStart"/>
      <w:r w:rsidRPr="008B3F06">
        <w:rPr>
          <w:rFonts w:ascii="Arial" w:eastAsiaTheme="minorHAnsi" w:hAnsi="Arial" w:cs="Arial"/>
          <w:sz w:val="20"/>
          <w:lang w:val="en-IN"/>
        </w:rPr>
        <w:t>subabual</w:t>
      </w:r>
      <w:proofErr w:type="spellEnd"/>
      <w:r w:rsidRPr="008B3F06">
        <w:rPr>
          <w:rFonts w:ascii="Arial" w:eastAsiaTheme="minorHAnsi" w:hAnsi="Arial" w:cs="Arial"/>
          <w:sz w:val="20"/>
          <w:lang w:val="en-IN"/>
        </w:rPr>
        <w:t xml:space="preserve"> and sorghum stubbles. On the other hand, under inorganic nutrient management practices, there was decline in organic carbon content from 0.55 % (initial value of LTFE) to 0.46 % (end of five cycles, Table 1 &amp; Fig. 1). This might be due to use of fertilizers alone for a long period, which depletes the organic matter.</w:t>
      </w:r>
    </w:p>
    <w:p w14:paraId="2A573E74"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The nutrient management practices had significant effect on soil fertility status. The available N (162.5, 166.3 and 166.3 kg/ha), P2O5 (66.2, 63.1 and 67.2 kg/ha) and K2O (865.0, 805.0 and 892.0 kg/ha) showed build up in soil over the years under both organic, integrated nutrient management practices kg/ha) and RDF + FYM respectively compared to 75% organic and RDF alone (Table 2, 3 &amp; 4) </w:t>
      </w:r>
      <w:r w:rsidRPr="008B3F06">
        <w:rPr>
          <w:rFonts w:ascii="Arial" w:eastAsiaTheme="minorHAnsi" w:hAnsi="Arial" w:cs="Arial"/>
          <w:sz w:val="20"/>
          <w:lang w:val="en-IN"/>
        </w:rPr>
        <w:lastRenderedPageBreak/>
        <w:t>(Fig. 2, 3 &amp; 4). The available nutrients were significantly high under these organic and integrated nutrient management practices compared to inorganic nutrient management practices, however was on par with organic nutrient management practices both at harvest of sunflower and rabi sorghum. Whereas, under inorganic nutrient management practices there was declining trend of available nutrient and at the end of fifth cycle.</w:t>
      </w:r>
    </w:p>
    <w:p w14:paraId="7003B46A"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Soil organic matter affects soil fertility and the C and N mineralization capacities of the soil, which determines the availability of plant nutrients. Thus, soil productivity decreases as soil organic matter content decreases. Continuous application throughout the solubilising action of certain organic acids produced during FYM decomposition and its greater capacity to hold K in the available form. This improvement in soil fertility was attributed to addition of FYM and other organics which stimulated the growth and activity of microorganisms. They participate in the biological cycling of elements and transformation of the mineral compounds and thus increases the availability of nutrients in soil (</w:t>
      </w:r>
      <w:proofErr w:type="spellStart"/>
      <w:r w:rsidRPr="008B3F06">
        <w:rPr>
          <w:rFonts w:ascii="Arial" w:eastAsiaTheme="minorHAnsi" w:hAnsi="Arial" w:cs="Arial"/>
          <w:sz w:val="20"/>
          <w:lang w:val="en-IN"/>
        </w:rPr>
        <w:t>Vidyavathi</w:t>
      </w:r>
      <w:proofErr w:type="spellEnd"/>
      <w:r w:rsidRPr="008B3F06">
        <w:rPr>
          <w:rFonts w:ascii="Arial" w:eastAsiaTheme="minorHAnsi" w:hAnsi="Arial" w:cs="Arial"/>
          <w:sz w:val="20"/>
          <w:lang w:val="en-IN"/>
        </w:rPr>
        <w:t xml:space="preserve"> et al., 2011).</w:t>
      </w:r>
    </w:p>
    <w:p w14:paraId="592D4343"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Inclusion of organic manures in organic agriculture is beneficial, as these improve the soil fertility and crop productivity. Inclusion of organic sources has more advantage. The benefit of including organic sources in nutrient management improves soil fertility status was reported by </w:t>
      </w:r>
      <w:proofErr w:type="spellStart"/>
      <w:r w:rsidRPr="008B3F06">
        <w:rPr>
          <w:rFonts w:ascii="Arial" w:eastAsiaTheme="minorHAnsi" w:hAnsi="Arial" w:cs="Arial"/>
          <w:sz w:val="20"/>
          <w:lang w:val="en-IN"/>
        </w:rPr>
        <w:t>Jawale</w:t>
      </w:r>
      <w:proofErr w:type="spellEnd"/>
      <w:r w:rsidRPr="008B3F06">
        <w:rPr>
          <w:rFonts w:ascii="Arial" w:eastAsiaTheme="minorHAnsi" w:hAnsi="Arial" w:cs="Arial"/>
          <w:sz w:val="20"/>
          <w:lang w:val="en-IN"/>
        </w:rPr>
        <w:t xml:space="preserve">, et al., (1998) and Das et al. (2010). This ascribed to addition of organic and slow release of nutrients from the organics. Whereas, under inorganic nutrient management practices, nutrient status after fourth year of LTFE was drastically reduced as compared to the nutrient status at the end of </w:t>
      </w:r>
      <w:proofErr w:type="gramStart"/>
      <w:r w:rsidRPr="008B3F06">
        <w:rPr>
          <w:rFonts w:ascii="Arial" w:eastAsiaTheme="minorHAnsi" w:hAnsi="Arial" w:cs="Arial"/>
          <w:sz w:val="20"/>
          <w:lang w:val="en-IN"/>
        </w:rPr>
        <w:t>fifth  year</w:t>
      </w:r>
      <w:proofErr w:type="gramEnd"/>
      <w:r w:rsidRPr="008B3F06">
        <w:rPr>
          <w:rFonts w:ascii="Arial" w:eastAsiaTheme="minorHAnsi" w:hAnsi="Arial" w:cs="Arial"/>
          <w:sz w:val="20"/>
          <w:lang w:val="en-IN"/>
        </w:rPr>
        <w:t xml:space="preserve"> of LTFE and at initial LTFE. This is ascribed to exhausting nature of the crop and lack of nutrient source for their replenishment in the soil. Integrated nutrient management practices recorded significantly higher uptake of N, P and K both crops when compared to inorganic and organic nutrient management practices. The response of crops to integrated nutrient management is due to higher availability of these nutrients in soil reservoir besides the additional quantity of nutrients supplied by FYM and inorganic fertilizers. This was ascribed to continuous supply of N, P and K throughout the crop growth periods as the nutrients from inorganic sources were available to the crop in the early stages and in the later stages of the crop growth, the slow and continuous release of nutrients from the organic source made available Thus creating a reservoir of soil nutrients for several years after application, use of FYM, Vermicompost and GLM attribute to the mineralization of N in soil and due to high enzyme activities in the soil amended with organic manures will increase the transformation of nutrients to available form. Similarly, the P availability in soil increased due to use of organics. During decomposition of organic manure, various organic acids will be produced which solubilise phosphatase and other phosphate bearing minerals and thereby lowers the phosphate fixation and increase its availability. Manna et al. (2006) reported that available phosphorus content increased due to addition of FYM over initial and control. The </w:t>
      </w:r>
      <w:proofErr w:type="spellStart"/>
      <w:r w:rsidRPr="008B3F06">
        <w:rPr>
          <w:rFonts w:ascii="Arial" w:eastAsiaTheme="minorHAnsi" w:hAnsi="Arial" w:cs="Arial"/>
          <w:sz w:val="20"/>
          <w:lang w:val="en-IN"/>
        </w:rPr>
        <w:t>build up</w:t>
      </w:r>
      <w:proofErr w:type="spellEnd"/>
      <w:r w:rsidRPr="008B3F06">
        <w:rPr>
          <w:rFonts w:ascii="Arial" w:eastAsiaTheme="minorHAnsi" w:hAnsi="Arial" w:cs="Arial"/>
          <w:sz w:val="20"/>
          <w:lang w:val="en-IN"/>
        </w:rPr>
        <w:t xml:space="preserve"> of soil available K due to green manuring or FYM application is due to addition of K applied reported that, uptake of N, P and K was increased with full dose of NPK + 10 t FYM compared to control.</w:t>
      </w:r>
    </w:p>
    <w:p w14:paraId="387A4BD0"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Application of FYM along with N and P fertilizers resulted in the highest total uptake of N, P and K by soybean which was due to higher availability of these nutrients in soil reservoir besides the additional quantity of nutrients supplied by FYM. </w:t>
      </w:r>
      <w:proofErr w:type="spellStart"/>
      <w:r w:rsidRPr="008B3F06">
        <w:rPr>
          <w:rFonts w:ascii="Arial" w:eastAsiaTheme="minorHAnsi" w:hAnsi="Arial" w:cs="Arial"/>
          <w:sz w:val="20"/>
          <w:lang w:val="en-IN"/>
        </w:rPr>
        <w:t>Basavaraju</w:t>
      </w:r>
      <w:proofErr w:type="spellEnd"/>
      <w:r w:rsidRPr="008B3F06">
        <w:rPr>
          <w:rFonts w:ascii="Arial" w:eastAsiaTheme="minorHAnsi" w:hAnsi="Arial" w:cs="Arial"/>
          <w:sz w:val="20"/>
          <w:lang w:val="en-IN"/>
        </w:rPr>
        <w:t xml:space="preserve"> (2007) revealed that the crop removal of N, P and K was highest when organic manures (FYM, vermicompost, crop residues and green manuring) </w:t>
      </w:r>
      <w:r w:rsidRPr="008B3F06">
        <w:rPr>
          <w:rFonts w:ascii="Arial" w:eastAsiaTheme="minorHAnsi" w:hAnsi="Arial" w:cs="Arial"/>
          <w:sz w:val="20"/>
          <w:lang w:val="en-IN"/>
        </w:rPr>
        <w:lastRenderedPageBreak/>
        <w:t xml:space="preserve">and inorganic fertilizers applied in equal proportion to supply the recommended level of N (150 kg/ha) to maize. </w:t>
      </w:r>
    </w:p>
    <w:p w14:paraId="46BB48AC"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This was ascribed to continuous supply of N, P and K throughout the crop growth period as the nutrient from inorganic sources were available to the crop in the early stages and in the later stages of the crop growth, the slow and continuous release of nutrients from the organic source made available. </w:t>
      </w:r>
    </w:p>
    <w:p w14:paraId="19DFCDB9" w14:textId="77777777" w:rsidR="0044136C" w:rsidRPr="008B3F06"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 xml:space="preserve">The yield data recorded with sunflower crop after 3rd cycle showed that treatments of integrated system, organic system and recommended package were on par with each other (368, 411 and 398 kg/ha) and superior over inorganic package (321 kg/ha) with respect to seed yields and net returns (24316 Rs/ha). Whereas in sorghum after 4th cycle treatments of organic system, integrated </w:t>
      </w:r>
      <w:proofErr w:type="gramStart"/>
      <w:r w:rsidRPr="008B3F06">
        <w:rPr>
          <w:rFonts w:ascii="Arial" w:eastAsiaTheme="minorHAnsi" w:hAnsi="Arial" w:cs="Arial"/>
          <w:sz w:val="20"/>
          <w:lang w:val="en-IN"/>
        </w:rPr>
        <w:t>system  and</w:t>
      </w:r>
      <w:proofErr w:type="gramEnd"/>
      <w:r w:rsidRPr="008B3F06">
        <w:rPr>
          <w:rFonts w:ascii="Arial" w:eastAsiaTheme="minorHAnsi" w:hAnsi="Arial" w:cs="Arial"/>
          <w:sz w:val="20"/>
          <w:lang w:val="en-IN"/>
        </w:rPr>
        <w:t xml:space="preserve">  recommended package were on par with each other with respect to yield (2898, 2435 and 2650 kg/ha) and superior over inorganic package with respect to seed yields (1863 kg/ha) and net returns (24316 Rs/ha) (Table 5). These results are in conformity with the findings of Sharma and </w:t>
      </w:r>
      <w:proofErr w:type="spellStart"/>
      <w:r w:rsidRPr="008B3F06">
        <w:rPr>
          <w:rFonts w:ascii="Arial" w:eastAsiaTheme="minorHAnsi" w:hAnsi="Arial" w:cs="Arial"/>
          <w:sz w:val="20"/>
          <w:lang w:val="en-IN"/>
        </w:rPr>
        <w:t>Subehia</w:t>
      </w:r>
      <w:proofErr w:type="spellEnd"/>
      <w:r w:rsidRPr="008B3F06">
        <w:rPr>
          <w:rFonts w:ascii="Arial" w:eastAsiaTheme="minorHAnsi" w:hAnsi="Arial" w:cs="Arial"/>
          <w:sz w:val="20"/>
          <w:lang w:val="en-IN"/>
        </w:rPr>
        <w:t xml:space="preserve"> (2014) and </w:t>
      </w:r>
      <w:proofErr w:type="spellStart"/>
      <w:r w:rsidRPr="008B3F06">
        <w:rPr>
          <w:rFonts w:ascii="Arial" w:eastAsiaTheme="minorHAnsi" w:hAnsi="Arial" w:cs="Arial"/>
          <w:sz w:val="20"/>
          <w:lang w:val="en-IN"/>
        </w:rPr>
        <w:t>Urkurkar</w:t>
      </w:r>
      <w:proofErr w:type="spellEnd"/>
      <w:r w:rsidRPr="008B3F06">
        <w:rPr>
          <w:rFonts w:ascii="Arial" w:eastAsiaTheme="minorHAnsi" w:hAnsi="Arial" w:cs="Arial"/>
          <w:sz w:val="20"/>
          <w:lang w:val="en-IN"/>
        </w:rPr>
        <w:t xml:space="preserve"> et al. (2010).  This is ascribed to higher yield of the crops in integrated, organic and RDF +FYM nutrient management practices in both sunflower and. Whereas, lower yield of crops in 100% inorganic and 75% organic nutrient management practices might have resulted in significantly increase in net returns and benefit cost ratio, which is be due to higher gross returns and lower cost of cultivation of and higher market price under organic nutrient management practices (Fig. 4).</w:t>
      </w:r>
    </w:p>
    <w:p w14:paraId="39E3E083" w14:textId="77777777" w:rsidR="0044136C" w:rsidRPr="008B3F06" w:rsidRDefault="0044136C">
      <w:pPr>
        <w:pStyle w:val="Default"/>
        <w:jc w:val="both"/>
        <w:rPr>
          <w:b/>
          <w:color w:val="auto"/>
        </w:rPr>
      </w:pPr>
    </w:p>
    <w:p w14:paraId="7628E52B" w14:textId="77777777" w:rsidR="0044136C" w:rsidRPr="008B3F06" w:rsidRDefault="00886243">
      <w:pPr>
        <w:pStyle w:val="Default"/>
        <w:jc w:val="both"/>
        <w:rPr>
          <w:b/>
          <w:color w:val="auto"/>
          <w:sz w:val="22"/>
        </w:rPr>
      </w:pPr>
      <w:r w:rsidRPr="008B3F06">
        <w:rPr>
          <w:b/>
          <w:color w:val="auto"/>
          <w:sz w:val="22"/>
        </w:rPr>
        <w:t>CONCLUSION</w:t>
      </w:r>
    </w:p>
    <w:p w14:paraId="19EC8BD3" w14:textId="77777777" w:rsidR="0044136C" w:rsidRPr="008B3F06" w:rsidRDefault="0044136C" w:rsidP="00886243">
      <w:pPr>
        <w:shd w:val="clear" w:color="auto" w:fill="FFFFFF"/>
        <w:spacing w:line="360" w:lineRule="auto"/>
        <w:ind w:firstLine="720"/>
        <w:jc w:val="both"/>
        <w:outlineLvl w:val="0"/>
        <w:rPr>
          <w:rFonts w:ascii="Arial" w:eastAsiaTheme="minorHAnsi" w:hAnsi="Arial" w:cs="Arial"/>
          <w:sz w:val="20"/>
          <w:lang w:val="en-IN"/>
        </w:rPr>
      </w:pPr>
    </w:p>
    <w:p w14:paraId="1768F36E" w14:textId="77777777" w:rsidR="00FB0228" w:rsidRDefault="00DF4D22" w:rsidP="00886243">
      <w:pPr>
        <w:shd w:val="clear" w:color="auto" w:fill="FFFFFF"/>
        <w:spacing w:line="360" w:lineRule="auto"/>
        <w:ind w:firstLine="720"/>
        <w:jc w:val="both"/>
        <w:outlineLvl w:val="0"/>
        <w:rPr>
          <w:rFonts w:ascii="Arial" w:eastAsiaTheme="minorHAnsi" w:hAnsi="Arial" w:cs="Arial"/>
          <w:sz w:val="20"/>
          <w:lang w:val="en-IN"/>
        </w:rPr>
      </w:pPr>
      <w:r w:rsidRPr="008B3F06">
        <w:rPr>
          <w:rFonts w:ascii="Arial" w:eastAsiaTheme="minorHAnsi" w:hAnsi="Arial" w:cs="Arial"/>
          <w:sz w:val="20"/>
          <w:lang w:val="en-IN"/>
        </w:rPr>
        <w:t>Sunflower crop after 3rd cycle and sorghum after 4th cycle showed that treatments of integrated system, organic system and recommended package were on par with each other and superior over inorganic package with respect to seed yields and net returns. The soil fertility status (Available N, P2O5 and K2O) and microbial population were also improved substantially with organic and integrated management practices</w:t>
      </w:r>
      <w:r w:rsidR="00FB0228">
        <w:rPr>
          <w:rFonts w:ascii="Arial" w:eastAsiaTheme="minorHAnsi" w:hAnsi="Arial" w:cs="Arial"/>
          <w:sz w:val="20"/>
          <w:lang w:val="en-IN"/>
        </w:rPr>
        <w:t>.</w:t>
      </w:r>
    </w:p>
    <w:p w14:paraId="76D25213" w14:textId="77777777" w:rsidR="00FB0228" w:rsidRDefault="00FB0228" w:rsidP="00886243">
      <w:pPr>
        <w:shd w:val="clear" w:color="auto" w:fill="FFFFFF"/>
        <w:spacing w:line="360" w:lineRule="auto"/>
        <w:ind w:firstLine="720"/>
        <w:jc w:val="both"/>
        <w:outlineLvl w:val="0"/>
        <w:rPr>
          <w:rFonts w:ascii="Arial" w:eastAsiaTheme="minorHAnsi" w:hAnsi="Arial" w:cs="Arial"/>
          <w:sz w:val="20"/>
          <w:lang w:val="en-IN"/>
        </w:rPr>
      </w:pPr>
    </w:p>
    <w:p w14:paraId="008068A0" w14:textId="77777777" w:rsidR="00FB0228" w:rsidRPr="00FB0228" w:rsidRDefault="00FB0228" w:rsidP="00FB0228">
      <w:pPr>
        <w:spacing w:after="200" w:line="276" w:lineRule="auto"/>
        <w:jc w:val="both"/>
        <w:outlineLvl w:val="0"/>
        <w:rPr>
          <w:rFonts w:ascii="Arial" w:eastAsiaTheme="minorEastAsia" w:hAnsi="Arial" w:cs="Arial"/>
          <w:sz w:val="22"/>
          <w:szCs w:val="22"/>
          <w:lang w:val="en-GB" w:eastAsia="en-GB"/>
        </w:rPr>
      </w:pPr>
      <w:r w:rsidRPr="00FB0228">
        <w:rPr>
          <w:rFonts w:ascii="Arial" w:eastAsiaTheme="minorEastAsia" w:hAnsi="Arial" w:cs="Arial"/>
          <w:b/>
          <w:bCs/>
          <w:sz w:val="22"/>
          <w:szCs w:val="22"/>
          <w:lang w:val="en-GB" w:eastAsia="en-GB"/>
        </w:rPr>
        <w:t>COMPETING INTERESTS DISCLAIMER:</w:t>
      </w:r>
    </w:p>
    <w:p w14:paraId="593A6843" w14:textId="77777777" w:rsidR="00FB0228" w:rsidRPr="00FB0228" w:rsidRDefault="00FB0228" w:rsidP="00FB0228">
      <w:pPr>
        <w:spacing w:after="200" w:line="276" w:lineRule="auto"/>
        <w:rPr>
          <w:rFonts w:asciiTheme="minorHAnsi" w:eastAsiaTheme="minorEastAsia" w:hAnsiTheme="minorHAnsi" w:cstheme="minorBidi"/>
          <w:sz w:val="22"/>
          <w:szCs w:val="22"/>
          <w:lang w:val="en-GB" w:eastAsia="en-GB"/>
        </w:rPr>
      </w:pPr>
      <w:r w:rsidRPr="00FB0228">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2BCD208" w14:textId="304F8C9E" w:rsidR="0044136C" w:rsidRPr="008B3F06" w:rsidRDefault="00DF4D22" w:rsidP="00886243">
      <w:pPr>
        <w:shd w:val="clear" w:color="auto" w:fill="FFFFFF"/>
        <w:spacing w:line="360" w:lineRule="auto"/>
        <w:ind w:firstLine="720"/>
        <w:jc w:val="both"/>
        <w:outlineLvl w:val="0"/>
        <w:rPr>
          <w:rFonts w:ascii="Arial" w:eastAsiaTheme="minorHAnsi" w:hAnsi="Arial" w:cs="Arial"/>
          <w:lang w:val="en-IN"/>
        </w:rPr>
      </w:pPr>
      <w:r w:rsidRPr="008B3F06">
        <w:rPr>
          <w:rFonts w:ascii="Arial" w:eastAsiaTheme="minorHAnsi" w:hAnsi="Arial" w:cs="Arial"/>
          <w:lang w:val="en-IN"/>
        </w:rPr>
        <w:br w:type="page"/>
      </w:r>
    </w:p>
    <w:p w14:paraId="40D22F1C" w14:textId="77777777" w:rsidR="0044136C" w:rsidRPr="008B3F06" w:rsidRDefault="006F74ED">
      <w:pPr>
        <w:autoSpaceDE w:val="0"/>
        <w:autoSpaceDN w:val="0"/>
        <w:adjustRightInd w:val="0"/>
        <w:spacing w:line="360" w:lineRule="auto"/>
        <w:jc w:val="both"/>
        <w:rPr>
          <w:rFonts w:ascii="Arial" w:hAnsi="Arial" w:cs="Arial"/>
          <w:b/>
          <w:sz w:val="22"/>
        </w:rPr>
      </w:pPr>
      <w:r w:rsidRPr="008B3F06">
        <w:rPr>
          <w:rFonts w:ascii="Arial" w:eastAsiaTheme="minorHAnsi" w:hAnsi="Arial" w:cs="Arial"/>
          <w:b/>
          <w:bCs/>
          <w:sz w:val="22"/>
          <w:lang w:val="en-IN"/>
        </w:rPr>
        <w:lastRenderedPageBreak/>
        <w:t>REFERENCES</w:t>
      </w:r>
    </w:p>
    <w:p w14:paraId="5A661378" w14:textId="77777777" w:rsidR="0044136C" w:rsidRPr="008B3F06" w:rsidRDefault="00DF4D22" w:rsidP="006F74ED">
      <w:pPr>
        <w:autoSpaceDE w:val="0"/>
        <w:autoSpaceDN w:val="0"/>
        <w:adjustRightInd w:val="0"/>
        <w:spacing w:line="360" w:lineRule="auto"/>
        <w:ind w:left="567" w:hanging="567"/>
        <w:jc w:val="both"/>
        <w:rPr>
          <w:rFonts w:ascii="Arial" w:eastAsiaTheme="minorHAnsi" w:hAnsi="Arial" w:cs="Arial"/>
          <w:sz w:val="20"/>
          <w:lang w:val="en-IN"/>
        </w:rPr>
      </w:pPr>
      <w:proofErr w:type="gramStart"/>
      <w:r w:rsidRPr="008B3F06">
        <w:rPr>
          <w:rFonts w:ascii="Arial" w:eastAsiaTheme="minorHAnsi" w:hAnsi="Arial" w:cs="Arial"/>
          <w:sz w:val="20"/>
          <w:lang w:val="en-IN"/>
        </w:rPr>
        <w:t>Anonymous,</w:t>
      </w:r>
      <w:r w:rsidR="006F74ED" w:rsidRPr="008B3F06">
        <w:rPr>
          <w:rFonts w:ascii="Arial" w:eastAsiaTheme="minorHAnsi" w:hAnsi="Arial" w:cs="Arial"/>
          <w:sz w:val="20"/>
          <w:lang w:val="en-IN"/>
        </w:rPr>
        <w:t>(</w:t>
      </w:r>
      <w:proofErr w:type="gramEnd"/>
      <w:r w:rsidRPr="008B3F06">
        <w:rPr>
          <w:rFonts w:ascii="Arial" w:eastAsiaTheme="minorHAnsi" w:hAnsi="Arial" w:cs="Arial"/>
          <w:sz w:val="20"/>
          <w:lang w:val="en-IN"/>
        </w:rPr>
        <w:t>2023</w:t>
      </w:r>
      <w:r w:rsidR="006F74ED" w:rsidRPr="008B3F06">
        <w:rPr>
          <w:rFonts w:ascii="Arial" w:eastAsiaTheme="minorHAnsi" w:hAnsi="Arial" w:cs="Arial"/>
          <w:sz w:val="20"/>
          <w:lang w:val="en-IN"/>
        </w:rPr>
        <w:t>)</w:t>
      </w:r>
      <w:r w:rsidRPr="008B3F06">
        <w:rPr>
          <w:rFonts w:ascii="Arial" w:eastAsiaTheme="minorHAnsi" w:hAnsi="Arial" w:cs="Arial"/>
          <w:sz w:val="20"/>
          <w:lang w:val="en-IN"/>
        </w:rPr>
        <w:t>, Vision 2050, Indian Agricultural Research Institute, New Delhi. PP:1</w:t>
      </w:r>
    </w:p>
    <w:p w14:paraId="1905DBAE" w14:textId="77777777" w:rsidR="0044136C" w:rsidRPr="008B3F06" w:rsidRDefault="00DF4D22" w:rsidP="006F74ED">
      <w:pPr>
        <w:autoSpaceDE w:val="0"/>
        <w:autoSpaceDN w:val="0"/>
        <w:adjustRightInd w:val="0"/>
        <w:spacing w:line="360" w:lineRule="auto"/>
        <w:ind w:left="567" w:hanging="567"/>
        <w:jc w:val="both"/>
        <w:rPr>
          <w:rFonts w:ascii="Arial" w:hAnsi="Arial" w:cs="Arial"/>
          <w:sz w:val="28"/>
        </w:rPr>
      </w:pPr>
      <w:proofErr w:type="spellStart"/>
      <w:r w:rsidRPr="008B3F06">
        <w:rPr>
          <w:rFonts w:ascii="Arial" w:eastAsiaTheme="minorHAnsi" w:hAnsi="Arial" w:cs="Arial"/>
          <w:sz w:val="20"/>
          <w:szCs w:val="18"/>
          <w:lang w:val="en-IN"/>
        </w:rPr>
        <w:t>Basavaraju</w:t>
      </w:r>
      <w:proofErr w:type="spellEnd"/>
      <w:r w:rsidRPr="008B3F06">
        <w:rPr>
          <w:rFonts w:ascii="Arial" w:eastAsiaTheme="minorHAnsi" w:hAnsi="Arial" w:cs="Arial"/>
          <w:sz w:val="20"/>
          <w:szCs w:val="18"/>
          <w:lang w:val="en-IN"/>
        </w:rPr>
        <w:t xml:space="preserve">, S. D. </w:t>
      </w:r>
      <w:r w:rsidR="006F74ED" w:rsidRPr="008B3F06">
        <w:rPr>
          <w:rFonts w:ascii="Arial" w:eastAsiaTheme="minorHAnsi" w:hAnsi="Arial" w:cs="Arial"/>
          <w:sz w:val="20"/>
          <w:szCs w:val="18"/>
          <w:lang w:val="en-IN"/>
        </w:rPr>
        <w:t>(</w:t>
      </w:r>
      <w:r w:rsidRPr="008B3F06">
        <w:rPr>
          <w:rFonts w:ascii="Arial" w:eastAsiaTheme="minorHAnsi" w:hAnsi="Arial" w:cs="Arial"/>
          <w:sz w:val="20"/>
          <w:szCs w:val="18"/>
          <w:lang w:val="en-IN"/>
        </w:rPr>
        <w:t>2007</w:t>
      </w:r>
      <w:r w:rsidR="006F74ED" w:rsidRPr="008B3F06">
        <w:rPr>
          <w:rFonts w:ascii="Arial" w:eastAsiaTheme="minorHAnsi" w:hAnsi="Arial" w:cs="Arial"/>
          <w:sz w:val="20"/>
          <w:szCs w:val="18"/>
          <w:lang w:val="en-IN"/>
        </w:rPr>
        <w:t>)</w:t>
      </w:r>
      <w:r w:rsidRPr="008B3F06">
        <w:rPr>
          <w:rFonts w:ascii="Arial" w:eastAsiaTheme="minorHAnsi" w:hAnsi="Arial" w:cs="Arial"/>
          <w:sz w:val="20"/>
          <w:szCs w:val="18"/>
          <w:lang w:val="en-IN"/>
        </w:rPr>
        <w:t xml:space="preserve">, Integrated nitrogen management in maize in a </w:t>
      </w:r>
      <w:proofErr w:type="spellStart"/>
      <w:r w:rsidRPr="008B3F06">
        <w:rPr>
          <w:rFonts w:ascii="Arial" w:eastAsiaTheme="minorHAnsi" w:hAnsi="Arial" w:cs="Arial"/>
          <w:sz w:val="20"/>
          <w:szCs w:val="18"/>
          <w:lang w:val="en-IN"/>
        </w:rPr>
        <w:t>Vertisol</w:t>
      </w:r>
      <w:proofErr w:type="spellEnd"/>
      <w:r w:rsidRPr="008B3F06">
        <w:rPr>
          <w:rFonts w:ascii="Arial" w:eastAsiaTheme="minorHAnsi" w:hAnsi="Arial" w:cs="Arial"/>
          <w:sz w:val="20"/>
          <w:szCs w:val="18"/>
          <w:lang w:val="en-IN"/>
        </w:rPr>
        <w:t xml:space="preserve"> of </w:t>
      </w:r>
      <w:proofErr w:type="spellStart"/>
      <w:r w:rsidRPr="008B3F06">
        <w:rPr>
          <w:rFonts w:ascii="Arial" w:eastAsiaTheme="minorHAnsi" w:hAnsi="Arial" w:cs="Arial"/>
          <w:sz w:val="20"/>
          <w:szCs w:val="18"/>
          <w:lang w:val="en-IN"/>
        </w:rPr>
        <w:t>Malaprabha</w:t>
      </w:r>
      <w:proofErr w:type="spellEnd"/>
      <w:r w:rsidRPr="008B3F06">
        <w:rPr>
          <w:rFonts w:ascii="Arial" w:eastAsiaTheme="minorHAnsi" w:hAnsi="Arial" w:cs="Arial"/>
          <w:sz w:val="20"/>
          <w:szCs w:val="18"/>
          <w:lang w:val="en-IN"/>
        </w:rPr>
        <w:t xml:space="preserve"> command area. </w:t>
      </w:r>
      <w:r w:rsidRPr="008B3F06">
        <w:rPr>
          <w:rFonts w:ascii="Arial" w:eastAsiaTheme="minorHAnsi" w:hAnsi="Arial" w:cs="Arial"/>
          <w:i/>
          <w:iCs/>
          <w:sz w:val="20"/>
          <w:szCs w:val="18"/>
          <w:lang w:val="en-IN"/>
        </w:rPr>
        <w:t xml:space="preserve">M. Sc. (Agri.) Thesis, </w:t>
      </w:r>
      <w:r w:rsidRPr="008B3F06">
        <w:rPr>
          <w:rFonts w:ascii="Arial" w:eastAsiaTheme="minorHAnsi" w:hAnsi="Arial" w:cs="Arial"/>
          <w:sz w:val="20"/>
          <w:szCs w:val="18"/>
          <w:lang w:val="en-IN"/>
        </w:rPr>
        <w:t>Univ</w:t>
      </w:r>
      <w:r w:rsidR="006F74ED" w:rsidRPr="008B3F06">
        <w:rPr>
          <w:rFonts w:ascii="Arial" w:eastAsiaTheme="minorHAnsi" w:hAnsi="Arial" w:cs="Arial"/>
          <w:sz w:val="20"/>
          <w:szCs w:val="18"/>
          <w:lang w:val="en-IN"/>
        </w:rPr>
        <w:t xml:space="preserve">ersity of </w:t>
      </w:r>
      <w:r w:rsidRPr="008B3F06">
        <w:rPr>
          <w:rFonts w:ascii="Arial" w:eastAsiaTheme="minorHAnsi" w:hAnsi="Arial" w:cs="Arial"/>
          <w:sz w:val="20"/>
          <w:szCs w:val="18"/>
          <w:lang w:val="en-IN"/>
        </w:rPr>
        <w:t>Agric</w:t>
      </w:r>
      <w:r w:rsidR="006F74ED" w:rsidRPr="008B3F06">
        <w:rPr>
          <w:rFonts w:ascii="Arial" w:eastAsiaTheme="minorHAnsi" w:hAnsi="Arial" w:cs="Arial"/>
          <w:sz w:val="20"/>
          <w:szCs w:val="18"/>
          <w:lang w:val="en-IN"/>
        </w:rPr>
        <w:t xml:space="preserve">ultural </w:t>
      </w:r>
      <w:r w:rsidRPr="008B3F06">
        <w:rPr>
          <w:rFonts w:ascii="Arial" w:eastAsiaTheme="minorHAnsi" w:hAnsi="Arial" w:cs="Arial"/>
          <w:sz w:val="20"/>
          <w:szCs w:val="18"/>
          <w:lang w:val="en-IN"/>
        </w:rPr>
        <w:t>Sci</w:t>
      </w:r>
      <w:r w:rsidR="006F74ED" w:rsidRPr="008B3F06">
        <w:rPr>
          <w:rFonts w:ascii="Arial" w:eastAsiaTheme="minorHAnsi" w:hAnsi="Arial" w:cs="Arial"/>
          <w:sz w:val="20"/>
          <w:szCs w:val="18"/>
          <w:lang w:val="en-IN"/>
        </w:rPr>
        <w:t>ences,</w:t>
      </w:r>
      <w:r w:rsidRPr="008B3F06">
        <w:rPr>
          <w:rFonts w:ascii="Arial" w:eastAsiaTheme="minorHAnsi" w:hAnsi="Arial" w:cs="Arial"/>
          <w:sz w:val="20"/>
          <w:szCs w:val="18"/>
          <w:lang w:val="en-IN"/>
        </w:rPr>
        <w:t xml:space="preserve"> Dharwad (India).</w:t>
      </w:r>
    </w:p>
    <w:p w14:paraId="10C96A12" w14:textId="77777777" w:rsidR="0044136C" w:rsidRPr="008B3F06" w:rsidRDefault="00DF4D22" w:rsidP="006F74ED">
      <w:pPr>
        <w:autoSpaceDE w:val="0"/>
        <w:autoSpaceDN w:val="0"/>
        <w:adjustRightInd w:val="0"/>
        <w:spacing w:line="360" w:lineRule="auto"/>
        <w:ind w:left="567" w:hanging="567"/>
        <w:jc w:val="both"/>
        <w:rPr>
          <w:rFonts w:ascii="Arial" w:eastAsiaTheme="minorHAnsi" w:hAnsi="Arial" w:cs="Arial"/>
          <w:sz w:val="20"/>
          <w:lang w:val="en-IN"/>
        </w:rPr>
      </w:pPr>
      <w:r w:rsidRPr="008B3F06">
        <w:rPr>
          <w:rFonts w:ascii="Arial" w:eastAsiaTheme="minorHAnsi" w:hAnsi="Arial" w:cs="Arial"/>
          <w:sz w:val="20"/>
          <w:lang w:val="en-IN"/>
        </w:rPr>
        <w:t>Das, A., Patel, D. P., Munda, G. C. and Ghosh, D. K.</w:t>
      </w:r>
      <w:r w:rsidR="006F74ED" w:rsidRPr="008B3F06">
        <w:rPr>
          <w:rFonts w:ascii="Arial" w:eastAsiaTheme="minorHAnsi" w:hAnsi="Arial" w:cs="Arial"/>
          <w:sz w:val="20"/>
          <w:lang w:val="en-IN"/>
        </w:rPr>
        <w:t xml:space="preserve"> (</w:t>
      </w:r>
      <w:r w:rsidRPr="008B3F06">
        <w:rPr>
          <w:rFonts w:ascii="Arial" w:eastAsiaTheme="minorHAnsi" w:hAnsi="Arial" w:cs="Arial"/>
          <w:sz w:val="20"/>
          <w:lang w:val="en-IN"/>
        </w:rPr>
        <w:t>2010</w:t>
      </w:r>
      <w:r w:rsidR="006F74ED" w:rsidRPr="008B3F06">
        <w:rPr>
          <w:rFonts w:ascii="Arial" w:eastAsiaTheme="minorHAnsi" w:hAnsi="Arial" w:cs="Arial"/>
          <w:sz w:val="20"/>
          <w:lang w:val="en-IN"/>
        </w:rPr>
        <w:t>).</w:t>
      </w:r>
      <w:r w:rsidRPr="008B3F06">
        <w:rPr>
          <w:rFonts w:ascii="Arial" w:eastAsiaTheme="minorHAnsi" w:hAnsi="Arial" w:cs="Arial"/>
          <w:sz w:val="20"/>
          <w:lang w:val="en-IN"/>
        </w:rPr>
        <w:t xml:space="preserve"> Effect of organic and inorganic sources of nutrients on yield, nutrient uptake and soil fertility of maize (</w:t>
      </w:r>
      <w:r w:rsidRPr="008B3F06">
        <w:rPr>
          <w:rFonts w:ascii="Arial" w:eastAsiaTheme="minorHAnsi" w:hAnsi="Arial" w:cs="Arial"/>
          <w:i/>
          <w:iCs/>
          <w:sz w:val="20"/>
          <w:lang w:val="en-IN"/>
        </w:rPr>
        <w:t>Zea mays</w:t>
      </w:r>
      <w:r w:rsidRPr="008B3F06">
        <w:rPr>
          <w:rFonts w:ascii="Arial" w:eastAsiaTheme="minorHAnsi" w:hAnsi="Arial" w:cs="Arial"/>
          <w:sz w:val="20"/>
          <w:lang w:val="en-IN"/>
        </w:rPr>
        <w:t>)-mustard (</w:t>
      </w:r>
      <w:r w:rsidRPr="008B3F06">
        <w:rPr>
          <w:rFonts w:ascii="Arial" w:eastAsiaTheme="minorHAnsi" w:hAnsi="Arial" w:cs="Arial"/>
          <w:i/>
          <w:iCs/>
          <w:sz w:val="20"/>
          <w:lang w:val="en-IN"/>
        </w:rPr>
        <w:t>Brassica campestris</w:t>
      </w:r>
      <w:r w:rsidRPr="008B3F06">
        <w:rPr>
          <w:rFonts w:ascii="Arial" w:eastAsiaTheme="minorHAnsi" w:hAnsi="Arial" w:cs="Arial"/>
          <w:sz w:val="20"/>
          <w:lang w:val="en-IN"/>
        </w:rPr>
        <w:t xml:space="preserve">) cropping systems. </w:t>
      </w:r>
      <w:r w:rsidRPr="008B3F06">
        <w:rPr>
          <w:rFonts w:ascii="Arial" w:eastAsiaTheme="minorHAnsi" w:hAnsi="Arial" w:cs="Arial"/>
          <w:i/>
          <w:sz w:val="20"/>
          <w:lang w:val="en-IN"/>
        </w:rPr>
        <w:t>Indian J</w:t>
      </w:r>
      <w:r w:rsidR="006F74ED" w:rsidRPr="008B3F06">
        <w:rPr>
          <w:rFonts w:ascii="Arial" w:eastAsiaTheme="minorHAnsi" w:hAnsi="Arial" w:cs="Arial"/>
          <w:i/>
          <w:sz w:val="20"/>
          <w:lang w:val="en-IN"/>
        </w:rPr>
        <w:t>ournal of</w:t>
      </w:r>
      <w:r w:rsidRPr="008B3F06">
        <w:rPr>
          <w:rFonts w:ascii="Arial" w:eastAsiaTheme="minorHAnsi" w:hAnsi="Arial" w:cs="Arial"/>
          <w:i/>
          <w:sz w:val="20"/>
          <w:lang w:val="en-IN"/>
        </w:rPr>
        <w:t xml:space="preserve"> </w:t>
      </w:r>
      <w:r w:rsidR="006F74ED" w:rsidRPr="008B3F06">
        <w:rPr>
          <w:rFonts w:ascii="Arial" w:eastAsiaTheme="minorHAnsi" w:hAnsi="Arial" w:cs="Arial"/>
          <w:sz w:val="20"/>
          <w:szCs w:val="18"/>
          <w:lang w:val="en-IN"/>
        </w:rPr>
        <w:t>Agricultural Sciences</w:t>
      </w:r>
      <w:r w:rsidR="006F74ED" w:rsidRPr="008B3F06">
        <w:rPr>
          <w:rFonts w:ascii="Arial" w:eastAsiaTheme="minorHAnsi" w:hAnsi="Arial" w:cs="Arial"/>
          <w:sz w:val="20"/>
          <w:lang w:val="en-IN"/>
        </w:rPr>
        <w:t xml:space="preserve">, </w:t>
      </w:r>
      <w:r w:rsidRPr="008B3F06">
        <w:rPr>
          <w:rFonts w:ascii="Arial" w:eastAsiaTheme="minorHAnsi" w:hAnsi="Arial" w:cs="Arial"/>
          <w:sz w:val="20"/>
          <w:lang w:val="en-IN"/>
        </w:rPr>
        <w:t>80(1): 85-88.</w:t>
      </w:r>
    </w:p>
    <w:p w14:paraId="19F6EF6F" w14:textId="77777777" w:rsidR="0044136C" w:rsidRPr="008B3F06" w:rsidRDefault="00DF4D22" w:rsidP="006F74ED">
      <w:pPr>
        <w:autoSpaceDE w:val="0"/>
        <w:autoSpaceDN w:val="0"/>
        <w:adjustRightInd w:val="0"/>
        <w:spacing w:line="360" w:lineRule="auto"/>
        <w:ind w:left="567" w:hanging="567"/>
        <w:jc w:val="both"/>
        <w:rPr>
          <w:rFonts w:ascii="Arial" w:eastAsiaTheme="minorHAnsi" w:hAnsi="Arial" w:cs="Arial"/>
          <w:sz w:val="20"/>
          <w:lang w:val="en-IN"/>
        </w:rPr>
      </w:pPr>
      <w:proofErr w:type="spellStart"/>
      <w:r w:rsidRPr="008B3F06">
        <w:rPr>
          <w:rFonts w:ascii="Arial" w:eastAsiaTheme="minorHAnsi" w:hAnsi="Arial" w:cs="Arial"/>
          <w:sz w:val="20"/>
          <w:lang w:val="en-IN"/>
        </w:rPr>
        <w:t>Jawale</w:t>
      </w:r>
      <w:proofErr w:type="spellEnd"/>
      <w:r w:rsidRPr="008B3F06">
        <w:rPr>
          <w:rFonts w:ascii="Arial" w:eastAsiaTheme="minorHAnsi" w:hAnsi="Arial" w:cs="Arial"/>
          <w:sz w:val="20"/>
          <w:lang w:val="en-IN"/>
        </w:rPr>
        <w:t>, S. M., Jadhav, A. S. and Patil, V. G</w:t>
      </w:r>
      <w:r w:rsidR="006F74ED" w:rsidRPr="008B3F06">
        <w:rPr>
          <w:rFonts w:ascii="Arial" w:eastAsiaTheme="minorHAnsi" w:hAnsi="Arial" w:cs="Arial"/>
          <w:sz w:val="20"/>
          <w:lang w:val="en-IN"/>
        </w:rPr>
        <w:t>. (</w:t>
      </w:r>
      <w:r w:rsidRPr="008B3F06">
        <w:rPr>
          <w:rFonts w:ascii="Arial" w:eastAsiaTheme="minorHAnsi" w:hAnsi="Arial" w:cs="Arial"/>
          <w:sz w:val="20"/>
          <w:lang w:val="en-IN"/>
        </w:rPr>
        <w:t>998</w:t>
      </w:r>
      <w:r w:rsidR="006F74ED" w:rsidRPr="008B3F06">
        <w:rPr>
          <w:rFonts w:ascii="Arial" w:eastAsiaTheme="minorHAnsi" w:hAnsi="Arial" w:cs="Arial"/>
          <w:sz w:val="20"/>
          <w:lang w:val="en-IN"/>
        </w:rPr>
        <w:t>).</w:t>
      </w:r>
      <w:r w:rsidRPr="008B3F06">
        <w:rPr>
          <w:rFonts w:ascii="Arial" w:eastAsiaTheme="minorHAnsi" w:hAnsi="Arial" w:cs="Arial"/>
          <w:sz w:val="20"/>
          <w:lang w:val="en-IN"/>
        </w:rPr>
        <w:t xml:space="preserve"> Productivity and economics of legume-winter sorghum (</w:t>
      </w:r>
      <w:r w:rsidRPr="008B3F06">
        <w:rPr>
          <w:rFonts w:ascii="Arial" w:eastAsiaTheme="minorHAnsi" w:hAnsi="Arial" w:cs="Arial"/>
          <w:i/>
          <w:iCs/>
          <w:sz w:val="20"/>
          <w:lang w:val="en-IN"/>
        </w:rPr>
        <w:t xml:space="preserve">Sorghum </w:t>
      </w:r>
      <w:proofErr w:type="spellStart"/>
      <w:r w:rsidRPr="008B3F06">
        <w:rPr>
          <w:rFonts w:ascii="Arial" w:eastAsiaTheme="minorHAnsi" w:hAnsi="Arial" w:cs="Arial"/>
          <w:i/>
          <w:iCs/>
          <w:sz w:val="20"/>
          <w:lang w:val="en-IN"/>
        </w:rPr>
        <w:t>bicolar</w:t>
      </w:r>
      <w:proofErr w:type="spellEnd"/>
      <w:r w:rsidRPr="008B3F06">
        <w:rPr>
          <w:rFonts w:ascii="Arial" w:eastAsiaTheme="minorHAnsi" w:hAnsi="Arial" w:cs="Arial"/>
          <w:sz w:val="20"/>
          <w:lang w:val="en-IN"/>
        </w:rPr>
        <w:t xml:space="preserve">) double cropping systems under tillage practice in western Maharashtra. </w:t>
      </w:r>
      <w:r w:rsidRPr="008B3F06">
        <w:rPr>
          <w:rFonts w:ascii="Arial" w:eastAsiaTheme="minorHAnsi" w:hAnsi="Arial" w:cs="Arial"/>
          <w:i/>
          <w:sz w:val="20"/>
          <w:lang w:val="en-IN"/>
        </w:rPr>
        <w:t>Indian J</w:t>
      </w:r>
      <w:r w:rsidR="006F74ED" w:rsidRPr="008B3F06">
        <w:rPr>
          <w:rFonts w:ascii="Arial" w:eastAsiaTheme="minorHAnsi" w:hAnsi="Arial" w:cs="Arial"/>
          <w:i/>
          <w:sz w:val="20"/>
          <w:lang w:val="en-IN"/>
        </w:rPr>
        <w:t>ournal of</w:t>
      </w:r>
      <w:r w:rsidRPr="008B3F06">
        <w:rPr>
          <w:rFonts w:ascii="Arial" w:eastAsiaTheme="minorHAnsi" w:hAnsi="Arial" w:cs="Arial"/>
          <w:i/>
          <w:sz w:val="20"/>
          <w:lang w:val="en-IN"/>
        </w:rPr>
        <w:t xml:space="preserve"> Agron</w:t>
      </w:r>
      <w:r w:rsidR="006F74ED" w:rsidRPr="008B3F06">
        <w:rPr>
          <w:rFonts w:ascii="Arial" w:eastAsiaTheme="minorHAnsi" w:hAnsi="Arial" w:cs="Arial"/>
          <w:i/>
          <w:sz w:val="20"/>
          <w:lang w:val="en-IN"/>
        </w:rPr>
        <w:t>omy</w:t>
      </w:r>
      <w:r w:rsidRPr="008B3F06">
        <w:rPr>
          <w:rFonts w:ascii="Arial" w:eastAsiaTheme="minorHAnsi" w:hAnsi="Arial" w:cs="Arial"/>
          <w:i/>
          <w:sz w:val="20"/>
          <w:lang w:val="en-IN"/>
        </w:rPr>
        <w:t>,</w:t>
      </w:r>
      <w:r w:rsidRPr="008B3F06">
        <w:rPr>
          <w:rFonts w:ascii="Arial" w:eastAsiaTheme="minorHAnsi" w:hAnsi="Arial" w:cs="Arial"/>
          <w:sz w:val="20"/>
          <w:lang w:val="en-IN"/>
        </w:rPr>
        <w:t xml:space="preserve"> </w:t>
      </w:r>
      <w:proofErr w:type="gramStart"/>
      <w:r w:rsidRPr="008B3F06">
        <w:rPr>
          <w:rFonts w:ascii="Arial" w:eastAsiaTheme="minorHAnsi" w:hAnsi="Arial" w:cs="Arial"/>
          <w:sz w:val="20"/>
          <w:lang w:val="en-IN"/>
        </w:rPr>
        <w:t>43 :</w:t>
      </w:r>
      <w:proofErr w:type="gramEnd"/>
      <w:r w:rsidRPr="008B3F06">
        <w:rPr>
          <w:rFonts w:ascii="Arial" w:eastAsiaTheme="minorHAnsi" w:hAnsi="Arial" w:cs="Arial"/>
          <w:sz w:val="20"/>
          <w:lang w:val="en-IN"/>
        </w:rPr>
        <w:t xml:space="preserve"> 396-403.</w:t>
      </w:r>
    </w:p>
    <w:p w14:paraId="314C4653" w14:textId="77777777" w:rsidR="0044136C" w:rsidRPr="008B3F06" w:rsidRDefault="00DF4D22" w:rsidP="006F74ED">
      <w:pPr>
        <w:autoSpaceDE w:val="0"/>
        <w:autoSpaceDN w:val="0"/>
        <w:adjustRightInd w:val="0"/>
        <w:spacing w:line="360" w:lineRule="auto"/>
        <w:ind w:left="567" w:hanging="567"/>
        <w:jc w:val="both"/>
        <w:rPr>
          <w:rFonts w:ascii="Arial" w:eastAsiaTheme="minorHAnsi" w:hAnsi="Arial" w:cs="Arial"/>
          <w:sz w:val="20"/>
          <w:lang w:val="en-IN"/>
        </w:rPr>
      </w:pPr>
      <w:r w:rsidRPr="008B3F06">
        <w:rPr>
          <w:rFonts w:ascii="Arial" w:eastAsiaTheme="minorHAnsi" w:hAnsi="Arial" w:cs="Arial"/>
          <w:sz w:val="20"/>
          <w:lang w:val="en-IN"/>
        </w:rPr>
        <w:t>Manna, K. K., Brar, B. S. and Dhillon, N. S.</w:t>
      </w:r>
      <w:r w:rsidR="006F74ED" w:rsidRPr="008B3F06">
        <w:rPr>
          <w:rFonts w:ascii="Arial" w:eastAsiaTheme="minorHAnsi" w:hAnsi="Arial" w:cs="Arial"/>
          <w:sz w:val="20"/>
          <w:lang w:val="en-IN"/>
        </w:rPr>
        <w:t xml:space="preserve"> (</w:t>
      </w:r>
      <w:r w:rsidRPr="008B3F06">
        <w:rPr>
          <w:rFonts w:ascii="Arial" w:eastAsiaTheme="minorHAnsi" w:hAnsi="Arial" w:cs="Arial"/>
          <w:sz w:val="20"/>
          <w:lang w:val="en-IN"/>
        </w:rPr>
        <w:t>2006</w:t>
      </w:r>
      <w:r w:rsidR="006F74ED" w:rsidRPr="008B3F06">
        <w:rPr>
          <w:rFonts w:ascii="Arial" w:eastAsiaTheme="minorHAnsi" w:hAnsi="Arial" w:cs="Arial"/>
          <w:sz w:val="20"/>
          <w:lang w:val="en-IN"/>
        </w:rPr>
        <w:t>).</w:t>
      </w:r>
      <w:r w:rsidRPr="008B3F06">
        <w:rPr>
          <w:rFonts w:ascii="Arial" w:eastAsiaTheme="minorHAnsi" w:hAnsi="Arial" w:cs="Arial"/>
          <w:sz w:val="20"/>
          <w:lang w:val="en-IN"/>
        </w:rPr>
        <w:t xml:space="preserve"> Influence of </w:t>
      </w:r>
      <w:proofErr w:type="spellStart"/>
      <w:r w:rsidRPr="008B3F06">
        <w:rPr>
          <w:rFonts w:ascii="Arial" w:eastAsiaTheme="minorHAnsi" w:hAnsi="Arial" w:cs="Arial"/>
          <w:sz w:val="20"/>
          <w:lang w:val="en-IN"/>
        </w:rPr>
        <w:t>longterm</w:t>
      </w:r>
      <w:proofErr w:type="spellEnd"/>
      <w:r w:rsidRPr="008B3F06">
        <w:rPr>
          <w:rFonts w:ascii="Arial" w:eastAsiaTheme="minorHAnsi" w:hAnsi="Arial" w:cs="Arial"/>
          <w:sz w:val="20"/>
          <w:lang w:val="en-IN"/>
        </w:rPr>
        <w:t xml:space="preserve"> use of FYM and inorganic fertilizers on nutrient availability in a Typic </w:t>
      </w:r>
      <w:proofErr w:type="spellStart"/>
      <w:r w:rsidRPr="008B3F06">
        <w:rPr>
          <w:rFonts w:ascii="Arial" w:eastAsiaTheme="minorHAnsi" w:hAnsi="Arial" w:cs="Arial"/>
          <w:sz w:val="20"/>
          <w:lang w:val="en-IN"/>
        </w:rPr>
        <w:t>Ustochrept</w:t>
      </w:r>
      <w:proofErr w:type="spellEnd"/>
      <w:r w:rsidRPr="008B3F06">
        <w:rPr>
          <w:rFonts w:ascii="Arial" w:eastAsiaTheme="minorHAnsi" w:hAnsi="Arial" w:cs="Arial"/>
          <w:sz w:val="20"/>
          <w:lang w:val="en-IN"/>
        </w:rPr>
        <w:t>. Indian J</w:t>
      </w:r>
      <w:r w:rsidR="006F74ED" w:rsidRPr="008B3F06">
        <w:rPr>
          <w:rFonts w:ascii="Arial" w:eastAsiaTheme="minorHAnsi" w:hAnsi="Arial" w:cs="Arial"/>
          <w:sz w:val="20"/>
          <w:lang w:val="en-IN"/>
        </w:rPr>
        <w:t>ournal of</w:t>
      </w:r>
      <w:r w:rsidRPr="008B3F06">
        <w:rPr>
          <w:rFonts w:ascii="Arial" w:eastAsiaTheme="minorHAnsi" w:hAnsi="Arial" w:cs="Arial"/>
          <w:sz w:val="20"/>
          <w:lang w:val="en-IN"/>
        </w:rPr>
        <w:t xml:space="preserve"> Agric</w:t>
      </w:r>
      <w:r w:rsidR="006F74ED" w:rsidRPr="008B3F06">
        <w:rPr>
          <w:rFonts w:ascii="Arial" w:eastAsiaTheme="minorHAnsi" w:hAnsi="Arial" w:cs="Arial"/>
          <w:sz w:val="20"/>
          <w:lang w:val="en-IN"/>
        </w:rPr>
        <w:t xml:space="preserve">ultural </w:t>
      </w:r>
      <w:r w:rsidRPr="008B3F06">
        <w:rPr>
          <w:rFonts w:ascii="Arial" w:eastAsiaTheme="minorHAnsi" w:hAnsi="Arial" w:cs="Arial"/>
          <w:sz w:val="20"/>
          <w:lang w:val="en-IN"/>
        </w:rPr>
        <w:t>Sci</w:t>
      </w:r>
      <w:r w:rsidR="006F74ED" w:rsidRPr="008B3F06">
        <w:rPr>
          <w:rFonts w:ascii="Arial" w:eastAsiaTheme="minorHAnsi" w:hAnsi="Arial" w:cs="Arial"/>
          <w:sz w:val="20"/>
          <w:lang w:val="en-IN"/>
        </w:rPr>
        <w:t>ences</w:t>
      </w:r>
      <w:r w:rsidRPr="008B3F06">
        <w:rPr>
          <w:rFonts w:ascii="Arial" w:eastAsiaTheme="minorHAnsi" w:hAnsi="Arial" w:cs="Arial"/>
          <w:sz w:val="20"/>
          <w:lang w:val="en-IN"/>
        </w:rPr>
        <w:t>, 76 (8</w:t>
      </w:r>
      <w:proofErr w:type="gramStart"/>
      <w:r w:rsidRPr="008B3F06">
        <w:rPr>
          <w:rFonts w:ascii="Arial" w:eastAsiaTheme="minorHAnsi" w:hAnsi="Arial" w:cs="Arial"/>
          <w:sz w:val="20"/>
          <w:lang w:val="en-IN"/>
        </w:rPr>
        <w:t>) :</w:t>
      </w:r>
      <w:proofErr w:type="gramEnd"/>
      <w:r w:rsidRPr="008B3F06">
        <w:rPr>
          <w:rFonts w:ascii="Arial" w:eastAsiaTheme="minorHAnsi" w:hAnsi="Arial" w:cs="Arial"/>
          <w:sz w:val="20"/>
          <w:lang w:val="en-IN"/>
        </w:rPr>
        <w:t xml:space="preserve"> 477-480.</w:t>
      </w:r>
    </w:p>
    <w:p w14:paraId="56329F30" w14:textId="77777777" w:rsidR="0044136C" w:rsidRPr="008B3F06" w:rsidRDefault="006F74ED" w:rsidP="006F74ED">
      <w:pPr>
        <w:spacing w:line="360" w:lineRule="auto"/>
        <w:ind w:left="567" w:hanging="567"/>
        <w:jc w:val="both"/>
        <w:rPr>
          <w:rFonts w:ascii="Arial" w:eastAsiaTheme="minorHAnsi" w:hAnsi="Arial" w:cs="Arial"/>
          <w:sz w:val="20"/>
          <w:lang w:val="en-IN"/>
        </w:rPr>
      </w:pPr>
      <w:r w:rsidRPr="008B3F06">
        <w:rPr>
          <w:rFonts w:ascii="Arial" w:hAnsi="Arial" w:cs="Arial"/>
          <w:sz w:val="20"/>
        </w:rPr>
        <w:t xml:space="preserve">Sharma, U. and </w:t>
      </w:r>
      <w:proofErr w:type="spellStart"/>
      <w:r w:rsidRPr="008B3F06">
        <w:rPr>
          <w:rFonts w:ascii="Arial" w:hAnsi="Arial" w:cs="Arial"/>
          <w:sz w:val="20"/>
        </w:rPr>
        <w:t>Subehia</w:t>
      </w:r>
      <w:proofErr w:type="spellEnd"/>
      <w:r w:rsidRPr="008B3F06">
        <w:rPr>
          <w:rFonts w:ascii="Arial" w:hAnsi="Arial" w:cs="Arial"/>
          <w:sz w:val="20"/>
        </w:rPr>
        <w:t>, S. K. (</w:t>
      </w:r>
      <w:r w:rsidR="00DF4D22" w:rsidRPr="008B3F06">
        <w:rPr>
          <w:rFonts w:ascii="Arial" w:hAnsi="Arial" w:cs="Arial"/>
          <w:sz w:val="20"/>
        </w:rPr>
        <w:t>2014</w:t>
      </w:r>
      <w:r w:rsidRPr="008B3F06">
        <w:rPr>
          <w:rFonts w:ascii="Arial" w:hAnsi="Arial" w:cs="Arial"/>
          <w:sz w:val="20"/>
        </w:rPr>
        <w:t>).</w:t>
      </w:r>
      <w:r w:rsidR="00DF4D22" w:rsidRPr="008B3F06">
        <w:rPr>
          <w:rFonts w:ascii="Arial" w:hAnsi="Arial" w:cs="Arial"/>
          <w:sz w:val="20"/>
        </w:rPr>
        <w:t xml:space="preserve"> Effect of </w:t>
      </w:r>
      <w:proofErr w:type="spellStart"/>
      <w:r w:rsidR="00DF4D22" w:rsidRPr="008B3F06">
        <w:rPr>
          <w:rFonts w:ascii="Arial" w:hAnsi="Arial" w:cs="Arial"/>
          <w:sz w:val="20"/>
        </w:rPr>
        <w:t>LongTerm</w:t>
      </w:r>
      <w:proofErr w:type="spellEnd"/>
      <w:r w:rsidR="00DF4D22" w:rsidRPr="008B3F06">
        <w:rPr>
          <w:rFonts w:ascii="Arial" w:hAnsi="Arial" w:cs="Arial"/>
          <w:sz w:val="20"/>
        </w:rPr>
        <w:t xml:space="preserve"> Integrated Nutrient Management on Rice (Oryza sativa L.)- Wheat (Triticum aestivum L.) Productivity and Soil Properties in North-Western Himalaya. </w:t>
      </w:r>
      <w:r w:rsidR="00DF4D22" w:rsidRPr="008B3F06">
        <w:rPr>
          <w:rFonts w:ascii="Arial" w:hAnsi="Arial" w:cs="Arial"/>
          <w:i/>
          <w:sz w:val="20"/>
        </w:rPr>
        <w:t>J</w:t>
      </w:r>
      <w:r w:rsidRPr="008B3F06">
        <w:rPr>
          <w:rFonts w:ascii="Arial" w:hAnsi="Arial" w:cs="Arial"/>
          <w:i/>
          <w:sz w:val="20"/>
        </w:rPr>
        <w:t xml:space="preserve">ournal of </w:t>
      </w:r>
      <w:r w:rsidR="00DF4D22" w:rsidRPr="008B3F06">
        <w:rPr>
          <w:rFonts w:ascii="Arial" w:hAnsi="Arial" w:cs="Arial"/>
          <w:i/>
          <w:sz w:val="20"/>
        </w:rPr>
        <w:t>Indian Soc</w:t>
      </w:r>
      <w:r w:rsidRPr="008B3F06">
        <w:rPr>
          <w:rFonts w:ascii="Arial" w:hAnsi="Arial" w:cs="Arial"/>
          <w:i/>
          <w:sz w:val="20"/>
        </w:rPr>
        <w:t>iety of</w:t>
      </w:r>
      <w:r w:rsidR="00DF4D22" w:rsidRPr="008B3F06">
        <w:rPr>
          <w:rFonts w:ascii="Arial" w:hAnsi="Arial" w:cs="Arial"/>
          <w:i/>
          <w:sz w:val="20"/>
        </w:rPr>
        <w:t xml:space="preserve"> Soil Sci</w:t>
      </w:r>
      <w:r w:rsidRPr="008B3F06">
        <w:rPr>
          <w:rFonts w:ascii="Arial" w:hAnsi="Arial" w:cs="Arial"/>
          <w:i/>
          <w:sz w:val="20"/>
        </w:rPr>
        <w:t>ences</w:t>
      </w:r>
      <w:r w:rsidR="00DF4D22" w:rsidRPr="008B3F06">
        <w:rPr>
          <w:rFonts w:ascii="Arial" w:hAnsi="Arial" w:cs="Arial"/>
          <w:sz w:val="20"/>
        </w:rPr>
        <w:t>, 62:248-254.</w:t>
      </w:r>
    </w:p>
    <w:p w14:paraId="6F11E7C0" w14:textId="77777777" w:rsidR="0044136C" w:rsidRPr="008B3F06" w:rsidRDefault="00DF4D22" w:rsidP="006F74ED">
      <w:pPr>
        <w:autoSpaceDE w:val="0"/>
        <w:autoSpaceDN w:val="0"/>
        <w:adjustRightInd w:val="0"/>
        <w:spacing w:line="360" w:lineRule="auto"/>
        <w:ind w:left="567" w:hanging="567"/>
        <w:jc w:val="both"/>
        <w:rPr>
          <w:rFonts w:ascii="Arial" w:eastAsiaTheme="minorHAnsi" w:hAnsi="Arial" w:cs="Arial"/>
          <w:sz w:val="20"/>
          <w:lang w:val="en-IN"/>
        </w:rPr>
      </w:pPr>
      <w:proofErr w:type="spellStart"/>
      <w:r w:rsidRPr="008B3F06">
        <w:rPr>
          <w:rFonts w:ascii="Arial" w:hAnsi="Arial" w:cs="Arial"/>
          <w:sz w:val="20"/>
        </w:rPr>
        <w:t>Urkurkar</w:t>
      </w:r>
      <w:proofErr w:type="spellEnd"/>
      <w:r w:rsidRPr="008B3F06">
        <w:rPr>
          <w:rFonts w:ascii="Arial" w:hAnsi="Arial" w:cs="Arial"/>
          <w:sz w:val="20"/>
        </w:rPr>
        <w:t xml:space="preserve">, J.S., Tiwari, A., Chitale, S. and Bajpai, R. K. (2010). Influence of </w:t>
      </w:r>
      <w:proofErr w:type="gramStart"/>
      <w:r w:rsidRPr="008B3F06">
        <w:rPr>
          <w:rFonts w:ascii="Arial" w:hAnsi="Arial" w:cs="Arial"/>
          <w:sz w:val="20"/>
        </w:rPr>
        <w:t>long term</w:t>
      </w:r>
      <w:proofErr w:type="gramEnd"/>
      <w:r w:rsidRPr="008B3F06">
        <w:rPr>
          <w:rFonts w:ascii="Arial" w:hAnsi="Arial" w:cs="Arial"/>
          <w:sz w:val="20"/>
        </w:rPr>
        <w:t xml:space="preserve"> use of inorganic and organic manures on soil fertility and sustainable productivity of rice (Oryza sativa) and wheat (Triticum </w:t>
      </w:r>
      <w:proofErr w:type="spellStart"/>
      <w:r w:rsidRPr="008B3F06">
        <w:rPr>
          <w:rFonts w:ascii="Arial" w:hAnsi="Arial" w:cs="Arial"/>
          <w:sz w:val="20"/>
        </w:rPr>
        <w:t>aestivum</w:t>
      </w:r>
      <w:proofErr w:type="spellEnd"/>
      <w:r w:rsidRPr="008B3F06">
        <w:rPr>
          <w:rFonts w:ascii="Arial" w:hAnsi="Arial" w:cs="Arial"/>
          <w:sz w:val="20"/>
        </w:rPr>
        <w:t xml:space="preserve">) in </w:t>
      </w:r>
      <w:proofErr w:type="spellStart"/>
      <w:r w:rsidRPr="008B3F06">
        <w:rPr>
          <w:rFonts w:ascii="Arial" w:hAnsi="Arial" w:cs="Arial"/>
          <w:sz w:val="20"/>
        </w:rPr>
        <w:t>Inceptisols</w:t>
      </w:r>
      <w:proofErr w:type="spellEnd"/>
      <w:r w:rsidRPr="008B3F06">
        <w:rPr>
          <w:rFonts w:ascii="Arial" w:hAnsi="Arial" w:cs="Arial"/>
          <w:sz w:val="20"/>
        </w:rPr>
        <w:t xml:space="preserve">. </w:t>
      </w:r>
      <w:r w:rsidRPr="008B3F06">
        <w:rPr>
          <w:rFonts w:ascii="Arial" w:hAnsi="Arial" w:cs="Arial"/>
          <w:i/>
          <w:sz w:val="20"/>
        </w:rPr>
        <w:t>Indian J</w:t>
      </w:r>
      <w:r w:rsidR="006F74ED" w:rsidRPr="008B3F06">
        <w:rPr>
          <w:rFonts w:ascii="Arial" w:hAnsi="Arial" w:cs="Arial"/>
          <w:i/>
          <w:sz w:val="20"/>
        </w:rPr>
        <w:t>ournal</w:t>
      </w:r>
      <w:r w:rsidRPr="008B3F06">
        <w:rPr>
          <w:rFonts w:ascii="Arial" w:hAnsi="Arial" w:cs="Arial"/>
          <w:i/>
          <w:sz w:val="20"/>
        </w:rPr>
        <w:t xml:space="preserve"> Agri</w:t>
      </w:r>
      <w:r w:rsidR="006F74ED" w:rsidRPr="008B3F06">
        <w:rPr>
          <w:rFonts w:ascii="Arial" w:hAnsi="Arial" w:cs="Arial"/>
          <w:i/>
          <w:sz w:val="20"/>
        </w:rPr>
        <w:t xml:space="preserve">cultural </w:t>
      </w:r>
      <w:r w:rsidRPr="008B3F06">
        <w:rPr>
          <w:rFonts w:ascii="Arial" w:hAnsi="Arial" w:cs="Arial"/>
          <w:i/>
          <w:sz w:val="20"/>
        </w:rPr>
        <w:t>Sci</w:t>
      </w:r>
      <w:r w:rsidR="006F74ED" w:rsidRPr="008B3F06">
        <w:rPr>
          <w:rFonts w:ascii="Arial" w:hAnsi="Arial" w:cs="Arial"/>
          <w:i/>
          <w:sz w:val="20"/>
        </w:rPr>
        <w:t>ences</w:t>
      </w:r>
      <w:r w:rsidRPr="008B3F06">
        <w:rPr>
          <w:rFonts w:ascii="Arial" w:hAnsi="Arial" w:cs="Arial"/>
          <w:sz w:val="20"/>
        </w:rPr>
        <w:t>, 80(3): 208-212</w:t>
      </w:r>
    </w:p>
    <w:p w14:paraId="1CF49F7F" w14:textId="77777777" w:rsidR="0044136C" w:rsidRPr="008B3F06" w:rsidRDefault="00DF4D22" w:rsidP="006F74ED">
      <w:pPr>
        <w:autoSpaceDE w:val="0"/>
        <w:autoSpaceDN w:val="0"/>
        <w:adjustRightInd w:val="0"/>
        <w:spacing w:line="360" w:lineRule="auto"/>
        <w:ind w:left="567" w:hanging="567"/>
        <w:jc w:val="both"/>
        <w:rPr>
          <w:rFonts w:ascii="Arial" w:hAnsi="Arial" w:cs="Arial"/>
          <w:b/>
          <w:bCs/>
          <w:sz w:val="20"/>
        </w:rPr>
      </w:pPr>
      <w:proofErr w:type="spellStart"/>
      <w:r w:rsidRPr="008B3F06">
        <w:rPr>
          <w:rFonts w:ascii="Arial" w:eastAsiaTheme="minorHAnsi" w:hAnsi="Arial" w:cs="Arial"/>
          <w:sz w:val="20"/>
          <w:lang w:val="en-IN"/>
        </w:rPr>
        <w:t>Vidyavathi</w:t>
      </w:r>
      <w:proofErr w:type="spellEnd"/>
      <w:r w:rsidRPr="008B3F06">
        <w:rPr>
          <w:rFonts w:ascii="Arial" w:eastAsiaTheme="minorHAnsi" w:hAnsi="Arial" w:cs="Arial"/>
          <w:sz w:val="20"/>
          <w:lang w:val="en-IN"/>
        </w:rPr>
        <w:t xml:space="preserve">, G. S. </w:t>
      </w:r>
      <w:proofErr w:type="spellStart"/>
      <w:r w:rsidRPr="008B3F06">
        <w:rPr>
          <w:rFonts w:ascii="Arial" w:eastAsiaTheme="minorHAnsi" w:hAnsi="Arial" w:cs="Arial"/>
          <w:sz w:val="20"/>
          <w:lang w:val="en-IN"/>
        </w:rPr>
        <w:t>Dasog</w:t>
      </w:r>
      <w:proofErr w:type="spellEnd"/>
      <w:r w:rsidRPr="008B3F06">
        <w:rPr>
          <w:rFonts w:ascii="Arial" w:eastAsiaTheme="minorHAnsi" w:hAnsi="Arial" w:cs="Arial"/>
          <w:sz w:val="20"/>
          <w:lang w:val="en-IN"/>
        </w:rPr>
        <w:t xml:space="preserve">, H, B. </w:t>
      </w:r>
      <w:proofErr w:type="spellStart"/>
      <w:r w:rsidRPr="008B3F06">
        <w:rPr>
          <w:rFonts w:ascii="Arial" w:eastAsiaTheme="minorHAnsi" w:hAnsi="Arial" w:cs="Arial"/>
          <w:sz w:val="20"/>
          <w:lang w:val="en-IN"/>
        </w:rPr>
        <w:t>Babalad</w:t>
      </w:r>
      <w:proofErr w:type="spellEnd"/>
      <w:r w:rsidRPr="008B3F06">
        <w:rPr>
          <w:rFonts w:ascii="Arial" w:eastAsiaTheme="minorHAnsi" w:hAnsi="Arial" w:cs="Arial"/>
          <w:sz w:val="20"/>
          <w:lang w:val="en-IN"/>
        </w:rPr>
        <w:t xml:space="preserve">, N. S. </w:t>
      </w:r>
      <w:proofErr w:type="spellStart"/>
      <w:r w:rsidRPr="008B3F06">
        <w:rPr>
          <w:rFonts w:ascii="Arial" w:eastAsiaTheme="minorHAnsi" w:hAnsi="Arial" w:cs="Arial"/>
          <w:sz w:val="20"/>
          <w:lang w:val="en-IN"/>
        </w:rPr>
        <w:t>Hebsur</w:t>
      </w:r>
      <w:proofErr w:type="spellEnd"/>
      <w:r w:rsidRPr="008B3F06">
        <w:rPr>
          <w:rFonts w:ascii="Arial" w:eastAsiaTheme="minorHAnsi" w:hAnsi="Arial" w:cs="Arial"/>
          <w:sz w:val="20"/>
          <w:lang w:val="en-IN"/>
        </w:rPr>
        <w:t xml:space="preserve">, S. K. Gali, S. G. Patil and A. R. </w:t>
      </w:r>
      <w:proofErr w:type="spellStart"/>
      <w:r w:rsidRPr="008B3F06">
        <w:rPr>
          <w:rFonts w:ascii="Arial" w:eastAsiaTheme="minorHAnsi" w:hAnsi="Arial" w:cs="Arial"/>
          <w:sz w:val="20"/>
          <w:lang w:val="en-IN"/>
        </w:rPr>
        <w:t>Alagawadi</w:t>
      </w:r>
      <w:proofErr w:type="spellEnd"/>
      <w:r w:rsidR="006F74ED" w:rsidRPr="008B3F06">
        <w:rPr>
          <w:rFonts w:ascii="Arial" w:eastAsiaTheme="minorHAnsi" w:hAnsi="Arial" w:cs="Arial"/>
          <w:sz w:val="20"/>
          <w:lang w:val="en-IN"/>
        </w:rPr>
        <w:t>. (</w:t>
      </w:r>
      <w:r w:rsidRPr="008B3F06">
        <w:rPr>
          <w:rFonts w:ascii="Arial" w:eastAsiaTheme="minorHAnsi" w:hAnsi="Arial" w:cs="Arial"/>
          <w:sz w:val="20"/>
          <w:lang w:val="en-IN"/>
        </w:rPr>
        <w:t>2011</w:t>
      </w:r>
      <w:r w:rsidR="006F74ED" w:rsidRPr="008B3F06">
        <w:rPr>
          <w:rFonts w:ascii="Arial" w:eastAsiaTheme="minorHAnsi" w:hAnsi="Arial" w:cs="Arial"/>
          <w:sz w:val="20"/>
          <w:lang w:val="en-IN"/>
        </w:rPr>
        <w:t>).</w:t>
      </w:r>
      <w:r w:rsidRPr="008B3F06">
        <w:rPr>
          <w:rFonts w:ascii="Arial" w:eastAsiaTheme="minorHAnsi" w:hAnsi="Arial" w:cs="Arial"/>
          <w:b/>
          <w:sz w:val="20"/>
          <w:lang w:val="en-IN"/>
        </w:rPr>
        <w:t xml:space="preserve"> </w:t>
      </w:r>
      <w:r w:rsidRPr="008B3F06">
        <w:rPr>
          <w:rFonts w:ascii="Arial" w:eastAsiaTheme="minorHAnsi" w:hAnsi="Arial" w:cs="Arial"/>
          <w:bCs/>
          <w:sz w:val="20"/>
          <w:lang w:val="en-IN"/>
        </w:rPr>
        <w:t xml:space="preserve">Influence of nutrient management practices on crop response and economics in different cropping systems in a </w:t>
      </w:r>
      <w:proofErr w:type="spellStart"/>
      <w:r w:rsidRPr="008B3F06">
        <w:rPr>
          <w:rFonts w:ascii="Arial" w:eastAsiaTheme="minorHAnsi" w:hAnsi="Arial" w:cs="Arial"/>
          <w:bCs/>
          <w:i/>
          <w:sz w:val="20"/>
          <w:lang w:val="en-IN"/>
        </w:rPr>
        <w:t>vertisol</w:t>
      </w:r>
      <w:proofErr w:type="spellEnd"/>
      <w:r w:rsidRPr="008B3F06">
        <w:rPr>
          <w:rFonts w:ascii="Arial" w:eastAsiaTheme="minorHAnsi" w:hAnsi="Arial" w:cs="Arial"/>
          <w:b/>
          <w:bCs/>
          <w:sz w:val="20"/>
          <w:lang w:val="en-IN"/>
        </w:rPr>
        <w:t xml:space="preserve">. </w:t>
      </w:r>
      <w:r w:rsidRPr="008B3F06">
        <w:rPr>
          <w:rFonts w:ascii="Arial" w:eastAsiaTheme="minorHAnsi" w:hAnsi="Arial" w:cs="Arial"/>
          <w:i/>
          <w:iCs/>
          <w:sz w:val="20"/>
          <w:lang w:val="en-IN"/>
        </w:rPr>
        <w:t>Karnataka J</w:t>
      </w:r>
      <w:r w:rsidR="006F74ED" w:rsidRPr="008B3F06">
        <w:rPr>
          <w:rFonts w:ascii="Arial" w:eastAsiaTheme="minorHAnsi" w:hAnsi="Arial" w:cs="Arial"/>
          <w:i/>
          <w:iCs/>
          <w:sz w:val="20"/>
          <w:lang w:val="en-IN"/>
        </w:rPr>
        <w:t xml:space="preserve">ournal of </w:t>
      </w:r>
      <w:r w:rsidRPr="008B3F06">
        <w:rPr>
          <w:rFonts w:ascii="Arial" w:eastAsiaTheme="minorHAnsi" w:hAnsi="Arial" w:cs="Arial"/>
          <w:i/>
          <w:iCs/>
          <w:sz w:val="20"/>
          <w:lang w:val="en-IN"/>
        </w:rPr>
        <w:t>Agric</w:t>
      </w:r>
      <w:r w:rsidR="006F74ED" w:rsidRPr="008B3F06">
        <w:rPr>
          <w:rFonts w:ascii="Arial" w:eastAsiaTheme="minorHAnsi" w:hAnsi="Arial" w:cs="Arial"/>
          <w:i/>
          <w:iCs/>
          <w:sz w:val="20"/>
          <w:lang w:val="en-IN"/>
        </w:rPr>
        <w:t xml:space="preserve">ultural </w:t>
      </w:r>
      <w:r w:rsidRPr="008B3F06">
        <w:rPr>
          <w:rFonts w:ascii="Arial" w:eastAsiaTheme="minorHAnsi" w:hAnsi="Arial" w:cs="Arial"/>
          <w:i/>
          <w:iCs/>
          <w:sz w:val="20"/>
          <w:lang w:val="en-IN"/>
        </w:rPr>
        <w:t>Sci</w:t>
      </w:r>
      <w:r w:rsidR="006F74ED" w:rsidRPr="008B3F06">
        <w:rPr>
          <w:rFonts w:ascii="Arial" w:eastAsiaTheme="minorHAnsi" w:hAnsi="Arial" w:cs="Arial"/>
          <w:i/>
          <w:iCs/>
          <w:sz w:val="20"/>
          <w:lang w:val="en-IN"/>
        </w:rPr>
        <w:t>ences</w:t>
      </w:r>
      <w:r w:rsidRPr="008B3F06">
        <w:rPr>
          <w:rFonts w:ascii="Arial" w:eastAsiaTheme="minorHAnsi" w:hAnsi="Arial" w:cs="Arial"/>
          <w:i/>
          <w:iCs/>
          <w:sz w:val="20"/>
          <w:lang w:val="en-IN"/>
        </w:rPr>
        <w:t>, 24 (4</w:t>
      </w:r>
      <w:proofErr w:type="gramStart"/>
      <w:r w:rsidRPr="008B3F06">
        <w:rPr>
          <w:rFonts w:ascii="Arial" w:eastAsiaTheme="minorHAnsi" w:hAnsi="Arial" w:cs="Arial"/>
          <w:i/>
          <w:iCs/>
          <w:sz w:val="20"/>
          <w:lang w:val="en-IN"/>
        </w:rPr>
        <w:t>) :</w:t>
      </w:r>
      <w:proofErr w:type="gramEnd"/>
      <w:r w:rsidRPr="008B3F06">
        <w:rPr>
          <w:rFonts w:ascii="Arial" w:eastAsiaTheme="minorHAnsi" w:hAnsi="Arial" w:cs="Arial"/>
          <w:i/>
          <w:iCs/>
          <w:sz w:val="20"/>
          <w:lang w:val="en-IN"/>
        </w:rPr>
        <w:t xml:space="preserve"> (455-460) 2011</w:t>
      </w:r>
    </w:p>
    <w:p w14:paraId="6F979098" w14:textId="77777777" w:rsidR="0044136C" w:rsidRPr="008B3F06" w:rsidRDefault="00DF4D22">
      <w:pPr>
        <w:spacing w:after="200" w:line="276" w:lineRule="auto"/>
        <w:rPr>
          <w:rFonts w:ascii="Arial" w:hAnsi="Arial" w:cs="Arial"/>
          <w:b/>
          <w:bCs/>
          <w:sz w:val="20"/>
        </w:rPr>
      </w:pPr>
      <w:r w:rsidRPr="008B3F06">
        <w:rPr>
          <w:rFonts w:ascii="Arial" w:hAnsi="Arial" w:cs="Arial"/>
          <w:b/>
          <w:bCs/>
          <w:sz w:val="20"/>
        </w:rPr>
        <w:br w:type="page"/>
      </w:r>
    </w:p>
    <w:p w14:paraId="2492FFAC" w14:textId="77777777" w:rsidR="0044136C" w:rsidRPr="008B3F06" w:rsidRDefault="00DF4D22">
      <w:pPr>
        <w:ind w:left="709" w:hanging="709"/>
        <w:jc w:val="both"/>
        <w:rPr>
          <w:rFonts w:ascii="Arial" w:hAnsi="Arial" w:cs="Arial"/>
          <w:b/>
          <w:bCs/>
          <w:sz w:val="20"/>
        </w:rPr>
      </w:pPr>
      <w:r w:rsidRPr="008B3F06">
        <w:rPr>
          <w:rFonts w:ascii="Arial" w:hAnsi="Arial" w:cs="Arial"/>
          <w:b/>
          <w:bCs/>
          <w:sz w:val="20"/>
        </w:rPr>
        <w:lastRenderedPageBreak/>
        <w:t xml:space="preserve">Table 1: Organic carbon content of soil as influenced by different nutrient management   </w:t>
      </w:r>
    </w:p>
    <w:p w14:paraId="3667250E" w14:textId="77777777" w:rsidR="0044136C" w:rsidRPr="008B3F06" w:rsidRDefault="00DF4D22">
      <w:pPr>
        <w:ind w:left="709" w:hanging="709"/>
        <w:jc w:val="both"/>
        <w:rPr>
          <w:rFonts w:ascii="Arial" w:hAnsi="Arial" w:cs="Arial"/>
          <w:b/>
          <w:bCs/>
          <w:sz w:val="20"/>
        </w:rPr>
      </w:pPr>
      <w:r w:rsidRPr="008B3F06">
        <w:rPr>
          <w:rFonts w:ascii="Arial" w:hAnsi="Arial" w:cs="Arial"/>
          <w:b/>
          <w:bCs/>
          <w:sz w:val="20"/>
        </w:rPr>
        <w:t xml:space="preserve">           practices at harvest of sunflower- rabi sorghum cropping system</w:t>
      </w:r>
    </w:p>
    <w:p w14:paraId="2E054D13" w14:textId="77777777" w:rsidR="0044136C" w:rsidRPr="008B3F06" w:rsidRDefault="0044136C">
      <w:pPr>
        <w:rPr>
          <w:rFonts w:ascii="Arial" w:hAnsi="Arial" w:cs="Arial"/>
          <w:b/>
          <w:bCs/>
        </w:rPr>
      </w:pPr>
    </w:p>
    <w:tbl>
      <w:tblPr>
        <w:tblW w:w="5268" w:type="pct"/>
        <w:tblCellMar>
          <w:left w:w="0" w:type="dxa"/>
          <w:right w:w="0" w:type="dxa"/>
        </w:tblCellMar>
        <w:tblLook w:val="04A0" w:firstRow="1" w:lastRow="0" w:firstColumn="1" w:lastColumn="0" w:noHBand="0" w:noVBand="1"/>
      </w:tblPr>
      <w:tblGrid>
        <w:gridCol w:w="2345"/>
        <w:gridCol w:w="950"/>
        <w:gridCol w:w="817"/>
        <w:gridCol w:w="954"/>
        <w:gridCol w:w="910"/>
        <w:gridCol w:w="789"/>
        <w:gridCol w:w="789"/>
        <w:gridCol w:w="849"/>
        <w:gridCol w:w="789"/>
        <w:gridCol w:w="869"/>
      </w:tblGrid>
      <w:tr w:rsidR="0044136C" w:rsidRPr="008B3F06" w14:paraId="7CC4C962" w14:textId="77777777">
        <w:trPr>
          <w:trHeight w:val="18"/>
        </w:trPr>
        <w:tc>
          <w:tcPr>
            <w:tcW w:w="1166" w:type="pct"/>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1C6A943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FF"/>
                <w:kern w:val="24"/>
                <w:sz w:val="20"/>
                <w:szCs w:val="20"/>
                <w:lang w:eastAsia="en-IN"/>
              </w:rPr>
              <w:t>Treatments</w:t>
            </w:r>
          </w:p>
        </w:tc>
        <w:tc>
          <w:tcPr>
            <w:tcW w:w="3834" w:type="pct"/>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C4D24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Organic carbon </w:t>
            </w:r>
            <w:proofErr w:type="gramStart"/>
            <w:r w:rsidRPr="008B3F06">
              <w:rPr>
                <w:rFonts w:ascii="Arial" w:hAnsi="Arial" w:cs="Arial"/>
                <w:b/>
                <w:bCs/>
                <w:color w:val="0000FF"/>
                <w:kern w:val="24"/>
                <w:sz w:val="20"/>
                <w:szCs w:val="20"/>
                <w:lang w:eastAsia="en-IN"/>
              </w:rPr>
              <w:t>( %</w:t>
            </w:r>
            <w:proofErr w:type="gramEnd"/>
            <w:r w:rsidRPr="008B3F06">
              <w:rPr>
                <w:rFonts w:ascii="Arial" w:hAnsi="Arial" w:cs="Arial"/>
                <w:b/>
                <w:bCs/>
                <w:color w:val="0000FF"/>
                <w:kern w:val="24"/>
                <w:sz w:val="20"/>
                <w:szCs w:val="20"/>
                <w:lang w:eastAsia="en-IN"/>
              </w:rPr>
              <w:t xml:space="preserve"> )</w:t>
            </w:r>
          </w:p>
        </w:tc>
      </w:tr>
      <w:tr w:rsidR="0044136C" w:rsidRPr="008B3F06" w14:paraId="4FEF1FD5" w14:textId="77777777">
        <w:trPr>
          <w:trHeight w:val="13"/>
        </w:trPr>
        <w:tc>
          <w:tcPr>
            <w:tcW w:w="1166" w:type="pct"/>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6EA6A5" w14:textId="77777777" w:rsidR="0044136C" w:rsidRPr="008B3F06" w:rsidRDefault="0044136C">
            <w:pPr>
              <w:jc w:val="center"/>
              <w:rPr>
                <w:rFonts w:ascii="Arial" w:hAnsi="Arial" w:cs="Arial"/>
                <w:sz w:val="20"/>
                <w:szCs w:val="20"/>
                <w:lang w:val="en-IN" w:eastAsia="en-IN"/>
              </w:rPr>
            </w:pP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BCD1A"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2012-13</w:t>
            </w:r>
          </w:p>
          <w:p w14:paraId="2DF82B06"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975116"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2013-14</w:t>
            </w:r>
          </w:p>
          <w:p w14:paraId="5C0E6C8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66E923"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2014-15</w:t>
            </w:r>
          </w:p>
          <w:p w14:paraId="770AB8F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676A2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2015-16</w:t>
            </w:r>
          </w:p>
          <w:p w14:paraId="275FFC1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57A2F4"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2016-17</w:t>
            </w:r>
          </w:p>
          <w:p w14:paraId="451329E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A824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2017-18</w:t>
            </w:r>
          </w:p>
          <w:p w14:paraId="5EA4494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9B720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2018-19</w:t>
            </w:r>
          </w:p>
          <w:p w14:paraId="69720C1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47E71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2019-20</w:t>
            </w:r>
          </w:p>
          <w:p w14:paraId="7C79316C"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RS</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69F4C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2020-21</w:t>
            </w:r>
          </w:p>
          <w:p w14:paraId="0BE0F3A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r>
      <w:tr w:rsidR="0044136C" w:rsidRPr="008B3F06" w14:paraId="185A83AD" w14:textId="77777777">
        <w:trPr>
          <w:trHeight w:val="21"/>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A51F00"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1</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75 % Rec ‘N’/P through organics</w:t>
            </w:r>
            <w:r w:rsidRPr="008B3F06">
              <w:rPr>
                <w:rFonts w:ascii="Arial" w:hAnsi="Arial" w:cs="Arial"/>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A2F6B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0.65</w:t>
            </w:r>
            <w:r w:rsidRPr="008B3F06">
              <w:rPr>
                <w:rFonts w:ascii="Arial" w:hAnsi="Arial" w:cs="Arial"/>
                <w:bCs/>
                <w:color w:val="000000"/>
                <w:kern w:val="24"/>
                <w:sz w:val="20"/>
                <w:szCs w:val="20"/>
                <w:lang w:val="en-IN" w:eastAsia="en-IN"/>
              </w:rPr>
              <w:t xml:space="preserve"> </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DF179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0.67</w:t>
            </w:r>
            <w:r w:rsidRPr="008B3F06">
              <w:rPr>
                <w:rFonts w:ascii="Arial" w:hAnsi="Arial" w:cs="Arial"/>
                <w:bCs/>
                <w:color w:val="000000"/>
                <w:kern w:val="24"/>
                <w:sz w:val="20"/>
                <w:szCs w:val="20"/>
                <w:lang w:val="en-IN" w:eastAsia="en-IN"/>
              </w:rPr>
              <w:t xml:space="preserve"> </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996256"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0.71</w:t>
            </w:r>
            <w:r w:rsidRPr="008B3F06">
              <w:rPr>
                <w:rFonts w:ascii="Arial" w:hAnsi="Arial" w:cs="Arial"/>
                <w:bCs/>
                <w:color w:val="000000"/>
                <w:kern w:val="24"/>
                <w:sz w:val="20"/>
                <w:szCs w:val="20"/>
                <w:lang w:val="en-IN" w:eastAsia="en-IN"/>
              </w:rPr>
              <w:t xml:space="preserve"> </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5E4C97"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0.62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AD246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0.61</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B5A84AB"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0.60 </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A07A9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0.61</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98D122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0.57</w:t>
            </w:r>
            <w:r w:rsidRPr="008B3F06">
              <w:rPr>
                <w:rFonts w:ascii="Arial" w:hAnsi="Arial" w:cs="Arial"/>
                <w:bCs/>
                <w:color w:val="000000"/>
                <w:kern w:val="24"/>
                <w:sz w:val="20"/>
                <w:szCs w:val="20"/>
                <w:lang w:val="en-IN" w:eastAsia="en-IN"/>
              </w:rPr>
              <w:t xml:space="preserve"> </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3FF688C"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0.55</w:t>
            </w:r>
            <w:r w:rsidRPr="008B3F06">
              <w:rPr>
                <w:rFonts w:ascii="Arial" w:hAnsi="Arial" w:cs="Arial"/>
                <w:bCs/>
                <w:color w:val="000000"/>
                <w:kern w:val="24"/>
                <w:sz w:val="20"/>
                <w:szCs w:val="20"/>
                <w:lang w:val="en-IN" w:eastAsia="en-IN"/>
              </w:rPr>
              <w:t xml:space="preserve"> </w:t>
            </w:r>
          </w:p>
        </w:tc>
      </w:tr>
      <w:tr w:rsidR="0044136C" w:rsidRPr="008B3F06" w14:paraId="386CD1A0" w14:textId="77777777">
        <w:trPr>
          <w:trHeight w:val="18"/>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7A3BE4"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2</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100 % Rec ‘N’/P through organics</w:t>
            </w:r>
            <w:r w:rsidRPr="008B3F06">
              <w:rPr>
                <w:rFonts w:ascii="Arial" w:hAnsi="Arial" w:cs="Arial"/>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5894E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0.65</w:t>
            </w:r>
            <w:r w:rsidRPr="008B3F06">
              <w:rPr>
                <w:rFonts w:ascii="Arial" w:hAnsi="Arial" w:cs="Arial"/>
                <w:bCs/>
                <w:color w:val="000000"/>
                <w:kern w:val="24"/>
                <w:sz w:val="20"/>
                <w:szCs w:val="20"/>
                <w:lang w:val="en-IN" w:eastAsia="en-IN"/>
              </w:rPr>
              <w:t xml:space="preserve"> </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567F5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0.67</w:t>
            </w:r>
            <w:r w:rsidRPr="008B3F06">
              <w:rPr>
                <w:rFonts w:ascii="Arial" w:hAnsi="Arial" w:cs="Arial"/>
                <w:bCs/>
                <w:color w:val="000000"/>
                <w:kern w:val="24"/>
                <w:sz w:val="20"/>
                <w:szCs w:val="20"/>
                <w:lang w:val="en-IN" w:eastAsia="en-IN"/>
              </w:rPr>
              <w:t xml:space="preserve"> </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61449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0.72</w:t>
            </w:r>
            <w:r w:rsidRPr="008B3F06">
              <w:rPr>
                <w:rFonts w:ascii="Arial" w:hAnsi="Arial" w:cs="Arial"/>
                <w:bCs/>
                <w:color w:val="000000"/>
                <w:kern w:val="24"/>
                <w:sz w:val="20"/>
                <w:szCs w:val="20"/>
                <w:lang w:val="en-IN" w:eastAsia="en-IN"/>
              </w:rPr>
              <w:t xml:space="preserve"> </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912FF7"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0.60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EA122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0.63</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C6A8D9"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0.65 </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48686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0.67</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D9C32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FF"/>
                <w:kern w:val="24"/>
                <w:sz w:val="20"/>
                <w:szCs w:val="20"/>
                <w:lang w:eastAsia="en-IN"/>
              </w:rPr>
              <w:t>0.68</w:t>
            </w:r>
            <w:r w:rsidRPr="008B3F06">
              <w:rPr>
                <w:rFonts w:ascii="Arial" w:hAnsi="Arial" w:cs="Arial"/>
                <w:bCs/>
                <w:color w:val="0000FF"/>
                <w:kern w:val="24"/>
                <w:sz w:val="20"/>
                <w:szCs w:val="20"/>
                <w:lang w:val="en-IN" w:eastAsia="en-IN"/>
              </w:rPr>
              <w:t xml:space="preserve"> </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A21A96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FF"/>
                <w:kern w:val="24"/>
                <w:sz w:val="20"/>
                <w:szCs w:val="20"/>
                <w:lang w:eastAsia="en-IN"/>
              </w:rPr>
              <w:t>0.68</w:t>
            </w:r>
            <w:r w:rsidRPr="008B3F06">
              <w:rPr>
                <w:rFonts w:ascii="Arial" w:hAnsi="Arial" w:cs="Arial"/>
                <w:bCs/>
                <w:color w:val="0000FF"/>
                <w:kern w:val="24"/>
                <w:sz w:val="20"/>
                <w:szCs w:val="20"/>
                <w:lang w:val="en-IN" w:eastAsia="en-IN"/>
              </w:rPr>
              <w:t xml:space="preserve"> </w:t>
            </w:r>
          </w:p>
        </w:tc>
      </w:tr>
      <w:tr w:rsidR="0044136C" w:rsidRPr="008B3F06" w14:paraId="1BA2B6A5" w14:textId="77777777">
        <w:trPr>
          <w:trHeight w:val="921"/>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2AE9B"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3</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Integrated system (50% through organics + 50 % through in organics)</w:t>
            </w:r>
            <w:r w:rsidRPr="008B3F06">
              <w:rPr>
                <w:rFonts w:ascii="Arial" w:hAnsi="Arial" w:cs="Arial"/>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E1551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0.66</w:t>
            </w:r>
            <w:r w:rsidRPr="008B3F06">
              <w:rPr>
                <w:rFonts w:ascii="Arial" w:hAnsi="Arial" w:cs="Arial"/>
                <w:bCs/>
                <w:color w:val="000000"/>
                <w:kern w:val="24"/>
                <w:sz w:val="20"/>
                <w:szCs w:val="20"/>
                <w:lang w:val="en-IN" w:eastAsia="en-IN"/>
              </w:rPr>
              <w:t xml:space="preserve"> </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8A1299"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0.67</w:t>
            </w:r>
            <w:r w:rsidRPr="008B3F06">
              <w:rPr>
                <w:rFonts w:ascii="Arial" w:hAnsi="Arial" w:cs="Arial"/>
                <w:bCs/>
                <w:color w:val="000000"/>
                <w:kern w:val="24"/>
                <w:sz w:val="20"/>
                <w:szCs w:val="20"/>
                <w:lang w:val="en-IN" w:eastAsia="en-IN"/>
              </w:rPr>
              <w:t xml:space="preserve"> </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F836B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0.68</w:t>
            </w:r>
            <w:r w:rsidRPr="008B3F06">
              <w:rPr>
                <w:rFonts w:ascii="Arial" w:hAnsi="Arial" w:cs="Arial"/>
                <w:bCs/>
                <w:color w:val="000000"/>
                <w:kern w:val="24"/>
                <w:sz w:val="20"/>
                <w:szCs w:val="20"/>
                <w:lang w:val="en-IN" w:eastAsia="en-IN"/>
              </w:rPr>
              <w:t xml:space="preserve"> </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591BF3"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0.50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91F599"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0.60</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C87AA87"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0.61 </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A5BC8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0.60</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03D9B4C"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0.59</w:t>
            </w:r>
            <w:r w:rsidRPr="008B3F06">
              <w:rPr>
                <w:rFonts w:ascii="Arial" w:hAnsi="Arial" w:cs="Arial"/>
                <w:bCs/>
                <w:color w:val="000000"/>
                <w:kern w:val="24"/>
                <w:sz w:val="20"/>
                <w:szCs w:val="20"/>
                <w:lang w:val="en-IN" w:eastAsia="en-IN"/>
              </w:rPr>
              <w:t xml:space="preserve"> </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67B84C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0.60</w:t>
            </w:r>
            <w:r w:rsidRPr="008B3F06">
              <w:rPr>
                <w:rFonts w:ascii="Arial" w:hAnsi="Arial" w:cs="Arial"/>
                <w:bCs/>
                <w:color w:val="000000"/>
                <w:kern w:val="24"/>
                <w:sz w:val="20"/>
                <w:szCs w:val="20"/>
                <w:lang w:val="en-IN" w:eastAsia="en-IN"/>
              </w:rPr>
              <w:t xml:space="preserve"> </w:t>
            </w:r>
          </w:p>
        </w:tc>
      </w:tr>
      <w:tr w:rsidR="0044136C" w:rsidRPr="008B3F06" w14:paraId="236A4E8E" w14:textId="77777777">
        <w:trPr>
          <w:trHeight w:val="17"/>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458952"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4</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w:t>
            </w:r>
            <w:r w:rsidRPr="008B3F06">
              <w:rPr>
                <w:rFonts w:ascii="Arial" w:hAnsi="Arial" w:cs="Arial"/>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B1DD2B"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0.67</w:t>
            </w:r>
            <w:r w:rsidRPr="008B3F06">
              <w:rPr>
                <w:rFonts w:ascii="Arial" w:hAnsi="Arial" w:cs="Arial"/>
                <w:bCs/>
                <w:color w:val="000000"/>
                <w:kern w:val="24"/>
                <w:sz w:val="20"/>
                <w:szCs w:val="20"/>
                <w:lang w:val="en-IN" w:eastAsia="en-IN"/>
              </w:rPr>
              <w:t xml:space="preserve"> </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E6DF3"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0.68</w:t>
            </w:r>
            <w:r w:rsidRPr="008B3F06">
              <w:rPr>
                <w:rFonts w:ascii="Arial" w:hAnsi="Arial" w:cs="Arial"/>
                <w:bCs/>
                <w:color w:val="000000"/>
                <w:kern w:val="24"/>
                <w:sz w:val="20"/>
                <w:szCs w:val="20"/>
                <w:lang w:val="en-IN" w:eastAsia="en-IN"/>
              </w:rPr>
              <w:t xml:space="preserve"> </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4CC703"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0.65</w:t>
            </w:r>
            <w:r w:rsidRPr="008B3F06">
              <w:rPr>
                <w:rFonts w:ascii="Arial" w:hAnsi="Arial" w:cs="Arial"/>
                <w:bCs/>
                <w:color w:val="000000"/>
                <w:kern w:val="24"/>
                <w:sz w:val="20"/>
                <w:szCs w:val="20"/>
                <w:lang w:val="en-IN" w:eastAsia="en-IN"/>
              </w:rPr>
              <w:t xml:space="preserve"> </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7B9FB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0.50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B49B0"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0.54</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C36915E"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0.54 </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73B85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0.50</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673986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FF0000"/>
                <w:kern w:val="24"/>
                <w:sz w:val="20"/>
                <w:szCs w:val="20"/>
                <w:lang w:eastAsia="en-IN"/>
              </w:rPr>
              <w:t>0.45</w:t>
            </w:r>
            <w:r w:rsidRPr="008B3F06">
              <w:rPr>
                <w:rFonts w:ascii="Arial" w:hAnsi="Arial" w:cs="Arial"/>
                <w:bCs/>
                <w:color w:val="FF0000"/>
                <w:kern w:val="24"/>
                <w:sz w:val="20"/>
                <w:szCs w:val="20"/>
                <w:lang w:val="en-IN" w:eastAsia="en-IN"/>
              </w:rPr>
              <w:t xml:space="preserve"> </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BA9929D"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FF0000"/>
                <w:kern w:val="24"/>
                <w:sz w:val="20"/>
                <w:szCs w:val="20"/>
                <w:lang w:eastAsia="en-IN"/>
              </w:rPr>
              <w:t>0.46</w:t>
            </w:r>
            <w:r w:rsidRPr="008B3F06">
              <w:rPr>
                <w:rFonts w:ascii="Arial" w:hAnsi="Arial" w:cs="Arial"/>
                <w:bCs/>
                <w:color w:val="FF0000"/>
                <w:kern w:val="24"/>
                <w:sz w:val="20"/>
                <w:szCs w:val="20"/>
                <w:lang w:val="en-IN" w:eastAsia="en-IN"/>
              </w:rPr>
              <w:t xml:space="preserve"> </w:t>
            </w:r>
          </w:p>
        </w:tc>
      </w:tr>
      <w:tr w:rsidR="0044136C" w:rsidRPr="008B3F06" w14:paraId="4AB96BE2" w14:textId="77777777">
        <w:trPr>
          <w:trHeight w:val="24"/>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5455EF"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5</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 FYM</w:t>
            </w:r>
            <w:r w:rsidRPr="008B3F06">
              <w:rPr>
                <w:rFonts w:ascii="Arial" w:hAnsi="Arial" w:cs="Arial"/>
                <w:bCs/>
                <w:color w:val="000000"/>
                <w:kern w:val="24"/>
                <w:sz w:val="20"/>
                <w:szCs w:val="20"/>
                <w:lang w:val="en-IN" w:eastAsia="en-IN"/>
              </w:rPr>
              <w:t xml:space="preserve"> </w:t>
            </w:r>
          </w:p>
          <w:p w14:paraId="7E717C13"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(+Recommended package)</w:t>
            </w:r>
            <w:r w:rsidRPr="008B3F06">
              <w:rPr>
                <w:rFonts w:ascii="Arial" w:hAnsi="Arial" w:cs="Arial"/>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1E55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0.67</w:t>
            </w:r>
            <w:r w:rsidRPr="008B3F06">
              <w:rPr>
                <w:rFonts w:ascii="Arial" w:hAnsi="Arial" w:cs="Arial"/>
                <w:bCs/>
                <w:color w:val="000000"/>
                <w:kern w:val="24"/>
                <w:sz w:val="20"/>
                <w:szCs w:val="20"/>
                <w:lang w:val="en-IN" w:eastAsia="en-IN"/>
              </w:rPr>
              <w:t xml:space="preserve"> </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AE3E"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0.68</w:t>
            </w:r>
            <w:r w:rsidRPr="008B3F06">
              <w:rPr>
                <w:rFonts w:ascii="Arial" w:hAnsi="Arial" w:cs="Arial"/>
                <w:bCs/>
                <w:color w:val="000000"/>
                <w:kern w:val="24"/>
                <w:sz w:val="20"/>
                <w:szCs w:val="20"/>
                <w:lang w:val="en-IN" w:eastAsia="en-IN"/>
              </w:rPr>
              <w:t xml:space="preserve"> </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A45B7C"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0.70</w:t>
            </w:r>
            <w:r w:rsidRPr="008B3F06">
              <w:rPr>
                <w:rFonts w:ascii="Arial" w:hAnsi="Arial" w:cs="Arial"/>
                <w:bCs/>
                <w:color w:val="000000"/>
                <w:kern w:val="24"/>
                <w:sz w:val="20"/>
                <w:szCs w:val="20"/>
                <w:lang w:val="en-IN" w:eastAsia="en-IN"/>
              </w:rPr>
              <w:t xml:space="preserve"> </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56918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0.52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95D42"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0.58</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A1B5A75"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0.58 </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6A1E2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0.60</w:t>
            </w:r>
            <w:r w:rsidRPr="008B3F06">
              <w:rPr>
                <w:rFonts w:ascii="Arial" w:hAnsi="Arial" w:cs="Arial"/>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013D4B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0.64</w:t>
            </w:r>
            <w:r w:rsidRPr="008B3F06">
              <w:rPr>
                <w:rFonts w:ascii="Arial" w:hAnsi="Arial" w:cs="Arial"/>
                <w:bCs/>
                <w:color w:val="000000"/>
                <w:kern w:val="24"/>
                <w:sz w:val="20"/>
                <w:szCs w:val="20"/>
                <w:lang w:val="en-IN" w:eastAsia="en-IN"/>
              </w:rPr>
              <w:t xml:space="preserve"> </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3D3ADA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0.65</w:t>
            </w:r>
            <w:r w:rsidRPr="008B3F06">
              <w:rPr>
                <w:rFonts w:ascii="Arial" w:hAnsi="Arial" w:cs="Arial"/>
                <w:bCs/>
                <w:color w:val="000000"/>
                <w:kern w:val="24"/>
                <w:sz w:val="20"/>
                <w:szCs w:val="20"/>
                <w:lang w:val="en-IN" w:eastAsia="en-IN"/>
              </w:rPr>
              <w:t xml:space="preserve"> </w:t>
            </w:r>
          </w:p>
        </w:tc>
      </w:tr>
      <w:tr w:rsidR="0044136C" w:rsidRPr="008B3F06" w14:paraId="713B1472" w14:textId="77777777">
        <w:trPr>
          <w:trHeight w:val="15"/>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6C87E1"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 Em±</w:t>
            </w:r>
            <w:r w:rsidRPr="008B3F06">
              <w:rPr>
                <w:rFonts w:ascii="Arial" w:hAnsi="Arial" w:cs="Arial"/>
                <w:b/>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A5A73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0.01</w:t>
            </w:r>
            <w:r w:rsidRPr="008B3F06">
              <w:rPr>
                <w:rFonts w:ascii="Arial" w:hAnsi="Arial" w:cs="Arial"/>
                <w:b/>
                <w:bCs/>
                <w:color w:val="000000"/>
                <w:kern w:val="24"/>
                <w:sz w:val="20"/>
                <w:szCs w:val="20"/>
                <w:lang w:val="en-IN" w:eastAsia="en-IN"/>
              </w:rPr>
              <w:t xml:space="preserve"> </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0CD914"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0.01</w:t>
            </w:r>
            <w:r w:rsidRPr="008B3F06">
              <w:rPr>
                <w:rFonts w:ascii="Arial" w:hAnsi="Arial" w:cs="Arial"/>
                <w:b/>
                <w:bCs/>
                <w:color w:val="000000"/>
                <w:kern w:val="24"/>
                <w:sz w:val="20"/>
                <w:szCs w:val="20"/>
                <w:lang w:val="en-IN" w:eastAsia="en-IN"/>
              </w:rPr>
              <w:t xml:space="preserve"> </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07D8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0.01</w:t>
            </w:r>
            <w:r w:rsidRPr="008B3F06">
              <w:rPr>
                <w:rFonts w:ascii="Arial" w:hAnsi="Arial" w:cs="Arial"/>
                <w:b/>
                <w:bCs/>
                <w:color w:val="000000"/>
                <w:kern w:val="24"/>
                <w:sz w:val="20"/>
                <w:szCs w:val="20"/>
                <w:lang w:val="en-IN" w:eastAsia="en-IN"/>
              </w:rPr>
              <w:t xml:space="preserve"> </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0D674A"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0.04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4025EC"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0.03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FBB6B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0.03</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E28A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0.04</w:t>
            </w:r>
            <w:r w:rsidRPr="008B3F06">
              <w:rPr>
                <w:rFonts w:ascii="Arial" w:hAnsi="Arial" w:cs="Arial"/>
                <w:b/>
                <w:bCs/>
                <w:color w:val="000000"/>
                <w:kern w:val="24"/>
                <w:sz w:val="20"/>
                <w:szCs w:val="20"/>
                <w:lang w:val="en-IN" w:eastAsia="en-IN"/>
              </w:rPr>
              <w:t xml:space="preserve"> </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899CA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0.03</w:t>
            </w:r>
            <w:r w:rsidRPr="008B3F06">
              <w:rPr>
                <w:rFonts w:ascii="Arial" w:hAnsi="Arial" w:cs="Arial"/>
                <w:b/>
                <w:bCs/>
                <w:color w:val="000000"/>
                <w:kern w:val="24"/>
                <w:sz w:val="20"/>
                <w:szCs w:val="20"/>
                <w:lang w:val="en-IN" w:eastAsia="en-IN"/>
              </w:rPr>
              <w:t xml:space="preserve"> </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4A94C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0.05</w:t>
            </w:r>
            <w:r w:rsidRPr="008B3F06">
              <w:rPr>
                <w:rFonts w:ascii="Arial" w:hAnsi="Arial" w:cs="Arial"/>
                <w:b/>
                <w:bCs/>
                <w:color w:val="000000"/>
                <w:kern w:val="24"/>
                <w:sz w:val="20"/>
                <w:szCs w:val="20"/>
                <w:lang w:val="en-IN" w:eastAsia="en-IN"/>
              </w:rPr>
              <w:t xml:space="preserve"> </w:t>
            </w:r>
          </w:p>
        </w:tc>
      </w:tr>
      <w:tr w:rsidR="0044136C" w:rsidRPr="008B3F06" w14:paraId="3D93730E" w14:textId="77777777">
        <w:trPr>
          <w:trHeight w:val="15"/>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C5E6A"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C. D. at 5 %</w:t>
            </w:r>
            <w:r w:rsidRPr="008B3F06">
              <w:rPr>
                <w:rFonts w:ascii="Arial" w:hAnsi="Arial" w:cs="Arial"/>
                <w:b/>
                <w:bCs/>
                <w:color w:val="000000"/>
                <w:kern w:val="24"/>
                <w:sz w:val="20"/>
                <w:szCs w:val="20"/>
                <w:lang w:val="en-IN" w:eastAsia="en-IN"/>
              </w:rPr>
              <w:t xml:space="preserve"> </w:t>
            </w:r>
          </w:p>
        </w:tc>
        <w:tc>
          <w:tcPr>
            <w:tcW w:w="4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0ECBDE"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NS</w:t>
            </w:r>
          </w:p>
        </w:tc>
        <w:tc>
          <w:tcPr>
            <w:tcW w:w="4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AFE8C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NS</w:t>
            </w:r>
          </w:p>
        </w:tc>
        <w:tc>
          <w:tcPr>
            <w:tcW w:w="4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82F98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0.03</w:t>
            </w:r>
          </w:p>
        </w:tc>
        <w:tc>
          <w:tcPr>
            <w:tcW w:w="4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ACAAC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val="en-IN" w:eastAsia="en-IN"/>
              </w:rPr>
              <w:t>0.10</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218218"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0.08</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88A3B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0.08</w:t>
            </w:r>
          </w:p>
        </w:tc>
        <w:tc>
          <w:tcPr>
            <w:tcW w:w="4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FD8AE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0.10</w:t>
            </w:r>
          </w:p>
        </w:tc>
        <w:tc>
          <w:tcPr>
            <w:tcW w:w="3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C5CD0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0.09</w:t>
            </w:r>
          </w:p>
        </w:tc>
        <w:tc>
          <w:tcPr>
            <w:tcW w:w="43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585A78"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0.13</w:t>
            </w:r>
          </w:p>
        </w:tc>
      </w:tr>
      <w:tr w:rsidR="0044136C" w:rsidRPr="008B3F06" w14:paraId="1F45619E" w14:textId="77777777">
        <w:trPr>
          <w:trHeight w:val="23"/>
        </w:trPr>
        <w:tc>
          <w:tcPr>
            <w:tcW w:w="11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B1A22C" w14:textId="77777777" w:rsidR="0044136C" w:rsidRPr="008B3F06" w:rsidRDefault="0044136C">
            <w:pPr>
              <w:rPr>
                <w:rFonts w:ascii="Arial" w:hAnsi="Arial" w:cs="Arial"/>
                <w:sz w:val="20"/>
                <w:szCs w:val="20"/>
                <w:lang w:val="en-IN" w:eastAsia="en-IN"/>
              </w:rPr>
            </w:pPr>
          </w:p>
        </w:tc>
        <w:tc>
          <w:tcPr>
            <w:tcW w:w="3834" w:type="pct"/>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A753C5" w14:textId="77777777" w:rsidR="0044136C" w:rsidRPr="008B3F06" w:rsidRDefault="00DF4D22">
            <w:pPr>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Initial </w:t>
            </w:r>
            <w:proofErr w:type="gramStart"/>
            <w:r w:rsidRPr="008B3F06">
              <w:rPr>
                <w:rFonts w:ascii="Arial" w:hAnsi="Arial" w:cs="Arial"/>
                <w:b/>
                <w:bCs/>
                <w:color w:val="0000FF"/>
                <w:kern w:val="24"/>
                <w:sz w:val="20"/>
                <w:szCs w:val="20"/>
                <w:lang w:eastAsia="en-IN"/>
              </w:rPr>
              <w:t>status :</w:t>
            </w:r>
            <w:proofErr w:type="gramEnd"/>
            <w:r w:rsidRPr="008B3F06">
              <w:rPr>
                <w:rFonts w:ascii="Arial" w:hAnsi="Arial" w:cs="Arial"/>
                <w:b/>
                <w:bCs/>
                <w:color w:val="0000FF"/>
                <w:kern w:val="24"/>
                <w:sz w:val="20"/>
                <w:szCs w:val="20"/>
                <w:lang w:eastAsia="en-IN"/>
              </w:rPr>
              <w:t xml:space="preserve"> 0.55 per cent                SF: Sunflower;   RS: Rabi Sorghum </w:t>
            </w:r>
          </w:p>
        </w:tc>
      </w:tr>
    </w:tbl>
    <w:p w14:paraId="43BEB4F4" w14:textId="77777777" w:rsidR="0044136C" w:rsidRPr="008B3F06" w:rsidRDefault="0044136C">
      <w:pPr>
        <w:rPr>
          <w:rFonts w:ascii="Arial" w:hAnsi="Arial" w:cs="Arial"/>
          <w:b/>
          <w:bCs/>
        </w:rPr>
      </w:pPr>
    </w:p>
    <w:p w14:paraId="0630C438" w14:textId="77777777" w:rsidR="0044136C" w:rsidRPr="008B3F06" w:rsidRDefault="0044136C">
      <w:pPr>
        <w:rPr>
          <w:rFonts w:ascii="Arial" w:hAnsi="Arial" w:cs="Arial"/>
          <w:b/>
          <w:bCs/>
        </w:rPr>
      </w:pPr>
    </w:p>
    <w:p w14:paraId="17E44813" w14:textId="77777777" w:rsidR="0044136C" w:rsidRPr="008B3F06" w:rsidRDefault="00DF4D22">
      <w:pPr>
        <w:spacing w:after="200" w:line="276" w:lineRule="auto"/>
        <w:rPr>
          <w:rFonts w:ascii="Arial" w:hAnsi="Arial" w:cs="Arial"/>
          <w:b/>
          <w:bCs/>
        </w:rPr>
      </w:pPr>
      <w:r w:rsidRPr="008B3F06">
        <w:rPr>
          <w:rFonts w:ascii="Arial" w:hAnsi="Arial" w:cs="Arial"/>
          <w:b/>
          <w:bCs/>
          <w:noProof/>
          <w:lang w:val="en-IN" w:eastAsia="en-IN"/>
        </w:rPr>
        <w:drawing>
          <wp:inline distT="0" distB="0" distL="0" distR="0" wp14:anchorId="4A0DF1DD" wp14:editId="14047BC3">
            <wp:extent cx="6262370" cy="2984500"/>
            <wp:effectExtent l="0" t="0" r="508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ADCF6E" w14:textId="77777777" w:rsidR="0044136C" w:rsidRPr="008B3F06" w:rsidRDefault="00DF4D22">
      <w:pPr>
        <w:ind w:left="709" w:hanging="709"/>
        <w:jc w:val="both"/>
        <w:rPr>
          <w:rFonts w:ascii="Arial" w:hAnsi="Arial" w:cs="Arial"/>
          <w:b/>
          <w:bCs/>
          <w:sz w:val="20"/>
        </w:rPr>
      </w:pPr>
      <w:r w:rsidRPr="008B3F06">
        <w:rPr>
          <w:rFonts w:ascii="Arial" w:hAnsi="Arial" w:cs="Arial"/>
          <w:b/>
          <w:bCs/>
          <w:sz w:val="20"/>
        </w:rPr>
        <w:t>Fig.1: Effect of different nutrient management practices at harvest on Organic carbon content of soil in sunflower- rabi sorghum cropping system</w:t>
      </w:r>
    </w:p>
    <w:p w14:paraId="45FB7039" w14:textId="77777777" w:rsidR="0044136C" w:rsidRPr="008B3F06" w:rsidRDefault="00DF4D22">
      <w:pPr>
        <w:spacing w:after="200" w:line="276" w:lineRule="auto"/>
        <w:rPr>
          <w:rFonts w:ascii="Arial" w:hAnsi="Arial" w:cs="Arial"/>
          <w:b/>
          <w:bCs/>
        </w:rPr>
      </w:pPr>
      <w:r w:rsidRPr="008B3F06">
        <w:rPr>
          <w:rFonts w:ascii="Arial" w:hAnsi="Arial" w:cs="Arial"/>
          <w:b/>
          <w:bCs/>
        </w:rPr>
        <w:br w:type="page"/>
      </w:r>
    </w:p>
    <w:p w14:paraId="5A0D1C90" w14:textId="77777777" w:rsidR="0044136C" w:rsidRPr="008B3F06" w:rsidRDefault="00DF4D22">
      <w:pPr>
        <w:ind w:left="709" w:hanging="709"/>
        <w:jc w:val="both"/>
        <w:rPr>
          <w:rFonts w:ascii="Arial" w:hAnsi="Arial" w:cs="Arial"/>
          <w:b/>
          <w:bCs/>
          <w:sz w:val="20"/>
          <w:szCs w:val="20"/>
        </w:rPr>
      </w:pPr>
      <w:r w:rsidRPr="008B3F06">
        <w:rPr>
          <w:rFonts w:ascii="Arial" w:hAnsi="Arial" w:cs="Arial"/>
          <w:b/>
          <w:bCs/>
          <w:sz w:val="20"/>
          <w:szCs w:val="20"/>
        </w:rPr>
        <w:lastRenderedPageBreak/>
        <w:t xml:space="preserve">Table 2: Available Nitrogen content of soil as influenced by different nutrient management   </w:t>
      </w:r>
    </w:p>
    <w:p w14:paraId="440DA2B2" w14:textId="77777777" w:rsidR="0044136C" w:rsidRPr="008B3F06" w:rsidRDefault="00DF4D22">
      <w:pPr>
        <w:ind w:left="709" w:hanging="709"/>
        <w:jc w:val="both"/>
        <w:rPr>
          <w:rFonts w:ascii="Arial" w:hAnsi="Arial" w:cs="Arial"/>
          <w:b/>
          <w:bCs/>
          <w:sz w:val="20"/>
          <w:szCs w:val="20"/>
        </w:rPr>
      </w:pPr>
      <w:r w:rsidRPr="008B3F06">
        <w:rPr>
          <w:rFonts w:ascii="Arial" w:hAnsi="Arial" w:cs="Arial"/>
          <w:b/>
          <w:bCs/>
          <w:sz w:val="20"/>
          <w:szCs w:val="20"/>
        </w:rPr>
        <w:t xml:space="preserve">            practices at harvest of sunflower- rabi sorghum cropping system</w:t>
      </w:r>
    </w:p>
    <w:p w14:paraId="5A274D18" w14:textId="77777777" w:rsidR="0044136C" w:rsidRPr="008B3F06" w:rsidRDefault="0044136C">
      <w:pPr>
        <w:ind w:left="709" w:hanging="709"/>
        <w:jc w:val="both"/>
        <w:rPr>
          <w:rFonts w:ascii="Arial" w:hAnsi="Arial" w:cs="Arial"/>
          <w:b/>
          <w:bCs/>
          <w:sz w:val="20"/>
          <w:szCs w:val="20"/>
        </w:rPr>
      </w:pPr>
    </w:p>
    <w:tbl>
      <w:tblPr>
        <w:tblW w:w="10357" w:type="dxa"/>
        <w:tblInd w:w="-318" w:type="dxa"/>
        <w:tblCellMar>
          <w:left w:w="0" w:type="dxa"/>
          <w:right w:w="0" w:type="dxa"/>
        </w:tblCellMar>
        <w:tblLook w:val="04A0" w:firstRow="1" w:lastRow="0" w:firstColumn="1" w:lastColumn="0" w:noHBand="0" w:noVBand="1"/>
      </w:tblPr>
      <w:tblGrid>
        <w:gridCol w:w="3004"/>
        <w:gridCol w:w="817"/>
        <w:gridCol w:w="817"/>
        <w:gridCol w:w="817"/>
        <w:gridCol w:w="817"/>
        <w:gridCol w:w="817"/>
        <w:gridCol w:w="817"/>
        <w:gridCol w:w="817"/>
        <w:gridCol w:w="817"/>
        <w:gridCol w:w="817"/>
      </w:tblGrid>
      <w:tr w:rsidR="0044136C" w:rsidRPr="008B3F06" w14:paraId="46341A72" w14:textId="77777777">
        <w:trPr>
          <w:trHeight w:val="238"/>
        </w:trPr>
        <w:tc>
          <w:tcPr>
            <w:tcW w:w="3005"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30C5880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FF"/>
                <w:kern w:val="24"/>
                <w:sz w:val="20"/>
                <w:szCs w:val="20"/>
                <w:lang w:eastAsia="en-IN"/>
              </w:rPr>
              <w:t>Treatments</w:t>
            </w:r>
          </w:p>
        </w:tc>
        <w:tc>
          <w:tcPr>
            <w:tcW w:w="0" w:type="auto"/>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006D7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Available Nitrogen </w:t>
            </w:r>
            <w:proofErr w:type="gramStart"/>
            <w:r w:rsidRPr="008B3F06">
              <w:rPr>
                <w:rFonts w:ascii="Arial" w:hAnsi="Arial" w:cs="Arial"/>
                <w:b/>
                <w:bCs/>
                <w:color w:val="0000FF"/>
                <w:kern w:val="24"/>
                <w:sz w:val="20"/>
                <w:szCs w:val="20"/>
                <w:lang w:eastAsia="en-IN"/>
              </w:rPr>
              <w:t>( kg</w:t>
            </w:r>
            <w:proofErr w:type="gramEnd"/>
            <w:r w:rsidRPr="008B3F06">
              <w:rPr>
                <w:rFonts w:ascii="Arial" w:hAnsi="Arial" w:cs="Arial"/>
                <w:b/>
                <w:bCs/>
                <w:color w:val="0000FF"/>
                <w:kern w:val="24"/>
                <w:sz w:val="20"/>
                <w:szCs w:val="20"/>
                <w:lang w:eastAsia="en-IN"/>
              </w:rPr>
              <w:t>/ha)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4C19B" w14:textId="77777777" w:rsidR="0044136C" w:rsidRPr="008B3F06" w:rsidRDefault="0044136C">
            <w:pPr>
              <w:jc w:val="center"/>
              <w:rPr>
                <w:rFonts w:ascii="Arial" w:hAnsi="Arial" w:cs="Arial"/>
                <w:sz w:val="20"/>
                <w:szCs w:val="20"/>
                <w:lang w:val="en-IN" w:eastAsia="en-IN"/>
              </w:rPr>
            </w:pPr>
          </w:p>
        </w:tc>
      </w:tr>
      <w:tr w:rsidR="0044136C" w:rsidRPr="008B3F06" w14:paraId="6BA85BF3" w14:textId="77777777">
        <w:trPr>
          <w:trHeight w:val="385"/>
        </w:trPr>
        <w:tc>
          <w:tcPr>
            <w:tcW w:w="3005"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E757A9" w14:textId="77777777" w:rsidR="0044136C" w:rsidRPr="008B3F06" w:rsidRDefault="0044136C">
            <w:pPr>
              <w:jc w:val="center"/>
              <w:rPr>
                <w:rFonts w:ascii="Arial" w:hAnsi="Arial" w:cs="Arial"/>
                <w:sz w:val="20"/>
                <w:szCs w:val="20"/>
                <w:lang w:val="en-IN"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1ADCD6"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2012-13</w:t>
            </w:r>
          </w:p>
          <w:p w14:paraId="5E96F3E7"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17CFEA"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2013-14</w:t>
            </w:r>
          </w:p>
          <w:p w14:paraId="0C902C8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09462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2014-15</w:t>
            </w:r>
          </w:p>
          <w:p w14:paraId="08D543D4"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97C094"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2015-16</w:t>
            </w:r>
          </w:p>
          <w:p w14:paraId="70C3E02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7C2CA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2016-17</w:t>
            </w:r>
          </w:p>
          <w:p w14:paraId="27C940A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245E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2017-18</w:t>
            </w:r>
          </w:p>
          <w:p w14:paraId="2E004C5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7E747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2018-19</w:t>
            </w:r>
          </w:p>
          <w:p w14:paraId="7A46A330"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EF5DD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2019-20</w:t>
            </w:r>
          </w:p>
          <w:p w14:paraId="33F03FF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D2194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2020-21</w:t>
            </w:r>
          </w:p>
          <w:p w14:paraId="711FCA7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r>
      <w:tr w:rsidR="0044136C" w:rsidRPr="008B3F06" w14:paraId="47715F91" w14:textId="77777777">
        <w:trPr>
          <w:trHeight w:val="328"/>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DC762F" w14:textId="77777777" w:rsidR="0044136C" w:rsidRPr="008B3F06" w:rsidRDefault="00DF4D22">
            <w:pPr>
              <w:ind w:left="284" w:hanging="284"/>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1</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75 % Rec ‘N’/P through organics</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EBB20"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124.2</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4D6A2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129.0</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D53F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185.8</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BB451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137.0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56175D"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145.2</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CB115E"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150.8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66210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150.0</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F0E2099"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C00000"/>
                <w:kern w:val="24"/>
                <w:sz w:val="20"/>
                <w:szCs w:val="20"/>
                <w:lang w:eastAsia="en-IN"/>
              </w:rPr>
              <w:t>148.5</w:t>
            </w:r>
            <w:r w:rsidRPr="008B3F06">
              <w:rPr>
                <w:rFonts w:ascii="Arial" w:hAnsi="Arial" w:cs="Arial"/>
                <w:bCs/>
                <w:color w:val="C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C056E9E"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C00000"/>
                <w:kern w:val="24"/>
                <w:sz w:val="20"/>
                <w:szCs w:val="20"/>
                <w:lang w:eastAsia="en-IN"/>
              </w:rPr>
              <w:t>143.3</w:t>
            </w:r>
            <w:r w:rsidRPr="008B3F06">
              <w:rPr>
                <w:rFonts w:ascii="Arial" w:hAnsi="Arial" w:cs="Arial"/>
                <w:bCs/>
                <w:color w:val="C00000"/>
                <w:kern w:val="24"/>
                <w:sz w:val="20"/>
                <w:szCs w:val="20"/>
                <w:lang w:val="en-IN" w:eastAsia="en-IN"/>
              </w:rPr>
              <w:t xml:space="preserve"> </w:t>
            </w:r>
          </w:p>
        </w:tc>
      </w:tr>
      <w:tr w:rsidR="0044136C" w:rsidRPr="008B3F06" w14:paraId="6D1A2A31" w14:textId="77777777">
        <w:trPr>
          <w:trHeight w:val="517"/>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6C120B" w14:textId="77777777" w:rsidR="0044136C" w:rsidRPr="008B3F06" w:rsidRDefault="00DF4D22">
            <w:pPr>
              <w:ind w:left="284" w:hanging="284"/>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2</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100 % Rec ‘N’/P through organics</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D1E1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120.1</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77457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130.6</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B1F260"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191.7</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AC3386"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140.2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41960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153.3</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325C8F1"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160.6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9A67B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163.5</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89D117"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162.0</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B2748A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164.0</w:t>
            </w:r>
            <w:r w:rsidRPr="008B3F06">
              <w:rPr>
                <w:rFonts w:ascii="Arial" w:hAnsi="Arial" w:cs="Arial"/>
                <w:bCs/>
                <w:color w:val="000000"/>
                <w:kern w:val="24"/>
                <w:sz w:val="20"/>
                <w:szCs w:val="20"/>
                <w:lang w:val="en-IN" w:eastAsia="en-IN"/>
              </w:rPr>
              <w:t xml:space="preserve"> </w:t>
            </w:r>
          </w:p>
        </w:tc>
      </w:tr>
      <w:tr w:rsidR="0044136C" w:rsidRPr="008B3F06" w14:paraId="62D69FBA" w14:textId="77777777">
        <w:trPr>
          <w:trHeight w:val="615"/>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D1949C" w14:textId="77777777" w:rsidR="0044136C" w:rsidRPr="008B3F06" w:rsidRDefault="00DF4D22">
            <w:pPr>
              <w:ind w:left="284" w:hanging="284"/>
              <w:textAlignment w:val="baseline"/>
              <w:rPr>
                <w:rFonts w:ascii="Arial" w:hAnsi="Arial" w:cs="Arial"/>
                <w:bCs/>
                <w:color w:val="000000"/>
                <w:kern w:val="24"/>
                <w:sz w:val="20"/>
                <w:szCs w:val="20"/>
                <w:lang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3</w:t>
            </w:r>
            <w:r w:rsidRPr="008B3F06">
              <w:rPr>
                <w:rFonts w:ascii="Arial" w:hAnsi="Arial" w:cs="Arial"/>
                <w:bCs/>
                <w:color w:val="000000"/>
                <w:kern w:val="24"/>
                <w:sz w:val="20"/>
                <w:szCs w:val="20"/>
                <w:lang w:eastAsia="en-IN"/>
              </w:rPr>
              <w:t xml:space="preserve"> :Integrated</w:t>
            </w:r>
            <w:proofErr w:type="gramEnd"/>
            <w:r w:rsidRPr="008B3F06">
              <w:rPr>
                <w:rFonts w:ascii="Arial" w:hAnsi="Arial" w:cs="Arial"/>
                <w:bCs/>
                <w:color w:val="000000"/>
                <w:kern w:val="24"/>
                <w:sz w:val="20"/>
                <w:szCs w:val="20"/>
                <w:lang w:eastAsia="en-IN"/>
              </w:rPr>
              <w:t xml:space="preserve"> system </w:t>
            </w:r>
          </w:p>
          <w:p w14:paraId="463EF36C" w14:textId="77777777" w:rsidR="0044136C" w:rsidRPr="008B3F06" w:rsidRDefault="00DF4D22">
            <w:pPr>
              <w:ind w:left="284" w:hanging="284"/>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 xml:space="preserve">    (50%   through organics + 50 % through in organics)</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0D4C66"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135.1</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38E0E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136.8</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92E39"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173.4</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0F29E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139.0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C7840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151.6</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0208C62"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163.1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65A0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160.2</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A9856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161.3</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B6EC05D"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162.5</w:t>
            </w:r>
            <w:r w:rsidRPr="008B3F06">
              <w:rPr>
                <w:rFonts w:ascii="Arial" w:hAnsi="Arial" w:cs="Arial"/>
                <w:bCs/>
                <w:color w:val="000000"/>
                <w:kern w:val="24"/>
                <w:sz w:val="20"/>
                <w:szCs w:val="20"/>
                <w:lang w:val="en-IN" w:eastAsia="en-IN"/>
              </w:rPr>
              <w:t xml:space="preserve"> </w:t>
            </w:r>
          </w:p>
        </w:tc>
      </w:tr>
      <w:tr w:rsidR="0044136C" w:rsidRPr="008B3F06" w14:paraId="0F159DF5" w14:textId="77777777">
        <w:trPr>
          <w:trHeight w:val="325"/>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BA8ACB" w14:textId="77777777" w:rsidR="0044136C" w:rsidRPr="008B3F06" w:rsidRDefault="00DF4D22">
            <w:pPr>
              <w:ind w:left="284" w:hanging="284"/>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4</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B80FD"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141.0</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02B52"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145.2</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AD89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154.1</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3A64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135.3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6E6C4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145.0</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F3B9C29"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151.0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E27A40"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150.6</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778F3A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152.8</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627C74D"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154.2</w:t>
            </w:r>
            <w:r w:rsidRPr="008B3F06">
              <w:rPr>
                <w:rFonts w:ascii="Arial" w:hAnsi="Arial" w:cs="Arial"/>
                <w:bCs/>
                <w:color w:val="000000"/>
                <w:kern w:val="24"/>
                <w:sz w:val="20"/>
                <w:szCs w:val="20"/>
                <w:lang w:val="en-IN" w:eastAsia="en-IN"/>
              </w:rPr>
              <w:t xml:space="preserve"> </w:t>
            </w:r>
          </w:p>
        </w:tc>
      </w:tr>
      <w:tr w:rsidR="0044136C" w:rsidRPr="008B3F06" w14:paraId="29AD340F" w14:textId="77777777">
        <w:trPr>
          <w:trHeight w:val="404"/>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97055" w14:textId="77777777" w:rsidR="0044136C" w:rsidRPr="008B3F06" w:rsidRDefault="00DF4D22">
            <w:pPr>
              <w:ind w:left="284" w:hanging="284"/>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5</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 FYM</w:t>
            </w:r>
            <w:r w:rsidRPr="008B3F06">
              <w:rPr>
                <w:rFonts w:ascii="Arial" w:hAnsi="Arial" w:cs="Arial"/>
                <w:bCs/>
                <w:color w:val="000000"/>
                <w:kern w:val="24"/>
                <w:sz w:val="20"/>
                <w:szCs w:val="20"/>
                <w:lang w:val="en-IN" w:eastAsia="en-IN"/>
              </w:rPr>
              <w:t xml:space="preserve"> </w:t>
            </w:r>
          </w:p>
          <w:p w14:paraId="41374CCA" w14:textId="77777777" w:rsidR="0044136C" w:rsidRPr="008B3F06" w:rsidRDefault="00DF4D22">
            <w:pPr>
              <w:ind w:left="284" w:hanging="284"/>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 xml:space="preserve">     (Recommended package)</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89A80B"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144.7</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006C7D"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151.2</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4EBD9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166.8</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CD434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155.4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BF4E3"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160.9</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20E4B01"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 xml:space="preserve">165.8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605B7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166.2</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0A12ECE"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FF"/>
                <w:kern w:val="24"/>
                <w:sz w:val="20"/>
                <w:szCs w:val="20"/>
                <w:lang w:eastAsia="en-IN"/>
              </w:rPr>
              <w:t>163.7</w:t>
            </w:r>
            <w:r w:rsidRPr="008B3F06">
              <w:rPr>
                <w:rFonts w:ascii="Arial" w:hAnsi="Arial" w:cs="Arial"/>
                <w:bCs/>
                <w:color w:val="0000FF"/>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28D817C"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FF"/>
                <w:kern w:val="24"/>
                <w:sz w:val="20"/>
                <w:szCs w:val="20"/>
                <w:lang w:eastAsia="en-IN"/>
              </w:rPr>
              <w:t>166.3</w:t>
            </w:r>
            <w:r w:rsidRPr="008B3F06">
              <w:rPr>
                <w:rFonts w:ascii="Arial" w:hAnsi="Arial" w:cs="Arial"/>
                <w:bCs/>
                <w:color w:val="0000FF"/>
                <w:kern w:val="24"/>
                <w:sz w:val="20"/>
                <w:szCs w:val="20"/>
                <w:lang w:val="en-IN" w:eastAsia="en-IN"/>
              </w:rPr>
              <w:t xml:space="preserve"> </w:t>
            </w:r>
          </w:p>
        </w:tc>
      </w:tr>
      <w:tr w:rsidR="0044136C" w:rsidRPr="008B3F06" w14:paraId="03AF2746" w14:textId="77777777">
        <w:trPr>
          <w:trHeight w:val="355"/>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B2FE42"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 Em±</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12FE0"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5.58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266EA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5.36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6EF08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4.17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0F37CC"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3.06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C807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2.94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3A7DD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4.66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FAD57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4.13</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DBCB5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3.60</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156AC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3.92</w:t>
            </w:r>
            <w:r w:rsidRPr="008B3F06">
              <w:rPr>
                <w:rFonts w:ascii="Arial" w:hAnsi="Arial" w:cs="Arial"/>
                <w:b/>
                <w:bCs/>
                <w:color w:val="000000"/>
                <w:kern w:val="24"/>
                <w:sz w:val="20"/>
                <w:szCs w:val="20"/>
                <w:lang w:val="en-IN" w:eastAsia="en-IN"/>
              </w:rPr>
              <w:t xml:space="preserve"> </w:t>
            </w:r>
          </w:p>
        </w:tc>
      </w:tr>
      <w:tr w:rsidR="0044136C" w:rsidRPr="008B3F06" w14:paraId="02819C17" w14:textId="77777777">
        <w:trPr>
          <w:trHeight w:val="337"/>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825203"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C. D. at 5 %</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91360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16.58</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D2649C"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15.65</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6AAC1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12.18</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59765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8.10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1D4B4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8.52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DDF00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NS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4E4BC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11.97</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F031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10.92</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E565D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10.55</w:t>
            </w:r>
            <w:r w:rsidRPr="008B3F06">
              <w:rPr>
                <w:rFonts w:ascii="Arial" w:hAnsi="Arial" w:cs="Arial"/>
                <w:b/>
                <w:bCs/>
                <w:color w:val="000000"/>
                <w:kern w:val="24"/>
                <w:sz w:val="20"/>
                <w:szCs w:val="20"/>
                <w:lang w:val="en-IN" w:eastAsia="en-IN"/>
              </w:rPr>
              <w:t xml:space="preserve"> </w:t>
            </w:r>
          </w:p>
        </w:tc>
      </w:tr>
      <w:tr w:rsidR="0044136C" w:rsidRPr="008B3F06" w14:paraId="56581CF2" w14:textId="77777777">
        <w:trPr>
          <w:trHeight w:val="310"/>
        </w:trPr>
        <w:tc>
          <w:tcPr>
            <w:tcW w:w="3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4DD8CD" w14:textId="77777777" w:rsidR="0044136C" w:rsidRPr="008B3F06" w:rsidRDefault="0044136C">
            <w:pPr>
              <w:rPr>
                <w:rFonts w:ascii="Arial" w:hAnsi="Arial" w:cs="Arial"/>
                <w:sz w:val="20"/>
                <w:szCs w:val="20"/>
                <w:lang w:val="en-IN" w:eastAsia="en-IN"/>
              </w:rPr>
            </w:pPr>
          </w:p>
        </w:tc>
        <w:tc>
          <w:tcPr>
            <w:tcW w:w="0" w:type="auto"/>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82FE06" w14:textId="77777777" w:rsidR="0044136C" w:rsidRPr="008B3F06" w:rsidRDefault="00DF4D22">
            <w:pPr>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Initial </w:t>
            </w:r>
            <w:proofErr w:type="gramStart"/>
            <w:r w:rsidRPr="008B3F06">
              <w:rPr>
                <w:rFonts w:ascii="Arial" w:hAnsi="Arial" w:cs="Arial"/>
                <w:b/>
                <w:bCs/>
                <w:color w:val="0000FF"/>
                <w:kern w:val="24"/>
                <w:sz w:val="20"/>
                <w:szCs w:val="20"/>
                <w:lang w:eastAsia="en-IN"/>
              </w:rPr>
              <w:t>status :</w:t>
            </w:r>
            <w:proofErr w:type="gramEnd"/>
            <w:r w:rsidRPr="008B3F06">
              <w:rPr>
                <w:rFonts w:ascii="Arial" w:hAnsi="Arial" w:cs="Arial"/>
                <w:b/>
                <w:bCs/>
                <w:color w:val="0000FF"/>
                <w:kern w:val="24"/>
                <w:sz w:val="20"/>
                <w:szCs w:val="20"/>
                <w:lang w:eastAsia="en-IN"/>
              </w:rPr>
              <w:t xml:space="preserve"> 118.71 kg/ha          SF: Sunflower;   RS: Rabi Sorghum</w:t>
            </w:r>
            <w:r w:rsidRPr="008B3F06">
              <w:rPr>
                <w:rFonts w:ascii="Arial" w:hAnsi="Arial" w:cs="Arial"/>
                <w:b/>
                <w:bCs/>
                <w:color w:val="0000FF"/>
                <w:kern w:val="24"/>
                <w:sz w:val="20"/>
                <w:szCs w:val="20"/>
                <w:lang w:val="en-IN" w:eastAsia="en-IN"/>
              </w:rPr>
              <w:t xml:space="preserve"> </w:t>
            </w:r>
          </w:p>
        </w:tc>
      </w:tr>
    </w:tbl>
    <w:p w14:paraId="0D5B57EB" w14:textId="77777777" w:rsidR="0044136C" w:rsidRPr="008B3F06" w:rsidRDefault="0044136C">
      <w:pPr>
        <w:ind w:left="709" w:hanging="709"/>
        <w:jc w:val="both"/>
        <w:rPr>
          <w:rFonts w:ascii="Arial" w:hAnsi="Arial" w:cs="Arial"/>
          <w:b/>
          <w:bCs/>
          <w:sz w:val="20"/>
          <w:szCs w:val="20"/>
        </w:rPr>
      </w:pPr>
    </w:p>
    <w:p w14:paraId="04488A59" w14:textId="77777777" w:rsidR="0044136C" w:rsidRPr="008B3F06" w:rsidRDefault="0044136C">
      <w:pPr>
        <w:ind w:left="709" w:hanging="709"/>
        <w:jc w:val="both"/>
        <w:rPr>
          <w:rFonts w:ascii="Arial" w:hAnsi="Arial" w:cs="Arial"/>
          <w:b/>
          <w:bCs/>
          <w:sz w:val="20"/>
          <w:szCs w:val="20"/>
        </w:rPr>
      </w:pPr>
    </w:p>
    <w:p w14:paraId="6DF01FBE" w14:textId="77777777" w:rsidR="0044136C" w:rsidRPr="008B3F06" w:rsidRDefault="0044136C">
      <w:pPr>
        <w:ind w:left="709" w:hanging="709"/>
        <w:jc w:val="both"/>
        <w:rPr>
          <w:rFonts w:ascii="Arial" w:hAnsi="Arial" w:cs="Arial"/>
          <w:b/>
          <w:bCs/>
          <w:sz w:val="20"/>
          <w:szCs w:val="20"/>
        </w:rPr>
      </w:pPr>
    </w:p>
    <w:p w14:paraId="2FFEAAB2" w14:textId="77777777" w:rsidR="0044136C" w:rsidRPr="008B3F06" w:rsidRDefault="00DF4D22">
      <w:pPr>
        <w:spacing w:after="200" w:line="276" w:lineRule="auto"/>
        <w:rPr>
          <w:rFonts w:ascii="Arial" w:hAnsi="Arial" w:cs="Arial"/>
          <w:bCs/>
          <w:sz w:val="20"/>
          <w:szCs w:val="20"/>
        </w:rPr>
      </w:pPr>
      <w:r w:rsidRPr="008B3F06">
        <w:rPr>
          <w:rFonts w:ascii="Arial" w:hAnsi="Arial" w:cs="Arial"/>
          <w:bCs/>
          <w:noProof/>
          <w:sz w:val="20"/>
          <w:szCs w:val="20"/>
          <w:lang w:val="en-IN" w:eastAsia="en-IN"/>
        </w:rPr>
        <w:drawing>
          <wp:inline distT="0" distB="0" distL="0" distR="0" wp14:anchorId="0B0C9E77" wp14:editId="7E27FEAA">
            <wp:extent cx="6335395" cy="3319145"/>
            <wp:effectExtent l="19050" t="0" r="2708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E72D14"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Fig. 2: Effect of different nutrient management practices at harvest on Available Nitrogen </w:t>
      </w:r>
    </w:p>
    <w:p w14:paraId="5AB93DDE"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           content of soil in sunflower- rabi sorghum cropping system</w:t>
      </w:r>
    </w:p>
    <w:p w14:paraId="0F87532E" w14:textId="77777777" w:rsidR="0044136C" w:rsidRPr="008B3F06" w:rsidRDefault="00DF4D22">
      <w:pPr>
        <w:spacing w:after="200" w:line="276" w:lineRule="auto"/>
        <w:rPr>
          <w:rFonts w:ascii="Arial" w:hAnsi="Arial" w:cs="Arial"/>
          <w:b/>
          <w:bCs/>
          <w:sz w:val="20"/>
          <w:szCs w:val="20"/>
        </w:rPr>
      </w:pPr>
      <w:r w:rsidRPr="008B3F06">
        <w:rPr>
          <w:rFonts w:ascii="Arial" w:hAnsi="Arial" w:cs="Arial"/>
          <w:b/>
          <w:bCs/>
          <w:sz w:val="20"/>
          <w:szCs w:val="20"/>
        </w:rPr>
        <w:br w:type="page"/>
      </w:r>
    </w:p>
    <w:p w14:paraId="558EC3E8" w14:textId="77777777" w:rsidR="0044136C" w:rsidRPr="008B3F06" w:rsidRDefault="00DF4D22">
      <w:pPr>
        <w:ind w:left="709" w:hanging="709"/>
        <w:jc w:val="both"/>
        <w:rPr>
          <w:rFonts w:ascii="Arial" w:hAnsi="Arial" w:cs="Arial"/>
          <w:b/>
          <w:bCs/>
          <w:sz w:val="20"/>
          <w:szCs w:val="20"/>
        </w:rPr>
      </w:pPr>
      <w:r w:rsidRPr="008B3F06">
        <w:rPr>
          <w:rFonts w:ascii="Arial" w:hAnsi="Arial" w:cs="Arial"/>
          <w:b/>
          <w:bCs/>
          <w:sz w:val="20"/>
          <w:szCs w:val="20"/>
        </w:rPr>
        <w:lastRenderedPageBreak/>
        <w:t>Table 3: Available Phosphorus content of soil as influenced by different nutrient management practices at harvest of sunflower- rabi sorghum cropping system</w:t>
      </w:r>
    </w:p>
    <w:p w14:paraId="60FE7DF6" w14:textId="77777777" w:rsidR="0044136C" w:rsidRPr="008B3F06" w:rsidRDefault="0044136C">
      <w:pPr>
        <w:ind w:left="709" w:hanging="709"/>
        <w:jc w:val="both"/>
        <w:rPr>
          <w:rFonts w:ascii="Arial" w:hAnsi="Arial" w:cs="Arial"/>
          <w:b/>
          <w:bCs/>
          <w:sz w:val="20"/>
          <w:szCs w:val="20"/>
        </w:rPr>
      </w:pPr>
    </w:p>
    <w:tbl>
      <w:tblPr>
        <w:tblW w:w="10031" w:type="dxa"/>
        <w:tblCellMar>
          <w:left w:w="0" w:type="dxa"/>
          <w:right w:w="0" w:type="dxa"/>
        </w:tblCellMar>
        <w:tblLook w:val="04A0" w:firstRow="1" w:lastRow="0" w:firstColumn="1" w:lastColumn="0" w:noHBand="0" w:noVBand="1"/>
      </w:tblPr>
      <w:tblGrid>
        <w:gridCol w:w="2768"/>
        <w:gridCol w:w="861"/>
        <w:gridCol w:w="861"/>
        <w:gridCol w:w="893"/>
        <w:gridCol w:w="783"/>
        <w:gridCol w:w="783"/>
        <w:gridCol w:w="783"/>
        <w:gridCol w:w="783"/>
        <w:gridCol w:w="788"/>
        <w:gridCol w:w="728"/>
      </w:tblGrid>
      <w:tr w:rsidR="0044136C" w:rsidRPr="008B3F06" w14:paraId="085FB523" w14:textId="77777777">
        <w:trPr>
          <w:trHeight w:val="215"/>
        </w:trPr>
        <w:tc>
          <w:tcPr>
            <w:tcW w:w="2769"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1E3328A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FF"/>
                <w:kern w:val="24"/>
                <w:sz w:val="20"/>
                <w:szCs w:val="20"/>
                <w:lang w:eastAsia="en-IN"/>
              </w:rPr>
              <w:t>Treatments</w:t>
            </w:r>
          </w:p>
        </w:tc>
        <w:tc>
          <w:tcPr>
            <w:tcW w:w="7262"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AC3450" w14:textId="77777777" w:rsidR="0044136C" w:rsidRPr="008B3F06" w:rsidRDefault="00DF4D22">
            <w:pPr>
              <w:jc w:val="center"/>
              <w:rPr>
                <w:rFonts w:ascii="Arial" w:hAnsi="Arial" w:cs="Arial"/>
                <w:sz w:val="20"/>
                <w:szCs w:val="20"/>
                <w:lang w:val="en-IN" w:eastAsia="en-IN"/>
              </w:rPr>
            </w:pPr>
            <w:proofErr w:type="gramStart"/>
            <w:r w:rsidRPr="008B3F06">
              <w:rPr>
                <w:rFonts w:ascii="Arial" w:hAnsi="Arial" w:cs="Arial"/>
                <w:b/>
                <w:bCs/>
                <w:color w:val="0000FF"/>
                <w:kern w:val="24"/>
                <w:sz w:val="20"/>
                <w:szCs w:val="20"/>
                <w:lang w:eastAsia="en-IN"/>
              </w:rPr>
              <w:t>Available  Phosphorus</w:t>
            </w:r>
            <w:proofErr w:type="gramEnd"/>
            <w:r w:rsidRPr="008B3F06">
              <w:rPr>
                <w:rFonts w:ascii="Arial" w:hAnsi="Arial" w:cs="Arial"/>
                <w:b/>
                <w:bCs/>
                <w:color w:val="0000FF"/>
                <w:kern w:val="24"/>
                <w:sz w:val="20"/>
                <w:szCs w:val="20"/>
                <w:lang w:eastAsia="en-IN"/>
              </w:rPr>
              <w:t xml:space="preserve">  as  P</w:t>
            </w:r>
            <w:r w:rsidRPr="008B3F06">
              <w:rPr>
                <w:rFonts w:ascii="Arial" w:hAnsi="Arial" w:cs="Arial"/>
                <w:b/>
                <w:bCs/>
                <w:color w:val="0000FF"/>
                <w:kern w:val="24"/>
                <w:position w:val="-10"/>
                <w:sz w:val="20"/>
                <w:szCs w:val="20"/>
                <w:vertAlign w:val="subscript"/>
                <w:lang w:eastAsia="en-IN"/>
              </w:rPr>
              <w:t>2</w:t>
            </w:r>
            <w:r w:rsidRPr="008B3F06">
              <w:rPr>
                <w:rFonts w:ascii="Arial" w:hAnsi="Arial" w:cs="Arial"/>
                <w:b/>
                <w:bCs/>
                <w:color w:val="0000FF"/>
                <w:kern w:val="24"/>
                <w:sz w:val="20"/>
                <w:szCs w:val="20"/>
                <w:lang w:eastAsia="en-IN"/>
              </w:rPr>
              <w:t>O</w:t>
            </w:r>
            <w:r w:rsidRPr="008B3F06">
              <w:rPr>
                <w:rFonts w:ascii="Arial" w:hAnsi="Arial" w:cs="Arial"/>
                <w:b/>
                <w:bCs/>
                <w:color w:val="0000FF"/>
                <w:kern w:val="24"/>
                <w:position w:val="-10"/>
                <w:sz w:val="20"/>
                <w:szCs w:val="20"/>
                <w:vertAlign w:val="subscript"/>
                <w:lang w:eastAsia="en-IN"/>
              </w:rPr>
              <w:t xml:space="preserve">5 </w:t>
            </w:r>
            <w:r w:rsidRPr="008B3F06">
              <w:rPr>
                <w:rFonts w:ascii="Arial" w:hAnsi="Arial" w:cs="Arial"/>
                <w:b/>
                <w:bCs/>
                <w:color w:val="0000FF"/>
                <w:kern w:val="24"/>
                <w:sz w:val="20"/>
                <w:szCs w:val="20"/>
                <w:lang w:eastAsia="en-IN"/>
              </w:rPr>
              <w:t>( kg/ha)</w:t>
            </w:r>
          </w:p>
        </w:tc>
      </w:tr>
      <w:tr w:rsidR="0044136C" w:rsidRPr="008B3F06" w14:paraId="1A47C8DD" w14:textId="77777777">
        <w:trPr>
          <w:trHeight w:val="458"/>
        </w:trPr>
        <w:tc>
          <w:tcPr>
            <w:tcW w:w="2769" w:type="dxa"/>
            <w:vMerge/>
            <w:tcBorders>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B4AB8C" w14:textId="77777777" w:rsidR="0044136C" w:rsidRPr="008B3F06" w:rsidRDefault="0044136C">
            <w:pPr>
              <w:jc w:val="center"/>
              <w:rPr>
                <w:rFonts w:ascii="Arial" w:hAnsi="Arial" w:cs="Arial"/>
                <w:sz w:val="20"/>
                <w:szCs w:val="20"/>
                <w:lang w:val="en-IN" w:eastAsia="en-IN"/>
              </w:rPr>
            </w:pP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25FDAA" w14:textId="77777777" w:rsidR="0044136C" w:rsidRPr="008B3F06" w:rsidRDefault="00DF4D22">
            <w:pPr>
              <w:jc w:val="center"/>
              <w:rPr>
                <w:rFonts w:ascii="Arial" w:hAnsi="Arial" w:cs="Arial"/>
                <w:b/>
                <w:bCs/>
                <w:color w:val="000000"/>
                <w:kern w:val="24"/>
                <w:sz w:val="20"/>
                <w:szCs w:val="20"/>
                <w:lang w:eastAsia="en-IN"/>
              </w:rPr>
            </w:pPr>
            <w:r w:rsidRPr="008B3F06">
              <w:rPr>
                <w:rFonts w:ascii="Arial" w:hAnsi="Arial" w:cs="Arial"/>
                <w:b/>
                <w:bCs/>
                <w:color w:val="000000"/>
                <w:kern w:val="24"/>
                <w:sz w:val="20"/>
                <w:szCs w:val="20"/>
                <w:lang w:eastAsia="en-IN"/>
              </w:rPr>
              <w:t>2012-</w:t>
            </w:r>
          </w:p>
          <w:p w14:paraId="2C813A8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13</w:t>
            </w:r>
          </w:p>
          <w:p w14:paraId="74AE0ED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7D811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2013-14</w:t>
            </w:r>
          </w:p>
          <w:p w14:paraId="6DCD2CFC"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43A825"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2014-15</w:t>
            </w:r>
          </w:p>
          <w:p w14:paraId="0596832A"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328F23"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2015-16</w:t>
            </w:r>
          </w:p>
          <w:p w14:paraId="00AA2A5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27834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2016-17</w:t>
            </w:r>
          </w:p>
          <w:p w14:paraId="55E3362C"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207F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2017-18</w:t>
            </w:r>
          </w:p>
          <w:p w14:paraId="4B1980E0"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1F6E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2018-19</w:t>
            </w:r>
          </w:p>
          <w:p w14:paraId="2B19DA7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DF5D0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2019-20</w:t>
            </w:r>
          </w:p>
          <w:p w14:paraId="28FFAB4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RS</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5BB52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2020-21</w:t>
            </w:r>
          </w:p>
          <w:p w14:paraId="2041E054"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r>
      <w:tr w:rsidR="0044136C" w:rsidRPr="008B3F06" w14:paraId="7E0BFD84" w14:textId="77777777">
        <w:trPr>
          <w:trHeight w:val="367"/>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F191AA"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1</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75 % Rec ‘N’/P through organics</w:t>
            </w:r>
            <w:r w:rsidRPr="008B3F06">
              <w:rPr>
                <w:rFonts w:ascii="Arial" w:hAnsi="Arial" w:cs="Arial"/>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6DF642"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43.8</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8D111A"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47.9</w:t>
            </w:r>
            <w:r w:rsidRPr="008B3F06">
              <w:rPr>
                <w:rFonts w:ascii="Arial" w:hAnsi="Arial" w:cs="Arial"/>
                <w:b/>
                <w:bCs/>
                <w:color w:val="000000"/>
                <w:kern w:val="24"/>
                <w:sz w:val="20"/>
                <w:szCs w:val="20"/>
                <w:lang w:val="en-IN" w:eastAsia="en-IN"/>
              </w:rPr>
              <w:t xml:space="preserve"> </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D5E518"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58.3</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C28A9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33.5</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4C41B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40.3</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980CD90"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52.2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5AD1D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56.3</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323992"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55.0</w:t>
            </w:r>
            <w:r w:rsidRPr="008B3F06">
              <w:rPr>
                <w:rFonts w:ascii="Arial" w:hAnsi="Arial" w:cs="Arial"/>
                <w:b/>
                <w:bCs/>
                <w:color w:val="000000"/>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41D75CB2"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51.3</w:t>
            </w:r>
            <w:r w:rsidRPr="008B3F06">
              <w:rPr>
                <w:rFonts w:ascii="Arial" w:hAnsi="Arial" w:cs="Arial"/>
                <w:b/>
                <w:bCs/>
                <w:color w:val="000000"/>
                <w:kern w:val="24"/>
                <w:sz w:val="20"/>
                <w:szCs w:val="20"/>
                <w:lang w:val="en-IN" w:eastAsia="en-IN"/>
              </w:rPr>
              <w:t xml:space="preserve"> </w:t>
            </w:r>
          </w:p>
        </w:tc>
      </w:tr>
      <w:tr w:rsidR="0044136C" w:rsidRPr="008B3F06" w14:paraId="5E2B1000" w14:textId="77777777">
        <w:trPr>
          <w:trHeight w:val="367"/>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099D87"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2</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100 % Rec ‘N’/P through organics</w:t>
            </w:r>
            <w:r w:rsidRPr="008B3F06">
              <w:rPr>
                <w:rFonts w:ascii="Arial" w:hAnsi="Arial" w:cs="Arial"/>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ECFF2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39.6</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05ADC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43.3</w:t>
            </w:r>
            <w:r w:rsidRPr="008B3F06">
              <w:rPr>
                <w:rFonts w:ascii="Arial" w:hAnsi="Arial" w:cs="Arial"/>
                <w:b/>
                <w:bCs/>
                <w:color w:val="000000"/>
                <w:kern w:val="24"/>
                <w:sz w:val="20"/>
                <w:szCs w:val="20"/>
                <w:lang w:val="en-IN" w:eastAsia="en-IN"/>
              </w:rPr>
              <w:t xml:space="preserve"> </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E94626"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62.7</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34EDF4"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47.5</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9994CA"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44.3</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AEDD9A2"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
                <w:bCs/>
                <w:color w:val="000000"/>
                <w:kern w:val="24"/>
                <w:sz w:val="20"/>
                <w:szCs w:val="20"/>
                <w:lang w:val="en-IN" w:eastAsia="en-IN"/>
              </w:rPr>
              <w:t>62.6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C2E3EF"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66.2</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CAF17A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67.0</w:t>
            </w:r>
            <w:r w:rsidRPr="008B3F06">
              <w:rPr>
                <w:rFonts w:ascii="Arial" w:hAnsi="Arial" w:cs="Arial"/>
                <w:b/>
                <w:bCs/>
                <w:color w:val="000000"/>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42A19C3"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66.2</w:t>
            </w:r>
            <w:r w:rsidRPr="008B3F06">
              <w:rPr>
                <w:rFonts w:ascii="Arial" w:hAnsi="Arial" w:cs="Arial"/>
                <w:b/>
                <w:bCs/>
                <w:color w:val="000000"/>
                <w:kern w:val="24"/>
                <w:sz w:val="20"/>
                <w:szCs w:val="20"/>
                <w:lang w:val="en-IN" w:eastAsia="en-IN"/>
              </w:rPr>
              <w:t xml:space="preserve"> </w:t>
            </w:r>
          </w:p>
        </w:tc>
      </w:tr>
      <w:tr w:rsidR="0044136C" w:rsidRPr="008B3F06" w14:paraId="54F1A322" w14:textId="77777777">
        <w:trPr>
          <w:trHeight w:val="277"/>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1B8C0"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3</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Integrated system (50% through organics + 50 % through in organics)</w:t>
            </w:r>
            <w:r w:rsidRPr="008B3F06">
              <w:rPr>
                <w:rFonts w:ascii="Arial" w:hAnsi="Arial" w:cs="Arial"/>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E9750C"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46.6</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BF1E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51.1</w:t>
            </w:r>
            <w:r w:rsidRPr="008B3F06">
              <w:rPr>
                <w:rFonts w:ascii="Arial" w:hAnsi="Arial" w:cs="Arial"/>
                <w:b/>
                <w:bCs/>
                <w:color w:val="000000"/>
                <w:kern w:val="24"/>
                <w:sz w:val="20"/>
                <w:szCs w:val="20"/>
                <w:lang w:val="en-IN" w:eastAsia="en-IN"/>
              </w:rPr>
              <w:t xml:space="preserve"> </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BCDD26"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63.9</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7CE2A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48.0</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10176E"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43.7</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25FACFA"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55.1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7BE0B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60.7</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A699E7C"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62.3</w:t>
            </w:r>
            <w:r w:rsidRPr="008B3F06">
              <w:rPr>
                <w:rFonts w:ascii="Arial" w:hAnsi="Arial" w:cs="Arial"/>
                <w:b/>
                <w:bCs/>
                <w:color w:val="000000"/>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0F1BD23"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63.1</w:t>
            </w:r>
            <w:r w:rsidRPr="008B3F06">
              <w:rPr>
                <w:rFonts w:ascii="Arial" w:hAnsi="Arial" w:cs="Arial"/>
                <w:b/>
                <w:bCs/>
                <w:color w:val="000000"/>
                <w:kern w:val="24"/>
                <w:sz w:val="20"/>
                <w:szCs w:val="20"/>
                <w:lang w:val="en-IN" w:eastAsia="en-IN"/>
              </w:rPr>
              <w:t xml:space="preserve"> </w:t>
            </w:r>
          </w:p>
        </w:tc>
      </w:tr>
      <w:tr w:rsidR="0044136C" w:rsidRPr="008B3F06" w14:paraId="33CB77B5" w14:textId="77777777">
        <w:trPr>
          <w:trHeight w:val="230"/>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C2AC4"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4</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w:t>
            </w:r>
            <w:r w:rsidRPr="008B3F06">
              <w:rPr>
                <w:rFonts w:ascii="Arial" w:hAnsi="Arial" w:cs="Arial"/>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D17738"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48.3</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D78D43"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52.2</w:t>
            </w:r>
            <w:r w:rsidRPr="008B3F06">
              <w:rPr>
                <w:rFonts w:ascii="Arial" w:hAnsi="Arial" w:cs="Arial"/>
                <w:b/>
                <w:bCs/>
                <w:color w:val="000000"/>
                <w:kern w:val="24"/>
                <w:sz w:val="20"/>
                <w:szCs w:val="20"/>
                <w:lang w:val="en-IN" w:eastAsia="en-IN"/>
              </w:rPr>
              <w:t xml:space="preserve"> </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32F16"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55.5</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42407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46.1</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B047E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30.3</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BC47DD5"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45.8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1C1E5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47.0</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C4876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FF0000"/>
                <w:kern w:val="24"/>
                <w:sz w:val="20"/>
                <w:szCs w:val="20"/>
                <w:lang w:eastAsia="en-IN"/>
              </w:rPr>
              <w:t>45.6</w:t>
            </w:r>
            <w:r w:rsidRPr="008B3F06">
              <w:rPr>
                <w:rFonts w:ascii="Arial" w:hAnsi="Arial" w:cs="Arial"/>
                <w:b/>
                <w:bCs/>
                <w:color w:val="FF0000"/>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78C7E07"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FF0000"/>
                <w:kern w:val="24"/>
                <w:sz w:val="20"/>
                <w:szCs w:val="20"/>
                <w:lang w:eastAsia="en-IN"/>
              </w:rPr>
              <w:t>48.5</w:t>
            </w:r>
            <w:r w:rsidRPr="008B3F06">
              <w:rPr>
                <w:rFonts w:ascii="Arial" w:hAnsi="Arial" w:cs="Arial"/>
                <w:b/>
                <w:bCs/>
                <w:color w:val="FF0000"/>
                <w:kern w:val="24"/>
                <w:sz w:val="20"/>
                <w:szCs w:val="20"/>
                <w:lang w:val="en-IN" w:eastAsia="en-IN"/>
              </w:rPr>
              <w:t xml:space="preserve"> </w:t>
            </w:r>
          </w:p>
        </w:tc>
      </w:tr>
      <w:tr w:rsidR="0044136C" w:rsidRPr="008B3F06" w14:paraId="558D344A" w14:textId="77777777">
        <w:trPr>
          <w:trHeight w:val="277"/>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BC3831"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5</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 FYM</w:t>
            </w:r>
            <w:r w:rsidRPr="008B3F06">
              <w:rPr>
                <w:rFonts w:ascii="Arial" w:hAnsi="Arial" w:cs="Arial"/>
                <w:bCs/>
                <w:color w:val="000000"/>
                <w:kern w:val="24"/>
                <w:sz w:val="20"/>
                <w:szCs w:val="20"/>
                <w:lang w:val="en-IN" w:eastAsia="en-IN"/>
              </w:rPr>
              <w:t xml:space="preserve"> </w:t>
            </w:r>
          </w:p>
          <w:p w14:paraId="12C476B0"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(+Recommended package)</w:t>
            </w:r>
            <w:r w:rsidRPr="008B3F06">
              <w:rPr>
                <w:rFonts w:ascii="Arial" w:hAnsi="Arial" w:cs="Arial"/>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09EAF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53.3</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880C4E"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56.9</w:t>
            </w:r>
            <w:r w:rsidRPr="008B3F06">
              <w:rPr>
                <w:rFonts w:ascii="Arial" w:hAnsi="Arial" w:cs="Arial"/>
                <w:b/>
                <w:bCs/>
                <w:color w:val="000000"/>
                <w:kern w:val="24"/>
                <w:sz w:val="20"/>
                <w:szCs w:val="20"/>
                <w:lang w:val="en-IN" w:eastAsia="en-IN"/>
              </w:rPr>
              <w:t xml:space="preserve"> </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4CC881"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64.4</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4D13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67.4</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CBB281"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55.5</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F8BD22F"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72.4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0B2E50"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79.0</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1FC99B7"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FF"/>
                <w:kern w:val="24"/>
                <w:sz w:val="20"/>
                <w:szCs w:val="20"/>
                <w:lang w:eastAsia="en-IN"/>
              </w:rPr>
              <w:t>70.0</w:t>
            </w:r>
            <w:r w:rsidRPr="008B3F06">
              <w:rPr>
                <w:rFonts w:ascii="Arial" w:hAnsi="Arial" w:cs="Arial"/>
                <w:b/>
                <w:bCs/>
                <w:color w:val="0000FF"/>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42A1D5A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FF"/>
                <w:kern w:val="24"/>
                <w:sz w:val="20"/>
                <w:szCs w:val="20"/>
                <w:lang w:eastAsia="en-IN"/>
              </w:rPr>
              <w:t>67.2</w:t>
            </w:r>
            <w:r w:rsidRPr="008B3F06">
              <w:rPr>
                <w:rFonts w:ascii="Arial" w:hAnsi="Arial" w:cs="Arial"/>
                <w:b/>
                <w:bCs/>
                <w:color w:val="0000FF"/>
                <w:kern w:val="24"/>
                <w:sz w:val="20"/>
                <w:szCs w:val="20"/>
                <w:lang w:val="en-IN" w:eastAsia="en-IN"/>
              </w:rPr>
              <w:t xml:space="preserve"> </w:t>
            </w:r>
          </w:p>
        </w:tc>
      </w:tr>
      <w:tr w:rsidR="0044136C" w:rsidRPr="008B3F06" w14:paraId="01E1733F" w14:textId="77777777">
        <w:trPr>
          <w:trHeight w:val="252"/>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1BDA91"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 Em±</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9CC4C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2.32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366A9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2.27 </w:t>
            </w: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A45B0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2.18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4507A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9.8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43E2B8"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 xml:space="preserve">3.7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5D7E4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2.84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C2C7BB"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4.90</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752B85"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4.3</w:t>
            </w:r>
            <w:r w:rsidRPr="008B3F06">
              <w:rPr>
                <w:rFonts w:ascii="Arial" w:hAnsi="Arial" w:cs="Arial"/>
                <w:b/>
                <w:bCs/>
                <w:color w:val="000000"/>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137E4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5.9</w:t>
            </w:r>
            <w:r w:rsidRPr="008B3F06">
              <w:rPr>
                <w:rFonts w:ascii="Arial" w:hAnsi="Arial" w:cs="Arial"/>
                <w:b/>
                <w:bCs/>
                <w:color w:val="000000"/>
                <w:kern w:val="24"/>
                <w:sz w:val="20"/>
                <w:szCs w:val="20"/>
                <w:lang w:val="en-IN" w:eastAsia="en-IN"/>
              </w:rPr>
              <w:t xml:space="preserve"> </w:t>
            </w:r>
          </w:p>
        </w:tc>
      </w:tr>
      <w:tr w:rsidR="0044136C" w:rsidRPr="008B3F06" w14:paraId="5DD099EF" w14:textId="77777777">
        <w:trPr>
          <w:trHeight w:val="238"/>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0EE37F"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C. D. at 5 %</w:t>
            </w:r>
            <w:r w:rsidRPr="008B3F06">
              <w:rPr>
                <w:rFonts w:ascii="Arial" w:hAnsi="Arial" w:cs="Arial"/>
                <w:b/>
                <w:bCs/>
                <w:color w:val="000000"/>
                <w:kern w:val="24"/>
                <w:sz w:val="20"/>
                <w:szCs w:val="20"/>
                <w:lang w:val="en-IN" w:eastAsia="en-IN"/>
              </w:rPr>
              <w:t xml:space="preserve"> </w:t>
            </w: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3A4E09" w14:textId="77777777" w:rsidR="0044136C" w:rsidRPr="008B3F06" w:rsidRDefault="0044136C">
            <w:pPr>
              <w:rPr>
                <w:rFonts w:ascii="Arial" w:hAnsi="Arial" w:cs="Arial"/>
                <w:sz w:val="20"/>
                <w:szCs w:val="20"/>
                <w:lang w:val="en-IN" w:eastAsia="en-IN"/>
              </w:rPr>
            </w:pPr>
          </w:p>
        </w:tc>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D0AA61" w14:textId="77777777" w:rsidR="0044136C" w:rsidRPr="008B3F06" w:rsidRDefault="0044136C">
            <w:pPr>
              <w:rPr>
                <w:rFonts w:ascii="Arial" w:hAnsi="Arial" w:cs="Arial"/>
                <w:sz w:val="20"/>
                <w:szCs w:val="20"/>
                <w:lang w:val="en-IN" w:eastAsia="en-IN"/>
              </w:rPr>
            </w:pPr>
          </w:p>
        </w:tc>
        <w:tc>
          <w:tcPr>
            <w:tcW w:w="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250F7F" w14:textId="77777777" w:rsidR="0044136C" w:rsidRPr="008B3F06" w:rsidRDefault="0044136C">
            <w:pPr>
              <w:rPr>
                <w:rFonts w:ascii="Arial" w:hAnsi="Arial" w:cs="Arial"/>
                <w:sz w:val="20"/>
                <w:szCs w:val="20"/>
                <w:lang w:val="en-IN"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D06730"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 xml:space="preserve">30.3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134D1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11.4</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805A9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8.75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2055C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13.72</w:t>
            </w:r>
            <w:r w:rsidRPr="008B3F06">
              <w:rPr>
                <w:rFonts w:ascii="Arial" w:hAnsi="Arial" w:cs="Arial"/>
                <w:b/>
                <w:bCs/>
                <w:color w:val="000000"/>
                <w:kern w:val="24"/>
                <w:sz w:val="20"/>
                <w:szCs w:val="20"/>
                <w:lang w:val="en-IN" w:eastAsia="en-IN"/>
              </w:rPr>
              <w:t xml:space="preserve"> </w:t>
            </w:r>
          </w:p>
        </w:tc>
        <w:tc>
          <w:tcPr>
            <w:tcW w:w="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86B377"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12.2</w:t>
            </w:r>
            <w:r w:rsidRPr="008B3F06">
              <w:rPr>
                <w:rFonts w:ascii="Arial" w:hAnsi="Arial" w:cs="Arial"/>
                <w:b/>
                <w:bCs/>
                <w:color w:val="000000"/>
                <w:kern w:val="24"/>
                <w:sz w:val="20"/>
                <w:szCs w:val="20"/>
                <w:lang w:val="en-IN" w:eastAsia="en-IN"/>
              </w:rPr>
              <w:t xml:space="preserve"> </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9FBAD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15.9</w:t>
            </w:r>
            <w:r w:rsidRPr="008B3F06">
              <w:rPr>
                <w:rFonts w:ascii="Arial" w:hAnsi="Arial" w:cs="Arial"/>
                <w:b/>
                <w:bCs/>
                <w:color w:val="000000"/>
                <w:kern w:val="24"/>
                <w:sz w:val="20"/>
                <w:szCs w:val="20"/>
                <w:lang w:val="en-IN" w:eastAsia="en-IN"/>
              </w:rPr>
              <w:t xml:space="preserve"> </w:t>
            </w:r>
          </w:p>
        </w:tc>
      </w:tr>
      <w:tr w:rsidR="0044136C" w:rsidRPr="008B3F06" w14:paraId="03FBDCCB" w14:textId="77777777">
        <w:trPr>
          <w:trHeight w:val="238"/>
        </w:trPr>
        <w:tc>
          <w:tcPr>
            <w:tcW w:w="27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AE4429" w14:textId="77777777" w:rsidR="0044136C" w:rsidRPr="008B3F06" w:rsidRDefault="0044136C">
            <w:pPr>
              <w:rPr>
                <w:rFonts w:ascii="Arial" w:hAnsi="Arial" w:cs="Arial"/>
                <w:sz w:val="20"/>
                <w:szCs w:val="20"/>
                <w:lang w:val="en-IN" w:eastAsia="en-IN"/>
              </w:rPr>
            </w:pPr>
          </w:p>
        </w:tc>
        <w:tc>
          <w:tcPr>
            <w:tcW w:w="7262"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79A6AD" w14:textId="77777777" w:rsidR="0044136C" w:rsidRPr="008B3F06" w:rsidRDefault="00DF4D22">
            <w:pPr>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Initial </w:t>
            </w:r>
            <w:proofErr w:type="gramStart"/>
            <w:r w:rsidRPr="008B3F06">
              <w:rPr>
                <w:rFonts w:ascii="Arial" w:hAnsi="Arial" w:cs="Arial"/>
                <w:b/>
                <w:bCs/>
                <w:color w:val="0000FF"/>
                <w:kern w:val="24"/>
                <w:sz w:val="20"/>
                <w:szCs w:val="20"/>
                <w:lang w:eastAsia="en-IN"/>
              </w:rPr>
              <w:t>status :</w:t>
            </w:r>
            <w:proofErr w:type="gramEnd"/>
            <w:r w:rsidRPr="008B3F06">
              <w:rPr>
                <w:rFonts w:ascii="Arial" w:hAnsi="Arial" w:cs="Arial"/>
                <w:b/>
                <w:bCs/>
                <w:color w:val="0000FF"/>
                <w:kern w:val="24"/>
                <w:sz w:val="20"/>
                <w:szCs w:val="20"/>
                <w:lang w:eastAsia="en-IN"/>
              </w:rPr>
              <w:t xml:space="preserve"> 36.55 kg/ha            SF: Sunflower;   RS: Rabi Sorghum</w:t>
            </w:r>
            <w:r w:rsidRPr="008B3F06">
              <w:rPr>
                <w:rFonts w:ascii="Arial" w:hAnsi="Arial" w:cs="Arial"/>
                <w:b/>
                <w:bCs/>
                <w:color w:val="0000FF"/>
                <w:kern w:val="24"/>
                <w:sz w:val="20"/>
                <w:szCs w:val="20"/>
                <w:lang w:val="en-IN" w:eastAsia="en-IN"/>
              </w:rPr>
              <w:t xml:space="preserve"> </w:t>
            </w:r>
          </w:p>
        </w:tc>
      </w:tr>
    </w:tbl>
    <w:p w14:paraId="70521615" w14:textId="77777777" w:rsidR="0044136C" w:rsidRPr="008B3F06" w:rsidRDefault="0044136C">
      <w:pPr>
        <w:rPr>
          <w:rFonts w:ascii="Arial" w:hAnsi="Arial" w:cs="Arial"/>
          <w:sz w:val="20"/>
          <w:szCs w:val="20"/>
        </w:rPr>
      </w:pPr>
    </w:p>
    <w:p w14:paraId="182628A1" w14:textId="77777777" w:rsidR="0044136C" w:rsidRPr="008B3F06" w:rsidRDefault="0044136C">
      <w:pPr>
        <w:rPr>
          <w:rFonts w:ascii="Arial" w:hAnsi="Arial" w:cs="Arial"/>
          <w:sz w:val="20"/>
          <w:szCs w:val="20"/>
        </w:rPr>
      </w:pPr>
    </w:p>
    <w:p w14:paraId="0AF16BDA" w14:textId="77777777" w:rsidR="0044136C" w:rsidRPr="008B3F06" w:rsidRDefault="00DF4D22">
      <w:pPr>
        <w:jc w:val="both"/>
        <w:rPr>
          <w:rFonts w:ascii="Arial" w:hAnsi="Arial" w:cs="Arial"/>
          <w:b/>
          <w:bCs/>
          <w:sz w:val="20"/>
          <w:szCs w:val="20"/>
        </w:rPr>
      </w:pPr>
      <w:r w:rsidRPr="008B3F06">
        <w:rPr>
          <w:rFonts w:ascii="Arial" w:hAnsi="Arial" w:cs="Arial"/>
          <w:b/>
          <w:bCs/>
          <w:noProof/>
          <w:sz w:val="20"/>
          <w:szCs w:val="20"/>
          <w:lang w:val="en-IN" w:eastAsia="en-IN"/>
        </w:rPr>
        <w:drawing>
          <wp:inline distT="0" distB="0" distL="0" distR="0" wp14:anchorId="5F61ABE1" wp14:editId="410BB4C6">
            <wp:extent cx="6306185" cy="326326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C348FC" w14:textId="77777777" w:rsidR="0044136C" w:rsidRPr="008B3F06" w:rsidRDefault="0044136C">
      <w:pPr>
        <w:jc w:val="both"/>
        <w:rPr>
          <w:rFonts w:ascii="Arial" w:hAnsi="Arial" w:cs="Arial"/>
          <w:b/>
          <w:bCs/>
          <w:sz w:val="20"/>
          <w:szCs w:val="20"/>
        </w:rPr>
      </w:pPr>
    </w:p>
    <w:p w14:paraId="60D3CDA0" w14:textId="77777777" w:rsidR="0044136C" w:rsidRPr="008B3F06" w:rsidRDefault="0044136C">
      <w:pPr>
        <w:jc w:val="both"/>
        <w:rPr>
          <w:rFonts w:ascii="Arial" w:hAnsi="Arial" w:cs="Arial"/>
          <w:b/>
          <w:bCs/>
          <w:sz w:val="20"/>
          <w:szCs w:val="20"/>
        </w:rPr>
      </w:pPr>
    </w:p>
    <w:p w14:paraId="38846A69"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Fig.3: Effect of different nutrient management practices at harvest on Available </w:t>
      </w:r>
    </w:p>
    <w:p w14:paraId="4AF31E94"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         Phosphorus content of soil in sunflower- rabi sorghum cropping system</w:t>
      </w:r>
    </w:p>
    <w:p w14:paraId="6BE8E4D6" w14:textId="77777777" w:rsidR="0044136C" w:rsidRPr="008B3F06" w:rsidRDefault="0044136C">
      <w:pPr>
        <w:tabs>
          <w:tab w:val="left" w:pos="2835"/>
        </w:tabs>
        <w:spacing w:after="200" w:line="276" w:lineRule="auto"/>
        <w:rPr>
          <w:rFonts w:ascii="Arial" w:hAnsi="Arial" w:cs="Arial"/>
          <w:b/>
          <w:bCs/>
          <w:sz w:val="20"/>
          <w:szCs w:val="20"/>
        </w:rPr>
      </w:pPr>
    </w:p>
    <w:p w14:paraId="609FD41C" w14:textId="77777777" w:rsidR="0044136C" w:rsidRPr="008B3F06" w:rsidRDefault="00DF4D22">
      <w:pPr>
        <w:spacing w:after="200" w:line="276" w:lineRule="auto"/>
        <w:rPr>
          <w:rFonts w:ascii="Arial" w:hAnsi="Arial" w:cs="Arial"/>
          <w:b/>
          <w:bCs/>
          <w:sz w:val="20"/>
          <w:szCs w:val="20"/>
        </w:rPr>
      </w:pPr>
      <w:r w:rsidRPr="008B3F06">
        <w:rPr>
          <w:rFonts w:ascii="Arial" w:hAnsi="Arial" w:cs="Arial"/>
          <w:b/>
          <w:bCs/>
          <w:sz w:val="20"/>
          <w:szCs w:val="20"/>
        </w:rPr>
        <w:br w:type="page"/>
      </w:r>
    </w:p>
    <w:p w14:paraId="6E992570" w14:textId="77777777" w:rsidR="0044136C" w:rsidRPr="008B3F06" w:rsidRDefault="00DF4D22">
      <w:pPr>
        <w:ind w:left="709" w:hanging="709"/>
        <w:jc w:val="both"/>
        <w:rPr>
          <w:rFonts w:ascii="Arial" w:hAnsi="Arial" w:cs="Arial"/>
          <w:b/>
          <w:bCs/>
          <w:sz w:val="20"/>
          <w:szCs w:val="20"/>
        </w:rPr>
      </w:pPr>
      <w:r w:rsidRPr="008B3F06">
        <w:rPr>
          <w:rFonts w:ascii="Arial" w:hAnsi="Arial" w:cs="Arial"/>
          <w:b/>
          <w:bCs/>
          <w:sz w:val="20"/>
          <w:szCs w:val="20"/>
        </w:rPr>
        <w:lastRenderedPageBreak/>
        <w:t>Table 4: Available Potassium content of soil as influenced by different nutrient management practices at harvest of sunflower- rabi sorghum cropping system</w:t>
      </w:r>
    </w:p>
    <w:p w14:paraId="043E2FC7" w14:textId="77777777" w:rsidR="0044136C" w:rsidRPr="008B3F06" w:rsidRDefault="0044136C">
      <w:pPr>
        <w:ind w:left="709" w:hanging="709"/>
        <w:jc w:val="both"/>
        <w:rPr>
          <w:rFonts w:ascii="Arial" w:hAnsi="Arial" w:cs="Arial"/>
          <w:b/>
          <w:bCs/>
          <w:sz w:val="20"/>
          <w:szCs w:val="20"/>
        </w:rPr>
      </w:pPr>
    </w:p>
    <w:tbl>
      <w:tblPr>
        <w:tblW w:w="10261" w:type="dxa"/>
        <w:jc w:val="center"/>
        <w:tblCellMar>
          <w:left w:w="0" w:type="dxa"/>
          <w:right w:w="0" w:type="dxa"/>
        </w:tblCellMar>
        <w:tblLook w:val="04A0" w:firstRow="1" w:lastRow="0" w:firstColumn="1" w:lastColumn="0" w:noHBand="0" w:noVBand="1"/>
      </w:tblPr>
      <w:tblGrid>
        <w:gridCol w:w="2826"/>
        <w:gridCol w:w="798"/>
        <w:gridCol w:w="798"/>
        <w:gridCol w:w="798"/>
        <w:gridCol w:w="798"/>
        <w:gridCol w:w="798"/>
        <w:gridCol w:w="798"/>
        <w:gridCol w:w="798"/>
        <w:gridCol w:w="798"/>
        <w:gridCol w:w="1051"/>
      </w:tblGrid>
      <w:tr w:rsidR="0044136C" w:rsidRPr="008B3F06" w14:paraId="324C31AE" w14:textId="77777777">
        <w:trPr>
          <w:trHeight w:val="260"/>
          <w:jc w:val="center"/>
        </w:trPr>
        <w:tc>
          <w:tcPr>
            <w:tcW w:w="2826"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60BBA2F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 Treatments</w:t>
            </w:r>
          </w:p>
        </w:tc>
        <w:tc>
          <w:tcPr>
            <w:tcW w:w="7435"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77DA7" w14:textId="77777777" w:rsidR="0044136C" w:rsidRPr="008B3F06" w:rsidRDefault="00DF4D22">
            <w:pPr>
              <w:jc w:val="center"/>
              <w:textAlignment w:val="baseline"/>
              <w:rPr>
                <w:rFonts w:ascii="Arial" w:hAnsi="Arial" w:cs="Arial"/>
                <w:sz w:val="20"/>
                <w:szCs w:val="20"/>
                <w:lang w:val="en-IN" w:eastAsia="en-IN"/>
              </w:rPr>
            </w:pPr>
            <w:proofErr w:type="gramStart"/>
            <w:r w:rsidRPr="008B3F06">
              <w:rPr>
                <w:rFonts w:ascii="Arial" w:hAnsi="Arial" w:cs="Arial"/>
                <w:b/>
                <w:bCs/>
                <w:color w:val="0000FF"/>
                <w:kern w:val="24"/>
                <w:sz w:val="20"/>
                <w:szCs w:val="20"/>
                <w:lang w:eastAsia="en-IN"/>
              </w:rPr>
              <w:t>Available  Potassium</w:t>
            </w:r>
            <w:proofErr w:type="gramEnd"/>
            <w:r w:rsidRPr="008B3F06">
              <w:rPr>
                <w:rFonts w:ascii="Arial" w:hAnsi="Arial" w:cs="Arial"/>
                <w:b/>
                <w:bCs/>
                <w:color w:val="0000FF"/>
                <w:kern w:val="24"/>
                <w:sz w:val="20"/>
                <w:szCs w:val="20"/>
                <w:lang w:eastAsia="en-IN"/>
              </w:rPr>
              <w:t xml:space="preserve">  as K</w:t>
            </w:r>
            <w:r w:rsidRPr="008B3F06">
              <w:rPr>
                <w:rFonts w:ascii="Arial" w:hAnsi="Arial" w:cs="Arial"/>
                <w:b/>
                <w:bCs/>
                <w:color w:val="0000FF"/>
                <w:kern w:val="24"/>
                <w:position w:val="-10"/>
                <w:sz w:val="20"/>
                <w:szCs w:val="20"/>
                <w:vertAlign w:val="subscript"/>
                <w:lang w:eastAsia="en-IN"/>
              </w:rPr>
              <w:t>2</w:t>
            </w:r>
            <w:r w:rsidRPr="008B3F06">
              <w:rPr>
                <w:rFonts w:ascii="Arial" w:hAnsi="Arial" w:cs="Arial"/>
                <w:b/>
                <w:bCs/>
                <w:color w:val="0000FF"/>
                <w:kern w:val="24"/>
                <w:sz w:val="20"/>
                <w:szCs w:val="20"/>
                <w:lang w:eastAsia="en-IN"/>
              </w:rPr>
              <w:t>O ( kg/ha)</w:t>
            </w:r>
            <w:r w:rsidRPr="008B3F06">
              <w:rPr>
                <w:rFonts w:ascii="Arial" w:hAnsi="Arial" w:cs="Arial"/>
                <w:b/>
                <w:bCs/>
                <w:color w:val="0000FF"/>
                <w:kern w:val="24"/>
                <w:sz w:val="20"/>
                <w:szCs w:val="20"/>
                <w:lang w:val="en-IN" w:eastAsia="en-IN"/>
              </w:rPr>
              <w:t xml:space="preserve"> </w:t>
            </w:r>
          </w:p>
        </w:tc>
      </w:tr>
      <w:tr w:rsidR="0044136C" w:rsidRPr="008B3F06" w14:paraId="62978CE3" w14:textId="77777777">
        <w:trPr>
          <w:trHeight w:val="280"/>
          <w:jc w:val="center"/>
        </w:trPr>
        <w:tc>
          <w:tcPr>
            <w:tcW w:w="2826" w:type="dxa"/>
            <w:vMerge/>
            <w:tcBorders>
              <w:left w:val="single" w:sz="8" w:space="0" w:color="000000"/>
              <w:bottom w:val="single" w:sz="8" w:space="0" w:color="000000"/>
              <w:right w:val="single" w:sz="8" w:space="0" w:color="000000"/>
            </w:tcBorders>
            <w:tcMar>
              <w:top w:w="15" w:type="dxa"/>
              <w:left w:w="108" w:type="dxa"/>
              <w:bottom w:w="0" w:type="dxa"/>
              <w:right w:w="108" w:type="dxa"/>
            </w:tcMar>
          </w:tcPr>
          <w:p w14:paraId="301ABB06" w14:textId="77777777" w:rsidR="0044136C" w:rsidRPr="008B3F06" w:rsidRDefault="0044136C">
            <w:pPr>
              <w:rPr>
                <w:rFonts w:ascii="Arial" w:hAnsi="Arial" w:cs="Arial"/>
                <w:sz w:val="20"/>
                <w:szCs w:val="20"/>
                <w:lang w:val="en-IN"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85B4B7"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2012-13</w:t>
            </w:r>
          </w:p>
          <w:p w14:paraId="00729AAA"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4187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2013-14</w:t>
            </w:r>
          </w:p>
          <w:p w14:paraId="7D4C5E1B"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C33049"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2014-15</w:t>
            </w:r>
          </w:p>
          <w:p w14:paraId="5C2051BC"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C84D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2015-16</w:t>
            </w:r>
          </w:p>
          <w:p w14:paraId="32B038DE"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2688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2016-17</w:t>
            </w:r>
          </w:p>
          <w:p w14:paraId="7EF1C32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D7EE5C"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2017-18</w:t>
            </w:r>
          </w:p>
          <w:p w14:paraId="45DFEE6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RS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C9BAF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2018-19</w:t>
            </w:r>
          </w:p>
          <w:p w14:paraId="6817400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FFDDE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2019-20</w:t>
            </w:r>
          </w:p>
          <w:p w14:paraId="18F1AC5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RS</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6D0D8D"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2020-21</w:t>
            </w:r>
          </w:p>
          <w:p w14:paraId="14AD9771"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SF</w:t>
            </w:r>
          </w:p>
        </w:tc>
      </w:tr>
      <w:tr w:rsidR="0044136C" w:rsidRPr="008B3F06" w14:paraId="6E43F967" w14:textId="77777777">
        <w:trPr>
          <w:trHeight w:val="815"/>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4BB33"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1</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75 % Rec ‘N’/P through organics</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E927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495.1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9560F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506.1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B5514B"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519.6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FCB696"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607.9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57A93"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751.0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6C2A53"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788.9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A09296"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790.2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E24559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780.0</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2F363A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785.0</w:t>
            </w:r>
          </w:p>
        </w:tc>
      </w:tr>
      <w:tr w:rsidR="0044136C" w:rsidRPr="008B3F06" w14:paraId="07202489" w14:textId="77777777">
        <w:trPr>
          <w:trHeight w:val="637"/>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C3D389"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2</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100 % Rec ‘N’/P through organics</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9716F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485.1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5A0183"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496.1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8E65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523.8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AA6D9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615.1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AA0E7"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752.8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3BAB76"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800.7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2DBD4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835.0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C3772E"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853.0</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3BFFB7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865.0</w:t>
            </w:r>
          </w:p>
        </w:tc>
      </w:tr>
      <w:tr w:rsidR="0044136C" w:rsidRPr="008B3F06" w14:paraId="2155E2FB" w14:textId="77777777">
        <w:trPr>
          <w:trHeight w:val="481"/>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656BC"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3</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Integrated system (50% through organics + 50 % through in organics)</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DA68A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498.3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ECA58F"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511.9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9813D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535.3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3E4ED0"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620.9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625960"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708.6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00BB394"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757.6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F530C7"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780.6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85CE71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792.0</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F19F19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805.0</w:t>
            </w:r>
          </w:p>
        </w:tc>
      </w:tr>
      <w:tr w:rsidR="0044136C" w:rsidRPr="008B3F06" w14:paraId="44FE364F" w14:textId="77777777">
        <w:trPr>
          <w:trHeight w:val="399"/>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F188C7"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4</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9331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512.5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C9589E"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524.3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594A6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539.6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89402"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616.5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2EB50"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727.7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E2A4D0E"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740.0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DAE8A1"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760.2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41B3A76"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767.0</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39E8FC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775.0</w:t>
            </w:r>
          </w:p>
        </w:tc>
      </w:tr>
      <w:tr w:rsidR="0044136C" w:rsidRPr="008B3F06" w14:paraId="03AD455E" w14:textId="77777777">
        <w:trPr>
          <w:trHeight w:val="481"/>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7641F3"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T</w:t>
            </w:r>
            <w:proofErr w:type="gramStart"/>
            <w:r w:rsidRPr="008B3F06">
              <w:rPr>
                <w:rFonts w:ascii="Arial" w:hAnsi="Arial" w:cs="Arial"/>
                <w:bCs/>
                <w:color w:val="000000"/>
                <w:kern w:val="24"/>
                <w:position w:val="-7"/>
                <w:sz w:val="20"/>
                <w:szCs w:val="20"/>
                <w:vertAlign w:val="subscript"/>
                <w:lang w:eastAsia="en-IN"/>
              </w:rPr>
              <w:t>5</w:t>
            </w:r>
            <w:r w:rsidRPr="008B3F06">
              <w:rPr>
                <w:rFonts w:ascii="Arial" w:hAnsi="Arial" w:cs="Arial"/>
                <w:bCs/>
                <w:color w:val="000000"/>
                <w:kern w:val="24"/>
                <w:sz w:val="20"/>
                <w:szCs w:val="20"/>
                <w:lang w:eastAsia="en-IN"/>
              </w:rPr>
              <w:t xml:space="preserve"> :</w:t>
            </w:r>
            <w:proofErr w:type="gramEnd"/>
            <w:r w:rsidRPr="008B3F06">
              <w:rPr>
                <w:rFonts w:ascii="Arial" w:hAnsi="Arial" w:cs="Arial"/>
                <w:bCs/>
                <w:color w:val="000000"/>
                <w:kern w:val="24"/>
                <w:sz w:val="20"/>
                <w:szCs w:val="20"/>
                <w:lang w:eastAsia="en-IN"/>
              </w:rPr>
              <w:t xml:space="preserve"> RDF+ FYM</w:t>
            </w:r>
            <w:r w:rsidRPr="008B3F06">
              <w:rPr>
                <w:rFonts w:ascii="Arial" w:hAnsi="Arial" w:cs="Arial"/>
                <w:bCs/>
                <w:color w:val="000000"/>
                <w:kern w:val="24"/>
                <w:sz w:val="20"/>
                <w:szCs w:val="20"/>
                <w:lang w:val="en-IN" w:eastAsia="en-IN"/>
              </w:rPr>
              <w:t xml:space="preserve"> </w:t>
            </w:r>
          </w:p>
          <w:p w14:paraId="3ECCEB88"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Cs/>
                <w:color w:val="000000"/>
                <w:kern w:val="24"/>
                <w:sz w:val="20"/>
                <w:szCs w:val="20"/>
                <w:lang w:eastAsia="en-IN"/>
              </w:rPr>
              <w:t>(+Recommended package)</w:t>
            </w:r>
            <w:r w:rsidRPr="008B3F06">
              <w:rPr>
                <w:rFonts w:ascii="Arial" w:hAnsi="Arial" w:cs="Arial"/>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749B98"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545.9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81F23B"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550.0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369D5E"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569.2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401A7A"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673.9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44B9C5"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761.6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597B9B7" w14:textId="77777777" w:rsidR="0044136C" w:rsidRPr="008B3F06" w:rsidRDefault="00DF4D22">
            <w:pPr>
              <w:jc w:val="center"/>
              <w:textAlignment w:val="bottom"/>
              <w:rPr>
                <w:rFonts w:ascii="Arial" w:hAnsi="Arial" w:cs="Arial"/>
                <w:sz w:val="20"/>
                <w:szCs w:val="20"/>
                <w:lang w:val="en-IN" w:eastAsia="en-IN"/>
              </w:rPr>
            </w:pPr>
            <w:r w:rsidRPr="008B3F06">
              <w:rPr>
                <w:rFonts w:ascii="Arial" w:hAnsi="Arial" w:cs="Arial"/>
                <w:bCs/>
                <w:color w:val="000000"/>
                <w:kern w:val="24"/>
                <w:sz w:val="20"/>
                <w:szCs w:val="20"/>
                <w:lang w:val="en-IN" w:eastAsia="en-IN"/>
              </w:rPr>
              <w:t>809.1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BCAB0C"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845.3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8FAD814"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875.0</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A40669C" w14:textId="77777777" w:rsidR="0044136C" w:rsidRPr="008B3F06" w:rsidRDefault="00DF4D22">
            <w:pPr>
              <w:jc w:val="center"/>
              <w:rPr>
                <w:rFonts w:ascii="Arial" w:hAnsi="Arial" w:cs="Arial"/>
                <w:sz w:val="20"/>
                <w:szCs w:val="20"/>
                <w:lang w:val="en-IN" w:eastAsia="en-IN"/>
              </w:rPr>
            </w:pPr>
            <w:r w:rsidRPr="008B3F06">
              <w:rPr>
                <w:rFonts w:ascii="Arial" w:hAnsi="Arial" w:cs="Arial"/>
                <w:bCs/>
                <w:color w:val="000000"/>
                <w:kern w:val="24"/>
                <w:sz w:val="20"/>
                <w:szCs w:val="20"/>
                <w:lang w:eastAsia="en-IN"/>
              </w:rPr>
              <w:t>892.0</w:t>
            </w:r>
          </w:p>
        </w:tc>
      </w:tr>
      <w:tr w:rsidR="0044136C" w:rsidRPr="008B3F06" w14:paraId="701BFFF5" w14:textId="77777777">
        <w:trPr>
          <w:trHeight w:val="437"/>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4AE0B2"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S. Em±</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9AD352"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13.59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A9D5A5"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10.99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75E12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10.83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4B503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7.74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1068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22.4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752E63"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val="en-IN" w:eastAsia="en-IN"/>
              </w:rPr>
              <w:t>32.9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1334E"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30.3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99F8AD"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37.6</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E5C750"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39.2</w:t>
            </w:r>
          </w:p>
        </w:tc>
      </w:tr>
      <w:tr w:rsidR="0044136C" w:rsidRPr="008B3F06" w14:paraId="0CB5FC4B" w14:textId="77777777">
        <w:trPr>
          <w:trHeight w:val="414"/>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7472C" w14:textId="77777777" w:rsidR="0044136C" w:rsidRPr="008B3F06" w:rsidRDefault="00DF4D22">
            <w:pP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C. D. at 5 %</w:t>
            </w:r>
            <w:r w:rsidRPr="008B3F06">
              <w:rPr>
                <w:rFonts w:ascii="Arial" w:hAnsi="Arial" w:cs="Arial"/>
                <w:b/>
                <w:bCs/>
                <w:color w:val="000000"/>
                <w:kern w:val="24"/>
                <w:sz w:val="20"/>
                <w:szCs w:val="20"/>
                <w:lang w:val="en-IN" w:eastAsia="en-I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B255D9" w14:textId="77777777" w:rsidR="0044136C" w:rsidRPr="008B3F06" w:rsidRDefault="0044136C">
            <w:pPr>
              <w:jc w:val="center"/>
              <w:rPr>
                <w:rFonts w:ascii="Arial" w:hAnsi="Arial" w:cs="Arial"/>
                <w:sz w:val="20"/>
                <w:szCs w:val="20"/>
                <w:lang w:val="en-IN"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945134" w14:textId="77777777" w:rsidR="0044136C" w:rsidRPr="008B3F06" w:rsidRDefault="0044136C">
            <w:pPr>
              <w:jc w:val="center"/>
              <w:rPr>
                <w:rFonts w:ascii="Arial" w:hAnsi="Arial" w:cs="Arial"/>
                <w:sz w:val="20"/>
                <w:szCs w:val="20"/>
                <w:lang w:val="en-IN"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FC1CE6" w14:textId="77777777" w:rsidR="0044136C" w:rsidRPr="008B3F06" w:rsidRDefault="0044136C">
            <w:pPr>
              <w:jc w:val="center"/>
              <w:rPr>
                <w:rFonts w:ascii="Arial" w:hAnsi="Arial" w:cs="Arial"/>
                <w:sz w:val="20"/>
                <w:szCs w:val="20"/>
                <w:lang w:val="en-IN"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D5156"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23.8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562968"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NS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7F5A77"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val="en-IN" w:eastAsia="en-IN"/>
              </w:rPr>
              <w:t>NS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BE5F59" w14:textId="77777777" w:rsidR="0044136C" w:rsidRPr="008B3F06" w:rsidRDefault="00DF4D22">
            <w:pPr>
              <w:jc w:val="center"/>
              <w:textAlignment w:val="baseline"/>
              <w:rPr>
                <w:rFonts w:ascii="Arial" w:hAnsi="Arial" w:cs="Arial"/>
                <w:sz w:val="20"/>
                <w:szCs w:val="20"/>
                <w:lang w:val="en-IN" w:eastAsia="en-IN"/>
              </w:rPr>
            </w:pPr>
            <w:r w:rsidRPr="008B3F06">
              <w:rPr>
                <w:rFonts w:ascii="Arial" w:hAnsi="Arial" w:cs="Arial"/>
                <w:b/>
                <w:bCs/>
                <w:color w:val="000000"/>
                <w:kern w:val="24"/>
                <w:sz w:val="20"/>
                <w:szCs w:val="20"/>
                <w:lang w:eastAsia="en-IN"/>
              </w:rPr>
              <w:t>NS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5CA42F"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NS</w:t>
            </w:r>
          </w:p>
        </w:tc>
        <w:tc>
          <w:tcPr>
            <w:tcW w:w="10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138A85" w14:textId="77777777" w:rsidR="0044136C" w:rsidRPr="008B3F06" w:rsidRDefault="00DF4D22">
            <w:pPr>
              <w:jc w:val="center"/>
              <w:rPr>
                <w:rFonts w:ascii="Arial" w:hAnsi="Arial" w:cs="Arial"/>
                <w:sz w:val="20"/>
                <w:szCs w:val="20"/>
                <w:lang w:val="en-IN" w:eastAsia="en-IN"/>
              </w:rPr>
            </w:pPr>
            <w:r w:rsidRPr="008B3F06">
              <w:rPr>
                <w:rFonts w:ascii="Arial" w:hAnsi="Arial" w:cs="Arial"/>
                <w:b/>
                <w:bCs/>
                <w:color w:val="000000"/>
                <w:kern w:val="24"/>
                <w:sz w:val="20"/>
                <w:szCs w:val="20"/>
                <w:lang w:eastAsia="en-IN"/>
              </w:rPr>
              <w:t>NS</w:t>
            </w:r>
          </w:p>
        </w:tc>
      </w:tr>
      <w:tr w:rsidR="0044136C" w:rsidRPr="008B3F06" w14:paraId="31C5DF74" w14:textId="77777777">
        <w:trPr>
          <w:trHeight w:val="414"/>
          <w:jc w:val="center"/>
        </w:trPr>
        <w:tc>
          <w:tcPr>
            <w:tcW w:w="2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C72E8" w14:textId="77777777" w:rsidR="0044136C" w:rsidRPr="008B3F06" w:rsidRDefault="0044136C">
            <w:pPr>
              <w:rPr>
                <w:rFonts w:ascii="Arial" w:hAnsi="Arial" w:cs="Arial"/>
                <w:sz w:val="20"/>
                <w:szCs w:val="20"/>
                <w:lang w:val="en-IN" w:eastAsia="en-IN"/>
              </w:rPr>
            </w:pPr>
          </w:p>
        </w:tc>
        <w:tc>
          <w:tcPr>
            <w:tcW w:w="7435"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F107D2" w14:textId="77777777" w:rsidR="0044136C" w:rsidRPr="008B3F06" w:rsidRDefault="00DF4D22">
            <w:pPr>
              <w:rPr>
                <w:rFonts w:ascii="Arial" w:hAnsi="Arial" w:cs="Arial"/>
                <w:sz w:val="20"/>
                <w:szCs w:val="20"/>
                <w:lang w:val="en-IN" w:eastAsia="en-IN"/>
              </w:rPr>
            </w:pPr>
            <w:r w:rsidRPr="008B3F06">
              <w:rPr>
                <w:rFonts w:ascii="Arial" w:hAnsi="Arial" w:cs="Arial"/>
                <w:b/>
                <w:bCs/>
                <w:color w:val="0000FF"/>
                <w:kern w:val="24"/>
                <w:sz w:val="20"/>
                <w:szCs w:val="20"/>
                <w:lang w:eastAsia="en-IN"/>
              </w:rPr>
              <w:t xml:space="preserve">Initial </w:t>
            </w:r>
            <w:proofErr w:type="gramStart"/>
            <w:r w:rsidRPr="008B3F06">
              <w:rPr>
                <w:rFonts w:ascii="Arial" w:hAnsi="Arial" w:cs="Arial"/>
                <w:b/>
                <w:bCs/>
                <w:color w:val="0000FF"/>
                <w:kern w:val="24"/>
                <w:sz w:val="20"/>
                <w:szCs w:val="20"/>
                <w:lang w:eastAsia="en-IN"/>
              </w:rPr>
              <w:t>status :</w:t>
            </w:r>
            <w:proofErr w:type="gramEnd"/>
            <w:r w:rsidRPr="008B3F06">
              <w:rPr>
                <w:rFonts w:ascii="Arial" w:hAnsi="Arial" w:cs="Arial"/>
                <w:b/>
                <w:bCs/>
                <w:color w:val="0000FF"/>
                <w:kern w:val="24"/>
                <w:sz w:val="20"/>
                <w:szCs w:val="20"/>
                <w:lang w:eastAsia="en-IN"/>
              </w:rPr>
              <w:t xml:space="preserve"> 478.2 kg/ha           SF: Sunflower;   RS: Rabi Sorghum</w:t>
            </w:r>
            <w:r w:rsidRPr="008B3F06">
              <w:rPr>
                <w:rFonts w:ascii="Arial" w:hAnsi="Arial" w:cs="Arial"/>
                <w:b/>
                <w:bCs/>
                <w:color w:val="0000FF"/>
                <w:kern w:val="24"/>
                <w:sz w:val="20"/>
                <w:szCs w:val="20"/>
                <w:lang w:val="en-IN" w:eastAsia="en-IN"/>
              </w:rPr>
              <w:t xml:space="preserve"> </w:t>
            </w:r>
          </w:p>
        </w:tc>
      </w:tr>
    </w:tbl>
    <w:p w14:paraId="0F1A28A8" w14:textId="77777777" w:rsidR="0044136C" w:rsidRPr="008B3F06" w:rsidRDefault="0044136C">
      <w:pPr>
        <w:jc w:val="both"/>
        <w:rPr>
          <w:rFonts w:ascii="Arial" w:hAnsi="Arial" w:cs="Arial"/>
          <w:b/>
          <w:sz w:val="20"/>
          <w:szCs w:val="20"/>
        </w:rPr>
      </w:pPr>
    </w:p>
    <w:p w14:paraId="79965B64" w14:textId="77777777" w:rsidR="0044136C" w:rsidRPr="008B3F06" w:rsidRDefault="0044136C">
      <w:pPr>
        <w:jc w:val="both"/>
        <w:rPr>
          <w:rFonts w:ascii="Arial" w:hAnsi="Arial" w:cs="Arial"/>
          <w:b/>
          <w:sz w:val="20"/>
          <w:szCs w:val="20"/>
        </w:rPr>
      </w:pPr>
    </w:p>
    <w:p w14:paraId="183D0B88" w14:textId="77777777" w:rsidR="0044136C" w:rsidRPr="008B3F06" w:rsidRDefault="00DF4D22">
      <w:pPr>
        <w:jc w:val="center"/>
        <w:rPr>
          <w:rFonts w:ascii="Arial" w:hAnsi="Arial" w:cs="Arial"/>
          <w:b/>
          <w:sz w:val="20"/>
          <w:szCs w:val="20"/>
        </w:rPr>
      </w:pPr>
      <w:r w:rsidRPr="008B3F06">
        <w:rPr>
          <w:rFonts w:ascii="Arial" w:hAnsi="Arial" w:cs="Arial"/>
          <w:b/>
          <w:noProof/>
          <w:sz w:val="20"/>
          <w:szCs w:val="20"/>
          <w:lang w:val="en-IN" w:eastAsia="en-IN"/>
        </w:rPr>
        <w:drawing>
          <wp:inline distT="0" distB="0" distL="0" distR="0" wp14:anchorId="7922E831" wp14:editId="4B329EF4">
            <wp:extent cx="6292850" cy="2875915"/>
            <wp:effectExtent l="19050" t="0" r="12262" b="35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F03226" w14:textId="77777777" w:rsidR="0044136C" w:rsidRPr="008B3F06" w:rsidRDefault="0044136C">
      <w:pPr>
        <w:jc w:val="both"/>
        <w:rPr>
          <w:rFonts w:ascii="Arial" w:hAnsi="Arial" w:cs="Arial"/>
          <w:b/>
          <w:bCs/>
          <w:sz w:val="20"/>
          <w:szCs w:val="20"/>
        </w:rPr>
      </w:pPr>
    </w:p>
    <w:p w14:paraId="31C0E287"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Fig.4: Effect of different nutrient management practices at harvest on Available </w:t>
      </w:r>
    </w:p>
    <w:p w14:paraId="4FBF1F4C"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           Potassium content of soil in sunflower- rabi sorghum cropping system</w:t>
      </w:r>
    </w:p>
    <w:p w14:paraId="722080AC" w14:textId="77777777" w:rsidR="0044136C" w:rsidRPr="008B3F06" w:rsidRDefault="00DF4D22">
      <w:pPr>
        <w:jc w:val="both"/>
        <w:rPr>
          <w:rFonts w:ascii="Arial" w:hAnsi="Arial" w:cs="Arial"/>
          <w:b/>
          <w:sz w:val="20"/>
          <w:szCs w:val="20"/>
        </w:rPr>
      </w:pPr>
      <w:r w:rsidRPr="008B3F06">
        <w:rPr>
          <w:rFonts w:ascii="Arial" w:hAnsi="Arial" w:cs="Arial"/>
          <w:b/>
          <w:sz w:val="20"/>
          <w:szCs w:val="20"/>
        </w:rPr>
        <w:br w:type="page"/>
      </w:r>
      <w:r w:rsidRPr="008B3F06">
        <w:rPr>
          <w:rFonts w:ascii="Arial" w:hAnsi="Arial" w:cs="Arial"/>
          <w:b/>
          <w:sz w:val="20"/>
          <w:szCs w:val="20"/>
        </w:rPr>
        <w:lastRenderedPageBreak/>
        <w:t xml:space="preserve">Table 5: Effect of different nutrient management practices on yield and economics of Sunflower - </w:t>
      </w:r>
      <w:r w:rsidRPr="008B3F06">
        <w:rPr>
          <w:rFonts w:ascii="Arial" w:hAnsi="Arial" w:cs="Arial"/>
          <w:b/>
          <w:i/>
          <w:sz w:val="20"/>
          <w:szCs w:val="20"/>
        </w:rPr>
        <w:t>rabi</w:t>
      </w:r>
      <w:r w:rsidRPr="008B3F06">
        <w:rPr>
          <w:rFonts w:ascii="Arial" w:hAnsi="Arial" w:cs="Arial"/>
          <w:b/>
          <w:sz w:val="20"/>
          <w:szCs w:val="20"/>
        </w:rPr>
        <w:t xml:space="preserve"> sorghum cropping system</w:t>
      </w:r>
    </w:p>
    <w:p w14:paraId="63F52D0F" w14:textId="77777777" w:rsidR="0044136C" w:rsidRPr="008B3F06" w:rsidRDefault="0044136C">
      <w:pPr>
        <w:jc w:val="center"/>
        <w:rPr>
          <w:rFonts w:ascii="Arial" w:hAnsi="Arial" w:cs="Arial"/>
          <w:b/>
          <w:sz w:val="20"/>
          <w:szCs w:val="20"/>
        </w:rPr>
      </w:pPr>
    </w:p>
    <w:tbl>
      <w:tblPr>
        <w:tblW w:w="5871" w:type="pct"/>
        <w:tblInd w:w="-707" w:type="dxa"/>
        <w:tblLayout w:type="fixed"/>
        <w:tblCellMar>
          <w:left w:w="0" w:type="dxa"/>
          <w:right w:w="0" w:type="dxa"/>
        </w:tblCellMar>
        <w:tblLook w:val="04A0" w:firstRow="1" w:lastRow="0" w:firstColumn="1" w:lastColumn="0" w:noHBand="0" w:noVBand="1"/>
      </w:tblPr>
      <w:tblGrid>
        <w:gridCol w:w="1336"/>
        <w:gridCol w:w="698"/>
        <w:gridCol w:w="697"/>
        <w:gridCol w:w="720"/>
        <w:gridCol w:w="675"/>
        <w:gridCol w:w="697"/>
        <w:gridCol w:w="697"/>
        <w:gridCol w:w="697"/>
        <w:gridCol w:w="697"/>
        <w:gridCol w:w="695"/>
        <w:gridCol w:w="697"/>
        <w:gridCol w:w="702"/>
        <w:gridCol w:w="686"/>
        <w:gridCol w:w="726"/>
        <w:gridCol w:w="720"/>
      </w:tblGrid>
      <w:tr w:rsidR="0044136C" w:rsidRPr="008B3F06" w14:paraId="568FDA14" w14:textId="77777777">
        <w:trPr>
          <w:trHeight w:val="494"/>
        </w:trPr>
        <w:tc>
          <w:tcPr>
            <w:tcW w:w="599"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CE8BEA"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Treatments</w:t>
            </w:r>
          </w:p>
        </w:tc>
        <w:tc>
          <w:tcPr>
            <w:tcW w:w="1565" w:type="pct"/>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DA6653"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Seed yield of sunflower</w:t>
            </w:r>
          </w:p>
          <w:p w14:paraId="72946194"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(kg/ha)</w:t>
            </w:r>
          </w:p>
        </w:tc>
        <w:tc>
          <w:tcPr>
            <w:tcW w:w="1879" w:type="pct"/>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706C64"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Grain yield of rabi sorghum</w:t>
            </w:r>
          </w:p>
          <w:p w14:paraId="10FB1B76"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(kg/ha)</w:t>
            </w:r>
          </w:p>
        </w:tc>
        <w:tc>
          <w:tcPr>
            <w:tcW w:w="957" w:type="pct"/>
            <w:gridSpan w:val="3"/>
            <w:tcBorders>
              <w:top w:val="single" w:sz="8" w:space="0" w:color="000000"/>
              <w:left w:val="single" w:sz="8" w:space="0" w:color="000000"/>
              <w:bottom w:val="single" w:sz="8" w:space="0" w:color="000000"/>
              <w:right w:val="single" w:sz="8" w:space="0" w:color="000000"/>
            </w:tcBorders>
            <w:vAlign w:val="center"/>
          </w:tcPr>
          <w:p w14:paraId="0C593D43"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Economics (Pooled)</w:t>
            </w:r>
          </w:p>
        </w:tc>
      </w:tr>
      <w:tr w:rsidR="0044136C" w:rsidRPr="008B3F06" w14:paraId="397F0A6D" w14:textId="77777777">
        <w:trPr>
          <w:trHeight w:val="435"/>
        </w:trPr>
        <w:tc>
          <w:tcPr>
            <w:tcW w:w="599" w:type="pct"/>
            <w:vMerge/>
            <w:tcBorders>
              <w:top w:val="single" w:sz="8" w:space="0" w:color="000000"/>
              <w:left w:val="single" w:sz="8" w:space="0" w:color="000000"/>
              <w:bottom w:val="single" w:sz="8" w:space="0" w:color="000000"/>
              <w:right w:val="single" w:sz="8" w:space="0" w:color="000000"/>
            </w:tcBorders>
            <w:vAlign w:val="center"/>
          </w:tcPr>
          <w:p w14:paraId="67AE0795" w14:textId="77777777" w:rsidR="0044136C" w:rsidRPr="008B3F06" w:rsidRDefault="0044136C">
            <w:pPr>
              <w:jc w:val="center"/>
              <w:rPr>
                <w:rFonts w:ascii="Arial" w:hAnsi="Arial" w:cs="Arial"/>
                <w:b/>
                <w:sz w:val="20"/>
                <w:szCs w:val="20"/>
              </w:rPr>
            </w:pP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65C290"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2008-09</w:t>
            </w:r>
          </w:p>
          <w:p w14:paraId="4CE5C336" w14:textId="77777777" w:rsidR="0044136C" w:rsidRPr="008B3F06" w:rsidRDefault="00DF4D22">
            <w:pPr>
              <w:jc w:val="center"/>
              <w:rPr>
                <w:rFonts w:ascii="Arial" w:hAnsi="Arial" w:cs="Arial"/>
                <w:b/>
                <w:sz w:val="20"/>
                <w:szCs w:val="20"/>
              </w:rPr>
            </w:pPr>
            <w:proofErr w:type="gramStart"/>
            <w:r w:rsidRPr="008B3F06">
              <w:rPr>
                <w:rFonts w:ascii="Arial" w:hAnsi="Arial" w:cs="Arial"/>
                <w:b/>
                <w:bCs/>
                <w:sz w:val="20"/>
                <w:szCs w:val="20"/>
              </w:rPr>
              <w:t>( 1</w:t>
            </w:r>
            <w:proofErr w:type="gramEnd"/>
            <w:r w:rsidRPr="008B3F06">
              <w:rPr>
                <w:rFonts w:ascii="Arial" w:hAnsi="Arial" w:cs="Arial"/>
                <w:b/>
                <w:bCs/>
                <w:sz w:val="20"/>
                <w:szCs w:val="20"/>
                <w:vertAlign w:val="superscript"/>
              </w:rPr>
              <w:t>st</w:t>
            </w:r>
            <w:r w:rsidRPr="008B3F06">
              <w:rPr>
                <w:rFonts w:ascii="Arial" w:hAnsi="Arial" w:cs="Arial"/>
                <w:b/>
                <w:bCs/>
                <w:sz w:val="20"/>
                <w:szCs w:val="20"/>
              </w:rPr>
              <w:t xml:space="preserve"> yr)</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7ED199"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2010-11</w:t>
            </w:r>
          </w:p>
          <w:p w14:paraId="0D3BB267"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(3</w:t>
            </w:r>
            <w:proofErr w:type="gramStart"/>
            <w:r w:rsidRPr="008B3F06">
              <w:rPr>
                <w:rFonts w:ascii="Arial" w:hAnsi="Arial" w:cs="Arial"/>
                <w:b/>
                <w:bCs/>
                <w:sz w:val="20"/>
                <w:szCs w:val="20"/>
                <w:vertAlign w:val="superscript"/>
              </w:rPr>
              <w:t>rd</w:t>
            </w:r>
            <w:r w:rsidRPr="008B3F06">
              <w:rPr>
                <w:rFonts w:ascii="Arial" w:hAnsi="Arial" w:cs="Arial"/>
                <w:b/>
                <w:bCs/>
                <w:sz w:val="20"/>
                <w:szCs w:val="20"/>
              </w:rPr>
              <w:t xml:space="preserve">  yr</w:t>
            </w:r>
            <w:proofErr w:type="gramEnd"/>
            <w:r w:rsidRPr="008B3F06">
              <w:rPr>
                <w:rFonts w:ascii="Arial" w:hAnsi="Arial" w:cs="Arial"/>
                <w:b/>
                <w:bCs/>
                <w:sz w:val="20"/>
                <w:szCs w:val="20"/>
              </w:rPr>
              <w:t>)</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37C866"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2014-15</w:t>
            </w:r>
          </w:p>
          <w:p w14:paraId="650FC69F"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(7</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43AC3D"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2016-17</w:t>
            </w:r>
          </w:p>
          <w:p w14:paraId="243357E9"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(9</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C03E83"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2020-21</w:t>
            </w:r>
          </w:p>
          <w:p w14:paraId="4A2B229F"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(13</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DC1157"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2009-10</w:t>
            </w:r>
          </w:p>
          <w:p w14:paraId="5C921FCE" w14:textId="77777777" w:rsidR="0044136C" w:rsidRPr="008B3F06" w:rsidRDefault="00DF4D22">
            <w:pPr>
              <w:jc w:val="center"/>
              <w:rPr>
                <w:rFonts w:ascii="Arial" w:hAnsi="Arial" w:cs="Arial"/>
                <w:b/>
                <w:sz w:val="20"/>
                <w:szCs w:val="20"/>
              </w:rPr>
            </w:pPr>
            <w:proofErr w:type="gramStart"/>
            <w:r w:rsidRPr="008B3F06">
              <w:rPr>
                <w:rFonts w:ascii="Arial" w:hAnsi="Arial" w:cs="Arial"/>
                <w:b/>
                <w:bCs/>
                <w:sz w:val="20"/>
                <w:szCs w:val="20"/>
              </w:rPr>
              <w:t>( 2</w:t>
            </w:r>
            <w:proofErr w:type="gramEnd"/>
            <w:r w:rsidRPr="008B3F06">
              <w:rPr>
                <w:rFonts w:ascii="Arial" w:hAnsi="Arial" w:cs="Arial"/>
                <w:b/>
                <w:bCs/>
                <w:sz w:val="20"/>
                <w:szCs w:val="20"/>
                <w:vertAlign w:val="superscript"/>
              </w:rPr>
              <w:t>nd</w:t>
            </w:r>
            <w:r w:rsidRPr="008B3F06">
              <w:rPr>
                <w:rFonts w:ascii="Arial" w:hAnsi="Arial" w:cs="Arial"/>
                <w:b/>
                <w:bCs/>
                <w:sz w:val="20"/>
                <w:szCs w:val="20"/>
              </w:rPr>
              <w:t xml:space="preserve"> yr)</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DAFC9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2011-12</w:t>
            </w:r>
          </w:p>
          <w:p w14:paraId="28186BF8"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F2D78B"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2013-14</w:t>
            </w:r>
          </w:p>
          <w:p w14:paraId="3E43D027" w14:textId="77777777" w:rsidR="0044136C" w:rsidRPr="008B3F06" w:rsidRDefault="00DF4D22">
            <w:pPr>
              <w:jc w:val="center"/>
              <w:rPr>
                <w:rFonts w:ascii="Arial" w:hAnsi="Arial" w:cs="Arial"/>
                <w:b/>
                <w:sz w:val="20"/>
                <w:szCs w:val="20"/>
              </w:rPr>
            </w:pPr>
            <w:proofErr w:type="gramStart"/>
            <w:r w:rsidRPr="008B3F06">
              <w:rPr>
                <w:rFonts w:ascii="Arial" w:hAnsi="Arial" w:cs="Arial"/>
                <w:b/>
                <w:bCs/>
                <w:sz w:val="20"/>
                <w:szCs w:val="20"/>
              </w:rPr>
              <w:t>( 6</w:t>
            </w:r>
            <w:proofErr w:type="gramEnd"/>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954E25"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2015-16</w:t>
            </w:r>
          </w:p>
          <w:p w14:paraId="5CE3C37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(8</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CDDCBC"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2017-18</w:t>
            </w:r>
          </w:p>
          <w:p w14:paraId="7C99D67C"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(10</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C64A1C"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2019-20</w:t>
            </w:r>
          </w:p>
          <w:p w14:paraId="3615DFC7"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(12</w:t>
            </w:r>
            <w:r w:rsidRPr="008B3F06">
              <w:rPr>
                <w:rFonts w:ascii="Arial" w:hAnsi="Arial" w:cs="Arial"/>
                <w:b/>
                <w:bCs/>
                <w:sz w:val="20"/>
                <w:szCs w:val="20"/>
                <w:vertAlign w:val="superscript"/>
              </w:rPr>
              <w:t>th</w:t>
            </w:r>
            <w:r w:rsidRPr="008B3F06">
              <w:rPr>
                <w:rFonts w:ascii="Arial" w:hAnsi="Arial" w:cs="Arial"/>
                <w:b/>
                <w:bCs/>
                <w:sz w:val="20"/>
                <w:szCs w:val="20"/>
              </w:rPr>
              <w:t xml:space="preserve"> yr)</w:t>
            </w:r>
          </w:p>
        </w:tc>
        <w:tc>
          <w:tcPr>
            <w:tcW w:w="308" w:type="pct"/>
            <w:tcBorders>
              <w:top w:val="single" w:sz="8" w:space="0" w:color="000000"/>
              <w:left w:val="single" w:sz="8" w:space="0" w:color="000000"/>
              <w:bottom w:val="single" w:sz="8" w:space="0" w:color="000000"/>
              <w:right w:val="single" w:sz="4" w:space="0" w:color="auto"/>
            </w:tcBorders>
            <w:vAlign w:val="center"/>
          </w:tcPr>
          <w:p w14:paraId="00369356"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 xml:space="preserve">Gross returns </w:t>
            </w:r>
            <w:proofErr w:type="gramStart"/>
            <w:r w:rsidRPr="008B3F06">
              <w:rPr>
                <w:rFonts w:ascii="Arial" w:hAnsi="Arial" w:cs="Arial"/>
                <w:b/>
                <w:bCs/>
                <w:sz w:val="20"/>
                <w:szCs w:val="20"/>
              </w:rPr>
              <w:t>Rs./</w:t>
            </w:r>
            <w:proofErr w:type="gramEnd"/>
            <w:r w:rsidRPr="008B3F06">
              <w:rPr>
                <w:rFonts w:ascii="Arial" w:hAnsi="Arial" w:cs="Arial"/>
                <w:b/>
                <w:bCs/>
                <w:sz w:val="20"/>
                <w:szCs w:val="20"/>
              </w:rPr>
              <w:t>ha</w:t>
            </w:r>
          </w:p>
        </w:tc>
        <w:tc>
          <w:tcPr>
            <w:tcW w:w="326" w:type="pct"/>
            <w:tcBorders>
              <w:top w:val="single" w:sz="8" w:space="0" w:color="000000"/>
              <w:left w:val="single" w:sz="4" w:space="0" w:color="auto"/>
              <w:bottom w:val="single" w:sz="8" w:space="0" w:color="000000"/>
              <w:right w:val="single" w:sz="4" w:space="0" w:color="auto"/>
            </w:tcBorders>
            <w:vAlign w:val="center"/>
          </w:tcPr>
          <w:p w14:paraId="48BF0D01"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 xml:space="preserve">Net returns </w:t>
            </w:r>
            <w:proofErr w:type="gramStart"/>
            <w:r w:rsidRPr="008B3F06">
              <w:rPr>
                <w:rFonts w:ascii="Arial" w:hAnsi="Arial" w:cs="Arial"/>
                <w:b/>
                <w:bCs/>
                <w:sz w:val="20"/>
                <w:szCs w:val="20"/>
              </w:rPr>
              <w:t>Rs./</w:t>
            </w:r>
            <w:proofErr w:type="gramEnd"/>
            <w:r w:rsidRPr="008B3F06">
              <w:rPr>
                <w:rFonts w:ascii="Arial" w:hAnsi="Arial" w:cs="Arial"/>
                <w:b/>
                <w:bCs/>
                <w:sz w:val="20"/>
                <w:szCs w:val="20"/>
              </w:rPr>
              <w:t>ha</w:t>
            </w:r>
          </w:p>
        </w:tc>
        <w:tc>
          <w:tcPr>
            <w:tcW w:w="324" w:type="pct"/>
            <w:tcBorders>
              <w:top w:val="single" w:sz="8" w:space="0" w:color="000000"/>
              <w:left w:val="single" w:sz="4" w:space="0" w:color="auto"/>
              <w:bottom w:val="single" w:sz="8" w:space="0" w:color="000000"/>
              <w:right w:val="single" w:sz="8" w:space="0" w:color="000000"/>
            </w:tcBorders>
            <w:vAlign w:val="center"/>
          </w:tcPr>
          <w:p w14:paraId="6462B32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B:C</w:t>
            </w:r>
          </w:p>
        </w:tc>
      </w:tr>
      <w:tr w:rsidR="0044136C" w:rsidRPr="008B3F06" w14:paraId="2848B3B0" w14:textId="77777777">
        <w:trPr>
          <w:trHeight w:val="212"/>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BFC0BA" w14:textId="77777777" w:rsidR="0044136C" w:rsidRPr="008B3F06" w:rsidRDefault="00DF4D22">
            <w:pPr>
              <w:rPr>
                <w:rFonts w:ascii="Arial" w:hAnsi="Arial" w:cs="Arial"/>
                <w:b/>
                <w:sz w:val="20"/>
                <w:szCs w:val="20"/>
              </w:rPr>
            </w:pPr>
            <w:r w:rsidRPr="008B3F06">
              <w:rPr>
                <w:rFonts w:ascii="Arial" w:hAnsi="Arial" w:cs="Arial"/>
                <w:b/>
                <w:bCs/>
                <w:sz w:val="20"/>
                <w:szCs w:val="20"/>
              </w:rPr>
              <w:t xml:space="preserve">Organic (75%N/P)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518433" w14:textId="77777777" w:rsidR="0044136C" w:rsidRPr="008B3F06" w:rsidRDefault="00DF4D22">
            <w:pPr>
              <w:jc w:val="center"/>
              <w:rPr>
                <w:rFonts w:ascii="Arial" w:hAnsi="Arial" w:cs="Arial"/>
                <w:sz w:val="20"/>
                <w:szCs w:val="20"/>
              </w:rPr>
            </w:pPr>
            <w:r w:rsidRPr="008B3F06">
              <w:rPr>
                <w:rFonts w:ascii="Arial" w:hAnsi="Arial" w:cs="Arial"/>
                <w:bCs/>
                <w:sz w:val="20"/>
                <w:szCs w:val="20"/>
              </w:rPr>
              <w:t>637</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497031" w14:textId="77777777" w:rsidR="0044136C" w:rsidRPr="008B3F06" w:rsidRDefault="00DF4D22">
            <w:pPr>
              <w:jc w:val="center"/>
              <w:rPr>
                <w:rFonts w:ascii="Arial" w:hAnsi="Arial" w:cs="Arial"/>
                <w:sz w:val="20"/>
                <w:szCs w:val="20"/>
              </w:rPr>
            </w:pPr>
            <w:r w:rsidRPr="008B3F06">
              <w:rPr>
                <w:rFonts w:ascii="Arial" w:hAnsi="Arial" w:cs="Arial"/>
                <w:bCs/>
                <w:sz w:val="20"/>
                <w:szCs w:val="20"/>
              </w:rPr>
              <w:t>553</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61F591" w14:textId="77777777" w:rsidR="0044136C" w:rsidRPr="008B3F06" w:rsidRDefault="00DF4D22">
            <w:pPr>
              <w:jc w:val="center"/>
              <w:rPr>
                <w:rFonts w:ascii="Arial" w:hAnsi="Arial" w:cs="Arial"/>
                <w:sz w:val="20"/>
                <w:szCs w:val="20"/>
              </w:rPr>
            </w:pPr>
            <w:r w:rsidRPr="008B3F06">
              <w:rPr>
                <w:rFonts w:ascii="Arial" w:hAnsi="Arial" w:cs="Arial"/>
                <w:bCs/>
                <w:sz w:val="20"/>
                <w:szCs w:val="20"/>
              </w:rPr>
              <w:t>1252</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16BFDA" w14:textId="77777777" w:rsidR="0044136C" w:rsidRPr="008B3F06" w:rsidRDefault="00DF4D22">
            <w:pPr>
              <w:jc w:val="center"/>
              <w:rPr>
                <w:rFonts w:ascii="Arial" w:hAnsi="Arial" w:cs="Arial"/>
                <w:sz w:val="20"/>
                <w:szCs w:val="20"/>
              </w:rPr>
            </w:pPr>
            <w:r w:rsidRPr="008B3F06">
              <w:rPr>
                <w:rFonts w:ascii="Arial" w:hAnsi="Arial" w:cs="Arial"/>
                <w:bCs/>
                <w:sz w:val="20"/>
                <w:szCs w:val="20"/>
              </w:rPr>
              <w:t>687</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CAD18F" w14:textId="77777777" w:rsidR="0044136C" w:rsidRPr="008B3F06" w:rsidRDefault="00DF4D22">
            <w:pPr>
              <w:jc w:val="center"/>
              <w:rPr>
                <w:rFonts w:ascii="Arial" w:hAnsi="Arial" w:cs="Arial"/>
                <w:sz w:val="20"/>
                <w:szCs w:val="20"/>
              </w:rPr>
            </w:pPr>
            <w:r w:rsidRPr="008B3F06">
              <w:rPr>
                <w:rFonts w:ascii="Arial" w:hAnsi="Arial" w:cs="Arial"/>
                <w:bCs/>
                <w:sz w:val="20"/>
                <w:szCs w:val="20"/>
              </w:rPr>
              <w:t>335</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619BE" w14:textId="77777777" w:rsidR="0044136C" w:rsidRPr="008B3F06" w:rsidRDefault="00DF4D22">
            <w:pPr>
              <w:jc w:val="center"/>
              <w:rPr>
                <w:rFonts w:ascii="Arial" w:hAnsi="Arial" w:cs="Arial"/>
                <w:sz w:val="20"/>
                <w:szCs w:val="20"/>
              </w:rPr>
            </w:pPr>
            <w:r w:rsidRPr="008B3F06">
              <w:rPr>
                <w:rFonts w:ascii="Arial" w:hAnsi="Arial" w:cs="Arial"/>
                <w:bCs/>
                <w:sz w:val="20"/>
                <w:szCs w:val="20"/>
              </w:rPr>
              <w:t>710</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A649BE" w14:textId="77777777" w:rsidR="0044136C" w:rsidRPr="008B3F06" w:rsidRDefault="00DF4D22">
            <w:pPr>
              <w:jc w:val="center"/>
              <w:rPr>
                <w:rFonts w:ascii="Arial" w:hAnsi="Arial" w:cs="Arial"/>
                <w:sz w:val="20"/>
                <w:szCs w:val="20"/>
              </w:rPr>
            </w:pPr>
            <w:r w:rsidRPr="008B3F06">
              <w:rPr>
                <w:rFonts w:ascii="Arial" w:hAnsi="Arial" w:cs="Arial"/>
                <w:bCs/>
                <w:sz w:val="20"/>
                <w:szCs w:val="20"/>
              </w:rPr>
              <w:t>688</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F67CEF2" w14:textId="77777777" w:rsidR="0044136C" w:rsidRPr="008B3F06" w:rsidRDefault="00DF4D22">
            <w:pPr>
              <w:jc w:val="center"/>
              <w:rPr>
                <w:rFonts w:ascii="Arial" w:hAnsi="Arial" w:cs="Arial"/>
                <w:sz w:val="20"/>
                <w:szCs w:val="20"/>
              </w:rPr>
            </w:pPr>
            <w:r w:rsidRPr="008B3F06">
              <w:rPr>
                <w:rFonts w:ascii="Arial" w:hAnsi="Arial" w:cs="Arial"/>
                <w:bCs/>
                <w:sz w:val="20"/>
                <w:szCs w:val="20"/>
              </w:rPr>
              <w:t>1370</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7AFA59" w14:textId="77777777" w:rsidR="0044136C" w:rsidRPr="008B3F06" w:rsidRDefault="00DF4D22">
            <w:pPr>
              <w:jc w:val="center"/>
              <w:rPr>
                <w:rFonts w:ascii="Arial" w:hAnsi="Arial" w:cs="Arial"/>
                <w:sz w:val="20"/>
                <w:szCs w:val="20"/>
              </w:rPr>
            </w:pPr>
            <w:r w:rsidRPr="008B3F06">
              <w:rPr>
                <w:rFonts w:ascii="Arial" w:hAnsi="Arial" w:cs="Arial"/>
                <w:bCs/>
                <w:sz w:val="20"/>
                <w:szCs w:val="20"/>
              </w:rPr>
              <w:t>2518</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E2F969" w14:textId="77777777" w:rsidR="0044136C" w:rsidRPr="008B3F06" w:rsidRDefault="00DF4D22">
            <w:pPr>
              <w:jc w:val="center"/>
              <w:rPr>
                <w:rFonts w:ascii="Arial" w:hAnsi="Arial" w:cs="Arial"/>
                <w:sz w:val="20"/>
                <w:szCs w:val="20"/>
              </w:rPr>
            </w:pPr>
            <w:r w:rsidRPr="008B3F06">
              <w:rPr>
                <w:rFonts w:ascii="Arial" w:hAnsi="Arial" w:cs="Arial"/>
                <w:bCs/>
                <w:sz w:val="20"/>
                <w:szCs w:val="20"/>
              </w:rPr>
              <w:t>1603</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86D2CA" w14:textId="77777777" w:rsidR="0044136C" w:rsidRPr="008B3F06" w:rsidRDefault="00DF4D22">
            <w:pPr>
              <w:jc w:val="center"/>
              <w:rPr>
                <w:rFonts w:ascii="Arial" w:hAnsi="Arial" w:cs="Arial"/>
                <w:sz w:val="20"/>
                <w:szCs w:val="20"/>
              </w:rPr>
            </w:pPr>
            <w:r w:rsidRPr="008B3F06">
              <w:rPr>
                <w:rFonts w:ascii="Arial" w:hAnsi="Arial" w:cs="Arial"/>
                <w:bCs/>
                <w:sz w:val="20"/>
                <w:szCs w:val="20"/>
              </w:rPr>
              <w:t>2058</w:t>
            </w:r>
          </w:p>
        </w:tc>
        <w:tc>
          <w:tcPr>
            <w:tcW w:w="308" w:type="pct"/>
            <w:tcBorders>
              <w:top w:val="single" w:sz="8" w:space="0" w:color="000000"/>
              <w:left w:val="single" w:sz="8" w:space="0" w:color="000000"/>
              <w:bottom w:val="single" w:sz="8" w:space="0" w:color="000000"/>
              <w:right w:val="single" w:sz="4" w:space="0" w:color="auto"/>
            </w:tcBorders>
            <w:vAlign w:val="center"/>
          </w:tcPr>
          <w:p w14:paraId="59515836"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40876</w:t>
            </w:r>
          </w:p>
        </w:tc>
        <w:tc>
          <w:tcPr>
            <w:tcW w:w="326" w:type="pct"/>
            <w:tcBorders>
              <w:top w:val="single" w:sz="8" w:space="0" w:color="000000"/>
              <w:left w:val="single" w:sz="4" w:space="0" w:color="auto"/>
              <w:bottom w:val="single" w:sz="8" w:space="0" w:color="000000"/>
              <w:right w:val="single" w:sz="4" w:space="0" w:color="auto"/>
            </w:tcBorders>
            <w:vAlign w:val="center"/>
          </w:tcPr>
          <w:p w14:paraId="20B1FEBD"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26162</w:t>
            </w:r>
          </w:p>
        </w:tc>
        <w:tc>
          <w:tcPr>
            <w:tcW w:w="324" w:type="pct"/>
            <w:tcBorders>
              <w:top w:val="single" w:sz="8" w:space="0" w:color="000000"/>
              <w:left w:val="single" w:sz="4" w:space="0" w:color="auto"/>
              <w:bottom w:val="single" w:sz="8" w:space="0" w:color="000000"/>
              <w:right w:val="single" w:sz="8" w:space="0" w:color="000000"/>
            </w:tcBorders>
            <w:vAlign w:val="center"/>
          </w:tcPr>
          <w:p w14:paraId="67865A7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2.42</w:t>
            </w:r>
          </w:p>
        </w:tc>
      </w:tr>
      <w:tr w:rsidR="0044136C" w:rsidRPr="008B3F06" w14:paraId="2AB7E508" w14:textId="77777777">
        <w:trPr>
          <w:trHeight w:val="301"/>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222C7A" w14:textId="77777777" w:rsidR="0044136C" w:rsidRPr="008B3F06" w:rsidRDefault="00DF4D22">
            <w:pPr>
              <w:rPr>
                <w:rFonts w:ascii="Arial" w:hAnsi="Arial" w:cs="Arial"/>
                <w:b/>
                <w:sz w:val="20"/>
                <w:szCs w:val="20"/>
              </w:rPr>
            </w:pPr>
            <w:r w:rsidRPr="008B3F06">
              <w:rPr>
                <w:rFonts w:ascii="Arial" w:hAnsi="Arial" w:cs="Arial"/>
                <w:b/>
                <w:bCs/>
                <w:sz w:val="20"/>
                <w:szCs w:val="20"/>
              </w:rPr>
              <w:t xml:space="preserve">Organic (100%N/P)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10E704"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752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7B3BBF"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602 </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B01089" w14:textId="77777777" w:rsidR="0044136C" w:rsidRPr="008B3F06" w:rsidRDefault="00DF4D22">
            <w:pPr>
              <w:jc w:val="center"/>
              <w:rPr>
                <w:rFonts w:ascii="Arial" w:hAnsi="Arial" w:cs="Arial"/>
                <w:sz w:val="20"/>
                <w:szCs w:val="20"/>
              </w:rPr>
            </w:pPr>
            <w:r w:rsidRPr="008B3F06">
              <w:rPr>
                <w:rFonts w:ascii="Arial" w:hAnsi="Arial" w:cs="Arial"/>
                <w:bCs/>
                <w:sz w:val="20"/>
                <w:szCs w:val="20"/>
              </w:rPr>
              <w:t>1494</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77453E" w14:textId="77777777" w:rsidR="0044136C" w:rsidRPr="008B3F06" w:rsidRDefault="00DF4D22">
            <w:pPr>
              <w:jc w:val="center"/>
              <w:rPr>
                <w:rFonts w:ascii="Arial" w:hAnsi="Arial" w:cs="Arial"/>
                <w:sz w:val="20"/>
                <w:szCs w:val="20"/>
              </w:rPr>
            </w:pPr>
            <w:r w:rsidRPr="008B3F06">
              <w:rPr>
                <w:rFonts w:ascii="Arial" w:hAnsi="Arial" w:cs="Arial"/>
                <w:bCs/>
                <w:sz w:val="20"/>
                <w:szCs w:val="20"/>
              </w:rPr>
              <w:t>676</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A81D88" w14:textId="77777777" w:rsidR="0044136C" w:rsidRPr="008B3F06" w:rsidRDefault="00DF4D22">
            <w:pPr>
              <w:jc w:val="center"/>
              <w:rPr>
                <w:rFonts w:ascii="Arial" w:hAnsi="Arial" w:cs="Arial"/>
                <w:sz w:val="20"/>
                <w:szCs w:val="20"/>
              </w:rPr>
            </w:pPr>
            <w:r w:rsidRPr="008B3F06">
              <w:rPr>
                <w:rFonts w:ascii="Arial" w:hAnsi="Arial" w:cs="Arial"/>
                <w:bCs/>
                <w:sz w:val="20"/>
                <w:szCs w:val="20"/>
              </w:rPr>
              <w:t>368</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81EB96" w14:textId="77777777" w:rsidR="0044136C" w:rsidRPr="008B3F06" w:rsidRDefault="00DF4D22">
            <w:pPr>
              <w:tabs>
                <w:tab w:val="left" w:pos="488"/>
              </w:tabs>
              <w:jc w:val="center"/>
              <w:rPr>
                <w:rFonts w:ascii="Arial" w:hAnsi="Arial" w:cs="Arial"/>
                <w:sz w:val="20"/>
                <w:szCs w:val="20"/>
              </w:rPr>
            </w:pPr>
            <w:r w:rsidRPr="008B3F06">
              <w:rPr>
                <w:rFonts w:ascii="Arial" w:hAnsi="Arial" w:cs="Arial"/>
                <w:bCs/>
                <w:sz w:val="20"/>
                <w:szCs w:val="20"/>
              </w:rPr>
              <w:t>723</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3792A9"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860 </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0024DF0" w14:textId="77777777" w:rsidR="0044136C" w:rsidRPr="008B3F06" w:rsidRDefault="00DF4D22">
            <w:pPr>
              <w:jc w:val="center"/>
              <w:rPr>
                <w:rFonts w:ascii="Arial" w:hAnsi="Arial" w:cs="Arial"/>
                <w:sz w:val="20"/>
                <w:szCs w:val="20"/>
              </w:rPr>
            </w:pPr>
            <w:r w:rsidRPr="008B3F06">
              <w:rPr>
                <w:rFonts w:ascii="Arial" w:hAnsi="Arial" w:cs="Arial"/>
                <w:bCs/>
                <w:sz w:val="20"/>
                <w:szCs w:val="20"/>
              </w:rPr>
              <w:t>1508</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74C349" w14:textId="77777777" w:rsidR="0044136C" w:rsidRPr="008B3F06" w:rsidRDefault="00DF4D22">
            <w:pPr>
              <w:jc w:val="center"/>
              <w:rPr>
                <w:rFonts w:ascii="Arial" w:hAnsi="Arial" w:cs="Arial"/>
                <w:sz w:val="20"/>
                <w:szCs w:val="20"/>
              </w:rPr>
            </w:pPr>
            <w:r w:rsidRPr="008B3F06">
              <w:rPr>
                <w:rFonts w:ascii="Arial" w:hAnsi="Arial" w:cs="Arial"/>
                <w:bCs/>
                <w:sz w:val="20"/>
                <w:szCs w:val="20"/>
              </w:rPr>
              <w:t>2706</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748BDB" w14:textId="77777777" w:rsidR="0044136C" w:rsidRPr="008B3F06" w:rsidRDefault="00DF4D22">
            <w:pPr>
              <w:jc w:val="center"/>
              <w:rPr>
                <w:rFonts w:ascii="Arial" w:hAnsi="Arial" w:cs="Arial"/>
                <w:sz w:val="20"/>
                <w:szCs w:val="20"/>
              </w:rPr>
            </w:pPr>
            <w:r w:rsidRPr="008B3F06">
              <w:rPr>
                <w:rFonts w:ascii="Arial" w:hAnsi="Arial" w:cs="Arial"/>
                <w:bCs/>
                <w:sz w:val="20"/>
                <w:szCs w:val="20"/>
              </w:rPr>
              <w:t>1892</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261D35" w14:textId="77777777" w:rsidR="0044136C" w:rsidRPr="008B3F06" w:rsidRDefault="00DF4D22">
            <w:pPr>
              <w:jc w:val="center"/>
              <w:rPr>
                <w:rFonts w:ascii="Arial" w:hAnsi="Arial" w:cs="Arial"/>
                <w:sz w:val="20"/>
                <w:szCs w:val="20"/>
              </w:rPr>
            </w:pPr>
            <w:r w:rsidRPr="008B3F06">
              <w:rPr>
                <w:rFonts w:ascii="Arial" w:hAnsi="Arial" w:cs="Arial"/>
                <w:bCs/>
                <w:sz w:val="20"/>
                <w:szCs w:val="20"/>
              </w:rPr>
              <w:t>2898</w:t>
            </w:r>
          </w:p>
        </w:tc>
        <w:tc>
          <w:tcPr>
            <w:tcW w:w="308" w:type="pct"/>
            <w:tcBorders>
              <w:top w:val="single" w:sz="8" w:space="0" w:color="000000"/>
              <w:left w:val="single" w:sz="8" w:space="0" w:color="000000"/>
              <w:bottom w:val="single" w:sz="8" w:space="0" w:color="000000"/>
              <w:right w:val="single" w:sz="4" w:space="0" w:color="auto"/>
            </w:tcBorders>
            <w:vAlign w:val="center"/>
          </w:tcPr>
          <w:p w14:paraId="543B737D"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49984</w:t>
            </w:r>
          </w:p>
        </w:tc>
        <w:tc>
          <w:tcPr>
            <w:tcW w:w="326" w:type="pct"/>
            <w:tcBorders>
              <w:top w:val="single" w:sz="8" w:space="0" w:color="000000"/>
              <w:left w:val="single" w:sz="4" w:space="0" w:color="auto"/>
              <w:bottom w:val="single" w:sz="8" w:space="0" w:color="000000"/>
              <w:right w:val="single" w:sz="4" w:space="0" w:color="auto"/>
            </w:tcBorders>
            <w:vAlign w:val="center"/>
          </w:tcPr>
          <w:p w14:paraId="07CA5835"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33734</w:t>
            </w:r>
          </w:p>
        </w:tc>
        <w:tc>
          <w:tcPr>
            <w:tcW w:w="324" w:type="pct"/>
            <w:tcBorders>
              <w:top w:val="single" w:sz="8" w:space="0" w:color="000000"/>
              <w:left w:val="single" w:sz="4" w:space="0" w:color="auto"/>
              <w:bottom w:val="single" w:sz="8" w:space="0" w:color="000000"/>
              <w:right w:val="single" w:sz="8" w:space="0" w:color="000000"/>
            </w:tcBorders>
            <w:vAlign w:val="center"/>
          </w:tcPr>
          <w:p w14:paraId="78A69BE7"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2.62</w:t>
            </w:r>
          </w:p>
        </w:tc>
      </w:tr>
      <w:tr w:rsidR="0044136C" w:rsidRPr="008B3F06" w14:paraId="30F2C04C" w14:textId="77777777">
        <w:trPr>
          <w:trHeight w:val="212"/>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A1DF9" w14:textId="77777777" w:rsidR="0044136C" w:rsidRPr="008B3F06" w:rsidRDefault="00DF4D22">
            <w:pPr>
              <w:rPr>
                <w:rFonts w:ascii="Arial" w:hAnsi="Arial" w:cs="Arial"/>
                <w:b/>
                <w:sz w:val="20"/>
                <w:szCs w:val="20"/>
              </w:rPr>
            </w:pPr>
            <w:r w:rsidRPr="008B3F06">
              <w:rPr>
                <w:rFonts w:ascii="Arial" w:hAnsi="Arial" w:cs="Arial"/>
                <w:b/>
                <w:bCs/>
                <w:sz w:val="20"/>
                <w:szCs w:val="20"/>
              </w:rPr>
              <w:t>Integrated (50:50)</w:t>
            </w:r>
            <w:r w:rsidRPr="008B3F06">
              <w:rPr>
                <w:rFonts w:ascii="Arial" w:hAnsi="Arial" w:cs="Arial"/>
                <w:b/>
                <w:bCs/>
                <w:i/>
                <w:iCs/>
                <w:sz w:val="20"/>
                <w:szCs w:val="20"/>
              </w:rPr>
              <w:t xml:space="preserve">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CD0E5"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850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A6A959"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712 </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BB9219" w14:textId="77777777" w:rsidR="0044136C" w:rsidRPr="008B3F06" w:rsidRDefault="00DF4D22">
            <w:pPr>
              <w:jc w:val="center"/>
              <w:rPr>
                <w:rFonts w:ascii="Arial" w:hAnsi="Arial" w:cs="Arial"/>
                <w:sz w:val="20"/>
                <w:szCs w:val="20"/>
              </w:rPr>
            </w:pPr>
            <w:r w:rsidRPr="008B3F06">
              <w:rPr>
                <w:rFonts w:ascii="Arial" w:hAnsi="Arial" w:cs="Arial"/>
                <w:bCs/>
                <w:sz w:val="20"/>
                <w:szCs w:val="20"/>
              </w:rPr>
              <w:t>1513</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E0AFF5" w14:textId="77777777" w:rsidR="0044136C" w:rsidRPr="008B3F06" w:rsidRDefault="00DF4D22">
            <w:pPr>
              <w:jc w:val="center"/>
              <w:rPr>
                <w:rFonts w:ascii="Arial" w:hAnsi="Arial" w:cs="Arial"/>
                <w:sz w:val="20"/>
                <w:szCs w:val="20"/>
              </w:rPr>
            </w:pPr>
            <w:r w:rsidRPr="008B3F06">
              <w:rPr>
                <w:rFonts w:ascii="Arial" w:hAnsi="Arial" w:cs="Arial"/>
                <w:bCs/>
                <w:sz w:val="20"/>
                <w:szCs w:val="20"/>
              </w:rPr>
              <w:t>623</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FCB32E8" w14:textId="77777777" w:rsidR="0044136C" w:rsidRPr="008B3F06" w:rsidRDefault="00DF4D22">
            <w:pPr>
              <w:jc w:val="center"/>
              <w:rPr>
                <w:rFonts w:ascii="Arial" w:hAnsi="Arial" w:cs="Arial"/>
                <w:sz w:val="20"/>
                <w:szCs w:val="20"/>
              </w:rPr>
            </w:pPr>
            <w:r w:rsidRPr="008B3F06">
              <w:rPr>
                <w:rFonts w:ascii="Arial" w:hAnsi="Arial" w:cs="Arial"/>
                <w:bCs/>
                <w:sz w:val="20"/>
                <w:szCs w:val="20"/>
              </w:rPr>
              <w:t>411</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6CAD26" w14:textId="77777777" w:rsidR="0044136C" w:rsidRPr="008B3F06" w:rsidRDefault="00DF4D22">
            <w:pPr>
              <w:jc w:val="center"/>
              <w:rPr>
                <w:rFonts w:ascii="Arial" w:hAnsi="Arial" w:cs="Arial"/>
                <w:sz w:val="20"/>
                <w:szCs w:val="20"/>
              </w:rPr>
            </w:pPr>
            <w:r w:rsidRPr="008B3F06">
              <w:rPr>
                <w:rFonts w:ascii="Arial" w:hAnsi="Arial" w:cs="Arial"/>
                <w:bCs/>
                <w:sz w:val="20"/>
                <w:szCs w:val="20"/>
              </w:rPr>
              <w:t>803</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3B4D7E"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782 </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18A794"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1873 </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E19EAD" w14:textId="77777777" w:rsidR="0044136C" w:rsidRPr="008B3F06" w:rsidRDefault="00DF4D22">
            <w:pPr>
              <w:jc w:val="center"/>
              <w:rPr>
                <w:rFonts w:ascii="Arial" w:hAnsi="Arial" w:cs="Arial"/>
                <w:sz w:val="20"/>
                <w:szCs w:val="20"/>
              </w:rPr>
            </w:pPr>
            <w:r w:rsidRPr="008B3F06">
              <w:rPr>
                <w:rFonts w:ascii="Arial" w:hAnsi="Arial" w:cs="Arial"/>
                <w:bCs/>
                <w:sz w:val="20"/>
                <w:szCs w:val="20"/>
              </w:rPr>
              <w:t>2483</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911862" w14:textId="77777777" w:rsidR="0044136C" w:rsidRPr="008B3F06" w:rsidRDefault="00DF4D22">
            <w:pPr>
              <w:jc w:val="center"/>
              <w:rPr>
                <w:rFonts w:ascii="Arial" w:hAnsi="Arial" w:cs="Arial"/>
                <w:sz w:val="20"/>
                <w:szCs w:val="20"/>
              </w:rPr>
            </w:pPr>
            <w:r w:rsidRPr="008B3F06">
              <w:rPr>
                <w:rFonts w:ascii="Arial" w:hAnsi="Arial" w:cs="Arial"/>
                <w:bCs/>
                <w:sz w:val="20"/>
                <w:szCs w:val="20"/>
              </w:rPr>
              <w:t>1665</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6130A9" w14:textId="77777777" w:rsidR="0044136C" w:rsidRPr="008B3F06" w:rsidRDefault="00DF4D22">
            <w:pPr>
              <w:jc w:val="center"/>
              <w:rPr>
                <w:rFonts w:ascii="Arial" w:hAnsi="Arial" w:cs="Arial"/>
                <w:sz w:val="20"/>
                <w:szCs w:val="20"/>
              </w:rPr>
            </w:pPr>
            <w:r w:rsidRPr="008B3F06">
              <w:rPr>
                <w:rFonts w:ascii="Arial" w:hAnsi="Arial" w:cs="Arial"/>
                <w:bCs/>
                <w:sz w:val="20"/>
                <w:szCs w:val="20"/>
              </w:rPr>
              <w:t>2435</w:t>
            </w:r>
          </w:p>
        </w:tc>
        <w:tc>
          <w:tcPr>
            <w:tcW w:w="308" w:type="pct"/>
            <w:tcBorders>
              <w:top w:val="single" w:sz="8" w:space="0" w:color="000000"/>
              <w:left w:val="single" w:sz="8" w:space="0" w:color="000000"/>
              <w:bottom w:val="single" w:sz="8" w:space="0" w:color="000000"/>
              <w:right w:val="single" w:sz="4" w:space="0" w:color="auto"/>
            </w:tcBorders>
            <w:vAlign w:val="center"/>
          </w:tcPr>
          <w:p w14:paraId="41947AB1"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35227</w:t>
            </w:r>
          </w:p>
        </w:tc>
        <w:tc>
          <w:tcPr>
            <w:tcW w:w="326" w:type="pct"/>
            <w:tcBorders>
              <w:top w:val="single" w:sz="8" w:space="0" w:color="000000"/>
              <w:left w:val="single" w:sz="4" w:space="0" w:color="auto"/>
              <w:bottom w:val="single" w:sz="8" w:space="0" w:color="000000"/>
              <w:right w:val="single" w:sz="4" w:space="0" w:color="auto"/>
            </w:tcBorders>
            <w:vAlign w:val="center"/>
          </w:tcPr>
          <w:p w14:paraId="7833B416"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22305</w:t>
            </w:r>
          </w:p>
        </w:tc>
        <w:tc>
          <w:tcPr>
            <w:tcW w:w="324" w:type="pct"/>
            <w:tcBorders>
              <w:top w:val="single" w:sz="8" w:space="0" w:color="000000"/>
              <w:left w:val="single" w:sz="4" w:space="0" w:color="auto"/>
              <w:bottom w:val="single" w:sz="8" w:space="0" w:color="000000"/>
              <w:right w:val="single" w:sz="8" w:space="0" w:color="000000"/>
            </w:tcBorders>
            <w:vAlign w:val="center"/>
          </w:tcPr>
          <w:p w14:paraId="72909D6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2.43</w:t>
            </w:r>
          </w:p>
        </w:tc>
      </w:tr>
      <w:tr w:rsidR="0044136C" w:rsidRPr="008B3F06" w14:paraId="5815365C" w14:textId="77777777">
        <w:trPr>
          <w:trHeight w:val="212"/>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C7FBA6" w14:textId="77777777" w:rsidR="0044136C" w:rsidRPr="008B3F06" w:rsidRDefault="00DF4D22">
            <w:pPr>
              <w:rPr>
                <w:rFonts w:ascii="Arial" w:hAnsi="Arial" w:cs="Arial"/>
                <w:b/>
                <w:sz w:val="20"/>
                <w:szCs w:val="20"/>
              </w:rPr>
            </w:pPr>
            <w:r w:rsidRPr="008B3F06">
              <w:rPr>
                <w:rFonts w:ascii="Arial" w:hAnsi="Arial" w:cs="Arial"/>
                <w:b/>
                <w:bCs/>
                <w:sz w:val="20"/>
                <w:szCs w:val="20"/>
              </w:rPr>
              <w:t>Inorganic (RDF)</w:t>
            </w:r>
            <w:r w:rsidRPr="008B3F06">
              <w:rPr>
                <w:rFonts w:ascii="Arial" w:hAnsi="Arial" w:cs="Arial"/>
                <w:b/>
                <w:bCs/>
                <w:i/>
                <w:iCs/>
                <w:sz w:val="20"/>
                <w:szCs w:val="20"/>
              </w:rPr>
              <w:t xml:space="preserve">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DF98D"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885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B85F1"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723 </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E41CC" w14:textId="77777777" w:rsidR="0044136C" w:rsidRPr="008B3F06" w:rsidRDefault="00DF4D22">
            <w:pPr>
              <w:jc w:val="center"/>
              <w:rPr>
                <w:rFonts w:ascii="Arial" w:hAnsi="Arial" w:cs="Arial"/>
                <w:sz w:val="20"/>
                <w:szCs w:val="20"/>
              </w:rPr>
            </w:pPr>
            <w:r w:rsidRPr="008B3F06">
              <w:rPr>
                <w:rFonts w:ascii="Arial" w:hAnsi="Arial" w:cs="Arial"/>
                <w:bCs/>
                <w:sz w:val="20"/>
                <w:szCs w:val="20"/>
              </w:rPr>
              <w:t>1476</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EF0162" w14:textId="77777777" w:rsidR="0044136C" w:rsidRPr="008B3F06" w:rsidRDefault="00DF4D22">
            <w:pPr>
              <w:jc w:val="center"/>
              <w:rPr>
                <w:rFonts w:ascii="Arial" w:hAnsi="Arial" w:cs="Arial"/>
                <w:sz w:val="20"/>
                <w:szCs w:val="20"/>
              </w:rPr>
            </w:pPr>
            <w:r w:rsidRPr="008B3F06">
              <w:rPr>
                <w:rFonts w:ascii="Arial" w:hAnsi="Arial" w:cs="Arial"/>
                <w:bCs/>
                <w:sz w:val="20"/>
                <w:szCs w:val="20"/>
              </w:rPr>
              <w:t>706</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614D103" w14:textId="77777777" w:rsidR="0044136C" w:rsidRPr="008B3F06" w:rsidRDefault="00DF4D22">
            <w:pPr>
              <w:jc w:val="center"/>
              <w:rPr>
                <w:rFonts w:ascii="Arial" w:hAnsi="Arial" w:cs="Arial"/>
                <w:sz w:val="20"/>
                <w:szCs w:val="20"/>
              </w:rPr>
            </w:pPr>
            <w:r w:rsidRPr="008B3F06">
              <w:rPr>
                <w:rFonts w:ascii="Arial" w:hAnsi="Arial" w:cs="Arial"/>
                <w:bCs/>
                <w:sz w:val="20"/>
                <w:szCs w:val="20"/>
              </w:rPr>
              <w:t>321</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A333B7" w14:textId="77777777" w:rsidR="0044136C" w:rsidRPr="008B3F06" w:rsidRDefault="00DF4D22">
            <w:pPr>
              <w:jc w:val="center"/>
              <w:rPr>
                <w:rFonts w:ascii="Arial" w:hAnsi="Arial" w:cs="Arial"/>
                <w:sz w:val="20"/>
                <w:szCs w:val="20"/>
              </w:rPr>
            </w:pPr>
            <w:r w:rsidRPr="008B3F06">
              <w:rPr>
                <w:rFonts w:ascii="Arial" w:hAnsi="Arial" w:cs="Arial"/>
                <w:bCs/>
                <w:sz w:val="20"/>
                <w:szCs w:val="20"/>
              </w:rPr>
              <w:t>920</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03B2DF"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923 </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7F1E21C"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1581 </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7C48DB" w14:textId="77777777" w:rsidR="0044136C" w:rsidRPr="008B3F06" w:rsidRDefault="00DF4D22">
            <w:pPr>
              <w:jc w:val="center"/>
              <w:rPr>
                <w:rFonts w:ascii="Arial" w:hAnsi="Arial" w:cs="Arial"/>
                <w:sz w:val="20"/>
                <w:szCs w:val="20"/>
              </w:rPr>
            </w:pPr>
            <w:r w:rsidRPr="008B3F06">
              <w:rPr>
                <w:rFonts w:ascii="Arial" w:hAnsi="Arial" w:cs="Arial"/>
                <w:bCs/>
                <w:sz w:val="20"/>
                <w:szCs w:val="20"/>
              </w:rPr>
              <w:t>2210</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03B6A0" w14:textId="77777777" w:rsidR="0044136C" w:rsidRPr="008B3F06" w:rsidRDefault="00DF4D22">
            <w:pPr>
              <w:jc w:val="center"/>
              <w:rPr>
                <w:rFonts w:ascii="Arial" w:hAnsi="Arial" w:cs="Arial"/>
                <w:sz w:val="20"/>
                <w:szCs w:val="20"/>
              </w:rPr>
            </w:pPr>
            <w:r w:rsidRPr="008B3F06">
              <w:rPr>
                <w:rFonts w:ascii="Arial" w:hAnsi="Arial" w:cs="Arial"/>
                <w:bCs/>
                <w:sz w:val="20"/>
                <w:szCs w:val="20"/>
              </w:rPr>
              <w:t>1480</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81F364" w14:textId="77777777" w:rsidR="0044136C" w:rsidRPr="008B3F06" w:rsidRDefault="00DF4D22">
            <w:pPr>
              <w:jc w:val="center"/>
              <w:rPr>
                <w:rFonts w:ascii="Arial" w:hAnsi="Arial" w:cs="Arial"/>
                <w:sz w:val="20"/>
                <w:szCs w:val="20"/>
              </w:rPr>
            </w:pPr>
            <w:r w:rsidRPr="008B3F06">
              <w:rPr>
                <w:rFonts w:ascii="Arial" w:hAnsi="Arial" w:cs="Arial"/>
                <w:bCs/>
                <w:sz w:val="20"/>
                <w:szCs w:val="20"/>
              </w:rPr>
              <w:t>1863</w:t>
            </w:r>
          </w:p>
        </w:tc>
        <w:tc>
          <w:tcPr>
            <w:tcW w:w="308" w:type="pct"/>
            <w:tcBorders>
              <w:top w:val="single" w:sz="8" w:space="0" w:color="000000"/>
              <w:left w:val="single" w:sz="8" w:space="0" w:color="000000"/>
              <w:bottom w:val="single" w:sz="8" w:space="0" w:color="000000"/>
              <w:right w:val="single" w:sz="4" w:space="0" w:color="auto"/>
            </w:tcBorders>
            <w:vAlign w:val="center"/>
          </w:tcPr>
          <w:p w14:paraId="3562FFF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36604</w:t>
            </w:r>
          </w:p>
        </w:tc>
        <w:tc>
          <w:tcPr>
            <w:tcW w:w="326" w:type="pct"/>
            <w:tcBorders>
              <w:top w:val="single" w:sz="8" w:space="0" w:color="000000"/>
              <w:left w:val="single" w:sz="4" w:space="0" w:color="auto"/>
              <w:bottom w:val="single" w:sz="8" w:space="0" w:color="000000"/>
              <w:right w:val="single" w:sz="4" w:space="0" w:color="auto"/>
            </w:tcBorders>
            <w:vAlign w:val="center"/>
          </w:tcPr>
          <w:p w14:paraId="3201BEBB"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24316</w:t>
            </w:r>
          </w:p>
        </w:tc>
        <w:tc>
          <w:tcPr>
            <w:tcW w:w="324" w:type="pct"/>
            <w:tcBorders>
              <w:top w:val="single" w:sz="8" w:space="0" w:color="000000"/>
              <w:left w:val="single" w:sz="4" w:space="0" w:color="auto"/>
              <w:bottom w:val="single" w:sz="8" w:space="0" w:color="000000"/>
              <w:right w:val="single" w:sz="8" w:space="0" w:color="000000"/>
            </w:tcBorders>
            <w:vAlign w:val="center"/>
          </w:tcPr>
          <w:p w14:paraId="07FEE148"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2.65</w:t>
            </w:r>
          </w:p>
        </w:tc>
      </w:tr>
      <w:tr w:rsidR="0044136C" w:rsidRPr="008B3F06" w14:paraId="59FC92A1" w14:textId="77777777">
        <w:trPr>
          <w:trHeight w:val="212"/>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D351E5" w14:textId="77777777" w:rsidR="0044136C" w:rsidRPr="008B3F06" w:rsidRDefault="00DF4D22">
            <w:pPr>
              <w:rPr>
                <w:rFonts w:ascii="Arial" w:hAnsi="Arial" w:cs="Arial"/>
                <w:b/>
                <w:sz w:val="20"/>
                <w:szCs w:val="20"/>
              </w:rPr>
            </w:pPr>
            <w:r w:rsidRPr="008B3F06">
              <w:rPr>
                <w:rFonts w:ascii="Arial" w:hAnsi="Arial" w:cs="Arial"/>
                <w:b/>
                <w:bCs/>
                <w:sz w:val="20"/>
                <w:szCs w:val="20"/>
              </w:rPr>
              <w:t xml:space="preserve">RDF+FYM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F99C4E"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1050 </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EE1535"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764 </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B066EC" w14:textId="77777777" w:rsidR="0044136C" w:rsidRPr="008B3F06" w:rsidRDefault="00DF4D22">
            <w:pPr>
              <w:jc w:val="center"/>
              <w:rPr>
                <w:rFonts w:ascii="Arial" w:hAnsi="Arial" w:cs="Arial"/>
                <w:sz w:val="20"/>
                <w:szCs w:val="20"/>
              </w:rPr>
            </w:pPr>
            <w:r w:rsidRPr="008B3F06">
              <w:rPr>
                <w:rFonts w:ascii="Arial" w:hAnsi="Arial" w:cs="Arial"/>
                <w:bCs/>
                <w:sz w:val="20"/>
                <w:szCs w:val="20"/>
              </w:rPr>
              <w:t>1672</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694F50" w14:textId="77777777" w:rsidR="0044136C" w:rsidRPr="008B3F06" w:rsidRDefault="00DF4D22">
            <w:pPr>
              <w:jc w:val="center"/>
              <w:rPr>
                <w:rFonts w:ascii="Arial" w:hAnsi="Arial" w:cs="Arial"/>
                <w:sz w:val="20"/>
                <w:szCs w:val="20"/>
              </w:rPr>
            </w:pPr>
            <w:r w:rsidRPr="008B3F06">
              <w:rPr>
                <w:rFonts w:ascii="Arial" w:hAnsi="Arial" w:cs="Arial"/>
                <w:bCs/>
                <w:sz w:val="20"/>
                <w:szCs w:val="20"/>
              </w:rPr>
              <w:t>666</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149957" w14:textId="77777777" w:rsidR="0044136C" w:rsidRPr="008B3F06" w:rsidRDefault="00DF4D22">
            <w:pPr>
              <w:jc w:val="center"/>
              <w:rPr>
                <w:rFonts w:ascii="Arial" w:hAnsi="Arial" w:cs="Arial"/>
                <w:sz w:val="20"/>
                <w:szCs w:val="20"/>
              </w:rPr>
            </w:pPr>
            <w:r w:rsidRPr="008B3F06">
              <w:rPr>
                <w:rFonts w:ascii="Arial" w:hAnsi="Arial" w:cs="Arial"/>
                <w:bCs/>
                <w:sz w:val="20"/>
                <w:szCs w:val="20"/>
              </w:rPr>
              <w:t>398</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4B59F3" w14:textId="77777777" w:rsidR="0044136C" w:rsidRPr="008B3F06" w:rsidRDefault="00DF4D22">
            <w:pPr>
              <w:jc w:val="center"/>
              <w:rPr>
                <w:rFonts w:ascii="Arial" w:hAnsi="Arial" w:cs="Arial"/>
                <w:sz w:val="20"/>
                <w:szCs w:val="20"/>
              </w:rPr>
            </w:pPr>
            <w:r w:rsidRPr="008B3F06">
              <w:rPr>
                <w:rFonts w:ascii="Arial" w:hAnsi="Arial" w:cs="Arial"/>
                <w:bCs/>
                <w:sz w:val="20"/>
                <w:szCs w:val="20"/>
              </w:rPr>
              <w:t>1220</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C693B9" w14:textId="77777777" w:rsidR="0044136C" w:rsidRPr="008B3F06" w:rsidRDefault="00DF4D22">
            <w:pPr>
              <w:jc w:val="center"/>
              <w:rPr>
                <w:rFonts w:ascii="Arial" w:hAnsi="Arial" w:cs="Arial"/>
                <w:sz w:val="20"/>
                <w:szCs w:val="20"/>
              </w:rPr>
            </w:pPr>
            <w:r w:rsidRPr="008B3F06">
              <w:rPr>
                <w:rFonts w:ascii="Arial" w:hAnsi="Arial" w:cs="Arial"/>
                <w:bCs/>
                <w:sz w:val="20"/>
                <w:szCs w:val="20"/>
              </w:rPr>
              <w:t>1024</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31DEEE1" w14:textId="77777777" w:rsidR="0044136C" w:rsidRPr="008B3F06" w:rsidRDefault="00DF4D22">
            <w:pPr>
              <w:jc w:val="center"/>
              <w:rPr>
                <w:rFonts w:ascii="Arial" w:hAnsi="Arial" w:cs="Arial"/>
                <w:sz w:val="20"/>
                <w:szCs w:val="20"/>
              </w:rPr>
            </w:pPr>
            <w:r w:rsidRPr="008B3F06">
              <w:rPr>
                <w:rFonts w:ascii="Arial" w:hAnsi="Arial" w:cs="Arial"/>
                <w:bCs/>
                <w:sz w:val="20"/>
                <w:szCs w:val="20"/>
              </w:rPr>
              <w:t xml:space="preserve">1945 </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62234E" w14:textId="77777777" w:rsidR="0044136C" w:rsidRPr="008B3F06" w:rsidRDefault="00DF4D22">
            <w:pPr>
              <w:jc w:val="center"/>
              <w:rPr>
                <w:rFonts w:ascii="Arial" w:hAnsi="Arial" w:cs="Arial"/>
                <w:sz w:val="20"/>
                <w:szCs w:val="20"/>
              </w:rPr>
            </w:pPr>
            <w:r w:rsidRPr="008B3F06">
              <w:rPr>
                <w:rFonts w:ascii="Arial" w:hAnsi="Arial" w:cs="Arial"/>
                <w:bCs/>
                <w:sz w:val="20"/>
                <w:szCs w:val="20"/>
              </w:rPr>
              <w:t>2416</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F11A96" w14:textId="77777777" w:rsidR="0044136C" w:rsidRPr="008B3F06" w:rsidRDefault="00DF4D22">
            <w:pPr>
              <w:jc w:val="center"/>
              <w:rPr>
                <w:rFonts w:ascii="Arial" w:hAnsi="Arial" w:cs="Arial"/>
                <w:sz w:val="20"/>
                <w:szCs w:val="20"/>
              </w:rPr>
            </w:pPr>
            <w:r w:rsidRPr="008B3F06">
              <w:rPr>
                <w:rFonts w:ascii="Arial" w:hAnsi="Arial" w:cs="Arial"/>
                <w:bCs/>
                <w:sz w:val="20"/>
                <w:szCs w:val="20"/>
              </w:rPr>
              <w:t>1700</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95CF9F" w14:textId="77777777" w:rsidR="0044136C" w:rsidRPr="008B3F06" w:rsidRDefault="00DF4D22">
            <w:pPr>
              <w:jc w:val="center"/>
              <w:rPr>
                <w:rFonts w:ascii="Arial" w:hAnsi="Arial" w:cs="Arial"/>
                <w:sz w:val="20"/>
                <w:szCs w:val="20"/>
              </w:rPr>
            </w:pPr>
            <w:r w:rsidRPr="008B3F06">
              <w:rPr>
                <w:rFonts w:ascii="Arial" w:hAnsi="Arial" w:cs="Arial"/>
                <w:bCs/>
                <w:sz w:val="20"/>
                <w:szCs w:val="20"/>
              </w:rPr>
              <w:t>2650</w:t>
            </w:r>
          </w:p>
        </w:tc>
        <w:tc>
          <w:tcPr>
            <w:tcW w:w="308" w:type="pct"/>
            <w:tcBorders>
              <w:top w:val="single" w:sz="8" w:space="0" w:color="000000"/>
              <w:left w:val="single" w:sz="8" w:space="0" w:color="000000"/>
              <w:bottom w:val="single" w:sz="8" w:space="0" w:color="000000"/>
              <w:right w:val="single" w:sz="4" w:space="0" w:color="auto"/>
            </w:tcBorders>
            <w:vAlign w:val="center"/>
          </w:tcPr>
          <w:p w14:paraId="274AEC84"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41658</w:t>
            </w:r>
          </w:p>
        </w:tc>
        <w:tc>
          <w:tcPr>
            <w:tcW w:w="326" w:type="pct"/>
            <w:tcBorders>
              <w:top w:val="single" w:sz="8" w:space="0" w:color="000000"/>
              <w:left w:val="single" w:sz="4" w:space="0" w:color="auto"/>
              <w:bottom w:val="single" w:sz="8" w:space="0" w:color="000000"/>
              <w:right w:val="single" w:sz="4" w:space="0" w:color="auto"/>
            </w:tcBorders>
            <w:vAlign w:val="center"/>
          </w:tcPr>
          <w:p w14:paraId="00605135"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27753</w:t>
            </w:r>
          </w:p>
        </w:tc>
        <w:tc>
          <w:tcPr>
            <w:tcW w:w="324" w:type="pct"/>
            <w:tcBorders>
              <w:top w:val="single" w:sz="8" w:space="0" w:color="000000"/>
              <w:left w:val="single" w:sz="4" w:space="0" w:color="auto"/>
              <w:bottom w:val="single" w:sz="8" w:space="0" w:color="000000"/>
              <w:right w:val="single" w:sz="8" w:space="0" w:color="000000"/>
            </w:tcBorders>
            <w:vAlign w:val="center"/>
          </w:tcPr>
          <w:p w14:paraId="0A181C26"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2.74</w:t>
            </w:r>
          </w:p>
        </w:tc>
      </w:tr>
      <w:tr w:rsidR="0044136C" w:rsidRPr="008B3F06" w14:paraId="570A4424" w14:textId="77777777">
        <w:trPr>
          <w:trHeight w:val="122"/>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9214E0" w14:textId="77777777" w:rsidR="0044136C" w:rsidRPr="008B3F06" w:rsidRDefault="00DF4D22">
            <w:pPr>
              <w:jc w:val="center"/>
              <w:rPr>
                <w:rFonts w:ascii="Arial" w:hAnsi="Arial" w:cs="Arial"/>
                <w:b/>
                <w:sz w:val="20"/>
                <w:szCs w:val="20"/>
              </w:rPr>
            </w:pPr>
            <w:proofErr w:type="spellStart"/>
            <w:r w:rsidRPr="008B3F06">
              <w:rPr>
                <w:rFonts w:ascii="Arial" w:hAnsi="Arial" w:cs="Arial"/>
                <w:b/>
                <w:bCs/>
                <w:sz w:val="20"/>
                <w:szCs w:val="20"/>
              </w:rPr>
              <w:t>S.Em</w:t>
            </w:r>
            <w:proofErr w:type="spellEnd"/>
            <w:r w:rsidRPr="008B3F06">
              <w:rPr>
                <w:rFonts w:ascii="Arial" w:hAnsi="Arial" w:cs="Arial"/>
                <w:b/>
                <w:bCs/>
                <w:sz w:val="20"/>
                <w:szCs w:val="20"/>
              </w:rPr>
              <w:t xml:space="preserve">. </w:t>
            </w:r>
            <w:r w:rsidRPr="008B3F06">
              <w:rPr>
                <w:rFonts w:ascii="Arial" w:hAnsi="Arial" w:cs="Arial"/>
                <w:b/>
                <w:bCs/>
                <w:sz w:val="20"/>
                <w:szCs w:val="20"/>
                <w:u w:val="single"/>
              </w:rPr>
              <w:t>+</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37C399"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42</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577F79"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42</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23C5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75</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90D6D3"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34</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E8E4FF8"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21</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9EA58D"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56</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41DE7F"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50</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B01AAE4"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127</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05D74E"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96</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18329"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74</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17BBC"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165</w:t>
            </w:r>
          </w:p>
        </w:tc>
        <w:tc>
          <w:tcPr>
            <w:tcW w:w="308" w:type="pct"/>
            <w:tcBorders>
              <w:top w:val="single" w:sz="8" w:space="0" w:color="000000"/>
              <w:left w:val="single" w:sz="8" w:space="0" w:color="000000"/>
              <w:bottom w:val="single" w:sz="8" w:space="0" w:color="000000"/>
              <w:right w:val="single" w:sz="4" w:space="0" w:color="auto"/>
            </w:tcBorders>
            <w:vAlign w:val="center"/>
          </w:tcPr>
          <w:p w14:paraId="18E4ABD9"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w:t>
            </w:r>
          </w:p>
        </w:tc>
        <w:tc>
          <w:tcPr>
            <w:tcW w:w="326" w:type="pct"/>
            <w:tcBorders>
              <w:top w:val="single" w:sz="8" w:space="0" w:color="000000"/>
              <w:left w:val="single" w:sz="4" w:space="0" w:color="auto"/>
              <w:bottom w:val="single" w:sz="8" w:space="0" w:color="000000"/>
              <w:right w:val="single" w:sz="4" w:space="0" w:color="auto"/>
            </w:tcBorders>
            <w:vAlign w:val="center"/>
          </w:tcPr>
          <w:p w14:paraId="17A1616D"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w:t>
            </w:r>
          </w:p>
        </w:tc>
        <w:tc>
          <w:tcPr>
            <w:tcW w:w="324" w:type="pct"/>
            <w:tcBorders>
              <w:top w:val="single" w:sz="8" w:space="0" w:color="000000"/>
              <w:left w:val="single" w:sz="4" w:space="0" w:color="auto"/>
              <w:bottom w:val="single" w:sz="8" w:space="0" w:color="000000"/>
              <w:right w:val="single" w:sz="8" w:space="0" w:color="000000"/>
            </w:tcBorders>
            <w:vAlign w:val="center"/>
          </w:tcPr>
          <w:p w14:paraId="252351EA"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w:t>
            </w:r>
          </w:p>
        </w:tc>
      </w:tr>
      <w:tr w:rsidR="0044136C" w:rsidRPr="008B3F06" w14:paraId="3B81B195" w14:textId="77777777">
        <w:trPr>
          <w:trHeight w:val="212"/>
        </w:trPr>
        <w:tc>
          <w:tcPr>
            <w:tcW w:w="5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4F384"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C.D.</w:t>
            </w:r>
            <w:proofErr w:type="gramStart"/>
            <w:r w:rsidRPr="008B3F06">
              <w:rPr>
                <w:rFonts w:ascii="Arial" w:hAnsi="Arial" w:cs="Arial"/>
                <w:b/>
                <w:bCs/>
                <w:sz w:val="20"/>
                <w:szCs w:val="20"/>
              </w:rPr>
              <w:t>at  5</w:t>
            </w:r>
            <w:proofErr w:type="gramEnd"/>
            <w:r w:rsidRPr="008B3F06">
              <w:rPr>
                <w:rFonts w:ascii="Arial" w:hAnsi="Arial" w:cs="Arial"/>
                <w:b/>
                <w:bCs/>
                <w:sz w:val="20"/>
                <w:szCs w:val="20"/>
              </w:rPr>
              <w:t>%</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5EF20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130</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71583"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128</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8113D0"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231</w:t>
            </w:r>
          </w:p>
        </w:tc>
        <w:tc>
          <w:tcPr>
            <w:tcW w:w="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E1E881"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NS</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0A183D1"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45</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4AB295"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172</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B1C6D0"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156</w:t>
            </w:r>
          </w:p>
        </w:tc>
        <w:tc>
          <w:tcPr>
            <w:tcW w:w="3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224D461"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392</w:t>
            </w:r>
          </w:p>
        </w:tc>
        <w:tc>
          <w:tcPr>
            <w:tcW w:w="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F47DA1"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290</w:t>
            </w:r>
          </w:p>
        </w:tc>
        <w:tc>
          <w:tcPr>
            <w:tcW w:w="3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847502"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228</w:t>
            </w:r>
          </w:p>
        </w:tc>
        <w:tc>
          <w:tcPr>
            <w:tcW w:w="3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89C0AA" w14:textId="77777777" w:rsidR="0044136C" w:rsidRPr="008B3F06" w:rsidRDefault="00DF4D22">
            <w:pPr>
              <w:jc w:val="center"/>
              <w:rPr>
                <w:rFonts w:ascii="Arial" w:hAnsi="Arial" w:cs="Arial"/>
                <w:b/>
                <w:sz w:val="20"/>
                <w:szCs w:val="20"/>
              </w:rPr>
            </w:pPr>
            <w:r w:rsidRPr="008B3F06">
              <w:rPr>
                <w:rFonts w:ascii="Arial" w:hAnsi="Arial" w:cs="Arial"/>
                <w:b/>
                <w:bCs/>
                <w:sz w:val="20"/>
                <w:szCs w:val="20"/>
              </w:rPr>
              <w:t>509</w:t>
            </w:r>
          </w:p>
        </w:tc>
        <w:tc>
          <w:tcPr>
            <w:tcW w:w="308" w:type="pct"/>
            <w:tcBorders>
              <w:top w:val="single" w:sz="8" w:space="0" w:color="000000"/>
              <w:left w:val="single" w:sz="8" w:space="0" w:color="000000"/>
              <w:bottom w:val="single" w:sz="8" w:space="0" w:color="000000"/>
              <w:right w:val="single" w:sz="4" w:space="0" w:color="auto"/>
            </w:tcBorders>
            <w:vAlign w:val="center"/>
          </w:tcPr>
          <w:p w14:paraId="1EB12C07"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w:t>
            </w:r>
          </w:p>
        </w:tc>
        <w:tc>
          <w:tcPr>
            <w:tcW w:w="326" w:type="pct"/>
            <w:tcBorders>
              <w:top w:val="single" w:sz="8" w:space="0" w:color="000000"/>
              <w:left w:val="single" w:sz="4" w:space="0" w:color="auto"/>
              <w:bottom w:val="single" w:sz="8" w:space="0" w:color="000000"/>
              <w:right w:val="single" w:sz="4" w:space="0" w:color="auto"/>
            </w:tcBorders>
            <w:vAlign w:val="center"/>
          </w:tcPr>
          <w:p w14:paraId="0DF2BC2C"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w:t>
            </w:r>
          </w:p>
        </w:tc>
        <w:tc>
          <w:tcPr>
            <w:tcW w:w="324" w:type="pct"/>
            <w:tcBorders>
              <w:top w:val="single" w:sz="8" w:space="0" w:color="000000"/>
              <w:left w:val="single" w:sz="4" w:space="0" w:color="auto"/>
              <w:bottom w:val="single" w:sz="8" w:space="0" w:color="000000"/>
              <w:right w:val="single" w:sz="8" w:space="0" w:color="000000"/>
            </w:tcBorders>
            <w:vAlign w:val="center"/>
          </w:tcPr>
          <w:p w14:paraId="34299D3B" w14:textId="77777777" w:rsidR="0044136C" w:rsidRPr="008B3F06" w:rsidRDefault="00DF4D22">
            <w:pPr>
              <w:jc w:val="center"/>
              <w:rPr>
                <w:rFonts w:ascii="Arial" w:hAnsi="Arial" w:cs="Arial"/>
                <w:b/>
                <w:bCs/>
                <w:sz w:val="20"/>
                <w:szCs w:val="20"/>
              </w:rPr>
            </w:pPr>
            <w:r w:rsidRPr="008B3F06">
              <w:rPr>
                <w:rFonts w:ascii="Arial" w:hAnsi="Arial" w:cs="Arial"/>
                <w:b/>
                <w:bCs/>
                <w:sz w:val="20"/>
                <w:szCs w:val="20"/>
              </w:rPr>
              <w:t>-</w:t>
            </w:r>
          </w:p>
        </w:tc>
      </w:tr>
    </w:tbl>
    <w:p w14:paraId="7986701A" w14:textId="77777777" w:rsidR="0044136C" w:rsidRPr="008B3F06" w:rsidRDefault="0044136C">
      <w:pPr>
        <w:rPr>
          <w:rFonts w:ascii="Arial" w:hAnsi="Arial" w:cs="Arial"/>
          <w:sz w:val="20"/>
          <w:szCs w:val="20"/>
        </w:rPr>
      </w:pPr>
    </w:p>
    <w:p w14:paraId="35878085" w14:textId="77777777" w:rsidR="0044136C" w:rsidRPr="008B3F06" w:rsidRDefault="0044136C">
      <w:pPr>
        <w:rPr>
          <w:rFonts w:ascii="Arial" w:hAnsi="Arial" w:cs="Arial"/>
          <w:sz w:val="20"/>
          <w:szCs w:val="20"/>
        </w:rPr>
      </w:pPr>
    </w:p>
    <w:p w14:paraId="2A5A3786" w14:textId="77777777" w:rsidR="0044136C" w:rsidRPr="008B3F06" w:rsidRDefault="00DF4D22">
      <w:pPr>
        <w:jc w:val="both"/>
        <w:rPr>
          <w:rFonts w:ascii="Arial" w:hAnsi="Arial" w:cs="Arial"/>
          <w:b/>
          <w:sz w:val="20"/>
          <w:szCs w:val="20"/>
        </w:rPr>
      </w:pPr>
      <w:r w:rsidRPr="008B3F06">
        <w:rPr>
          <w:rFonts w:ascii="Arial" w:hAnsi="Arial" w:cs="Arial"/>
          <w:b/>
          <w:noProof/>
          <w:sz w:val="20"/>
          <w:szCs w:val="20"/>
          <w:lang w:val="en-IN" w:eastAsia="en-IN"/>
        </w:rPr>
        <w:drawing>
          <wp:inline distT="0" distB="0" distL="0" distR="0" wp14:anchorId="7008D9EB" wp14:editId="1E9D0010">
            <wp:extent cx="5920740" cy="3286125"/>
            <wp:effectExtent l="19050" t="0" r="22752" b="8986"/>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10D4E9" w14:textId="77777777" w:rsidR="0044136C" w:rsidRPr="008B3F06" w:rsidRDefault="0044136C">
      <w:pPr>
        <w:jc w:val="both"/>
        <w:rPr>
          <w:rFonts w:ascii="Arial" w:hAnsi="Arial" w:cs="Arial"/>
          <w:sz w:val="20"/>
          <w:szCs w:val="20"/>
          <w:shd w:val="clear" w:color="auto" w:fill="EAF1DD" w:themeFill="accent3" w:themeFillTint="33"/>
        </w:rPr>
      </w:pPr>
    </w:p>
    <w:p w14:paraId="3AC4E88E" w14:textId="77777777" w:rsidR="0044136C" w:rsidRPr="008B3F06" w:rsidRDefault="00DF4D22">
      <w:pPr>
        <w:jc w:val="both"/>
        <w:rPr>
          <w:rFonts w:ascii="Arial" w:hAnsi="Arial" w:cs="Arial"/>
          <w:b/>
          <w:bCs/>
          <w:sz w:val="20"/>
          <w:szCs w:val="20"/>
        </w:rPr>
      </w:pPr>
      <w:r w:rsidRPr="008B3F06">
        <w:rPr>
          <w:rFonts w:ascii="Arial" w:hAnsi="Arial" w:cs="Arial"/>
          <w:sz w:val="20"/>
          <w:szCs w:val="20"/>
          <w:shd w:val="clear" w:color="auto" w:fill="EAF1DD" w:themeFill="accent3" w:themeFillTint="33"/>
        </w:rPr>
        <w:t xml:space="preserve"> </w:t>
      </w:r>
      <w:r w:rsidRPr="008B3F06">
        <w:rPr>
          <w:rFonts w:ascii="Arial" w:hAnsi="Arial" w:cs="Arial"/>
          <w:b/>
          <w:bCs/>
          <w:sz w:val="20"/>
          <w:szCs w:val="20"/>
        </w:rPr>
        <w:t xml:space="preserve">Fig.5: Effect of different nutrient management practices at harvest on Available </w:t>
      </w:r>
    </w:p>
    <w:p w14:paraId="2F1A575E" w14:textId="77777777" w:rsidR="0044136C" w:rsidRPr="008B3F06" w:rsidRDefault="00DF4D22">
      <w:pPr>
        <w:jc w:val="both"/>
        <w:rPr>
          <w:rFonts w:ascii="Arial" w:hAnsi="Arial" w:cs="Arial"/>
          <w:b/>
          <w:bCs/>
          <w:sz w:val="20"/>
          <w:szCs w:val="20"/>
        </w:rPr>
      </w:pPr>
      <w:r w:rsidRPr="008B3F06">
        <w:rPr>
          <w:rFonts w:ascii="Arial" w:hAnsi="Arial" w:cs="Arial"/>
          <w:b/>
          <w:bCs/>
          <w:sz w:val="20"/>
          <w:szCs w:val="20"/>
        </w:rPr>
        <w:t xml:space="preserve">          Potassium content of soil in sunflower- rabi sorghum cropping system</w:t>
      </w:r>
    </w:p>
    <w:p w14:paraId="20968B70" w14:textId="77777777" w:rsidR="0044136C" w:rsidRPr="008B3F06" w:rsidRDefault="0044136C">
      <w:pPr>
        <w:jc w:val="both"/>
        <w:rPr>
          <w:rFonts w:ascii="Arial" w:hAnsi="Arial" w:cs="Arial"/>
          <w:b/>
          <w:bCs/>
          <w:sz w:val="20"/>
          <w:szCs w:val="20"/>
        </w:rPr>
        <w:sectPr w:rsidR="0044136C" w:rsidRPr="008B3F06">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1440" w:left="1440" w:header="708" w:footer="708" w:gutter="0"/>
          <w:cols w:space="708"/>
          <w:docGrid w:linePitch="360"/>
        </w:sectPr>
      </w:pPr>
    </w:p>
    <w:p w14:paraId="4A701CCE" w14:textId="77777777" w:rsidR="0044136C" w:rsidRPr="008B3F06" w:rsidRDefault="0044136C">
      <w:pPr>
        <w:rPr>
          <w:rFonts w:ascii="Arial" w:hAnsi="Arial" w:cs="Arial"/>
          <w:b/>
          <w:bCs/>
        </w:rPr>
      </w:pPr>
    </w:p>
    <w:sectPr w:rsidR="0044136C" w:rsidRPr="008B3F0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74F3" w14:textId="77777777" w:rsidR="00C02729" w:rsidRDefault="00C02729">
      <w:r>
        <w:separator/>
      </w:r>
    </w:p>
  </w:endnote>
  <w:endnote w:type="continuationSeparator" w:id="0">
    <w:p w14:paraId="664D9916" w14:textId="77777777" w:rsidR="00C02729" w:rsidRDefault="00C0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41CA" w14:textId="77777777" w:rsidR="006D2DC1" w:rsidRDefault="006D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6945" w14:textId="77777777" w:rsidR="006D2DC1" w:rsidRDefault="006D2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9C1E" w14:textId="77777777" w:rsidR="006D2DC1" w:rsidRDefault="006D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C00E" w14:textId="77777777" w:rsidR="00C02729" w:rsidRDefault="00C02729">
      <w:r>
        <w:separator/>
      </w:r>
    </w:p>
  </w:footnote>
  <w:footnote w:type="continuationSeparator" w:id="0">
    <w:p w14:paraId="23B3A5B9" w14:textId="77777777" w:rsidR="00C02729" w:rsidRDefault="00C0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AAA0" w14:textId="29957D5C" w:rsidR="006D2DC1" w:rsidRDefault="006D2DC1">
    <w:pPr>
      <w:pStyle w:val="Header"/>
    </w:pPr>
    <w:r>
      <w:rPr>
        <w:noProof/>
      </w:rPr>
      <w:pict w14:anchorId="0EF35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97641" o:spid="_x0000_s2050"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8A94" w14:textId="3C81A835" w:rsidR="006D2DC1" w:rsidRDefault="006D2DC1">
    <w:pPr>
      <w:pStyle w:val="Header"/>
    </w:pPr>
    <w:r>
      <w:rPr>
        <w:noProof/>
      </w:rPr>
      <w:pict w14:anchorId="49898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97642" o:spid="_x0000_s2051"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53A9" w14:textId="7E57F172" w:rsidR="006D2DC1" w:rsidRDefault="006D2DC1">
    <w:pPr>
      <w:pStyle w:val="Header"/>
    </w:pPr>
    <w:r>
      <w:rPr>
        <w:noProof/>
      </w:rPr>
      <w:pict w14:anchorId="7E89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97640" o:spid="_x0000_s2049"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9D5"/>
    <w:rsid w:val="000101B4"/>
    <w:rsid w:val="000335BB"/>
    <w:rsid w:val="0003756A"/>
    <w:rsid w:val="0005048A"/>
    <w:rsid w:val="00057769"/>
    <w:rsid w:val="00062A9F"/>
    <w:rsid w:val="000708EE"/>
    <w:rsid w:val="000A4B10"/>
    <w:rsid w:val="000A5989"/>
    <w:rsid w:val="000C3DBE"/>
    <w:rsid w:val="000D0F25"/>
    <w:rsid w:val="000D5CCF"/>
    <w:rsid w:val="000D5F54"/>
    <w:rsid w:val="000E44D0"/>
    <w:rsid w:val="000E4F6D"/>
    <w:rsid w:val="000E71DC"/>
    <w:rsid w:val="000F29E2"/>
    <w:rsid w:val="00115AED"/>
    <w:rsid w:val="001203E9"/>
    <w:rsid w:val="00125CAD"/>
    <w:rsid w:val="00130F08"/>
    <w:rsid w:val="001326EF"/>
    <w:rsid w:val="00132968"/>
    <w:rsid w:val="00146492"/>
    <w:rsid w:val="00146AFD"/>
    <w:rsid w:val="001522AD"/>
    <w:rsid w:val="001625A1"/>
    <w:rsid w:val="00162BD8"/>
    <w:rsid w:val="00173DA7"/>
    <w:rsid w:val="00173F4A"/>
    <w:rsid w:val="001C4F77"/>
    <w:rsid w:val="001D6AA1"/>
    <w:rsid w:val="001E2652"/>
    <w:rsid w:val="001F05FB"/>
    <w:rsid w:val="001F2BB4"/>
    <w:rsid w:val="00200C5F"/>
    <w:rsid w:val="00213829"/>
    <w:rsid w:val="00226EE3"/>
    <w:rsid w:val="00234972"/>
    <w:rsid w:val="00243D4C"/>
    <w:rsid w:val="002568D9"/>
    <w:rsid w:val="00264087"/>
    <w:rsid w:val="00270CC6"/>
    <w:rsid w:val="002A0664"/>
    <w:rsid w:val="002C0FCD"/>
    <w:rsid w:val="002C3C49"/>
    <w:rsid w:val="002C46C6"/>
    <w:rsid w:val="002C594C"/>
    <w:rsid w:val="002C5A0B"/>
    <w:rsid w:val="002D20E8"/>
    <w:rsid w:val="002D4E8A"/>
    <w:rsid w:val="002E4932"/>
    <w:rsid w:val="002F64BB"/>
    <w:rsid w:val="002F728A"/>
    <w:rsid w:val="00304F90"/>
    <w:rsid w:val="00311A53"/>
    <w:rsid w:val="00342296"/>
    <w:rsid w:val="003461DD"/>
    <w:rsid w:val="0035224E"/>
    <w:rsid w:val="0035484A"/>
    <w:rsid w:val="0035705A"/>
    <w:rsid w:val="00375259"/>
    <w:rsid w:val="0039050C"/>
    <w:rsid w:val="003917F5"/>
    <w:rsid w:val="00395376"/>
    <w:rsid w:val="00395EBC"/>
    <w:rsid w:val="003A388F"/>
    <w:rsid w:val="003A764D"/>
    <w:rsid w:val="003C44AC"/>
    <w:rsid w:val="003D07EB"/>
    <w:rsid w:val="003D0ACE"/>
    <w:rsid w:val="003F3A0E"/>
    <w:rsid w:val="003F6709"/>
    <w:rsid w:val="0041331E"/>
    <w:rsid w:val="004165B9"/>
    <w:rsid w:val="00416A6E"/>
    <w:rsid w:val="004178AC"/>
    <w:rsid w:val="00437504"/>
    <w:rsid w:val="00440CBC"/>
    <w:rsid w:val="0044136C"/>
    <w:rsid w:val="00442744"/>
    <w:rsid w:val="00443FE7"/>
    <w:rsid w:val="0046498D"/>
    <w:rsid w:val="00470C62"/>
    <w:rsid w:val="00473006"/>
    <w:rsid w:val="00483BF0"/>
    <w:rsid w:val="00485F5B"/>
    <w:rsid w:val="004946C6"/>
    <w:rsid w:val="004A04DB"/>
    <w:rsid w:val="004B2976"/>
    <w:rsid w:val="004B6835"/>
    <w:rsid w:val="004B7899"/>
    <w:rsid w:val="004C1B49"/>
    <w:rsid w:val="004C4737"/>
    <w:rsid w:val="004C716E"/>
    <w:rsid w:val="004D04A5"/>
    <w:rsid w:val="004D5C9A"/>
    <w:rsid w:val="004E17FA"/>
    <w:rsid w:val="004E367B"/>
    <w:rsid w:val="004E6254"/>
    <w:rsid w:val="00501330"/>
    <w:rsid w:val="00501478"/>
    <w:rsid w:val="00515676"/>
    <w:rsid w:val="0055149B"/>
    <w:rsid w:val="00553D8A"/>
    <w:rsid w:val="00560436"/>
    <w:rsid w:val="00565D68"/>
    <w:rsid w:val="0056711A"/>
    <w:rsid w:val="005705AB"/>
    <w:rsid w:val="00591C7F"/>
    <w:rsid w:val="005969CF"/>
    <w:rsid w:val="00597660"/>
    <w:rsid w:val="005C1086"/>
    <w:rsid w:val="005C19B0"/>
    <w:rsid w:val="005C51EE"/>
    <w:rsid w:val="005C59D5"/>
    <w:rsid w:val="005C7497"/>
    <w:rsid w:val="005D1EEE"/>
    <w:rsid w:val="005E77A0"/>
    <w:rsid w:val="005E7AB3"/>
    <w:rsid w:val="005F79D8"/>
    <w:rsid w:val="0060173B"/>
    <w:rsid w:val="006039E8"/>
    <w:rsid w:val="006078BB"/>
    <w:rsid w:val="00615DCE"/>
    <w:rsid w:val="00627913"/>
    <w:rsid w:val="00664584"/>
    <w:rsid w:val="0066514E"/>
    <w:rsid w:val="00670E55"/>
    <w:rsid w:val="00686B8B"/>
    <w:rsid w:val="00691F3A"/>
    <w:rsid w:val="006A0FAF"/>
    <w:rsid w:val="006A2257"/>
    <w:rsid w:val="006B34E0"/>
    <w:rsid w:val="006C4A5F"/>
    <w:rsid w:val="006D1373"/>
    <w:rsid w:val="006D2DC1"/>
    <w:rsid w:val="006E16B4"/>
    <w:rsid w:val="006E74C5"/>
    <w:rsid w:val="006E7650"/>
    <w:rsid w:val="006F74ED"/>
    <w:rsid w:val="007252FF"/>
    <w:rsid w:val="00733497"/>
    <w:rsid w:val="007478FE"/>
    <w:rsid w:val="00750E1F"/>
    <w:rsid w:val="0076114F"/>
    <w:rsid w:val="00761783"/>
    <w:rsid w:val="00767D9C"/>
    <w:rsid w:val="0078095D"/>
    <w:rsid w:val="0078657E"/>
    <w:rsid w:val="0079016F"/>
    <w:rsid w:val="0079025A"/>
    <w:rsid w:val="007A6A3B"/>
    <w:rsid w:val="007A7E21"/>
    <w:rsid w:val="007B1A4F"/>
    <w:rsid w:val="007C77AF"/>
    <w:rsid w:val="007E08F8"/>
    <w:rsid w:val="007E6770"/>
    <w:rsid w:val="007F1814"/>
    <w:rsid w:val="007F1E4C"/>
    <w:rsid w:val="007F6E63"/>
    <w:rsid w:val="00805B63"/>
    <w:rsid w:val="00814BE1"/>
    <w:rsid w:val="00834226"/>
    <w:rsid w:val="008353DB"/>
    <w:rsid w:val="00857685"/>
    <w:rsid w:val="008665D9"/>
    <w:rsid w:val="00886243"/>
    <w:rsid w:val="00886DAA"/>
    <w:rsid w:val="00891B84"/>
    <w:rsid w:val="008938AB"/>
    <w:rsid w:val="008B0251"/>
    <w:rsid w:val="008B3F06"/>
    <w:rsid w:val="008B588C"/>
    <w:rsid w:val="008E02A4"/>
    <w:rsid w:val="008E4134"/>
    <w:rsid w:val="008E550A"/>
    <w:rsid w:val="008F02D9"/>
    <w:rsid w:val="00907670"/>
    <w:rsid w:val="009077B8"/>
    <w:rsid w:val="00914DE9"/>
    <w:rsid w:val="00914E6F"/>
    <w:rsid w:val="00922668"/>
    <w:rsid w:val="0092657D"/>
    <w:rsid w:val="00940DAB"/>
    <w:rsid w:val="00945386"/>
    <w:rsid w:val="00952BBE"/>
    <w:rsid w:val="009613D6"/>
    <w:rsid w:val="00991B93"/>
    <w:rsid w:val="00997C70"/>
    <w:rsid w:val="009A0698"/>
    <w:rsid w:val="009C70AC"/>
    <w:rsid w:val="009E33F8"/>
    <w:rsid w:val="009E7760"/>
    <w:rsid w:val="00A12BB8"/>
    <w:rsid w:val="00A15968"/>
    <w:rsid w:val="00A404E7"/>
    <w:rsid w:val="00A45F11"/>
    <w:rsid w:val="00A52490"/>
    <w:rsid w:val="00A7774C"/>
    <w:rsid w:val="00A96033"/>
    <w:rsid w:val="00AA0471"/>
    <w:rsid w:val="00AA73FC"/>
    <w:rsid w:val="00AB32E2"/>
    <w:rsid w:val="00AC33D1"/>
    <w:rsid w:val="00AC435B"/>
    <w:rsid w:val="00AC6EB6"/>
    <w:rsid w:val="00AD5632"/>
    <w:rsid w:val="00AD5BB2"/>
    <w:rsid w:val="00AE68C7"/>
    <w:rsid w:val="00B0288D"/>
    <w:rsid w:val="00B07A6C"/>
    <w:rsid w:val="00B12B2C"/>
    <w:rsid w:val="00B13C1B"/>
    <w:rsid w:val="00B20746"/>
    <w:rsid w:val="00B3418C"/>
    <w:rsid w:val="00B35A11"/>
    <w:rsid w:val="00B36196"/>
    <w:rsid w:val="00B478F1"/>
    <w:rsid w:val="00B518FD"/>
    <w:rsid w:val="00B539AD"/>
    <w:rsid w:val="00B5635D"/>
    <w:rsid w:val="00B6290F"/>
    <w:rsid w:val="00B649D5"/>
    <w:rsid w:val="00B67163"/>
    <w:rsid w:val="00B714BD"/>
    <w:rsid w:val="00B721C4"/>
    <w:rsid w:val="00B94C32"/>
    <w:rsid w:val="00BA0C7B"/>
    <w:rsid w:val="00BB090E"/>
    <w:rsid w:val="00BB0CC0"/>
    <w:rsid w:val="00BB7DF6"/>
    <w:rsid w:val="00BC2EF5"/>
    <w:rsid w:val="00BC4C51"/>
    <w:rsid w:val="00BC6D80"/>
    <w:rsid w:val="00BD571A"/>
    <w:rsid w:val="00BE6600"/>
    <w:rsid w:val="00BF079A"/>
    <w:rsid w:val="00BF0893"/>
    <w:rsid w:val="00BF1269"/>
    <w:rsid w:val="00C02729"/>
    <w:rsid w:val="00C20660"/>
    <w:rsid w:val="00C21B9B"/>
    <w:rsid w:val="00C532C1"/>
    <w:rsid w:val="00C61875"/>
    <w:rsid w:val="00C67513"/>
    <w:rsid w:val="00C677DB"/>
    <w:rsid w:val="00C76CD3"/>
    <w:rsid w:val="00C80E05"/>
    <w:rsid w:val="00C84162"/>
    <w:rsid w:val="00CA0020"/>
    <w:rsid w:val="00CB0709"/>
    <w:rsid w:val="00CB1516"/>
    <w:rsid w:val="00CB7D1F"/>
    <w:rsid w:val="00CC51CB"/>
    <w:rsid w:val="00CD4741"/>
    <w:rsid w:val="00CD638F"/>
    <w:rsid w:val="00D06996"/>
    <w:rsid w:val="00D30DC6"/>
    <w:rsid w:val="00D32B7C"/>
    <w:rsid w:val="00D3758B"/>
    <w:rsid w:val="00D44DCD"/>
    <w:rsid w:val="00D46FDF"/>
    <w:rsid w:val="00D51C3D"/>
    <w:rsid w:val="00D5241F"/>
    <w:rsid w:val="00D52C1E"/>
    <w:rsid w:val="00D91673"/>
    <w:rsid w:val="00D953BD"/>
    <w:rsid w:val="00DA03A5"/>
    <w:rsid w:val="00DB46DB"/>
    <w:rsid w:val="00DC477E"/>
    <w:rsid w:val="00DD39FA"/>
    <w:rsid w:val="00DF4D22"/>
    <w:rsid w:val="00DF516C"/>
    <w:rsid w:val="00E008D2"/>
    <w:rsid w:val="00E016A9"/>
    <w:rsid w:val="00E02252"/>
    <w:rsid w:val="00E17609"/>
    <w:rsid w:val="00E179CF"/>
    <w:rsid w:val="00E250F4"/>
    <w:rsid w:val="00E33ED4"/>
    <w:rsid w:val="00E361F9"/>
    <w:rsid w:val="00E55B4E"/>
    <w:rsid w:val="00E65C69"/>
    <w:rsid w:val="00E7158B"/>
    <w:rsid w:val="00E7352D"/>
    <w:rsid w:val="00E76391"/>
    <w:rsid w:val="00E83A70"/>
    <w:rsid w:val="00E861B2"/>
    <w:rsid w:val="00E91D5F"/>
    <w:rsid w:val="00E950D8"/>
    <w:rsid w:val="00E962C7"/>
    <w:rsid w:val="00E96433"/>
    <w:rsid w:val="00EA4326"/>
    <w:rsid w:val="00EA6F6E"/>
    <w:rsid w:val="00EB14BF"/>
    <w:rsid w:val="00EB3440"/>
    <w:rsid w:val="00ED255E"/>
    <w:rsid w:val="00F10B97"/>
    <w:rsid w:val="00F11E09"/>
    <w:rsid w:val="00F21A8C"/>
    <w:rsid w:val="00F25990"/>
    <w:rsid w:val="00F43701"/>
    <w:rsid w:val="00F43714"/>
    <w:rsid w:val="00F51C71"/>
    <w:rsid w:val="00F55035"/>
    <w:rsid w:val="00F6263C"/>
    <w:rsid w:val="00F81722"/>
    <w:rsid w:val="00F92E95"/>
    <w:rsid w:val="00FB0228"/>
    <w:rsid w:val="00FB7984"/>
    <w:rsid w:val="00FC262D"/>
    <w:rsid w:val="00FD5FE9"/>
    <w:rsid w:val="00FD7DF6"/>
    <w:rsid w:val="00FE0F71"/>
    <w:rsid w:val="00FF1F2C"/>
    <w:rsid w:val="00FF4EAF"/>
    <w:rsid w:val="59490E78"/>
    <w:rsid w:val="611053B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EB77D"/>
  <w15:docId w15:val="{4433B7B9-31E3-40D7-A5AB-DB63264C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ListParagraph">
    <w:name w:val="List Paragraph"/>
    <w:basedOn w:val="Normal"/>
    <w:uiPriority w:val="34"/>
    <w:qFormat/>
    <w:pPr>
      <w:ind w:left="720"/>
      <w:contextualSpacing/>
    </w:pPr>
    <w:rPr>
      <w:lang w:val="en-IN" w:eastAsia="en-IN"/>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Pr>
      <w:rFonts w:ascii="Calibri" w:eastAsia="Times New Roman" w:hAnsi="Calibri" w:cs="Times New Roman"/>
      <w:sz w:val="22"/>
      <w:szCs w:val="22"/>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5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25165171954"/>
          <c:y val="4.2640968740681899E-2"/>
          <c:w val="0.52428386130447502"/>
          <c:h val="0.48566225323779499"/>
        </c:manualLayout>
      </c:layout>
      <c:lineChart>
        <c:grouping val="standard"/>
        <c:varyColors val="0"/>
        <c:ser>
          <c:idx val="0"/>
          <c:order val="0"/>
          <c:tx>
            <c:strRef>
              <c:f>Sheet2!$B$4</c:f>
              <c:strCache>
                <c:ptCount val="1"/>
                <c:pt idx="0">
                  <c:v>T1 :  75 % Rec ‘N’/P through organics </c:v>
                </c:pt>
              </c:strCache>
            </c:strRef>
          </c:tx>
          <c:cat>
            <c:multiLvlStrRef>
              <c:f>Sheet2!$C$2:$K$3</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Sheet2!$C$4:$K$4</c:f>
              <c:numCache>
                <c:formatCode>General</c:formatCode>
                <c:ptCount val="9"/>
                <c:pt idx="0">
                  <c:v>0.65000000000000502</c:v>
                </c:pt>
                <c:pt idx="1">
                  <c:v>0.67000000000000604</c:v>
                </c:pt>
                <c:pt idx="2">
                  <c:v>0.71000000000000096</c:v>
                </c:pt>
                <c:pt idx="3">
                  <c:v>0.62000000000000499</c:v>
                </c:pt>
                <c:pt idx="4">
                  <c:v>0.61000000000000099</c:v>
                </c:pt>
                <c:pt idx="5">
                  <c:v>0.60000000000000098</c:v>
                </c:pt>
                <c:pt idx="6">
                  <c:v>0.61000000000000099</c:v>
                </c:pt>
                <c:pt idx="7">
                  <c:v>0.56999999999999995</c:v>
                </c:pt>
                <c:pt idx="8">
                  <c:v>0.55000000000000004</c:v>
                </c:pt>
              </c:numCache>
            </c:numRef>
          </c:val>
          <c:smooth val="0"/>
          <c:extLst>
            <c:ext xmlns:c16="http://schemas.microsoft.com/office/drawing/2014/chart" uri="{C3380CC4-5D6E-409C-BE32-E72D297353CC}">
              <c16:uniqueId val="{00000000-4607-40E6-8F46-6D3E996D8CE4}"/>
            </c:ext>
          </c:extLst>
        </c:ser>
        <c:ser>
          <c:idx val="1"/>
          <c:order val="1"/>
          <c:tx>
            <c:strRef>
              <c:f>Sheet2!$B$5</c:f>
              <c:strCache>
                <c:ptCount val="1"/>
                <c:pt idx="0">
                  <c:v>T2 : 100 % Rec ‘N’/P through organics </c:v>
                </c:pt>
              </c:strCache>
            </c:strRef>
          </c:tx>
          <c:cat>
            <c:multiLvlStrRef>
              <c:f>Sheet2!$C$2:$K$3</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Sheet2!$C$5:$K$5</c:f>
              <c:numCache>
                <c:formatCode>General</c:formatCode>
                <c:ptCount val="9"/>
                <c:pt idx="0">
                  <c:v>0.65000000000000502</c:v>
                </c:pt>
                <c:pt idx="1">
                  <c:v>0.67000000000000604</c:v>
                </c:pt>
                <c:pt idx="2">
                  <c:v>0.72000000000000097</c:v>
                </c:pt>
                <c:pt idx="3">
                  <c:v>0.60000000000000098</c:v>
                </c:pt>
                <c:pt idx="4">
                  <c:v>0.630000000000005</c:v>
                </c:pt>
                <c:pt idx="5">
                  <c:v>0.65000000000000502</c:v>
                </c:pt>
                <c:pt idx="6">
                  <c:v>0.67000000000000604</c:v>
                </c:pt>
                <c:pt idx="7">
                  <c:v>0.68000000000000305</c:v>
                </c:pt>
                <c:pt idx="8">
                  <c:v>0.68000000000000305</c:v>
                </c:pt>
              </c:numCache>
            </c:numRef>
          </c:val>
          <c:smooth val="0"/>
          <c:extLst>
            <c:ext xmlns:c16="http://schemas.microsoft.com/office/drawing/2014/chart" uri="{C3380CC4-5D6E-409C-BE32-E72D297353CC}">
              <c16:uniqueId val="{00000001-4607-40E6-8F46-6D3E996D8CE4}"/>
            </c:ext>
          </c:extLst>
        </c:ser>
        <c:ser>
          <c:idx val="2"/>
          <c:order val="2"/>
          <c:tx>
            <c:strRef>
              <c:f>Sheet2!$B$6</c:f>
              <c:strCache>
                <c:ptCount val="1"/>
                <c:pt idx="0">
                  <c:v>T3 : Integrated system (50% through organics + 50 % through in organics) </c:v>
                </c:pt>
              </c:strCache>
            </c:strRef>
          </c:tx>
          <c:cat>
            <c:multiLvlStrRef>
              <c:f>Sheet2!$C$2:$K$3</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Sheet2!$C$6:$K$6</c:f>
              <c:numCache>
                <c:formatCode>General</c:formatCode>
                <c:ptCount val="9"/>
                <c:pt idx="0">
                  <c:v>0.66000000000000603</c:v>
                </c:pt>
                <c:pt idx="1">
                  <c:v>0.67000000000000604</c:v>
                </c:pt>
                <c:pt idx="2">
                  <c:v>0.68000000000000305</c:v>
                </c:pt>
                <c:pt idx="3">
                  <c:v>0.5</c:v>
                </c:pt>
                <c:pt idx="4">
                  <c:v>0.60000000000000098</c:v>
                </c:pt>
                <c:pt idx="5">
                  <c:v>0.61000000000000099</c:v>
                </c:pt>
                <c:pt idx="6">
                  <c:v>0.60000000000000098</c:v>
                </c:pt>
                <c:pt idx="7">
                  <c:v>0.59000000000000097</c:v>
                </c:pt>
                <c:pt idx="8">
                  <c:v>0.60000000000000098</c:v>
                </c:pt>
              </c:numCache>
            </c:numRef>
          </c:val>
          <c:smooth val="0"/>
          <c:extLst>
            <c:ext xmlns:c16="http://schemas.microsoft.com/office/drawing/2014/chart" uri="{C3380CC4-5D6E-409C-BE32-E72D297353CC}">
              <c16:uniqueId val="{00000002-4607-40E6-8F46-6D3E996D8CE4}"/>
            </c:ext>
          </c:extLst>
        </c:ser>
        <c:ser>
          <c:idx val="3"/>
          <c:order val="3"/>
          <c:tx>
            <c:strRef>
              <c:f>Sheet2!$B$7</c:f>
              <c:strCache>
                <c:ptCount val="1"/>
                <c:pt idx="0">
                  <c:v>T4 : RDF </c:v>
                </c:pt>
              </c:strCache>
            </c:strRef>
          </c:tx>
          <c:cat>
            <c:multiLvlStrRef>
              <c:f>Sheet2!$C$2:$K$3</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Sheet2!$C$7:$K$7</c:f>
              <c:numCache>
                <c:formatCode>General</c:formatCode>
                <c:ptCount val="9"/>
                <c:pt idx="0">
                  <c:v>0.67000000000000604</c:v>
                </c:pt>
                <c:pt idx="1">
                  <c:v>0.68000000000000305</c:v>
                </c:pt>
                <c:pt idx="2">
                  <c:v>0.65000000000000502</c:v>
                </c:pt>
                <c:pt idx="3">
                  <c:v>0.5</c:v>
                </c:pt>
                <c:pt idx="4">
                  <c:v>0.54</c:v>
                </c:pt>
                <c:pt idx="5">
                  <c:v>0.54</c:v>
                </c:pt>
                <c:pt idx="6">
                  <c:v>0.5</c:v>
                </c:pt>
                <c:pt idx="7">
                  <c:v>0.45</c:v>
                </c:pt>
                <c:pt idx="8">
                  <c:v>0.46</c:v>
                </c:pt>
              </c:numCache>
            </c:numRef>
          </c:val>
          <c:smooth val="0"/>
          <c:extLst>
            <c:ext xmlns:c16="http://schemas.microsoft.com/office/drawing/2014/chart" uri="{C3380CC4-5D6E-409C-BE32-E72D297353CC}">
              <c16:uniqueId val="{00000003-4607-40E6-8F46-6D3E996D8CE4}"/>
            </c:ext>
          </c:extLst>
        </c:ser>
        <c:ser>
          <c:idx val="4"/>
          <c:order val="4"/>
          <c:tx>
            <c:strRef>
              <c:f>Sheet2!$B$8</c:f>
              <c:strCache>
                <c:ptCount val="1"/>
                <c:pt idx="0">
                  <c:v>T5 : RDF+ FYM </c:v>
                </c:pt>
              </c:strCache>
            </c:strRef>
          </c:tx>
          <c:cat>
            <c:multiLvlStrRef>
              <c:f>Sheet2!$C$2:$K$3</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Sheet2!$C$8:$K$8</c:f>
              <c:numCache>
                <c:formatCode>General</c:formatCode>
                <c:ptCount val="9"/>
                <c:pt idx="0">
                  <c:v>0.67000000000000604</c:v>
                </c:pt>
                <c:pt idx="1">
                  <c:v>0.68000000000000305</c:v>
                </c:pt>
                <c:pt idx="2">
                  <c:v>0.70000000000000095</c:v>
                </c:pt>
                <c:pt idx="3">
                  <c:v>0.52</c:v>
                </c:pt>
                <c:pt idx="4">
                  <c:v>0.58000000000000096</c:v>
                </c:pt>
                <c:pt idx="5">
                  <c:v>0.58000000000000096</c:v>
                </c:pt>
                <c:pt idx="6">
                  <c:v>0.60000000000000098</c:v>
                </c:pt>
                <c:pt idx="7">
                  <c:v>0.64000000000000501</c:v>
                </c:pt>
                <c:pt idx="8">
                  <c:v>0.65000000000000502</c:v>
                </c:pt>
              </c:numCache>
            </c:numRef>
          </c:val>
          <c:smooth val="0"/>
          <c:extLst>
            <c:ext xmlns:c16="http://schemas.microsoft.com/office/drawing/2014/chart" uri="{C3380CC4-5D6E-409C-BE32-E72D297353CC}">
              <c16:uniqueId val="{00000004-4607-40E6-8F46-6D3E996D8CE4}"/>
            </c:ext>
          </c:extLst>
        </c:ser>
        <c:ser>
          <c:idx val="5"/>
          <c:order val="5"/>
          <c:tx>
            <c:strRef>
              <c:f>Sheet2!$B$9</c:f>
              <c:strCache>
                <c:ptCount val="1"/>
              </c:strCache>
            </c:strRef>
          </c:tx>
          <c:cat>
            <c:multiLvlStrRef>
              <c:f>Sheet2!$C$2:$K$3</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Sheet2!$C$9:$K$9</c:f>
              <c:numCache>
                <c:formatCode>General</c:formatCode>
                <c:ptCount val="9"/>
              </c:numCache>
            </c:numRef>
          </c:val>
          <c:smooth val="0"/>
          <c:extLst>
            <c:ext xmlns:c16="http://schemas.microsoft.com/office/drawing/2014/chart" uri="{C3380CC4-5D6E-409C-BE32-E72D297353CC}">
              <c16:uniqueId val="{00000005-4607-40E6-8F46-6D3E996D8CE4}"/>
            </c:ext>
          </c:extLst>
        </c:ser>
        <c:dLbls>
          <c:showLegendKey val="0"/>
          <c:showVal val="0"/>
          <c:showCatName val="0"/>
          <c:showSerName val="0"/>
          <c:showPercent val="0"/>
          <c:showBubbleSize val="0"/>
        </c:dLbls>
        <c:hiLowLines/>
        <c:marker val="1"/>
        <c:smooth val="0"/>
        <c:axId val="160401664"/>
        <c:axId val="160416128"/>
      </c:lineChart>
      <c:catAx>
        <c:axId val="160401664"/>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Crops/years</a:t>
                </a:r>
              </a:p>
            </c:rich>
          </c:tx>
          <c:layout>
            <c:manualLayout>
              <c:xMode val="edge"/>
              <c:yMode val="edge"/>
              <c:x val="0.32240695408711201"/>
              <c:y val="0.85808518748295504"/>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416128"/>
        <c:crosses val="autoZero"/>
        <c:auto val="1"/>
        <c:lblAlgn val="ctr"/>
        <c:lblOffset val="100"/>
        <c:noMultiLvlLbl val="0"/>
      </c:catAx>
      <c:valAx>
        <c:axId val="160416128"/>
        <c:scaling>
          <c:orientation val="minMax"/>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Organic carbon%</a:t>
                </a:r>
              </a:p>
            </c:rich>
          </c:tx>
          <c:layout>
            <c:manualLayout>
              <c:xMode val="edge"/>
              <c:yMode val="edge"/>
              <c:x val="1.7839933631921601E-2"/>
              <c:y val="0.131150830041290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401664"/>
        <c:crosses val="autoZero"/>
        <c:crossBetween val="between"/>
      </c:valAx>
    </c:plotArea>
    <c:legend>
      <c:legendPos val="r"/>
      <c:layout>
        <c:manualLayout>
          <c:xMode val="edge"/>
          <c:yMode val="edge"/>
          <c:x val="0.66237689060110305"/>
          <c:y val="4.0606327830005097E-2"/>
          <c:w val="0.30695569158007102"/>
          <c:h val="0.75660659918311901"/>
        </c:manualLayout>
      </c:layout>
      <c:overlay val="0"/>
      <c:txPr>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13fdcd6-df5f-4a78-930f-1b19fde7f0d3}"/>
      </c:ext>
    </c:extLst>
  </c:chart>
  <c:txPr>
    <a:bodyPr/>
    <a:lstStyle/>
    <a:p>
      <a:pPr>
        <a:defRPr lang="en-US" b="1">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Sheet3!$A$3</c:f>
              <c:strCache>
                <c:ptCount val="1"/>
                <c:pt idx="0">
                  <c:v>T1 :  75 % Rec ‘N’/P through organics </c:v>
                </c:pt>
              </c:strCache>
            </c:strRef>
          </c:tx>
          <c:cat>
            <c:multiLvlStrRef>
              <c:f>Sheet3!$B$1:$J$2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Sheet3!$B$3:$J$3</c:f>
              <c:numCache>
                <c:formatCode>General</c:formatCode>
                <c:ptCount val="9"/>
                <c:pt idx="0">
                  <c:v>124.2</c:v>
                </c:pt>
                <c:pt idx="1">
                  <c:v>129</c:v>
                </c:pt>
                <c:pt idx="2">
                  <c:v>185.8</c:v>
                </c:pt>
                <c:pt idx="3">
                  <c:v>137</c:v>
                </c:pt>
                <c:pt idx="4">
                  <c:v>145.19999999999999</c:v>
                </c:pt>
                <c:pt idx="5">
                  <c:v>150.80000000000001</c:v>
                </c:pt>
                <c:pt idx="6">
                  <c:v>150</c:v>
                </c:pt>
                <c:pt idx="7">
                  <c:v>148.5</c:v>
                </c:pt>
                <c:pt idx="8">
                  <c:v>143.30000000000001</c:v>
                </c:pt>
              </c:numCache>
            </c:numRef>
          </c:val>
          <c:smooth val="0"/>
          <c:extLst>
            <c:ext xmlns:c16="http://schemas.microsoft.com/office/drawing/2014/chart" uri="{C3380CC4-5D6E-409C-BE32-E72D297353CC}">
              <c16:uniqueId val="{00000000-EB53-48AC-AB5C-A5EEDCDF3FCA}"/>
            </c:ext>
          </c:extLst>
        </c:ser>
        <c:ser>
          <c:idx val="1"/>
          <c:order val="1"/>
          <c:tx>
            <c:strRef>
              <c:f>Sheet3!$A$4</c:f>
              <c:strCache>
                <c:ptCount val="1"/>
                <c:pt idx="0">
                  <c:v>T2 : 100 % Rec ‘N’/P through organics </c:v>
                </c:pt>
              </c:strCache>
            </c:strRef>
          </c:tx>
          <c:cat>
            <c:multiLvlStrRef>
              <c:f>Sheet3!$B$1:$J$2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Sheet3!$B$4:$J$4</c:f>
              <c:numCache>
                <c:formatCode>General</c:formatCode>
                <c:ptCount val="9"/>
                <c:pt idx="0">
                  <c:v>120.1</c:v>
                </c:pt>
                <c:pt idx="1">
                  <c:v>130.6</c:v>
                </c:pt>
                <c:pt idx="2">
                  <c:v>191.7</c:v>
                </c:pt>
                <c:pt idx="3">
                  <c:v>140.19999999999999</c:v>
                </c:pt>
                <c:pt idx="4">
                  <c:v>153.30000000000001</c:v>
                </c:pt>
                <c:pt idx="5">
                  <c:v>160.6</c:v>
                </c:pt>
                <c:pt idx="6">
                  <c:v>163.5</c:v>
                </c:pt>
                <c:pt idx="7">
                  <c:v>162</c:v>
                </c:pt>
                <c:pt idx="8">
                  <c:v>164</c:v>
                </c:pt>
              </c:numCache>
            </c:numRef>
          </c:val>
          <c:smooth val="0"/>
          <c:extLst>
            <c:ext xmlns:c16="http://schemas.microsoft.com/office/drawing/2014/chart" uri="{C3380CC4-5D6E-409C-BE32-E72D297353CC}">
              <c16:uniqueId val="{00000001-EB53-48AC-AB5C-A5EEDCDF3FCA}"/>
            </c:ext>
          </c:extLst>
        </c:ser>
        <c:ser>
          <c:idx val="2"/>
          <c:order val="2"/>
          <c:tx>
            <c:strRef>
              <c:f>Sheet3!$A$5</c:f>
              <c:strCache>
                <c:ptCount val="1"/>
                <c:pt idx="0">
                  <c:v>T3 : Integrated system (50% through organics + 50 % through in organics) </c:v>
                </c:pt>
              </c:strCache>
            </c:strRef>
          </c:tx>
          <c:cat>
            <c:multiLvlStrRef>
              <c:f>Sheet3!$B$1:$J$2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Sheet3!$B$5:$J$5</c:f>
              <c:numCache>
                <c:formatCode>General</c:formatCode>
                <c:ptCount val="9"/>
                <c:pt idx="0">
                  <c:v>135.1</c:v>
                </c:pt>
                <c:pt idx="1">
                  <c:v>136.80000000000001</c:v>
                </c:pt>
                <c:pt idx="2">
                  <c:v>173.4</c:v>
                </c:pt>
                <c:pt idx="3">
                  <c:v>139</c:v>
                </c:pt>
                <c:pt idx="4">
                  <c:v>151.6</c:v>
                </c:pt>
                <c:pt idx="5">
                  <c:v>163.1</c:v>
                </c:pt>
                <c:pt idx="6">
                  <c:v>160.19999999999999</c:v>
                </c:pt>
                <c:pt idx="7">
                  <c:v>161.30000000000001</c:v>
                </c:pt>
                <c:pt idx="8">
                  <c:v>162.5</c:v>
                </c:pt>
              </c:numCache>
            </c:numRef>
          </c:val>
          <c:smooth val="0"/>
          <c:extLst>
            <c:ext xmlns:c16="http://schemas.microsoft.com/office/drawing/2014/chart" uri="{C3380CC4-5D6E-409C-BE32-E72D297353CC}">
              <c16:uniqueId val="{00000002-EB53-48AC-AB5C-A5EEDCDF3FCA}"/>
            </c:ext>
          </c:extLst>
        </c:ser>
        <c:ser>
          <c:idx val="3"/>
          <c:order val="3"/>
          <c:tx>
            <c:strRef>
              <c:f>Sheet3!$A$6</c:f>
              <c:strCache>
                <c:ptCount val="1"/>
                <c:pt idx="0">
                  <c:v>T4 : RDF </c:v>
                </c:pt>
              </c:strCache>
            </c:strRef>
          </c:tx>
          <c:cat>
            <c:multiLvlStrRef>
              <c:f>Sheet3!$B$1:$J$2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Sheet3!$B$6:$J$6</c:f>
              <c:numCache>
                <c:formatCode>General</c:formatCode>
                <c:ptCount val="9"/>
                <c:pt idx="0">
                  <c:v>141</c:v>
                </c:pt>
                <c:pt idx="1">
                  <c:v>145.19999999999999</c:v>
                </c:pt>
                <c:pt idx="2">
                  <c:v>154.1</c:v>
                </c:pt>
                <c:pt idx="3">
                  <c:v>135.30000000000001</c:v>
                </c:pt>
                <c:pt idx="4">
                  <c:v>145</c:v>
                </c:pt>
                <c:pt idx="5">
                  <c:v>151</c:v>
                </c:pt>
                <c:pt idx="6">
                  <c:v>150.6</c:v>
                </c:pt>
                <c:pt idx="7">
                  <c:v>152.80000000000001</c:v>
                </c:pt>
                <c:pt idx="8">
                  <c:v>154.19999999999999</c:v>
                </c:pt>
              </c:numCache>
            </c:numRef>
          </c:val>
          <c:smooth val="0"/>
          <c:extLst>
            <c:ext xmlns:c16="http://schemas.microsoft.com/office/drawing/2014/chart" uri="{C3380CC4-5D6E-409C-BE32-E72D297353CC}">
              <c16:uniqueId val="{00000003-EB53-48AC-AB5C-A5EEDCDF3FCA}"/>
            </c:ext>
          </c:extLst>
        </c:ser>
        <c:ser>
          <c:idx val="4"/>
          <c:order val="4"/>
          <c:tx>
            <c:strRef>
              <c:f>Sheet3!$A$7</c:f>
              <c:strCache>
                <c:ptCount val="1"/>
                <c:pt idx="0">
                  <c:v>T5 : RDF+ FYM </c:v>
                </c:pt>
              </c:strCache>
            </c:strRef>
          </c:tx>
          <c:cat>
            <c:multiLvlStrRef>
              <c:f>Sheet3!$B$1:$J$2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Sheet3!$B$7:$J$7</c:f>
              <c:numCache>
                <c:formatCode>General</c:formatCode>
                <c:ptCount val="9"/>
                <c:pt idx="0">
                  <c:v>144.69999999999999</c:v>
                </c:pt>
                <c:pt idx="1">
                  <c:v>151.19999999999999</c:v>
                </c:pt>
                <c:pt idx="2">
                  <c:v>166.8</c:v>
                </c:pt>
                <c:pt idx="3">
                  <c:v>155.4</c:v>
                </c:pt>
                <c:pt idx="4">
                  <c:v>160.9</c:v>
                </c:pt>
                <c:pt idx="5">
                  <c:v>165.8</c:v>
                </c:pt>
                <c:pt idx="6">
                  <c:v>166.2</c:v>
                </c:pt>
                <c:pt idx="7">
                  <c:v>163.69999999999999</c:v>
                </c:pt>
                <c:pt idx="8">
                  <c:v>166.3</c:v>
                </c:pt>
              </c:numCache>
            </c:numRef>
          </c:val>
          <c:smooth val="0"/>
          <c:extLst>
            <c:ext xmlns:c16="http://schemas.microsoft.com/office/drawing/2014/chart" uri="{C3380CC4-5D6E-409C-BE32-E72D297353CC}">
              <c16:uniqueId val="{00000004-EB53-48AC-AB5C-A5EEDCDF3FCA}"/>
            </c:ext>
          </c:extLst>
        </c:ser>
        <c:ser>
          <c:idx val="5"/>
          <c:order val="5"/>
          <c:tx>
            <c:strRef>
              <c:f>Sheet3!$A$8</c:f>
              <c:strCache>
                <c:ptCount val="1"/>
              </c:strCache>
            </c:strRef>
          </c:tx>
          <c:cat>
            <c:multiLvlStrRef>
              <c:f>Sheet3!$B$1:$J$2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Sheet3!$B$8:$J$8</c:f>
              <c:numCache>
                <c:formatCode>General</c:formatCode>
                <c:ptCount val="9"/>
              </c:numCache>
            </c:numRef>
          </c:val>
          <c:smooth val="0"/>
          <c:extLst>
            <c:ext xmlns:c16="http://schemas.microsoft.com/office/drawing/2014/chart" uri="{C3380CC4-5D6E-409C-BE32-E72D297353CC}">
              <c16:uniqueId val="{00000005-EB53-48AC-AB5C-A5EEDCDF3FCA}"/>
            </c:ext>
          </c:extLst>
        </c:ser>
        <c:dLbls>
          <c:showLegendKey val="0"/>
          <c:showVal val="0"/>
          <c:showCatName val="0"/>
          <c:showSerName val="0"/>
          <c:showPercent val="0"/>
          <c:showBubbleSize val="0"/>
        </c:dLbls>
        <c:hiLowLines/>
        <c:marker val="1"/>
        <c:smooth val="0"/>
        <c:axId val="160507008"/>
        <c:axId val="160508928"/>
      </c:lineChart>
      <c:catAx>
        <c:axId val="160507008"/>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Crops/seasons</a:t>
                </a:r>
              </a:p>
            </c:rich>
          </c:tx>
          <c:layout>
            <c:manualLayout>
              <c:xMode val="edge"/>
              <c:yMode val="edge"/>
              <c:x val="0.31011781532926902"/>
              <c:y val="0.91786569361756698"/>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508928"/>
        <c:crosses val="autoZero"/>
        <c:auto val="1"/>
        <c:lblAlgn val="ctr"/>
        <c:lblOffset val="100"/>
        <c:noMultiLvlLbl val="0"/>
      </c:catAx>
      <c:valAx>
        <c:axId val="160508928"/>
        <c:scaling>
          <c:orientation val="minMax"/>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US"/>
                  <a:t>Available Nitrogen ( kg/ha)</a:t>
                </a:r>
                <a:endParaRPr lang="en-IN"/>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507008"/>
        <c:crosses val="autoZero"/>
        <c:crossBetween val="between"/>
      </c:valAx>
    </c:plotArea>
    <c:legend>
      <c:legendPos val="r"/>
      <c:legendEntry>
        <c:idx val="0"/>
        <c:delete val="1"/>
      </c:legendEntry>
      <c:layout>
        <c:manualLayout>
          <c:xMode val="edge"/>
          <c:yMode val="edge"/>
          <c:x val="0.65699015123080795"/>
          <c:y val="6.01200949890935E-2"/>
          <c:w val="0.32385262353295902"/>
          <c:h val="0.89779574814454899"/>
        </c:manualLayout>
      </c:layout>
      <c:overlay val="0"/>
      <c:txPr>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cba9a184-328d-4d54-8f2c-53b29ffdf66e}"/>
      </c:ext>
    </c:extLst>
  </c:chart>
  <c:txPr>
    <a:bodyPr/>
    <a:lstStyle/>
    <a:p>
      <a:pPr>
        <a:defRPr lang="en-US" b="1">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84067210631902E-2"/>
          <c:y val="9.1035556885654498E-2"/>
          <c:w val="0.54068875831608698"/>
          <c:h val="0.48194858808478303"/>
        </c:manualLayout>
      </c:layout>
      <c:lineChart>
        <c:grouping val="standard"/>
        <c:varyColors val="0"/>
        <c:ser>
          <c:idx val="0"/>
          <c:order val="0"/>
          <c:tx>
            <c:strRef>
              <c:f>Sheet1!$A$3</c:f>
              <c:strCache>
                <c:ptCount val="1"/>
                <c:pt idx="0">
                  <c:v>T1 :  75 % Rec ‘N’/P through organics </c:v>
                </c:pt>
              </c:strCache>
            </c:strRef>
          </c:tx>
          <c:cat>
            <c:multiLvlStrRef>
              <c:f>Sheet1!$B$1:$J$2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Sheet1!$B$3:$J$3</c:f>
              <c:numCache>
                <c:formatCode>General</c:formatCode>
                <c:ptCount val="9"/>
                <c:pt idx="0">
                  <c:v>43.8</c:v>
                </c:pt>
                <c:pt idx="1">
                  <c:v>47.9</c:v>
                </c:pt>
                <c:pt idx="2">
                  <c:v>58.3</c:v>
                </c:pt>
                <c:pt idx="3">
                  <c:v>33.5</c:v>
                </c:pt>
                <c:pt idx="4">
                  <c:v>40.299999999999997</c:v>
                </c:pt>
                <c:pt idx="5">
                  <c:v>52.2</c:v>
                </c:pt>
                <c:pt idx="6">
                  <c:v>56.3</c:v>
                </c:pt>
                <c:pt idx="7">
                  <c:v>55</c:v>
                </c:pt>
                <c:pt idx="8">
                  <c:v>51.3</c:v>
                </c:pt>
              </c:numCache>
            </c:numRef>
          </c:val>
          <c:smooth val="0"/>
          <c:extLst>
            <c:ext xmlns:c16="http://schemas.microsoft.com/office/drawing/2014/chart" uri="{C3380CC4-5D6E-409C-BE32-E72D297353CC}">
              <c16:uniqueId val="{00000000-EDB3-4F4D-B77D-E4114A760492}"/>
            </c:ext>
          </c:extLst>
        </c:ser>
        <c:ser>
          <c:idx val="1"/>
          <c:order val="1"/>
          <c:tx>
            <c:strRef>
              <c:f>Sheet1!$A$4</c:f>
              <c:strCache>
                <c:ptCount val="1"/>
                <c:pt idx="0">
                  <c:v>T2 : 100 % Rec ‘N’/P through organics </c:v>
                </c:pt>
              </c:strCache>
            </c:strRef>
          </c:tx>
          <c:cat>
            <c:multiLvlStrRef>
              <c:f>Sheet1!$B$1:$J$2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Sheet1!$B$4:$J$4</c:f>
              <c:numCache>
                <c:formatCode>General</c:formatCode>
                <c:ptCount val="9"/>
                <c:pt idx="0">
                  <c:v>39.6</c:v>
                </c:pt>
                <c:pt idx="1">
                  <c:v>43.3</c:v>
                </c:pt>
                <c:pt idx="2">
                  <c:v>62.7</c:v>
                </c:pt>
                <c:pt idx="3">
                  <c:v>47.5</c:v>
                </c:pt>
                <c:pt idx="4">
                  <c:v>44.3</c:v>
                </c:pt>
                <c:pt idx="5">
                  <c:v>62.6</c:v>
                </c:pt>
                <c:pt idx="6">
                  <c:v>66.2</c:v>
                </c:pt>
                <c:pt idx="7">
                  <c:v>67</c:v>
                </c:pt>
                <c:pt idx="8">
                  <c:v>66.2</c:v>
                </c:pt>
              </c:numCache>
            </c:numRef>
          </c:val>
          <c:smooth val="0"/>
          <c:extLst>
            <c:ext xmlns:c16="http://schemas.microsoft.com/office/drawing/2014/chart" uri="{C3380CC4-5D6E-409C-BE32-E72D297353CC}">
              <c16:uniqueId val="{00000001-EDB3-4F4D-B77D-E4114A760492}"/>
            </c:ext>
          </c:extLst>
        </c:ser>
        <c:ser>
          <c:idx val="2"/>
          <c:order val="2"/>
          <c:tx>
            <c:strRef>
              <c:f>Sheet1!$A$5</c:f>
              <c:strCache>
                <c:ptCount val="1"/>
                <c:pt idx="0">
                  <c:v>T3 : Integrated system (50% through organics + 50 % through in organics) </c:v>
                </c:pt>
              </c:strCache>
            </c:strRef>
          </c:tx>
          <c:cat>
            <c:multiLvlStrRef>
              <c:f>Sheet1!$B$1:$J$2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Sheet1!$B$5:$J$5</c:f>
              <c:numCache>
                <c:formatCode>General</c:formatCode>
                <c:ptCount val="9"/>
                <c:pt idx="0">
                  <c:v>46.6</c:v>
                </c:pt>
                <c:pt idx="1">
                  <c:v>51.1</c:v>
                </c:pt>
                <c:pt idx="2">
                  <c:v>63.9</c:v>
                </c:pt>
                <c:pt idx="3">
                  <c:v>48</c:v>
                </c:pt>
                <c:pt idx="4">
                  <c:v>43.7</c:v>
                </c:pt>
                <c:pt idx="5">
                  <c:v>55.1</c:v>
                </c:pt>
                <c:pt idx="6">
                  <c:v>60.7</c:v>
                </c:pt>
                <c:pt idx="7">
                  <c:v>62.3</c:v>
                </c:pt>
                <c:pt idx="8">
                  <c:v>63.1</c:v>
                </c:pt>
              </c:numCache>
            </c:numRef>
          </c:val>
          <c:smooth val="0"/>
          <c:extLst>
            <c:ext xmlns:c16="http://schemas.microsoft.com/office/drawing/2014/chart" uri="{C3380CC4-5D6E-409C-BE32-E72D297353CC}">
              <c16:uniqueId val="{00000002-EDB3-4F4D-B77D-E4114A760492}"/>
            </c:ext>
          </c:extLst>
        </c:ser>
        <c:ser>
          <c:idx val="3"/>
          <c:order val="3"/>
          <c:tx>
            <c:strRef>
              <c:f>Sheet1!$A$6</c:f>
              <c:strCache>
                <c:ptCount val="1"/>
                <c:pt idx="0">
                  <c:v>T4 : RDF </c:v>
                </c:pt>
              </c:strCache>
            </c:strRef>
          </c:tx>
          <c:cat>
            <c:multiLvlStrRef>
              <c:f>Sheet1!$B$1:$J$2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Sheet1!$B$6:$J$6</c:f>
              <c:numCache>
                <c:formatCode>General</c:formatCode>
                <c:ptCount val="9"/>
                <c:pt idx="0">
                  <c:v>48.3</c:v>
                </c:pt>
                <c:pt idx="1">
                  <c:v>52.2</c:v>
                </c:pt>
                <c:pt idx="2">
                  <c:v>55.5</c:v>
                </c:pt>
                <c:pt idx="3">
                  <c:v>46.1</c:v>
                </c:pt>
                <c:pt idx="4">
                  <c:v>30.3</c:v>
                </c:pt>
                <c:pt idx="5">
                  <c:v>45.8</c:v>
                </c:pt>
                <c:pt idx="6">
                  <c:v>47</c:v>
                </c:pt>
                <c:pt idx="7">
                  <c:v>45.6</c:v>
                </c:pt>
                <c:pt idx="8">
                  <c:v>48.5</c:v>
                </c:pt>
              </c:numCache>
            </c:numRef>
          </c:val>
          <c:smooth val="0"/>
          <c:extLst>
            <c:ext xmlns:c16="http://schemas.microsoft.com/office/drawing/2014/chart" uri="{C3380CC4-5D6E-409C-BE32-E72D297353CC}">
              <c16:uniqueId val="{00000003-EDB3-4F4D-B77D-E4114A760492}"/>
            </c:ext>
          </c:extLst>
        </c:ser>
        <c:ser>
          <c:idx val="4"/>
          <c:order val="4"/>
          <c:tx>
            <c:strRef>
              <c:f>Sheet1!$A$7</c:f>
              <c:strCache>
                <c:ptCount val="1"/>
                <c:pt idx="0">
                  <c:v>T5 : RDF+ FYM </c:v>
                </c:pt>
              </c:strCache>
            </c:strRef>
          </c:tx>
          <c:cat>
            <c:multiLvlStrRef>
              <c:f>Sheet1!$B$1:$J$2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Sheet1!$B$7:$J$7</c:f>
              <c:numCache>
                <c:formatCode>General</c:formatCode>
                <c:ptCount val="9"/>
                <c:pt idx="0">
                  <c:v>53.3</c:v>
                </c:pt>
                <c:pt idx="1">
                  <c:v>56.9</c:v>
                </c:pt>
                <c:pt idx="2">
                  <c:v>64.400000000000006</c:v>
                </c:pt>
                <c:pt idx="3">
                  <c:v>67.400000000000006</c:v>
                </c:pt>
                <c:pt idx="4">
                  <c:v>55.5</c:v>
                </c:pt>
                <c:pt idx="5">
                  <c:v>72.400000000000006</c:v>
                </c:pt>
                <c:pt idx="6">
                  <c:v>79</c:v>
                </c:pt>
                <c:pt idx="7">
                  <c:v>70</c:v>
                </c:pt>
                <c:pt idx="8">
                  <c:v>67.2</c:v>
                </c:pt>
              </c:numCache>
            </c:numRef>
          </c:val>
          <c:smooth val="0"/>
          <c:extLst>
            <c:ext xmlns:c16="http://schemas.microsoft.com/office/drawing/2014/chart" uri="{C3380CC4-5D6E-409C-BE32-E72D297353CC}">
              <c16:uniqueId val="{00000004-EDB3-4F4D-B77D-E4114A760492}"/>
            </c:ext>
          </c:extLst>
        </c:ser>
        <c:ser>
          <c:idx val="5"/>
          <c:order val="5"/>
          <c:tx>
            <c:strRef>
              <c:f>Sheet1!$A$8</c:f>
              <c:strCache>
                <c:ptCount val="1"/>
                <c:pt idx="0">
                  <c:v>(+Recommended package) </c:v>
                </c:pt>
              </c:strCache>
            </c:strRef>
          </c:tx>
          <c:cat>
            <c:multiLvlStrRef>
              <c:f>Sheet1!$B$1:$J$2</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Sheet1!$B$8:$J$8</c:f>
              <c:numCache>
                <c:formatCode>General</c:formatCode>
                <c:ptCount val="9"/>
              </c:numCache>
            </c:numRef>
          </c:val>
          <c:smooth val="0"/>
          <c:extLst>
            <c:ext xmlns:c16="http://schemas.microsoft.com/office/drawing/2014/chart" uri="{C3380CC4-5D6E-409C-BE32-E72D297353CC}">
              <c16:uniqueId val="{00000005-EDB3-4F4D-B77D-E4114A760492}"/>
            </c:ext>
          </c:extLst>
        </c:ser>
        <c:dLbls>
          <c:showLegendKey val="0"/>
          <c:showVal val="0"/>
          <c:showCatName val="0"/>
          <c:showSerName val="0"/>
          <c:showPercent val="0"/>
          <c:showBubbleSize val="0"/>
        </c:dLbls>
        <c:hiLowLines/>
        <c:marker val="1"/>
        <c:smooth val="0"/>
        <c:axId val="160534912"/>
        <c:axId val="160536832"/>
      </c:lineChart>
      <c:catAx>
        <c:axId val="160534912"/>
        <c:scaling>
          <c:orientation val="minMax"/>
        </c:scaling>
        <c:delete val="0"/>
        <c:axPos val="b"/>
        <c:title>
          <c:tx>
            <c:rich>
              <a:bodyPr rot="0" spcFirstLastPara="0" vertOverflow="ellipsis" vert="horz" wrap="square" anchor="ctr" anchorCtr="1"/>
              <a:lstStyle/>
              <a:p>
                <a:pPr>
                  <a:defRPr lang="en-IN" sz="1100" b="1" i="0" u="none" strike="noStrike" kern="1200" baseline="0">
                    <a:solidFill>
                      <a:schemeClr val="tx1"/>
                    </a:solidFill>
                    <a:latin typeface="Times New Roman" panose="02020603050405020304" charset="0"/>
                    <a:ea typeface="+mn-ea"/>
                    <a:cs typeface="Times New Roman" panose="02020603050405020304" charset="0"/>
                  </a:defRPr>
                </a:pPr>
                <a:r>
                  <a:rPr lang="en-IN"/>
                  <a:t>Crops / Seasons</a:t>
                </a:r>
              </a:p>
            </c:rich>
          </c:tx>
          <c:layout>
            <c:manualLayout>
              <c:xMode val="edge"/>
              <c:yMode val="edge"/>
              <c:x val="0.27609823739452599"/>
              <c:y val="0.88759237970109806"/>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IN"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536832"/>
        <c:crosses val="autoZero"/>
        <c:auto val="1"/>
        <c:lblAlgn val="ctr"/>
        <c:lblOffset val="100"/>
        <c:noMultiLvlLbl val="0"/>
      </c:catAx>
      <c:valAx>
        <c:axId val="160536832"/>
        <c:scaling>
          <c:orientation val="minMax"/>
        </c:scaling>
        <c:delete val="0"/>
        <c:axPos val="l"/>
        <c:majorGridlines/>
        <c:title>
          <c:tx>
            <c:rich>
              <a:bodyPr rot="-5400000" spcFirstLastPara="0" vertOverflow="ellipsis" vert="horz" wrap="square" anchor="ctr" anchorCtr="1"/>
              <a:lstStyle/>
              <a:p>
                <a:pPr>
                  <a:defRPr lang="en-IN" sz="1100" b="1" i="0" u="none" strike="noStrike" kern="1200" baseline="0">
                    <a:solidFill>
                      <a:schemeClr val="tx1"/>
                    </a:solidFill>
                    <a:latin typeface="Times New Roman" panose="02020603050405020304" charset="0"/>
                    <a:ea typeface="+mn-ea"/>
                    <a:cs typeface="Times New Roman" panose="02020603050405020304" charset="0"/>
                  </a:defRPr>
                </a:pPr>
                <a:r>
                  <a:rPr lang="en-US"/>
                  <a:t>Available  Phosphorus  as  P2O5 ( kg/ha)</a:t>
                </a:r>
                <a:endParaRPr lang="en-IN"/>
              </a:p>
            </c:rich>
          </c:tx>
          <c:layout>
            <c:manualLayout>
              <c:xMode val="edge"/>
              <c:yMode val="edge"/>
              <c:x val="9.9399735153951705E-3"/>
              <c:y val="9.0173439375354505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IN"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534912"/>
        <c:crosses val="autoZero"/>
        <c:crossBetween val="between"/>
      </c:valAx>
    </c:plotArea>
    <c:legend>
      <c:legendPos val="r"/>
      <c:legendEntry>
        <c:idx val="5"/>
        <c:delete val="1"/>
      </c:legendEntry>
      <c:layout>
        <c:manualLayout>
          <c:xMode val="edge"/>
          <c:yMode val="edge"/>
          <c:x val="0.65793324928039698"/>
          <c:y val="7.2113058731980095E-2"/>
          <c:w val="0.31425537819857102"/>
          <c:h val="0.81922842559252995"/>
        </c:manualLayout>
      </c:layout>
      <c:overlay val="0"/>
      <c:txPr>
        <a:bodyPr rot="0" spcFirstLastPara="0" vertOverflow="ellipsis" vert="horz" wrap="square" anchor="ctr" anchorCtr="1"/>
        <a:lstStyle/>
        <a:p>
          <a:pPr>
            <a:defRPr lang="en-IN"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035e08a-472c-4466-9caf-4932ad8b1391}"/>
      </c:ext>
    </c:extLst>
  </c:chart>
  <c:txPr>
    <a:bodyPr/>
    <a:lstStyle/>
    <a:p>
      <a:pPr>
        <a:defRPr lang="en-US" sz="1100" b="1">
          <a:latin typeface="Times New Roman" panose="02020603050405020304" charset="0"/>
          <a:cs typeface="Times New Roman" panose="0202060305040502030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47499508106"/>
          <c:y val="6.9046153449125805E-2"/>
          <c:w val="0.52314027957748799"/>
          <c:h val="0.47976010054671397"/>
        </c:manualLayout>
      </c:layout>
      <c:lineChart>
        <c:grouping val="standard"/>
        <c:varyColors val="0"/>
        <c:ser>
          <c:idx val="0"/>
          <c:order val="0"/>
          <c:tx>
            <c:strRef>
              <c:f>Sheet1!$B$5</c:f>
              <c:strCache>
                <c:ptCount val="1"/>
                <c:pt idx="0">
                  <c:v>T1 :  75 % Rec ‘N’/P through organics </c:v>
                </c:pt>
              </c:strCache>
            </c:strRef>
          </c:tx>
          <c:cat>
            <c:multiLvlStrRef>
              <c:f>Sheet1!$C$3:$K$4</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Sheet1!$C$5:$K$5</c:f>
              <c:numCache>
                <c:formatCode>General</c:formatCode>
                <c:ptCount val="9"/>
                <c:pt idx="0">
                  <c:v>495.1</c:v>
                </c:pt>
                <c:pt idx="1">
                  <c:v>506.1</c:v>
                </c:pt>
                <c:pt idx="2">
                  <c:v>519.6</c:v>
                </c:pt>
                <c:pt idx="3">
                  <c:v>607.9</c:v>
                </c:pt>
                <c:pt idx="4">
                  <c:v>751</c:v>
                </c:pt>
                <c:pt idx="5">
                  <c:v>788.9</c:v>
                </c:pt>
                <c:pt idx="6">
                  <c:v>790.2</c:v>
                </c:pt>
                <c:pt idx="7">
                  <c:v>780</c:v>
                </c:pt>
                <c:pt idx="8">
                  <c:v>785</c:v>
                </c:pt>
              </c:numCache>
            </c:numRef>
          </c:val>
          <c:smooth val="0"/>
          <c:extLst>
            <c:ext xmlns:c16="http://schemas.microsoft.com/office/drawing/2014/chart" uri="{C3380CC4-5D6E-409C-BE32-E72D297353CC}">
              <c16:uniqueId val="{00000000-2B42-4C00-8BA9-245874A05E8B}"/>
            </c:ext>
          </c:extLst>
        </c:ser>
        <c:ser>
          <c:idx val="1"/>
          <c:order val="1"/>
          <c:tx>
            <c:strRef>
              <c:f>Sheet1!$B$6</c:f>
              <c:strCache>
                <c:ptCount val="1"/>
                <c:pt idx="0">
                  <c:v>T2 : 100 % Rec ‘N’/P through organics </c:v>
                </c:pt>
              </c:strCache>
            </c:strRef>
          </c:tx>
          <c:cat>
            <c:multiLvlStrRef>
              <c:f>Sheet1!$C$3:$K$4</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Sheet1!$C$6:$K$6</c:f>
              <c:numCache>
                <c:formatCode>General</c:formatCode>
                <c:ptCount val="9"/>
                <c:pt idx="0">
                  <c:v>485.1</c:v>
                </c:pt>
                <c:pt idx="1">
                  <c:v>496.1</c:v>
                </c:pt>
                <c:pt idx="2">
                  <c:v>523.79999999999995</c:v>
                </c:pt>
                <c:pt idx="3">
                  <c:v>615.1</c:v>
                </c:pt>
                <c:pt idx="4">
                  <c:v>752.8</c:v>
                </c:pt>
                <c:pt idx="5">
                  <c:v>800.7</c:v>
                </c:pt>
                <c:pt idx="6">
                  <c:v>835</c:v>
                </c:pt>
                <c:pt idx="7">
                  <c:v>853</c:v>
                </c:pt>
                <c:pt idx="8">
                  <c:v>865</c:v>
                </c:pt>
              </c:numCache>
            </c:numRef>
          </c:val>
          <c:smooth val="0"/>
          <c:extLst>
            <c:ext xmlns:c16="http://schemas.microsoft.com/office/drawing/2014/chart" uri="{C3380CC4-5D6E-409C-BE32-E72D297353CC}">
              <c16:uniqueId val="{00000001-2B42-4C00-8BA9-245874A05E8B}"/>
            </c:ext>
          </c:extLst>
        </c:ser>
        <c:ser>
          <c:idx val="2"/>
          <c:order val="2"/>
          <c:tx>
            <c:strRef>
              <c:f>Sheet1!$B$7</c:f>
              <c:strCache>
                <c:ptCount val="1"/>
                <c:pt idx="0">
                  <c:v>T3 : Integrated system (50% through organics + 50 % through in organics) </c:v>
                </c:pt>
              </c:strCache>
            </c:strRef>
          </c:tx>
          <c:cat>
            <c:multiLvlStrRef>
              <c:f>Sheet1!$C$3:$K$4</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Sheet1!$C$7:$K$7</c:f>
              <c:numCache>
                <c:formatCode>General</c:formatCode>
                <c:ptCount val="9"/>
                <c:pt idx="0">
                  <c:v>498.3</c:v>
                </c:pt>
                <c:pt idx="1">
                  <c:v>511.9</c:v>
                </c:pt>
                <c:pt idx="2">
                  <c:v>535.29999999999995</c:v>
                </c:pt>
                <c:pt idx="3">
                  <c:v>620.9</c:v>
                </c:pt>
                <c:pt idx="4">
                  <c:v>708.6</c:v>
                </c:pt>
                <c:pt idx="5">
                  <c:v>757.6</c:v>
                </c:pt>
                <c:pt idx="6">
                  <c:v>780.6</c:v>
                </c:pt>
                <c:pt idx="7">
                  <c:v>792</c:v>
                </c:pt>
                <c:pt idx="8">
                  <c:v>805</c:v>
                </c:pt>
              </c:numCache>
            </c:numRef>
          </c:val>
          <c:smooth val="0"/>
          <c:extLst>
            <c:ext xmlns:c16="http://schemas.microsoft.com/office/drawing/2014/chart" uri="{C3380CC4-5D6E-409C-BE32-E72D297353CC}">
              <c16:uniqueId val="{00000002-2B42-4C00-8BA9-245874A05E8B}"/>
            </c:ext>
          </c:extLst>
        </c:ser>
        <c:ser>
          <c:idx val="3"/>
          <c:order val="3"/>
          <c:tx>
            <c:strRef>
              <c:f>Sheet1!$B$8</c:f>
              <c:strCache>
                <c:ptCount val="1"/>
                <c:pt idx="0">
                  <c:v>T4 : RDF </c:v>
                </c:pt>
              </c:strCache>
            </c:strRef>
          </c:tx>
          <c:cat>
            <c:multiLvlStrRef>
              <c:f>Sheet1!$C$3:$K$4</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Sheet1!$C$8:$K$8</c:f>
              <c:numCache>
                <c:formatCode>General</c:formatCode>
                <c:ptCount val="9"/>
                <c:pt idx="0">
                  <c:v>512.5</c:v>
                </c:pt>
                <c:pt idx="1">
                  <c:v>524.29999999999995</c:v>
                </c:pt>
                <c:pt idx="2">
                  <c:v>539.6</c:v>
                </c:pt>
                <c:pt idx="3">
                  <c:v>616.5</c:v>
                </c:pt>
                <c:pt idx="4">
                  <c:v>727.7</c:v>
                </c:pt>
                <c:pt idx="5">
                  <c:v>740</c:v>
                </c:pt>
                <c:pt idx="6">
                  <c:v>760.2</c:v>
                </c:pt>
                <c:pt idx="7">
                  <c:v>767</c:v>
                </c:pt>
                <c:pt idx="8">
                  <c:v>775</c:v>
                </c:pt>
              </c:numCache>
            </c:numRef>
          </c:val>
          <c:smooth val="0"/>
          <c:extLst>
            <c:ext xmlns:c16="http://schemas.microsoft.com/office/drawing/2014/chart" uri="{C3380CC4-5D6E-409C-BE32-E72D297353CC}">
              <c16:uniqueId val="{00000003-2B42-4C00-8BA9-245874A05E8B}"/>
            </c:ext>
          </c:extLst>
        </c:ser>
        <c:ser>
          <c:idx val="4"/>
          <c:order val="4"/>
          <c:tx>
            <c:strRef>
              <c:f>Sheet1!$B$9</c:f>
              <c:strCache>
                <c:ptCount val="1"/>
                <c:pt idx="0">
                  <c:v>T5 : RDF+ FYM </c:v>
                </c:pt>
              </c:strCache>
            </c:strRef>
          </c:tx>
          <c:cat>
            <c:multiLvlStrRef>
              <c:f>Sheet1!$C$3:$K$4</c:f>
              <c:multiLvlStrCache>
                <c:ptCount val="9"/>
                <c:lvl>
                  <c:pt idx="0">
                    <c:v>SF</c:v>
                  </c:pt>
                  <c:pt idx="1">
                    <c:v>RS</c:v>
                  </c:pt>
                  <c:pt idx="2">
                    <c:v>SF</c:v>
                  </c:pt>
                  <c:pt idx="3">
                    <c:v>RS</c:v>
                  </c:pt>
                  <c:pt idx="4">
                    <c:v>SF</c:v>
                  </c:pt>
                  <c:pt idx="5">
                    <c:v>RS</c:v>
                  </c:pt>
                  <c:pt idx="6">
                    <c:v>SF</c:v>
                  </c:pt>
                  <c:pt idx="7">
                    <c:v>RS</c:v>
                  </c:pt>
                  <c:pt idx="8">
                    <c:v>SF</c:v>
                  </c:pt>
                </c:lvl>
                <c:lvl>
                  <c:pt idx="0">
                    <c:v>2012-13</c:v>
                  </c:pt>
                  <c:pt idx="1">
                    <c:v>2013-14</c:v>
                  </c:pt>
                  <c:pt idx="2">
                    <c:v>2014-15</c:v>
                  </c:pt>
                  <c:pt idx="3">
                    <c:v>2015-16</c:v>
                  </c:pt>
                  <c:pt idx="4">
                    <c:v>2016-17</c:v>
                  </c:pt>
                  <c:pt idx="5">
                    <c:v>2017-18</c:v>
                  </c:pt>
                  <c:pt idx="6">
                    <c:v>2018-19</c:v>
                  </c:pt>
                  <c:pt idx="7">
                    <c:v>2019-20</c:v>
                  </c:pt>
                  <c:pt idx="8">
                    <c:v>2020-21</c:v>
                  </c:pt>
                </c:lvl>
              </c:multiLvlStrCache>
            </c:multiLvlStrRef>
          </c:cat>
          <c:val>
            <c:numRef>
              <c:f>Sheet1!$C$9:$K$9</c:f>
              <c:numCache>
                <c:formatCode>General</c:formatCode>
                <c:ptCount val="9"/>
                <c:pt idx="0">
                  <c:v>545.9</c:v>
                </c:pt>
                <c:pt idx="1">
                  <c:v>550</c:v>
                </c:pt>
                <c:pt idx="2">
                  <c:v>569.20000000000005</c:v>
                </c:pt>
                <c:pt idx="3">
                  <c:v>673.9</c:v>
                </c:pt>
                <c:pt idx="4">
                  <c:v>761.6</c:v>
                </c:pt>
                <c:pt idx="5">
                  <c:v>809.1</c:v>
                </c:pt>
                <c:pt idx="6">
                  <c:v>845.3</c:v>
                </c:pt>
                <c:pt idx="7">
                  <c:v>875</c:v>
                </c:pt>
                <c:pt idx="8">
                  <c:v>892</c:v>
                </c:pt>
              </c:numCache>
            </c:numRef>
          </c:val>
          <c:smooth val="0"/>
          <c:extLst>
            <c:ext xmlns:c16="http://schemas.microsoft.com/office/drawing/2014/chart" uri="{C3380CC4-5D6E-409C-BE32-E72D297353CC}">
              <c16:uniqueId val="{00000004-2B42-4C00-8BA9-245874A05E8B}"/>
            </c:ext>
          </c:extLst>
        </c:ser>
        <c:dLbls>
          <c:showLegendKey val="0"/>
          <c:showVal val="0"/>
          <c:showCatName val="0"/>
          <c:showSerName val="0"/>
          <c:showPercent val="0"/>
          <c:showBubbleSize val="0"/>
        </c:dLbls>
        <c:hiLowLines/>
        <c:marker val="1"/>
        <c:smooth val="0"/>
        <c:axId val="160582272"/>
        <c:axId val="160588544"/>
      </c:lineChart>
      <c:catAx>
        <c:axId val="160582272"/>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Crops/Seasons</a:t>
                </a:r>
              </a:p>
            </c:rich>
          </c:tx>
          <c:layout>
            <c:manualLayout>
              <c:xMode val="edge"/>
              <c:yMode val="edge"/>
              <c:x val="0.30721549417813598"/>
              <c:y val="0.82035734751796296"/>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588544"/>
        <c:crosses val="autoZero"/>
        <c:auto val="1"/>
        <c:lblAlgn val="ctr"/>
        <c:lblOffset val="100"/>
        <c:noMultiLvlLbl val="0"/>
      </c:catAx>
      <c:valAx>
        <c:axId val="160588544"/>
        <c:scaling>
          <c:orientation val="minMax"/>
        </c:scaling>
        <c:delete val="0"/>
        <c:axPos val="l"/>
        <c:majorGridlines/>
        <c:title>
          <c:tx>
            <c:rich>
              <a:bodyPr rot="-54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kg/ha</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582272"/>
        <c:crosses val="autoZero"/>
        <c:crossBetween val="between"/>
      </c:valAx>
    </c:plotArea>
    <c:legend>
      <c:legendPos val="r"/>
      <c:layout>
        <c:manualLayout>
          <c:xMode val="edge"/>
          <c:yMode val="edge"/>
          <c:x val="0.64780761231440398"/>
          <c:y val="6.8873247313063102E-2"/>
          <c:w val="0.33186211748248201"/>
          <c:h val="0.75618770092514398"/>
        </c:manualLayout>
      </c:layout>
      <c:overlay val="0"/>
      <c:txPr>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eb9ce1b3-b5b5-4365-8bb9-0dfe8a0ad2ab}"/>
      </c:ext>
    </c:extLst>
  </c:chart>
  <c:txPr>
    <a:bodyPr/>
    <a:lstStyle/>
    <a:p>
      <a:pPr algn="just">
        <a:defRPr lang="en-US" b="1">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5091863517"/>
          <c:y val="5.4910538316709098E-2"/>
          <c:w val="0.86516445172246004"/>
          <c:h val="0.54324169315056603"/>
        </c:manualLayout>
      </c:layout>
      <c:barChart>
        <c:barDir val="col"/>
        <c:grouping val="clustered"/>
        <c:varyColors val="0"/>
        <c:ser>
          <c:idx val="0"/>
          <c:order val="0"/>
          <c:tx>
            <c:strRef>
              <c:f>Sheet1!$A$5</c:f>
              <c:strCache>
                <c:ptCount val="1"/>
                <c:pt idx="0">
                  <c:v>Organic (75%N/P) </c:v>
                </c:pt>
              </c:strCache>
            </c:strRef>
          </c:tx>
          <c:invertIfNegative val="0"/>
          <c:cat>
            <c:multiLvlStrRef>
              <c:f>Sheet1!$B$1:$L$4</c:f>
              <c:multiLvlStrCache>
                <c:ptCount val="11"/>
                <c:lvl>
                  <c:pt idx="0">
                    <c:v>(1st yr) </c:v>
                  </c:pt>
                  <c:pt idx="1">
                    <c:v>(3rd  yr) </c:v>
                  </c:pt>
                  <c:pt idx="2">
                    <c:v>(7th  year </c:v>
                  </c:pt>
                  <c:pt idx="3">
                    <c:v> (9th  year) </c:v>
                  </c:pt>
                  <c:pt idx="4">
                    <c:v>(13th  year) </c:v>
                  </c:pt>
                  <c:pt idx="5">
                    <c:v>( 2nd  Yr) </c:v>
                  </c:pt>
                  <c:pt idx="6">
                    <c:v>(4th  Yr) </c:v>
                  </c:pt>
                  <c:pt idx="7">
                    <c:v> (6th  yr) </c:v>
                  </c:pt>
                  <c:pt idx="8">
                    <c:v>(8th  yr) </c:v>
                  </c:pt>
                  <c:pt idx="9">
                    <c:v>(10th  yr) </c:v>
                  </c:pt>
                  <c:pt idx="10">
                    <c:v>(12th  yr) </c:v>
                  </c:pt>
                </c:lvl>
                <c:lvl>
                  <c:pt idx="0">
                    <c:v>2008-09 </c:v>
                  </c:pt>
                  <c:pt idx="1">
                    <c:v>20 10-11</c:v>
                  </c:pt>
                  <c:pt idx="2">
                    <c:v>2014-15</c:v>
                  </c:pt>
                  <c:pt idx="3">
                    <c:v>2016-17</c:v>
                  </c:pt>
                  <c:pt idx="4">
                    <c:v>2020-21</c:v>
                  </c:pt>
                  <c:pt idx="5">
                    <c:v>2009-10 </c:v>
                  </c:pt>
                  <c:pt idx="6">
                    <c:v>2011-12 </c:v>
                  </c:pt>
                  <c:pt idx="7">
                    <c:v>2013-14</c:v>
                  </c:pt>
                  <c:pt idx="8">
                    <c:v>2015-16</c:v>
                  </c:pt>
                  <c:pt idx="9">
                    <c:v>2017-18</c:v>
                  </c:pt>
                  <c:pt idx="10">
                    <c:v>2019-20 </c:v>
                  </c:pt>
                </c:lvl>
                <c:lvl>
                  <c:pt idx="0">
                    <c:v>Seed yield of sunflower </c:v>
                  </c:pt>
                  <c:pt idx="5">
                    <c:v>Grain yield of rabi sorghum </c:v>
                  </c:pt>
                </c:lvl>
              </c:multiLvlStrCache>
            </c:multiLvlStrRef>
          </c:cat>
          <c:val>
            <c:numRef>
              <c:f>Sheet1!$B$5:$L$5</c:f>
              <c:numCache>
                <c:formatCode>General</c:formatCode>
                <c:ptCount val="11"/>
                <c:pt idx="0">
                  <c:v>637</c:v>
                </c:pt>
                <c:pt idx="1">
                  <c:v>553</c:v>
                </c:pt>
                <c:pt idx="2">
                  <c:v>1252</c:v>
                </c:pt>
                <c:pt idx="3">
                  <c:v>687</c:v>
                </c:pt>
                <c:pt idx="4">
                  <c:v>334.5</c:v>
                </c:pt>
                <c:pt idx="5">
                  <c:v>710</c:v>
                </c:pt>
                <c:pt idx="6">
                  <c:v>688</c:v>
                </c:pt>
                <c:pt idx="7">
                  <c:v>1370</c:v>
                </c:pt>
                <c:pt idx="8">
                  <c:v>2518</c:v>
                </c:pt>
                <c:pt idx="9">
                  <c:v>1603</c:v>
                </c:pt>
                <c:pt idx="10">
                  <c:v>2058</c:v>
                </c:pt>
              </c:numCache>
            </c:numRef>
          </c:val>
          <c:extLst>
            <c:ext xmlns:c16="http://schemas.microsoft.com/office/drawing/2014/chart" uri="{C3380CC4-5D6E-409C-BE32-E72D297353CC}">
              <c16:uniqueId val="{00000000-DD3A-4860-BB6A-4A7E74E435B9}"/>
            </c:ext>
          </c:extLst>
        </c:ser>
        <c:ser>
          <c:idx val="1"/>
          <c:order val="1"/>
          <c:tx>
            <c:strRef>
              <c:f>Sheet1!$A$6</c:f>
              <c:strCache>
                <c:ptCount val="1"/>
                <c:pt idx="0">
                  <c:v>Organic (100%N/P) </c:v>
                </c:pt>
              </c:strCache>
            </c:strRef>
          </c:tx>
          <c:invertIfNegative val="0"/>
          <c:cat>
            <c:multiLvlStrRef>
              <c:f>Sheet1!$B$1:$L$4</c:f>
              <c:multiLvlStrCache>
                <c:ptCount val="11"/>
                <c:lvl>
                  <c:pt idx="0">
                    <c:v>(1st yr) </c:v>
                  </c:pt>
                  <c:pt idx="1">
                    <c:v>(3rd  yr) </c:v>
                  </c:pt>
                  <c:pt idx="2">
                    <c:v>(7th  year </c:v>
                  </c:pt>
                  <c:pt idx="3">
                    <c:v> (9th  year) </c:v>
                  </c:pt>
                  <c:pt idx="4">
                    <c:v>(13th  year) </c:v>
                  </c:pt>
                  <c:pt idx="5">
                    <c:v>( 2nd  Yr) </c:v>
                  </c:pt>
                  <c:pt idx="6">
                    <c:v>(4th  Yr) </c:v>
                  </c:pt>
                  <c:pt idx="7">
                    <c:v> (6th  yr) </c:v>
                  </c:pt>
                  <c:pt idx="8">
                    <c:v>(8th  yr) </c:v>
                  </c:pt>
                  <c:pt idx="9">
                    <c:v>(10th  yr) </c:v>
                  </c:pt>
                  <c:pt idx="10">
                    <c:v>(12th  yr) </c:v>
                  </c:pt>
                </c:lvl>
                <c:lvl>
                  <c:pt idx="0">
                    <c:v>2008-09 </c:v>
                  </c:pt>
                  <c:pt idx="1">
                    <c:v>20 10-11</c:v>
                  </c:pt>
                  <c:pt idx="2">
                    <c:v>2014-15</c:v>
                  </c:pt>
                  <c:pt idx="3">
                    <c:v>2016-17</c:v>
                  </c:pt>
                  <c:pt idx="4">
                    <c:v>2020-21</c:v>
                  </c:pt>
                  <c:pt idx="5">
                    <c:v>2009-10 </c:v>
                  </c:pt>
                  <c:pt idx="6">
                    <c:v>2011-12 </c:v>
                  </c:pt>
                  <c:pt idx="7">
                    <c:v>2013-14</c:v>
                  </c:pt>
                  <c:pt idx="8">
                    <c:v>2015-16</c:v>
                  </c:pt>
                  <c:pt idx="9">
                    <c:v>2017-18</c:v>
                  </c:pt>
                  <c:pt idx="10">
                    <c:v>2019-20 </c:v>
                  </c:pt>
                </c:lvl>
                <c:lvl>
                  <c:pt idx="0">
                    <c:v>Seed yield of sunflower </c:v>
                  </c:pt>
                  <c:pt idx="5">
                    <c:v>Grain yield of rabi sorghum </c:v>
                  </c:pt>
                </c:lvl>
              </c:multiLvlStrCache>
            </c:multiLvlStrRef>
          </c:cat>
          <c:val>
            <c:numRef>
              <c:f>Sheet1!$B$6:$L$6</c:f>
              <c:numCache>
                <c:formatCode>General</c:formatCode>
                <c:ptCount val="11"/>
                <c:pt idx="0">
                  <c:v>752</c:v>
                </c:pt>
                <c:pt idx="1">
                  <c:v>602</c:v>
                </c:pt>
                <c:pt idx="2">
                  <c:v>1494</c:v>
                </c:pt>
                <c:pt idx="3">
                  <c:v>676</c:v>
                </c:pt>
                <c:pt idx="4">
                  <c:v>368</c:v>
                </c:pt>
                <c:pt idx="5">
                  <c:v>723</c:v>
                </c:pt>
                <c:pt idx="6">
                  <c:v>860</c:v>
                </c:pt>
                <c:pt idx="7">
                  <c:v>1508</c:v>
                </c:pt>
                <c:pt idx="8">
                  <c:v>2706</c:v>
                </c:pt>
                <c:pt idx="9">
                  <c:v>1892</c:v>
                </c:pt>
                <c:pt idx="10">
                  <c:v>2898</c:v>
                </c:pt>
              </c:numCache>
            </c:numRef>
          </c:val>
          <c:extLst>
            <c:ext xmlns:c16="http://schemas.microsoft.com/office/drawing/2014/chart" uri="{C3380CC4-5D6E-409C-BE32-E72D297353CC}">
              <c16:uniqueId val="{00000001-DD3A-4860-BB6A-4A7E74E435B9}"/>
            </c:ext>
          </c:extLst>
        </c:ser>
        <c:ser>
          <c:idx val="2"/>
          <c:order val="2"/>
          <c:tx>
            <c:strRef>
              <c:f>Sheet1!$A$7</c:f>
              <c:strCache>
                <c:ptCount val="1"/>
                <c:pt idx="0">
                  <c:v>Integrated (50:50) </c:v>
                </c:pt>
              </c:strCache>
            </c:strRef>
          </c:tx>
          <c:invertIfNegative val="0"/>
          <c:cat>
            <c:multiLvlStrRef>
              <c:f>Sheet1!$B$1:$L$4</c:f>
              <c:multiLvlStrCache>
                <c:ptCount val="11"/>
                <c:lvl>
                  <c:pt idx="0">
                    <c:v>(1st yr) </c:v>
                  </c:pt>
                  <c:pt idx="1">
                    <c:v>(3rd  yr) </c:v>
                  </c:pt>
                  <c:pt idx="2">
                    <c:v>(7th  year </c:v>
                  </c:pt>
                  <c:pt idx="3">
                    <c:v> (9th  year) </c:v>
                  </c:pt>
                  <c:pt idx="4">
                    <c:v>(13th  year) </c:v>
                  </c:pt>
                  <c:pt idx="5">
                    <c:v>( 2nd  Yr) </c:v>
                  </c:pt>
                  <c:pt idx="6">
                    <c:v>(4th  Yr) </c:v>
                  </c:pt>
                  <c:pt idx="7">
                    <c:v> (6th  yr) </c:v>
                  </c:pt>
                  <c:pt idx="8">
                    <c:v>(8th  yr) </c:v>
                  </c:pt>
                  <c:pt idx="9">
                    <c:v>(10th  yr) </c:v>
                  </c:pt>
                  <c:pt idx="10">
                    <c:v>(12th  yr) </c:v>
                  </c:pt>
                </c:lvl>
                <c:lvl>
                  <c:pt idx="0">
                    <c:v>2008-09 </c:v>
                  </c:pt>
                  <c:pt idx="1">
                    <c:v>20 10-11</c:v>
                  </c:pt>
                  <c:pt idx="2">
                    <c:v>2014-15</c:v>
                  </c:pt>
                  <c:pt idx="3">
                    <c:v>2016-17</c:v>
                  </c:pt>
                  <c:pt idx="4">
                    <c:v>2020-21</c:v>
                  </c:pt>
                  <c:pt idx="5">
                    <c:v>2009-10 </c:v>
                  </c:pt>
                  <c:pt idx="6">
                    <c:v>2011-12 </c:v>
                  </c:pt>
                  <c:pt idx="7">
                    <c:v>2013-14</c:v>
                  </c:pt>
                  <c:pt idx="8">
                    <c:v>2015-16</c:v>
                  </c:pt>
                  <c:pt idx="9">
                    <c:v>2017-18</c:v>
                  </c:pt>
                  <c:pt idx="10">
                    <c:v>2019-20 </c:v>
                  </c:pt>
                </c:lvl>
                <c:lvl>
                  <c:pt idx="0">
                    <c:v>Seed yield of sunflower </c:v>
                  </c:pt>
                  <c:pt idx="5">
                    <c:v>Grain yield of rabi sorghum </c:v>
                  </c:pt>
                </c:lvl>
              </c:multiLvlStrCache>
            </c:multiLvlStrRef>
          </c:cat>
          <c:val>
            <c:numRef>
              <c:f>Sheet1!$B$7:$L$7</c:f>
              <c:numCache>
                <c:formatCode>General</c:formatCode>
                <c:ptCount val="11"/>
                <c:pt idx="0">
                  <c:v>850</c:v>
                </c:pt>
                <c:pt idx="1">
                  <c:v>712</c:v>
                </c:pt>
                <c:pt idx="2">
                  <c:v>1513</c:v>
                </c:pt>
                <c:pt idx="3">
                  <c:v>623</c:v>
                </c:pt>
                <c:pt idx="4">
                  <c:v>410.8</c:v>
                </c:pt>
                <c:pt idx="5">
                  <c:v>803</c:v>
                </c:pt>
                <c:pt idx="6">
                  <c:v>782</c:v>
                </c:pt>
                <c:pt idx="7">
                  <c:v>1873</c:v>
                </c:pt>
                <c:pt idx="8">
                  <c:v>2483</c:v>
                </c:pt>
                <c:pt idx="9">
                  <c:v>1665</c:v>
                </c:pt>
                <c:pt idx="10">
                  <c:v>2435</c:v>
                </c:pt>
              </c:numCache>
            </c:numRef>
          </c:val>
          <c:extLst>
            <c:ext xmlns:c16="http://schemas.microsoft.com/office/drawing/2014/chart" uri="{C3380CC4-5D6E-409C-BE32-E72D297353CC}">
              <c16:uniqueId val="{00000002-DD3A-4860-BB6A-4A7E74E435B9}"/>
            </c:ext>
          </c:extLst>
        </c:ser>
        <c:ser>
          <c:idx val="3"/>
          <c:order val="3"/>
          <c:tx>
            <c:strRef>
              <c:f>Sheet1!$A$8</c:f>
              <c:strCache>
                <c:ptCount val="1"/>
                <c:pt idx="0">
                  <c:v>Inorganic (RDF) </c:v>
                </c:pt>
              </c:strCache>
            </c:strRef>
          </c:tx>
          <c:invertIfNegative val="0"/>
          <c:cat>
            <c:multiLvlStrRef>
              <c:f>Sheet1!$B$1:$L$4</c:f>
              <c:multiLvlStrCache>
                <c:ptCount val="11"/>
                <c:lvl>
                  <c:pt idx="0">
                    <c:v>(1st yr) </c:v>
                  </c:pt>
                  <c:pt idx="1">
                    <c:v>(3rd  yr) </c:v>
                  </c:pt>
                  <c:pt idx="2">
                    <c:v>(7th  year </c:v>
                  </c:pt>
                  <c:pt idx="3">
                    <c:v> (9th  year) </c:v>
                  </c:pt>
                  <c:pt idx="4">
                    <c:v>(13th  year) </c:v>
                  </c:pt>
                  <c:pt idx="5">
                    <c:v>( 2nd  Yr) </c:v>
                  </c:pt>
                  <c:pt idx="6">
                    <c:v>(4th  Yr) </c:v>
                  </c:pt>
                  <c:pt idx="7">
                    <c:v> (6th  yr) </c:v>
                  </c:pt>
                  <c:pt idx="8">
                    <c:v>(8th  yr) </c:v>
                  </c:pt>
                  <c:pt idx="9">
                    <c:v>(10th  yr) </c:v>
                  </c:pt>
                  <c:pt idx="10">
                    <c:v>(12th  yr) </c:v>
                  </c:pt>
                </c:lvl>
                <c:lvl>
                  <c:pt idx="0">
                    <c:v>2008-09 </c:v>
                  </c:pt>
                  <c:pt idx="1">
                    <c:v>20 10-11</c:v>
                  </c:pt>
                  <c:pt idx="2">
                    <c:v>2014-15</c:v>
                  </c:pt>
                  <c:pt idx="3">
                    <c:v>2016-17</c:v>
                  </c:pt>
                  <c:pt idx="4">
                    <c:v>2020-21</c:v>
                  </c:pt>
                  <c:pt idx="5">
                    <c:v>2009-10 </c:v>
                  </c:pt>
                  <c:pt idx="6">
                    <c:v>2011-12 </c:v>
                  </c:pt>
                  <c:pt idx="7">
                    <c:v>2013-14</c:v>
                  </c:pt>
                  <c:pt idx="8">
                    <c:v>2015-16</c:v>
                  </c:pt>
                  <c:pt idx="9">
                    <c:v>2017-18</c:v>
                  </c:pt>
                  <c:pt idx="10">
                    <c:v>2019-20 </c:v>
                  </c:pt>
                </c:lvl>
                <c:lvl>
                  <c:pt idx="0">
                    <c:v>Seed yield of sunflower </c:v>
                  </c:pt>
                  <c:pt idx="5">
                    <c:v>Grain yield of rabi sorghum </c:v>
                  </c:pt>
                </c:lvl>
              </c:multiLvlStrCache>
            </c:multiLvlStrRef>
          </c:cat>
          <c:val>
            <c:numRef>
              <c:f>Sheet1!$B$8:$L$8</c:f>
              <c:numCache>
                <c:formatCode>General</c:formatCode>
                <c:ptCount val="11"/>
                <c:pt idx="0">
                  <c:v>885</c:v>
                </c:pt>
                <c:pt idx="1">
                  <c:v>723</c:v>
                </c:pt>
                <c:pt idx="2">
                  <c:v>1476</c:v>
                </c:pt>
                <c:pt idx="3">
                  <c:v>706</c:v>
                </c:pt>
                <c:pt idx="4">
                  <c:v>321.3</c:v>
                </c:pt>
                <c:pt idx="5">
                  <c:v>920</c:v>
                </c:pt>
                <c:pt idx="6">
                  <c:v>923</c:v>
                </c:pt>
                <c:pt idx="7">
                  <c:v>1581</c:v>
                </c:pt>
                <c:pt idx="8">
                  <c:v>2210</c:v>
                </c:pt>
                <c:pt idx="9">
                  <c:v>1480</c:v>
                </c:pt>
                <c:pt idx="10">
                  <c:v>1863</c:v>
                </c:pt>
              </c:numCache>
            </c:numRef>
          </c:val>
          <c:extLst>
            <c:ext xmlns:c16="http://schemas.microsoft.com/office/drawing/2014/chart" uri="{C3380CC4-5D6E-409C-BE32-E72D297353CC}">
              <c16:uniqueId val="{00000003-DD3A-4860-BB6A-4A7E74E435B9}"/>
            </c:ext>
          </c:extLst>
        </c:ser>
        <c:ser>
          <c:idx val="4"/>
          <c:order val="4"/>
          <c:tx>
            <c:strRef>
              <c:f>Sheet1!$A$9</c:f>
              <c:strCache>
                <c:ptCount val="1"/>
                <c:pt idx="0">
                  <c:v>RDF+FYM </c:v>
                </c:pt>
              </c:strCache>
            </c:strRef>
          </c:tx>
          <c:invertIfNegative val="0"/>
          <c:cat>
            <c:multiLvlStrRef>
              <c:f>Sheet1!$B$1:$L$4</c:f>
              <c:multiLvlStrCache>
                <c:ptCount val="11"/>
                <c:lvl>
                  <c:pt idx="0">
                    <c:v>(1st yr) </c:v>
                  </c:pt>
                  <c:pt idx="1">
                    <c:v>(3rd  yr) </c:v>
                  </c:pt>
                  <c:pt idx="2">
                    <c:v>(7th  year </c:v>
                  </c:pt>
                  <c:pt idx="3">
                    <c:v> (9th  year) </c:v>
                  </c:pt>
                  <c:pt idx="4">
                    <c:v>(13th  year) </c:v>
                  </c:pt>
                  <c:pt idx="5">
                    <c:v>( 2nd  Yr) </c:v>
                  </c:pt>
                  <c:pt idx="6">
                    <c:v>(4th  Yr) </c:v>
                  </c:pt>
                  <c:pt idx="7">
                    <c:v> (6th  yr) </c:v>
                  </c:pt>
                  <c:pt idx="8">
                    <c:v>(8th  yr) </c:v>
                  </c:pt>
                  <c:pt idx="9">
                    <c:v>(10th  yr) </c:v>
                  </c:pt>
                  <c:pt idx="10">
                    <c:v>(12th  yr) </c:v>
                  </c:pt>
                </c:lvl>
                <c:lvl>
                  <c:pt idx="0">
                    <c:v>2008-09 </c:v>
                  </c:pt>
                  <c:pt idx="1">
                    <c:v>20 10-11</c:v>
                  </c:pt>
                  <c:pt idx="2">
                    <c:v>2014-15</c:v>
                  </c:pt>
                  <c:pt idx="3">
                    <c:v>2016-17</c:v>
                  </c:pt>
                  <c:pt idx="4">
                    <c:v>2020-21</c:v>
                  </c:pt>
                  <c:pt idx="5">
                    <c:v>2009-10 </c:v>
                  </c:pt>
                  <c:pt idx="6">
                    <c:v>2011-12 </c:v>
                  </c:pt>
                  <c:pt idx="7">
                    <c:v>2013-14</c:v>
                  </c:pt>
                  <c:pt idx="8">
                    <c:v>2015-16</c:v>
                  </c:pt>
                  <c:pt idx="9">
                    <c:v>2017-18</c:v>
                  </c:pt>
                  <c:pt idx="10">
                    <c:v>2019-20 </c:v>
                  </c:pt>
                </c:lvl>
                <c:lvl>
                  <c:pt idx="0">
                    <c:v>Seed yield of sunflower </c:v>
                  </c:pt>
                  <c:pt idx="5">
                    <c:v>Grain yield of rabi sorghum </c:v>
                  </c:pt>
                </c:lvl>
              </c:multiLvlStrCache>
            </c:multiLvlStrRef>
          </c:cat>
          <c:val>
            <c:numRef>
              <c:f>Sheet1!$B$9:$L$9</c:f>
              <c:numCache>
                <c:formatCode>General</c:formatCode>
                <c:ptCount val="11"/>
                <c:pt idx="0">
                  <c:v>1050</c:v>
                </c:pt>
                <c:pt idx="1">
                  <c:v>764</c:v>
                </c:pt>
                <c:pt idx="2">
                  <c:v>1672</c:v>
                </c:pt>
                <c:pt idx="3">
                  <c:v>666</c:v>
                </c:pt>
                <c:pt idx="4">
                  <c:v>397.5</c:v>
                </c:pt>
                <c:pt idx="5">
                  <c:v>1220</c:v>
                </c:pt>
                <c:pt idx="6">
                  <c:v>1024</c:v>
                </c:pt>
                <c:pt idx="7">
                  <c:v>1945</c:v>
                </c:pt>
                <c:pt idx="8">
                  <c:v>2416</c:v>
                </c:pt>
                <c:pt idx="9">
                  <c:v>1700</c:v>
                </c:pt>
                <c:pt idx="10">
                  <c:v>2650</c:v>
                </c:pt>
              </c:numCache>
            </c:numRef>
          </c:val>
          <c:extLst>
            <c:ext xmlns:c16="http://schemas.microsoft.com/office/drawing/2014/chart" uri="{C3380CC4-5D6E-409C-BE32-E72D297353CC}">
              <c16:uniqueId val="{00000004-DD3A-4860-BB6A-4A7E74E435B9}"/>
            </c:ext>
          </c:extLst>
        </c:ser>
        <c:dLbls>
          <c:showLegendKey val="0"/>
          <c:showVal val="0"/>
          <c:showCatName val="0"/>
          <c:showSerName val="0"/>
          <c:showPercent val="0"/>
          <c:showBubbleSize val="0"/>
        </c:dLbls>
        <c:gapWidth val="300"/>
        <c:axId val="160633216"/>
        <c:axId val="160635136"/>
      </c:barChart>
      <c:catAx>
        <c:axId val="160633216"/>
        <c:scaling>
          <c:orientation val="minMax"/>
        </c:scaling>
        <c:delete val="0"/>
        <c:axPos val="b"/>
        <c:title>
          <c:tx>
            <c:rich>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Crop yield </a:t>
                </a:r>
              </a:p>
            </c:rich>
          </c:tx>
          <c:layout>
            <c:manualLayout>
              <c:xMode val="edge"/>
              <c:yMode val="edge"/>
              <c:x val="0.45264165459001898"/>
              <c:y val="0.93703724148680201"/>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635136"/>
        <c:crosses val="autoZero"/>
        <c:auto val="1"/>
        <c:lblAlgn val="ctr"/>
        <c:lblOffset val="100"/>
        <c:noMultiLvlLbl val="0"/>
      </c:catAx>
      <c:valAx>
        <c:axId val="160635136"/>
        <c:scaling>
          <c:orientation val="minMax"/>
        </c:scaling>
        <c:delete val="0"/>
        <c:axPos val="l"/>
        <c:majorGridlines/>
        <c:minorGridlines/>
        <c:title>
          <c:tx>
            <c:rich>
              <a:bodyPr rot="-54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r>
                  <a:rPr lang="en-IN"/>
                  <a:t>Kg/ha</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0633216"/>
        <c:crosses val="autoZero"/>
        <c:crossBetween val="between"/>
      </c:valAx>
      <c:spPr>
        <a:solidFill>
          <a:schemeClr val="bg1"/>
        </a:solidFill>
      </c:spPr>
    </c:plotArea>
    <c:legend>
      <c:legendPos val="r"/>
      <c:layout>
        <c:manualLayout>
          <c:xMode val="edge"/>
          <c:yMode val="edge"/>
          <c:x val="0.14090156854399599"/>
          <c:y val="5.1791476885061499E-2"/>
          <c:w val="0.66619965032193396"/>
          <c:h val="9.1848764806038499E-2"/>
        </c:manualLayout>
      </c:layout>
      <c:overlay val="0"/>
      <c:txPr>
        <a:bodyPr rot="0" spcFirstLastPara="0" vertOverflow="ellipsis" vert="horz" wrap="square" anchor="ctr" anchorCtr="1"/>
        <a:lstStyle/>
        <a:p>
          <a:pPr>
            <a:defRPr lang="en-IN"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9c327be-a980-4f03-afd8-72f4bbc764ef}"/>
      </c:ext>
    </c:extLst>
  </c:chart>
  <c:txPr>
    <a:bodyPr/>
    <a:lstStyle/>
    <a:p>
      <a:pPr>
        <a:defRPr lang="en-US" b="1">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EAC55-AA6D-46FB-8768-45AE8B24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OFRI</dc:creator>
  <cp:lastModifiedBy>SDI 1084</cp:lastModifiedBy>
  <cp:revision>5</cp:revision>
  <cp:lastPrinted>2024-01-24T05:34:00Z</cp:lastPrinted>
  <dcterms:created xsi:type="dcterms:W3CDTF">2025-10-27T07:15:00Z</dcterms:created>
  <dcterms:modified xsi:type="dcterms:W3CDTF">2025-10-28T07:01:00Z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FA809621CC494B7697897C3614281395_12</vt:lpwstr>
  </property>
</Properties>
</file>