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79780" w14:textId="77777777" w:rsidR="00A221A0" w:rsidRDefault="009773E5">
      <w:pPr>
        <w:pStyle w:val="NormalWeb"/>
        <w:spacing w:beforeAutospacing="0" w:afterAutospacing="0"/>
        <w:jc w:val="center"/>
        <w:rPr>
          <w:b/>
          <w:bCs/>
        </w:rPr>
      </w:pPr>
      <w:r>
        <w:rPr>
          <w:b/>
          <w:bCs/>
        </w:rPr>
        <w:t xml:space="preserve">Prevalence and Association of </w:t>
      </w:r>
      <w:r>
        <w:rPr>
          <w:b/>
          <w:bCs/>
          <w:i/>
          <w:iCs/>
        </w:rPr>
        <w:t>Chlamydia trachomatis</w:t>
      </w:r>
      <w:r>
        <w:rPr>
          <w:b/>
          <w:bCs/>
        </w:rPr>
        <w:t xml:space="preserve"> and HIV Infections Among Symptomatic and Asymptomatic Patients in Owerri, Nigeria</w:t>
      </w:r>
    </w:p>
    <w:p w14:paraId="45CBE61D" w14:textId="77777777" w:rsidR="00A221A0" w:rsidRDefault="00A221A0">
      <w:pPr>
        <w:pStyle w:val="NormalWeb"/>
        <w:spacing w:beforeAutospacing="0" w:afterAutospacing="0"/>
        <w:jc w:val="both"/>
      </w:pPr>
    </w:p>
    <w:p w14:paraId="7CAF843A" w14:textId="64FDF643" w:rsidR="00A221A0" w:rsidRDefault="00A221A0">
      <w:pPr>
        <w:pStyle w:val="NormalWeb"/>
        <w:spacing w:beforeAutospacing="0" w:afterAutospacing="0"/>
        <w:jc w:val="both"/>
      </w:pPr>
    </w:p>
    <w:p w14:paraId="7DDD5701" w14:textId="77777777" w:rsidR="005741C1" w:rsidRDefault="005741C1">
      <w:pPr>
        <w:pStyle w:val="NormalWeb"/>
        <w:spacing w:beforeAutospacing="0" w:afterAutospacing="0"/>
        <w:jc w:val="both"/>
      </w:pPr>
      <w:bookmarkStart w:id="0" w:name="_GoBack"/>
      <w:bookmarkEnd w:id="0"/>
    </w:p>
    <w:p w14:paraId="7470A605" w14:textId="77777777" w:rsidR="00A221A0" w:rsidRDefault="00A221A0">
      <w:pPr>
        <w:pStyle w:val="NormalWeb"/>
        <w:spacing w:beforeAutospacing="0" w:afterAutospacing="0"/>
        <w:jc w:val="both"/>
      </w:pPr>
    </w:p>
    <w:p w14:paraId="209DFEE3" w14:textId="77777777" w:rsidR="00A221A0" w:rsidRDefault="009773E5">
      <w:pPr>
        <w:pStyle w:val="NormalWeb"/>
        <w:spacing w:beforeAutospacing="0" w:afterAutospacing="0"/>
        <w:jc w:val="both"/>
        <w:rPr>
          <w:b/>
          <w:bCs/>
        </w:rPr>
      </w:pPr>
      <w:r>
        <w:rPr>
          <w:b/>
          <w:bCs/>
        </w:rPr>
        <w:t>Abstract</w:t>
      </w:r>
    </w:p>
    <w:p w14:paraId="684801AF" w14:textId="77777777" w:rsidR="00A221A0" w:rsidRDefault="009773E5">
      <w:pPr>
        <w:pStyle w:val="NormalWeb"/>
        <w:spacing w:beforeAutospacing="0" w:afterAutospacing="0"/>
        <w:jc w:val="both"/>
        <w:rPr>
          <w:sz w:val="22"/>
          <w:szCs w:val="22"/>
        </w:rPr>
      </w:pPr>
      <w:r>
        <w:rPr>
          <w:sz w:val="22"/>
          <w:szCs w:val="22"/>
        </w:rPr>
        <w:t>Sexually transmitted infections (STIs) pose a sig</w:t>
      </w:r>
      <w:r>
        <w:rPr>
          <w:sz w:val="22"/>
          <w:szCs w:val="22"/>
        </w:rPr>
        <w:t xml:space="preserve">nificant public health threat, with a well-established synergistic relationship between </w:t>
      </w:r>
      <w:r>
        <w:rPr>
          <w:i/>
          <w:iCs/>
          <w:sz w:val="22"/>
          <w:szCs w:val="22"/>
        </w:rPr>
        <w:t>Chlamydia trachomatis</w:t>
      </w:r>
      <w:r>
        <w:rPr>
          <w:sz w:val="22"/>
          <w:szCs w:val="22"/>
        </w:rPr>
        <w:t xml:space="preserve"> and the Human Immunodeficiency Virus (HIV). This study aimed to determine the prevalence and association of these two infections among symptomatic</w:t>
      </w:r>
      <w:r>
        <w:rPr>
          <w:sz w:val="22"/>
          <w:szCs w:val="22"/>
        </w:rPr>
        <w:t xml:space="preserve"> and asymptomatic patients in Owerri, Nigeria. A total of 518 participants were enrolled in a cross-sectional study at the Federal Medical Center, Owerri. Serum samples were collected and analyzed for C. trachomatis IgG antibodies using an Enzyme-Linked Im</w:t>
      </w:r>
      <w:r>
        <w:rPr>
          <w:sz w:val="22"/>
          <w:szCs w:val="22"/>
        </w:rPr>
        <w:t>munosorbent Assay (ELISA) and for HIV using a serial rapid testing algorithm. The overall prevalence of HIV was 5.0% among symptomatic subjects and 4.5% among asymptomatic subjects, with no statistically significant difference (P=0.621) between the two gro</w:t>
      </w:r>
      <w:r>
        <w:rPr>
          <w:sz w:val="22"/>
          <w:szCs w:val="22"/>
        </w:rPr>
        <w:t xml:space="preserve">ups. A co-infection rate of 1.7% (9 out of 518 participants) was observed, with a significant majority of co-infected individuals being symptomatic (77.8%). This finding is consistent with the understanding that </w:t>
      </w:r>
      <w:r>
        <w:rPr>
          <w:i/>
          <w:iCs/>
          <w:sz w:val="22"/>
          <w:szCs w:val="22"/>
        </w:rPr>
        <w:t>C. trachomatis</w:t>
      </w:r>
      <w:r>
        <w:rPr>
          <w:sz w:val="22"/>
          <w:szCs w:val="22"/>
        </w:rPr>
        <w:t xml:space="preserve">-induced genital inflammation </w:t>
      </w:r>
      <w:r>
        <w:rPr>
          <w:sz w:val="22"/>
          <w:szCs w:val="22"/>
        </w:rPr>
        <w:t>can facilitate HIV acquisition and transmission. The lack of a significant difference in HIV prevalence between symptomatic and asymptomatic groups, coupled with the notable co-infection rate, highlights the need for an integrated approach to STI and HIV s</w:t>
      </w:r>
      <w:r>
        <w:rPr>
          <w:sz w:val="22"/>
          <w:szCs w:val="22"/>
        </w:rPr>
        <w:t>creening in the region.</w:t>
      </w:r>
    </w:p>
    <w:p w14:paraId="2D7591C2" w14:textId="77777777" w:rsidR="00A221A0" w:rsidRDefault="00A221A0">
      <w:pPr>
        <w:pStyle w:val="NormalWeb"/>
        <w:spacing w:beforeAutospacing="0" w:afterAutospacing="0"/>
        <w:jc w:val="both"/>
      </w:pPr>
    </w:p>
    <w:p w14:paraId="12658AA2" w14:textId="77777777" w:rsidR="00A221A0" w:rsidRDefault="009773E5">
      <w:pPr>
        <w:pStyle w:val="NormalWeb"/>
        <w:spacing w:beforeAutospacing="0" w:afterAutospacing="0"/>
        <w:jc w:val="both"/>
        <w:rPr>
          <w:i/>
          <w:iCs/>
        </w:rPr>
      </w:pPr>
      <w:r>
        <w:rPr>
          <w:b/>
          <w:bCs/>
          <w:i/>
          <w:iCs/>
        </w:rPr>
        <w:t>Keywords:</w:t>
      </w:r>
      <w:r>
        <w:rPr>
          <w:i/>
          <w:iCs/>
        </w:rPr>
        <w:t xml:space="preserve"> Chlamydia trachomatis, HIV, Co-infection, Prevalence</w:t>
      </w:r>
    </w:p>
    <w:p w14:paraId="5C842372" w14:textId="77777777" w:rsidR="00A221A0" w:rsidRDefault="00A221A0">
      <w:pPr>
        <w:pStyle w:val="NormalWeb"/>
        <w:spacing w:beforeAutospacing="0" w:afterAutospacing="0"/>
        <w:jc w:val="both"/>
      </w:pPr>
    </w:p>
    <w:p w14:paraId="5450A7E7" w14:textId="77777777" w:rsidR="00A221A0" w:rsidRDefault="00A221A0">
      <w:pPr>
        <w:pStyle w:val="NormalWeb"/>
        <w:spacing w:beforeAutospacing="0" w:afterAutospacing="0"/>
        <w:jc w:val="both"/>
      </w:pPr>
    </w:p>
    <w:p w14:paraId="35461A71" w14:textId="77777777" w:rsidR="00A221A0" w:rsidRDefault="009773E5">
      <w:pPr>
        <w:pStyle w:val="NormalWeb"/>
        <w:spacing w:beforeAutospacing="0" w:afterAutospacing="0"/>
        <w:jc w:val="both"/>
        <w:rPr>
          <w:b/>
          <w:bCs/>
        </w:rPr>
      </w:pPr>
      <w:r>
        <w:rPr>
          <w:b/>
          <w:bCs/>
        </w:rPr>
        <w:t xml:space="preserve">Introduction </w:t>
      </w:r>
    </w:p>
    <w:p w14:paraId="5D712C81" w14:textId="77777777" w:rsidR="00A221A0" w:rsidRDefault="009773E5">
      <w:pPr>
        <w:jc w:val="both"/>
        <w:rPr>
          <w:rFonts w:ascii="Times New Roman" w:hAnsi="Times New Roman"/>
          <w:sz w:val="24"/>
          <w:szCs w:val="24"/>
        </w:rPr>
      </w:pPr>
      <w:r>
        <w:rPr>
          <w:rFonts w:ascii="Times New Roman" w:hAnsi="Times New Roman"/>
          <w:sz w:val="24"/>
          <w:szCs w:val="24"/>
        </w:rPr>
        <w:t xml:space="preserve">Sexually transmitted infections (STIs) constitute a major public-health challenge globally, contributing significantly to morbidity and mortality (World Health Organization [WHO], 2011; WHO, 2023). Among the most prevalent of these is </w:t>
      </w:r>
      <w:r>
        <w:rPr>
          <w:rFonts w:ascii="Times New Roman" w:hAnsi="Times New Roman"/>
          <w:i/>
          <w:iCs/>
          <w:sz w:val="24"/>
          <w:szCs w:val="24"/>
        </w:rPr>
        <w:t>Chlamydia trachomatis</w:t>
      </w:r>
      <w:r>
        <w:rPr>
          <w:rFonts w:ascii="Times New Roman" w:hAnsi="Times New Roman"/>
          <w:sz w:val="24"/>
          <w:szCs w:val="24"/>
        </w:rPr>
        <w:t xml:space="preserve">, a highly common bacterial STI responsible for a wide range of clinical manifestations (Malhotra et al., 2013; WHO, 2023). This obligate intracellular bacterium can lead to severe and often irreversible reproductive-health complications, including pelvic </w:t>
      </w:r>
      <w:r>
        <w:rPr>
          <w:rFonts w:ascii="Times New Roman" w:hAnsi="Times New Roman"/>
          <w:sz w:val="24"/>
          <w:szCs w:val="24"/>
        </w:rPr>
        <w:t xml:space="preserve">inflammatory disease (PID), ectopic pregnancy, and tubal-factor infertility, particularly in women (Centers for Disease Control and Prevention [CDC], 2021). A significant challenge in controlling the spread of C. trachomatis is its frequently asymptomatic </w:t>
      </w:r>
      <w:r>
        <w:rPr>
          <w:rFonts w:ascii="Times New Roman" w:hAnsi="Times New Roman"/>
          <w:sz w:val="24"/>
          <w:szCs w:val="24"/>
        </w:rPr>
        <w:t>presentation—reported in up to 70–90% of cases—which leads to delayed diagnosis and treatment, and facilitates its widespread and silent dissemination within the population (Malhotra et al., 2013).</w:t>
      </w:r>
    </w:p>
    <w:p w14:paraId="59C52754" w14:textId="77777777" w:rsidR="00A221A0" w:rsidRDefault="00A221A0">
      <w:pPr>
        <w:jc w:val="both"/>
        <w:rPr>
          <w:rFonts w:ascii="Times New Roman" w:hAnsi="Times New Roman"/>
          <w:sz w:val="24"/>
          <w:szCs w:val="24"/>
        </w:rPr>
      </w:pPr>
    </w:p>
    <w:p w14:paraId="7B82B2E1" w14:textId="77777777" w:rsidR="00A221A0" w:rsidRDefault="009773E5">
      <w:pPr>
        <w:jc w:val="both"/>
        <w:rPr>
          <w:rFonts w:ascii="Times New Roman" w:hAnsi="Times New Roman"/>
          <w:sz w:val="24"/>
          <w:szCs w:val="24"/>
        </w:rPr>
      </w:pPr>
      <w:r>
        <w:rPr>
          <w:rFonts w:ascii="Times New Roman" w:hAnsi="Times New Roman"/>
          <w:sz w:val="24"/>
          <w:szCs w:val="24"/>
        </w:rPr>
        <w:t>The Human Immunodeficiency Virus (HIV) and its advanced s</w:t>
      </w:r>
      <w:r>
        <w:rPr>
          <w:rFonts w:ascii="Times New Roman" w:hAnsi="Times New Roman"/>
          <w:sz w:val="24"/>
          <w:szCs w:val="24"/>
        </w:rPr>
        <w:t xml:space="preserve">tage, Acquired Immunodeficiency Syndrome (AIDS), represent another formidable global-health crisis, with sub-Saharan Africa bearing the highest burden (Joint United Nations </w:t>
      </w:r>
      <w:proofErr w:type="spellStart"/>
      <w:r>
        <w:rPr>
          <w:rFonts w:ascii="Times New Roman" w:hAnsi="Times New Roman"/>
          <w:sz w:val="24"/>
          <w:szCs w:val="24"/>
        </w:rPr>
        <w:t>Programme</w:t>
      </w:r>
      <w:proofErr w:type="spellEnd"/>
      <w:r>
        <w:rPr>
          <w:rFonts w:ascii="Times New Roman" w:hAnsi="Times New Roman"/>
          <w:sz w:val="24"/>
          <w:szCs w:val="24"/>
        </w:rPr>
        <w:t xml:space="preserve"> on HIV/AIDS [UNAIDS], 2023; WHO, 2023). The interconnectedness between ST</w:t>
      </w:r>
      <w:r>
        <w:rPr>
          <w:rFonts w:ascii="Times New Roman" w:hAnsi="Times New Roman"/>
          <w:sz w:val="24"/>
          <w:szCs w:val="24"/>
        </w:rPr>
        <w:t xml:space="preserve">Is and HIV is a well-established epidemiological phenomenon, with STIs known to increase both an individual’s susceptibility to acquiring HIV and the transmissibility of the virus to sexual partners (Cohen et al., 2012; Ward &amp; </w:t>
      </w:r>
      <w:proofErr w:type="spellStart"/>
      <w:r>
        <w:rPr>
          <w:rFonts w:ascii="Times New Roman" w:hAnsi="Times New Roman"/>
          <w:sz w:val="24"/>
          <w:szCs w:val="24"/>
        </w:rPr>
        <w:t>Rönn</w:t>
      </w:r>
      <w:proofErr w:type="spellEnd"/>
      <w:r>
        <w:rPr>
          <w:rFonts w:ascii="Times New Roman" w:hAnsi="Times New Roman"/>
          <w:sz w:val="24"/>
          <w:szCs w:val="24"/>
        </w:rPr>
        <w:t xml:space="preserve">, 2010). The presence of </w:t>
      </w:r>
      <w:r>
        <w:rPr>
          <w:rFonts w:ascii="Times New Roman" w:hAnsi="Times New Roman"/>
          <w:sz w:val="24"/>
          <w:szCs w:val="24"/>
        </w:rPr>
        <w:t xml:space="preserve">genital-tract inflammation and ulcerations caused by STIs like </w:t>
      </w:r>
      <w:r>
        <w:rPr>
          <w:rFonts w:ascii="Times New Roman" w:hAnsi="Times New Roman"/>
          <w:i/>
          <w:iCs/>
          <w:sz w:val="24"/>
          <w:szCs w:val="24"/>
        </w:rPr>
        <w:t>C. trachomatis</w:t>
      </w:r>
      <w:r>
        <w:rPr>
          <w:rFonts w:ascii="Times New Roman" w:hAnsi="Times New Roman"/>
          <w:sz w:val="24"/>
          <w:szCs w:val="24"/>
        </w:rPr>
        <w:t xml:space="preserve"> compromises mucosal barriers, while the inflammatory response draws a high concentration of immune cells—particularly CD4⁺ T-lymphocytes, the </w:t>
      </w:r>
      <w:r>
        <w:rPr>
          <w:rFonts w:ascii="Times New Roman" w:hAnsi="Times New Roman"/>
          <w:sz w:val="24"/>
          <w:szCs w:val="24"/>
        </w:rPr>
        <w:lastRenderedPageBreak/>
        <w:t xml:space="preserve">primary target cells for HIV—to the </w:t>
      </w:r>
      <w:r>
        <w:rPr>
          <w:rFonts w:ascii="Times New Roman" w:hAnsi="Times New Roman"/>
          <w:sz w:val="24"/>
          <w:szCs w:val="24"/>
        </w:rPr>
        <w:t xml:space="preserve">site of infection, thereby facilitating viral entry and replication (Galvin &amp; Cohen, 2004; </w:t>
      </w:r>
      <w:proofErr w:type="spellStart"/>
      <w:r>
        <w:rPr>
          <w:rFonts w:ascii="Times New Roman" w:hAnsi="Times New Roman"/>
          <w:sz w:val="24"/>
          <w:szCs w:val="24"/>
        </w:rPr>
        <w:t>Wasserheit</w:t>
      </w:r>
      <w:proofErr w:type="spellEnd"/>
      <w:r>
        <w:rPr>
          <w:rFonts w:ascii="Times New Roman" w:hAnsi="Times New Roman"/>
          <w:sz w:val="24"/>
          <w:szCs w:val="24"/>
        </w:rPr>
        <w:t>, 1992).</w:t>
      </w:r>
    </w:p>
    <w:p w14:paraId="60155B1F" w14:textId="77777777" w:rsidR="00A221A0" w:rsidRDefault="00A221A0">
      <w:pPr>
        <w:jc w:val="both"/>
        <w:rPr>
          <w:rFonts w:ascii="Times New Roman" w:hAnsi="Times New Roman"/>
          <w:sz w:val="24"/>
          <w:szCs w:val="24"/>
        </w:rPr>
      </w:pPr>
    </w:p>
    <w:p w14:paraId="2E5597FE" w14:textId="77777777" w:rsidR="00A221A0" w:rsidRDefault="009773E5">
      <w:pPr>
        <w:jc w:val="both"/>
        <w:rPr>
          <w:rFonts w:ascii="Times New Roman" w:hAnsi="Times New Roman"/>
          <w:sz w:val="24"/>
          <w:szCs w:val="24"/>
        </w:rPr>
      </w:pPr>
      <w:r>
        <w:rPr>
          <w:rFonts w:ascii="Times New Roman" w:hAnsi="Times New Roman"/>
          <w:sz w:val="24"/>
          <w:szCs w:val="24"/>
        </w:rPr>
        <w:t xml:space="preserve">The synergistic interaction between </w:t>
      </w:r>
      <w:r>
        <w:rPr>
          <w:rFonts w:ascii="Times New Roman" w:hAnsi="Times New Roman"/>
          <w:i/>
          <w:iCs/>
          <w:sz w:val="24"/>
          <w:szCs w:val="24"/>
        </w:rPr>
        <w:t>C. trachomatis</w:t>
      </w:r>
      <w:r>
        <w:rPr>
          <w:rFonts w:ascii="Times New Roman" w:hAnsi="Times New Roman"/>
          <w:sz w:val="24"/>
          <w:szCs w:val="24"/>
        </w:rPr>
        <w:t xml:space="preserve"> and HIV underscores the critical need for a more integrated approach to surveillance, preventi</w:t>
      </w:r>
      <w:r>
        <w:rPr>
          <w:rFonts w:ascii="Times New Roman" w:hAnsi="Times New Roman"/>
          <w:sz w:val="24"/>
          <w:szCs w:val="24"/>
        </w:rPr>
        <w:t xml:space="preserve">on, and treatment programs (CDC, 2021; Ward &amp; </w:t>
      </w:r>
      <w:proofErr w:type="spellStart"/>
      <w:r>
        <w:rPr>
          <w:rFonts w:ascii="Times New Roman" w:hAnsi="Times New Roman"/>
          <w:sz w:val="24"/>
          <w:szCs w:val="24"/>
        </w:rPr>
        <w:t>Rönn</w:t>
      </w:r>
      <w:proofErr w:type="spellEnd"/>
      <w:r>
        <w:rPr>
          <w:rFonts w:ascii="Times New Roman" w:hAnsi="Times New Roman"/>
          <w:sz w:val="24"/>
          <w:szCs w:val="24"/>
        </w:rPr>
        <w:t>, 2010). Co-infection can alter the natural history of both diseases, leading to more severe outcomes. For instance, untreated chlamydial infection can accelerate the progression of HIV disease and increase</w:t>
      </w:r>
      <w:r>
        <w:rPr>
          <w:rFonts w:ascii="Times New Roman" w:hAnsi="Times New Roman"/>
          <w:sz w:val="24"/>
          <w:szCs w:val="24"/>
        </w:rPr>
        <w:t xml:space="preserve"> viral shedding (Cohen et al., 2012; Galvin &amp; Cohen, 2004). Consequently, the prevalence of </w:t>
      </w:r>
      <w:r>
        <w:rPr>
          <w:rFonts w:ascii="Times New Roman" w:hAnsi="Times New Roman"/>
          <w:i/>
          <w:iCs/>
          <w:sz w:val="24"/>
          <w:szCs w:val="24"/>
        </w:rPr>
        <w:t>C. trachomatis</w:t>
      </w:r>
      <w:r>
        <w:rPr>
          <w:rFonts w:ascii="Times New Roman" w:hAnsi="Times New Roman"/>
          <w:sz w:val="24"/>
          <w:szCs w:val="24"/>
        </w:rPr>
        <w:t xml:space="preserve"> within a community can serve as a potential indicator of vulnerability to HIV transmission (Ward &amp; </w:t>
      </w:r>
      <w:proofErr w:type="spellStart"/>
      <w:r>
        <w:rPr>
          <w:rFonts w:ascii="Times New Roman" w:hAnsi="Times New Roman"/>
          <w:sz w:val="24"/>
          <w:szCs w:val="24"/>
        </w:rPr>
        <w:t>Rönn</w:t>
      </w:r>
      <w:proofErr w:type="spellEnd"/>
      <w:r>
        <w:rPr>
          <w:rFonts w:ascii="Times New Roman" w:hAnsi="Times New Roman"/>
          <w:sz w:val="24"/>
          <w:szCs w:val="24"/>
        </w:rPr>
        <w:t>, 2010).</w:t>
      </w:r>
    </w:p>
    <w:p w14:paraId="24B4BC0C" w14:textId="77777777" w:rsidR="00A221A0" w:rsidRDefault="009773E5">
      <w:pPr>
        <w:pStyle w:val="NormalWeb"/>
        <w:jc w:val="both"/>
      </w:pPr>
      <w:r>
        <w:t>Despite the clinical and epidemiologi</w:t>
      </w:r>
      <w:r>
        <w:t xml:space="preserve">cal importance of this co-infection, comprehensive data on the combined prevalence of </w:t>
      </w:r>
      <w:r>
        <w:rPr>
          <w:i/>
          <w:iCs/>
        </w:rPr>
        <w:t>C. trachomatis</w:t>
      </w:r>
      <w:r>
        <w:t xml:space="preserve"> and HIV and their specific association in Nigeria remains limited. Current research efforts are often fragmented and fail to provide a clear picture of the</w:t>
      </w:r>
      <w:r>
        <w:t xml:space="preserve"> burden of co-infection in different regions. In Owerri, a major urban center, there is a particular paucity of data on this topic. Therefore, this study aims to fill this knowledge gap by determining the prevalence and association of </w:t>
      </w:r>
      <w:r>
        <w:rPr>
          <w:i/>
          <w:iCs/>
        </w:rPr>
        <w:t>Chlamydia trachomatis</w:t>
      </w:r>
      <w:r>
        <w:t xml:space="preserve"> and HIV infections among both symptomatic and asymptomatic patients in Owerri, Nigeria. The findings from this research will provide essential epidemiological data to inform the development of integrated and more effective public health strategies for STI</w:t>
      </w:r>
      <w:r>
        <w:t xml:space="preserve"> and HIV control in the region.</w:t>
      </w:r>
    </w:p>
    <w:p w14:paraId="449EEADB" w14:textId="77777777" w:rsidR="00A221A0" w:rsidRDefault="00A221A0">
      <w:pPr>
        <w:jc w:val="both"/>
      </w:pPr>
    </w:p>
    <w:p w14:paraId="1FA4ACE0" w14:textId="77777777" w:rsidR="00A221A0" w:rsidRDefault="009773E5">
      <w:pPr>
        <w:jc w:val="both"/>
        <w:rPr>
          <w:rFonts w:ascii="Times New Roman" w:hAnsi="Times New Roman"/>
          <w:b/>
          <w:bCs/>
          <w:sz w:val="24"/>
          <w:szCs w:val="24"/>
        </w:rPr>
      </w:pPr>
      <w:r>
        <w:rPr>
          <w:rFonts w:ascii="Times New Roman" w:hAnsi="Times New Roman"/>
          <w:b/>
          <w:bCs/>
          <w:sz w:val="24"/>
          <w:szCs w:val="24"/>
        </w:rPr>
        <w:t>Methodology</w:t>
      </w:r>
    </w:p>
    <w:p w14:paraId="0B88D4A3" w14:textId="77777777" w:rsidR="00A221A0" w:rsidRDefault="009773E5">
      <w:pPr>
        <w:jc w:val="both"/>
        <w:rPr>
          <w:rFonts w:ascii="Times New Roman" w:hAnsi="Times New Roman"/>
          <w:b/>
          <w:bCs/>
          <w:sz w:val="24"/>
          <w:szCs w:val="24"/>
        </w:rPr>
      </w:pPr>
      <w:r>
        <w:rPr>
          <w:rFonts w:ascii="Times New Roman" w:hAnsi="Times New Roman"/>
          <w:b/>
          <w:bCs/>
          <w:sz w:val="24"/>
          <w:szCs w:val="24"/>
        </w:rPr>
        <w:t>Study Design and Area</w:t>
      </w:r>
    </w:p>
    <w:p w14:paraId="1B521ABA" w14:textId="77777777" w:rsidR="00A221A0" w:rsidRDefault="009773E5">
      <w:pPr>
        <w:jc w:val="both"/>
        <w:rPr>
          <w:rFonts w:ascii="Times New Roman" w:hAnsi="Times New Roman"/>
          <w:sz w:val="24"/>
          <w:szCs w:val="24"/>
        </w:rPr>
      </w:pPr>
      <w:r>
        <w:rPr>
          <w:rFonts w:ascii="Times New Roman" w:hAnsi="Times New Roman"/>
          <w:sz w:val="24"/>
          <w:szCs w:val="24"/>
        </w:rPr>
        <w:t xml:space="preserve">This research was conducted as a cross-sectional study to determine the prevalence of </w:t>
      </w:r>
      <w:r>
        <w:rPr>
          <w:rFonts w:ascii="Times New Roman" w:hAnsi="Times New Roman"/>
          <w:i/>
          <w:iCs/>
          <w:sz w:val="24"/>
          <w:szCs w:val="24"/>
        </w:rPr>
        <w:t>Chlamydia trachomatis</w:t>
      </w:r>
      <w:r>
        <w:rPr>
          <w:rFonts w:ascii="Times New Roman" w:hAnsi="Times New Roman"/>
          <w:sz w:val="24"/>
          <w:szCs w:val="24"/>
        </w:rPr>
        <w:t xml:space="preserve"> and HIV infections, and their association, among a specific patient population. The study was carried out in Owerri, Imo State, Nigeria, at the Federal Medical Center.</w:t>
      </w:r>
    </w:p>
    <w:p w14:paraId="37D81D2C" w14:textId="77777777" w:rsidR="00A221A0" w:rsidRDefault="00A221A0">
      <w:pPr>
        <w:jc w:val="both"/>
        <w:rPr>
          <w:rFonts w:ascii="Times New Roman" w:hAnsi="Times New Roman"/>
          <w:sz w:val="24"/>
          <w:szCs w:val="24"/>
        </w:rPr>
      </w:pPr>
    </w:p>
    <w:p w14:paraId="78E40563" w14:textId="77777777" w:rsidR="00A221A0" w:rsidRDefault="009773E5">
      <w:pPr>
        <w:jc w:val="both"/>
        <w:rPr>
          <w:rFonts w:ascii="Times New Roman" w:hAnsi="Times New Roman"/>
          <w:b/>
          <w:bCs/>
          <w:sz w:val="24"/>
          <w:szCs w:val="24"/>
        </w:rPr>
      </w:pPr>
      <w:r>
        <w:rPr>
          <w:rFonts w:ascii="Times New Roman" w:hAnsi="Times New Roman"/>
          <w:b/>
          <w:bCs/>
          <w:sz w:val="24"/>
          <w:szCs w:val="24"/>
        </w:rPr>
        <w:t>Study Population and Ethical Considerations</w:t>
      </w:r>
    </w:p>
    <w:p w14:paraId="5EAF9016" w14:textId="77777777" w:rsidR="00A221A0" w:rsidRDefault="009773E5">
      <w:pPr>
        <w:jc w:val="both"/>
        <w:rPr>
          <w:rFonts w:ascii="Times New Roman" w:hAnsi="Times New Roman"/>
          <w:sz w:val="24"/>
          <w:szCs w:val="24"/>
        </w:rPr>
      </w:pPr>
      <w:r>
        <w:rPr>
          <w:rFonts w:ascii="Times New Roman" w:hAnsi="Times New Roman"/>
          <w:sz w:val="24"/>
          <w:szCs w:val="24"/>
        </w:rPr>
        <w:t xml:space="preserve">A total of 518 participants were enrolled </w:t>
      </w:r>
      <w:r>
        <w:rPr>
          <w:rFonts w:ascii="Times New Roman" w:hAnsi="Times New Roman"/>
          <w:sz w:val="24"/>
          <w:szCs w:val="24"/>
        </w:rPr>
        <w:t>in the study. This population consisted of 318 symptomatic patients and 200 asymptomatic patients who were recruited from clinics at the Federal Medical Center. The study received ethical clearance from the relevant institutional ethics committee. All part</w:t>
      </w:r>
      <w:r>
        <w:rPr>
          <w:rFonts w:ascii="Times New Roman" w:hAnsi="Times New Roman"/>
          <w:sz w:val="24"/>
          <w:szCs w:val="24"/>
        </w:rPr>
        <w:t>icipants provided informed consent before enrollment, and the research was conducted in accordance with standard ethical guidelines for human subjects.</w:t>
      </w:r>
    </w:p>
    <w:p w14:paraId="10379634" w14:textId="77777777" w:rsidR="00A221A0" w:rsidRDefault="00A221A0">
      <w:pPr>
        <w:jc w:val="both"/>
        <w:rPr>
          <w:rFonts w:ascii="Times New Roman" w:hAnsi="Times New Roman"/>
          <w:sz w:val="24"/>
          <w:szCs w:val="24"/>
        </w:rPr>
      </w:pPr>
    </w:p>
    <w:p w14:paraId="3F8A062F" w14:textId="77777777" w:rsidR="00A221A0" w:rsidRDefault="009773E5">
      <w:pPr>
        <w:jc w:val="both"/>
        <w:rPr>
          <w:rFonts w:ascii="Times New Roman" w:hAnsi="Times New Roman"/>
          <w:b/>
          <w:bCs/>
          <w:sz w:val="24"/>
          <w:szCs w:val="24"/>
        </w:rPr>
      </w:pPr>
      <w:r>
        <w:rPr>
          <w:rFonts w:ascii="Times New Roman" w:hAnsi="Times New Roman"/>
          <w:b/>
          <w:bCs/>
          <w:sz w:val="24"/>
          <w:szCs w:val="24"/>
        </w:rPr>
        <w:t>Sample Collection</w:t>
      </w:r>
    </w:p>
    <w:p w14:paraId="2D1C02E1" w14:textId="77777777" w:rsidR="00A221A0" w:rsidRDefault="009773E5">
      <w:pPr>
        <w:jc w:val="both"/>
        <w:rPr>
          <w:rFonts w:ascii="Times New Roman" w:hAnsi="Times New Roman"/>
          <w:sz w:val="24"/>
          <w:szCs w:val="24"/>
        </w:rPr>
      </w:pPr>
      <w:r>
        <w:rPr>
          <w:rFonts w:ascii="Times New Roman" w:hAnsi="Times New Roman"/>
          <w:sz w:val="24"/>
          <w:szCs w:val="24"/>
        </w:rPr>
        <w:t>Structured questionnaires were administered to collect data on socio-demographic fact</w:t>
      </w:r>
      <w:r>
        <w:rPr>
          <w:rFonts w:ascii="Times New Roman" w:hAnsi="Times New Roman"/>
          <w:sz w:val="24"/>
          <w:szCs w:val="24"/>
        </w:rPr>
        <w:t>ors and risk behaviors from all participants. Following the questionnaire, venous blood samples were collected from each participant and transported to the laboratory. The blood was centrifuged to separate the serum, which was then stored appropriately for</w:t>
      </w:r>
      <w:r>
        <w:rPr>
          <w:rFonts w:ascii="Times New Roman" w:hAnsi="Times New Roman"/>
          <w:sz w:val="24"/>
          <w:szCs w:val="24"/>
        </w:rPr>
        <w:t xml:space="preserve"> subsequent serological analysis.</w:t>
      </w:r>
    </w:p>
    <w:p w14:paraId="26A7485B" w14:textId="77777777" w:rsidR="00A221A0" w:rsidRDefault="00A221A0">
      <w:pPr>
        <w:jc w:val="both"/>
        <w:rPr>
          <w:rFonts w:ascii="Times New Roman" w:hAnsi="Times New Roman"/>
          <w:sz w:val="24"/>
          <w:szCs w:val="24"/>
        </w:rPr>
      </w:pPr>
    </w:p>
    <w:p w14:paraId="7A8FA3FF" w14:textId="77777777" w:rsidR="00A221A0" w:rsidRDefault="009773E5">
      <w:pPr>
        <w:jc w:val="both"/>
        <w:rPr>
          <w:rFonts w:ascii="Times New Roman" w:hAnsi="Times New Roman"/>
          <w:b/>
          <w:bCs/>
          <w:sz w:val="24"/>
          <w:szCs w:val="24"/>
        </w:rPr>
      </w:pPr>
      <w:r>
        <w:rPr>
          <w:rFonts w:ascii="Times New Roman" w:hAnsi="Times New Roman"/>
          <w:b/>
          <w:bCs/>
          <w:sz w:val="24"/>
          <w:szCs w:val="24"/>
        </w:rPr>
        <w:t>Laboratory Methods</w:t>
      </w:r>
    </w:p>
    <w:p w14:paraId="73935EC7" w14:textId="77777777" w:rsidR="00A221A0" w:rsidRDefault="009773E5">
      <w:pPr>
        <w:jc w:val="both"/>
        <w:rPr>
          <w:rFonts w:ascii="Times New Roman" w:hAnsi="Times New Roman"/>
          <w:sz w:val="24"/>
          <w:szCs w:val="24"/>
        </w:rPr>
      </w:pPr>
      <w:r>
        <w:rPr>
          <w:rFonts w:ascii="Times New Roman" w:hAnsi="Times New Roman"/>
          <w:sz w:val="24"/>
          <w:szCs w:val="24"/>
        </w:rPr>
        <w:t xml:space="preserve">Serum samples were subjected to diagnostic testing for both </w:t>
      </w:r>
      <w:r>
        <w:rPr>
          <w:rFonts w:ascii="Times New Roman" w:hAnsi="Times New Roman"/>
          <w:i/>
          <w:iCs/>
          <w:sz w:val="24"/>
          <w:szCs w:val="24"/>
        </w:rPr>
        <w:t>Chlamydia trachomatis</w:t>
      </w:r>
      <w:r>
        <w:rPr>
          <w:rFonts w:ascii="Times New Roman" w:hAnsi="Times New Roman"/>
          <w:sz w:val="24"/>
          <w:szCs w:val="24"/>
        </w:rPr>
        <w:t xml:space="preserve"> and HIV infections.</w:t>
      </w:r>
    </w:p>
    <w:p w14:paraId="77A7DCEB" w14:textId="77777777" w:rsidR="00A221A0" w:rsidRDefault="00A221A0">
      <w:pPr>
        <w:jc w:val="both"/>
        <w:rPr>
          <w:rFonts w:ascii="Times New Roman" w:hAnsi="Times New Roman"/>
          <w:sz w:val="24"/>
          <w:szCs w:val="24"/>
        </w:rPr>
      </w:pPr>
    </w:p>
    <w:p w14:paraId="7DD32179" w14:textId="77777777" w:rsidR="00A221A0" w:rsidRDefault="009773E5">
      <w:pPr>
        <w:jc w:val="both"/>
        <w:rPr>
          <w:rFonts w:ascii="Times New Roman" w:hAnsi="Times New Roman"/>
          <w:b/>
          <w:bCs/>
          <w:sz w:val="24"/>
          <w:szCs w:val="24"/>
        </w:rPr>
      </w:pPr>
      <w:r>
        <w:rPr>
          <w:rFonts w:ascii="Times New Roman" w:hAnsi="Times New Roman"/>
          <w:b/>
          <w:bCs/>
          <w:i/>
          <w:iCs/>
          <w:sz w:val="24"/>
          <w:szCs w:val="24"/>
        </w:rPr>
        <w:t>Chlamydia trachomatis</w:t>
      </w:r>
      <w:r>
        <w:rPr>
          <w:rFonts w:ascii="Times New Roman" w:hAnsi="Times New Roman"/>
          <w:b/>
          <w:bCs/>
          <w:sz w:val="24"/>
          <w:szCs w:val="24"/>
        </w:rPr>
        <w:t xml:space="preserve"> Serology</w:t>
      </w:r>
    </w:p>
    <w:p w14:paraId="27B813C6" w14:textId="77777777" w:rsidR="00A221A0" w:rsidRDefault="009773E5">
      <w:pPr>
        <w:jc w:val="both"/>
        <w:rPr>
          <w:rFonts w:ascii="Times New Roman" w:hAnsi="Times New Roman"/>
          <w:sz w:val="24"/>
          <w:szCs w:val="24"/>
        </w:rPr>
      </w:pPr>
      <w:r>
        <w:rPr>
          <w:rFonts w:ascii="Times New Roman" w:hAnsi="Times New Roman"/>
          <w:sz w:val="24"/>
          <w:szCs w:val="24"/>
        </w:rPr>
        <w:t xml:space="preserve">The presence of </w:t>
      </w:r>
      <w:r>
        <w:rPr>
          <w:rFonts w:ascii="Times New Roman" w:hAnsi="Times New Roman"/>
          <w:i/>
          <w:iCs/>
          <w:sz w:val="24"/>
          <w:szCs w:val="24"/>
        </w:rPr>
        <w:t>Chlamydia trachomatis</w:t>
      </w:r>
      <w:r>
        <w:rPr>
          <w:rFonts w:ascii="Times New Roman" w:hAnsi="Times New Roman"/>
          <w:sz w:val="24"/>
          <w:szCs w:val="24"/>
        </w:rPr>
        <w:t xml:space="preserve"> infection was determined by detecting IgG antibodies using the Enzyme-Linked Immunosorbent Assay (ELISA) method. This approach allows for the identification of both current and past infections.</w:t>
      </w:r>
    </w:p>
    <w:p w14:paraId="5BDB4D4C" w14:textId="77777777" w:rsidR="00A221A0" w:rsidRDefault="00A221A0">
      <w:pPr>
        <w:jc w:val="both"/>
        <w:rPr>
          <w:rFonts w:ascii="Times New Roman" w:hAnsi="Times New Roman"/>
          <w:sz w:val="24"/>
          <w:szCs w:val="24"/>
        </w:rPr>
      </w:pPr>
    </w:p>
    <w:p w14:paraId="0731498F" w14:textId="77777777" w:rsidR="00A221A0" w:rsidRDefault="009773E5">
      <w:pPr>
        <w:jc w:val="both"/>
        <w:rPr>
          <w:rFonts w:ascii="Times New Roman" w:hAnsi="Times New Roman"/>
          <w:b/>
          <w:bCs/>
          <w:sz w:val="24"/>
          <w:szCs w:val="24"/>
        </w:rPr>
      </w:pPr>
      <w:r>
        <w:rPr>
          <w:rFonts w:ascii="Times New Roman" w:hAnsi="Times New Roman"/>
          <w:b/>
          <w:bCs/>
          <w:sz w:val="24"/>
          <w:szCs w:val="24"/>
        </w:rPr>
        <w:t>HIV Testing</w:t>
      </w:r>
    </w:p>
    <w:p w14:paraId="08DFAA7A" w14:textId="77777777" w:rsidR="00A221A0" w:rsidRDefault="009773E5">
      <w:pPr>
        <w:jc w:val="both"/>
        <w:rPr>
          <w:rFonts w:ascii="Times New Roman" w:hAnsi="Times New Roman"/>
          <w:sz w:val="24"/>
          <w:szCs w:val="24"/>
        </w:rPr>
      </w:pPr>
      <w:r>
        <w:rPr>
          <w:rFonts w:ascii="Times New Roman" w:hAnsi="Times New Roman"/>
          <w:sz w:val="24"/>
          <w:szCs w:val="24"/>
        </w:rPr>
        <w:t>HIV status was determined using a serial rapid t</w:t>
      </w:r>
      <w:r>
        <w:rPr>
          <w:rFonts w:ascii="Times New Roman" w:hAnsi="Times New Roman"/>
          <w:sz w:val="24"/>
          <w:szCs w:val="24"/>
        </w:rPr>
        <w:t>esting algorithm, which is a standard procedure in Nigeria. All serum samples were initially screened using a rapid diagnostic test kit. Any sample that tested positive was then confirmed with a second rapid test kit based on a different principle.</w:t>
      </w:r>
    </w:p>
    <w:p w14:paraId="079BAE4A" w14:textId="77777777" w:rsidR="00A221A0" w:rsidRDefault="00A221A0">
      <w:pPr>
        <w:jc w:val="both"/>
        <w:rPr>
          <w:rFonts w:ascii="Times New Roman" w:hAnsi="Times New Roman"/>
          <w:sz w:val="24"/>
          <w:szCs w:val="24"/>
        </w:rPr>
      </w:pPr>
    </w:p>
    <w:p w14:paraId="7A7A078C" w14:textId="77777777" w:rsidR="00A221A0" w:rsidRDefault="009773E5">
      <w:pPr>
        <w:jc w:val="both"/>
        <w:rPr>
          <w:rFonts w:ascii="Times New Roman" w:hAnsi="Times New Roman"/>
          <w:b/>
          <w:bCs/>
          <w:sz w:val="24"/>
          <w:szCs w:val="24"/>
        </w:rPr>
      </w:pPr>
      <w:r>
        <w:rPr>
          <w:rFonts w:ascii="Times New Roman" w:hAnsi="Times New Roman"/>
          <w:b/>
          <w:bCs/>
          <w:sz w:val="24"/>
          <w:szCs w:val="24"/>
        </w:rPr>
        <w:t>Statis</w:t>
      </w:r>
      <w:r>
        <w:rPr>
          <w:rFonts w:ascii="Times New Roman" w:hAnsi="Times New Roman"/>
          <w:b/>
          <w:bCs/>
          <w:sz w:val="24"/>
          <w:szCs w:val="24"/>
        </w:rPr>
        <w:t>tical Analysis</w:t>
      </w:r>
    </w:p>
    <w:p w14:paraId="36808EAE" w14:textId="77777777" w:rsidR="00A221A0" w:rsidRDefault="009773E5">
      <w:pPr>
        <w:jc w:val="both"/>
        <w:rPr>
          <w:rFonts w:ascii="Times New Roman" w:hAnsi="Times New Roman"/>
          <w:sz w:val="24"/>
          <w:szCs w:val="24"/>
        </w:rPr>
      </w:pPr>
      <w:r>
        <w:rPr>
          <w:rFonts w:ascii="Times New Roman" w:hAnsi="Times New Roman"/>
          <w:sz w:val="24"/>
          <w:szCs w:val="24"/>
        </w:rPr>
        <w:t xml:space="preserve">The collected data was analyzed using SPSS software, version 25.0. The Chi-square test was employed to determine the association between </w:t>
      </w:r>
      <w:r>
        <w:rPr>
          <w:rFonts w:ascii="Times New Roman" w:hAnsi="Times New Roman"/>
          <w:i/>
          <w:iCs/>
          <w:sz w:val="24"/>
          <w:szCs w:val="24"/>
        </w:rPr>
        <w:t>Chlamydia trachomatis</w:t>
      </w:r>
      <w:r>
        <w:rPr>
          <w:rFonts w:ascii="Times New Roman" w:hAnsi="Times New Roman"/>
          <w:sz w:val="24"/>
          <w:szCs w:val="24"/>
        </w:rPr>
        <w:t xml:space="preserve"> and HIV infections and the various socio-demographic variables. A p-value of less </w:t>
      </w:r>
      <w:r>
        <w:rPr>
          <w:rFonts w:ascii="Times New Roman" w:hAnsi="Times New Roman"/>
          <w:sz w:val="24"/>
          <w:szCs w:val="24"/>
        </w:rPr>
        <w:t>than 0.05 (p&lt;0.05) was considered to be statistically significant.</w:t>
      </w:r>
    </w:p>
    <w:p w14:paraId="7CEE76C2" w14:textId="77777777" w:rsidR="00A221A0" w:rsidRDefault="00A221A0">
      <w:pPr>
        <w:jc w:val="both"/>
        <w:rPr>
          <w:rFonts w:ascii="Times New Roman" w:hAnsi="Times New Roman"/>
          <w:b/>
          <w:bCs/>
          <w:sz w:val="24"/>
          <w:szCs w:val="24"/>
        </w:rPr>
      </w:pPr>
    </w:p>
    <w:p w14:paraId="634EF09A" w14:textId="77777777" w:rsidR="00A221A0" w:rsidRDefault="00A221A0">
      <w:pPr>
        <w:jc w:val="both"/>
        <w:rPr>
          <w:rFonts w:ascii="Times New Roman" w:hAnsi="Times New Roman"/>
          <w:b/>
          <w:bCs/>
          <w:sz w:val="24"/>
          <w:szCs w:val="24"/>
        </w:rPr>
      </w:pPr>
    </w:p>
    <w:p w14:paraId="66713529" w14:textId="09D50C7D" w:rsidR="00A221A0" w:rsidRDefault="009773E5">
      <w:pPr>
        <w:jc w:val="both"/>
        <w:rPr>
          <w:rFonts w:ascii="Times New Roman" w:hAnsi="Times New Roman"/>
          <w:b/>
          <w:bCs/>
          <w:sz w:val="24"/>
          <w:szCs w:val="24"/>
        </w:rPr>
      </w:pPr>
      <w:r>
        <w:rPr>
          <w:rFonts w:ascii="Times New Roman" w:hAnsi="Times New Roman"/>
          <w:b/>
          <w:bCs/>
          <w:sz w:val="24"/>
          <w:szCs w:val="24"/>
        </w:rPr>
        <w:t>Results</w:t>
      </w:r>
      <w:r w:rsidR="00D43111">
        <w:rPr>
          <w:rFonts w:ascii="Times New Roman" w:hAnsi="Times New Roman"/>
          <w:b/>
          <w:bCs/>
          <w:sz w:val="24"/>
          <w:szCs w:val="24"/>
        </w:rPr>
        <w:t xml:space="preserve"> &amp; </w:t>
      </w:r>
      <w:r w:rsidR="00D43111" w:rsidRPr="00D43111">
        <w:rPr>
          <w:rFonts w:ascii="Times New Roman" w:hAnsi="Times New Roman"/>
          <w:b/>
          <w:bCs/>
          <w:sz w:val="24"/>
          <w:szCs w:val="24"/>
        </w:rPr>
        <w:t>Discussion</w:t>
      </w:r>
    </w:p>
    <w:p w14:paraId="20115158" w14:textId="77777777" w:rsidR="00A221A0" w:rsidRDefault="00A221A0">
      <w:pPr>
        <w:jc w:val="both"/>
        <w:rPr>
          <w:rFonts w:ascii="Times New Roman" w:hAnsi="Times New Roman" w:cs="Times New Roman"/>
          <w:sz w:val="24"/>
          <w:szCs w:val="24"/>
        </w:rPr>
      </w:pPr>
    </w:p>
    <w:p w14:paraId="536A6294" w14:textId="77777777" w:rsidR="00A221A0" w:rsidRDefault="009773E5">
      <w:pPr>
        <w:jc w:val="both"/>
        <w:rPr>
          <w:rFonts w:ascii="Times New Roman" w:hAnsi="Times New Roman" w:cs="Times New Roman"/>
          <w:sz w:val="24"/>
          <w:szCs w:val="24"/>
        </w:rPr>
      </w:pPr>
      <w:r>
        <w:rPr>
          <w:noProof/>
        </w:rPr>
        <w:drawing>
          <wp:inline distT="0" distB="0" distL="114300" distR="114300" wp14:anchorId="752EB9FE" wp14:editId="1CA22A34">
            <wp:extent cx="4587240" cy="2942590"/>
            <wp:effectExtent l="0" t="0" r="3810" b="1016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35497CA" w14:textId="77777777" w:rsidR="00A221A0" w:rsidRDefault="00A221A0">
      <w:pPr>
        <w:jc w:val="both"/>
        <w:rPr>
          <w:rFonts w:ascii="Times New Roman" w:hAnsi="Times New Roman" w:cs="Times New Roman"/>
          <w:sz w:val="24"/>
          <w:szCs w:val="24"/>
        </w:rPr>
      </w:pPr>
    </w:p>
    <w:p w14:paraId="4F4FF9EC" w14:textId="77777777" w:rsidR="00A221A0" w:rsidRDefault="009773E5">
      <w:pPr>
        <w:jc w:val="both"/>
        <w:rPr>
          <w:rFonts w:ascii="Times New Roman" w:hAnsi="Times New Roman" w:cs="Times New Roman"/>
          <w:b/>
          <w:bCs/>
          <w:sz w:val="24"/>
          <w:szCs w:val="24"/>
        </w:rPr>
      </w:pPr>
      <w:r>
        <w:rPr>
          <w:rFonts w:ascii="Times New Roman" w:hAnsi="Times New Roman" w:cs="Times New Roman"/>
          <w:b/>
          <w:bCs/>
          <w:sz w:val="24"/>
          <w:szCs w:val="24"/>
        </w:rPr>
        <w:t>Figure 1: Prevalence of C. trachomatis among selected participants</w:t>
      </w:r>
    </w:p>
    <w:p w14:paraId="4A33AEE5" w14:textId="77777777" w:rsidR="00A221A0" w:rsidRDefault="00A221A0">
      <w:pPr>
        <w:jc w:val="both"/>
        <w:rPr>
          <w:rFonts w:ascii="Times New Roman" w:hAnsi="Times New Roman" w:cs="Times New Roman"/>
          <w:sz w:val="24"/>
          <w:szCs w:val="24"/>
        </w:rPr>
      </w:pPr>
    </w:p>
    <w:p w14:paraId="3BC97111" w14:textId="77777777" w:rsidR="00A221A0" w:rsidRDefault="009773E5">
      <w:pPr>
        <w:jc w:val="both"/>
        <w:rPr>
          <w:rFonts w:ascii="Times New Roman" w:hAnsi="Times New Roman" w:cs="Times New Roman"/>
          <w:sz w:val="24"/>
          <w:szCs w:val="24"/>
        </w:rPr>
      </w:pPr>
      <w:r>
        <w:rPr>
          <w:rFonts w:ascii="Times New Roman" w:hAnsi="Times New Roman" w:cs="Times New Roman"/>
          <w:sz w:val="24"/>
          <w:szCs w:val="24"/>
        </w:rPr>
        <w:t xml:space="preserve">The represented in Figure 1 shows that the </w:t>
      </w:r>
      <w:proofErr w:type="spellStart"/>
      <w:r>
        <w:rPr>
          <w:rFonts w:ascii="Times New Roman" w:hAnsi="Times New Roman" w:cs="Times New Roman"/>
          <w:sz w:val="24"/>
          <w:szCs w:val="24"/>
        </w:rPr>
        <w:t>prevalance</w:t>
      </w:r>
      <w:proofErr w:type="spellEnd"/>
      <w:r>
        <w:rPr>
          <w:rFonts w:ascii="Times New Roman" w:hAnsi="Times New Roman" w:cs="Times New Roman"/>
          <w:sz w:val="24"/>
          <w:szCs w:val="24"/>
        </w:rPr>
        <w:t xml:space="preserve"> or proportion of participants with C. trachomatis infection is 35/518 (6.8%) while those without the infection is 483/518 (93.2%).</w:t>
      </w:r>
    </w:p>
    <w:p w14:paraId="3A0365E7" w14:textId="77777777" w:rsidR="00A221A0" w:rsidRDefault="00A221A0">
      <w:pPr>
        <w:jc w:val="both"/>
        <w:rPr>
          <w:rFonts w:ascii="Times New Roman" w:hAnsi="Times New Roman" w:cs="Times New Roman"/>
          <w:sz w:val="24"/>
          <w:szCs w:val="24"/>
        </w:rPr>
      </w:pPr>
    </w:p>
    <w:p w14:paraId="2F6928C2" w14:textId="77777777" w:rsidR="00A221A0" w:rsidRDefault="00A221A0">
      <w:pPr>
        <w:jc w:val="both"/>
        <w:rPr>
          <w:rFonts w:ascii="Times New Roman" w:hAnsi="Times New Roman" w:cs="Times New Roman"/>
          <w:sz w:val="24"/>
          <w:szCs w:val="24"/>
        </w:rPr>
      </w:pPr>
    </w:p>
    <w:p w14:paraId="704D6C25" w14:textId="77777777" w:rsidR="00A221A0" w:rsidRDefault="009773E5">
      <w:pPr>
        <w:jc w:val="both"/>
        <w:rPr>
          <w:rFonts w:ascii="Times New Roman" w:hAnsi="Times New Roman" w:cs="Times New Roman"/>
          <w:sz w:val="24"/>
          <w:szCs w:val="24"/>
        </w:rPr>
      </w:pPr>
      <w:r>
        <w:rPr>
          <w:rFonts w:ascii="SimSun" w:eastAsia="SimSun" w:hAnsi="SimSun" w:cs="SimSun"/>
          <w:noProof/>
          <w:sz w:val="24"/>
          <w:szCs w:val="24"/>
        </w:rPr>
        <w:lastRenderedPageBreak/>
        <w:drawing>
          <wp:inline distT="0" distB="0" distL="114300" distR="114300" wp14:anchorId="1439DA25" wp14:editId="0A727B56">
            <wp:extent cx="3905250" cy="3432810"/>
            <wp:effectExtent l="0" t="0" r="0" b="15240"/>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G_256"/>
                    <pic:cNvPicPr>
                      <a:picLocks noChangeAspect="1"/>
                    </pic:cNvPicPr>
                  </pic:nvPicPr>
                  <pic:blipFill>
                    <a:blip r:embed="rId7"/>
                    <a:stretch>
                      <a:fillRect/>
                    </a:stretch>
                  </pic:blipFill>
                  <pic:spPr>
                    <a:xfrm>
                      <a:off x="0" y="0"/>
                      <a:ext cx="3905250" cy="3432810"/>
                    </a:xfrm>
                    <a:prstGeom prst="rect">
                      <a:avLst/>
                    </a:prstGeom>
                    <a:noFill/>
                    <a:ln w="9525">
                      <a:noFill/>
                    </a:ln>
                  </pic:spPr>
                </pic:pic>
              </a:graphicData>
            </a:graphic>
          </wp:inline>
        </w:drawing>
      </w:r>
    </w:p>
    <w:p w14:paraId="653AC731" w14:textId="77777777" w:rsidR="00A221A0" w:rsidRDefault="009773E5">
      <w:pPr>
        <w:jc w:val="both"/>
        <w:rPr>
          <w:rFonts w:ascii="Times New Roman" w:hAnsi="Times New Roman" w:cs="Times New Roman"/>
          <w:b/>
          <w:bCs/>
          <w:sz w:val="24"/>
          <w:szCs w:val="24"/>
        </w:rPr>
      </w:pPr>
      <w:r>
        <w:rPr>
          <w:rFonts w:ascii="Times New Roman" w:hAnsi="Times New Roman" w:cs="Times New Roman"/>
          <w:b/>
          <w:bCs/>
          <w:sz w:val="24"/>
          <w:szCs w:val="24"/>
        </w:rPr>
        <w:t>Figure 2: Prevalence of HIV infection in Symptomatic and Asymptomatic Groups</w:t>
      </w:r>
    </w:p>
    <w:p w14:paraId="1AF89777" w14:textId="77777777" w:rsidR="00A221A0" w:rsidRDefault="00A221A0">
      <w:pPr>
        <w:jc w:val="both"/>
        <w:rPr>
          <w:rFonts w:ascii="Times New Roman" w:hAnsi="Times New Roman" w:cs="Times New Roman"/>
          <w:sz w:val="24"/>
          <w:szCs w:val="24"/>
        </w:rPr>
      </w:pPr>
    </w:p>
    <w:p w14:paraId="4DD782F3" w14:textId="77777777" w:rsidR="00A221A0" w:rsidRDefault="009773E5">
      <w:pPr>
        <w:jc w:val="both"/>
        <w:rPr>
          <w:rFonts w:ascii="Times New Roman" w:hAnsi="Times New Roman" w:cs="Times New Roman"/>
          <w:sz w:val="24"/>
          <w:szCs w:val="24"/>
        </w:rPr>
      </w:pPr>
      <w:r>
        <w:rPr>
          <w:rFonts w:ascii="Times New Roman" w:hAnsi="Times New Roman" w:cs="Times New Roman"/>
          <w:sz w:val="24"/>
          <w:szCs w:val="24"/>
        </w:rPr>
        <w:t>The prevalence of HIV infection among symptomatic and asymptomatic subjects is shown as 16 (5.0%) tested positive for HIV infection in the symptomatic group out of the 318 participants and 9 (4.5%) tested positive for HIV infection in the asymptomatic grou</w:t>
      </w:r>
      <w:r>
        <w:rPr>
          <w:rFonts w:ascii="Times New Roman" w:hAnsi="Times New Roman" w:cs="Times New Roman"/>
          <w:sz w:val="24"/>
          <w:szCs w:val="24"/>
        </w:rPr>
        <w:t xml:space="preserve">p out of the 200 participants. </w:t>
      </w:r>
    </w:p>
    <w:p w14:paraId="5FC7927F" w14:textId="77777777" w:rsidR="00A221A0" w:rsidRDefault="00A221A0">
      <w:pPr>
        <w:jc w:val="both"/>
        <w:rPr>
          <w:rFonts w:ascii="Times New Roman" w:hAnsi="Times New Roman" w:cs="Times New Roman"/>
          <w:sz w:val="24"/>
          <w:szCs w:val="24"/>
        </w:rPr>
      </w:pPr>
    </w:p>
    <w:p w14:paraId="064BF366" w14:textId="77777777" w:rsidR="00A221A0" w:rsidRDefault="00A221A0">
      <w:pPr>
        <w:jc w:val="both"/>
        <w:rPr>
          <w:rFonts w:ascii="Times New Roman" w:hAnsi="Times New Roman" w:cs="Times New Roman"/>
          <w:sz w:val="24"/>
          <w:szCs w:val="24"/>
        </w:rPr>
      </w:pPr>
    </w:p>
    <w:p w14:paraId="2AC53AB1" w14:textId="77777777" w:rsidR="00A221A0" w:rsidRDefault="009773E5">
      <w:pPr>
        <w:pStyle w:val="NoSpacing"/>
        <w:jc w:val="both"/>
        <w:rPr>
          <w:rFonts w:ascii="Times New Roman" w:hAnsi="Times New Roman" w:cs="Times New Roman"/>
          <w:b/>
          <w:sz w:val="24"/>
          <w:szCs w:val="24"/>
        </w:rPr>
      </w:pPr>
      <w:r>
        <w:rPr>
          <w:rFonts w:ascii="Times New Roman" w:hAnsi="Times New Roman" w:cs="Times New Roman"/>
          <w:b/>
          <w:sz w:val="24"/>
          <w:szCs w:val="24"/>
          <w:lang w:val="en-US"/>
        </w:rPr>
        <w:t xml:space="preserve">Table 1: </w:t>
      </w:r>
      <w:r>
        <w:rPr>
          <w:rFonts w:ascii="Times New Roman" w:hAnsi="Times New Roman" w:cs="Times New Roman"/>
          <w:b/>
          <w:sz w:val="24"/>
          <w:szCs w:val="24"/>
        </w:rPr>
        <w:t xml:space="preserve">Prevalence of HIV Infection among symptomatic and asymptomatic subject based on age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1"/>
        <w:gridCol w:w="1543"/>
        <w:gridCol w:w="1839"/>
        <w:gridCol w:w="1566"/>
        <w:gridCol w:w="1817"/>
      </w:tblGrid>
      <w:tr w:rsidR="00A221A0" w14:paraId="506BC30F" w14:textId="77777777">
        <w:trPr>
          <w:trHeight w:val="290"/>
        </w:trPr>
        <w:tc>
          <w:tcPr>
            <w:tcW w:w="1691" w:type="dxa"/>
          </w:tcPr>
          <w:p w14:paraId="6B695956" w14:textId="77777777" w:rsidR="00A221A0" w:rsidRDefault="009773E5">
            <w:pPr>
              <w:pStyle w:val="NoSpacing"/>
              <w:rPr>
                <w:rFonts w:ascii="Times New Roman" w:hAnsi="Times New Roman" w:cs="Times New Roman"/>
                <w:bCs/>
                <w:sz w:val="24"/>
                <w:szCs w:val="24"/>
              </w:rPr>
            </w:pPr>
            <w:r>
              <w:rPr>
                <w:rFonts w:ascii="Times New Roman" w:hAnsi="Times New Roman" w:cs="Times New Roman"/>
                <w:b/>
                <w:sz w:val="24"/>
                <w:szCs w:val="24"/>
              </w:rPr>
              <w:t>Variable</w:t>
            </w:r>
          </w:p>
        </w:tc>
        <w:tc>
          <w:tcPr>
            <w:tcW w:w="3382" w:type="dxa"/>
            <w:gridSpan w:val="2"/>
            <w:tcBorders>
              <w:bottom w:val="single" w:sz="4" w:space="0" w:color="auto"/>
            </w:tcBorders>
          </w:tcPr>
          <w:p w14:paraId="43952B8F" w14:textId="77777777" w:rsidR="00A221A0" w:rsidRDefault="009773E5">
            <w:pPr>
              <w:pStyle w:val="NoSpacing"/>
              <w:rPr>
                <w:rFonts w:ascii="Times New Roman" w:hAnsi="Times New Roman" w:cs="Times New Roman"/>
                <w:bCs/>
                <w:sz w:val="24"/>
                <w:szCs w:val="24"/>
              </w:rPr>
            </w:pPr>
            <w:r>
              <w:rPr>
                <w:rFonts w:ascii="Times New Roman" w:hAnsi="Times New Roman" w:cs="Times New Roman"/>
                <w:b/>
                <w:sz w:val="24"/>
                <w:szCs w:val="24"/>
              </w:rPr>
              <w:t>Symptomatic Subjects</w:t>
            </w:r>
          </w:p>
        </w:tc>
        <w:tc>
          <w:tcPr>
            <w:tcW w:w="3383" w:type="dxa"/>
            <w:gridSpan w:val="2"/>
            <w:tcBorders>
              <w:bottom w:val="single" w:sz="4" w:space="0" w:color="auto"/>
            </w:tcBorders>
          </w:tcPr>
          <w:p w14:paraId="4CB4D568" w14:textId="77777777" w:rsidR="00A221A0" w:rsidRDefault="009773E5">
            <w:pPr>
              <w:pStyle w:val="NoSpacing"/>
              <w:rPr>
                <w:rFonts w:ascii="Times New Roman" w:hAnsi="Times New Roman" w:cs="Times New Roman"/>
                <w:bCs/>
                <w:sz w:val="24"/>
                <w:szCs w:val="24"/>
              </w:rPr>
            </w:pPr>
            <w:r>
              <w:rPr>
                <w:rFonts w:ascii="Times New Roman" w:hAnsi="Times New Roman" w:cs="Times New Roman"/>
                <w:b/>
                <w:sz w:val="24"/>
                <w:szCs w:val="24"/>
              </w:rPr>
              <w:t>Asymptomatic   Subjects</w:t>
            </w:r>
          </w:p>
        </w:tc>
      </w:tr>
      <w:tr w:rsidR="00A221A0" w14:paraId="30CABBD1" w14:textId="77777777">
        <w:trPr>
          <w:trHeight w:val="571"/>
        </w:trPr>
        <w:tc>
          <w:tcPr>
            <w:tcW w:w="1691" w:type="dxa"/>
            <w:tcBorders>
              <w:bottom w:val="single" w:sz="4" w:space="0" w:color="auto"/>
            </w:tcBorders>
          </w:tcPr>
          <w:p w14:paraId="5126ECD7" w14:textId="77777777" w:rsidR="00A221A0" w:rsidRDefault="009773E5">
            <w:pPr>
              <w:pStyle w:val="NoSpacing"/>
              <w:rPr>
                <w:rFonts w:ascii="Times New Roman" w:hAnsi="Times New Roman" w:cs="Times New Roman"/>
                <w:bCs/>
                <w:sz w:val="24"/>
                <w:szCs w:val="24"/>
              </w:rPr>
            </w:pPr>
            <w:r>
              <w:rPr>
                <w:rFonts w:ascii="Times New Roman" w:hAnsi="Times New Roman" w:cs="Times New Roman"/>
                <w:b/>
                <w:sz w:val="24"/>
                <w:szCs w:val="24"/>
              </w:rPr>
              <w:t xml:space="preserve">Age </w:t>
            </w:r>
          </w:p>
        </w:tc>
        <w:tc>
          <w:tcPr>
            <w:tcW w:w="1543" w:type="dxa"/>
            <w:tcBorders>
              <w:top w:val="single" w:sz="4" w:space="0" w:color="auto"/>
              <w:bottom w:val="single" w:sz="4" w:space="0" w:color="auto"/>
            </w:tcBorders>
          </w:tcPr>
          <w:p w14:paraId="5D58DE81" w14:textId="77777777" w:rsidR="00A221A0" w:rsidRDefault="009773E5">
            <w:pPr>
              <w:pStyle w:val="NoSpacing"/>
              <w:rPr>
                <w:rFonts w:ascii="Times New Roman" w:hAnsi="Times New Roman" w:cs="Times New Roman"/>
                <w:bCs/>
                <w:sz w:val="24"/>
                <w:szCs w:val="24"/>
              </w:rPr>
            </w:pPr>
            <w:r>
              <w:rPr>
                <w:rFonts w:ascii="Times New Roman" w:hAnsi="Times New Roman" w:cs="Times New Roman"/>
                <w:b/>
                <w:sz w:val="24"/>
                <w:szCs w:val="24"/>
              </w:rPr>
              <w:t>No. Enrolled</w:t>
            </w:r>
          </w:p>
        </w:tc>
        <w:tc>
          <w:tcPr>
            <w:tcW w:w="1839" w:type="dxa"/>
            <w:tcBorders>
              <w:top w:val="single" w:sz="4" w:space="0" w:color="auto"/>
              <w:bottom w:val="single" w:sz="4" w:space="0" w:color="auto"/>
            </w:tcBorders>
          </w:tcPr>
          <w:p w14:paraId="355CD202" w14:textId="77777777" w:rsidR="00A221A0" w:rsidRDefault="009773E5">
            <w:pPr>
              <w:pStyle w:val="NoSpacing"/>
              <w:rPr>
                <w:rFonts w:ascii="Times New Roman" w:hAnsi="Times New Roman" w:cs="Times New Roman"/>
                <w:bCs/>
                <w:sz w:val="24"/>
                <w:szCs w:val="24"/>
              </w:rPr>
            </w:pPr>
            <w:r>
              <w:rPr>
                <w:rFonts w:ascii="Times New Roman" w:hAnsi="Times New Roman" w:cs="Times New Roman"/>
                <w:b/>
                <w:sz w:val="24"/>
                <w:szCs w:val="24"/>
              </w:rPr>
              <w:t xml:space="preserve">No </w:t>
            </w:r>
            <w:proofErr w:type="gramStart"/>
            <w:r>
              <w:rPr>
                <w:rFonts w:ascii="Times New Roman" w:hAnsi="Times New Roman" w:cs="Times New Roman"/>
                <w:b/>
                <w:sz w:val="24"/>
                <w:szCs w:val="24"/>
              </w:rPr>
              <w:t>Positive(</w:t>
            </w:r>
            <w:proofErr w:type="gramEnd"/>
            <w:r>
              <w:rPr>
                <w:rFonts w:ascii="Times New Roman" w:hAnsi="Times New Roman" w:cs="Times New Roman"/>
                <w:b/>
                <w:sz w:val="24"/>
                <w:szCs w:val="24"/>
              </w:rPr>
              <w:t>%)</w:t>
            </w:r>
          </w:p>
        </w:tc>
        <w:tc>
          <w:tcPr>
            <w:tcW w:w="1566" w:type="dxa"/>
            <w:tcBorders>
              <w:top w:val="single" w:sz="4" w:space="0" w:color="auto"/>
              <w:bottom w:val="single" w:sz="4" w:space="0" w:color="auto"/>
            </w:tcBorders>
          </w:tcPr>
          <w:p w14:paraId="44F153B8" w14:textId="77777777" w:rsidR="00A221A0" w:rsidRDefault="009773E5">
            <w:pPr>
              <w:pStyle w:val="NoSpacing"/>
              <w:rPr>
                <w:rFonts w:ascii="Times New Roman" w:hAnsi="Times New Roman" w:cs="Times New Roman"/>
                <w:bCs/>
                <w:sz w:val="24"/>
                <w:szCs w:val="24"/>
              </w:rPr>
            </w:pPr>
            <w:r>
              <w:rPr>
                <w:rFonts w:ascii="Times New Roman" w:hAnsi="Times New Roman" w:cs="Times New Roman"/>
                <w:b/>
                <w:sz w:val="24"/>
                <w:szCs w:val="24"/>
              </w:rPr>
              <w:t>No. Enrolled</w:t>
            </w:r>
          </w:p>
        </w:tc>
        <w:tc>
          <w:tcPr>
            <w:tcW w:w="1817" w:type="dxa"/>
            <w:tcBorders>
              <w:top w:val="single" w:sz="4" w:space="0" w:color="auto"/>
              <w:bottom w:val="single" w:sz="4" w:space="0" w:color="auto"/>
            </w:tcBorders>
          </w:tcPr>
          <w:p w14:paraId="79258E23" w14:textId="77777777" w:rsidR="00A221A0" w:rsidRDefault="009773E5">
            <w:pPr>
              <w:pStyle w:val="NoSpacing"/>
              <w:rPr>
                <w:rFonts w:ascii="Times New Roman" w:hAnsi="Times New Roman" w:cs="Times New Roman"/>
                <w:bCs/>
                <w:sz w:val="24"/>
                <w:szCs w:val="24"/>
              </w:rPr>
            </w:pPr>
            <w:r>
              <w:rPr>
                <w:rFonts w:ascii="Times New Roman" w:hAnsi="Times New Roman" w:cs="Times New Roman"/>
                <w:b/>
                <w:sz w:val="24"/>
                <w:szCs w:val="24"/>
              </w:rPr>
              <w:t xml:space="preserve">No </w:t>
            </w:r>
            <w:proofErr w:type="gramStart"/>
            <w:r>
              <w:rPr>
                <w:rFonts w:ascii="Times New Roman" w:hAnsi="Times New Roman" w:cs="Times New Roman"/>
                <w:b/>
                <w:sz w:val="24"/>
                <w:szCs w:val="24"/>
              </w:rPr>
              <w:t>Positive(</w:t>
            </w:r>
            <w:proofErr w:type="gramEnd"/>
            <w:r>
              <w:rPr>
                <w:rFonts w:ascii="Times New Roman" w:hAnsi="Times New Roman" w:cs="Times New Roman"/>
                <w:b/>
                <w:sz w:val="24"/>
                <w:szCs w:val="24"/>
              </w:rPr>
              <w:t>%)</w:t>
            </w:r>
          </w:p>
        </w:tc>
      </w:tr>
      <w:tr w:rsidR="00A221A0" w14:paraId="152EAF9A" w14:textId="77777777">
        <w:trPr>
          <w:trHeight w:val="290"/>
        </w:trPr>
        <w:tc>
          <w:tcPr>
            <w:tcW w:w="1691" w:type="dxa"/>
            <w:tcBorders>
              <w:top w:val="single" w:sz="4" w:space="0" w:color="auto"/>
            </w:tcBorders>
          </w:tcPr>
          <w:p w14:paraId="6C94185D" w14:textId="77777777" w:rsidR="00A221A0" w:rsidRDefault="009773E5">
            <w:pPr>
              <w:pStyle w:val="NoSpacing"/>
              <w:rPr>
                <w:rFonts w:ascii="Times New Roman" w:hAnsi="Times New Roman" w:cs="Times New Roman"/>
                <w:bCs/>
                <w:sz w:val="24"/>
                <w:szCs w:val="24"/>
                <w:lang w:val="en-US"/>
              </w:rPr>
            </w:pPr>
            <w:r>
              <w:rPr>
                <w:rFonts w:ascii="Times New Roman" w:hAnsi="Times New Roman" w:cs="Times New Roman"/>
                <w:bCs/>
                <w:sz w:val="24"/>
                <w:szCs w:val="24"/>
                <w:lang w:val="en-US"/>
              </w:rPr>
              <w:t>15-20</w:t>
            </w:r>
          </w:p>
        </w:tc>
        <w:tc>
          <w:tcPr>
            <w:tcW w:w="1543" w:type="dxa"/>
            <w:tcBorders>
              <w:top w:val="single" w:sz="4" w:space="0" w:color="auto"/>
            </w:tcBorders>
          </w:tcPr>
          <w:p w14:paraId="0877A704" w14:textId="77777777" w:rsidR="00A221A0" w:rsidRDefault="009773E5">
            <w:pPr>
              <w:pStyle w:val="NoSpacing"/>
              <w:rPr>
                <w:rFonts w:ascii="Times New Roman" w:hAnsi="Times New Roman" w:cs="Times New Roman"/>
                <w:bCs/>
                <w:sz w:val="24"/>
                <w:szCs w:val="24"/>
                <w:lang w:val="en-US"/>
              </w:rPr>
            </w:pPr>
            <w:r>
              <w:rPr>
                <w:rFonts w:ascii="Times New Roman" w:hAnsi="Times New Roman" w:cs="Times New Roman"/>
                <w:bCs/>
                <w:sz w:val="24"/>
                <w:szCs w:val="24"/>
                <w:lang w:val="en-US"/>
              </w:rPr>
              <w:t>44</w:t>
            </w:r>
          </w:p>
        </w:tc>
        <w:tc>
          <w:tcPr>
            <w:tcW w:w="1839" w:type="dxa"/>
            <w:tcBorders>
              <w:top w:val="single" w:sz="4" w:space="0" w:color="auto"/>
            </w:tcBorders>
          </w:tcPr>
          <w:p w14:paraId="714F0869" w14:textId="77777777" w:rsidR="00A221A0" w:rsidRDefault="009773E5">
            <w:pPr>
              <w:pStyle w:val="NoSpacing"/>
              <w:rPr>
                <w:rFonts w:ascii="Times New Roman" w:hAnsi="Times New Roman" w:cs="Times New Roman"/>
                <w:bCs/>
                <w:sz w:val="24"/>
                <w:szCs w:val="24"/>
                <w:lang w:val="en-US"/>
              </w:rPr>
            </w:pPr>
            <w:r>
              <w:rPr>
                <w:rFonts w:ascii="Times New Roman" w:hAnsi="Times New Roman" w:cs="Times New Roman"/>
                <w:bCs/>
                <w:sz w:val="24"/>
                <w:szCs w:val="24"/>
                <w:lang w:val="en-US"/>
              </w:rPr>
              <w:t xml:space="preserve">2 </w:t>
            </w:r>
            <w:r>
              <w:rPr>
                <w:rFonts w:ascii="Times New Roman" w:hAnsi="Times New Roman" w:cs="Times New Roman"/>
                <w:bCs/>
                <w:sz w:val="24"/>
                <w:szCs w:val="24"/>
                <w:lang w:val="en-US"/>
              </w:rPr>
              <w:t>(4.6)</w:t>
            </w:r>
          </w:p>
        </w:tc>
        <w:tc>
          <w:tcPr>
            <w:tcW w:w="1566" w:type="dxa"/>
            <w:tcBorders>
              <w:top w:val="single" w:sz="4" w:space="0" w:color="auto"/>
            </w:tcBorders>
          </w:tcPr>
          <w:p w14:paraId="00029AAF" w14:textId="77777777" w:rsidR="00A221A0" w:rsidRDefault="009773E5">
            <w:pPr>
              <w:pStyle w:val="NoSpacing"/>
              <w:rPr>
                <w:rFonts w:ascii="Times New Roman" w:hAnsi="Times New Roman" w:cs="Times New Roman"/>
                <w:bCs/>
                <w:sz w:val="24"/>
                <w:szCs w:val="24"/>
                <w:lang w:val="en-US"/>
              </w:rPr>
            </w:pPr>
            <w:r>
              <w:rPr>
                <w:rFonts w:ascii="Times New Roman" w:hAnsi="Times New Roman" w:cs="Times New Roman"/>
                <w:bCs/>
                <w:sz w:val="24"/>
                <w:szCs w:val="24"/>
                <w:lang w:val="en-US"/>
              </w:rPr>
              <w:t>30</w:t>
            </w:r>
          </w:p>
        </w:tc>
        <w:tc>
          <w:tcPr>
            <w:tcW w:w="1817" w:type="dxa"/>
            <w:tcBorders>
              <w:top w:val="single" w:sz="4" w:space="0" w:color="auto"/>
            </w:tcBorders>
          </w:tcPr>
          <w:p w14:paraId="7EF4ECD5" w14:textId="77777777" w:rsidR="00A221A0" w:rsidRDefault="009773E5">
            <w:pPr>
              <w:pStyle w:val="NoSpacing"/>
              <w:rPr>
                <w:rFonts w:ascii="Times New Roman" w:hAnsi="Times New Roman" w:cs="Times New Roman"/>
                <w:bCs/>
                <w:sz w:val="24"/>
                <w:szCs w:val="24"/>
                <w:lang w:val="en-US"/>
              </w:rPr>
            </w:pPr>
            <w:r>
              <w:rPr>
                <w:rFonts w:ascii="Times New Roman" w:hAnsi="Times New Roman" w:cs="Times New Roman"/>
                <w:bCs/>
                <w:sz w:val="24"/>
                <w:szCs w:val="24"/>
                <w:lang w:val="en-US"/>
              </w:rPr>
              <w:t>2 (6.7)</w:t>
            </w:r>
          </w:p>
        </w:tc>
      </w:tr>
      <w:tr w:rsidR="00A221A0" w14:paraId="6C32CCCF" w14:textId="77777777">
        <w:trPr>
          <w:trHeight w:val="290"/>
        </w:trPr>
        <w:tc>
          <w:tcPr>
            <w:tcW w:w="1691" w:type="dxa"/>
          </w:tcPr>
          <w:p w14:paraId="3B1370E6" w14:textId="77777777" w:rsidR="00A221A0" w:rsidRDefault="009773E5">
            <w:pPr>
              <w:pStyle w:val="NoSpacing"/>
              <w:rPr>
                <w:rFonts w:ascii="Times New Roman" w:hAnsi="Times New Roman" w:cs="Times New Roman"/>
                <w:bCs/>
                <w:sz w:val="24"/>
                <w:szCs w:val="24"/>
                <w:lang w:val="en-US"/>
              </w:rPr>
            </w:pPr>
            <w:r>
              <w:rPr>
                <w:rFonts w:ascii="Times New Roman" w:hAnsi="Times New Roman" w:cs="Times New Roman"/>
                <w:bCs/>
                <w:sz w:val="24"/>
                <w:szCs w:val="24"/>
                <w:lang w:val="en-US"/>
              </w:rPr>
              <w:t>21-25</w:t>
            </w:r>
          </w:p>
        </w:tc>
        <w:tc>
          <w:tcPr>
            <w:tcW w:w="1543" w:type="dxa"/>
          </w:tcPr>
          <w:p w14:paraId="73DF0C1B" w14:textId="77777777" w:rsidR="00A221A0" w:rsidRDefault="009773E5">
            <w:pPr>
              <w:pStyle w:val="NoSpacing"/>
              <w:rPr>
                <w:rFonts w:ascii="Times New Roman" w:hAnsi="Times New Roman" w:cs="Times New Roman"/>
                <w:bCs/>
                <w:sz w:val="24"/>
                <w:szCs w:val="24"/>
                <w:lang w:val="en-US"/>
              </w:rPr>
            </w:pPr>
            <w:r>
              <w:rPr>
                <w:rFonts w:ascii="Times New Roman" w:hAnsi="Times New Roman" w:cs="Times New Roman"/>
                <w:bCs/>
                <w:sz w:val="24"/>
                <w:szCs w:val="24"/>
                <w:lang w:val="en-US"/>
              </w:rPr>
              <w:t>92</w:t>
            </w:r>
          </w:p>
        </w:tc>
        <w:tc>
          <w:tcPr>
            <w:tcW w:w="1839" w:type="dxa"/>
          </w:tcPr>
          <w:p w14:paraId="4EE05EDE" w14:textId="77777777" w:rsidR="00A221A0" w:rsidRDefault="009773E5">
            <w:pPr>
              <w:pStyle w:val="NoSpacing"/>
              <w:rPr>
                <w:rFonts w:ascii="Times New Roman" w:hAnsi="Times New Roman" w:cs="Times New Roman"/>
                <w:bCs/>
                <w:sz w:val="24"/>
                <w:szCs w:val="24"/>
                <w:lang w:val="en-US"/>
              </w:rPr>
            </w:pPr>
            <w:r>
              <w:rPr>
                <w:rFonts w:ascii="Times New Roman" w:hAnsi="Times New Roman" w:cs="Times New Roman"/>
                <w:bCs/>
                <w:sz w:val="24"/>
                <w:szCs w:val="24"/>
                <w:lang w:val="en-US"/>
              </w:rPr>
              <w:t>6 (6.5)</w:t>
            </w:r>
          </w:p>
        </w:tc>
        <w:tc>
          <w:tcPr>
            <w:tcW w:w="1566" w:type="dxa"/>
          </w:tcPr>
          <w:p w14:paraId="10A45C9E" w14:textId="77777777" w:rsidR="00A221A0" w:rsidRDefault="009773E5">
            <w:pPr>
              <w:pStyle w:val="NoSpacing"/>
              <w:rPr>
                <w:rFonts w:ascii="Times New Roman" w:hAnsi="Times New Roman" w:cs="Times New Roman"/>
                <w:bCs/>
                <w:sz w:val="24"/>
                <w:szCs w:val="24"/>
                <w:lang w:val="en-US"/>
              </w:rPr>
            </w:pPr>
            <w:r>
              <w:rPr>
                <w:rFonts w:ascii="Times New Roman" w:hAnsi="Times New Roman" w:cs="Times New Roman"/>
                <w:bCs/>
                <w:sz w:val="24"/>
                <w:szCs w:val="24"/>
                <w:lang w:val="en-US"/>
              </w:rPr>
              <w:t>32</w:t>
            </w:r>
          </w:p>
        </w:tc>
        <w:tc>
          <w:tcPr>
            <w:tcW w:w="1817" w:type="dxa"/>
          </w:tcPr>
          <w:p w14:paraId="0C81D771" w14:textId="77777777" w:rsidR="00A221A0" w:rsidRDefault="009773E5">
            <w:pPr>
              <w:pStyle w:val="NoSpacing"/>
              <w:rPr>
                <w:rFonts w:ascii="Times New Roman" w:hAnsi="Times New Roman" w:cs="Times New Roman"/>
                <w:bCs/>
                <w:sz w:val="24"/>
                <w:szCs w:val="24"/>
                <w:lang w:val="en-US"/>
              </w:rPr>
            </w:pPr>
            <w:r>
              <w:rPr>
                <w:rFonts w:ascii="Times New Roman" w:hAnsi="Times New Roman" w:cs="Times New Roman"/>
                <w:bCs/>
                <w:sz w:val="24"/>
                <w:szCs w:val="24"/>
                <w:lang w:val="en-US"/>
              </w:rPr>
              <w:t>4 (12.5)</w:t>
            </w:r>
          </w:p>
        </w:tc>
      </w:tr>
      <w:tr w:rsidR="00A221A0" w14:paraId="26FF58E2" w14:textId="77777777">
        <w:trPr>
          <w:trHeight w:val="290"/>
        </w:trPr>
        <w:tc>
          <w:tcPr>
            <w:tcW w:w="1691" w:type="dxa"/>
          </w:tcPr>
          <w:p w14:paraId="73E81B54" w14:textId="77777777" w:rsidR="00A221A0" w:rsidRDefault="009773E5">
            <w:pPr>
              <w:pStyle w:val="NoSpacing"/>
              <w:rPr>
                <w:rFonts w:ascii="Times New Roman" w:hAnsi="Times New Roman" w:cs="Times New Roman"/>
                <w:bCs/>
                <w:sz w:val="24"/>
                <w:szCs w:val="24"/>
                <w:lang w:val="en-US"/>
              </w:rPr>
            </w:pPr>
            <w:r>
              <w:rPr>
                <w:rFonts w:ascii="Times New Roman" w:hAnsi="Times New Roman" w:cs="Times New Roman"/>
                <w:bCs/>
                <w:sz w:val="24"/>
                <w:szCs w:val="24"/>
                <w:lang w:val="en-US"/>
              </w:rPr>
              <w:t>26-30</w:t>
            </w:r>
          </w:p>
        </w:tc>
        <w:tc>
          <w:tcPr>
            <w:tcW w:w="1543" w:type="dxa"/>
          </w:tcPr>
          <w:p w14:paraId="2A6D68B7" w14:textId="77777777" w:rsidR="00A221A0" w:rsidRDefault="009773E5">
            <w:pPr>
              <w:pStyle w:val="NoSpacing"/>
              <w:rPr>
                <w:rFonts w:ascii="Times New Roman" w:hAnsi="Times New Roman" w:cs="Times New Roman"/>
                <w:bCs/>
                <w:sz w:val="24"/>
                <w:szCs w:val="24"/>
                <w:lang w:val="en-US"/>
              </w:rPr>
            </w:pPr>
            <w:r>
              <w:rPr>
                <w:rFonts w:ascii="Times New Roman" w:hAnsi="Times New Roman" w:cs="Times New Roman"/>
                <w:bCs/>
                <w:sz w:val="24"/>
                <w:szCs w:val="24"/>
                <w:lang w:val="en-US"/>
              </w:rPr>
              <w:t>74</w:t>
            </w:r>
          </w:p>
        </w:tc>
        <w:tc>
          <w:tcPr>
            <w:tcW w:w="1839" w:type="dxa"/>
          </w:tcPr>
          <w:p w14:paraId="4257106B" w14:textId="77777777" w:rsidR="00A221A0" w:rsidRDefault="009773E5">
            <w:pPr>
              <w:pStyle w:val="NoSpacing"/>
              <w:rPr>
                <w:rFonts w:ascii="Times New Roman" w:hAnsi="Times New Roman" w:cs="Times New Roman"/>
                <w:bCs/>
                <w:sz w:val="24"/>
                <w:szCs w:val="24"/>
                <w:lang w:val="en-US"/>
              </w:rPr>
            </w:pPr>
            <w:r>
              <w:rPr>
                <w:rFonts w:ascii="Times New Roman" w:hAnsi="Times New Roman" w:cs="Times New Roman"/>
                <w:bCs/>
                <w:sz w:val="24"/>
                <w:szCs w:val="24"/>
                <w:lang w:val="en-US"/>
              </w:rPr>
              <w:t>4 (5.4)</w:t>
            </w:r>
          </w:p>
        </w:tc>
        <w:tc>
          <w:tcPr>
            <w:tcW w:w="1566" w:type="dxa"/>
          </w:tcPr>
          <w:p w14:paraId="211DADD8" w14:textId="77777777" w:rsidR="00A221A0" w:rsidRDefault="009773E5">
            <w:pPr>
              <w:pStyle w:val="NoSpacing"/>
              <w:rPr>
                <w:rFonts w:ascii="Times New Roman" w:hAnsi="Times New Roman" w:cs="Times New Roman"/>
                <w:bCs/>
                <w:sz w:val="24"/>
                <w:szCs w:val="24"/>
                <w:lang w:val="en-US"/>
              </w:rPr>
            </w:pPr>
            <w:r>
              <w:rPr>
                <w:rFonts w:ascii="Times New Roman" w:hAnsi="Times New Roman" w:cs="Times New Roman"/>
                <w:bCs/>
                <w:sz w:val="24"/>
                <w:szCs w:val="24"/>
                <w:lang w:val="en-US"/>
              </w:rPr>
              <w:t>39</w:t>
            </w:r>
          </w:p>
        </w:tc>
        <w:tc>
          <w:tcPr>
            <w:tcW w:w="1817" w:type="dxa"/>
          </w:tcPr>
          <w:p w14:paraId="0AA2EA33" w14:textId="77777777" w:rsidR="00A221A0" w:rsidRDefault="009773E5">
            <w:pPr>
              <w:pStyle w:val="NoSpacing"/>
              <w:rPr>
                <w:rFonts w:ascii="Times New Roman" w:hAnsi="Times New Roman" w:cs="Times New Roman"/>
                <w:bCs/>
                <w:sz w:val="24"/>
                <w:szCs w:val="24"/>
                <w:lang w:val="en-US"/>
              </w:rPr>
            </w:pPr>
            <w:r>
              <w:rPr>
                <w:rFonts w:ascii="Times New Roman" w:hAnsi="Times New Roman" w:cs="Times New Roman"/>
                <w:bCs/>
                <w:sz w:val="24"/>
                <w:szCs w:val="24"/>
                <w:lang w:val="en-US"/>
              </w:rPr>
              <w:t>1 (2.6)</w:t>
            </w:r>
          </w:p>
        </w:tc>
      </w:tr>
      <w:tr w:rsidR="00A221A0" w14:paraId="4C316007" w14:textId="77777777">
        <w:trPr>
          <w:trHeight w:val="290"/>
        </w:trPr>
        <w:tc>
          <w:tcPr>
            <w:tcW w:w="1691" w:type="dxa"/>
          </w:tcPr>
          <w:p w14:paraId="2D018BFA" w14:textId="77777777" w:rsidR="00A221A0" w:rsidRDefault="009773E5">
            <w:pPr>
              <w:pStyle w:val="NoSpacing"/>
              <w:rPr>
                <w:rFonts w:ascii="Times New Roman" w:hAnsi="Times New Roman" w:cs="Times New Roman"/>
                <w:bCs/>
                <w:sz w:val="24"/>
                <w:szCs w:val="24"/>
                <w:lang w:val="en-US"/>
              </w:rPr>
            </w:pPr>
            <w:r>
              <w:rPr>
                <w:rFonts w:ascii="Times New Roman" w:hAnsi="Times New Roman" w:cs="Times New Roman"/>
                <w:bCs/>
                <w:sz w:val="24"/>
                <w:szCs w:val="24"/>
                <w:lang w:val="en-US"/>
              </w:rPr>
              <w:t>31-35</w:t>
            </w:r>
          </w:p>
        </w:tc>
        <w:tc>
          <w:tcPr>
            <w:tcW w:w="1543" w:type="dxa"/>
          </w:tcPr>
          <w:p w14:paraId="2F63C04D" w14:textId="77777777" w:rsidR="00A221A0" w:rsidRDefault="009773E5">
            <w:pPr>
              <w:pStyle w:val="NoSpacing"/>
              <w:rPr>
                <w:rFonts w:ascii="Times New Roman" w:hAnsi="Times New Roman" w:cs="Times New Roman"/>
                <w:bCs/>
                <w:sz w:val="24"/>
                <w:szCs w:val="24"/>
                <w:lang w:val="en-US"/>
              </w:rPr>
            </w:pPr>
            <w:r>
              <w:rPr>
                <w:rFonts w:ascii="Times New Roman" w:hAnsi="Times New Roman" w:cs="Times New Roman"/>
                <w:bCs/>
                <w:sz w:val="24"/>
                <w:szCs w:val="24"/>
                <w:lang w:val="en-US"/>
              </w:rPr>
              <w:t>63</w:t>
            </w:r>
          </w:p>
        </w:tc>
        <w:tc>
          <w:tcPr>
            <w:tcW w:w="1839" w:type="dxa"/>
          </w:tcPr>
          <w:p w14:paraId="20D51295" w14:textId="77777777" w:rsidR="00A221A0" w:rsidRDefault="009773E5">
            <w:pPr>
              <w:pStyle w:val="NoSpacing"/>
              <w:rPr>
                <w:rFonts w:ascii="Times New Roman" w:hAnsi="Times New Roman" w:cs="Times New Roman"/>
                <w:bCs/>
                <w:sz w:val="24"/>
                <w:szCs w:val="24"/>
                <w:lang w:val="en-US"/>
              </w:rPr>
            </w:pPr>
            <w:r>
              <w:rPr>
                <w:rFonts w:ascii="Times New Roman" w:hAnsi="Times New Roman" w:cs="Times New Roman"/>
                <w:bCs/>
                <w:sz w:val="24"/>
                <w:szCs w:val="24"/>
                <w:lang w:val="en-US"/>
              </w:rPr>
              <w:t>3 (4.8)</w:t>
            </w:r>
          </w:p>
        </w:tc>
        <w:tc>
          <w:tcPr>
            <w:tcW w:w="1566" w:type="dxa"/>
          </w:tcPr>
          <w:p w14:paraId="293691FB" w14:textId="77777777" w:rsidR="00A221A0" w:rsidRDefault="009773E5">
            <w:pPr>
              <w:pStyle w:val="NoSpacing"/>
              <w:rPr>
                <w:rFonts w:ascii="Times New Roman" w:hAnsi="Times New Roman" w:cs="Times New Roman"/>
                <w:bCs/>
                <w:sz w:val="24"/>
                <w:szCs w:val="24"/>
                <w:lang w:val="en-US"/>
              </w:rPr>
            </w:pPr>
            <w:r>
              <w:rPr>
                <w:rFonts w:ascii="Times New Roman" w:hAnsi="Times New Roman" w:cs="Times New Roman"/>
                <w:bCs/>
                <w:sz w:val="24"/>
                <w:szCs w:val="24"/>
                <w:lang w:val="en-US"/>
              </w:rPr>
              <w:t>33</w:t>
            </w:r>
          </w:p>
        </w:tc>
        <w:tc>
          <w:tcPr>
            <w:tcW w:w="1817" w:type="dxa"/>
          </w:tcPr>
          <w:p w14:paraId="2D8B1856" w14:textId="77777777" w:rsidR="00A221A0" w:rsidRDefault="009773E5">
            <w:pPr>
              <w:pStyle w:val="NoSpacing"/>
              <w:rPr>
                <w:rFonts w:ascii="Times New Roman" w:hAnsi="Times New Roman" w:cs="Times New Roman"/>
                <w:bCs/>
                <w:sz w:val="24"/>
                <w:szCs w:val="24"/>
                <w:lang w:val="en-US"/>
              </w:rPr>
            </w:pPr>
            <w:r>
              <w:rPr>
                <w:rFonts w:ascii="Times New Roman" w:hAnsi="Times New Roman" w:cs="Times New Roman"/>
                <w:bCs/>
                <w:sz w:val="24"/>
                <w:szCs w:val="24"/>
                <w:lang w:val="en-US"/>
              </w:rPr>
              <w:t>1 (3.0)</w:t>
            </w:r>
          </w:p>
        </w:tc>
      </w:tr>
      <w:tr w:rsidR="00A221A0" w14:paraId="41EA9BE5" w14:textId="77777777">
        <w:trPr>
          <w:trHeight w:val="290"/>
        </w:trPr>
        <w:tc>
          <w:tcPr>
            <w:tcW w:w="1691" w:type="dxa"/>
          </w:tcPr>
          <w:p w14:paraId="1D3DBCA5" w14:textId="77777777" w:rsidR="00A221A0" w:rsidRDefault="009773E5">
            <w:pPr>
              <w:pStyle w:val="NoSpacing"/>
              <w:rPr>
                <w:rFonts w:ascii="Times New Roman" w:hAnsi="Times New Roman" w:cs="Times New Roman"/>
                <w:bCs/>
                <w:sz w:val="24"/>
                <w:szCs w:val="24"/>
                <w:lang w:val="en-US"/>
              </w:rPr>
            </w:pPr>
            <w:r>
              <w:rPr>
                <w:rFonts w:ascii="Times New Roman" w:hAnsi="Times New Roman" w:cs="Times New Roman"/>
                <w:bCs/>
                <w:sz w:val="24"/>
                <w:szCs w:val="24"/>
                <w:lang w:val="en-US"/>
              </w:rPr>
              <w:t>36-40</w:t>
            </w:r>
          </w:p>
        </w:tc>
        <w:tc>
          <w:tcPr>
            <w:tcW w:w="1543" w:type="dxa"/>
          </w:tcPr>
          <w:p w14:paraId="647AC015" w14:textId="77777777" w:rsidR="00A221A0" w:rsidRDefault="009773E5">
            <w:pPr>
              <w:pStyle w:val="NoSpacing"/>
              <w:rPr>
                <w:rFonts w:ascii="Times New Roman" w:hAnsi="Times New Roman" w:cs="Times New Roman"/>
                <w:bCs/>
                <w:sz w:val="24"/>
                <w:szCs w:val="24"/>
                <w:lang w:val="en-US"/>
              </w:rPr>
            </w:pPr>
            <w:r>
              <w:rPr>
                <w:rFonts w:ascii="Times New Roman" w:hAnsi="Times New Roman" w:cs="Times New Roman"/>
                <w:bCs/>
                <w:sz w:val="24"/>
                <w:szCs w:val="24"/>
                <w:lang w:val="en-US"/>
              </w:rPr>
              <w:t>21</w:t>
            </w:r>
          </w:p>
        </w:tc>
        <w:tc>
          <w:tcPr>
            <w:tcW w:w="1839" w:type="dxa"/>
          </w:tcPr>
          <w:p w14:paraId="5427E408" w14:textId="77777777" w:rsidR="00A221A0" w:rsidRDefault="009773E5">
            <w:pPr>
              <w:pStyle w:val="NoSpacing"/>
              <w:rPr>
                <w:rFonts w:ascii="Times New Roman" w:hAnsi="Times New Roman" w:cs="Times New Roman"/>
                <w:bCs/>
                <w:sz w:val="24"/>
                <w:szCs w:val="24"/>
                <w:lang w:val="en-US"/>
              </w:rPr>
            </w:pPr>
            <w:r>
              <w:rPr>
                <w:rFonts w:ascii="Times New Roman" w:hAnsi="Times New Roman" w:cs="Times New Roman"/>
                <w:bCs/>
                <w:sz w:val="24"/>
                <w:szCs w:val="24"/>
                <w:lang w:val="en-US"/>
              </w:rPr>
              <w:t>1 (4.8)</w:t>
            </w:r>
          </w:p>
        </w:tc>
        <w:tc>
          <w:tcPr>
            <w:tcW w:w="1566" w:type="dxa"/>
          </w:tcPr>
          <w:p w14:paraId="1963F128" w14:textId="77777777" w:rsidR="00A221A0" w:rsidRDefault="009773E5">
            <w:pPr>
              <w:pStyle w:val="NoSpacing"/>
              <w:rPr>
                <w:rFonts w:ascii="Times New Roman" w:hAnsi="Times New Roman" w:cs="Times New Roman"/>
                <w:bCs/>
                <w:sz w:val="24"/>
                <w:szCs w:val="24"/>
                <w:lang w:val="en-US"/>
              </w:rPr>
            </w:pPr>
            <w:r>
              <w:rPr>
                <w:rFonts w:ascii="Times New Roman" w:hAnsi="Times New Roman" w:cs="Times New Roman"/>
                <w:bCs/>
                <w:sz w:val="24"/>
                <w:szCs w:val="24"/>
                <w:lang w:val="en-US"/>
              </w:rPr>
              <w:t>19</w:t>
            </w:r>
          </w:p>
        </w:tc>
        <w:tc>
          <w:tcPr>
            <w:tcW w:w="1817" w:type="dxa"/>
          </w:tcPr>
          <w:p w14:paraId="2A2754BD" w14:textId="77777777" w:rsidR="00A221A0" w:rsidRDefault="009773E5">
            <w:pPr>
              <w:pStyle w:val="NoSpacing"/>
              <w:rPr>
                <w:rFonts w:ascii="Times New Roman" w:hAnsi="Times New Roman" w:cs="Times New Roman"/>
                <w:bCs/>
                <w:sz w:val="24"/>
                <w:szCs w:val="24"/>
                <w:lang w:val="en-US"/>
              </w:rPr>
            </w:pPr>
            <w:r>
              <w:rPr>
                <w:rFonts w:ascii="Times New Roman" w:hAnsi="Times New Roman" w:cs="Times New Roman"/>
                <w:bCs/>
                <w:sz w:val="24"/>
                <w:szCs w:val="24"/>
                <w:lang w:val="en-US"/>
              </w:rPr>
              <w:t>0 (0.0)</w:t>
            </w:r>
          </w:p>
        </w:tc>
      </w:tr>
      <w:tr w:rsidR="00A221A0" w14:paraId="465BDA45" w14:textId="77777777">
        <w:trPr>
          <w:trHeight w:val="290"/>
        </w:trPr>
        <w:tc>
          <w:tcPr>
            <w:tcW w:w="1691" w:type="dxa"/>
          </w:tcPr>
          <w:p w14:paraId="606B73BC" w14:textId="77777777" w:rsidR="00A221A0" w:rsidRDefault="009773E5">
            <w:pPr>
              <w:pStyle w:val="NoSpacing"/>
              <w:rPr>
                <w:rFonts w:ascii="Times New Roman" w:hAnsi="Times New Roman" w:cs="Times New Roman"/>
                <w:bCs/>
                <w:sz w:val="24"/>
                <w:szCs w:val="24"/>
                <w:lang w:val="en-US"/>
              </w:rPr>
            </w:pPr>
            <w:r>
              <w:rPr>
                <w:rFonts w:ascii="Times New Roman" w:hAnsi="Times New Roman" w:cs="Times New Roman"/>
                <w:bCs/>
                <w:sz w:val="24"/>
                <w:szCs w:val="24"/>
                <w:lang w:val="en-US"/>
              </w:rPr>
              <w:t>41-45</w:t>
            </w:r>
          </w:p>
        </w:tc>
        <w:tc>
          <w:tcPr>
            <w:tcW w:w="1543" w:type="dxa"/>
          </w:tcPr>
          <w:p w14:paraId="1543E172" w14:textId="77777777" w:rsidR="00A221A0" w:rsidRDefault="009773E5">
            <w:pPr>
              <w:pStyle w:val="NoSpacing"/>
              <w:rPr>
                <w:rFonts w:ascii="Times New Roman" w:hAnsi="Times New Roman" w:cs="Times New Roman"/>
                <w:bCs/>
                <w:sz w:val="24"/>
                <w:szCs w:val="24"/>
                <w:lang w:val="en-US"/>
              </w:rPr>
            </w:pPr>
            <w:r>
              <w:rPr>
                <w:rFonts w:ascii="Times New Roman" w:hAnsi="Times New Roman" w:cs="Times New Roman"/>
                <w:bCs/>
                <w:sz w:val="24"/>
                <w:szCs w:val="24"/>
                <w:lang w:val="en-US"/>
              </w:rPr>
              <w:t>10</w:t>
            </w:r>
          </w:p>
        </w:tc>
        <w:tc>
          <w:tcPr>
            <w:tcW w:w="1839" w:type="dxa"/>
          </w:tcPr>
          <w:p w14:paraId="682C8656" w14:textId="77777777" w:rsidR="00A221A0" w:rsidRDefault="009773E5">
            <w:pPr>
              <w:pStyle w:val="NoSpacing"/>
              <w:rPr>
                <w:rFonts w:ascii="Times New Roman" w:hAnsi="Times New Roman" w:cs="Times New Roman"/>
                <w:bCs/>
                <w:sz w:val="24"/>
                <w:szCs w:val="24"/>
                <w:lang w:val="en-US"/>
              </w:rPr>
            </w:pPr>
            <w:r>
              <w:rPr>
                <w:rFonts w:ascii="Times New Roman" w:hAnsi="Times New Roman" w:cs="Times New Roman"/>
                <w:bCs/>
                <w:sz w:val="24"/>
                <w:szCs w:val="24"/>
                <w:lang w:val="en-US"/>
              </w:rPr>
              <w:t>0 (0.0)</w:t>
            </w:r>
          </w:p>
        </w:tc>
        <w:tc>
          <w:tcPr>
            <w:tcW w:w="1566" w:type="dxa"/>
          </w:tcPr>
          <w:p w14:paraId="0F2A8CBA" w14:textId="77777777" w:rsidR="00A221A0" w:rsidRDefault="009773E5">
            <w:pPr>
              <w:pStyle w:val="NoSpacing"/>
              <w:rPr>
                <w:rFonts w:ascii="Times New Roman" w:hAnsi="Times New Roman" w:cs="Times New Roman"/>
                <w:bCs/>
                <w:sz w:val="24"/>
                <w:szCs w:val="24"/>
                <w:lang w:val="en-US"/>
              </w:rPr>
            </w:pPr>
            <w:r>
              <w:rPr>
                <w:rFonts w:ascii="Times New Roman" w:hAnsi="Times New Roman" w:cs="Times New Roman"/>
                <w:bCs/>
                <w:sz w:val="24"/>
                <w:szCs w:val="24"/>
                <w:lang w:val="en-US"/>
              </w:rPr>
              <w:t>32</w:t>
            </w:r>
          </w:p>
        </w:tc>
        <w:tc>
          <w:tcPr>
            <w:tcW w:w="1817" w:type="dxa"/>
          </w:tcPr>
          <w:p w14:paraId="6E657C3B" w14:textId="77777777" w:rsidR="00A221A0" w:rsidRDefault="009773E5">
            <w:pPr>
              <w:pStyle w:val="NoSpacing"/>
              <w:rPr>
                <w:rFonts w:ascii="Times New Roman" w:hAnsi="Times New Roman" w:cs="Times New Roman"/>
                <w:bCs/>
                <w:sz w:val="24"/>
                <w:szCs w:val="24"/>
                <w:lang w:val="en-US"/>
              </w:rPr>
            </w:pPr>
            <w:r>
              <w:rPr>
                <w:rFonts w:ascii="Times New Roman" w:hAnsi="Times New Roman" w:cs="Times New Roman"/>
                <w:bCs/>
                <w:sz w:val="24"/>
                <w:szCs w:val="24"/>
                <w:lang w:val="en-US"/>
              </w:rPr>
              <w:t>1 (3.1)</w:t>
            </w:r>
          </w:p>
        </w:tc>
      </w:tr>
      <w:tr w:rsidR="00A221A0" w14:paraId="531A65AB" w14:textId="77777777">
        <w:trPr>
          <w:trHeight w:val="290"/>
        </w:trPr>
        <w:tc>
          <w:tcPr>
            <w:tcW w:w="1691" w:type="dxa"/>
          </w:tcPr>
          <w:p w14:paraId="4CD16634" w14:textId="77777777" w:rsidR="00A221A0" w:rsidRDefault="009773E5">
            <w:pPr>
              <w:pStyle w:val="NoSpacing"/>
              <w:rPr>
                <w:rFonts w:ascii="Times New Roman" w:hAnsi="Times New Roman" w:cs="Times New Roman"/>
                <w:bCs/>
                <w:sz w:val="24"/>
                <w:szCs w:val="24"/>
                <w:lang w:val="en-US"/>
              </w:rPr>
            </w:pPr>
            <w:r>
              <w:rPr>
                <w:rFonts w:ascii="Times New Roman" w:hAnsi="Times New Roman" w:cs="Times New Roman"/>
                <w:bCs/>
                <w:sz w:val="24"/>
                <w:szCs w:val="24"/>
                <w:lang w:val="en-US"/>
              </w:rPr>
              <w:t>&gt;45</w:t>
            </w:r>
          </w:p>
        </w:tc>
        <w:tc>
          <w:tcPr>
            <w:tcW w:w="1543" w:type="dxa"/>
          </w:tcPr>
          <w:p w14:paraId="184AAA44" w14:textId="77777777" w:rsidR="00A221A0" w:rsidRDefault="009773E5">
            <w:pPr>
              <w:pStyle w:val="NoSpacing"/>
              <w:rPr>
                <w:rFonts w:ascii="Times New Roman" w:hAnsi="Times New Roman" w:cs="Times New Roman"/>
                <w:bCs/>
                <w:sz w:val="24"/>
                <w:szCs w:val="24"/>
                <w:lang w:val="en-US"/>
              </w:rPr>
            </w:pPr>
            <w:r>
              <w:rPr>
                <w:rFonts w:ascii="Times New Roman" w:hAnsi="Times New Roman" w:cs="Times New Roman"/>
                <w:bCs/>
                <w:sz w:val="24"/>
                <w:szCs w:val="24"/>
                <w:lang w:val="en-US"/>
              </w:rPr>
              <w:t>14</w:t>
            </w:r>
          </w:p>
        </w:tc>
        <w:tc>
          <w:tcPr>
            <w:tcW w:w="1839" w:type="dxa"/>
          </w:tcPr>
          <w:p w14:paraId="0372B039" w14:textId="77777777" w:rsidR="00A221A0" w:rsidRDefault="009773E5">
            <w:pPr>
              <w:pStyle w:val="NoSpacing"/>
              <w:rPr>
                <w:rFonts w:ascii="Times New Roman" w:hAnsi="Times New Roman" w:cs="Times New Roman"/>
                <w:bCs/>
                <w:sz w:val="24"/>
                <w:szCs w:val="24"/>
                <w:lang w:val="en-US"/>
              </w:rPr>
            </w:pPr>
            <w:r>
              <w:rPr>
                <w:rFonts w:ascii="Times New Roman" w:hAnsi="Times New Roman" w:cs="Times New Roman"/>
                <w:bCs/>
                <w:sz w:val="24"/>
                <w:szCs w:val="24"/>
                <w:lang w:val="en-US"/>
              </w:rPr>
              <w:t>0 (0.0)</w:t>
            </w:r>
          </w:p>
        </w:tc>
        <w:tc>
          <w:tcPr>
            <w:tcW w:w="1566" w:type="dxa"/>
          </w:tcPr>
          <w:p w14:paraId="61DF330D" w14:textId="77777777" w:rsidR="00A221A0" w:rsidRDefault="009773E5">
            <w:pPr>
              <w:pStyle w:val="NoSpacing"/>
              <w:rPr>
                <w:rFonts w:ascii="Times New Roman" w:hAnsi="Times New Roman" w:cs="Times New Roman"/>
                <w:bCs/>
                <w:sz w:val="24"/>
                <w:szCs w:val="24"/>
                <w:lang w:val="en-US"/>
              </w:rPr>
            </w:pPr>
            <w:r>
              <w:rPr>
                <w:rFonts w:ascii="Times New Roman" w:hAnsi="Times New Roman" w:cs="Times New Roman"/>
                <w:bCs/>
                <w:sz w:val="24"/>
                <w:szCs w:val="24"/>
                <w:lang w:val="en-US"/>
              </w:rPr>
              <w:t>15</w:t>
            </w:r>
          </w:p>
        </w:tc>
        <w:tc>
          <w:tcPr>
            <w:tcW w:w="1817" w:type="dxa"/>
          </w:tcPr>
          <w:p w14:paraId="4AB66A57" w14:textId="77777777" w:rsidR="00A221A0" w:rsidRDefault="009773E5">
            <w:pPr>
              <w:pStyle w:val="NoSpacing"/>
              <w:rPr>
                <w:rFonts w:ascii="Times New Roman" w:hAnsi="Times New Roman" w:cs="Times New Roman"/>
                <w:bCs/>
                <w:sz w:val="24"/>
                <w:szCs w:val="24"/>
                <w:lang w:val="en-US"/>
              </w:rPr>
            </w:pPr>
            <w:r>
              <w:rPr>
                <w:rFonts w:ascii="Times New Roman" w:hAnsi="Times New Roman" w:cs="Times New Roman"/>
                <w:bCs/>
                <w:sz w:val="24"/>
                <w:szCs w:val="24"/>
                <w:lang w:val="en-US"/>
              </w:rPr>
              <w:t>0 (0.0)</w:t>
            </w:r>
          </w:p>
        </w:tc>
      </w:tr>
      <w:tr w:rsidR="00A221A0" w14:paraId="394BD0D8" w14:textId="77777777">
        <w:trPr>
          <w:trHeight w:val="290"/>
        </w:trPr>
        <w:tc>
          <w:tcPr>
            <w:tcW w:w="1691" w:type="dxa"/>
          </w:tcPr>
          <w:p w14:paraId="36BB37B3" w14:textId="77777777" w:rsidR="00A221A0" w:rsidRDefault="009773E5">
            <w:pPr>
              <w:pStyle w:val="NoSpacing"/>
              <w:rPr>
                <w:rFonts w:ascii="Times New Roman" w:hAnsi="Times New Roman" w:cs="Times New Roman"/>
                <w:bCs/>
                <w:sz w:val="24"/>
                <w:szCs w:val="24"/>
                <w:lang w:val="en-US"/>
              </w:rPr>
            </w:pPr>
            <w:r>
              <w:rPr>
                <w:rFonts w:ascii="Times New Roman" w:hAnsi="Times New Roman" w:cs="Times New Roman"/>
                <w:bCs/>
                <w:sz w:val="24"/>
                <w:szCs w:val="24"/>
                <w:lang w:val="en-US"/>
              </w:rPr>
              <w:t>Total</w:t>
            </w:r>
          </w:p>
        </w:tc>
        <w:tc>
          <w:tcPr>
            <w:tcW w:w="1543" w:type="dxa"/>
          </w:tcPr>
          <w:p w14:paraId="47549B0E" w14:textId="77777777" w:rsidR="00A221A0" w:rsidRDefault="009773E5">
            <w:pPr>
              <w:pStyle w:val="NoSpacing"/>
              <w:rPr>
                <w:rFonts w:ascii="Times New Roman" w:hAnsi="Times New Roman" w:cs="Times New Roman"/>
                <w:bCs/>
                <w:sz w:val="24"/>
                <w:szCs w:val="24"/>
                <w:lang w:val="en-US"/>
              </w:rPr>
            </w:pPr>
            <w:r>
              <w:rPr>
                <w:rFonts w:ascii="Times New Roman" w:hAnsi="Times New Roman" w:cs="Times New Roman"/>
                <w:bCs/>
                <w:sz w:val="24"/>
                <w:szCs w:val="24"/>
                <w:lang w:val="en-US"/>
              </w:rPr>
              <w:t>318</w:t>
            </w:r>
          </w:p>
        </w:tc>
        <w:tc>
          <w:tcPr>
            <w:tcW w:w="1839" w:type="dxa"/>
          </w:tcPr>
          <w:p w14:paraId="13CD3770" w14:textId="77777777" w:rsidR="00A221A0" w:rsidRDefault="009773E5">
            <w:pPr>
              <w:pStyle w:val="NoSpacing"/>
              <w:rPr>
                <w:rFonts w:ascii="Times New Roman" w:hAnsi="Times New Roman" w:cs="Times New Roman"/>
                <w:bCs/>
                <w:sz w:val="24"/>
                <w:szCs w:val="24"/>
                <w:lang w:val="en-US"/>
              </w:rPr>
            </w:pPr>
            <w:r>
              <w:rPr>
                <w:rFonts w:ascii="Times New Roman" w:hAnsi="Times New Roman" w:cs="Times New Roman"/>
                <w:bCs/>
                <w:sz w:val="24"/>
                <w:szCs w:val="24"/>
                <w:lang w:val="en-US"/>
              </w:rPr>
              <w:t>16 (5.0)</w:t>
            </w:r>
          </w:p>
        </w:tc>
        <w:tc>
          <w:tcPr>
            <w:tcW w:w="1566" w:type="dxa"/>
          </w:tcPr>
          <w:p w14:paraId="42D484E0" w14:textId="77777777" w:rsidR="00A221A0" w:rsidRDefault="009773E5">
            <w:pPr>
              <w:pStyle w:val="NoSpacing"/>
              <w:rPr>
                <w:rFonts w:ascii="Times New Roman" w:hAnsi="Times New Roman" w:cs="Times New Roman"/>
                <w:bCs/>
                <w:sz w:val="24"/>
                <w:szCs w:val="24"/>
                <w:lang w:val="en-US"/>
              </w:rPr>
            </w:pPr>
            <w:r>
              <w:rPr>
                <w:rFonts w:ascii="Times New Roman" w:hAnsi="Times New Roman" w:cs="Times New Roman"/>
                <w:bCs/>
                <w:sz w:val="24"/>
                <w:szCs w:val="24"/>
                <w:lang w:val="en-US"/>
              </w:rPr>
              <w:t>200</w:t>
            </w:r>
          </w:p>
        </w:tc>
        <w:tc>
          <w:tcPr>
            <w:tcW w:w="1817" w:type="dxa"/>
          </w:tcPr>
          <w:p w14:paraId="6DFA6043" w14:textId="77777777" w:rsidR="00A221A0" w:rsidRDefault="009773E5">
            <w:pPr>
              <w:pStyle w:val="NoSpacing"/>
              <w:rPr>
                <w:rFonts w:ascii="Times New Roman" w:hAnsi="Times New Roman" w:cs="Times New Roman"/>
                <w:bCs/>
                <w:sz w:val="24"/>
                <w:szCs w:val="24"/>
                <w:lang w:val="en-US"/>
              </w:rPr>
            </w:pPr>
            <w:r>
              <w:rPr>
                <w:rFonts w:ascii="Times New Roman" w:hAnsi="Times New Roman" w:cs="Times New Roman"/>
                <w:bCs/>
                <w:sz w:val="24"/>
                <w:szCs w:val="24"/>
                <w:lang w:val="en-US"/>
              </w:rPr>
              <w:t>9 (4.5)</w:t>
            </w:r>
          </w:p>
        </w:tc>
      </w:tr>
    </w:tbl>
    <w:p w14:paraId="2C97B487" w14:textId="77777777" w:rsidR="00A221A0" w:rsidRDefault="009773E5">
      <w:pPr>
        <w:pStyle w:val="NoSpacing"/>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 xml:space="preserve">2    </w:t>
      </w:r>
      <w:r>
        <w:rPr>
          <w:rFonts w:ascii="Times New Roman" w:hAnsi="Times New Roman" w:cs="Times New Roman"/>
          <w:sz w:val="24"/>
          <w:szCs w:val="24"/>
        </w:rPr>
        <w:t>=3.</w:t>
      </w:r>
      <w:proofErr w:type="gramStart"/>
      <w:r>
        <w:rPr>
          <w:rFonts w:ascii="Times New Roman" w:hAnsi="Times New Roman" w:cs="Times New Roman"/>
          <w:sz w:val="24"/>
          <w:szCs w:val="24"/>
        </w:rPr>
        <w:t>516  ;</w:t>
      </w:r>
      <w:proofErr w:type="gramEnd"/>
      <w:r>
        <w:rPr>
          <w:rFonts w:ascii="Times New Roman" w:hAnsi="Times New Roman" w:cs="Times New Roman"/>
          <w:sz w:val="24"/>
          <w:szCs w:val="24"/>
        </w:rPr>
        <w:t xml:space="preserve"> df=5 , P=0.621</w:t>
      </w:r>
    </w:p>
    <w:p w14:paraId="52F57283" w14:textId="77777777" w:rsidR="00A221A0" w:rsidRDefault="00A221A0">
      <w:pPr>
        <w:jc w:val="both"/>
        <w:rPr>
          <w:rFonts w:ascii="Times New Roman" w:hAnsi="Times New Roman" w:cs="Times New Roman"/>
          <w:sz w:val="24"/>
          <w:szCs w:val="24"/>
        </w:rPr>
      </w:pPr>
    </w:p>
    <w:p w14:paraId="2D36F2C4" w14:textId="77777777" w:rsidR="00A221A0" w:rsidRDefault="009773E5">
      <w:pPr>
        <w:jc w:val="both"/>
        <w:rPr>
          <w:rFonts w:ascii="Times New Roman" w:hAnsi="Times New Roman" w:cs="Times New Roman"/>
          <w:sz w:val="24"/>
          <w:szCs w:val="24"/>
        </w:rPr>
      </w:pPr>
      <w:r>
        <w:rPr>
          <w:rFonts w:ascii="Times New Roman" w:hAnsi="Times New Roman" w:cs="Times New Roman"/>
          <w:sz w:val="24"/>
          <w:szCs w:val="24"/>
        </w:rPr>
        <w:t xml:space="preserve">The prevalence of HIV Infection among symptomatic and asymptomatic subjects by age is shown in Table 1 above. Among the symptomatic subjects the highest </w:t>
      </w:r>
      <w:proofErr w:type="gramStart"/>
      <w:r>
        <w:rPr>
          <w:rFonts w:ascii="Times New Roman" w:hAnsi="Times New Roman" w:cs="Times New Roman"/>
          <w:sz w:val="24"/>
          <w:szCs w:val="24"/>
        </w:rPr>
        <w:t>prevalence  rate</w:t>
      </w:r>
      <w:proofErr w:type="gramEnd"/>
      <w:r>
        <w:rPr>
          <w:rFonts w:ascii="Times New Roman" w:hAnsi="Times New Roman" w:cs="Times New Roman"/>
          <w:sz w:val="24"/>
          <w:szCs w:val="24"/>
        </w:rPr>
        <w:t xml:space="preserve"> of 6.5% (6/92) of the infection was found among age group 21-25, while the lowest prev</w:t>
      </w:r>
      <w:r>
        <w:rPr>
          <w:rFonts w:ascii="Times New Roman" w:hAnsi="Times New Roman" w:cs="Times New Roman"/>
          <w:sz w:val="24"/>
          <w:szCs w:val="24"/>
        </w:rPr>
        <w:t xml:space="preserve">alence 0.0% was found in age group 41-45 and &gt;45 respectively. Among the asymptomatic subjects the highest prevalence rate of 12.5% (4/32) was found in age group 21-25 while age groups 36-40 and &gt;45 years had participants </w:t>
      </w:r>
      <w:r>
        <w:rPr>
          <w:rFonts w:ascii="Times New Roman" w:hAnsi="Times New Roman" w:cs="Times New Roman"/>
          <w:sz w:val="24"/>
          <w:szCs w:val="24"/>
        </w:rPr>
        <w:lastRenderedPageBreak/>
        <w:t>without HIV infection. There was n</w:t>
      </w:r>
      <w:r>
        <w:rPr>
          <w:rFonts w:ascii="Times New Roman" w:hAnsi="Times New Roman" w:cs="Times New Roman"/>
          <w:sz w:val="24"/>
          <w:szCs w:val="24"/>
        </w:rPr>
        <w:t xml:space="preserve">o statistically significant difference in prevalence of HIV Infection among symptomatic and asymptomatic subjects by age (P=0.621) as shown in Table 1 above. </w:t>
      </w:r>
    </w:p>
    <w:p w14:paraId="300C279D" w14:textId="77777777" w:rsidR="00A221A0" w:rsidRDefault="00A221A0">
      <w:pPr>
        <w:jc w:val="both"/>
        <w:rPr>
          <w:rFonts w:ascii="Times New Roman" w:hAnsi="Times New Roman"/>
          <w:sz w:val="24"/>
          <w:szCs w:val="24"/>
        </w:rPr>
      </w:pPr>
    </w:p>
    <w:p w14:paraId="5D5886C7" w14:textId="77777777" w:rsidR="00A221A0" w:rsidRDefault="009773E5">
      <w:pPr>
        <w:pStyle w:val="NoSpacing"/>
        <w:jc w:val="both"/>
        <w:rPr>
          <w:rFonts w:ascii="Times New Roman" w:hAnsi="Times New Roman" w:cs="Times New Roman"/>
          <w:b/>
          <w:sz w:val="24"/>
          <w:szCs w:val="24"/>
        </w:rPr>
      </w:pPr>
      <w:r>
        <w:rPr>
          <w:rFonts w:ascii="Times New Roman" w:hAnsi="Times New Roman" w:cs="Times New Roman"/>
          <w:b/>
          <w:sz w:val="24"/>
          <w:szCs w:val="24"/>
          <w:lang w:val="en-US"/>
        </w:rPr>
        <w:t xml:space="preserve">Table 2: </w:t>
      </w:r>
      <w:r>
        <w:rPr>
          <w:rFonts w:ascii="Times New Roman" w:hAnsi="Times New Roman" w:cs="Times New Roman"/>
          <w:b/>
          <w:sz w:val="24"/>
          <w:szCs w:val="24"/>
        </w:rPr>
        <w:t>Prevalence of HIV</w:t>
      </w:r>
      <w:r>
        <w:rPr>
          <w:rFonts w:ascii="Times New Roman" w:hAnsi="Times New Roman" w:cs="Times New Roman"/>
          <w:b/>
          <w:sz w:val="24"/>
          <w:szCs w:val="24"/>
          <w:lang w:val="en-US"/>
        </w:rPr>
        <w:t xml:space="preserve"> and Chlamydia Co-</w:t>
      </w:r>
      <w:r>
        <w:rPr>
          <w:rFonts w:ascii="Times New Roman" w:hAnsi="Times New Roman" w:cs="Times New Roman"/>
          <w:b/>
          <w:sz w:val="24"/>
          <w:szCs w:val="24"/>
        </w:rPr>
        <w:t>Infection</w:t>
      </w:r>
      <w:r>
        <w:rPr>
          <w:rFonts w:ascii="Times New Roman" w:hAnsi="Times New Roman" w:cs="Times New Roman"/>
          <w:b/>
          <w:sz w:val="24"/>
          <w:szCs w:val="24"/>
          <w:lang w:val="en-US"/>
        </w:rPr>
        <w:t xml:space="preserve">, and Prevalence of the Infection in </w:t>
      </w:r>
      <w:r>
        <w:rPr>
          <w:rFonts w:ascii="Times New Roman" w:hAnsi="Times New Roman" w:cs="Times New Roman"/>
          <w:b/>
          <w:sz w:val="24"/>
          <w:szCs w:val="24"/>
          <w:lang w:val="en-US"/>
        </w:rPr>
        <w:t>Symptomatic and Asymptomatic Subjects</w:t>
      </w:r>
      <w:r>
        <w:rPr>
          <w:rFonts w:ascii="Times New Roman" w:hAnsi="Times New Roman" w:cs="Times New Roman"/>
          <w:b/>
          <w:sz w:val="24"/>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1543"/>
        <w:gridCol w:w="1839"/>
      </w:tblGrid>
      <w:tr w:rsidR="00A221A0" w14:paraId="1F2C6B7C" w14:textId="77777777">
        <w:trPr>
          <w:trHeight w:val="290"/>
        </w:trPr>
        <w:tc>
          <w:tcPr>
            <w:tcW w:w="3054" w:type="dxa"/>
            <w:tcBorders>
              <w:top w:val="single" w:sz="4" w:space="0" w:color="auto"/>
            </w:tcBorders>
          </w:tcPr>
          <w:p w14:paraId="28376AD8" w14:textId="77777777" w:rsidR="00A221A0" w:rsidRDefault="00A221A0">
            <w:pPr>
              <w:pStyle w:val="NoSpacing"/>
              <w:spacing w:line="360" w:lineRule="auto"/>
              <w:rPr>
                <w:rFonts w:ascii="Times New Roman" w:hAnsi="Times New Roman" w:cs="Times New Roman"/>
                <w:bCs/>
                <w:sz w:val="24"/>
                <w:szCs w:val="24"/>
                <w:lang w:val="en-US"/>
              </w:rPr>
            </w:pPr>
          </w:p>
        </w:tc>
        <w:tc>
          <w:tcPr>
            <w:tcW w:w="1543" w:type="dxa"/>
            <w:tcBorders>
              <w:top w:val="single" w:sz="4" w:space="0" w:color="auto"/>
            </w:tcBorders>
          </w:tcPr>
          <w:p w14:paraId="710A9F2E" w14:textId="77777777" w:rsidR="00A221A0" w:rsidRDefault="009773E5">
            <w:pPr>
              <w:pStyle w:val="NoSpacing"/>
              <w:spacing w:line="360" w:lineRule="auto"/>
              <w:rPr>
                <w:rFonts w:ascii="Times New Roman" w:hAnsi="Times New Roman" w:cs="Times New Roman"/>
                <w:bCs/>
                <w:sz w:val="24"/>
                <w:szCs w:val="24"/>
                <w:lang w:val="en-US"/>
              </w:rPr>
            </w:pPr>
            <w:r>
              <w:rPr>
                <w:rFonts w:ascii="Times New Roman" w:hAnsi="Times New Roman" w:cs="Times New Roman"/>
                <w:bCs/>
                <w:sz w:val="24"/>
                <w:szCs w:val="24"/>
                <w:lang w:val="en-US"/>
              </w:rPr>
              <w:t>Positive (%)</w:t>
            </w:r>
          </w:p>
        </w:tc>
        <w:tc>
          <w:tcPr>
            <w:tcW w:w="1839" w:type="dxa"/>
            <w:tcBorders>
              <w:top w:val="single" w:sz="4" w:space="0" w:color="auto"/>
            </w:tcBorders>
          </w:tcPr>
          <w:p w14:paraId="3F89A930" w14:textId="77777777" w:rsidR="00A221A0" w:rsidRDefault="009773E5">
            <w:pPr>
              <w:pStyle w:val="NoSpacing"/>
              <w:spacing w:line="360" w:lineRule="auto"/>
              <w:rPr>
                <w:rFonts w:ascii="Times New Roman" w:hAnsi="Times New Roman" w:cs="Times New Roman"/>
                <w:bCs/>
                <w:sz w:val="24"/>
                <w:szCs w:val="24"/>
                <w:lang w:val="en-US"/>
              </w:rPr>
            </w:pPr>
            <w:r>
              <w:rPr>
                <w:rFonts w:ascii="Times New Roman" w:hAnsi="Times New Roman" w:cs="Times New Roman"/>
                <w:bCs/>
                <w:sz w:val="24"/>
                <w:szCs w:val="24"/>
                <w:lang w:val="en-US"/>
              </w:rPr>
              <w:t>Negative (%)</w:t>
            </w:r>
          </w:p>
        </w:tc>
      </w:tr>
      <w:tr w:rsidR="00A221A0" w14:paraId="20F2B20D" w14:textId="77777777">
        <w:trPr>
          <w:trHeight w:val="290"/>
        </w:trPr>
        <w:tc>
          <w:tcPr>
            <w:tcW w:w="3054" w:type="dxa"/>
            <w:tcBorders>
              <w:top w:val="single" w:sz="4" w:space="0" w:color="auto"/>
              <w:bottom w:val="single" w:sz="4" w:space="0" w:color="auto"/>
            </w:tcBorders>
          </w:tcPr>
          <w:p w14:paraId="06242DBF" w14:textId="77777777" w:rsidR="00A221A0" w:rsidRDefault="009773E5">
            <w:pPr>
              <w:pStyle w:val="NoSpacing"/>
              <w:spacing w:line="360" w:lineRule="auto"/>
              <w:rPr>
                <w:rFonts w:ascii="Times New Roman" w:hAnsi="Times New Roman" w:cs="Times New Roman"/>
                <w:bCs/>
                <w:sz w:val="24"/>
                <w:szCs w:val="24"/>
                <w:lang w:val="en-US"/>
              </w:rPr>
            </w:pPr>
            <w:r>
              <w:rPr>
                <w:rFonts w:ascii="Times New Roman" w:hAnsi="Times New Roman" w:cs="Times New Roman"/>
                <w:bCs/>
                <w:sz w:val="24"/>
                <w:szCs w:val="24"/>
                <w:lang w:val="en-US"/>
              </w:rPr>
              <w:t>HIV/Chlamydia co-infection</w:t>
            </w:r>
          </w:p>
        </w:tc>
        <w:tc>
          <w:tcPr>
            <w:tcW w:w="1543" w:type="dxa"/>
            <w:tcBorders>
              <w:top w:val="single" w:sz="4" w:space="0" w:color="auto"/>
              <w:bottom w:val="single" w:sz="4" w:space="0" w:color="auto"/>
            </w:tcBorders>
          </w:tcPr>
          <w:p w14:paraId="34FBA69E" w14:textId="77777777" w:rsidR="00A221A0" w:rsidRDefault="009773E5">
            <w:pPr>
              <w:pStyle w:val="NoSpacing"/>
              <w:spacing w:line="360" w:lineRule="auto"/>
              <w:rPr>
                <w:rFonts w:ascii="Times New Roman" w:hAnsi="Times New Roman" w:cs="Times New Roman"/>
                <w:bCs/>
                <w:sz w:val="24"/>
                <w:szCs w:val="24"/>
                <w:lang w:val="en-US"/>
              </w:rPr>
            </w:pPr>
            <w:r>
              <w:rPr>
                <w:rFonts w:ascii="Times New Roman" w:hAnsi="Times New Roman" w:cs="Times New Roman"/>
                <w:bCs/>
                <w:sz w:val="24"/>
                <w:szCs w:val="24"/>
                <w:lang w:val="en-US"/>
              </w:rPr>
              <w:t>9 (1.7)</w:t>
            </w:r>
          </w:p>
        </w:tc>
        <w:tc>
          <w:tcPr>
            <w:tcW w:w="1839" w:type="dxa"/>
            <w:tcBorders>
              <w:top w:val="single" w:sz="4" w:space="0" w:color="auto"/>
            </w:tcBorders>
          </w:tcPr>
          <w:p w14:paraId="3533D803" w14:textId="77777777" w:rsidR="00A221A0" w:rsidRDefault="009773E5">
            <w:pPr>
              <w:pStyle w:val="NoSpacing"/>
              <w:spacing w:line="360" w:lineRule="auto"/>
              <w:rPr>
                <w:rFonts w:ascii="Times New Roman" w:hAnsi="Times New Roman" w:cs="Times New Roman"/>
                <w:bCs/>
                <w:sz w:val="24"/>
                <w:szCs w:val="24"/>
                <w:lang w:val="en-US"/>
              </w:rPr>
            </w:pPr>
            <w:r>
              <w:rPr>
                <w:rFonts w:ascii="Times New Roman" w:hAnsi="Times New Roman" w:cs="Times New Roman"/>
                <w:bCs/>
                <w:sz w:val="24"/>
                <w:szCs w:val="24"/>
                <w:lang w:val="en-US"/>
              </w:rPr>
              <w:t>509 (98.3)</w:t>
            </w:r>
          </w:p>
        </w:tc>
      </w:tr>
      <w:tr w:rsidR="00A221A0" w14:paraId="122ED605" w14:textId="77777777">
        <w:trPr>
          <w:trHeight w:val="290"/>
        </w:trPr>
        <w:tc>
          <w:tcPr>
            <w:tcW w:w="3054" w:type="dxa"/>
            <w:tcBorders>
              <w:top w:val="single" w:sz="4" w:space="0" w:color="auto"/>
            </w:tcBorders>
          </w:tcPr>
          <w:p w14:paraId="19A550BA" w14:textId="77777777" w:rsidR="00A221A0" w:rsidRDefault="009773E5">
            <w:pPr>
              <w:pStyle w:val="NoSpacing"/>
              <w:spacing w:line="360" w:lineRule="auto"/>
              <w:rPr>
                <w:rFonts w:ascii="Times New Roman" w:hAnsi="Times New Roman" w:cs="Times New Roman"/>
                <w:bCs/>
                <w:sz w:val="24"/>
                <w:szCs w:val="24"/>
                <w:lang w:val="en-US"/>
              </w:rPr>
            </w:pPr>
            <w:r>
              <w:rPr>
                <w:rFonts w:ascii="Times New Roman" w:hAnsi="Times New Roman"/>
                <w:sz w:val="24"/>
                <w:szCs w:val="24"/>
                <w:lang w:val="en-US"/>
              </w:rPr>
              <w:t>Symptomatic</w:t>
            </w:r>
          </w:p>
        </w:tc>
        <w:tc>
          <w:tcPr>
            <w:tcW w:w="1543" w:type="dxa"/>
            <w:tcBorders>
              <w:top w:val="single" w:sz="4" w:space="0" w:color="auto"/>
            </w:tcBorders>
          </w:tcPr>
          <w:p w14:paraId="7616A54A" w14:textId="77777777" w:rsidR="00A221A0" w:rsidRDefault="009773E5">
            <w:pPr>
              <w:pStyle w:val="NoSpacing"/>
              <w:spacing w:line="360" w:lineRule="auto"/>
              <w:rPr>
                <w:rFonts w:ascii="Times New Roman" w:hAnsi="Times New Roman" w:cs="Times New Roman"/>
                <w:bCs/>
                <w:sz w:val="24"/>
                <w:szCs w:val="24"/>
                <w:lang w:val="en-US"/>
              </w:rPr>
            </w:pPr>
            <w:r>
              <w:rPr>
                <w:rFonts w:ascii="Times New Roman" w:hAnsi="Times New Roman"/>
                <w:sz w:val="24"/>
                <w:szCs w:val="24"/>
                <w:lang w:val="en-US"/>
              </w:rPr>
              <w:t>7(77.8%)</w:t>
            </w:r>
          </w:p>
        </w:tc>
        <w:tc>
          <w:tcPr>
            <w:tcW w:w="1839" w:type="dxa"/>
          </w:tcPr>
          <w:p w14:paraId="5DD01126" w14:textId="77777777" w:rsidR="00A221A0" w:rsidRDefault="00A221A0">
            <w:pPr>
              <w:pStyle w:val="NoSpacing"/>
              <w:spacing w:line="360" w:lineRule="auto"/>
              <w:rPr>
                <w:rFonts w:ascii="Times New Roman" w:hAnsi="Times New Roman" w:cs="Times New Roman"/>
                <w:bCs/>
                <w:sz w:val="24"/>
                <w:szCs w:val="24"/>
                <w:lang w:val="en-US"/>
              </w:rPr>
            </w:pPr>
          </w:p>
        </w:tc>
      </w:tr>
      <w:tr w:rsidR="00A221A0" w14:paraId="4A2D390D" w14:textId="77777777">
        <w:trPr>
          <w:trHeight w:val="290"/>
        </w:trPr>
        <w:tc>
          <w:tcPr>
            <w:tcW w:w="3054" w:type="dxa"/>
          </w:tcPr>
          <w:p w14:paraId="29D530EB" w14:textId="77777777" w:rsidR="00A221A0" w:rsidRDefault="009773E5">
            <w:pPr>
              <w:pStyle w:val="NoSpacing"/>
              <w:spacing w:line="360" w:lineRule="auto"/>
              <w:rPr>
                <w:rFonts w:ascii="Times New Roman" w:hAnsi="Times New Roman" w:cs="Times New Roman"/>
                <w:bCs/>
                <w:sz w:val="24"/>
                <w:szCs w:val="24"/>
                <w:lang w:val="en-US"/>
              </w:rPr>
            </w:pPr>
            <w:r>
              <w:rPr>
                <w:rFonts w:ascii="Times New Roman" w:hAnsi="Times New Roman"/>
                <w:sz w:val="24"/>
                <w:szCs w:val="24"/>
                <w:lang w:val="en-US"/>
              </w:rPr>
              <w:t>Asymptomatic</w:t>
            </w:r>
          </w:p>
        </w:tc>
        <w:tc>
          <w:tcPr>
            <w:tcW w:w="1543" w:type="dxa"/>
          </w:tcPr>
          <w:p w14:paraId="72C27C90" w14:textId="77777777" w:rsidR="00A221A0" w:rsidRDefault="009773E5">
            <w:pPr>
              <w:pStyle w:val="NoSpacing"/>
              <w:spacing w:line="360" w:lineRule="auto"/>
              <w:rPr>
                <w:rFonts w:ascii="Times New Roman" w:hAnsi="Times New Roman" w:cs="Times New Roman"/>
                <w:bCs/>
                <w:sz w:val="24"/>
                <w:szCs w:val="24"/>
                <w:lang w:val="en-US"/>
              </w:rPr>
            </w:pPr>
            <w:r>
              <w:rPr>
                <w:rFonts w:ascii="Times New Roman" w:hAnsi="Times New Roman"/>
                <w:sz w:val="24"/>
                <w:szCs w:val="24"/>
                <w:lang w:val="en-US"/>
              </w:rPr>
              <w:t>2(22.2%)</w:t>
            </w:r>
          </w:p>
        </w:tc>
        <w:tc>
          <w:tcPr>
            <w:tcW w:w="1839" w:type="dxa"/>
          </w:tcPr>
          <w:p w14:paraId="2A318E4F" w14:textId="77777777" w:rsidR="00A221A0" w:rsidRDefault="00A221A0">
            <w:pPr>
              <w:pStyle w:val="NoSpacing"/>
              <w:spacing w:line="360" w:lineRule="auto"/>
              <w:rPr>
                <w:rFonts w:ascii="Times New Roman" w:hAnsi="Times New Roman" w:cs="Times New Roman"/>
                <w:bCs/>
                <w:sz w:val="24"/>
                <w:szCs w:val="24"/>
                <w:lang w:val="en-US"/>
              </w:rPr>
            </w:pPr>
          </w:p>
        </w:tc>
      </w:tr>
    </w:tbl>
    <w:p w14:paraId="43F28515" w14:textId="77777777" w:rsidR="00A221A0" w:rsidRDefault="00A221A0">
      <w:pPr>
        <w:jc w:val="both"/>
        <w:rPr>
          <w:rFonts w:ascii="Times New Roman" w:hAnsi="Times New Roman" w:cs="Times New Roman"/>
          <w:sz w:val="24"/>
          <w:szCs w:val="24"/>
        </w:rPr>
      </w:pPr>
    </w:p>
    <w:p w14:paraId="49E85CE8" w14:textId="77777777" w:rsidR="00A221A0" w:rsidRDefault="009773E5">
      <w:pPr>
        <w:jc w:val="both"/>
        <w:rPr>
          <w:rFonts w:ascii="Times New Roman" w:hAnsi="Times New Roman"/>
          <w:sz w:val="24"/>
          <w:szCs w:val="24"/>
        </w:rPr>
      </w:pPr>
      <w:r>
        <w:rPr>
          <w:rFonts w:ascii="Times New Roman" w:hAnsi="Times New Roman"/>
          <w:sz w:val="24"/>
          <w:szCs w:val="24"/>
        </w:rPr>
        <w:t>Out of the 518 participant, 9 (1.7%) participants were HIV and Chlamydia co-infected while 509</w:t>
      </w:r>
      <w:r>
        <w:rPr>
          <w:rFonts w:ascii="Times New Roman" w:hAnsi="Times New Roman"/>
          <w:sz w:val="24"/>
          <w:szCs w:val="24"/>
        </w:rPr>
        <w:t xml:space="preserve"> (98.3%) were had no HIV and Chlamydia co-infection. Out of the 9 participants with Chlamydia and HIV co-infection, 2(22.2%) were asymptomatic, while 7(77.8%) was symptomatic.</w:t>
      </w:r>
    </w:p>
    <w:p w14:paraId="724107CB" w14:textId="77777777" w:rsidR="00A221A0" w:rsidRDefault="00A221A0">
      <w:pPr>
        <w:jc w:val="both"/>
        <w:rPr>
          <w:rFonts w:ascii="Times New Roman" w:hAnsi="Times New Roman"/>
          <w:b/>
          <w:bCs/>
          <w:sz w:val="24"/>
          <w:szCs w:val="24"/>
        </w:rPr>
      </w:pPr>
    </w:p>
    <w:p w14:paraId="43D4FCF1" w14:textId="77777777" w:rsidR="00A221A0" w:rsidRDefault="00A221A0">
      <w:pPr>
        <w:jc w:val="both"/>
        <w:rPr>
          <w:rFonts w:ascii="Times New Roman" w:hAnsi="Times New Roman"/>
          <w:b/>
          <w:bCs/>
          <w:sz w:val="24"/>
          <w:szCs w:val="24"/>
        </w:rPr>
      </w:pPr>
    </w:p>
    <w:p w14:paraId="46ACCFCA" w14:textId="77777777" w:rsidR="00A221A0" w:rsidRDefault="009773E5">
      <w:pPr>
        <w:jc w:val="both"/>
        <w:rPr>
          <w:rFonts w:ascii="Times New Roman" w:hAnsi="Times New Roman"/>
          <w:sz w:val="24"/>
          <w:szCs w:val="24"/>
        </w:rPr>
      </w:pPr>
      <w:r>
        <w:rPr>
          <w:rFonts w:ascii="Times New Roman" w:hAnsi="Times New Roman"/>
          <w:sz w:val="24"/>
          <w:szCs w:val="24"/>
        </w:rPr>
        <w:t xml:space="preserve">This study aimed to determine the prevalence and association of </w:t>
      </w:r>
      <w:r>
        <w:rPr>
          <w:rFonts w:ascii="Times New Roman" w:hAnsi="Times New Roman"/>
          <w:i/>
          <w:iCs/>
          <w:sz w:val="24"/>
          <w:szCs w:val="24"/>
        </w:rPr>
        <w:t>Chlamydia trac</w:t>
      </w:r>
      <w:r>
        <w:rPr>
          <w:rFonts w:ascii="Times New Roman" w:hAnsi="Times New Roman"/>
          <w:i/>
          <w:iCs/>
          <w:sz w:val="24"/>
          <w:szCs w:val="24"/>
        </w:rPr>
        <w:t>homatis</w:t>
      </w:r>
      <w:r>
        <w:rPr>
          <w:rFonts w:ascii="Times New Roman" w:hAnsi="Times New Roman"/>
          <w:sz w:val="24"/>
          <w:szCs w:val="24"/>
        </w:rPr>
        <w:t xml:space="preserve"> and HIV infections among symptomatic and asymptomatic patients in Owerri, Nigeria. The findings provide crucial epidemiological data on the co-existence of these two significant public health challenges in the region.</w:t>
      </w:r>
    </w:p>
    <w:p w14:paraId="6EAC6075" w14:textId="77777777" w:rsidR="00A221A0" w:rsidRDefault="00A221A0">
      <w:pPr>
        <w:jc w:val="both"/>
        <w:rPr>
          <w:rFonts w:ascii="Times New Roman" w:hAnsi="Times New Roman"/>
          <w:sz w:val="24"/>
          <w:szCs w:val="24"/>
        </w:rPr>
      </w:pPr>
    </w:p>
    <w:p w14:paraId="65FD4DCE" w14:textId="77777777" w:rsidR="00A221A0" w:rsidRDefault="009773E5">
      <w:pPr>
        <w:jc w:val="both"/>
        <w:rPr>
          <w:rFonts w:ascii="Times New Roman" w:hAnsi="Times New Roman"/>
          <w:sz w:val="24"/>
          <w:szCs w:val="24"/>
        </w:rPr>
      </w:pPr>
      <w:r>
        <w:rPr>
          <w:rFonts w:ascii="Times New Roman" w:hAnsi="Times New Roman"/>
          <w:sz w:val="24"/>
          <w:szCs w:val="24"/>
        </w:rPr>
        <w:t>The prevalence of HIV infecti</w:t>
      </w:r>
      <w:r>
        <w:rPr>
          <w:rFonts w:ascii="Times New Roman" w:hAnsi="Times New Roman"/>
          <w:sz w:val="24"/>
          <w:szCs w:val="24"/>
        </w:rPr>
        <w:t>on was found to be 5.0% among symptomatic subjects and 4.5% among asymptomatic subjects. These figures are generally consistent with national and regional HIV prevalence rates, which highlight the continued public health burden of HIV in Nigeria. The study</w:t>
      </w:r>
      <w:r>
        <w:rPr>
          <w:rFonts w:ascii="Times New Roman" w:hAnsi="Times New Roman"/>
          <w:sz w:val="24"/>
          <w:szCs w:val="24"/>
        </w:rPr>
        <w:t>'s finding that there was no statistically significant difference in HIV prevalence between symptomatic and asymptomatic subjects (P=0.621) suggests that the presence or absence of symptoms is not a reliable indicator of HIV status in this population, rein</w:t>
      </w:r>
      <w:r>
        <w:rPr>
          <w:rFonts w:ascii="Times New Roman" w:hAnsi="Times New Roman"/>
          <w:sz w:val="24"/>
          <w:szCs w:val="24"/>
        </w:rPr>
        <w:t>forcing the need for routine screening.</w:t>
      </w:r>
    </w:p>
    <w:p w14:paraId="419EC7DB" w14:textId="77777777" w:rsidR="00A221A0" w:rsidRDefault="00A221A0">
      <w:pPr>
        <w:jc w:val="both"/>
        <w:rPr>
          <w:rFonts w:ascii="Times New Roman" w:hAnsi="Times New Roman"/>
          <w:sz w:val="24"/>
          <w:szCs w:val="24"/>
        </w:rPr>
      </w:pPr>
    </w:p>
    <w:p w14:paraId="0365E53E" w14:textId="77777777" w:rsidR="00A221A0" w:rsidRDefault="009773E5">
      <w:pPr>
        <w:jc w:val="both"/>
        <w:rPr>
          <w:rFonts w:ascii="Times New Roman" w:hAnsi="Times New Roman"/>
          <w:sz w:val="24"/>
          <w:szCs w:val="24"/>
        </w:rPr>
      </w:pPr>
      <w:r>
        <w:rPr>
          <w:rFonts w:ascii="Times New Roman" w:hAnsi="Times New Roman"/>
          <w:sz w:val="24"/>
          <w:szCs w:val="24"/>
        </w:rPr>
        <w:t xml:space="preserve">The study further investigated the co-infection rate of </w:t>
      </w:r>
      <w:r>
        <w:rPr>
          <w:rFonts w:ascii="Times New Roman" w:hAnsi="Times New Roman"/>
          <w:i/>
          <w:iCs/>
          <w:sz w:val="24"/>
          <w:szCs w:val="24"/>
        </w:rPr>
        <w:t>C. trachomatis</w:t>
      </w:r>
      <w:r>
        <w:rPr>
          <w:rFonts w:ascii="Times New Roman" w:hAnsi="Times New Roman"/>
          <w:sz w:val="24"/>
          <w:szCs w:val="24"/>
        </w:rPr>
        <w:t xml:space="preserve"> and HIV. Out of the 518 participants, 9 (1.7%) were co-infected with both pathogens. Among the co-infected individuals, a significant majority were symptomatic (77.8%), while a smaller proportion were asymptomatic (22.2%). This observation is epidemiologi</w:t>
      </w:r>
      <w:r>
        <w:rPr>
          <w:rFonts w:ascii="Times New Roman" w:hAnsi="Times New Roman"/>
          <w:sz w:val="24"/>
          <w:szCs w:val="24"/>
        </w:rPr>
        <w:t xml:space="preserve">cally significant, as it underscores the synergistic relationship between the two infections. The presence of </w:t>
      </w:r>
      <w:r>
        <w:rPr>
          <w:rFonts w:ascii="Times New Roman" w:hAnsi="Times New Roman"/>
          <w:i/>
          <w:iCs/>
          <w:sz w:val="24"/>
          <w:szCs w:val="24"/>
        </w:rPr>
        <w:t>C. trachomatis</w:t>
      </w:r>
      <w:r>
        <w:rPr>
          <w:rFonts w:ascii="Times New Roman" w:hAnsi="Times New Roman"/>
          <w:sz w:val="24"/>
          <w:szCs w:val="24"/>
        </w:rPr>
        <w:t xml:space="preserve">, which is the most common bacterial STI globally, can cause genital inflammation and compromise mucosal barriers </w:t>
      </w:r>
      <w:r>
        <w:rPr>
          <w:rFonts w:ascii="Times New Roman" w:hAnsi="Times New Roman"/>
          <w:sz w:val="24"/>
          <w:szCs w:val="24"/>
          <w:highlight w:val="lightGray"/>
        </w:rPr>
        <w:t xml:space="preserve">(Malhotra et al., </w:t>
      </w:r>
      <w:r>
        <w:rPr>
          <w:rFonts w:ascii="Times New Roman" w:hAnsi="Times New Roman"/>
          <w:sz w:val="24"/>
          <w:szCs w:val="24"/>
          <w:highlight w:val="lightGray"/>
        </w:rPr>
        <w:t>2013; WHO, 2011)</w:t>
      </w:r>
      <w:r>
        <w:rPr>
          <w:rFonts w:ascii="Times New Roman" w:hAnsi="Times New Roman"/>
          <w:sz w:val="24"/>
          <w:szCs w:val="24"/>
        </w:rPr>
        <w:t>, thereby increasing an individual's susceptibility to acquiring or transmitting HIV. This biological interaction helps explain the higher proportion of co-infection among symptomatic individuals, who are likely experiencing more active chl</w:t>
      </w:r>
      <w:r>
        <w:rPr>
          <w:rFonts w:ascii="Times New Roman" w:hAnsi="Times New Roman"/>
          <w:sz w:val="24"/>
          <w:szCs w:val="24"/>
        </w:rPr>
        <w:t>amydial infection.</w:t>
      </w:r>
    </w:p>
    <w:p w14:paraId="77183657" w14:textId="77777777" w:rsidR="00A221A0" w:rsidRDefault="00A221A0">
      <w:pPr>
        <w:jc w:val="both"/>
        <w:rPr>
          <w:rFonts w:ascii="Times New Roman" w:hAnsi="Times New Roman"/>
          <w:sz w:val="24"/>
          <w:szCs w:val="24"/>
        </w:rPr>
      </w:pPr>
    </w:p>
    <w:p w14:paraId="76E997FF" w14:textId="77777777" w:rsidR="00A221A0" w:rsidRDefault="009773E5">
      <w:pPr>
        <w:jc w:val="both"/>
        <w:rPr>
          <w:rFonts w:ascii="Times New Roman" w:hAnsi="Times New Roman"/>
          <w:sz w:val="24"/>
          <w:szCs w:val="24"/>
        </w:rPr>
      </w:pPr>
      <w:r>
        <w:rPr>
          <w:rFonts w:ascii="Times New Roman" w:hAnsi="Times New Roman"/>
          <w:sz w:val="24"/>
          <w:szCs w:val="24"/>
        </w:rPr>
        <w:t xml:space="preserve">The findings on co-infection are consistent with the well-established understanding that STIs, including </w:t>
      </w:r>
      <w:r>
        <w:rPr>
          <w:rFonts w:ascii="Times New Roman" w:hAnsi="Times New Roman"/>
          <w:i/>
          <w:iCs/>
          <w:sz w:val="24"/>
          <w:szCs w:val="24"/>
        </w:rPr>
        <w:t>C. trachomatis</w:t>
      </w:r>
      <w:r>
        <w:rPr>
          <w:rFonts w:ascii="Times New Roman" w:hAnsi="Times New Roman"/>
          <w:sz w:val="24"/>
          <w:szCs w:val="24"/>
        </w:rPr>
        <w:t>, can act as co-factors for HIV transmission and disease progression. The inflammatory response triggered by C. trach</w:t>
      </w:r>
      <w:r>
        <w:rPr>
          <w:rFonts w:ascii="Times New Roman" w:hAnsi="Times New Roman"/>
          <w:sz w:val="24"/>
          <w:szCs w:val="24"/>
        </w:rPr>
        <w:t xml:space="preserve">omatis brings a high concentration of HIV target cells to the genital mucosa, facilitating viral entry and replication </w:t>
      </w:r>
      <w:r>
        <w:rPr>
          <w:rFonts w:ascii="Times New Roman" w:hAnsi="Times New Roman"/>
          <w:sz w:val="24"/>
          <w:szCs w:val="24"/>
          <w:highlight w:val="lightGray"/>
        </w:rPr>
        <w:t>(Malhotra et al., 2013)</w:t>
      </w:r>
      <w:r>
        <w:rPr>
          <w:rFonts w:ascii="Times New Roman" w:hAnsi="Times New Roman"/>
          <w:sz w:val="24"/>
          <w:szCs w:val="24"/>
        </w:rPr>
        <w:t>. The documented co-infection rate of 1.7% in this study, though seemingly low, represents a critical group for ta</w:t>
      </w:r>
      <w:r>
        <w:rPr>
          <w:rFonts w:ascii="Times New Roman" w:hAnsi="Times New Roman"/>
          <w:sz w:val="24"/>
          <w:szCs w:val="24"/>
        </w:rPr>
        <w:t xml:space="preserve">rgeted public health </w:t>
      </w:r>
      <w:r>
        <w:rPr>
          <w:rFonts w:ascii="Times New Roman" w:hAnsi="Times New Roman"/>
          <w:sz w:val="24"/>
          <w:szCs w:val="24"/>
        </w:rPr>
        <w:lastRenderedPageBreak/>
        <w:t>interventions. It indicates that a significant number of individuals are at risk of a more rapid progression of HIV disease and are also more likely to transmit both infections. This finding is particularly important in resource-limite</w:t>
      </w:r>
      <w:r>
        <w:rPr>
          <w:rFonts w:ascii="Times New Roman" w:hAnsi="Times New Roman"/>
          <w:sz w:val="24"/>
          <w:szCs w:val="24"/>
        </w:rPr>
        <w:t xml:space="preserve">d settings where </w:t>
      </w:r>
      <w:r>
        <w:rPr>
          <w:rFonts w:ascii="Times New Roman" w:hAnsi="Times New Roman"/>
          <w:i/>
          <w:iCs/>
          <w:sz w:val="24"/>
          <w:szCs w:val="24"/>
        </w:rPr>
        <w:t>C. trachomatis</w:t>
      </w:r>
      <w:r>
        <w:rPr>
          <w:rFonts w:ascii="Times New Roman" w:hAnsi="Times New Roman"/>
          <w:sz w:val="24"/>
          <w:szCs w:val="24"/>
        </w:rPr>
        <w:t xml:space="preserve"> is a major cause of reproductive health complications and infertility </w:t>
      </w:r>
      <w:r>
        <w:rPr>
          <w:rFonts w:ascii="Times New Roman" w:hAnsi="Times New Roman"/>
          <w:sz w:val="24"/>
          <w:szCs w:val="24"/>
          <w:highlight w:val="lightGray"/>
        </w:rPr>
        <w:t>(Tukur et al., 2006)</w:t>
      </w:r>
      <w:r>
        <w:rPr>
          <w:rFonts w:ascii="Times New Roman" w:hAnsi="Times New Roman"/>
          <w:sz w:val="24"/>
          <w:szCs w:val="24"/>
        </w:rPr>
        <w:t>.</w:t>
      </w:r>
    </w:p>
    <w:p w14:paraId="7A78FD28" w14:textId="77777777" w:rsidR="00A221A0" w:rsidRDefault="00A221A0">
      <w:pPr>
        <w:jc w:val="both"/>
        <w:rPr>
          <w:rFonts w:ascii="Times New Roman" w:hAnsi="Times New Roman"/>
          <w:sz w:val="24"/>
          <w:szCs w:val="24"/>
        </w:rPr>
      </w:pPr>
    </w:p>
    <w:p w14:paraId="0E94DA8D" w14:textId="77777777" w:rsidR="00A221A0" w:rsidRDefault="009773E5">
      <w:pPr>
        <w:jc w:val="both"/>
        <w:rPr>
          <w:rFonts w:ascii="Times New Roman" w:hAnsi="Times New Roman"/>
          <w:b/>
          <w:bCs/>
          <w:sz w:val="24"/>
          <w:szCs w:val="24"/>
        </w:rPr>
      </w:pPr>
      <w:r>
        <w:rPr>
          <w:rFonts w:ascii="Times New Roman" w:hAnsi="Times New Roman"/>
          <w:b/>
          <w:bCs/>
          <w:sz w:val="24"/>
          <w:szCs w:val="24"/>
        </w:rPr>
        <w:t xml:space="preserve">Conclusion </w:t>
      </w:r>
    </w:p>
    <w:p w14:paraId="7F90FFCD" w14:textId="77777777" w:rsidR="00A221A0" w:rsidRDefault="009773E5">
      <w:pPr>
        <w:jc w:val="both"/>
        <w:rPr>
          <w:rFonts w:ascii="Times New Roman" w:hAnsi="Times New Roman"/>
          <w:sz w:val="24"/>
          <w:szCs w:val="24"/>
        </w:rPr>
      </w:pPr>
      <w:r>
        <w:rPr>
          <w:rFonts w:ascii="Times New Roman" w:hAnsi="Times New Roman"/>
          <w:sz w:val="24"/>
          <w:szCs w:val="24"/>
        </w:rPr>
        <w:t xml:space="preserve">This study's findings on the prevalence and co-infection of </w:t>
      </w:r>
      <w:r>
        <w:rPr>
          <w:rFonts w:ascii="Times New Roman" w:hAnsi="Times New Roman"/>
          <w:i/>
          <w:iCs/>
          <w:sz w:val="24"/>
          <w:szCs w:val="24"/>
        </w:rPr>
        <w:t>C. trachomatis</w:t>
      </w:r>
      <w:r>
        <w:rPr>
          <w:rFonts w:ascii="Times New Roman" w:hAnsi="Times New Roman"/>
          <w:sz w:val="24"/>
          <w:szCs w:val="24"/>
        </w:rPr>
        <w:t xml:space="preserve"> and HIV in Owerri highlight a persistent pub</w:t>
      </w:r>
      <w:r>
        <w:rPr>
          <w:rFonts w:ascii="Times New Roman" w:hAnsi="Times New Roman"/>
          <w:sz w:val="24"/>
          <w:szCs w:val="24"/>
        </w:rPr>
        <w:t>lic health challenge. The lack of a statistically significant difference in HIV prevalence between symptomatic and asymptomatic groups, coupled with the notable co-infection rate, proves the need for an integrated approach to screening and management. Targ</w:t>
      </w:r>
      <w:r>
        <w:rPr>
          <w:rFonts w:ascii="Times New Roman" w:hAnsi="Times New Roman"/>
          <w:sz w:val="24"/>
          <w:szCs w:val="24"/>
        </w:rPr>
        <w:t xml:space="preserve">eting individuals with a known STI like </w:t>
      </w:r>
      <w:r>
        <w:rPr>
          <w:rFonts w:ascii="Times New Roman" w:hAnsi="Times New Roman"/>
          <w:i/>
          <w:iCs/>
          <w:sz w:val="24"/>
          <w:szCs w:val="24"/>
        </w:rPr>
        <w:t>C. trachomatis</w:t>
      </w:r>
      <w:r>
        <w:rPr>
          <w:rFonts w:ascii="Times New Roman" w:hAnsi="Times New Roman"/>
          <w:sz w:val="24"/>
          <w:szCs w:val="24"/>
        </w:rPr>
        <w:t xml:space="preserve"> for HIV screening, and vice versa, could be an effective strategy to reduce the burden of both infections in the community.</w:t>
      </w:r>
    </w:p>
    <w:p w14:paraId="2E580AC4" w14:textId="77777777" w:rsidR="00C255F8" w:rsidRDefault="00C255F8">
      <w:pPr>
        <w:jc w:val="both"/>
        <w:rPr>
          <w:rFonts w:ascii="Times New Roman" w:hAnsi="Times New Roman"/>
          <w:sz w:val="24"/>
          <w:szCs w:val="24"/>
        </w:rPr>
      </w:pPr>
    </w:p>
    <w:p w14:paraId="27B9ED19" w14:textId="77777777" w:rsidR="00C255F8" w:rsidRPr="00C255F8" w:rsidRDefault="00C255F8" w:rsidP="00C255F8">
      <w:pPr>
        <w:jc w:val="both"/>
        <w:rPr>
          <w:rFonts w:ascii="Times New Roman" w:hAnsi="Times New Roman"/>
          <w:sz w:val="24"/>
          <w:szCs w:val="24"/>
        </w:rPr>
      </w:pPr>
      <w:r w:rsidRPr="00C255F8">
        <w:rPr>
          <w:rFonts w:ascii="Times New Roman" w:hAnsi="Times New Roman"/>
          <w:sz w:val="24"/>
          <w:szCs w:val="24"/>
        </w:rPr>
        <w:t>COMPETING INTERESTS DISCLAIMER:</w:t>
      </w:r>
    </w:p>
    <w:p w14:paraId="140161D4" w14:textId="22C99A78" w:rsidR="00C255F8" w:rsidRDefault="00C255F8" w:rsidP="00C255F8">
      <w:pPr>
        <w:jc w:val="both"/>
        <w:rPr>
          <w:rFonts w:ascii="Times New Roman" w:hAnsi="Times New Roman"/>
          <w:sz w:val="24"/>
          <w:szCs w:val="24"/>
        </w:rPr>
      </w:pPr>
      <w:r w:rsidRPr="00C255F8">
        <w:rPr>
          <w:rFonts w:ascii="Times New Roman" w:hAnsi="Times New Roman"/>
          <w:sz w:val="24"/>
          <w:szCs w:val="24"/>
        </w:rPr>
        <w:t>Authors have declared that they have no known competing financial interests OR non-financial interests OR personal relationships that could have appeared to influence the work reported in this paper.</w:t>
      </w:r>
    </w:p>
    <w:p w14:paraId="78B25E98" w14:textId="77777777" w:rsidR="00A221A0" w:rsidRDefault="00A221A0">
      <w:pPr>
        <w:jc w:val="both"/>
        <w:rPr>
          <w:rFonts w:ascii="Times New Roman" w:hAnsi="Times New Roman"/>
          <w:sz w:val="24"/>
          <w:szCs w:val="24"/>
        </w:rPr>
      </w:pPr>
    </w:p>
    <w:p w14:paraId="6DE3E8A0" w14:textId="77777777" w:rsidR="00A221A0" w:rsidRDefault="009773E5">
      <w:pPr>
        <w:jc w:val="both"/>
        <w:rPr>
          <w:rFonts w:ascii="Times New Roman" w:hAnsi="Times New Roman"/>
          <w:b/>
          <w:bCs/>
          <w:sz w:val="24"/>
          <w:szCs w:val="24"/>
        </w:rPr>
      </w:pPr>
      <w:r>
        <w:rPr>
          <w:rFonts w:ascii="Times New Roman" w:hAnsi="Times New Roman"/>
          <w:b/>
          <w:bCs/>
          <w:sz w:val="24"/>
          <w:szCs w:val="24"/>
        </w:rPr>
        <w:t>References</w:t>
      </w:r>
    </w:p>
    <w:p w14:paraId="5B602242" w14:textId="77777777" w:rsidR="00A221A0" w:rsidRDefault="00A221A0">
      <w:pPr>
        <w:jc w:val="both"/>
        <w:rPr>
          <w:rFonts w:ascii="Times New Roman" w:hAnsi="Times New Roman"/>
          <w:sz w:val="24"/>
          <w:szCs w:val="24"/>
        </w:rPr>
      </w:pPr>
    </w:p>
    <w:p w14:paraId="120F199E" w14:textId="77777777" w:rsidR="00A221A0" w:rsidRDefault="009773E5">
      <w:pPr>
        <w:ind w:left="600" w:hangingChars="250" w:hanging="600"/>
        <w:jc w:val="both"/>
        <w:rPr>
          <w:rFonts w:ascii="Times New Roman" w:hAnsi="Times New Roman"/>
          <w:sz w:val="24"/>
          <w:szCs w:val="24"/>
        </w:rPr>
      </w:pPr>
      <w:r>
        <w:rPr>
          <w:rFonts w:ascii="Times New Roman" w:hAnsi="Times New Roman"/>
          <w:sz w:val="24"/>
          <w:szCs w:val="24"/>
        </w:rPr>
        <w:t xml:space="preserve">Centers for Disease Control and Prevention. (2021). Sexually transmitted diseases treatment guidelines 2021. </w:t>
      </w:r>
      <w:hyperlink r:id="rId8" w:history="1">
        <w:r>
          <w:rPr>
            <w:rStyle w:val="Hyperlink"/>
            <w:rFonts w:ascii="Times New Roman" w:hAnsi="Times New Roman"/>
            <w:sz w:val="24"/>
            <w:szCs w:val="24"/>
          </w:rPr>
          <w:t>https://www.cdc.gov/std/treatment-guidelines/default.htm</w:t>
        </w:r>
      </w:hyperlink>
    </w:p>
    <w:p w14:paraId="68567B7E" w14:textId="77777777" w:rsidR="00A221A0" w:rsidRDefault="00A221A0">
      <w:pPr>
        <w:ind w:left="600" w:hangingChars="250" w:hanging="600"/>
        <w:jc w:val="both"/>
        <w:rPr>
          <w:rFonts w:ascii="Times New Roman" w:hAnsi="Times New Roman"/>
          <w:sz w:val="24"/>
          <w:szCs w:val="24"/>
        </w:rPr>
      </w:pPr>
    </w:p>
    <w:p w14:paraId="58CC7A59" w14:textId="77777777" w:rsidR="00A221A0" w:rsidRDefault="009773E5">
      <w:pPr>
        <w:ind w:left="600" w:hangingChars="250" w:hanging="600"/>
        <w:jc w:val="both"/>
        <w:rPr>
          <w:rFonts w:ascii="Times New Roman" w:hAnsi="Times New Roman"/>
          <w:sz w:val="24"/>
          <w:szCs w:val="24"/>
        </w:rPr>
      </w:pPr>
      <w:r>
        <w:rPr>
          <w:rFonts w:ascii="Times New Roman" w:hAnsi="Times New Roman"/>
          <w:sz w:val="24"/>
          <w:szCs w:val="24"/>
        </w:rPr>
        <w:t>Cohen, C. R., Fr</w:t>
      </w:r>
      <w:r>
        <w:rPr>
          <w:rFonts w:ascii="Times New Roman" w:hAnsi="Times New Roman"/>
          <w:sz w:val="24"/>
          <w:szCs w:val="24"/>
        </w:rPr>
        <w:t xml:space="preserve">ench, A. L., Odden, M., </w:t>
      </w:r>
      <w:proofErr w:type="spellStart"/>
      <w:r>
        <w:rPr>
          <w:rFonts w:ascii="Times New Roman" w:hAnsi="Times New Roman"/>
          <w:sz w:val="24"/>
          <w:szCs w:val="24"/>
        </w:rPr>
        <w:t>Mirenge</w:t>
      </w:r>
      <w:proofErr w:type="spellEnd"/>
      <w:r>
        <w:rPr>
          <w:rFonts w:ascii="Times New Roman" w:hAnsi="Times New Roman"/>
          <w:sz w:val="24"/>
          <w:szCs w:val="24"/>
        </w:rPr>
        <w:t xml:space="preserve">, F., &amp; </w:t>
      </w:r>
      <w:proofErr w:type="spellStart"/>
      <w:r>
        <w:rPr>
          <w:rFonts w:ascii="Times New Roman" w:hAnsi="Times New Roman"/>
          <w:sz w:val="24"/>
          <w:szCs w:val="24"/>
        </w:rPr>
        <w:t>Benki</w:t>
      </w:r>
      <w:proofErr w:type="spellEnd"/>
      <w:r>
        <w:rPr>
          <w:rFonts w:ascii="Times New Roman" w:hAnsi="Times New Roman"/>
          <w:sz w:val="24"/>
          <w:szCs w:val="24"/>
        </w:rPr>
        <w:t xml:space="preserve">-Nugent, S. (2012). Chlamydia trachomatis infection increases genital shedding of HIV type 1 RNA. Journal of Infectious Diseases, 205(6), 836–841. </w:t>
      </w:r>
      <w:hyperlink r:id="rId9" w:history="1">
        <w:r>
          <w:rPr>
            <w:rStyle w:val="Hyperlink"/>
            <w:rFonts w:ascii="Times New Roman" w:hAnsi="Times New Roman"/>
            <w:sz w:val="24"/>
            <w:szCs w:val="24"/>
          </w:rPr>
          <w:t>https://doi</w:t>
        </w:r>
        <w:r>
          <w:rPr>
            <w:rStyle w:val="Hyperlink"/>
            <w:rFonts w:ascii="Times New Roman" w:hAnsi="Times New Roman"/>
            <w:sz w:val="24"/>
            <w:szCs w:val="24"/>
          </w:rPr>
          <w:t>.org/10.1093/infdis/jir853</w:t>
        </w:r>
      </w:hyperlink>
    </w:p>
    <w:p w14:paraId="377E7F8D" w14:textId="77777777" w:rsidR="00A221A0" w:rsidRDefault="00A221A0">
      <w:pPr>
        <w:ind w:left="600" w:hangingChars="250" w:hanging="600"/>
        <w:jc w:val="both"/>
        <w:rPr>
          <w:rFonts w:ascii="Times New Roman" w:hAnsi="Times New Roman"/>
          <w:sz w:val="24"/>
          <w:szCs w:val="24"/>
        </w:rPr>
      </w:pPr>
    </w:p>
    <w:p w14:paraId="0AF00830" w14:textId="77777777" w:rsidR="00A221A0" w:rsidRDefault="009773E5">
      <w:pPr>
        <w:ind w:left="600" w:hangingChars="250" w:hanging="600"/>
        <w:jc w:val="both"/>
        <w:rPr>
          <w:rFonts w:ascii="Times New Roman" w:hAnsi="Times New Roman"/>
          <w:sz w:val="24"/>
          <w:szCs w:val="24"/>
        </w:rPr>
      </w:pPr>
      <w:r>
        <w:rPr>
          <w:rFonts w:ascii="Times New Roman" w:hAnsi="Times New Roman"/>
          <w:sz w:val="24"/>
          <w:szCs w:val="24"/>
        </w:rPr>
        <w:t xml:space="preserve">Galvin, S. R., &amp; Cohen, M. S. (2004). The role of sexually transmitted diseases in HIV transmission. Nature Reviews Microbiology, 2(1), 33–42. </w:t>
      </w:r>
      <w:hyperlink r:id="rId10" w:history="1">
        <w:r>
          <w:rPr>
            <w:rStyle w:val="Hyperlink"/>
            <w:rFonts w:ascii="Times New Roman" w:hAnsi="Times New Roman"/>
            <w:sz w:val="24"/>
            <w:szCs w:val="24"/>
          </w:rPr>
          <w:t>https://doi.org/10.1038/nrmicro797</w:t>
        </w:r>
      </w:hyperlink>
    </w:p>
    <w:p w14:paraId="3576C340" w14:textId="77777777" w:rsidR="00A221A0" w:rsidRDefault="00A221A0">
      <w:pPr>
        <w:ind w:left="600" w:hangingChars="250" w:hanging="600"/>
        <w:jc w:val="both"/>
        <w:rPr>
          <w:rFonts w:ascii="Times New Roman" w:hAnsi="Times New Roman"/>
          <w:sz w:val="24"/>
          <w:szCs w:val="24"/>
        </w:rPr>
      </w:pPr>
    </w:p>
    <w:p w14:paraId="282D2F5D" w14:textId="77777777" w:rsidR="00A221A0" w:rsidRDefault="009773E5">
      <w:pPr>
        <w:ind w:left="600" w:hangingChars="250" w:hanging="600"/>
        <w:jc w:val="both"/>
        <w:rPr>
          <w:rFonts w:ascii="Times New Roman" w:hAnsi="Times New Roman"/>
          <w:sz w:val="24"/>
          <w:szCs w:val="24"/>
        </w:rPr>
      </w:pPr>
      <w:r>
        <w:rPr>
          <w:rFonts w:ascii="Times New Roman" w:hAnsi="Times New Roman"/>
          <w:sz w:val="24"/>
          <w:szCs w:val="24"/>
        </w:rPr>
        <w:t xml:space="preserve">Joint United Nations </w:t>
      </w:r>
      <w:proofErr w:type="spellStart"/>
      <w:r>
        <w:rPr>
          <w:rFonts w:ascii="Times New Roman" w:hAnsi="Times New Roman"/>
          <w:sz w:val="24"/>
          <w:szCs w:val="24"/>
        </w:rPr>
        <w:t>Programme</w:t>
      </w:r>
      <w:proofErr w:type="spellEnd"/>
      <w:r>
        <w:rPr>
          <w:rFonts w:ascii="Times New Roman" w:hAnsi="Times New Roman"/>
          <w:sz w:val="24"/>
          <w:szCs w:val="24"/>
        </w:rPr>
        <w:t xml:space="preserve"> on HIV/AIDS. (2023). Global HIV &amp; AIDS statistics — Fact sheet. </w:t>
      </w:r>
      <w:hyperlink r:id="rId11" w:history="1">
        <w:r>
          <w:rPr>
            <w:rStyle w:val="Hyperlink"/>
            <w:rFonts w:ascii="Times New Roman" w:hAnsi="Times New Roman"/>
            <w:sz w:val="24"/>
            <w:szCs w:val="24"/>
          </w:rPr>
          <w:t>https://www.unaids.org/en/resources/fact-sheet</w:t>
        </w:r>
      </w:hyperlink>
    </w:p>
    <w:p w14:paraId="687ED6B4" w14:textId="77777777" w:rsidR="00A221A0" w:rsidRDefault="00A221A0">
      <w:pPr>
        <w:ind w:left="600" w:hangingChars="250" w:hanging="600"/>
        <w:jc w:val="both"/>
        <w:rPr>
          <w:rFonts w:ascii="Times New Roman" w:hAnsi="Times New Roman"/>
          <w:sz w:val="24"/>
          <w:szCs w:val="24"/>
        </w:rPr>
      </w:pPr>
    </w:p>
    <w:p w14:paraId="64FFA203" w14:textId="77777777" w:rsidR="00A221A0" w:rsidRDefault="009773E5">
      <w:pPr>
        <w:ind w:left="600" w:hangingChars="250" w:hanging="600"/>
        <w:jc w:val="both"/>
        <w:rPr>
          <w:rFonts w:ascii="Times New Roman" w:hAnsi="Times New Roman"/>
          <w:sz w:val="24"/>
          <w:szCs w:val="24"/>
        </w:rPr>
      </w:pPr>
      <w:r>
        <w:rPr>
          <w:rFonts w:ascii="Times New Roman" w:hAnsi="Times New Roman"/>
          <w:sz w:val="24"/>
          <w:szCs w:val="24"/>
        </w:rPr>
        <w:t xml:space="preserve">Malhotra, M., Sood, S., Mukherjee, A., Muralidhar, S., &amp; Bala, M. (2013). Genital Chlamydia trachomatis: An update. Indian Journal of Medical Research, 138(3), 303–316. </w:t>
      </w:r>
      <w:hyperlink r:id="rId12" w:history="1">
        <w:r>
          <w:rPr>
            <w:rStyle w:val="Hyperlink"/>
            <w:rFonts w:ascii="Times New Roman" w:hAnsi="Times New Roman"/>
            <w:sz w:val="24"/>
            <w:szCs w:val="24"/>
          </w:rPr>
          <w:t>https://doi.org/10.1016/j.sr</w:t>
        </w:r>
        <w:r>
          <w:rPr>
            <w:rStyle w:val="Hyperlink"/>
            <w:rFonts w:ascii="Times New Roman" w:hAnsi="Times New Roman"/>
            <w:sz w:val="24"/>
            <w:szCs w:val="24"/>
          </w:rPr>
          <w:t>hc.2012.11.004</w:t>
        </w:r>
      </w:hyperlink>
    </w:p>
    <w:p w14:paraId="3DF73923" w14:textId="77777777" w:rsidR="00A221A0" w:rsidRDefault="00A221A0">
      <w:pPr>
        <w:ind w:left="600" w:hangingChars="250" w:hanging="600"/>
        <w:jc w:val="both"/>
        <w:rPr>
          <w:rFonts w:ascii="Times New Roman" w:hAnsi="Times New Roman"/>
          <w:sz w:val="24"/>
          <w:szCs w:val="24"/>
        </w:rPr>
      </w:pPr>
    </w:p>
    <w:p w14:paraId="5057CAB5" w14:textId="77777777" w:rsidR="00A221A0" w:rsidRDefault="009773E5">
      <w:pPr>
        <w:ind w:left="600" w:hangingChars="250" w:hanging="600"/>
        <w:jc w:val="both"/>
        <w:rPr>
          <w:rFonts w:ascii="Times New Roman" w:hAnsi="Times New Roman"/>
          <w:sz w:val="24"/>
          <w:szCs w:val="24"/>
        </w:rPr>
      </w:pPr>
      <w:r>
        <w:rPr>
          <w:rFonts w:ascii="Times New Roman" w:hAnsi="Times New Roman"/>
          <w:sz w:val="24"/>
          <w:szCs w:val="24"/>
        </w:rPr>
        <w:t>Malhotra, M., Sood, S., Mukherjee, A., Muralidhar, S., &amp; Bala, M. (2013). Genital Chlamydia trachomatis: An update. Indian Journal of Medical Research, 138(3), 303-316.</w:t>
      </w:r>
    </w:p>
    <w:p w14:paraId="5308572C" w14:textId="77777777" w:rsidR="00A221A0" w:rsidRDefault="00A221A0">
      <w:pPr>
        <w:ind w:left="600" w:hangingChars="250" w:hanging="600"/>
        <w:jc w:val="both"/>
        <w:rPr>
          <w:rFonts w:ascii="Times New Roman" w:hAnsi="Times New Roman"/>
          <w:sz w:val="24"/>
          <w:szCs w:val="24"/>
        </w:rPr>
      </w:pPr>
    </w:p>
    <w:p w14:paraId="02050F86" w14:textId="77777777" w:rsidR="00A221A0" w:rsidRDefault="009773E5">
      <w:pPr>
        <w:ind w:left="600" w:hangingChars="250" w:hanging="600"/>
        <w:jc w:val="both"/>
        <w:rPr>
          <w:rFonts w:ascii="Times New Roman" w:hAnsi="Times New Roman"/>
          <w:sz w:val="24"/>
          <w:szCs w:val="24"/>
        </w:rPr>
      </w:pPr>
      <w:r>
        <w:rPr>
          <w:rFonts w:ascii="Times New Roman" w:hAnsi="Times New Roman"/>
          <w:sz w:val="24"/>
          <w:szCs w:val="24"/>
        </w:rPr>
        <w:t>Tukur, I.S., Shittu, A.M., &amp; Abdul, E. (2006). A case control study of</w:t>
      </w:r>
      <w:r>
        <w:rPr>
          <w:rFonts w:ascii="Times New Roman" w:hAnsi="Times New Roman"/>
          <w:sz w:val="24"/>
          <w:szCs w:val="24"/>
        </w:rPr>
        <w:t xml:space="preserve"> active genital Chlamydia trachomatis infection among patients with tubal infertility in northern Nigeria. Tropical Doctor, 36(1), 14-16.</w:t>
      </w:r>
    </w:p>
    <w:p w14:paraId="173147AC" w14:textId="77777777" w:rsidR="00A221A0" w:rsidRDefault="00A221A0">
      <w:pPr>
        <w:ind w:left="600" w:hangingChars="250" w:hanging="600"/>
        <w:jc w:val="both"/>
        <w:rPr>
          <w:rFonts w:ascii="Times New Roman" w:hAnsi="Times New Roman"/>
          <w:sz w:val="24"/>
          <w:szCs w:val="24"/>
        </w:rPr>
      </w:pPr>
    </w:p>
    <w:p w14:paraId="5897499B" w14:textId="77777777" w:rsidR="00A221A0" w:rsidRDefault="009773E5">
      <w:pPr>
        <w:ind w:left="600" w:hangingChars="250" w:hanging="600"/>
        <w:jc w:val="both"/>
        <w:rPr>
          <w:rFonts w:ascii="Times New Roman" w:hAnsi="Times New Roman"/>
          <w:sz w:val="24"/>
          <w:szCs w:val="24"/>
        </w:rPr>
      </w:pPr>
      <w:r>
        <w:rPr>
          <w:rFonts w:ascii="Times New Roman" w:hAnsi="Times New Roman"/>
          <w:sz w:val="24"/>
          <w:szCs w:val="24"/>
        </w:rPr>
        <w:lastRenderedPageBreak/>
        <w:t xml:space="preserve">Ward, H., &amp; </w:t>
      </w:r>
      <w:proofErr w:type="spellStart"/>
      <w:r>
        <w:rPr>
          <w:rFonts w:ascii="Times New Roman" w:hAnsi="Times New Roman"/>
          <w:sz w:val="24"/>
          <w:szCs w:val="24"/>
        </w:rPr>
        <w:t>Rönn</w:t>
      </w:r>
      <w:proofErr w:type="spellEnd"/>
      <w:r>
        <w:rPr>
          <w:rFonts w:ascii="Times New Roman" w:hAnsi="Times New Roman"/>
          <w:sz w:val="24"/>
          <w:szCs w:val="24"/>
        </w:rPr>
        <w:t>, M. (2010). Contribution of sexually transmitted infections to the sexual transmission of HIV. Curre</w:t>
      </w:r>
      <w:r>
        <w:rPr>
          <w:rFonts w:ascii="Times New Roman" w:hAnsi="Times New Roman"/>
          <w:sz w:val="24"/>
          <w:szCs w:val="24"/>
        </w:rPr>
        <w:t xml:space="preserve">nt Opinion in HIV and AIDS, 5(4), 305–310. </w:t>
      </w:r>
      <w:hyperlink r:id="rId13" w:history="1">
        <w:r>
          <w:rPr>
            <w:rStyle w:val="Hyperlink"/>
            <w:rFonts w:ascii="Times New Roman" w:hAnsi="Times New Roman"/>
            <w:sz w:val="24"/>
            <w:szCs w:val="24"/>
          </w:rPr>
          <w:t>https://doi.org/10.1097/COH.0b013e32833a8844</w:t>
        </w:r>
      </w:hyperlink>
    </w:p>
    <w:p w14:paraId="3EEFB206" w14:textId="77777777" w:rsidR="00A221A0" w:rsidRDefault="00A221A0">
      <w:pPr>
        <w:ind w:left="600" w:hangingChars="250" w:hanging="600"/>
        <w:jc w:val="both"/>
        <w:rPr>
          <w:rFonts w:ascii="Times New Roman" w:hAnsi="Times New Roman"/>
          <w:sz w:val="24"/>
          <w:szCs w:val="24"/>
        </w:rPr>
      </w:pPr>
    </w:p>
    <w:p w14:paraId="0C8D6D8B" w14:textId="77777777" w:rsidR="00A221A0" w:rsidRDefault="009773E5">
      <w:pPr>
        <w:ind w:left="600" w:hangingChars="250" w:hanging="600"/>
        <w:jc w:val="both"/>
        <w:rPr>
          <w:rFonts w:ascii="Times New Roman" w:hAnsi="Times New Roman"/>
          <w:sz w:val="24"/>
          <w:szCs w:val="24"/>
        </w:rPr>
      </w:pPr>
      <w:proofErr w:type="spellStart"/>
      <w:r>
        <w:rPr>
          <w:rFonts w:ascii="Times New Roman" w:hAnsi="Times New Roman"/>
          <w:sz w:val="24"/>
          <w:szCs w:val="24"/>
        </w:rPr>
        <w:t>Wasserheit</w:t>
      </w:r>
      <w:proofErr w:type="spellEnd"/>
      <w:r>
        <w:rPr>
          <w:rFonts w:ascii="Times New Roman" w:hAnsi="Times New Roman"/>
          <w:sz w:val="24"/>
          <w:szCs w:val="24"/>
        </w:rPr>
        <w:t>, J. N. (1992). Epidemiological synergy: Interrelationships between human immunodeficiency virus</w:t>
      </w:r>
      <w:r>
        <w:rPr>
          <w:rFonts w:ascii="Times New Roman" w:hAnsi="Times New Roman"/>
          <w:sz w:val="24"/>
          <w:szCs w:val="24"/>
        </w:rPr>
        <w:t xml:space="preserve"> infection and other sexually transmitted diseases. Sexually Transmitted Diseases, 19(2), 61–77. </w:t>
      </w:r>
      <w:hyperlink r:id="rId14" w:history="1">
        <w:r>
          <w:rPr>
            <w:rStyle w:val="Hyperlink"/>
            <w:rFonts w:ascii="Times New Roman" w:hAnsi="Times New Roman"/>
            <w:sz w:val="24"/>
            <w:szCs w:val="24"/>
          </w:rPr>
          <w:t>https://doi.org/10.1097/00007435-199203000-00001</w:t>
        </w:r>
      </w:hyperlink>
    </w:p>
    <w:p w14:paraId="28B02D69" w14:textId="77777777" w:rsidR="00A221A0" w:rsidRDefault="00A221A0">
      <w:pPr>
        <w:ind w:left="600" w:hangingChars="250" w:hanging="600"/>
        <w:jc w:val="both"/>
        <w:rPr>
          <w:rFonts w:ascii="Times New Roman" w:hAnsi="Times New Roman"/>
          <w:sz w:val="24"/>
          <w:szCs w:val="24"/>
        </w:rPr>
      </w:pPr>
    </w:p>
    <w:p w14:paraId="09CAECAA" w14:textId="77777777" w:rsidR="00A221A0" w:rsidRDefault="009773E5">
      <w:pPr>
        <w:ind w:left="600" w:hangingChars="250" w:hanging="600"/>
        <w:jc w:val="both"/>
        <w:rPr>
          <w:rFonts w:ascii="Times New Roman" w:hAnsi="Times New Roman"/>
          <w:sz w:val="24"/>
          <w:szCs w:val="24"/>
        </w:rPr>
      </w:pPr>
      <w:r>
        <w:rPr>
          <w:rFonts w:ascii="Times New Roman" w:hAnsi="Times New Roman"/>
          <w:sz w:val="24"/>
          <w:szCs w:val="24"/>
        </w:rPr>
        <w:t>World Health Organization (2011). Global pre</w:t>
      </w:r>
      <w:r>
        <w:rPr>
          <w:rFonts w:ascii="Times New Roman" w:hAnsi="Times New Roman"/>
          <w:sz w:val="24"/>
          <w:szCs w:val="24"/>
        </w:rPr>
        <w:t>valence and incidence of selected curable sexually transmitted diseases: Overview and estimates. Geneva: World Health Organization.</w:t>
      </w:r>
    </w:p>
    <w:p w14:paraId="48E5EF3A" w14:textId="77777777" w:rsidR="00A221A0" w:rsidRDefault="00A221A0">
      <w:pPr>
        <w:ind w:left="600" w:hangingChars="250" w:hanging="600"/>
        <w:jc w:val="both"/>
        <w:rPr>
          <w:rFonts w:ascii="Times New Roman" w:hAnsi="Times New Roman"/>
          <w:sz w:val="24"/>
          <w:szCs w:val="24"/>
        </w:rPr>
      </w:pPr>
    </w:p>
    <w:p w14:paraId="38176A20" w14:textId="77777777" w:rsidR="00A221A0" w:rsidRDefault="009773E5">
      <w:pPr>
        <w:ind w:left="600" w:hangingChars="250" w:hanging="600"/>
        <w:jc w:val="both"/>
        <w:rPr>
          <w:rFonts w:ascii="Times New Roman" w:hAnsi="Times New Roman"/>
          <w:sz w:val="24"/>
          <w:szCs w:val="24"/>
        </w:rPr>
      </w:pPr>
      <w:r>
        <w:rPr>
          <w:rFonts w:ascii="Times New Roman" w:hAnsi="Times New Roman"/>
          <w:sz w:val="24"/>
          <w:szCs w:val="24"/>
        </w:rPr>
        <w:t xml:space="preserve">World Health Organization. (2023). STIs: The global burden. </w:t>
      </w:r>
      <w:hyperlink r:id="rId15" w:history="1">
        <w:r>
          <w:rPr>
            <w:rStyle w:val="Hyperlink"/>
            <w:rFonts w:ascii="Times New Roman" w:hAnsi="Times New Roman"/>
            <w:sz w:val="24"/>
            <w:szCs w:val="24"/>
          </w:rPr>
          <w:t>https://www.who.int/news-room/fact-sheets/detail/sexually-transmitted-infections-(stis)</w:t>
        </w:r>
      </w:hyperlink>
    </w:p>
    <w:p w14:paraId="754F103C" w14:textId="77777777" w:rsidR="00A221A0" w:rsidRDefault="00A221A0">
      <w:pPr>
        <w:jc w:val="both"/>
        <w:rPr>
          <w:rFonts w:ascii="Times New Roman" w:hAnsi="Times New Roman"/>
          <w:sz w:val="24"/>
          <w:szCs w:val="24"/>
        </w:rPr>
      </w:pPr>
    </w:p>
    <w:sectPr w:rsidR="00A221A0">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53FDA" w14:textId="77777777" w:rsidR="009773E5" w:rsidRDefault="009773E5" w:rsidP="005741C1">
      <w:r>
        <w:separator/>
      </w:r>
    </w:p>
  </w:endnote>
  <w:endnote w:type="continuationSeparator" w:id="0">
    <w:p w14:paraId="0CD8B4B3" w14:textId="77777777" w:rsidR="009773E5" w:rsidRDefault="009773E5" w:rsidP="00574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0F187" w14:textId="77777777" w:rsidR="005741C1" w:rsidRDefault="00574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517F8" w14:textId="77777777" w:rsidR="005741C1" w:rsidRDefault="005741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A807B" w14:textId="77777777" w:rsidR="005741C1" w:rsidRDefault="00574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0107A" w14:textId="77777777" w:rsidR="009773E5" w:rsidRDefault="009773E5" w:rsidP="005741C1">
      <w:r>
        <w:separator/>
      </w:r>
    </w:p>
  </w:footnote>
  <w:footnote w:type="continuationSeparator" w:id="0">
    <w:p w14:paraId="45FE7D35" w14:textId="77777777" w:rsidR="009773E5" w:rsidRDefault="009773E5" w:rsidP="00574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0C773" w14:textId="1C536B90" w:rsidR="005741C1" w:rsidRDefault="005741C1">
    <w:pPr>
      <w:pStyle w:val="Header"/>
    </w:pPr>
    <w:r>
      <w:rPr>
        <w:noProof/>
      </w:rPr>
      <w:pict w14:anchorId="1DDF58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657579"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F9D42" w14:textId="1D0EEBD6" w:rsidR="005741C1" w:rsidRDefault="005741C1">
    <w:pPr>
      <w:pStyle w:val="Header"/>
    </w:pPr>
    <w:r>
      <w:rPr>
        <w:noProof/>
      </w:rPr>
      <w:pict w14:anchorId="78F9AA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657580"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4514B" w14:textId="4881BF65" w:rsidR="005741C1" w:rsidRDefault="005741C1">
    <w:pPr>
      <w:pStyle w:val="Header"/>
    </w:pPr>
    <w:r>
      <w:rPr>
        <w:noProof/>
      </w:rPr>
      <w:pict w14:anchorId="7A4873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657578"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8A94EDC"/>
    <w:rsid w:val="0037469A"/>
    <w:rsid w:val="005741C1"/>
    <w:rsid w:val="007B56E9"/>
    <w:rsid w:val="0092081C"/>
    <w:rsid w:val="00945EBC"/>
    <w:rsid w:val="009773E5"/>
    <w:rsid w:val="00A221A0"/>
    <w:rsid w:val="00BF2F94"/>
    <w:rsid w:val="00C255F8"/>
    <w:rsid w:val="00C5206F"/>
    <w:rsid w:val="00D43111"/>
    <w:rsid w:val="052C3508"/>
    <w:rsid w:val="06092059"/>
    <w:rsid w:val="08A94EDC"/>
    <w:rsid w:val="1462527F"/>
    <w:rsid w:val="189148B8"/>
    <w:rsid w:val="2BF17854"/>
    <w:rsid w:val="2E8B2C3D"/>
    <w:rsid w:val="32A82A11"/>
    <w:rsid w:val="739C6215"/>
    <w:rsid w:val="78E73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67269F9"/>
  <w15:docId w15:val="{30B058B3-FEE6-4E86-AD8C-0A45E9DF3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rmalWeb">
    <w:name w:val="Normal (Web)"/>
    <w:pPr>
      <w:spacing w:beforeAutospacing="1" w:afterAutospacing="1"/>
    </w:pPr>
    <w:rPr>
      <w:sz w:val="24"/>
      <w:szCs w:val="24"/>
      <w:lang w:eastAsia="zh-CN"/>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Calibri" w:eastAsia="Calibri" w:hAnsi="Calibri" w:cs="SimSun"/>
      <w:sz w:val="22"/>
      <w:szCs w:val="22"/>
      <w:lang w:val="en-GB"/>
    </w:rPr>
  </w:style>
  <w:style w:type="character" w:styleId="UnresolvedMention">
    <w:name w:val="Unresolved Mention"/>
    <w:basedOn w:val="DefaultParagraphFont"/>
    <w:uiPriority w:val="99"/>
    <w:semiHidden/>
    <w:unhideWhenUsed/>
    <w:rsid w:val="00C5206F"/>
    <w:rPr>
      <w:color w:val="605E5C"/>
      <w:shd w:val="clear" w:color="auto" w:fill="E1DFDD"/>
    </w:rPr>
  </w:style>
  <w:style w:type="paragraph" w:styleId="ListParagraph">
    <w:name w:val="List Paragraph"/>
    <w:basedOn w:val="Normal"/>
    <w:uiPriority w:val="99"/>
    <w:unhideWhenUsed/>
    <w:rsid w:val="00C255F8"/>
    <w:pPr>
      <w:ind w:left="720"/>
      <w:contextualSpacing/>
    </w:pPr>
  </w:style>
  <w:style w:type="paragraph" w:styleId="Header">
    <w:name w:val="header"/>
    <w:basedOn w:val="Normal"/>
    <w:link w:val="HeaderChar"/>
    <w:rsid w:val="005741C1"/>
    <w:pPr>
      <w:tabs>
        <w:tab w:val="center" w:pos="4680"/>
        <w:tab w:val="right" w:pos="9360"/>
      </w:tabs>
    </w:pPr>
  </w:style>
  <w:style w:type="character" w:customStyle="1" w:styleId="HeaderChar">
    <w:name w:val="Header Char"/>
    <w:basedOn w:val="DefaultParagraphFont"/>
    <w:link w:val="Header"/>
    <w:rsid w:val="005741C1"/>
    <w:rPr>
      <w:rFonts w:asciiTheme="minorHAnsi" w:eastAsiaTheme="minorEastAsia" w:hAnsiTheme="minorHAnsi" w:cstheme="minorBidi"/>
      <w:lang w:eastAsia="zh-CN"/>
    </w:rPr>
  </w:style>
  <w:style w:type="paragraph" w:styleId="Footer">
    <w:name w:val="footer"/>
    <w:basedOn w:val="Normal"/>
    <w:link w:val="FooterChar"/>
    <w:rsid w:val="005741C1"/>
    <w:pPr>
      <w:tabs>
        <w:tab w:val="center" w:pos="4680"/>
        <w:tab w:val="right" w:pos="9360"/>
      </w:tabs>
    </w:pPr>
  </w:style>
  <w:style w:type="character" w:customStyle="1" w:styleId="FooterChar">
    <w:name w:val="Footer Char"/>
    <w:basedOn w:val="DefaultParagraphFont"/>
    <w:link w:val="Footer"/>
    <w:rsid w:val="005741C1"/>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dc.gov/std/treatment-guidelines/default.htm" TargetMode="External"/><Relationship Id="rId13" Type="http://schemas.openxmlformats.org/officeDocument/2006/relationships/hyperlink" Target="https://doi.org/10.1097/COH.0b013e32833a8844"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doi.org/10.1016/j.srhc.2012.11.004"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yperlink" Target="https://www.unaids.org/en/resources/fact-sheet" TargetMode="External"/><Relationship Id="rId5" Type="http://schemas.openxmlformats.org/officeDocument/2006/relationships/endnotes" Target="endnotes.xml"/><Relationship Id="rId15" Type="http://schemas.openxmlformats.org/officeDocument/2006/relationships/hyperlink" Target="https://www.who.int/news-room/fact-sheets/detail/sexually-transmitted-infections-(stis)" TargetMode="External"/><Relationship Id="rId23" Type="http://schemas.openxmlformats.org/officeDocument/2006/relationships/theme" Target="theme/theme1.xml"/><Relationship Id="rId10" Type="http://schemas.openxmlformats.org/officeDocument/2006/relationships/hyperlink" Target="https://doi.org/10.1038/nrmicro797"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doi.org/10.1093/infdis/jir853" TargetMode="External"/><Relationship Id="rId14" Type="http://schemas.openxmlformats.org/officeDocument/2006/relationships/hyperlink" Target="https://doi.org/10.1097/00007435-199203000-00001"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mn-lt"/>
                <a:ea typeface="+mn-ea"/>
                <a:cs typeface="+mn-cs"/>
              </a:defRPr>
            </a:pPr>
            <a:r>
              <a:rPr lang="en-US"/>
              <a:t>Prevalence of </a:t>
            </a:r>
            <a:r>
              <a:rPr lang="en-US" i="1"/>
              <a:t>C. trachomatis</a:t>
            </a:r>
          </a:p>
        </c:rich>
      </c:tx>
      <c:overlay val="0"/>
      <c:spPr>
        <a:noFill/>
        <a:ln>
          <a:noFill/>
        </a:ln>
        <a:effectLst/>
      </c:spPr>
      <c:txPr>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mn-lt"/>
              <a:ea typeface="+mn-ea"/>
              <a:cs typeface="+mn-cs"/>
            </a:defRPr>
          </a:pPr>
          <a:endParaRPr lang="en-US"/>
        </a:p>
      </c:txPr>
    </c:title>
    <c:autoTitleDeleted val="0"/>
    <c:plotArea>
      <c:layout/>
      <c:pieChart>
        <c:varyColors val="1"/>
        <c:ser>
          <c:idx val="0"/>
          <c:order val="0"/>
          <c:tx>
            <c:strRef>
              <c:f>[Book1]Sheet1!$B$2</c:f>
              <c:strCache>
                <c:ptCount val="1"/>
                <c:pt idx="0">
                  <c:v>C. trachomatis</c:v>
                </c:pt>
              </c:strCache>
            </c:strRef>
          </c:tx>
          <c:dPt>
            <c:idx val="0"/>
            <c:bubble3D val="0"/>
            <c:spPr>
              <a:solidFill>
                <a:schemeClr val="accent1"/>
              </a:solidFill>
              <a:ln>
                <a:solidFill>
                  <a:schemeClr val="bg1"/>
                </a:solidFill>
              </a:ln>
              <a:effectLst/>
            </c:spPr>
            <c:extLst>
              <c:ext xmlns:c16="http://schemas.microsoft.com/office/drawing/2014/chart" uri="{C3380CC4-5D6E-409C-BE32-E72D297353CC}">
                <c16:uniqueId val="{00000001-E327-4E90-8643-08103F71D141}"/>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E327-4E90-8643-08103F71D141}"/>
              </c:ext>
            </c:extLst>
          </c:dPt>
          <c:dLbls>
            <c:dLbl>
              <c:idx val="0"/>
              <c:tx>
                <c:rich>
                  <a:bodyPr/>
                  <a:lstStyle/>
                  <a:p>
                    <a:r>
                      <a:rPr lang="en-US" b="1"/>
                      <a:t>35 (6.8%)</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327-4E90-8643-08103F71D141}"/>
                </c:ext>
              </c:extLst>
            </c:dLbl>
            <c:dLbl>
              <c:idx val="1"/>
              <c:layout>
                <c:manualLayout>
                  <c:x val="6.0325266382780997E-2"/>
                  <c:y val="-0.101988905831152"/>
                </c:manualLayout>
              </c:layout>
              <c:tx>
                <c:rich>
                  <a:bodyPr/>
                  <a:lstStyle/>
                  <a:p>
                    <a:r>
                      <a:rPr lang="en-US" b="1"/>
                      <a:t>483 (93.2%)</a:t>
                    </a:r>
                  </a:p>
                </c:rich>
              </c:tx>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327-4E90-8643-08103F71D141}"/>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[Book1]Sheet1!$C$1:$D$1</c:f>
              <c:strCache>
                <c:ptCount val="2"/>
                <c:pt idx="0">
                  <c:v>Positive (%)</c:v>
                </c:pt>
                <c:pt idx="1">
                  <c:v>Negative (%)</c:v>
                </c:pt>
              </c:strCache>
            </c:strRef>
          </c:cat>
          <c:val>
            <c:numRef>
              <c:f>[Book1]Sheet1!$C$2:$D$2</c:f>
              <c:numCache>
                <c:formatCode>General</c:formatCode>
                <c:ptCount val="2"/>
                <c:pt idx="0">
                  <c:v>6.8</c:v>
                </c:pt>
                <c:pt idx="1">
                  <c:v>93.2</c:v>
                </c:pt>
              </c:numCache>
            </c:numRef>
          </c:val>
          <c:extLst>
            <c:ext xmlns:c16="http://schemas.microsoft.com/office/drawing/2014/chart" uri="{C3380CC4-5D6E-409C-BE32-E72D297353CC}">
              <c16:uniqueId val="{00000004-E327-4E90-8643-08103F71D141}"/>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8acf8a11-d090-4d55-8c33-6e3d5546e8ee}"/>
      </c:ext>
    </c:extLst>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2322</Words>
  <Characters>13241</Characters>
  <Application>Microsoft Office Word</Application>
  <DocSecurity>0</DocSecurity>
  <Lines>110</Lines>
  <Paragraphs>31</Paragraphs>
  <ScaleCrop>false</ScaleCrop>
  <Company/>
  <LinksUpToDate>false</LinksUpToDate>
  <CharactersWithSpaces>15532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Fyneface Amadi</dc:creator>
  <cp:lastModifiedBy>SDI 1084</cp:lastModifiedBy>
  <cp:revision>12</cp:revision>
  <dcterms:created xsi:type="dcterms:W3CDTF">2025-08-08T04:48:00Z</dcterms:created>
  <dcterms:modified xsi:type="dcterms:W3CDTF">2025-10-10T13:42:00Z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65B224CA480E49D6970E0F732771A590_11</vt:lpwstr>
  </property>
</Properties>
</file>