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5A568" w14:textId="77777777" w:rsidR="007A40C4" w:rsidRPr="007A40C4" w:rsidRDefault="007A40C4" w:rsidP="007A40C4">
      <w:pPr>
        <w:jc w:val="center"/>
        <w:rPr>
          <w:rFonts w:ascii="Times New Roman" w:hAnsi="Times New Roman" w:cs="Times New Roman"/>
          <w:b/>
          <w:bCs/>
          <w:i/>
          <w:iCs/>
          <w:sz w:val="36"/>
          <w:szCs w:val="36"/>
          <w:u w:val="single"/>
          <w:lang w:val="en-US"/>
        </w:rPr>
      </w:pPr>
      <w:r w:rsidRPr="007A40C4">
        <w:rPr>
          <w:rFonts w:ascii="Times New Roman" w:hAnsi="Times New Roman" w:cs="Times New Roman"/>
          <w:b/>
          <w:bCs/>
          <w:i/>
          <w:iCs/>
          <w:sz w:val="36"/>
          <w:szCs w:val="36"/>
          <w:u w:val="single"/>
          <w:lang w:val="en-US"/>
        </w:rPr>
        <w:t xml:space="preserve">Case report </w:t>
      </w:r>
    </w:p>
    <w:p w14:paraId="4E22CA72" w14:textId="77777777" w:rsidR="007A40C4" w:rsidRDefault="007A40C4">
      <w:pPr>
        <w:jc w:val="center"/>
        <w:rPr>
          <w:rFonts w:ascii="Times New Roman" w:hAnsi="Times New Roman" w:cs="Times New Roman"/>
          <w:b/>
          <w:bCs/>
          <w:sz w:val="36"/>
          <w:szCs w:val="36"/>
        </w:rPr>
      </w:pPr>
    </w:p>
    <w:p w14:paraId="5D699453" w14:textId="0F0501CD" w:rsidR="00CA11B8" w:rsidRDefault="00A1797E">
      <w:pPr>
        <w:jc w:val="center"/>
        <w:rPr>
          <w:rFonts w:ascii="Times New Roman" w:hAnsi="Times New Roman" w:cs="Times New Roman"/>
          <w:b/>
          <w:bCs/>
          <w:sz w:val="36"/>
          <w:szCs w:val="36"/>
        </w:rPr>
      </w:pPr>
      <w:r>
        <w:rPr>
          <w:rFonts w:ascii="Times New Roman" w:hAnsi="Times New Roman" w:cs="Times New Roman"/>
          <w:b/>
          <w:bCs/>
          <w:sz w:val="36"/>
          <w:szCs w:val="36"/>
        </w:rPr>
        <w:t>Mixed Connective Tissue Disorder: A case report</w:t>
      </w:r>
    </w:p>
    <w:p w14:paraId="55BEA1D2" w14:textId="77777777" w:rsidR="00340BDA" w:rsidRDefault="00340BDA">
      <w:pPr>
        <w:jc w:val="center"/>
        <w:rPr>
          <w:rFonts w:ascii="Times New Roman" w:hAnsi="Times New Roman" w:cs="Times New Roman"/>
          <w:b/>
          <w:bCs/>
          <w:sz w:val="36"/>
          <w:szCs w:val="36"/>
        </w:rPr>
      </w:pPr>
    </w:p>
    <w:p w14:paraId="754740DC" w14:textId="77777777" w:rsidR="007A40C4" w:rsidRDefault="007A40C4">
      <w:pPr>
        <w:jc w:val="center"/>
        <w:rPr>
          <w:rFonts w:ascii="Times New Roman" w:hAnsi="Times New Roman" w:cs="Times New Roman"/>
          <w:sz w:val="16"/>
          <w:szCs w:val="16"/>
        </w:rPr>
      </w:pPr>
    </w:p>
    <w:p w14:paraId="2CD1671D" w14:textId="77777777" w:rsidR="00CA11B8" w:rsidRDefault="00CA11B8">
      <w:pPr>
        <w:rPr>
          <w:rFonts w:ascii="Times New Roman" w:hAnsi="Times New Roman" w:cs="Times New Roman"/>
          <w:b/>
          <w:bCs/>
          <w:sz w:val="28"/>
          <w:szCs w:val="28"/>
        </w:rPr>
      </w:pPr>
    </w:p>
    <w:p w14:paraId="786D7CB4" w14:textId="77777777" w:rsidR="00CA11B8" w:rsidRDefault="00A1797E">
      <w:pPr>
        <w:pStyle w:val="Heading3"/>
        <w:keepNext w:val="0"/>
        <w:keepLines w:val="0"/>
      </w:pPr>
      <w:r>
        <w:rPr>
          <w:rStyle w:val="Strong"/>
          <w:rFonts w:ascii="Times New Roman" w:hAnsi="Times New Roman" w:cs="Times New Roman"/>
          <w:color w:val="auto"/>
        </w:rPr>
        <w:t>ABSTRACT</w:t>
      </w:r>
    </w:p>
    <w:p w14:paraId="1B55F5EF" w14:textId="77777777" w:rsidR="00CA11B8" w:rsidRDefault="00A1797E">
      <w:pPr>
        <w:pStyle w:val="NormalWeb"/>
        <w:jc w:val="both"/>
      </w:pPr>
      <w:r>
        <w:rPr>
          <w:rStyle w:val="Strong"/>
        </w:rPr>
        <w:t>Background:</w:t>
      </w:r>
      <w:bookmarkStart w:id="0" w:name="_GoBack"/>
      <w:bookmarkEnd w:id="0"/>
      <w:r>
        <w:br/>
        <w:t>Mixed Connective Tissue Disease (MCTD) is an autoimmune overlap syndrome first described by Sharp et al. in 1972, characterized by features of systemic lupus erythematosus, systemic sclerosis, and polymyositis, along with anti-U1RNP antibody po</w:t>
      </w:r>
      <w:r>
        <w:t>sitivity.</w:t>
      </w:r>
    </w:p>
    <w:p w14:paraId="4BC8A512" w14:textId="77777777" w:rsidR="00CA11B8" w:rsidRDefault="00A1797E">
      <w:pPr>
        <w:pStyle w:val="NormalWeb"/>
        <w:jc w:val="both"/>
      </w:pPr>
      <w:r>
        <w:rPr>
          <w:rStyle w:val="Strong"/>
        </w:rPr>
        <w:t>Case Presentation:</w:t>
      </w:r>
      <w:r>
        <w:br/>
        <w:t>A 39-year-old female presented with fever, limb and small joint pain, exertional dyspnea, bluish discoloration of fingers on cold exposure (Raynaud’s phenomenon), and dysphagia. Examination was unremarkable. Investigations reve</w:t>
      </w:r>
      <w:r>
        <w:t>aled anemia (Hb 8.4 g/dL), thrombocytopenia (0.80 lakhs/</w:t>
      </w:r>
      <w:proofErr w:type="spellStart"/>
      <w:r>
        <w:t>cumm</w:t>
      </w:r>
      <w:proofErr w:type="spellEnd"/>
      <w:r>
        <w:t xml:space="preserve">), elevated troponin-T (29.11 </w:t>
      </w:r>
      <w:proofErr w:type="spellStart"/>
      <w:r>
        <w:t>pg</w:t>
      </w:r>
      <w:proofErr w:type="spellEnd"/>
      <w:r>
        <w:t>/mL), and CPK (255 IU/L). ECG showed poor R-wave progression with T-wave inversion (V1–V4), and echocardiography revealed dilated right chambers with severe tricusp</w:t>
      </w:r>
      <w:r>
        <w:t>id regurgitation and pulmonary hypertension. ANA and anti-U1RNP were positive, along with anti-Scl-70; skin biopsy showed sclerosis.</w:t>
      </w:r>
    </w:p>
    <w:p w14:paraId="6B7175CF" w14:textId="77777777" w:rsidR="00CA11B8" w:rsidRDefault="00A1797E">
      <w:pPr>
        <w:pStyle w:val="NormalWeb"/>
        <w:jc w:val="both"/>
      </w:pPr>
      <w:r>
        <w:rPr>
          <w:rStyle w:val="Strong"/>
        </w:rPr>
        <w:t>Discussion:</w:t>
      </w:r>
      <w:r>
        <w:br/>
        <w:t xml:space="preserve">The patient fulfilled both </w:t>
      </w:r>
      <w:proofErr w:type="spellStart"/>
      <w:r>
        <w:t>Alarcón</w:t>
      </w:r>
      <w:proofErr w:type="spellEnd"/>
      <w:r>
        <w:t xml:space="preserve">-Segovia and </w:t>
      </w:r>
      <w:proofErr w:type="spellStart"/>
      <w:r>
        <w:t>Kasukawa</w:t>
      </w:r>
      <w:proofErr w:type="spellEnd"/>
      <w:r>
        <w:t xml:space="preserve"> diagnostic criteria for MCTD based on serology and clin</w:t>
      </w:r>
      <w:r>
        <w:t>ical findings. Cardiac and pulmonary involvement underscored the disease’s systemic nature.</w:t>
      </w:r>
    </w:p>
    <w:p w14:paraId="7AC170F8" w14:textId="77777777" w:rsidR="00CA11B8" w:rsidRDefault="00A1797E">
      <w:pPr>
        <w:pStyle w:val="NormalWeb"/>
        <w:jc w:val="both"/>
      </w:pPr>
      <w:r>
        <w:rPr>
          <w:rStyle w:val="Strong"/>
        </w:rPr>
        <w:t>Conclusion:</w:t>
      </w:r>
      <w:r>
        <w:br/>
        <w:t>Early recognition of overlapping autoimmune features and serological markers is vital for timely diagnosis and management of MCTD to prevent life-threat</w:t>
      </w:r>
      <w:r>
        <w:t>ening complications.</w:t>
      </w:r>
    </w:p>
    <w:p w14:paraId="6A17D426" w14:textId="77777777" w:rsidR="00CA11B8" w:rsidRDefault="00A1797E">
      <w:pPr>
        <w:pStyle w:val="NormalWeb"/>
        <w:jc w:val="both"/>
      </w:pPr>
      <w:r>
        <w:rPr>
          <w:rStyle w:val="Strong"/>
        </w:rPr>
        <w:t>Keywords:</w:t>
      </w:r>
      <w:r>
        <w:t xml:space="preserve"> MCTD, anti-U1RNP, Raynaud’s phenomenon, pulmonary hypertension, autoimmune overlap syndrome</w:t>
      </w:r>
      <w:r>
        <w:rPr>
          <w:lang w:val="en-IN"/>
        </w:rPr>
        <w:t>.</w:t>
      </w:r>
    </w:p>
    <w:p w14:paraId="2F32B1F6" w14:textId="77777777" w:rsidR="00CA11B8" w:rsidRDefault="00CA11B8"/>
    <w:p w14:paraId="46E20362" w14:textId="77777777" w:rsidR="00CA11B8" w:rsidRDefault="00A1797E">
      <w:pPr>
        <w:jc w:val="both"/>
        <w:rPr>
          <w:rFonts w:ascii="Times New Roman" w:hAnsi="Times New Roman" w:cs="Times New Roman"/>
          <w:b/>
          <w:bCs/>
          <w:sz w:val="28"/>
          <w:szCs w:val="28"/>
        </w:rPr>
      </w:pPr>
      <w:r>
        <w:rPr>
          <w:rFonts w:ascii="Times New Roman" w:eastAsia="SimSun" w:hAnsi="Times New Roman" w:cs="Times New Roman"/>
          <w:b/>
          <w:bCs/>
          <w:kern w:val="0"/>
          <w:sz w:val="24"/>
          <w:szCs w:val="24"/>
          <w:lang w:eastAsia="zh-CN" w:bidi="ar"/>
        </w:rPr>
        <w:t>INTRODUCTION</w:t>
      </w:r>
    </w:p>
    <w:p w14:paraId="67A89859" w14:textId="77777777" w:rsidR="00CA11B8" w:rsidRDefault="00A1797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group of acquired diseases known as connective tissue disorders is distinguished by chronic inflammation mediated by</w:t>
      </w:r>
      <w:r>
        <w:rPr>
          <w:rFonts w:ascii="Times New Roman" w:hAnsi="Times New Roman" w:cs="Times New Roman"/>
          <w:color w:val="000000" w:themeColor="text1"/>
          <w:sz w:val="24"/>
          <w:szCs w:val="24"/>
        </w:rPr>
        <w:t xml:space="preserve"> the immune system. autoreactive T cells or autoantibodies occur as a result of immunological dysregulation in various diseases. The immune components can cause a wide range of indications and symptoms by targeting different organs throughout the body </w:t>
      </w:r>
      <w:r>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w:t>
      </w:r>
    </w:p>
    <w:p w14:paraId="49E96EB1" w14:textId="77777777" w:rsidR="00CA11B8" w:rsidRDefault="00A1797E">
      <w:pPr>
        <w:jc w:val="both"/>
        <w:rPr>
          <w:rFonts w:ascii="Times New Roman" w:hAnsi="Times New Roman" w:cs="Times New Roman"/>
          <w:sz w:val="24"/>
          <w:szCs w:val="24"/>
        </w:rPr>
      </w:pPr>
      <w:r>
        <w:rPr>
          <w:rFonts w:ascii="Times New Roman" w:hAnsi="Times New Roman" w:cs="Times New Roman"/>
          <w:sz w:val="24"/>
          <w:szCs w:val="24"/>
        </w:rPr>
        <w:lastRenderedPageBreak/>
        <w:t>Mixed connective tissue disorder is an autoimmune disorder that was first described in 1972 by Sharp et al. as a disease syndrome with overlapping features of systemic sclerosis, systemic lupus erythematosus (SLE</w:t>
      </w:r>
      <w:r>
        <w:rPr>
          <w:rFonts w:ascii="Times New Roman" w:hAnsi="Times New Roman" w:cs="Times New Roman"/>
          <w:color w:val="404040" w:themeColor="text1" w:themeTint="BF"/>
          <w:sz w:val="24"/>
          <w:szCs w:val="24"/>
        </w:rPr>
        <w:t>)</w:t>
      </w:r>
      <w:r>
        <w:rPr>
          <w:rFonts w:ascii="Times New Roman" w:hAnsi="Times New Roman" w:cs="Times New Roman"/>
          <w:sz w:val="24"/>
          <w:szCs w:val="24"/>
        </w:rPr>
        <w:t xml:space="preserve">, and polymyositis </w:t>
      </w:r>
      <w:r>
        <w:rPr>
          <w:rFonts w:ascii="Times New Roman" w:hAnsi="Times New Roman" w:cs="Times New Roman"/>
          <w:b/>
          <w:bCs/>
          <w:sz w:val="24"/>
          <w:szCs w:val="24"/>
          <w:vertAlign w:val="superscript"/>
        </w:rPr>
        <w:t>[2]</w:t>
      </w:r>
      <w:r>
        <w:rPr>
          <w:rFonts w:ascii="Times New Roman" w:hAnsi="Times New Roman" w:cs="Times New Roman"/>
          <w:b/>
          <w:bCs/>
          <w:sz w:val="24"/>
          <w:szCs w:val="24"/>
        </w:rPr>
        <w:t>.</w:t>
      </w:r>
    </w:p>
    <w:p w14:paraId="1B484668" w14:textId="77777777" w:rsidR="00CA11B8" w:rsidRDefault="00A1797E">
      <w:pPr>
        <w:jc w:val="both"/>
        <w:rPr>
          <w:rFonts w:ascii="Times New Roman" w:hAnsi="Times New Roman" w:cs="Times New Roman"/>
          <w:sz w:val="24"/>
          <w:szCs w:val="24"/>
        </w:rPr>
      </w:pPr>
      <w:r>
        <w:rPr>
          <w:rFonts w:ascii="Times New Roman" w:hAnsi="Times New Roman" w:cs="Times New Roman"/>
          <w:sz w:val="24"/>
          <w:szCs w:val="24"/>
        </w:rPr>
        <w:t xml:space="preserve">Mixed connective tissue </w:t>
      </w:r>
      <w:proofErr w:type="gramStart"/>
      <w:r>
        <w:rPr>
          <w:rFonts w:ascii="Times New Roman" w:hAnsi="Times New Roman" w:cs="Times New Roman"/>
          <w:sz w:val="24"/>
          <w:szCs w:val="24"/>
        </w:rPr>
        <w:t>disorder(</w:t>
      </w:r>
      <w:proofErr w:type="gramEnd"/>
      <w:r>
        <w:rPr>
          <w:rFonts w:ascii="Times New Roman" w:hAnsi="Times New Roman" w:cs="Times New Roman"/>
          <w:sz w:val="24"/>
          <w:szCs w:val="24"/>
        </w:rPr>
        <w:t xml:space="preserve">MCTD) is a rare inflammatory autoimmune disorder that has symptoms and signs of several other disorders, including lupus, scleroderma, and polymyositis. Many people with MCTD also have rheumatoid arthritis and/or Sjogren's </w:t>
      </w:r>
      <w:r>
        <w:rPr>
          <w:rFonts w:ascii="Times New Roman" w:hAnsi="Times New Roman" w:cs="Times New Roman"/>
          <w:sz w:val="24"/>
          <w:szCs w:val="24"/>
        </w:rPr>
        <w:t>syndrome.</w:t>
      </w:r>
    </w:p>
    <w:p w14:paraId="3EC1CFE9" w14:textId="77777777" w:rsidR="00CA11B8" w:rsidRDefault="00A1797E">
      <w:pPr>
        <w:jc w:val="both"/>
        <w:rPr>
          <w:rFonts w:ascii="Times New Roman" w:hAnsi="Times New Roman" w:cs="Times New Roman"/>
          <w:sz w:val="24"/>
          <w:szCs w:val="24"/>
        </w:rPr>
      </w:pPr>
      <w:r>
        <w:rPr>
          <w:rFonts w:ascii="Times New Roman" w:hAnsi="Times New Roman" w:cs="Times New Roman"/>
          <w:sz w:val="24"/>
          <w:szCs w:val="24"/>
        </w:rPr>
        <w:t xml:space="preserve">Symptoms of MCTD include the symptoms of different connective tissue disorders that typically occur over time, not all at once. MCTD symptoms may </w:t>
      </w:r>
      <w:proofErr w:type="gramStart"/>
      <w:r>
        <w:rPr>
          <w:rFonts w:ascii="Times New Roman" w:hAnsi="Times New Roman" w:cs="Times New Roman"/>
          <w:sz w:val="24"/>
          <w:szCs w:val="24"/>
        </w:rPr>
        <w:t>include :</w:t>
      </w:r>
      <w:proofErr w:type="gramEnd"/>
    </w:p>
    <w:p w14:paraId="2C51E61A" w14:textId="77777777" w:rsidR="00CA11B8" w:rsidRDefault="00A1797E">
      <w:pPr>
        <w:jc w:val="both"/>
        <w:rPr>
          <w:rFonts w:ascii="Times New Roman" w:hAnsi="Times New Roman" w:cs="Times New Roman"/>
          <w:sz w:val="24"/>
          <w:szCs w:val="24"/>
        </w:rPr>
      </w:pPr>
      <w:r>
        <w:rPr>
          <w:rFonts w:ascii="Times New Roman" w:hAnsi="Times New Roman" w:cs="Times New Roman"/>
          <w:sz w:val="24"/>
          <w:szCs w:val="24"/>
        </w:rPr>
        <w:t>Fatigue, low-grade fever, muscle pain, joint pain, and inflammation, Raynaud's phenomenon,</w:t>
      </w:r>
      <w:r>
        <w:rPr>
          <w:rFonts w:ascii="Times New Roman" w:hAnsi="Times New Roman" w:cs="Times New Roman"/>
          <w:sz w:val="24"/>
          <w:szCs w:val="24"/>
        </w:rPr>
        <w:t xml:space="preserve"> swollen, puffy </w:t>
      </w:r>
      <w:proofErr w:type="gramStart"/>
      <w:r>
        <w:rPr>
          <w:rFonts w:ascii="Times New Roman" w:hAnsi="Times New Roman" w:cs="Times New Roman"/>
          <w:sz w:val="24"/>
          <w:szCs w:val="24"/>
        </w:rPr>
        <w:t>fingers</w:t>
      </w:r>
      <w:r>
        <w:rPr>
          <w:rFonts w:ascii="Times New Roman" w:hAnsi="Times New Roman" w:cs="Times New Roman"/>
          <w:b/>
          <w:bCs/>
          <w:sz w:val="24"/>
          <w:szCs w:val="24"/>
          <w:vertAlign w:val="superscript"/>
        </w:rPr>
        <w:t>[</w:t>
      </w:r>
      <w:proofErr w:type="gramEnd"/>
      <w:r>
        <w:rPr>
          <w:rFonts w:ascii="Times New Roman" w:hAnsi="Times New Roman" w:cs="Times New Roman"/>
          <w:b/>
          <w:bCs/>
          <w:sz w:val="24"/>
          <w:szCs w:val="24"/>
          <w:vertAlign w:val="superscript"/>
        </w:rPr>
        <w:t>3]</w:t>
      </w:r>
      <w:r>
        <w:rPr>
          <w:rFonts w:ascii="Times New Roman" w:hAnsi="Times New Roman" w:cs="Times New Roman"/>
          <w:b/>
          <w:bCs/>
          <w:sz w:val="24"/>
          <w:szCs w:val="24"/>
        </w:rPr>
        <w:t>.</w:t>
      </w:r>
    </w:p>
    <w:p w14:paraId="5CF53FB9" w14:textId="77777777" w:rsidR="00CA11B8" w:rsidRDefault="00A1797E">
      <w:pPr>
        <w:jc w:val="both"/>
        <w:rPr>
          <w:rFonts w:ascii="Times New Roman" w:hAnsi="Times New Roman" w:cs="Times New Roman"/>
          <w:b/>
          <w:bCs/>
          <w:sz w:val="24"/>
          <w:szCs w:val="24"/>
        </w:rPr>
      </w:pPr>
      <w:r>
        <w:rPr>
          <w:rFonts w:ascii="Times New Roman" w:hAnsi="Times New Roman" w:cs="Times New Roman"/>
          <w:b/>
          <w:bCs/>
          <w:sz w:val="24"/>
          <w:szCs w:val="24"/>
        </w:rPr>
        <w:t xml:space="preserve">Causes of MCTD </w:t>
      </w:r>
    </w:p>
    <w:p w14:paraId="479A7299" w14:textId="77777777" w:rsidR="00CA11B8" w:rsidRDefault="00A1797E">
      <w:pPr>
        <w:jc w:val="both"/>
        <w:rPr>
          <w:rFonts w:ascii="Times New Roman" w:hAnsi="Times New Roman" w:cs="Times New Roman"/>
          <w:sz w:val="24"/>
          <w:szCs w:val="24"/>
        </w:rPr>
      </w:pPr>
      <w:r>
        <w:rPr>
          <w:rFonts w:ascii="Times New Roman" w:hAnsi="Times New Roman" w:cs="Times New Roman"/>
          <w:sz w:val="24"/>
          <w:szCs w:val="24"/>
        </w:rPr>
        <w:t>Researchers don’t know what exactly triggers mixed connective tissue disorder. It's not directly inherited, although some research shows that the disease may occur more often in people with a biological family history of connective tissue diseases. Exposur</w:t>
      </w:r>
      <w:r>
        <w:rPr>
          <w:rFonts w:ascii="Times New Roman" w:hAnsi="Times New Roman" w:cs="Times New Roman"/>
          <w:sz w:val="24"/>
          <w:szCs w:val="24"/>
        </w:rPr>
        <w:t xml:space="preserve">e to certain viruses, chemicals, or materials, like polyvinyl chloride and silica, is another possible </w:t>
      </w:r>
      <w:proofErr w:type="gramStart"/>
      <w:r>
        <w:rPr>
          <w:rFonts w:ascii="Times New Roman" w:hAnsi="Times New Roman" w:cs="Times New Roman"/>
          <w:sz w:val="24"/>
          <w:szCs w:val="24"/>
        </w:rPr>
        <w:t>cause</w:t>
      </w:r>
      <w:r>
        <w:rPr>
          <w:rFonts w:ascii="Times New Roman" w:hAnsi="Times New Roman" w:cs="Times New Roman"/>
          <w:b/>
          <w:bCs/>
          <w:sz w:val="24"/>
          <w:szCs w:val="24"/>
          <w:vertAlign w:val="superscript"/>
        </w:rPr>
        <w:t>[</w:t>
      </w:r>
      <w:proofErr w:type="gramEnd"/>
      <w:r>
        <w:rPr>
          <w:rFonts w:ascii="Times New Roman" w:hAnsi="Times New Roman" w:cs="Times New Roman"/>
          <w:b/>
          <w:bCs/>
          <w:sz w:val="24"/>
          <w:szCs w:val="24"/>
          <w:vertAlign w:val="superscript"/>
        </w:rPr>
        <w:t>3]</w:t>
      </w:r>
      <w:r>
        <w:rPr>
          <w:rFonts w:ascii="Times New Roman" w:hAnsi="Times New Roman" w:cs="Times New Roman"/>
          <w:sz w:val="24"/>
          <w:szCs w:val="24"/>
        </w:rPr>
        <w:t>.</w:t>
      </w:r>
    </w:p>
    <w:p w14:paraId="0B2B41FC" w14:textId="77777777" w:rsidR="00CA11B8" w:rsidRDefault="00A1797E">
      <w:pPr>
        <w:jc w:val="both"/>
        <w:rPr>
          <w:rFonts w:ascii="Times New Roman" w:hAnsi="Times New Roman" w:cs="Times New Roman"/>
          <w:b/>
          <w:bCs/>
          <w:sz w:val="24"/>
          <w:szCs w:val="24"/>
        </w:rPr>
      </w:pPr>
      <w:r>
        <w:rPr>
          <w:rFonts w:ascii="Times New Roman" w:hAnsi="Times New Roman" w:cs="Times New Roman"/>
          <w:b/>
          <w:bCs/>
          <w:sz w:val="24"/>
          <w:szCs w:val="24"/>
        </w:rPr>
        <w:t>Risk factors for MCTD</w:t>
      </w:r>
    </w:p>
    <w:p w14:paraId="158F1154" w14:textId="77777777" w:rsidR="00CA11B8" w:rsidRDefault="00A1797E">
      <w:pPr>
        <w:jc w:val="both"/>
        <w:rPr>
          <w:rFonts w:ascii="Times New Roman" w:hAnsi="Times New Roman" w:cs="Times New Roman"/>
          <w:sz w:val="24"/>
          <w:szCs w:val="24"/>
        </w:rPr>
      </w:pPr>
      <w:r>
        <w:rPr>
          <w:rFonts w:ascii="Times New Roman" w:hAnsi="Times New Roman" w:cs="Times New Roman"/>
          <w:sz w:val="24"/>
          <w:szCs w:val="24"/>
        </w:rPr>
        <w:t>MCTD occurs most often in females in their 20s and 30s. But people of all ages, including children, can develop this dise</w:t>
      </w:r>
      <w:r>
        <w:rPr>
          <w:rFonts w:ascii="Times New Roman" w:hAnsi="Times New Roman" w:cs="Times New Roman"/>
          <w:sz w:val="24"/>
          <w:szCs w:val="24"/>
        </w:rPr>
        <w:t>ase.</w:t>
      </w:r>
    </w:p>
    <w:p w14:paraId="2C988082" w14:textId="77777777" w:rsidR="00CA11B8" w:rsidRDefault="00A1797E">
      <w:pPr>
        <w:jc w:val="both"/>
        <w:rPr>
          <w:rFonts w:ascii="Times New Roman" w:hAnsi="Times New Roman" w:cs="Times New Roman"/>
          <w:b/>
          <w:bCs/>
          <w:sz w:val="24"/>
          <w:szCs w:val="24"/>
        </w:rPr>
      </w:pPr>
      <w:r>
        <w:rPr>
          <w:rFonts w:ascii="Times New Roman" w:hAnsi="Times New Roman" w:cs="Times New Roman"/>
          <w:b/>
          <w:bCs/>
          <w:sz w:val="24"/>
          <w:szCs w:val="24"/>
        </w:rPr>
        <w:t>Complications of MCTD include:</w:t>
      </w:r>
    </w:p>
    <w:p w14:paraId="7186CF85" w14:textId="77777777" w:rsidR="00CA11B8" w:rsidRDefault="00A1797E">
      <w:pPr>
        <w:jc w:val="both"/>
        <w:rPr>
          <w:rFonts w:ascii="Times New Roman" w:hAnsi="Times New Roman" w:cs="Times New Roman"/>
          <w:sz w:val="24"/>
          <w:szCs w:val="24"/>
        </w:rPr>
      </w:pPr>
      <w:r>
        <w:rPr>
          <w:rFonts w:ascii="Times New Roman" w:hAnsi="Times New Roman" w:cs="Times New Roman"/>
          <w:sz w:val="24"/>
          <w:szCs w:val="24"/>
        </w:rPr>
        <w:t xml:space="preserve">Pulmonary hypertension, interstitial lung disease, heart disease, kidney damage, digestive tract damage, </w:t>
      </w:r>
      <w:proofErr w:type="spellStart"/>
      <w:r>
        <w:rPr>
          <w:rFonts w:ascii="Times New Roman" w:hAnsi="Times New Roman" w:cs="Times New Roman"/>
          <w:sz w:val="24"/>
          <w:szCs w:val="24"/>
        </w:rPr>
        <w:t>anemia</w:t>
      </w:r>
      <w:proofErr w:type="spellEnd"/>
      <w:r>
        <w:rPr>
          <w:rFonts w:ascii="Times New Roman" w:hAnsi="Times New Roman" w:cs="Times New Roman"/>
          <w:sz w:val="24"/>
          <w:szCs w:val="24"/>
        </w:rPr>
        <w:t xml:space="preserve">, hearing loss, and nerve </w:t>
      </w:r>
      <w:proofErr w:type="gramStart"/>
      <w:r>
        <w:rPr>
          <w:rFonts w:ascii="Times New Roman" w:hAnsi="Times New Roman" w:cs="Times New Roman"/>
          <w:sz w:val="24"/>
          <w:szCs w:val="24"/>
        </w:rPr>
        <w:t>damage</w:t>
      </w:r>
      <w:r>
        <w:rPr>
          <w:rFonts w:ascii="Times New Roman" w:hAnsi="Times New Roman" w:cs="Times New Roman"/>
          <w:b/>
          <w:bCs/>
          <w:sz w:val="24"/>
          <w:szCs w:val="24"/>
          <w:vertAlign w:val="superscript"/>
        </w:rPr>
        <w:t>[</w:t>
      </w:r>
      <w:proofErr w:type="gramEnd"/>
      <w:r>
        <w:rPr>
          <w:rFonts w:ascii="Times New Roman" w:hAnsi="Times New Roman" w:cs="Times New Roman"/>
          <w:b/>
          <w:bCs/>
          <w:sz w:val="24"/>
          <w:szCs w:val="24"/>
          <w:vertAlign w:val="superscript"/>
        </w:rPr>
        <w:t>3]</w:t>
      </w:r>
      <w:r>
        <w:rPr>
          <w:rFonts w:ascii="Times New Roman" w:hAnsi="Times New Roman" w:cs="Times New Roman"/>
          <w:sz w:val="24"/>
          <w:szCs w:val="24"/>
        </w:rPr>
        <w:t>.</w:t>
      </w:r>
    </w:p>
    <w:p w14:paraId="5BD4086B" w14:textId="77777777" w:rsidR="00CA11B8" w:rsidRDefault="00A1797E">
      <w:pPr>
        <w:jc w:val="both"/>
        <w:rPr>
          <w:rFonts w:ascii="Times New Roman" w:hAnsi="Times New Roman" w:cs="Times New Roman"/>
          <w:sz w:val="24"/>
          <w:szCs w:val="24"/>
        </w:rPr>
      </w:pPr>
      <w:r>
        <w:rPr>
          <w:rFonts w:ascii="Times New Roman" w:hAnsi="Times New Roman" w:cs="Times New Roman"/>
          <w:sz w:val="24"/>
          <w:szCs w:val="24"/>
        </w:rPr>
        <w:t>As a result, MCTD is occasionally referred to as an overlap disease. Non</w:t>
      </w:r>
      <w:r>
        <w:rPr>
          <w:rFonts w:ascii="Times New Roman" w:hAnsi="Times New Roman" w:cs="Times New Roman"/>
          <w:sz w:val="24"/>
          <w:szCs w:val="24"/>
        </w:rPr>
        <w:t>-specific symptoms, including swollen fingers, arthralgia, myalgia, muscle weakness, acid reflux or dysphagia, Raynaud’s phenomenon, shortness of breath when moving, and overall exhaustion, are common when patients first arrive. One or more of the three co</w:t>
      </w:r>
      <w:r>
        <w:rPr>
          <w:rFonts w:ascii="Times New Roman" w:hAnsi="Times New Roman" w:cs="Times New Roman"/>
          <w:sz w:val="24"/>
          <w:szCs w:val="24"/>
        </w:rPr>
        <w:t xml:space="preserve">nditions predominates as the symptoms worsen, and there are elevated anti-U1RNP antibody </w:t>
      </w:r>
      <w:proofErr w:type="spellStart"/>
      <w:r>
        <w:rPr>
          <w:rFonts w:ascii="Times New Roman" w:hAnsi="Times New Roman" w:cs="Times New Roman"/>
          <w:sz w:val="24"/>
          <w:szCs w:val="24"/>
        </w:rPr>
        <w:t>titers</w:t>
      </w:r>
      <w:proofErr w:type="spellEnd"/>
      <w:r>
        <w:rPr>
          <w:rFonts w:ascii="Times New Roman" w:hAnsi="Times New Roman" w:cs="Times New Roman"/>
          <w:sz w:val="24"/>
          <w:szCs w:val="24"/>
        </w:rPr>
        <w:t>. Although the exact cause of mixed connective tissue illness is unknown, it is an autoimmune condition that disproportionately affects women and tends to run in</w:t>
      </w:r>
      <w:r>
        <w:rPr>
          <w:rFonts w:ascii="Times New Roman" w:hAnsi="Times New Roman" w:cs="Times New Roman"/>
          <w:sz w:val="24"/>
          <w:szCs w:val="24"/>
        </w:rPr>
        <w:t xml:space="preserve"> families. Diagnosing this rare illness is challenging due to its wide range of presentations and lack of causative connection.</w:t>
      </w:r>
    </w:p>
    <w:p w14:paraId="7053C84F" w14:textId="77777777" w:rsidR="00CA11B8" w:rsidRDefault="00CA11B8">
      <w:pPr>
        <w:jc w:val="both"/>
        <w:rPr>
          <w:rFonts w:ascii="Times New Roman" w:hAnsi="Times New Roman" w:cs="Times New Roman"/>
          <w:sz w:val="24"/>
          <w:szCs w:val="24"/>
        </w:rPr>
      </w:pPr>
    </w:p>
    <w:p w14:paraId="59387DED" w14:textId="77777777" w:rsidR="00CA11B8" w:rsidRDefault="00A1797E">
      <w:pPr>
        <w:jc w:val="both"/>
        <w:rPr>
          <w:rFonts w:ascii="Times New Roman" w:hAnsi="Times New Roman" w:cs="Times New Roman"/>
          <w:sz w:val="24"/>
          <w:szCs w:val="24"/>
        </w:rPr>
      </w:pPr>
      <w:r>
        <w:rPr>
          <w:rFonts w:ascii="Times New Roman" w:hAnsi="Times New Roman" w:cs="Times New Roman"/>
          <w:sz w:val="24"/>
          <w:szCs w:val="24"/>
        </w:rPr>
        <w:t>We discovered one such case with fever, pain in limbs and small joints, with breathlessness as initial presentation that led to</w:t>
      </w:r>
      <w:r>
        <w:rPr>
          <w:rFonts w:ascii="Times New Roman" w:hAnsi="Times New Roman" w:cs="Times New Roman"/>
          <w:sz w:val="24"/>
          <w:szCs w:val="24"/>
        </w:rPr>
        <w:t xml:space="preserve"> the diagnosis of MCTD with pulmonary hypertension.</w:t>
      </w:r>
    </w:p>
    <w:p w14:paraId="6743D76B" w14:textId="5D784E40" w:rsidR="00CA11B8" w:rsidRDefault="00A1797E">
      <w:pPr>
        <w:jc w:val="both"/>
        <w:rPr>
          <w:rFonts w:ascii="Times New Roman" w:hAnsi="Times New Roman" w:cs="Times New Roman"/>
          <w:b/>
          <w:bCs/>
          <w:sz w:val="24"/>
          <w:szCs w:val="24"/>
        </w:rPr>
      </w:pPr>
      <w:r>
        <w:rPr>
          <w:rFonts w:ascii="Times New Roman" w:hAnsi="Times New Roman" w:cs="Times New Roman"/>
          <w:b/>
          <w:bCs/>
          <w:sz w:val="24"/>
          <w:szCs w:val="24"/>
        </w:rPr>
        <w:t xml:space="preserve">Case </w:t>
      </w:r>
      <w:r w:rsidR="005537F6">
        <w:rPr>
          <w:rFonts w:ascii="Times New Roman" w:hAnsi="Times New Roman" w:cs="Times New Roman"/>
          <w:b/>
          <w:bCs/>
          <w:sz w:val="24"/>
          <w:szCs w:val="24"/>
        </w:rPr>
        <w:t xml:space="preserve">Presentation </w:t>
      </w:r>
    </w:p>
    <w:p w14:paraId="30AC1A69" w14:textId="77777777" w:rsidR="00CA11B8" w:rsidRDefault="00A1797E">
      <w:pPr>
        <w:jc w:val="both"/>
        <w:rPr>
          <w:rFonts w:ascii="Times New Roman" w:hAnsi="Times New Roman" w:cs="Times New Roman"/>
          <w:sz w:val="24"/>
          <w:szCs w:val="24"/>
        </w:rPr>
      </w:pPr>
      <w:r>
        <w:rPr>
          <w:rFonts w:ascii="Times New Roman" w:hAnsi="Times New Roman" w:cs="Times New Roman"/>
          <w:sz w:val="24"/>
          <w:szCs w:val="24"/>
        </w:rPr>
        <w:t>A 39-year-old female was admitted with complaints of fever, pain in limbs and small joints, with breathlessness on exertion, and the patient also gave a history of bluish discolouration</w:t>
      </w:r>
      <w:r>
        <w:rPr>
          <w:rFonts w:ascii="Times New Roman" w:hAnsi="Times New Roman" w:cs="Times New Roman"/>
          <w:sz w:val="24"/>
          <w:szCs w:val="24"/>
        </w:rPr>
        <w:t xml:space="preserve"> of fingers when washing hands with cold water for 2 months, and dysphagia for one month. </w:t>
      </w:r>
    </w:p>
    <w:p w14:paraId="557DEF42" w14:textId="77777777" w:rsidR="00CA11B8" w:rsidRDefault="00A1797E">
      <w:pPr>
        <w:jc w:val="both"/>
        <w:rPr>
          <w:rFonts w:ascii="Times New Roman" w:hAnsi="Times New Roman" w:cs="Times New Roman"/>
          <w:sz w:val="24"/>
          <w:szCs w:val="24"/>
        </w:rPr>
      </w:pPr>
      <w:r>
        <w:rPr>
          <w:rFonts w:ascii="Times New Roman" w:hAnsi="Times New Roman" w:cs="Times New Roman"/>
          <w:sz w:val="24"/>
          <w:szCs w:val="24"/>
        </w:rPr>
        <w:t>On examination, her blood pressure was found to be normal, and she was moderately built and nourished. Systemic examination, such as CVS, CNS, RS, P/A, was normal.</w:t>
      </w:r>
    </w:p>
    <w:p w14:paraId="5B508AE5" w14:textId="77777777" w:rsidR="00CA11B8" w:rsidRDefault="00A1797E">
      <w:pPr>
        <w:jc w:val="both"/>
        <w:rPr>
          <w:rFonts w:ascii="Times New Roman" w:hAnsi="Times New Roman" w:cs="Times New Roman"/>
          <w:sz w:val="24"/>
          <w:szCs w:val="24"/>
        </w:rPr>
      </w:pPr>
      <w:r>
        <w:rPr>
          <w:rFonts w:ascii="Times New Roman" w:hAnsi="Times New Roman" w:cs="Times New Roman"/>
          <w:sz w:val="24"/>
          <w:szCs w:val="24"/>
        </w:rPr>
        <w:lastRenderedPageBreak/>
        <w:t>O</w:t>
      </w:r>
      <w:r>
        <w:rPr>
          <w:rFonts w:ascii="Times New Roman" w:hAnsi="Times New Roman" w:cs="Times New Roman"/>
          <w:sz w:val="24"/>
          <w:szCs w:val="24"/>
        </w:rPr>
        <w:t xml:space="preserve">n investigating her </w:t>
      </w:r>
      <w:proofErr w:type="spellStart"/>
      <w:r>
        <w:rPr>
          <w:rFonts w:ascii="Times New Roman" w:hAnsi="Times New Roman" w:cs="Times New Roman"/>
          <w:sz w:val="24"/>
          <w:szCs w:val="24"/>
        </w:rPr>
        <w:t>hemoglobin</w:t>
      </w:r>
      <w:proofErr w:type="spellEnd"/>
      <w:r>
        <w:rPr>
          <w:rFonts w:ascii="Times New Roman" w:hAnsi="Times New Roman" w:cs="Times New Roman"/>
          <w:sz w:val="24"/>
          <w:szCs w:val="24"/>
        </w:rPr>
        <w:t xml:space="preserve"> was 8.4g/dl with </w:t>
      </w:r>
      <w:proofErr w:type="spellStart"/>
      <w:r>
        <w:rPr>
          <w:rFonts w:ascii="Times New Roman" w:hAnsi="Times New Roman" w:cs="Times New Roman"/>
          <w:sz w:val="24"/>
          <w:szCs w:val="24"/>
        </w:rPr>
        <w:t>platlet</w:t>
      </w:r>
      <w:proofErr w:type="spellEnd"/>
      <w:r>
        <w:rPr>
          <w:rFonts w:ascii="Times New Roman" w:hAnsi="Times New Roman" w:cs="Times New Roman"/>
          <w:sz w:val="24"/>
          <w:szCs w:val="24"/>
        </w:rPr>
        <w:t xml:space="preserve"> count 0.80 lakhs/</w:t>
      </w:r>
      <w:proofErr w:type="spellStart"/>
      <w:r>
        <w:rPr>
          <w:rFonts w:ascii="Times New Roman" w:hAnsi="Times New Roman" w:cs="Times New Roman"/>
          <w:sz w:val="24"/>
          <w:szCs w:val="24"/>
        </w:rPr>
        <w:t>cumm</w:t>
      </w:r>
      <w:proofErr w:type="spellEnd"/>
      <w:r>
        <w:rPr>
          <w:rFonts w:ascii="Times New Roman" w:hAnsi="Times New Roman" w:cs="Times New Roman"/>
          <w:sz w:val="24"/>
          <w:szCs w:val="24"/>
        </w:rPr>
        <w:t xml:space="preserve">, renal and liver function test were normal, troponin-T levels were raised (29.11pg/ml), and CPK levels of 255 IU/L and her ECG shows poor R wave progression, T-wave inversion in </w:t>
      </w:r>
      <w:r>
        <w:rPr>
          <w:rFonts w:ascii="Times New Roman" w:hAnsi="Times New Roman" w:cs="Times New Roman"/>
          <w:sz w:val="24"/>
          <w:szCs w:val="24"/>
        </w:rPr>
        <w:t xml:space="preserve">V1-V4 and </w:t>
      </w:r>
      <w:proofErr w:type="gramStart"/>
      <w:r>
        <w:rPr>
          <w:rFonts w:ascii="Times New Roman" w:hAnsi="Times New Roman" w:cs="Times New Roman"/>
          <w:sz w:val="24"/>
          <w:szCs w:val="24"/>
        </w:rPr>
        <w:t>two dimensional</w:t>
      </w:r>
      <w:proofErr w:type="gramEnd"/>
      <w:r>
        <w:rPr>
          <w:rFonts w:ascii="Times New Roman" w:hAnsi="Times New Roman" w:cs="Times New Roman"/>
          <w:sz w:val="24"/>
          <w:szCs w:val="24"/>
        </w:rPr>
        <w:t xml:space="preserve"> echocardiography shows dilated RA, RV with severe TR and severe pulmonary artery hypertension.</w:t>
      </w:r>
    </w:p>
    <w:p w14:paraId="3BED5DD1" w14:textId="77777777" w:rsidR="00CA11B8" w:rsidRDefault="00A1797E">
      <w:pPr>
        <w:jc w:val="both"/>
        <w:rPr>
          <w:rFonts w:ascii="Times New Roman" w:hAnsi="Times New Roman" w:cs="Times New Roman"/>
          <w:sz w:val="24"/>
          <w:szCs w:val="24"/>
        </w:rPr>
      </w:pPr>
      <w:r>
        <w:rPr>
          <w:rFonts w:ascii="Times New Roman" w:hAnsi="Times New Roman" w:cs="Times New Roman"/>
          <w:sz w:val="24"/>
          <w:szCs w:val="24"/>
        </w:rPr>
        <w:t>Serological examination showed that ANA screening was positive and ANA profile was anti-U1RNP positive, which has been considered as ha</w:t>
      </w:r>
      <w:r>
        <w:rPr>
          <w:rFonts w:ascii="Times New Roman" w:hAnsi="Times New Roman" w:cs="Times New Roman"/>
          <w:sz w:val="24"/>
          <w:szCs w:val="24"/>
        </w:rPr>
        <w:t xml:space="preserve">llmark of MCTD, and anti-scl-70 was positive, with skin biopsy showing the features of sclerosis. </w:t>
      </w:r>
    </w:p>
    <w:p w14:paraId="1C34E09D" w14:textId="77777777" w:rsidR="00CA11B8" w:rsidRDefault="00A1797E">
      <w:pPr>
        <w:jc w:val="both"/>
        <w:rPr>
          <w:rFonts w:ascii="Times New Roman" w:hAnsi="Times New Roman" w:cs="Times New Roman"/>
          <w:sz w:val="24"/>
          <w:szCs w:val="24"/>
        </w:rPr>
      </w:pPr>
      <w:r>
        <w:rPr>
          <w:rFonts w:ascii="Times New Roman" w:hAnsi="Times New Roman" w:cs="Times New Roman"/>
          <w:sz w:val="24"/>
          <w:szCs w:val="24"/>
        </w:rPr>
        <w:t>Our patient followed the Alarcon-Segovia diagnostic criteria (Table 5) with positive serology and two of the 5 clinical criteria, namely Raynaud's phenomenon</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edema</w:t>
      </w:r>
      <w:proofErr w:type="spellEnd"/>
      <w:r>
        <w:rPr>
          <w:rFonts w:ascii="Times New Roman" w:hAnsi="Times New Roman" w:cs="Times New Roman"/>
          <w:sz w:val="24"/>
          <w:szCs w:val="24"/>
        </w:rPr>
        <w:t xml:space="preserve"> of the hands. Our patient also followed the </w:t>
      </w:r>
      <w:proofErr w:type="spellStart"/>
      <w:r>
        <w:rPr>
          <w:rFonts w:ascii="Times New Roman" w:hAnsi="Times New Roman" w:cs="Times New Roman"/>
          <w:sz w:val="24"/>
          <w:szCs w:val="24"/>
        </w:rPr>
        <w:t>Kasuwaka</w:t>
      </w:r>
      <w:proofErr w:type="spellEnd"/>
      <w:r>
        <w:rPr>
          <w:rFonts w:ascii="Times New Roman" w:hAnsi="Times New Roman" w:cs="Times New Roman"/>
          <w:sz w:val="24"/>
          <w:szCs w:val="24"/>
        </w:rPr>
        <w:t xml:space="preserve"> diagnostic criteria (Table 4) with the common symptoms of Raynaud's phenomenon, </w:t>
      </w:r>
      <w:proofErr w:type="spellStart"/>
      <w:r>
        <w:rPr>
          <w:rFonts w:ascii="Times New Roman" w:hAnsi="Times New Roman" w:cs="Times New Roman"/>
          <w:sz w:val="24"/>
          <w:szCs w:val="24"/>
        </w:rPr>
        <w:t>edematous</w:t>
      </w:r>
      <w:proofErr w:type="spellEnd"/>
      <w:r>
        <w:rPr>
          <w:rFonts w:ascii="Times New Roman" w:hAnsi="Times New Roman" w:cs="Times New Roman"/>
          <w:sz w:val="24"/>
          <w:szCs w:val="24"/>
        </w:rPr>
        <w:t xml:space="preserve"> hands with positive serology, and mixed findings of dysphagia, scleroderma, and high CPK values. Based</w:t>
      </w:r>
      <w:r>
        <w:rPr>
          <w:rFonts w:ascii="Times New Roman" w:hAnsi="Times New Roman" w:cs="Times New Roman"/>
          <w:sz w:val="24"/>
          <w:szCs w:val="24"/>
        </w:rPr>
        <w:t xml:space="preserve"> on this, the diagnosis of MCTD was made.</w:t>
      </w:r>
    </w:p>
    <w:p w14:paraId="339997AA" w14:textId="77777777" w:rsidR="00CA11B8" w:rsidRDefault="00CA11B8">
      <w:pPr>
        <w:jc w:val="both"/>
        <w:rPr>
          <w:rFonts w:ascii="Times New Roman" w:hAnsi="Times New Roman" w:cs="Times New Roman"/>
          <w:sz w:val="24"/>
          <w:szCs w:val="24"/>
        </w:rPr>
      </w:pPr>
    </w:p>
    <w:p w14:paraId="265C2A2E" w14:textId="77777777" w:rsidR="00CA11B8" w:rsidRDefault="00A1797E">
      <w:pPr>
        <w:jc w:val="both"/>
        <w:rPr>
          <w:rFonts w:ascii="Times New Roman" w:hAnsi="Times New Roman" w:cs="Times New Roman"/>
          <w:b/>
          <w:bCs/>
          <w:sz w:val="24"/>
          <w:szCs w:val="24"/>
        </w:rPr>
      </w:pPr>
      <w:r>
        <w:rPr>
          <w:rFonts w:ascii="Times New Roman" w:hAnsi="Times New Roman" w:cs="Times New Roman"/>
          <w:b/>
          <w:bCs/>
          <w:sz w:val="24"/>
          <w:szCs w:val="24"/>
        </w:rPr>
        <w:t xml:space="preserve">Table 1: Treatment of the patient </w:t>
      </w:r>
      <w:proofErr w:type="gramStart"/>
      <w:r>
        <w:rPr>
          <w:rFonts w:ascii="Times New Roman" w:hAnsi="Times New Roman" w:cs="Times New Roman"/>
          <w:b/>
          <w:bCs/>
          <w:sz w:val="24"/>
          <w:szCs w:val="24"/>
        </w:rPr>
        <w:t>includes :</w:t>
      </w:r>
      <w:proofErr w:type="gramEnd"/>
      <w:r>
        <w:rPr>
          <w:rFonts w:ascii="Times New Roman" w:hAnsi="Times New Roman" w:cs="Times New Roman"/>
          <w:b/>
          <w:bCs/>
          <w:sz w:val="24"/>
          <w:szCs w:val="24"/>
        </w:rPr>
        <w:t xml:space="preserve"> </w:t>
      </w:r>
    </w:p>
    <w:tbl>
      <w:tblPr>
        <w:tblStyle w:val="TableGrid"/>
        <w:tblW w:w="0" w:type="auto"/>
        <w:tblLook w:val="04A0" w:firstRow="1" w:lastRow="0" w:firstColumn="1" w:lastColumn="0" w:noHBand="0" w:noVBand="1"/>
      </w:tblPr>
      <w:tblGrid>
        <w:gridCol w:w="2254"/>
        <w:gridCol w:w="2254"/>
        <w:gridCol w:w="2254"/>
        <w:gridCol w:w="2254"/>
      </w:tblGrid>
      <w:tr w:rsidR="00CA11B8" w14:paraId="6858092B" w14:textId="77777777">
        <w:tc>
          <w:tcPr>
            <w:tcW w:w="2254" w:type="dxa"/>
          </w:tcPr>
          <w:p w14:paraId="38CADCE3" w14:textId="77777777" w:rsidR="00CA11B8" w:rsidRDefault="00A1797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Name of the drug </w:t>
            </w:r>
          </w:p>
        </w:tc>
        <w:tc>
          <w:tcPr>
            <w:tcW w:w="2254" w:type="dxa"/>
          </w:tcPr>
          <w:p w14:paraId="5988B074" w14:textId="77777777" w:rsidR="00CA11B8" w:rsidRDefault="00A1797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Frequency</w:t>
            </w:r>
          </w:p>
        </w:tc>
        <w:tc>
          <w:tcPr>
            <w:tcW w:w="2254" w:type="dxa"/>
          </w:tcPr>
          <w:p w14:paraId="6BE6309F" w14:textId="77777777" w:rsidR="00CA11B8" w:rsidRDefault="00A1797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Route</w:t>
            </w:r>
          </w:p>
        </w:tc>
        <w:tc>
          <w:tcPr>
            <w:tcW w:w="2254" w:type="dxa"/>
          </w:tcPr>
          <w:p w14:paraId="78E445D6" w14:textId="77777777" w:rsidR="00CA11B8" w:rsidRDefault="00A1797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Dose </w:t>
            </w:r>
          </w:p>
        </w:tc>
      </w:tr>
      <w:tr w:rsidR="00CA11B8" w14:paraId="2053D678" w14:textId="77777777">
        <w:tc>
          <w:tcPr>
            <w:tcW w:w="2254" w:type="dxa"/>
          </w:tcPr>
          <w:p w14:paraId="14649C27" w14:textId="77777777" w:rsidR="00CA11B8" w:rsidRDefault="00A1797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Inj</w:t>
            </w:r>
            <w:proofErr w:type="spellEnd"/>
            <w:r>
              <w:rPr>
                <w:rFonts w:ascii="Times New Roman" w:hAnsi="Times New Roman" w:cs="Times New Roman"/>
                <w:sz w:val="24"/>
                <w:szCs w:val="24"/>
              </w:rPr>
              <w:t xml:space="preserve"> Amoxiclav </w:t>
            </w:r>
          </w:p>
        </w:tc>
        <w:tc>
          <w:tcPr>
            <w:tcW w:w="2254" w:type="dxa"/>
          </w:tcPr>
          <w:p w14:paraId="72C73C5D"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2254" w:type="dxa"/>
          </w:tcPr>
          <w:p w14:paraId="60639E77"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2254" w:type="dxa"/>
          </w:tcPr>
          <w:p w14:paraId="68C31D9C"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1.2g</w:t>
            </w:r>
          </w:p>
        </w:tc>
      </w:tr>
      <w:tr w:rsidR="00CA11B8" w14:paraId="01992890" w14:textId="77777777">
        <w:tc>
          <w:tcPr>
            <w:tcW w:w="2254" w:type="dxa"/>
          </w:tcPr>
          <w:p w14:paraId="4B57898B" w14:textId="77777777" w:rsidR="00CA11B8" w:rsidRDefault="00A1797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Inj</w:t>
            </w:r>
            <w:proofErr w:type="spellEnd"/>
            <w:r>
              <w:rPr>
                <w:rFonts w:ascii="Times New Roman" w:hAnsi="Times New Roman" w:cs="Times New Roman"/>
                <w:sz w:val="24"/>
                <w:szCs w:val="24"/>
              </w:rPr>
              <w:t xml:space="preserve"> Furosemide </w:t>
            </w:r>
          </w:p>
        </w:tc>
        <w:tc>
          <w:tcPr>
            <w:tcW w:w="2254" w:type="dxa"/>
          </w:tcPr>
          <w:p w14:paraId="78446C10"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1-1-0</w:t>
            </w:r>
          </w:p>
        </w:tc>
        <w:tc>
          <w:tcPr>
            <w:tcW w:w="2254" w:type="dxa"/>
          </w:tcPr>
          <w:p w14:paraId="73F2A875"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2254" w:type="dxa"/>
          </w:tcPr>
          <w:p w14:paraId="3F357A14"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20mg</w:t>
            </w:r>
          </w:p>
        </w:tc>
      </w:tr>
      <w:tr w:rsidR="00CA11B8" w14:paraId="2237EB3D" w14:textId="77777777">
        <w:tc>
          <w:tcPr>
            <w:tcW w:w="2254" w:type="dxa"/>
          </w:tcPr>
          <w:p w14:paraId="6BB5C0E0" w14:textId="77777777" w:rsidR="00CA11B8" w:rsidRDefault="00A1797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Inj</w:t>
            </w:r>
            <w:proofErr w:type="spellEnd"/>
            <w:r>
              <w:rPr>
                <w:rFonts w:ascii="Times New Roman" w:hAnsi="Times New Roman" w:cs="Times New Roman"/>
                <w:sz w:val="24"/>
                <w:szCs w:val="24"/>
              </w:rPr>
              <w:t xml:space="preserve"> Pantoprazole </w:t>
            </w:r>
          </w:p>
        </w:tc>
        <w:tc>
          <w:tcPr>
            <w:tcW w:w="2254" w:type="dxa"/>
          </w:tcPr>
          <w:p w14:paraId="36B543CB"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2254" w:type="dxa"/>
          </w:tcPr>
          <w:p w14:paraId="62F68FD8"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2254" w:type="dxa"/>
          </w:tcPr>
          <w:p w14:paraId="27F94E27"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40mg</w:t>
            </w:r>
          </w:p>
        </w:tc>
      </w:tr>
      <w:tr w:rsidR="00CA11B8" w14:paraId="0B147AC9" w14:textId="77777777">
        <w:tc>
          <w:tcPr>
            <w:tcW w:w="2254" w:type="dxa"/>
          </w:tcPr>
          <w:p w14:paraId="5648380F"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 Azathioprine </w:t>
            </w:r>
          </w:p>
        </w:tc>
        <w:tc>
          <w:tcPr>
            <w:tcW w:w="2254" w:type="dxa"/>
          </w:tcPr>
          <w:p w14:paraId="2B9B7A6E"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2254" w:type="dxa"/>
          </w:tcPr>
          <w:p w14:paraId="06B4A5C8"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 </w:t>
            </w:r>
          </w:p>
        </w:tc>
        <w:tc>
          <w:tcPr>
            <w:tcW w:w="2254" w:type="dxa"/>
          </w:tcPr>
          <w:p w14:paraId="5B4898A3"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50mg</w:t>
            </w:r>
          </w:p>
        </w:tc>
      </w:tr>
      <w:tr w:rsidR="00CA11B8" w14:paraId="7762F74C" w14:textId="77777777">
        <w:tc>
          <w:tcPr>
            <w:tcW w:w="2254" w:type="dxa"/>
          </w:tcPr>
          <w:p w14:paraId="2BB73522"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 HCQ</w:t>
            </w:r>
          </w:p>
        </w:tc>
        <w:tc>
          <w:tcPr>
            <w:tcW w:w="2254" w:type="dxa"/>
          </w:tcPr>
          <w:p w14:paraId="2E7E111A"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1-0-1</w:t>
            </w:r>
          </w:p>
        </w:tc>
        <w:tc>
          <w:tcPr>
            <w:tcW w:w="2254" w:type="dxa"/>
          </w:tcPr>
          <w:p w14:paraId="3562CB51"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 </w:t>
            </w:r>
          </w:p>
        </w:tc>
        <w:tc>
          <w:tcPr>
            <w:tcW w:w="2254" w:type="dxa"/>
          </w:tcPr>
          <w:p w14:paraId="2A1EB719"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200mg</w:t>
            </w:r>
          </w:p>
        </w:tc>
      </w:tr>
      <w:tr w:rsidR="00CA11B8" w14:paraId="1486E03B" w14:textId="77777777">
        <w:tc>
          <w:tcPr>
            <w:tcW w:w="2254" w:type="dxa"/>
          </w:tcPr>
          <w:p w14:paraId="2AB607CF"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 Cholecalciferol </w:t>
            </w:r>
          </w:p>
        </w:tc>
        <w:tc>
          <w:tcPr>
            <w:tcW w:w="2254" w:type="dxa"/>
          </w:tcPr>
          <w:p w14:paraId="24566AF0"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Weekly once </w:t>
            </w:r>
          </w:p>
        </w:tc>
        <w:tc>
          <w:tcPr>
            <w:tcW w:w="2254" w:type="dxa"/>
          </w:tcPr>
          <w:p w14:paraId="225151C1"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 </w:t>
            </w:r>
          </w:p>
        </w:tc>
        <w:tc>
          <w:tcPr>
            <w:tcW w:w="2254" w:type="dxa"/>
          </w:tcPr>
          <w:p w14:paraId="24BA276A"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60k IU</w:t>
            </w:r>
          </w:p>
        </w:tc>
      </w:tr>
      <w:tr w:rsidR="00CA11B8" w14:paraId="69B38A28" w14:textId="77777777">
        <w:tc>
          <w:tcPr>
            <w:tcW w:w="2254" w:type="dxa"/>
          </w:tcPr>
          <w:p w14:paraId="1554FF4B"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 Calcium </w:t>
            </w:r>
          </w:p>
        </w:tc>
        <w:tc>
          <w:tcPr>
            <w:tcW w:w="2254" w:type="dxa"/>
          </w:tcPr>
          <w:p w14:paraId="78D29B23"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0-1-0</w:t>
            </w:r>
          </w:p>
        </w:tc>
        <w:tc>
          <w:tcPr>
            <w:tcW w:w="2254" w:type="dxa"/>
          </w:tcPr>
          <w:p w14:paraId="42968513"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 </w:t>
            </w:r>
          </w:p>
        </w:tc>
        <w:tc>
          <w:tcPr>
            <w:tcW w:w="2254" w:type="dxa"/>
          </w:tcPr>
          <w:p w14:paraId="237C1161"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500mg</w:t>
            </w:r>
          </w:p>
        </w:tc>
      </w:tr>
      <w:tr w:rsidR="00CA11B8" w14:paraId="407061E9" w14:textId="77777777">
        <w:tc>
          <w:tcPr>
            <w:tcW w:w="2254" w:type="dxa"/>
          </w:tcPr>
          <w:p w14:paraId="27C80B28"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 Paracetamol </w:t>
            </w:r>
          </w:p>
        </w:tc>
        <w:tc>
          <w:tcPr>
            <w:tcW w:w="2254" w:type="dxa"/>
          </w:tcPr>
          <w:p w14:paraId="4060C337"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1-1-1</w:t>
            </w:r>
          </w:p>
        </w:tc>
        <w:tc>
          <w:tcPr>
            <w:tcW w:w="2254" w:type="dxa"/>
          </w:tcPr>
          <w:p w14:paraId="5B2DEBF9"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 </w:t>
            </w:r>
          </w:p>
        </w:tc>
        <w:tc>
          <w:tcPr>
            <w:tcW w:w="2254" w:type="dxa"/>
          </w:tcPr>
          <w:p w14:paraId="0BC284E1"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500mg</w:t>
            </w:r>
          </w:p>
        </w:tc>
      </w:tr>
      <w:tr w:rsidR="00CA11B8" w14:paraId="6813FE8E" w14:textId="77777777">
        <w:tc>
          <w:tcPr>
            <w:tcW w:w="2254" w:type="dxa"/>
          </w:tcPr>
          <w:p w14:paraId="32690DFF"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 Tadalafil </w:t>
            </w:r>
          </w:p>
        </w:tc>
        <w:tc>
          <w:tcPr>
            <w:tcW w:w="2254" w:type="dxa"/>
          </w:tcPr>
          <w:p w14:paraId="034ACE20"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0-0-1</w:t>
            </w:r>
          </w:p>
        </w:tc>
        <w:tc>
          <w:tcPr>
            <w:tcW w:w="2254" w:type="dxa"/>
          </w:tcPr>
          <w:p w14:paraId="67D256F9"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 </w:t>
            </w:r>
          </w:p>
        </w:tc>
        <w:tc>
          <w:tcPr>
            <w:tcW w:w="2254" w:type="dxa"/>
          </w:tcPr>
          <w:p w14:paraId="0B5F74E4"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10mg</w:t>
            </w:r>
          </w:p>
        </w:tc>
      </w:tr>
    </w:tbl>
    <w:p w14:paraId="62198279" w14:textId="77777777" w:rsidR="00CA11B8" w:rsidRDefault="00CA11B8">
      <w:pPr>
        <w:jc w:val="both"/>
        <w:rPr>
          <w:rFonts w:ascii="Times New Roman" w:hAnsi="Times New Roman" w:cs="Times New Roman"/>
          <w:sz w:val="24"/>
          <w:szCs w:val="24"/>
        </w:rPr>
      </w:pPr>
    </w:p>
    <w:p w14:paraId="07AF4396" w14:textId="77777777" w:rsidR="00CA11B8" w:rsidRDefault="00A1797E">
      <w:pPr>
        <w:jc w:val="both"/>
        <w:rPr>
          <w:rFonts w:ascii="Times New Roman" w:hAnsi="Times New Roman" w:cs="Times New Roman"/>
          <w:sz w:val="24"/>
          <w:szCs w:val="24"/>
        </w:rPr>
      </w:pPr>
      <w:r>
        <w:rPr>
          <w:rFonts w:ascii="Times New Roman" w:hAnsi="Times New Roman" w:cs="Times New Roman"/>
          <w:sz w:val="24"/>
          <w:szCs w:val="24"/>
        </w:rPr>
        <w:t xml:space="preserve">The above treatment was followed for 5days, and then the patient was discharged after </w:t>
      </w:r>
      <w:r>
        <w:rPr>
          <w:rFonts w:ascii="Times New Roman" w:hAnsi="Times New Roman" w:cs="Times New Roman"/>
          <w:sz w:val="24"/>
          <w:szCs w:val="24"/>
        </w:rPr>
        <w:t>the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day with tab calcium OD, tab tadalafil 10mg OD, tab azathioprine 50mg, tab HCQ 200mg OD, and was advised to review in OPD after 15 days.</w:t>
      </w:r>
    </w:p>
    <w:p w14:paraId="69C08CFC" w14:textId="77777777" w:rsidR="00CA11B8" w:rsidRDefault="00CA11B8">
      <w:pPr>
        <w:jc w:val="both"/>
        <w:rPr>
          <w:rFonts w:ascii="Times New Roman" w:hAnsi="Times New Roman" w:cs="Times New Roman"/>
          <w:sz w:val="24"/>
          <w:szCs w:val="24"/>
        </w:rPr>
      </w:pPr>
    </w:p>
    <w:p w14:paraId="1AED81EE" w14:textId="77777777" w:rsidR="00CA11B8" w:rsidRDefault="00A1797E">
      <w:pPr>
        <w:jc w:val="both"/>
        <w:rPr>
          <w:rFonts w:ascii="Times New Roman" w:hAnsi="Times New Roman" w:cs="Times New Roman"/>
          <w:b/>
          <w:bCs/>
          <w:sz w:val="24"/>
          <w:szCs w:val="24"/>
        </w:rPr>
      </w:pPr>
      <w:r>
        <w:rPr>
          <w:rFonts w:ascii="Times New Roman" w:hAnsi="Times New Roman" w:cs="Times New Roman"/>
          <w:b/>
          <w:bCs/>
          <w:sz w:val="24"/>
          <w:szCs w:val="24"/>
        </w:rPr>
        <w:t xml:space="preserve">Table 2: Laboratory examination of the patient </w:t>
      </w:r>
    </w:p>
    <w:tbl>
      <w:tblPr>
        <w:tblStyle w:val="TableGrid"/>
        <w:tblW w:w="0" w:type="auto"/>
        <w:tblLook w:val="04A0" w:firstRow="1" w:lastRow="0" w:firstColumn="1" w:lastColumn="0" w:noHBand="0" w:noVBand="1"/>
      </w:tblPr>
      <w:tblGrid>
        <w:gridCol w:w="3539"/>
        <w:gridCol w:w="3686"/>
      </w:tblGrid>
      <w:tr w:rsidR="00CA11B8" w14:paraId="0C3AA9A7" w14:textId="77777777">
        <w:tc>
          <w:tcPr>
            <w:tcW w:w="3539" w:type="dxa"/>
          </w:tcPr>
          <w:p w14:paraId="249E4DE5"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Hb </w:t>
            </w:r>
          </w:p>
        </w:tc>
        <w:tc>
          <w:tcPr>
            <w:tcW w:w="3686" w:type="dxa"/>
          </w:tcPr>
          <w:p w14:paraId="681F1A23"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8.4 g/dL</w:t>
            </w:r>
          </w:p>
        </w:tc>
      </w:tr>
      <w:tr w:rsidR="00CA11B8" w14:paraId="0350E487" w14:textId="77777777">
        <w:tc>
          <w:tcPr>
            <w:tcW w:w="3539" w:type="dxa"/>
          </w:tcPr>
          <w:p w14:paraId="418B2596"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TLC</w:t>
            </w:r>
          </w:p>
        </w:tc>
        <w:tc>
          <w:tcPr>
            <w:tcW w:w="3686" w:type="dxa"/>
          </w:tcPr>
          <w:p w14:paraId="122DD4FF"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4080 cells/</w:t>
            </w:r>
            <w:proofErr w:type="spellStart"/>
            <w:r>
              <w:rPr>
                <w:rFonts w:ascii="Times New Roman" w:hAnsi="Times New Roman" w:cs="Times New Roman"/>
                <w:sz w:val="24"/>
                <w:szCs w:val="24"/>
              </w:rPr>
              <w:t>cumm</w:t>
            </w:r>
            <w:proofErr w:type="spellEnd"/>
          </w:p>
        </w:tc>
      </w:tr>
      <w:tr w:rsidR="00CA11B8" w14:paraId="18878738" w14:textId="77777777">
        <w:tc>
          <w:tcPr>
            <w:tcW w:w="3539" w:type="dxa"/>
          </w:tcPr>
          <w:p w14:paraId="515BB0C3"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MCV</w:t>
            </w:r>
          </w:p>
        </w:tc>
        <w:tc>
          <w:tcPr>
            <w:tcW w:w="3686" w:type="dxa"/>
          </w:tcPr>
          <w:p w14:paraId="4598F8A4"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87.4 </w:t>
            </w:r>
            <w:proofErr w:type="spellStart"/>
            <w:r>
              <w:rPr>
                <w:rFonts w:ascii="Times New Roman" w:hAnsi="Times New Roman" w:cs="Times New Roman"/>
                <w:sz w:val="24"/>
                <w:szCs w:val="24"/>
              </w:rPr>
              <w:t>fL</w:t>
            </w:r>
            <w:proofErr w:type="spellEnd"/>
          </w:p>
        </w:tc>
      </w:tr>
      <w:tr w:rsidR="00CA11B8" w14:paraId="7B66F38E" w14:textId="77777777">
        <w:tc>
          <w:tcPr>
            <w:tcW w:w="3539" w:type="dxa"/>
          </w:tcPr>
          <w:p w14:paraId="225B2871"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MCH</w:t>
            </w:r>
          </w:p>
        </w:tc>
        <w:tc>
          <w:tcPr>
            <w:tcW w:w="3686" w:type="dxa"/>
          </w:tcPr>
          <w:p w14:paraId="1E2B3A44"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25.3 </w:t>
            </w:r>
            <w:proofErr w:type="spellStart"/>
            <w:r>
              <w:rPr>
                <w:rFonts w:ascii="Times New Roman" w:hAnsi="Times New Roman" w:cs="Times New Roman"/>
                <w:sz w:val="24"/>
                <w:szCs w:val="24"/>
              </w:rPr>
              <w:t>pg</w:t>
            </w:r>
            <w:proofErr w:type="spellEnd"/>
          </w:p>
        </w:tc>
      </w:tr>
      <w:tr w:rsidR="00CA11B8" w14:paraId="4C01E346" w14:textId="77777777">
        <w:tc>
          <w:tcPr>
            <w:tcW w:w="3539" w:type="dxa"/>
          </w:tcPr>
          <w:p w14:paraId="379A78E9" w14:textId="77777777" w:rsidR="00CA11B8" w:rsidRDefault="00A1797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Platlet</w:t>
            </w:r>
            <w:proofErr w:type="spellEnd"/>
            <w:r>
              <w:rPr>
                <w:rFonts w:ascii="Times New Roman" w:hAnsi="Times New Roman" w:cs="Times New Roman"/>
                <w:sz w:val="24"/>
                <w:szCs w:val="24"/>
              </w:rPr>
              <w:t xml:space="preserve"> count </w:t>
            </w:r>
          </w:p>
        </w:tc>
        <w:tc>
          <w:tcPr>
            <w:tcW w:w="3686" w:type="dxa"/>
          </w:tcPr>
          <w:p w14:paraId="3C1D52E5"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0.80 lakh/</w:t>
            </w:r>
            <w:proofErr w:type="spellStart"/>
            <w:r>
              <w:rPr>
                <w:rFonts w:ascii="Times New Roman" w:hAnsi="Times New Roman" w:cs="Times New Roman"/>
                <w:sz w:val="24"/>
                <w:szCs w:val="24"/>
              </w:rPr>
              <w:t>cumm</w:t>
            </w:r>
            <w:proofErr w:type="spellEnd"/>
          </w:p>
        </w:tc>
      </w:tr>
      <w:tr w:rsidR="00CA11B8" w14:paraId="219704B4" w14:textId="77777777">
        <w:tc>
          <w:tcPr>
            <w:tcW w:w="3539" w:type="dxa"/>
          </w:tcPr>
          <w:p w14:paraId="7F78C43A"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Serum creatinine </w:t>
            </w:r>
          </w:p>
        </w:tc>
        <w:tc>
          <w:tcPr>
            <w:tcW w:w="3686" w:type="dxa"/>
          </w:tcPr>
          <w:p w14:paraId="570CD011"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0.8 mg/dL</w:t>
            </w:r>
          </w:p>
        </w:tc>
      </w:tr>
      <w:tr w:rsidR="00CA11B8" w14:paraId="6A0C916B" w14:textId="77777777">
        <w:tc>
          <w:tcPr>
            <w:tcW w:w="3539" w:type="dxa"/>
          </w:tcPr>
          <w:p w14:paraId="399C2FC7"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Total CPK </w:t>
            </w:r>
          </w:p>
        </w:tc>
        <w:tc>
          <w:tcPr>
            <w:tcW w:w="3686" w:type="dxa"/>
          </w:tcPr>
          <w:p w14:paraId="37E1BC96"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255 IU/L</w:t>
            </w:r>
          </w:p>
        </w:tc>
      </w:tr>
      <w:tr w:rsidR="00CA11B8" w14:paraId="576B6D0F" w14:textId="77777777">
        <w:tc>
          <w:tcPr>
            <w:tcW w:w="3539" w:type="dxa"/>
          </w:tcPr>
          <w:p w14:paraId="7F33A848"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Troponin-T</w:t>
            </w:r>
          </w:p>
        </w:tc>
        <w:tc>
          <w:tcPr>
            <w:tcW w:w="3686" w:type="dxa"/>
          </w:tcPr>
          <w:p w14:paraId="7BCBE05E"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29.11pg/mL</w:t>
            </w:r>
          </w:p>
        </w:tc>
      </w:tr>
      <w:tr w:rsidR="00CA11B8" w14:paraId="193A6C1C" w14:textId="77777777">
        <w:tc>
          <w:tcPr>
            <w:tcW w:w="3539" w:type="dxa"/>
          </w:tcPr>
          <w:p w14:paraId="4F43BC7A"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CK-MB </w:t>
            </w:r>
          </w:p>
        </w:tc>
        <w:tc>
          <w:tcPr>
            <w:tcW w:w="3686" w:type="dxa"/>
          </w:tcPr>
          <w:p w14:paraId="74A280F7"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 ng/mL</w:t>
            </w:r>
          </w:p>
        </w:tc>
      </w:tr>
    </w:tbl>
    <w:p w14:paraId="715222B2" w14:textId="77777777" w:rsidR="00CA11B8" w:rsidRDefault="00CA11B8">
      <w:pPr>
        <w:jc w:val="both"/>
        <w:rPr>
          <w:rFonts w:ascii="Times New Roman" w:hAnsi="Times New Roman" w:cs="Times New Roman"/>
          <w:sz w:val="24"/>
          <w:szCs w:val="24"/>
        </w:rPr>
      </w:pPr>
    </w:p>
    <w:p w14:paraId="7709ED2A" w14:textId="77777777" w:rsidR="00CA11B8" w:rsidRDefault="00CA11B8">
      <w:pPr>
        <w:jc w:val="both"/>
        <w:rPr>
          <w:rFonts w:ascii="Times New Roman" w:hAnsi="Times New Roman" w:cs="Times New Roman"/>
          <w:sz w:val="24"/>
          <w:szCs w:val="24"/>
        </w:rPr>
      </w:pPr>
    </w:p>
    <w:p w14:paraId="52DC50AE" w14:textId="77777777" w:rsidR="00CA11B8" w:rsidRDefault="00CA11B8">
      <w:pPr>
        <w:jc w:val="both"/>
        <w:rPr>
          <w:rFonts w:ascii="Times New Roman" w:hAnsi="Times New Roman" w:cs="Times New Roman"/>
          <w:sz w:val="24"/>
          <w:szCs w:val="24"/>
        </w:rPr>
      </w:pPr>
    </w:p>
    <w:p w14:paraId="690FF6C1" w14:textId="77777777" w:rsidR="00CA11B8" w:rsidRDefault="00A1797E">
      <w:pPr>
        <w:jc w:val="both"/>
        <w:rPr>
          <w:rFonts w:ascii="Times New Roman" w:hAnsi="Times New Roman" w:cs="Times New Roman"/>
          <w:b/>
          <w:bCs/>
          <w:sz w:val="24"/>
          <w:szCs w:val="24"/>
        </w:rPr>
      </w:pPr>
      <w:r>
        <w:rPr>
          <w:rFonts w:ascii="Times New Roman" w:hAnsi="Times New Roman" w:cs="Times New Roman"/>
          <w:b/>
          <w:bCs/>
          <w:sz w:val="24"/>
          <w:szCs w:val="24"/>
        </w:rPr>
        <w:t xml:space="preserve">Table 3: Serological examinations of the patient </w:t>
      </w:r>
    </w:p>
    <w:tbl>
      <w:tblPr>
        <w:tblStyle w:val="TableGrid"/>
        <w:tblW w:w="0" w:type="auto"/>
        <w:tblLook w:val="04A0" w:firstRow="1" w:lastRow="0" w:firstColumn="1" w:lastColumn="0" w:noHBand="0" w:noVBand="1"/>
      </w:tblPr>
      <w:tblGrid>
        <w:gridCol w:w="3539"/>
        <w:gridCol w:w="3686"/>
      </w:tblGrid>
      <w:tr w:rsidR="00CA11B8" w14:paraId="79DC03D2" w14:textId="77777777">
        <w:tc>
          <w:tcPr>
            <w:tcW w:w="3539" w:type="dxa"/>
          </w:tcPr>
          <w:p w14:paraId="247A3843" w14:textId="77777777" w:rsidR="00CA11B8" w:rsidRDefault="00A1797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Antibody </w:t>
            </w:r>
          </w:p>
        </w:tc>
        <w:tc>
          <w:tcPr>
            <w:tcW w:w="3686" w:type="dxa"/>
          </w:tcPr>
          <w:p w14:paraId="7FCD1643" w14:textId="77777777" w:rsidR="00CA11B8" w:rsidRDefault="00A1797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Result </w:t>
            </w:r>
          </w:p>
        </w:tc>
      </w:tr>
      <w:tr w:rsidR="00CA11B8" w14:paraId="5CF22169" w14:textId="77777777">
        <w:tc>
          <w:tcPr>
            <w:tcW w:w="3539" w:type="dxa"/>
          </w:tcPr>
          <w:p w14:paraId="088B7652"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ANA </w:t>
            </w:r>
          </w:p>
        </w:tc>
        <w:tc>
          <w:tcPr>
            <w:tcW w:w="3686" w:type="dxa"/>
          </w:tcPr>
          <w:p w14:paraId="6946D1F9" w14:textId="77777777" w:rsidR="00CA11B8" w:rsidRDefault="00A1797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Positive</w:t>
            </w:r>
          </w:p>
        </w:tc>
      </w:tr>
      <w:tr w:rsidR="00CA11B8" w14:paraId="49FD5B75" w14:textId="77777777">
        <w:tc>
          <w:tcPr>
            <w:tcW w:w="3539" w:type="dxa"/>
          </w:tcPr>
          <w:p w14:paraId="4FF89ED2"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Scl-70</w:t>
            </w:r>
          </w:p>
        </w:tc>
        <w:tc>
          <w:tcPr>
            <w:tcW w:w="3686" w:type="dxa"/>
          </w:tcPr>
          <w:p w14:paraId="0FF1CACA" w14:textId="77777777" w:rsidR="00CA11B8" w:rsidRDefault="00A1797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Positive</w:t>
            </w:r>
          </w:p>
        </w:tc>
      </w:tr>
      <w:tr w:rsidR="00CA11B8" w14:paraId="04D26386" w14:textId="77777777">
        <w:tc>
          <w:tcPr>
            <w:tcW w:w="3539" w:type="dxa"/>
          </w:tcPr>
          <w:p w14:paraId="17AA7A90"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ss-b</w:t>
            </w:r>
          </w:p>
        </w:tc>
        <w:tc>
          <w:tcPr>
            <w:tcW w:w="3686" w:type="dxa"/>
          </w:tcPr>
          <w:p w14:paraId="022C9EBD"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Negative </w:t>
            </w:r>
          </w:p>
        </w:tc>
      </w:tr>
      <w:tr w:rsidR="00CA11B8" w14:paraId="1FC7C54A" w14:textId="77777777">
        <w:tc>
          <w:tcPr>
            <w:tcW w:w="3539" w:type="dxa"/>
          </w:tcPr>
          <w:p w14:paraId="1640BB44"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Pm-</w:t>
            </w:r>
            <w:proofErr w:type="spellStart"/>
            <w:r>
              <w:rPr>
                <w:rFonts w:ascii="Times New Roman" w:hAnsi="Times New Roman" w:cs="Times New Roman"/>
                <w:sz w:val="24"/>
                <w:szCs w:val="24"/>
              </w:rPr>
              <w:t>scl</w:t>
            </w:r>
            <w:proofErr w:type="spellEnd"/>
          </w:p>
        </w:tc>
        <w:tc>
          <w:tcPr>
            <w:tcW w:w="3686" w:type="dxa"/>
          </w:tcPr>
          <w:p w14:paraId="4C5CD0EC"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negative</w:t>
            </w:r>
          </w:p>
        </w:tc>
      </w:tr>
      <w:tr w:rsidR="00CA11B8" w14:paraId="7DB3A03B" w14:textId="77777777">
        <w:tc>
          <w:tcPr>
            <w:tcW w:w="3539" w:type="dxa"/>
          </w:tcPr>
          <w:p w14:paraId="4DE8780E"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Anti-U1 RNP </w:t>
            </w:r>
          </w:p>
        </w:tc>
        <w:tc>
          <w:tcPr>
            <w:tcW w:w="3686" w:type="dxa"/>
          </w:tcPr>
          <w:p w14:paraId="6A52988F" w14:textId="77777777" w:rsidR="00CA11B8" w:rsidRDefault="00A1797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Positive </w:t>
            </w:r>
            <w:r>
              <w:rPr>
                <w:rFonts w:ascii="Times New Roman" w:hAnsi="Times New Roman" w:cs="Times New Roman"/>
                <w:sz w:val="24"/>
                <w:szCs w:val="24"/>
              </w:rPr>
              <w:t xml:space="preserve">(high </w:t>
            </w:r>
            <w:proofErr w:type="spellStart"/>
            <w:r>
              <w:rPr>
                <w:rFonts w:ascii="Times New Roman" w:hAnsi="Times New Roman" w:cs="Times New Roman"/>
                <w:sz w:val="24"/>
                <w:szCs w:val="24"/>
              </w:rPr>
              <w:t>titer</w:t>
            </w:r>
            <w:proofErr w:type="spellEnd"/>
            <w:r>
              <w:rPr>
                <w:rFonts w:ascii="Times New Roman" w:hAnsi="Times New Roman" w:cs="Times New Roman"/>
                <w:sz w:val="24"/>
                <w:szCs w:val="24"/>
              </w:rPr>
              <w:t>)</w:t>
            </w:r>
          </w:p>
        </w:tc>
      </w:tr>
      <w:tr w:rsidR="00CA11B8" w14:paraId="66191249" w14:textId="77777777">
        <w:tc>
          <w:tcPr>
            <w:tcW w:w="3539" w:type="dxa"/>
          </w:tcPr>
          <w:p w14:paraId="6F16E20E"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Jo-1 </w:t>
            </w:r>
          </w:p>
        </w:tc>
        <w:tc>
          <w:tcPr>
            <w:tcW w:w="3686" w:type="dxa"/>
          </w:tcPr>
          <w:p w14:paraId="5BEB1F35"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Negative </w:t>
            </w:r>
          </w:p>
        </w:tc>
      </w:tr>
      <w:tr w:rsidR="00CA11B8" w14:paraId="5E26CD7F" w14:textId="77777777">
        <w:tc>
          <w:tcPr>
            <w:tcW w:w="3539" w:type="dxa"/>
          </w:tcPr>
          <w:p w14:paraId="6ADF7925"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ds-DNA</w:t>
            </w:r>
          </w:p>
        </w:tc>
        <w:tc>
          <w:tcPr>
            <w:tcW w:w="3686" w:type="dxa"/>
          </w:tcPr>
          <w:p w14:paraId="1A377F99"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Negative </w:t>
            </w:r>
          </w:p>
        </w:tc>
      </w:tr>
      <w:tr w:rsidR="00CA11B8" w14:paraId="62074171" w14:textId="77777777">
        <w:tc>
          <w:tcPr>
            <w:tcW w:w="3539" w:type="dxa"/>
          </w:tcPr>
          <w:p w14:paraId="11A674D4"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Anti-histone</w:t>
            </w:r>
          </w:p>
        </w:tc>
        <w:tc>
          <w:tcPr>
            <w:tcW w:w="3686" w:type="dxa"/>
          </w:tcPr>
          <w:p w14:paraId="39DCADE0"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Negative </w:t>
            </w:r>
          </w:p>
        </w:tc>
      </w:tr>
      <w:tr w:rsidR="00CA11B8" w14:paraId="40E9F12C" w14:textId="77777777">
        <w:tc>
          <w:tcPr>
            <w:tcW w:w="3539" w:type="dxa"/>
          </w:tcPr>
          <w:p w14:paraId="4B666870"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AMA-M2</w:t>
            </w:r>
          </w:p>
        </w:tc>
        <w:tc>
          <w:tcPr>
            <w:tcW w:w="3686" w:type="dxa"/>
          </w:tcPr>
          <w:p w14:paraId="32C1691B"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Negative </w:t>
            </w:r>
          </w:p>
        </w:tc>
      </w:tr>
    </w:tbl>
    <w:p w14:paraId="69D5FFF2" w14:textId="77777777" w:rsidR="00CA11B8" w:rsidRDefault="00CA11B8">
      <w:pPr>
        <w:jc w:val="both"/>
        <w:rPr>
          <w:rFonts w:ascii="Times New Roman" w:hAnsi="Times New Roman" w:cs="Times New Roman"/>
          <w:b/>
          <w:bCs/>
          <w:sz w:val="24"/>
          <w:szCs w:val="24"/>
        </w:rPr>
      </w:pPr>
    </w:p>
    <w:p w14:paraId="51C8D462" w14:textId="77777777" w:rsidR="00CA11B8" w:rsidRDefault="00A1797E">
      <w:pPr>
        <w:jc w:val="both"/>
        <w:rPr>
          <w:rFonts w:ascii="Times New Roman" w:hAnsi="Times New Roman" w:cs="Times New Roman"/>
          <w:b/>
          <w:bCs/>
          <w:sz w:val="24"/>
          <w:szCs w:val="24"/>
        </w:rPr>
      </w:pPr>
      <w:r>
        <w:rPr>
          <w:rFonts w:ascii="Times New Roman" w:hAnsi="Times New Roman" w:cs="Times New Roman"/>
          <w:b/>
          <w:bCs/>
          <w:sz w:val="24"/>
          <w:szCs w:val="24"/>
        </w:rPr>
        <w:t xml:space="preserve">Table 4: </w:t>
      </w:r>
      <w:proofErr w:type="spellStart"/>
      <w:r>
        <w:rPr>
          <w:rFonts w:ascii="Times New Roman" w:hAnsi="Times New Roman" w:cs="Times New Roman"/>
          <w:b/>
          <w:bCs/>
          <w:sz w:val="24"/>
          <w:szCs w:val="24"/>
        </w:rPr>
        <w:t>Kasukawa</w:t>
      </w:r>
      <w:proofErr w:type="spellEnd"/>
      <w:r>
        <w:rPr>
          <w:rFonts w:ascii="Times New Roman" w:hAnsi="Times New Roman" w:cs="Times New Roman"/>
          <w:b/>
          <w:bCs/>
          <w:sz w:val="24"/>
          <w:szCs w:val="24"/>
        </w:rPr>
        <w:t xml:space="preserve"> diagnostic criteria for mixed connective tissue disorder </w:t>
      </w:r>
    </w:p>
    <w:tbl>
      <w:tblPr>
        <w:tblStyle w:val="TableGrid"/>
        <w:tblW w:w="0" w:type="auto"/>
        <w:tblLook w:val="04A0" w:firstRow="1" w:lastRow="0" w:firstColumn="1" w:lastColumn="0" w:noHBand="0" w:noVBand="1"/>
      </w:tblPr>
      <w:tblGrid>
        <w:gridCol w:w="7225"/>
      </w:tblGrid>
      <w:tr w:rsidR="00CA11B8" w14:paraId="3D4D5472" w14:textId="77777777">
        <w:trPr>
          <w:trHeight w:val="6091"/>
        </w:trPr>
        <w:tc>
          <w:tcPr>
            <w:tcW w:w="7225" w:type="dxa"/>
          </w:tcPr>
          <w:p w14:paraId="20889BE7" w14:textId="77777777" w:rsidR="00CA11B8" w:rsidRDefault="00A1797E">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Common Symptoms </w:t>
            </w:r>
          </w:p>
          <w:p w14:paraId="33D1C0C4"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Raynauds</w:t>
            </w:r>
            <w:proofErr w:type="spellEnd"/>
            <w:r>
              <w:rPr>
                <w:rFonts w:ascii="Times New Roman" w:hAnsi="Times New Roman" w:cs="Times New Roman"/>
                <w:sz w:val="24"/>
                <w:szCs w:val="24"/>
              </w:rPr>
              <w:t xml:space="preserve"> phenomenon</w:t>
            </w:r>
          </w:p>
          <w:p w14:paraId="10DCDC7F"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Swollen fingers or hands </w:t>
            </w:r>
          </w:p>
          <w:p w14:paraId="0403BDF2" w14:textId="77777777" w:rsidR="00CA11B8" w:rsidRDefault="00A1797E">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Presence Of Anti-U1 RNP </w:t>
            </w:r>
          </w:p>
          <w:p w14:paraId="1E9A9D2C" w14:textId="77777777" w:rsidR="00CA11B8" w:rsidRDefault="00A1797E">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Mixed findings </w:t>
            </w:r>
          </w:p>
          <w:p w14:paraId="2C8C5390"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  Systemic lupus erythematosus (SLE) like </w:t>
            </w:r>
          </w:p>
          <w:p w14:paraId="1E6E8618"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Polyarthritis</w:t>
            </w:r>
          </w:p>
          <w:p w14:paraId="111B04D6"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Pericarditis</w:t>
            </w:r>
          </w:p>
          <w:p w14:paraId="54954F78"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Lymphadenopathy</w:t>
            </w:r>
          </w:p>
          <w:p w14:paraId="7F16A49A"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Facial erythema</w:t>
            </w:r>
          </w:p>
          <w:p w14:paraId="22B5AB5F"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Leucopenia</w:t>
            </w:r>
            <w:proofErr w:type="spellEnd"/>
            <w:r>
              <w:rPr>
                <w:rFonts w:ascii="Times New Roman" w:hAnsi="Times New Roman" w:cs="Times New Roman"/>
                <w:sz w:val="24"/>
                <w:szCs w:val="24"/>
              </w:rPr>
              <w:t>/thr</w:t>
            </w:r>
            <w:r>
              <w:rPr>
                <w:rFonts w:ascii="Times New Roman" w:hAnsi="Times New Roman" w:cs="Times New Roman"/>
                <w:sz w:val="24"/>
                <w:szCs w:val="24"/>
              </w:rPr>
              <w:t>ombocytopenia</w:t>
            </w:r>
          </w:p>
          <w:p w14:paraId="2E7C2611"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B)  Scleroderma-Like</w:t>
            </w:r>
          </w:p>
          <w:p w14:paraId="6BCD29BF"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Sclrodactyly</w:t>
            </w:r>
            <w:proofErr w:type="spellEnd"/>
          </w:p>
          <w:p w14:paraId="38C780D8"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Pulmonary fibrosis </w:t>
            </w:r>
          </w:p>
          <w:p w14:paraId="58A6AD11"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Esophageal</w:t>
            </w:r>
            <w:proofErr w:type="spellEnd"/>
            <w:r>
              <w:rPr>
                <w:rFonts w:ascii="Times New Roman" w:hAnsi="Times New Roman" w:cs="Times New Roman"/>
                <w:sz w:val="24"/>
                <w:szCs w:val="24"/>
              </w:rPr>
              <w:t xml:space="preserve"> dysmotility </w:t>
            </w:r>
          </w:p>
          <w:p w14:paraId="0D4A53C6"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  Polymyositis-Like </w:t>
            </w:r>
          </w:p>
          <w:p w14:paraId="777C8A4C"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Muscle weakness</w:t>
            </w:r>
          </w:p>
          <w:p w14:paraId="7FD28EB9"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High creatine phosphokinase </w:t>
            </w:r>
          </w:p>
          <w:p w14:paraId="4BBA5EFE"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Myopathic electromyo</w:t>
            </w:r>
            <w:r>
              <w:rPr>
                <w:rFonts w:ascii="Times New Roman" w:hAnsi="Times New Roman" w:cs="Times New Roman"/>
                <w:sz w:val="24"/>
                <w:szCs w:val="24"/>
              </w:rPr>
              <w:t>gram (EMG)</w:t>
            </w:r>
          </w:p>
          <w:p w14:paraId="47DB25FE"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Requirement for diagnosis: at least one common symptom, with positive U1RNP antibodies, and one or more findings in at least two of the three categories A, B, and C.</w:t>
            </w:r>
          </w:p>
        </w:tc>
      </w:tr>
    </w:tbl>
    <w:p w14:paraId="5AAD64B7" w14:textId="77777777" w:rsidR="00CA11B8" w:rsidRDefault="00CA11B8">
      <w:pPr>
        <w:jc w:val="both"/>
        <w:rPr>
          <w:rFonts w:ascii="Times New Roman" w:hAnsi="Times New Roman" w:cs="Times New Roman"/>
          <w:b/>
          <w:bCs/>
          <w:sz w:val="24"/>
          <w:szCs w:val="24"/>
        </w:rPr>
      </w:pPr>
    </w:p>
    <w:p w14:paraId="48FDAF60" w14:textId="77777777" w:rsidR="00CA11B8" w:rsidRDefault="00A1797E">
      <w:pPr>
        <w:jc w:val="both"/>
        <w:rPr>
          <w:rFonts w:ascii="Times New Roman" w:hAnsi="Times New Roman" w:cs="Times New Roman"/>
          <w:b/>
          <w:bCs/>
          <w:sz w:val="24"/>
          <w:szCs w:val="24"/>
        </w:rPr>
      </w:pPr>
      <w:r>
        <w:rPr>
          <w:rFonts w:ascii="Times New Roman" w:hAnsi="Times New Roman" w:cs="Times New Roman"/>
          <w:b/>
          <w:bCs/>
          <w:sz w:val="24"/>
          <w:szCs w:val="24"/>
        </w:rPr>
        <w:t xml:space="preserve">Table 5: Alarcon-Segovia diagnostic criteria for mixed connective tissue </w:t>
      </w:r>
      <w:r>
        <w:rPr>
          <w:rFonts w:ascii="Times New Roman" w:hAnsi="Times New Roman" w:cs="Times New Roman"/>
          <w:b/>
          <w:bCs/>
          <w:sz w:val="24"/>
          <w:szCs w:val="24"/>
        </w:rPr>
        <w:t>disorder</w:t>
      </w:r>
    </w:p>
    <w:tbl>
      <w:tblPr>
        <w:tblStyle w:val="TableGrid"/>
        <w:tblpPr w:leftFromText="180" w:rightFromText="180" w:vertAnchor="text" w:tblpY="1"/>
        <w:tblOverlap w:val="never"/>
        <w:tblW w:w="0" w:type="auto"/>
        <w:tblLook w:val="04A0" w:firstRow="1" w:lastRow="0" w:firstColumn="1" w:lastColumn="0" w:noHBand="0" w:noVBand="1"/>
      </w:tblPr>
      <w:tblGrid>
        <w:gridCol w:w="2830"/>
        <w:gridCol w:w="4395"/>
      </w:tblGrid>
      <w:tr w:rsidR="00CA11B8" w14:paraId="0C0B582F" w14:textId="77777777">
        <w:tc>
          <w:tcPr>
            <w:tcW w:w="2830" w:type="dxa"/>
          </w:tcPr>
          <w:p w14:paraId="473DC91F"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Serologic criteria </w:t>
            </w:r>
          </w:p>
        </w:tc>
        <w:tc>
          <w:tcPr>
            <w:tcW w:w="4395" w:type="dxa"/>
          </w:tcPr>
          <w:p w14:paraId="28597C89"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Positive anti-U1 RNP at hemagglutination </w:t>
            </w:r>
            <w:proofErr w:type="spellStart"/>
            <w:r>
              <w:rPr>
                <w:rFonts w:ascii="Times New Roman" w:hAnsi="Times New Roman" w:cs="Times New Roman"/>
                <w:sz w:val="24"/>
                <w:szCs w:val="24"/>
              </w:rPr>
              <w:t>titer</w:t>
            </w:r>
            <w:proofErr w:type="spellEnd"/>
            <w:r>
              <w:rPr>
                <w:rFonts w:ascii="Times New Roman" w:hAnsi="Times New Roman" w:cs="Times New Roman"/>
                <w:sz w:val="24"/>
                <w:szCs w:val="24"/>
              </w:rPr>
              <w:t xml:space="preserve"> &gt;1:1600</w:t>
            </w:r>
          </w:p>
        </w:tc>
      </w:tr>
      <w:tr w:rsidR="00CA11B8" w14:paraId="3A768916" w14:textId="77777777">
        <w:trPr>
          <w:trHeight w:val="1008"/>
        </w:trPr>
        <w:tc>
          <w:tcPr>
            <w:tcW w:w="2830" w:type="dxa"/>
          </w:tcPr>
          <w:p w14:paraId="2A42B055"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Clinical criteria </w:t>
            </w:r>
          </w:p>
        </w:tc>
        <w:tc>
          <w:tcPr>
            <w:tcW w:w="4395" w:type="dxa"/>
          </w:tcPr>
          <w:p w14:paraId="5B737BA1" w14:textId="77777777" w:rsidR="00CA11B8" w:rsidRDefault="00A1797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Edema</w:t>
            </w:r>
            <w:proofErr w:type="spellEnd"/>
            <w:r>
              <w:rPr>
                <w:rFonts w:ascii="Times New Roman" w:hAnsi="Times New Roman" w:cs="Times New Roman"/>
                <w:sz w:val="24"/>
                <w:szCs w:val="24"/>
              </w:rPr>
              <w:t xml:space="preserve"> of the hands </w:t>
            </w:r>
          </w:p>
          <w:p w14:paraId="785AA5A7"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Synovitis</w:t>
            </w:r>
          </w:p>
          <w:p w14:paraId="4891F386" w14:textId="77777777" w:rsidR="00CA11B8" w:rsidRDefault="00A179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Myositis</w:t>
            </w:r>
          </w:p>
          <w:p w14:paraId="22383F43" w14:textId="77777777" w:rsidR="00CA11B8" w:rsidRDefault="00A1797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Raynauds</w:t>
            </w:r>
            <w:proofErr w:type="spellEnd"/>
            <w:r>
              <w:rPr>
                <w:rFonts w:ascii="Times New Roman" w:hAnsi="Times New Roman" w:cs="Times New Roman"/>
                <w:sz w:val="24"/>
                <w:szCs w:val="24"/>
              </w:rPr>
              <w:t xml:space="preserve"> </w:t>
            </w:r>
          </w:p>
          <w:p w14:paraId="62DFB02D" w14:textId="77777777" w:rsidR="00CA11B8" w:rsidRDefault="00A1797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Acrosclerosis</w:t>
            </w:r>
            <w:proofErr w:type="spellEnd"/>
          </w:p>
        </w:tc>
      </w:tr>
    </w:tbl>
    <w:p w14:paraId="7075E98E" w14:textId="77777777" w:rsidR="00CA11B8" w:rsidRDefault="00CA11B8">
      <w:pPr>
        <w:jc w:val="both"/>
        <w:rPr>
          <w:rFonts w:ascii="Times New Roman" w:hAnsi="Times New Roman" w:cs="Times New Roman"/>
          <w:sz w:val="24"/>
          <w:szCs w:val="24"/>
        </w:rPr>
      </w:pPr>
    </w:p>
    <w:p w14:paraId="768DE13F" w14:textId="77777777" w:rsidR="00CA11B8" w:rsidRDefault="00CA11B8">
      <w:pPr>
        <w:jc w:val="center"/>
        <w:rPr>
          <w:rFonts w:ascii="Times New Roman" w:hAnsi="Times New Roman" w:cs="Times New Roman"/>
          <w:sz w:val="24"/>
          <w:szCs w:val="24"/>
        </w:rPr>
      </w:pPr>
    </w:p>
    <w:p w14:paraId="3C07270C" w14:textId="77777777" w:rsidR="00CA11B8" w:rsidRDefault="00CA11B8">
      <w:pPr>
        <w:jc w:val="both"/>
        <w:rPr>
          <w:rFonts w:ascii="Times New Roman" w:hAnsi="Times New Roman" w:cs="Times New Roman"/>
          <w:b/>
          <w:bCs/>
          <w:sz w:val="24"/>
          <w:szCs w:val="24"/>
        </w:rPr>
      </w:pPr>
    </w:p>
    <w:p w14:paraId="7971C641" w14:textId="77777777" w:rsidR="00CA11B8" w:rsidRDefault="00A1797E">
      <w:pPr>
        <w:jc w:val="both"/>
        <w:rPr>
          <w:rFonts w:ascii="Times New Roman" w:hAnsi="Times New Roman" w:cs="Times New Roman"/>
          <w:sz w:val="24"/>
          <w:szCs w:val="24"/>
          <w:vertAlign w:val="superscript"/>
        </w:rPr>
      </w:pPr>
      <w:r>
        <w:rPr>
          <w:rFonts w:ascii="Times New Roman" w:hAnsi="Times New Roman" w:cs="Times New Roman"/>
          <w:noProof/>
          <w:sz w:val="24"/>
          <w:szCs w:val="24"/>
          <w:vertAlign w:val="superscript"/>
        </w:rPr>
        <w:drawing>
          <wp:inline distT="0" distB="0" distL="114300" distR="114300" wp14:anchorId="6F1156BD" wp14:editId="073989D3">
            <wp:extent cx="2317115" cy="3385820"/>
            <wp:effectExtent l="0" t="0" r="14605" b="12700"/>
            <wp:docPr id="2" name="Picture 2" descr="Screenshot_2025-05-08-16-23-42-905_cn.wps.moffice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_2025-05-08-16-23-42-905_cn.wps.moffice_eng"/>
                    <pic:cNvPicPr>
                      <a:picLocks noChangeAspect="1"/>
                    </pic:cNvPicPr>
                  </pic:nvPicPr>
                  <pic:blipFill>
                    <a:blip r:embed="rId7"/>
                    <a:stretch>
                      <a:fillRect/>
                    </a:stretch>
                  </pic:blipFill>
                  <pic:spPr>
                    <a:xfrm>
                      <a:off x="0" y="0"/>
                      <a:ext cx="2317115" cy="3385820"/>
                    </a:xfrm>
                    <a:prstGeom prst="rect">
                      <a:avLst/>
                    </a:prstGeom>
                  </pic:spPr>
                </pic:pic>
              </a:graphicData>
            </a:graphic>
          </wp:inline>
        </w:drawing>
      </w:r>
      <w:r>
        <w:rPr>
          <w:rFonts w:ascii="Times New Roman" w:hAnsi="Times New Roman" w:cs="Times New Roman"/>
          <w:noProof/>
          <w:sz w:val="24"/>
          <w:szCs w:val="24"/>
          <w:vertAlign w:val="superscript"/>
        </w:rPr>
        <w:drawing>
          <wp:inline distT="0" distB="0" distL="114300" distR="114300" wp14:anchorId="45690C30" wp14:editId="6A05718A">
            <wp:extent cx="2439035" cy="3394710"/>
            <wp:effectExtent l="0" t="0" r="14605" b="3810"/>
            <wp:docPr id="3" name="Picture 3" descr="Screenshot_2025-05-08-16-24-06-967_cn.wps.moffice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_2025-05-08-16-24-06-967_cn.wps.moffice_eng"/>
                    <pic:cNvPicPr>
                      <a:picLocks noChangeAspect="1"/>
                    </pic:cNvPicPr>
                  </pic:nvPicPr>
                  <pic:blipFill>
                    <a:blip r:embed="rId8"/>
                    <a:stretch>
                      <a:fillRect/>
                    </a:stretch>
                  </pic:blipFill>
                  <pic:spPr>
                    <a:xfrm>
                      <a:off x="0" y="0"/>
                      <a:ext cx="2439035" cy="3394710"/>
                    </a:xfrm>
                    <a:prstGeom prst="rect">
                      <a:avLst/>
                    </a:prstGeom>
                  </pic:spPr>
                </pic:pic>
              </a:graphicData>
            </a:graphic>
          </wp:inline>
        </w:drawing>
      </w:r>
    </w:p>
    <w:p w14:paraId="1CCFB615" w14:textId="77777777" w:rsidR="00CA11B8" w:rsidRDefault="00A1797E">
      <w:pPr>
        <w:jc w:val="both"/>
        <w:rPr>
          <w:rFonts w:ascii="Times New Roman" w:hAnsi="Times New Roman" w:cs="Times New Roman"/>
          <w:sz w:val="24"/>
          <w:szCs w:val="24"/>
        </w:rPr>
      </w:pPr>
      <w:r>
        <w:rPr>
          <w:rFonts w:ascii="Times New Roman" w:hAnsi="Times New Roman" w:cs="Times New Roman"/>
          <w:b/>
          <w:bCs/>
          <w:sz w:val="24"/>
          <w:szCs w:val="24"/>
        </w:rPr>
        <w:t>FIG 1</w:t>
      </w:r>
      <w:r>
        <w:rPr>
          <w:rFonts w:ascii="Times New Roman" w:hAnsi="Times New Roman" w:cs="Times New Roman"/>
          <w:sz w:val="24"/>
          <w:szCs w:val="24"/>
        </w:rPr>
        <w:t>: Cutaneous manifestations in a patient with mixed connective tissue disorder</w:t>
      </w:r>
      <w:r>
        <w:rPr>
          <w:rFonts w:ascii="Times New Roman" w:hAnsi="Times New Roman" w:cs="Times New Roman"/>
          <w:sz w:val="24"/>
          <w:szCs w:val="24"/>
        </w:rPr>
        <w:t xml:space="preserve"> demonstrating multiple hypo-pigmented macules and plaques distributed over the extensor aspects of the forearms and legs consistent with scleroderma like skin changes.</w:t>
      </w:r>
    </w:p>
    <w:p w14:paraId="678910E1" w14:textId="77777777" w:rsidR="00CA11B8" w:rsidRDefault="00CA11B8">
      <w:pPr>
        <w:jc w:val="both"/>
        <w:rPr>
          <w:rFonts w:ascii="Times New Roman" w:hAnsi="Times New Roman" w:cs="Times New Roman"/>
          <w:sz w:val="24"/>
          <w:szCs w:val="24"/>
        </w:rPr>
      </w:pPr>
    </w:p>
    <w:p w14:paraId="10596BFF" w14:textId="77777777" w:rsidR="00CA11B8" w:rsidRDefault="00A1797E">
      <w:pPr>
        <w:jc w:val="both"/>
        <w:rPr>
          <w:rFonts w:ascii="Times New Roman" w:hAnsi="Times New Roman" w:cs="Times New Roman"/>
          <w:sz w:val="24"/>
          <w:szCs w:val="24"/>
        </w:rPr>
      </w:pPr>
      <w:r>
        <w:rPr>
          <w:rFonts w:ascii="Times New Roman" w:hAnsi="Times New Roman" w:cs="Times New Roman"/>
          <w:b/>
          <w:bCs/>
          <w:sz w:val="24"/>
          <w:szCs w:val="24"/>
        </w:rPr>
        <w:t>DISCUSSION</w:t>
      </w:r>
    </w:p>
    <w:p w14:paraId="5190CA76" w14:textId="77777777" w:rsidR="00CA11B8" w:rsidRDefault="00A1797E">
      <w:pPr>
        <w:jc w:val="both"/>
        <w:rPr>
          <w:rFonts w:ascii="Times New Roman" w:eastAsia="SimSun" w:hAnsi="Times New Roman" w:cs="Times New Roman"/>
          <w:kern w:val="0"/>
          <w:sz w:val="24"/>
          <w:szCs w:val="24"/>
          <w:lang w:val="en-US" w:eastAsia="zh-CN" w:bidi="ar"/>
        </w:rPr>
      </w:pPr>
      <w:r>
        <w:rPr>
          <w:rFonts w:ascii="Times New Roman" w:eastAsia="SimSun" w:hAnsi="Times New Roman" w:cs="Times New Roman"/>
          <w:kern w:val="0"/>
          <w:sz w:val="24"/>
          <w:szCs w:val="24"/>
          <w:lang w:val="en-US" w:eastAsia="zh-CN" w:bidi="ar"/>
        </w:rPr>
        <w:t xml:space="preserve">Our laboratory and radiologic workup </w:t>
      </w:r>
      <w:proofErr w:type="gramStart"/>
      <w:r>
        <w:rPr>
          <w:rFonts w:ascii="Times New Roman" w:eastAsia="SimSun" w:hAnsi="Times New Roman" w:cs="Times New Roman"/>
          <w:kern w:val="0"/>
          <w:sz w:val="24"/>
          <w:szCs w:val="24"/>
          <w:lang w:val="en-US" w:eastAsia="zh-CN" w:bidi="ar"/>
        </w:rPr>
        <w:t>was</w:t>
      </w:r>
      <w:proofErr w:type="gramEnd"/>
      <w:r>
        <w:rPr>
          <w:rFonts w:ascii="Times New Roman" w:eastAsia="SimSun" w:hAnsi="Times New Roman" w:cs="Times New Roman"/>
          <w:kern w:val="0"/>
          <w:sz w:val="24"/>
          <w:szCs w:val="24"/>
          <w:lang w:val="en-US" w:eastAsia="zh-CN" w:bidi="ar"/>
        </w:rPr>
        <w:t xml:space="preserve"> driven by the initial history of R</w:t>
      </w:r>
      <w:r>
        <w:rPr>
          <w:rFonts w:ascii="Times New Roman" w:eastAsia="SimSun" w:hAnsi="Times New Roman" w:cs="Times New Roman"/>
          <w:kern w:val="0"/>
          <w:sz w:val="24"/>
          <w:szCs w:val="24"/>
          <w:lang w:val="en-US" w:eastAsia="zh-CN" w:bidi="ar"/>
        </w:rPr>
        <w:t xml:space="preserve">aynaud's phenomenon, which included generalized swelling and </w:t>
      </w:r>
      <w:proofErr w:type="spellStart"/>
      <w:r>
        <w:rPr>
          <w:rFonts w:ascii="Times New Roman" w:eastAsia="SimSun" w:hAnsi="Times New Roman" w:cs="Times New Roman"/>
          <w:kern w:val="0"/>
          <w:sz w:val="24"/>
          <w:szCs w:val="24"/>
          <w:lang w:val="en-US" w:eastAsia="zh-CN" w:bidi="ar"/>
        </w:rPr>
        <w:t>dyspha</w:t>
      </w:r>
      <w:proofErr w:type="spellEnd"/>
      <w:r>
        <w:rPr>
          <w:rFonts w:ascii="Times New Roman" w:eastAsia="SimSun" w:hAnsi="Times New Roman" w:cs="Times New Roman"/>
          <w:kern w:val="0"/>
          <w:sz w:val="24"/>
          <w:szCs w:val="24"/>
          <w:lang w:eastAsia="zh-CN" w:bidi="ar"/>
        </w:rPr>
        <w:t>g</w:t>
      </w:r>
      <w:proofErr w:type="spellStart"/>
      <w:r>
        <w:rPr>
          <w:rFonts w:ascii="Times New Roman" w:eastAsia="SimSun" w:hAnsi="Times New Roman" w:cs="Times New Roman"/>
          <w:kern w:val="0"/>
          <w:sz w:val="24"/>
          <w:szCs w:val="24"/>
          <w:lang w:val="en-US" w:eastAsia="zh-CN" w:bidi="ar"/>
        </w:rPr>
        <w:t>ia</w:t>
      </w:r>
      <w:proofErr w:type="spellEnd"/>
      <w:r>
        <w:rPr>
          <w:rFonts w:ascii="Times New Roman" w:eastAsia="SimSun" w:hAnsi="Times New Roman" w:cs="Times New Roman"/>
          <w:kern w:val="0"/>
          <w:sz w:val="24"/>
          <w:szCs w:val="24"/>
          <w:lang w:val="en-US" w:eastAsia="zh-CN" w:bidi="ar"/>
        </w:rPr>
        <w:t xml:space="preserve">, as well as physical examinations like </w:t>
      </w:r>
      <w:proofErr w:type="spellStart"/>
      <w:r>
        <w:rPr>
          <w:rFonts w:ascii="Times New Roman" w:eastAsia="SimSun" w:hAnsi="Times New Roman" w:cs="Times New Roman"/>
          <w:kern w:val="0"/>
          <w:sz w:val="24"/>
          <w:szCs w:val="24"/>
          <w:lang w:val="en-US" w:eastAsia="zh-CN" w:bidi="ar"/>
        </w:rPr>
        <w:t>acrosclerosis</w:t>
      </w:r>
      <w:proofErr w:type="spellEnd"/>
      <w:r>
        <w:rPr>
          <w:rFonts w:ascii="Times New Roman" w:eastAsia="SimSun" w:hAnsi="Times New Roman" w:cs="Times New Roman"/>
          <w:kern w:val="0"/>
          <w:sz w:val="24"/>
          <w:szCs w:val="24"/>
          <w:lang w:val="en-US" w:eastAsia="zh-CN" w:bidi="ar"/>
        </w:rPr>
        <w:t>, which ultimately assisted us in making the diagnosis.</w:t>
      </w:r>
    </w:p>
    <w:p w14:paraId="3AB3ECE1" w14:textId="77777777" w:rsidR="00CA11B8" w:rsidRDefault="00A1797E">
      <w:pPr>
        <w:jc w:val="both"/>
        <w:rPr>
          <w:rFonts w:ascii="SimSun" w:eastAsia="SimSun" w:hAnsi="SimSun" w:cs="SimSun"/>
          <w:kern w:val="0"/>
          <w:sz w:val="24"/>
          <w:szCs w:val="24"/>
          <w:lang w:val="en-US" w:eastAsia="zh-CN" w:bidi="ar"/>
        </w:rPr>
      </w:pPr>
      <w:r>
        <w:rPr>
          <w:rFonts w:ascii="Times New Roman" w:eastAsia="SimSun" w:hAnsi="Times New Roman" w:cs="Times New Roman"/>
          <w:kern w:val="0"/>
          <w:sz w:val="24"/>
          <w:szCs w:val="24"/>
          <w:lang w:val="en-US" w:eastAsia="zh-CN" w:bidi="ar"/>
        </w:rPr>
        <w:t>In 1972, Sharp and colleagues established the idea of mixed connective diseas</w:t>
      </w:r>
      <w:r>
        <w:rPr>
          <w:rFonts w:ascii="Times New Roman" w:eastAsia="SimSun" w:hAnsi="Times New Roman" w:cs="Times New Roman"/>
          <w:kern w:val="0"/>
          <w:sz w:val="24"/>
          <w:szCs w:val="24"/>
          <w:lang w:val="en-US" w:eastAsia="zh-CN" w:bidi="ar"/>
        </w:rPr>
        <w:t xml:space="preserve">e as a distinct immune-mediated connective tissue </w:t>
      </w:r>
      <w:proofErr w:type="gramStart"/>
      <w:r>
        <w:rPr>
          <w:rFonts w:ascii="Times New Roman" w:eastAsia="SimSun" w:hAnsi="Times New Roman" w:cs="Times New Roman"/>
          <w:kern w:val="0"/>
          <w:sz w:val="24"/>
          <w:szCs w:val="24"/>
          <w:lang w:val="en-US" w:eastAsia="zh-CN" w:bidi="ar"/>
        </w:rPr>
        <w:t>disease</w:t>
      </w:r>
      <w:r>
        <w:rPr>
          <w:rFonts w:ascii="Times New Roman" w:eastAsia="SimSun" w:hAnsi="Times New Roman" w:cs="Times New Roman"/>
          <w:b/>
          <w:bCs/>
          <w:kern w:val="0"/>
          <w:sz w:val="24"/>
          <w:szCs w:val="24"/>
          <w:vertAlign w:val="superscript"/>
          <w:lang w:eastAsia="zh-CN" w:bidi="ar"/>
        </w:rPr>
        <w:t>[</w:t>
      </w:r>
      <w:proofErr w:type="gramEnd"/>
      <w:r>
        <w:rPr>
          <w:rFonts w:ascii="Times New Roman" w:eastAsia="SimSun" w:hAnsi="Times New Roman" w:cs="Times New Roman"/>
          <w:b/>
          <w:bCs/>
          <w:kern w:val="0"/>
          <w:sz w:val="24"/>
          <w:szCs w:val="24"/>
          <w:vertAlign w:val="superscript"/>
          <w:lang w:eastAsia="zh-CN" w:bidi="ar"/>
        </w:rPr>
        <w:t>4]</w:t>
      </w:r>
      <w:r>
        <w:rPr>
          <w:rFonts w:ascii="SimSun" w:eastAsia="SimSun" w:hAnsi="SimSun" w:cs="SimSun"/>
          <w:kern w:val="0"/>
          <w:sz w:val="24"/>
          <w:szCs w:val="24"/>
          <w:lang w:val="en-US" w:eastAsia="zh-CN" w:bidi="ar"/>
        </w:rPr>
        <w:t>.</w:t>
      </w:r>
    </w:p>
    <w:p w14:paraId="23934FAD" w14:textId="77777777" w:rsidR="00CA11B8" w:rsidRDefault="00A1797E">
      <w:pPr>
        <w:jc w:val="both"/>
        <w:rPr>
          <w:rFonts w:ascii="Times New Roman" w:eastAsia="SimSun" w:hAnsi="Times New Roman" w:cs="Times New Roman"/>
          <w:kern w:val="0"/>
          <w:sz w:val="24"/>
          <w:szCs w:val="24"/>
          <w:lang w:eastAsia="zh-CN" w:bidi="ar"/>
        </w:rPr>
      </w:pPr>
      <w:r>
        <w:rPr>
          <w:rFonts w:ascii="Times New Roman" w:eastAsia="SimSun" w:hAnsi="Times New Roman" w:cs="Times New Roman"/>
          <w:kern w:val="0"/>
          <w:sz w:val="24"/>
          <w:szCs w:val="24"/>
          <w:lang w:val="en-US" w:eastAsia="zh-CN" w:bidi="ar"/>
        </w:rPr>
        <w:t xml:space="preserve">Although the cause of MCTD is uncertain, a small number of instances have been documented following vinyl chloride exposure and even following breast augmentation </w:t>
      </w:r>
      <w:proofErr w:type="gramStart"/>
      <w:r>
        <w:rPr>
          <w:rFonts w:ascii="Times New Roman" w:eastAsia="SimSun" w:hAnsi="Times New Roman" w:cs="Times New Roman"/>
          <w:kern w:val="0"/>
          <w:sz w:val="24"/>
          <w:szCs w:val="24"/>
          <w:lang w:val="en-US" w:eastAsia="zh-CN" w:bidi="ar"/>
        </w:rPr>
        <w:t>procedures</w:t>
      </w:r>
      <w:r>
        <w:rPr>
          <w:rFonts w:ascii="Times New Roman" w:eastAsia="SimSun" w:hAnsi="Times New Roman" w:cs="Times New Roman"/>
          <w:b/>
          <w:bCs/>
          <w:kern w:val="0"/>
          <w:sz w:val="24"/>
          <w:szCs w:val="24"/>
          <w:vertAlign w:val="superscript"/>
          <w:lang w:eastAsia="zh-CN" w:bidi="ar"/>
        </w:rPr>
        <w:t>[</w:t>
      </w:r>
      <w:proofErr w:type="gramEnd"/>
      <w:r>
        <w:rPr>
          <w:rFonts w:ascii="Times New Roman" w:eastAsia="SimSun" w:hAnsi="Times New Roman" w:cs="Times New Roman"/>
          <w:b/>
          <w:bCs/>
          <w:kern w:val="0"/>
          <w:sz w:val="24"/>
          <w:szCs w:val="24"/>
          <w:vertAlign w:val="superscript"/>
          <w:lang w:eastAsia="zh-CN" w:bidi="ar"/>
        </w:rPr>
        <w:t>5]</w:t>
      </w:r>
      <w:r>
        <w:rPr>
          <w:rFonts w:ascii="Times New Roman" w:eastAsia="SimSun" w:hAnsi="Times New Roman" w:cs="Times New Roman"/>
          <w:kern w:val="0"/>
          <w:sz w:val="24"/>
          <w:szCs w:val="24"/>
          <w:lang w:val="en-US" w:eastAsia="zh-CN" w:bidi="ar"/>
        </w:rPr>
        <w:t>. When compared to</w:t>
      </w:r>
      <w:r>
        <w:rPr>
          <w:rFonts w:ascii="Times New Roman" w:eastAsia="SimSun" w:hAnsi="Times New Roman" w:cs="Times New Roman"/>
          <w:kern w:val="0"/>
          <w:sz w:val="24"/>
          <w:szCs w:val="24"/>
          <w:lang w:val="en-US" w:eastAsia="zh-CN" w:bidi="ar"/>
        </w:rPr>
        <w:t xml:space="preserve"> controls, there are known instances of MCTD with higher HLADR 4 instances.</w:t>
      </w:r>
    </w:p>
    <w:p w14:paraId="656474D0" w14:textId="77777777" w:rsidR="00CA11B8" w:rsidRDefault="00A1797E">
      <w:pPr>
        <w:jc w:val="both"/>
        <w:rPr>
          <w:rFonts w:ascii="Times New Roman" w:eastAsia="SimSun" w:hAnsi="Times New Roman" w:cs="Times New Roman"/>
          <w:kern w:val="0"/>
          <w:sz w:val="24"/>
          <w:szCs w:val="24"/>
          <w:lang w:val="en-US" w:eastAsia="zh-CN" w:bidi="ar"/>
        </w:rPr>
      </w:pPr>
      <w:r>
        <w:rPr>
          <w:rFonts w:ascii="Times New Roman" w:eastAsia="SimSun" w:hAnsi="Times New Roman" w:cs="Times New Roman"/>
          <w:kern w:val="0"/>
          <w:sz w:val="24"/>
          <w:szCs w:val="24"/>
          <w:lang w:val="en-US" w:eastAsia="zh-CN" w:bidi="ar"/>
        </w:rPr>
        <w:t xml:space="preserve">According to a 2011 Norwegian study, the prevalence of MCTD in adults was 3.8 per 100,000, with an annual incidence of 2.1 per </w:t>
      </w:r>
      <w:proofErr w:type="gramStart"/>
      <w:r>
        <w:rPr>
          <w:rFonts w:ascii="Times New Roman" w:eastAsia="SimSun" w:hAnsi="Times New Roman" w:cs="Times New Roman"/>
          <w:kern w:val="0"/>
          <w:sz w:val="24"/>
          <w:szCs w:val="24"/>
          <w:lang w:val="en-US" w:eastAsia="zh-CN" w:bidi="ar"/>
        </w:rPr>
        <w:t>million</w:t>
      </w:r>
      <w:r>
        <w:rPr>
          <w:rFonts w:ascii="Times New Roman" w:eastAsia="SimSun" w:hAnsi="Times New Roman" w:cs="Times New Roman"/>
          <w:b/>
          <w:bCs/>
          <w:kern w:val="0"/>
          <w:sz w:val="24"/>
          <w:szCs w:val="24"/>
          <w:vertAlign w:val="superscript"/>
          <w:lang w:eastAsia="zh-CN" w:bidi="ar"/>
        </w:rPr>
        <w:t>[</w:t>
      </w:r>
      <w:proofErr w:type="gramEnd"/>
      <w:r>
        <w:rPr>
          <w:rFonts w:ascii="Times New Roman" w:eastAsia="SimSun" w:hAnsi="Times New Roman" w:cs="Times New Roman"/>
          <w:b/>
          <w:bCs/>
          <w:kern w:val="0"/>
          <w:sz w:val="24"/>
          <w:szCs w:val="24"/>
          <w:vertAlign w:val="superscript"/>
          <w:lang w:eastAsia="zh-CN" w:bidi="ar"/>
        </w:rPr>
        <w:t>6]</w:t>
      </w:r>
      <w:r>
        <w:rPr>
          <w:rFonts w:ascii="Times New Roman" w:eastAsia="SimSun" w:hAnsi="Times New Roman" w:cs="Times New Roman"/>
          <w:kern w:val="0"/>
          <w:sz w:val="24"/>
          <w:szCs w:val="24"/>
          <w:lang w:val="en-US" w:eastAsia="zh-CN" w:bidi="ar"/>
        </w:rPr>
        <w:t xml:space="preserve">. Over three-quarters of the patients were </w:t>
      </w:r>
      <w:r>
        <w:rPr>
          <w:rFonts w:ascii="Times New Roman" w:eastAsia="SimSun" w:hAnsi="Times New Roman" w:cs="Times New Roman"/>
          <w:kern w:val="0"/>
          <w:sz w:val="24"/>
          <w:szCs w:val="24"/>
          <w:lang w:val="en-US" w:eastAsia="zh-CN" w:bidi="ar"/>
        </w:rPr>
        <w:t xml:space="preserve">female, and the mean age of onset was 31.9 </w:t>
      </w:r>
      <w:proofErr w:type="gramStart"/>
      <w:r>
        <w:rPr>
          <w:rFonts w:ascii="Times New Roman" w:eastAsia="SimSun" w:hAnsi="Times New Roman" w:cs="Times New Roman"/>
          <w:kern w:val="0"/>
          <w:sz w:val="24"/>
          <w:szCs w:val="24"/>
          <w:lang w:val="en-US" w:eastAsia="zh-CN" w:bidi="ar"/>
        </w:rPr>
        <w:t>years</w:t>
      </w:r>
      <w:r>
        <w:rPr>
          <w:rFonts w:ascii="Times New Roman" w:eastAsia="SimSun" w:hAnsi="Times New Roman" w:cs="Times New Roman"/>
          <w:b/>
          <w:bCs/>
          <w:kern w:val="0"/>
          <w:sz w:val="24"/>
          <w:szCs w:val="24"/>
          <w:vertAlign w:val="superscript"/>
          <w:lang w:eastAsia="zh-CN" w:bidi="ar"/>
        </w:rPr>
        <w:t>[</w:t>
      </w:r>
      <w:proofErr w:type="gramEnd"/>
      <w:r>
        <w:rPr>
          <w:rFonts w:ascii="Times New Roman" w:eastAsia="SimSun" w:hAnsi="Times New Roman" w:cs="Times New Roman"/>
          <w:b/>
          <w:bCs/>
          <w:kern w:val="0"/>
          <w:sz w:val="24"/>
          <w:szCs w:val="24"/>
          <w:vertAlign w:val="superscript"/>
          <w:lang w:eastAsia="zh-CN" w:bidi="ar"/>
        </w:rPr>
        <w:t>7]</w:t>
      </w:r>
      <w:r>
        <w:rPr>
          <w:rFonts w:ascii="Times New Roman" w:eastAsia="SimSun" w:hAnsi="Times New Roman" w:cs="Times New Roman"/>
          <w:kern w:val="0"/>
          <w:sz w:val="24"/>
          <w:szCs w:val="24"/>
          <w:lang w:val="en-US" w:eastAsia="zh-CN" w:bidi="ar"/>
        </w:rPr>
        <w:t>. This validates a forecast for female sex and the disease's rarity.</w:t>
      </w:r>
    </w:p>
    <w:p w14:paraId="59E24F04" w14:textId="77777777" w:rsidR="00CA11B8" w:rsidRDefault="00A1797E">
      <w:pPr>
        <w:jc w:val="both"/>
        <w:rPr>
          <w:rFonts w:ascii="Times New Roman" w:eastAsia="SimSun" w:hAnsi="Times New Roman" w:cs="Times New Roman"/>
          <w:kern w:val="0"/>
          <w:sz w:val="24"/>
          <w:szCs w:val="24"/>
          <w:lang w:val="en-US" w:eastAsia="zh-CN" w:bidi="ar"/>
        </w:rPr>
      </w:pPr>
      <w:r>
        <w:rPr>
          <w:rFonts w:ascii="Times New Roman" w:eastAsia="SimSun" w:hAnsi="Times New Roman" w:cs="Times New Roman"/>
          <w:kern w:val="0"/>
          <w:sz w:val="24"/>
          <w:szCs w:val="24"/>
          <w:lang w:val="en-US" w:eastAsia="zh-CN" w:bidi="ar"/>
        </w:rPr>
        <w:t>When there are overlapping symptoms of autoimmune diseases, such as swollen fingers, arthritis, myalgia, or muscle weakness, acid reflex</w:t>
      </w:r>
      <w:r>
        <w:rPr>
          <w:rFonts w:ascii="Times New Roman" w:eastAsia="SimSun" w:hAnsi="Times New Roman" w:cs="Times New Roman"/>
          <w:kern w:val="0"/>
          <w:sz w:val="24"/>
          <w:szCs w:val="24"/>
          <w:lang w:val="en-US" w:eastAsia="zh-CN" w:bidi="ar"/>
        </w:rPr>
        <w:t xml:space="preserve"> or dysphagia, Raynaud's phenomenon, or </w:t>
      </w:r>
      <w:r>
        <w:rPr>
          <w:rFonts w:ascii="Times New Roman" w:eastAsia="SimSun" w:hAnsi="Times New Roman" w:cs="Times New Roman"/>
          <w:kern w:val="0"/>
          <w:sz w:val="24"/>
          <w:szCs w:val="24"/>
          <w:lang w:val="en-US" w:eastAsia="zh-CN" w:bidi="ar"/>
        </w:rPr>
        <w:lastRenderedPageBreak/>
        <w:t xml:space="preserve">shortness of breath during activity, MCTD should be kept as a differential diagnosis. Numerous criteria have been described to classify </w:t>
      </w:r>
      <w:proofErr w:type="gramStart"/>
      <w:r>
        <w:rPr>
          <w:rFonts w:ascii="Times New Roman" w:eastAsia="SimSun" w:hAnsi="Times New Roman" w:cs="Times New Roman"/>
          <w:kern w:val="0"/>
          <w:sz w:val="24"/>
          <w:szCs w:val="24"/>
          <w:lang w:val="en-US" w:eastAsia="zh-CN" w:bidi="ar"/>
        </w:rPr>
        <w:t>MCTD</w:t>
      </w:r>
      <w:r>
        <w:rPr>
          <w:rFonts w:ascii="Times New Roman" w:eastAsia="SimSun" w:hAnsi="Times New Roman" w:cs="Times New Roman"/>
          <w:kern w:val="0"/>
          <w:sz w:val="24"/>
          <w:szCs w:val="24"/>
          <w:lang w:eastAsia="zh-CN" w:bidi="ar"/>
        </w:rPr>
        <w:t xml:space="preserve"> ,</w:t>
      </w:r>
      <w:r>
        <w:rPr>
          <w:rFonts w:ascii="Times New Roman" w:eastAsia="SimSun" w:hAnsi="Times New Roman" w:cs="Times New Roman"/>
          <w:kern w:val="0"/>
          <w:sz w:val="24"/>
          <w:szCs w:val="24"/>
          <w:lang w:val="en-US" w:eastAsia="zh-CN" w:bidi="ar"/>
        </w:rPr>
        <w:t>Table</w:t>
      </w:r>
      <w:proofErr w:type="gramEnd"/>
      <w:r>
        <w:rPr>
          <w:rFonts w:ascii="Times New Roman" w:eastAsia="SimSun" w:hAnsi="Times New Roman" w:cs="Times New Roman"/>
          <w:kern w:val="0"/>
          <w:sz w:val="24"/>
          <w:szCs w:val="24"/>
          <w:lang w:eastAsia="zh-CN" w:bidi="ar"/>
        </w:rPr>
        <w:t>(</w:t>
      </w:r>
      <w:r>
        <w:rPr>
          <w:rFonts w:ascii="Times New Roman" w:eastAsia="SimSun" w:hAnsi="Times New Roman" w:cs="Times New Roman"/>
          <w:kern w:val="0"/>
          <w:sz w:val="24"/>
          <w:szCs w:val="24"/>
          <w:lang w:val="en-US" w:eastAsia="zh-CN" w:bidi="ar"/>
        </w:rPr>
        <w:t>5</w:t>
      </w:r>
      <w:r>
        <w:rPr>
          <w:rFonts w:ascii="Times New Roman" w:eastAsia="SimSun" w:hAnsi="Times New Roman" w:cs="Times New Roman"/>
          <w:kern w:val="0"/>
          <w:sz w:val="24"/>
          <w:szCs w:val="24"/>
          <w:lang w:eastAsia="zh-CN" w:bidi="ar"/>
        </w:rPr>
        <w:t>)</w:t>
      </w:r>
      <w:r>
        <w:rPr>
          <w:rFonts w:ascii="Times New Roman" w:eastAsia="SimSun" w:hAnsi="Times New Roman" w:cs="Times New Roman"/>
          <w:kern w:val="0"/>
          <w:sz w:val="24"/>
          <w:szCs w:val="24"/>
          <w:lang w:val="en-US" w:eastAsia="zh-CN" w:bidi="ar"/>
        </w:rPr>
        <w:t xml:space="preserve"> lists the </w:t>
      </w:r>
      <w:proofErr w:type="spellStart"/>
      <w:r>
        <w:rPr>
          <w:rFonts w:ascii="Times New Roman" w:eastAsia="SimSun" w:hAnsi="Times New Roman" w:cs="Times New Roman"/>
          <w:kern w:val="0"/>
          <w:sz w:val="24"/>
          <w:szCs w:val="24"/>
          <w:lang w:val="en-US" w:eastAsia="zh-CN" w:bidi="ar"/>
        </w:rPr>
        <w:t>Alacron</w:t>
      </w:r>
      <w:proofErr w:type="spellEnd"/>
      <w:r>
        <w:rPr>
          <w:rFonts w:ascii="Times New Roman" w:eastAsia="SimSun" w:hAnsi="Times New Roman" w:cs="Times New Roman"/>
          <w:kern w:val="0"/>
          <w:sz w:val="24"/>
          <w:szCs w:val="24"/>
          <w:lang w:val="en-US" w:eastAsia="zh-CN" w:bidi="ar"/>
        </w:rPr>
        <w:t>-Segovia criteria, and Table</w:t>
      </w:r>
      <w:r>
        <w:rPr>
          <w:rFonts w:ascii="Times New Roman" w:eastAsia="SimSun" w:hAnsi="Times New Roman" w:cs="Times New Roman"/>
          <w:kern w:val="0"/>
          <w:sz w:val="24"/>
          <w:szCs w:val="24"/>
          <w:lang w:eastAsia="zh-CN" w:bidi="ar"/>
        </w:rPr>
        <w:t>(4)</w:t>
      </w:r>
      <w:r>
        <w:rPr>
          <w:rFonts w:ascii="Times New Roman" w:eastAsia="SimSun" w:hAnsi="Times New Roman" w:cs="Times New Roman"/>
          <w:kern w:val="0"/>
          <w:sz w:val="24"/>
          <w:szCs w:val="24"/>
          <w:lang w:val="en-US" w:eastAsia="zh-CN" w:bidi="ar"/>
        </w:rPr>
        <w:t xml:space="preserve"> lists the </w:t>
      </w:r>
      <w:proofErr w:type="spellStart"/>
      <w:r>
        <w:rPr>
          <w:rFonts w:ascii="Times New Roman" w:eastAsia="SimSun" w:hAnsi="Times New Roman" w:cs="Times New Roman"/>
          <w:kern w:val="0"/>
          <w:sz w:val="24"/>
          <w:szCs w:val="24"/>
          <w:lang w:val="en-US" w:eastAsia="zh-CN" w:bidi="ar"/>
        </w:rPr>
        <w:t>Kasuka</w:t>
      </w:r>
      <w:r>
        <w:rPr>
          <w:rFonts w:ascii="Times New Roman" w:eastAsia="SimSun" w:hAnsi="Times New Roman" w:cs="Times New Roman"/>
          <w:kern w:val="0"/>
          <w:sz w:val="24"/>
          <w:szCs w:val="24"/>
          <w:lang w:val="en-US" w:eastAsia="zh-CN" w:bidi="ar"/>
        </w:rPr>
        <w:t>wa</w:t>
      </w:r>
      <w:proofErr w:type="spellEnd"/>
      <w:r>
        <w:rPr>
          <w:rFonts w:ascii="Times New Roman" w:eastAsia="SimSun" w:hAnsi="Times New Roman" w:cs="Times New Roman"/>
          <w:kern w:val="0"/>
          <w:sz w:val="24"/>
          <w:szCs w:val="24"/>
          <w:lang w:val="en-US" w:eastAsia="zh-CN" w:bidi="ar"/>
        </w:rPr>
        <w:t xml:space="preserve"> diagnostic criteria for MCTD</w:t>
      </w:r>
      <w:r>
        <w:rPr>
          <w:rFonts w:ascii="Times New Roman" w:eastAsia="SimSun" w:hAnsi="Times New Roman" w:cs="Times New Roman"/>
          <w:b/>
          <w:bCs/>
          <w:kern w:val="0"/>
          <w:sz w:val="24"/>
          <w:szCs w:val="24"/>
          <w:lang w:val="en-US" w:eastAsia="zh-CN" w:bidi="ar"/>
        </w:rPr>
        <w:t xml:space="preserve"> </w:t>
      </w:r>
      <w:r>
        <w:rPr>
          <w:rFonts w:ascii="Times New Roman" w:eastAsia="SimSun" w:hAnsi="Times New Roman" w:cs="Times New Roman"/>
          <w:b/>
          <w:bCs/>
          <w:kern w:val="0"/>
          <w:sz w:val="24"/>
          <w:szCs w:val="24"/>
          <w:vertAlign w:val="superscript"/>
          <w:lang w:eastAsia="zh-CN" w:bidi="ar"/>
        </w:rPr>
        <w:t>[8]</w:t>
      </w:r>
      <w:r>
        <w:rPr>
          <w:rFonts w:ascii="Times New Roman" w:eastAsia="SimSun" w:hAnsi="Times New Roman" w:cs="Times New Roman"/>
          <w:kern w:val="0"/>
          <w:sz w:val="24"/>
          <w:szCs w:val="24"/>
          <w:lang w:val="en-US" w:eastAsia="zh-CN" w:bidi="ar"/>
        </w:rPr>
        <w:t>.</w:t>
      </w:r>
    </w:p>
    <w:p w14:paraId="59FE252B" w14:textId="77777777" w:rsidR="00CA11B8" w:rsidRDefault="00CA11B8">
      <w:pPr>
        <w:jc w:val="both"/>
        <w:rPr>
          <w:rFonts w:ascii="Times New Roman" w:eastAsia="SimSun" w:hAnsi="Times New Roman" w:cs="Times New Roman"/>
          <w:kern w:val="0"/>
          <w:sz w:val="24"/>
          <w:szCs w:val="24"/>
          <w:lang w:val="en-US" w:eastAsia="zh-CN" w:bidi="ar"/>
        </w:rPr>
      </w:pPr>
    </w:p>
    <w:p w14:paraId="05E4BEDD" w14:textId="77777777" w:rsidR="00CA11B8" w:rsidRDefault="00A1797E">
      <w:pPr>
        <w:jc w:val="both"/>
        <w:rPr>
          <w:rFonts w:ascii="Times New Roman" w:eastAsia="SimSun" w:hAnsi="Times New Roman" w:cs="Times New Roman"/>
          <w:kern w:val="0"/>
          <w:sz w:val="24"/>
          <w:szCs w:val="24"/>
          <w:lang w:val="en-US" w:eastAsia="zh-CN" w:bidi="ar"/>
        </w:rPr>
      </w:pPr>
      <w:r>
        <w:rPr>
          <w:rFonts w:ascii="Times New Roman" w:eastAsia="SimSun" w:hAnsi="Times New Roman" w:cs="Times New Roman"/>
          <w:kern w:val="0"/>
          <w:sz w:val="24"/>
          <w:szCs w:val="24"/>
          <w:lang w:val="en-US" w:eastAsia="zh-CN" w:bidi="ar"/>
        </w:rPr>
        <w:t>With a positive serology and two of the five clinical criteria—</w:t>
      </w:r>
      <w:proofErr w:type="spellStart"/>
      <w:r>
        <w:rPr>
          <w:rFonts w:ascii="Times New Roman" w:eastAsia="SimSun" w:hAnsi="Times New Roman" w:cs="Times New Roman"/>
          <w:kern w:val="0"/>
          <w:sz w:val="24"/>
          <w:szCs w:val="24"/>
          <w:lang w:val="en-US" w:eastAsia="zh-CN" w:bidi="ar"/>
        </w:rPr>
        <w:t>Raymaud's</w:t>
      </w:r>
      <w:proofErr w:type="spellEnd"/>
      <w:r>
        <w:rPr>
          <w:rFonts w:ascii="Times New Roman" w:eastAsia="SimSun" w:hAnsi="Times New Roman" w:cs="Times New Roman"/>
          <w:kern w:val="0"/>
          <w:sz w:val="24"/>
          <w:szCs w:val="24"/>
          <w:lang w:val="en-US" w:eastAsia="zh-CN" w:bidi="ar"/>
        </w:rPr>
        <w:t xml:space="preserve"> phenomenon, hand </w:t>
      </w:r>
      <w:proofErr w:type="spellStart"/>
      <w:r>
        <w:rPr>
          <w:rFonts w:ascii="Times New Roman" w:eastAsia="SimSun" w:hAnsi="Times New Roman" w:cs="Times New Roman"/>
          <w:kern w:val="0"/>
          <w:sz w:val="24"/>
          <w:szCs w:val="24"/>
          <w:lang w:val="en-US" w:eastAsia="zh-CN" w:bidi="ar"/>
        </w:rPr>
        <w:t>edoema</w:t>
      </w:r>
      <w:proofErr w:type="spellEnd"/>
      <w:r>
        <w:rPr>
          <w:rFonts w:ascii="Times New Roman" w:eastAsia="SimSun" w:hAnsi="Times New Roman" w:cs="Times New Roman"/>
          <w:kern w:val="0"/>
          <w:sz w:val="24"/>
          <w:szCs w:val="24"/>
          <w:lang w:val="en-US" w:eastAsia="zh-CN" w:bidi="ar"/>
        </w:rPr>
        <w:t>, and myositis, as indicated by a serum CPK value of 255 IU/l—our patient met the Alarcon-Segovia diagnostic criteria.</w:t>
      </w:r>
    </w:p>
    <w:p w14:paraId="337AC867" w14:textId="77777777" w:rsidR="00CA11B8" w:rsidRDefault="00A1797E">
      <w:pPr>
        <w:jc w:val="both"/>
        <w:rPr>
          <w:rFonts w:ascii="Times New Roman" w:eastAsia="SimSun" w:hAnsi="Times New Roman" w:cs="Times New Roman"/>
          <w:kern w:val="0"/>
          <w:sz w:val="24"/>
          <w:szCs w:val="24"/>
          <w:lang w:eastAsia="zh-CN" w:bidi="ar"/>
        </w:rPr>
      </w:pPr>
      <w:r>
        <w:rPr>
          <w:rFonts w:ascii="Times New Roman" w:eastAsia="SimSun" w:hAnsi="Times New Roman" w:cs="Times New Roman"/>
          <w:kern w:val="0"/>
          <w:sz w:val="24"/>
          <w:szCs w:val="24"/>
          <w:lang w:val="en-US" w:eastAsia="zh-CN" w:bidi="ar"/>
        </w:rPr>
        <w:t>Our</w:t>
      </w:r>
      <w:r>
        <w:rPr>
          <w:rFonts w:ascii="Times New Roman" w:eastAsia="SimSun" w:hAnsi="Times New Roman" w:cs="Times New Roman"/>
          <w:kern w:val="0"/>
          <w:sz w:val="24"/>
          <w:szCs w:val="24"/>
          <w:lang w:val="en-US" w:eastAsia="zh-CN" w:bidi="ar"/>
        </w:rPr>
        <w:t xml:space="preserve"> patient also met the </w:t>
      </w:r>
      <w:proofErr w:type="spellStart"/>
      <w:r>
        <w:rPr>
          <w:rFonts w:ascii="Times New Roman" w:eastAsia="SimSun" w:hAnsi="Times New Roman" w:cs="Times New Roman"/>
          <w:kern w:val="0"/>
          <w:sz w:val="24"/>
          <w:szCs w:val="24"/>
          <w:lang w:val="en-US" w:eastAsia="zh-CN" w:bidi="ar"/>
        </w:rPr>
        <w:t>Kasukawa</w:t>
      </w:r>
      <w:proofErr w:type="spellEnd"/>
      <w:r>
        <w:rPr>
          <w:rFonts w:ascii="Times New Roman" w:eastAsia="SimSun" w:hAnsi="Times New Roman" w:cs="Times New Roman"/>
          <w:kern w:val="0"/>
          <w:sz w:val="24"/>
          <w:szCs w:val="24"/>
          <w:lang w:val="en-US" w:eastAsia="zh-CN" w:bidi="ar"/>
        </w:rPr>
        <w:t xml:space="preserve"> diagnostic criteria, exhibiting mixed results for dysphagia, scleroderma, and high </w:t>
      </w:r>
      <w:proofErr w:type="spellStart"/>
      <w:r>
        <w:rPr>
          <w:rFonts w:ascii="Times New Roman" w:eastAsia="SimSun" w:hAnsi="Times New Roman" w:cs="Times New Roman"/>
          <w:kern w:val="0"/>
          <w:sz w:val="24"/>
          <w:szCs w:val="24"/>
          <w:lang w:val="en-US" w:eastAsia="zh-CN" w:bidi="ar"/>
        </w:rPr>
        <w:t>cpk</w:t>
      </w:r>
      <w:proofErr w:type="spellEnd"/>
      <w:r>
        <w:rPr>
          <w:rFonts w:ascii="Times New Roman" w:eastAsia="SimSun" w:hAnsi="Times New Roman" w:cs="Times New Roman"/>
          <w:kern w:val="0"/>
          <w:sz w:val="24"/>
          <w:szCs w:val="24"/>
          <w:lang w:val="en-US" w:eastAsia="zh-CN" w:bidi="ar"/>
        </w:rPr>
        <w:t xml:space="preserve"> values in addition to the typical Raynaud's phenomenon symptoms of edematous hands with positive serology. Although many individuals may h</w:t>
      </w:r>
      <w:r>
        <w:rPr>
          <w:rFonts w:ascii="Times New Roman" w:eastAsia="SimSun" w:hAnsi="Times New Roman" w:cs="Times New Roman"/>
          <w:kern w:val="0"/>
          <w:sz w:val="24"/>
          <w:szCs w:val="24"/>
          <w:lang w:val="en-US" w:eastAsia="zh-CN" w:bidi="ar"/>
        </w:rPr>
        <w:t>ave abnormal lung function tests, particularly the single breath diffusion capacity, only a tiny percentage of those patients are symptomatic. In the meantime, our patient experienced dyspnea since the presenting complaint, pulmonary artery hypertension, i</w:t>
      </w:r>
      <w:r>
        <w:rPr>
          <w:rFonts w:ascii="Times New Roman" w:eastAsia="SimSun" w:hAnsi="Times New Roman" w:cs="Times New Roman"/>
          <w:kern w:val="0"/>
          <w:sz w:val="24"/>
          <w:szCs w:val="24"/>
          <w:lang w:val="en-US" w:eastAsia="zh-CN" w:bidi="ar"/>
        </w:rPr>
        <w:t xml:space="preserve">s uncommon in early </w:t>
      </w:r>
      <w:proofErr w:type="spellStart"/>
      <w:proofErr w:type="gramStart"/>
      <w:r>
        <w:rPr>
          <w:rFonts w:ascii="Times New Roman" w:eastAsia="SimSun" w:hAnsi="Times New Roman" w:cs="Times New Roman"/>
          <w:kern w:val="0"/>
          <w:sz w:val="24"/>
          <w:szCs w:val="24"/>
          <w:lang w:val="en-US" w:eastAsia="zh-CN" w:bidi="ar"/>
        </w:rPr>
        <w:t>mctd</w:t>
      </w:r>
      <w:proofErr w:type="spellEnd"/>
      <w:r>
        <w:rPr>
          <w:rFonts w:ascii="Times New Roman" w:eastAsia="SimSun" w:hAnsi="Times New Roman" w:cs="Times New Roman"/>
          <w:b/>
          <w:bCs/>
          <w:kern w:val="0"/>
          <w:sz w:val="24"/>
          <w:szCs w:val="24"/>
          <w:vertAlign w:val="superscript"/>
          <w:lang w:eastAsia="zh-CN" w:bidi="ar"/>
        </w:rPr>
        <w:t>[</w:t>
      </w:r>
      <w:proofErr w:type="gramEnd"/>
      <w:r>
        <w:rPr>
          <w:rFonts w:ascii="Times New Roman" w:eastAsia="SimSun" w:hAnsi="Times New Roman" w:cs="Times New Roman"/>
          <w:b/>
          <w:bCs/>
          <w:kern w:val="0"/>
          <w:sz w:val="24"/>
          <w:szCs w:val="24"/>
          <w:vertAlign w:val="superscript"/>
          <w:lang w:eastAsia="zh-CN" w:bidi="ar"/>
        </w:rPr>
        <w:t>9]</w:t>
      </w:r>
      <w:r>
        <w:rPr>
          <w:rFonts w:ascii="Times New Roman" w:eastAsia="SimSun" w:hAnsi="Times New Roman" w:cs="Times New Roman"/>
          <w:kern w:val="0"/>
          <w:sz w:val="24"/>
          <w:szCs w:val="24"/>
          <w:lang w:val="en-US" w:eastAsia="zh-CN" w:bidi="ar"/>
        </w:rPr>
        <w:t>. Yet, two-dimensional echocardiography revealed that our patient had pulmonary artery hypertension.</w:t>
      </w:r>
    </w:p>
    <w:p w14:paraId="0866E007" w14:textId="77777777" w:rsidR="00CA11B8" w:rsidRDefault="00A1797E">
      <w:pPr>
        <w:jc w:val="both"/>
        <w:rPr>
          <w:rFonts w:ascii="Times New Roman" w:eastAsia="SimSun" w:hAnsi="Times New Roman" w:cs="Times New Roman"/>
          <w:kern w:val="0"/>
          <w:sz w:val="24"/>
          <w:szCs w:val="24"/>
          <w:lang w:eastAsia="zh-CN" w:bidi="ar"/>
        </w:rPr>
      </w:pPr>
      <w:r>
        <w:rPr>
          <w:rFonts w:ascii="Times New Roman" w:eastAsia="SimSun" w:hAnsi="Times New Roman" w:cs="Times New Roman"/>
          <w:kern w:val="0"/>
          <w:sz w:val="24"/>
          <w:szCs w:val="24"/>
          <w:lang w:val="en-US" w:eastAsia="zh-CN" w:bidi="ar"/>
        </w:rPr>
        <w:t xml:space="preserve">The two most prevalent renal symptoms are mesangial proliferation and </w:t>
      </w:r>
      <w:proofErr w:type="spellStart"/>
      <w:r>
        <w:rPr>
          <w:rFonts w:ascii="Times New Roman" w:eastAsia="SimSun" w:hAnsi="Times New Roman" w:cs="Times New Roman"/>
          <w:kern w:val="0"/>
          <w:sz w:val="24"/>
          <w:szCs w:val="24"/>
          <w:lang w:val="en-US" w:eastAsia="zh-CN" w:bidi="ar"/>
        </w:rPr>
        <w:t>membran</w:t>
      </w:r>
      <w:r>
        <w:rPr>
          <w:rFonts w:ascii="Times New Roman" w:eastAsia="SimSun" w:hAnsi="Times New Roman" w:cs="Times New Roman"/>
          <w:kern w:val="0"/>
          <w:sz w:val="24"/>
          <w:szCs w:val="24"/>
          <w:lang w:eastAsia="zh-CN" w:bidi="ar"/>
        </w:rPr>
        <w:t>ous</w:t>
      </w:r>
      <w:proofErr w:type="spellEnd"/>
      <w:r>
        <w:rPr>
          <w:rFonts w:ascii="Times New Roman" w:eastAsia="SimSun" w:hAnsi="Times New Roman" w:cs="Times New Roman"/>
          <w:kern w:val="0"/>
          <w:sz w:val="24"/>
          <w:szCs w:val="24"/>
          <w:lang w:eastAsia="zh-CN" w:bidi="ar"/>
        </w:rPr>
        <w:t xml:space="preserve"> </w:t>
      </w:r>
      <w:r>
        <w:rPr>
          <w:rFonts w:ascii="Times New Roman" w:eastAsia="SimSun" w:hAnsi="Times New Roman" w:cs="Times New Roman"/>
          <w:kern w:val="0"/>
          <w:sz w:val="24"/>
          <w:szCs w:val="24"/>
          <w:lang w:val="en-US" w:eastAsia="zh-CN" w:bidi="ar"/>
        </w:rPr>
        <w:t>glomerulopathy; diffuse proliferative glomerulo</w:t>
      </w:r>
      <w:r>
        <w:rPr>
          <w:rFonts w:ascii="Times New Roman" w:eastAsia="SimSun" w:hAnsi="Times New Roman" w:cs="Times New Roman"/>
          <w:kern w:val="0"/>
          <w:sz w:val="24"/>
          <w:szCs w:val="24"/>
          <w:lang w:val="en-US" w:eastAsia="zh-CN" w:bidi="ar"/>
        </w:rPr>
        <w:t xml:space="preserve">nephritis and vascular or glomerular sclerosis are less </w:t>
      </w:r>
      <w:proofErr w:type="gramStart"/>
      <w:r>
        <w:rPr>
          <w:rFonts w:ascii="Times New Roman" w:eastAsia="SimSun" w:hAnsi="Times New Roman" w:cs="Times New Roman"/>
          <w:kern w:val="0"/>
          <w:sz w:val="24"/>
          <w:szCs w:val="24"/>
          <w:lang w:val="en-US" w:eastAsia="zh-CN" w:bidi="ar"/>
        </w:rPr>
        <w:t>frequent</w:t>
      </w:r>
      <w:r>
        <w:rPr>
          <w:rFonts w:ascii="Times New Roman" w:eastAsia="SimSun" w:hAnsi="Times New Roman" w:cs="Times New Roman"/>
          <w:b/>
          <w:bCs/>
          <w:kern w:val="0"/>
          <w:sz w:val="24"/>
          <w:szCs w:val="24"/>
          <w:vertAlign w:val="superscript"/>
          <w:lang w:eastAsia="zh-CN" w:bidi="ar"/>
        </w:rPr>
        <w:t>[</w:t>
      </w:r>
      <w:proofErr w:type="gramEnd"/>
      <w:r>
        <w:rPr>
          <w:rFonts w:ascii="Times New Roman" w:eastAsia="SimSun" w:hAnsi="Times New Roman" w:cs="Times New Roman"/>
          <w:b/>
          <w:bCs/>
          <w:kern w:val="0"/>
          <w:sz w:val="24"/>
          <w:szCs w:val="24"/>
          <w:vertAlign w:val="superscript"/>
          <w:lang w:eastAsia="zh-CN" w:bidi="ar"/>
        </w:rPr>
        <w:t>10]</w:t>
      </w:r>
      <w:r>
        <w:rPr>
          <w:rFonts w:ascii="Times New Roman" w:eastAsia="SimSun" w:hAnsi="Times New Roman" w:cs="Times New Roman"/>
          <w:kern w:val="0"/>
          <w:sz w:val="24"/>
          <w:szCs w:val="24"/>
          <w:lang w:val="en-US" w:eastAsia="zh-CN" w:bidi="ar"/>
        </w:rPr>
        <w:t>.Our patient's renal function test and urine examination were both normal.</w:t>
      </w:r>
    </w:p>
    <w:p w14:paraId="6DAD2064" w14:textId="77777777" w:rsidR="00CA11B8" w:rsidRDefault="00A1797E">
      <w:pPr>
        <w:jc w:val="both"/>
        <w:rPr>
          <w:rFonts w:ascii="Times New Roman" w:eastAsia="SimSun" w:hAnsi="Times New Roman" w:cs="Times New Roman"/>
          <w:kern w:val="0"/>
          <w:sz w:val="24"/>
          <w:szCs w:val="24"/>
          <w:lang w:val="en-US" w:eastAsia="zh-CN" w:bidi="ar"/>
        </w:rPr>
      </w:pPr>
      <w:r>
        <w:rPr>
          <w:rFonts w:ascii="Times New Roman" w:eastAsia="SimSun" w:hAnsi="Times New Roman" w:cs="Times New Roman"/>
          <w:kern w:val="0"/>
          <w:sz w:val="24"/>
          <w:szCs w:val="24"/>
          <w:lang w:val="en-US" w:eastAsia="zh-CN" w:bidi="ar"/>
        </w:rPr>
        <w:t xml:space="preserve">A combination of medications, including NSAIDS like naproxen, COX 2 inhibitors like celecoxib, steroids like </w:t>
      </w:r>
      <w:r>
        <w:rPr>
          <w:rFonts w:ascii="Times New Roman" w:eastAsia="SimSun" w:hAnsi="Times New Roman" w:cs="Times New Roman"/>
          <w:kern w:val="0"/>
          <w:sz w:val="24"/>
          <w:szCs w:val="24"/>
          <w:lang w:val="en-US" w:eastAsia="zh-CN" w:bidi="ar"/>
        </w:rPr>
        <w:t>prednisolone, antimalarials like HCQ, and immunosuppressants like azathioprine, would be used to treat MCTD. Raynaud's phenomenon is treated with angiotensin receptor blockers like losartan, nitrates like nitroglycerin, and calcium channel blockers like ni</w:t>
      </w:r>
      <w:r>
        <w:rPr>
          <w:rFonts w:ascii="Times New Roman" w:eastAsia="SimSun" w:hAnsi="Times New Roman" w:cs="Times New Roman"/>
          <w:kern w:val="0"/>
          <w:sz w:val="24"/>
          <w:szCs w:val="24"/>
          <w:lang w:val="en-US" w:eastAsia="zh-CN" w:bidi="ar"/>
        </w:rPr>
        <w:t>fedipine. For pulmonary artery hypertension, our patient was prescribed an immunosuppressant (azathioprine) and an antimalarial (HCQ).</w:t>
      </w:r>
      <w:r>
        <w:rPr>
          <w:rFonts w:ascii="Times New Roman" w:eastAsia="SimSun" w:hAnsi="Times New Roman" w:cs="Times New Roman"/>
          <w:kern w:val="0"/>
          <w:sz w:val="24"/>
          <w:szCs w:val="24"/>
          <w:lang w:eastAsia="zh-CN" w:bidi="ar"/>
        </w:rPr>
        <w:t xml:space="preserve"> </w:t>
      </w:r>
      <w:r>
        <w:rPr>
          <w:rFonts w:ascii="Times New Roman" w:eastAsia="SimSun" w:hAnsi="Times New Roman" w:cs="Times New Roman"/>
          <w:kern w:val="0"/>
          <w:sz w:val="24"/>
          <w:szCs w:val="24"/>
          <w:lang w:val="en-US" w:eastAsia="zh-CN" w:bidi="ar"/>
        </w:rPr>
        <w:t xml:space="preserve">Therefore, different management will be needed for two different people with the same disease but different clinical </w:t>
      </w:r>
      <w:proofErr w:type="gramStart"/>
      <w:r>
        <w:rPr>
          <w:rFonts w:ascii="Times New Roman" w:eastAsia="SimSun" w:hAnsi="Times New Roman" w:cs="Times New Roman"/>
          <w:kern w:val="0"/>
          <w:sz w:val="24"/>
          <w:szCs w:val="24"/>
          <w:lang w:val="en-US" w:eastAsia="zh-CN" w:bidi="ar"/>
        </w:rPr>
        <w:t>mani</w:t>
      </w:r>
      <w:r>
        <w:rPr>
          <w:rFonts w:ascii="Times New Roman" w:eastAsia="SimSun" w:hAnsi="Times New Roman" w:cs="Times New Roman"/>
          <w:kern w:val="0"/>
          <w:sz w:val="24"/>
          <w:szCs w:val="24"/>
          <w:lang w:val="en-US" w:eastAsia="zh-CN" w:bidi="ar"/>
        </w:rPr>
        <w:t>festations</w:t>
      </w:r>
      <w:r>
        <w:rPr>
          <w:rFonts w:ascii="Times New Roman" w:eastAsia="SimSun" w:hAnsi="Times New Roman" w:cs="Times New Roman"/>
          <w:b/>
          <w:bCs/>
          <w:kern w:val="0"/>
          <w:sz w:val="24"/>
          <w:szCs w:val="24"/>
          <w:vertAlign w:val="superscript"/>
          <w:lang w:eastAsia="zh-CN" w:bidi="ar"/>
        </w:rPr>
        <w:t>[</w:t>
      </w:r>
      <w:proofErr w:type="gramEnd"/>
      <w:r>
        <w:rPr>
          <w:rFonts w:ascii="Times New Roman" w:eastAsia="SimSun" w:hAnsi="Times New Roman" w:cs="Times New Roman"/>
          <w:b/>
          <w:bCs/>
          <w:kern w:val="0"/>
          <w:sz w:val="24"/>
          <w:szCs w:val="24"/>
          <w:vertAlign w:val="superscript"/>
          <w:lang w:eastAsia="zh-CN" w:bidi="ar"/>
        </w:rPr>
        <w:t>11]</w:t>
      </w:r>
      <w:r>
        <w:rPr>
          <w:rFonts w:ascii="Times New Roman" w:eastAsia="SimSun" w:hAnsi="Times New Roman" w:cs="Times New Roman"/>
          <w:kern w:val="0"/>
          <w:sz w:val="24"/>
          <w:szCs w:val="24"/>
          <w:lang w:val="en-US" w:eastAsia="zh-CN" w:bidi="ar"/>
        </w:rPr>
        <w:t>.</w:t>
      </w:r>
    </w:p>
    <w:p w14:paraId="25C090D8" w14:textId="77777777" w:rsidR="00CA11B8" w:rsidRDefault="00CA11B8">
      <w:pPr>
        <w:jc w:val="both"/>
        <w:rPr>
          <w:rFonts w:ascii="Times New Roman" w:eastAsia="SimSun" w:hAnsi="Times New Roman" w:cs="Times New Roman"/>
          <w:kern w:val="0"/>
          <w:sz w:val="24"/>
          <w:szCs w:val="24"/>
          <w:lang w:eastAsia="zh-CN" w:bidi="ar"/>
        </w:rPr>
      </w:pPr>
    </w:p>
    <w:p w14:paraId="67817353" w14:textId="77777777" w:rsidR="00CA11B8" w:rsidRDefault="00A1797E">
      <w:pPr>
        <w:jc w:val="both"/>
        <w:rPr>
          <w:rFonts w:ascii="Times New Roman" w:hAnsi="Times New Roman" w:cs="Times New Roman"/>
          <w:sz w:val="24"/>
          <w:szCs w:val="24"/>
        </w:rPr>
      </w:pPr>
      <w:r>
        <w:rPr>
          <w:rFonts w:ascii="Times New Roman" w:hAnsi="Times New Roman" w:cs="Times New Roman"/>
          <w:b/>
          <w:bCs/>
          <w:sz w:val="24"/>
          <w:szCs w:val="24"/>
        </w:rPr>
        <w:t>CONCLUSION</w:t>
      </w:r>
    </w:p>
    <w:p w14:paraId="6C323494" w14:textId="77777777" w:rsidR="00CA11B8" w:rsidRDefault="00A1797E">
      <w:pPr>
        <w:jc w:val="both"/>
      </w:pPr>
      <w:r>
        <w:rPr>
          <w:rFonts w:ascii="Times New Roman" w:hAnsi="Times New Roman" w:cs="Times New Roman"/>
          <w:sz w:val="24"/>
          <w:szCs w:val="24"/>
        </w:rPr>
        <w:t xml:space="preserve">Mixed connective tissue </w:t>
      </w:r>
      <w:proofErr w:type="gramStart"/>
      <w:r>
        <w:rPr>
          <w:rFonts w:ascii="Times New Roman" w:hAnsi="Times New Roman" w:cs="Times New Roman"/>
          <w:sz w:val="24"/>
          <w:szCs w:val="24"/>
        </w:rPr>
        <w:t>disorder(</w:t>
      </w:r>
      <w:proofErr w:type="gramEnd"/>
      <w:r>
        <w:rPr>
          <w:rFonts w:ascii="Times New Roman" w:hAnsi="Times New Roman" w:cs="Times New Roman"/>
          <w:sz w:val="24"/>
          <w:szCs w:val="24"/>
        </w:rPr>
        <w:t>MCTD) is a rare inflammatory autoimmune disorder that has symptoms and signs of several other disorders, including lupus, scleroderma, and polymyositis. Many people with MCTD also have rheumatoid</w:t>
      </w:r>
      <w:r>
        <w:rPr>
          <w:rFonts w:ascii="Times New Roman" w:hAnsi="Times New Roman" w:cs="Times New Roman"/>
          <w:sz w:val="24"/>
          <w:szCs w:val="24"/>
        </w:rPr>
        <w:t xml:space="preserve"> arthritis and/or Sjogren's </w:t>
      </w:r>
      <w:proofErr w:type="gramStart"/>
      <w:r>
        <w:rPr>
          <w:rFonts w:ascii="Times New Roman" w:hAnsi="Times New Roman" w:cs="Times New Roman"/>
          <w:sz w:val="24"/>
          <w:szCs w:val="24"/>
        </w:rPr>
        <w:t>syndrome.</w:t>
      </w:r>
      <w:r>
        <w:rPr>
          <w:rFonts w:ascii="Times New Roman" w:eastAsia="SimSun" w:hAnsi="Times New Roman" w:cs="Times New Roman"/>
          <w:kern w:val="0"/>
          <w:sz w:val="24"/>
          <w:szCs w:val="24"/>
          <w:lang w:val="en-US" w:eastAsia="zh-CN" w:bidi="ar"/>
        </w:rPr>
        <w:t>According</w:t>
      </w:r>
      <w:proofErr w:type="gramEnd"/>
      <w:r>
        <w:rPr>
          <w:rFonts w:ascii="Times New Roman" w:eastAsia="SimSun" w:hAnsi="Times New Roman" w:cs="Times New Roman"/>
          <w:kern w:val="0"/>
          <w:sz w:val="24"/>
          <w:szCs w:val="24"/>
          <w:lang w:val="en-US" w:eastAsia="zh-CN" w:bidi="ar"/>
        </w:rPr>
        <w:t xml:space="preserve"> to a 2011 Norwegian study, the prevalence of MCTD in adults was 3.8 per 100,000 with an annual incidence of 2.1 per million</w:t>
      </w:r>
      <w:r>
        <w:rPr>
          <w:rFonts w:ascii="Times New Roman" w:eastAsia="SimSun" w:hAnsi="Times New Roman" w:cs="Times New Roman"/>
          <w:kern w:val="0"/>
          <w:sz w:val="24"/>
          <w:szCs w:val="24"/>
          <w:lang w:eastAsia="zh-CN" w:bidi="ar"/>
        </w:rPr>
        <w:t xml:space="preserve"> and more than three quarters of patients were females.</w:t>
      </w:r>
      <w:r>
        <w:rPr>
          <w:rFonts w:ascii="Times New Roman" w:eastAsia="SimSun" w:hAnsi="Times New Roman" w:cs="Times New Roman"/>
          <w:kern w:val="0"/>
          <w:sz w:val="24"/>
          <w:szCs w:val="24"/>
          <w:lang w:val="en-US" w:eastAsia="zh-CN" w:bidi="ar"/>
        </w:rPr>
        <w:t>When there are overlapping symp</w:t>
      </w:r>
      <w:r>
        <w:rPr>
          <w:rFonts w:ascii="Times New Roman" w:eastAsia="SimSun" w:hAnsi="Times New Roman" w:cs="Times New Roman"/>
          <w:kern w:val="0"/>
          <w:sz w:val="24"/>
          <w:szCs w:val="24"/>
          <w:lang w:val="en-US" w:eastAsia="zh-CN" w:bidi="ar"/>
        </w:rPr>
        <w:t xml:space="preserve">toms of autoimmune illnesses, MCTD should be taken into consideration as a differential diagnosis. The most often used diagnostic criteria for MCTD are the </w:t>
      </w:r>
      <w:proofErr w:type="spellStart"/>
      <w:r>
        <w:rPr>
          <w:rFonts w:ascii="Times New Roman" w:eastAsia="SimSun" w:hAnsi="Times New Roman" w:cs="Times New Roman"/>
          <w:kern w:val="0"/>
          <w:sz w:val="24"/>
          <w:szCs w:val="24"/>
          <w:lang w:val="en-US" w:eastAsia="zh-CN" w:bidi="ar"/>
        </w:rPr>
        <w:t>Kasukawa</w:t>
      </w:r>
      <w:proofErr w:type="spellEnd"/>
      <w:r>
        <w:rPr>
          <w:rFonts w:ascii="Times New Roman" w:eastAsia="SimSun" w:hAnsi="Times New Roman" w:cs="Times New Roman"/>
          <w:kern w:val="0"/>
          <w:sz w:val="24"/>
          <w:szCs w:val="24"/>
          <w:lang w:val="en-US" w:eastAsia="zh-CN" w:bidi="ar"/>
        </w:rPr>
        <w:t xml:space="preserve"> and Alarcon-</w:t>
      </w:r>
      <w:proofErr w:type="spellStart"/>
      <w:r>
        <w:rPr>
          <w:rFonts w:ascii="Times New Roman" w:eastAsia="SimSun" w:hAnsi="Times New Roman" w:cs="Times New Roman"/>
          <w:kern w:val="0"/>
          <w:sz w:val="24"/>
          <w:szCs w:val="24"/>
          <w:lang w:val="en-US" w:eastAsia="zh-CN" w:bidi="ar"/>
        </w:rPr>
        <w:t>Segovias</w:t>
      </w:r>
      <w:proofErr w:type="spellEnd"/>
      <w:r>
        <w:rPr>
          <w:rFonts w:ascii="Times New Roman" w:eastAsia="SimSun" w:hAnsi="Times New Roman" w:cs="Times New Roman"/>
          <w:kern w:val="0"/>
          <w:sz w:val="24"/>
          <w:szCs w:val="24"/>
          <w:lang w:val="en-US" w:eastAsia="zh-CN" w:bidi="ar"/>
        </w:rPr>
        <w:t xml:space="preserve"> criteria. A positive </w:t>
      </w:r>
      <w:proofErr w:type="spellStart"/>
      <w:r>
        <w:rPr>
          <w:rFonts w:ascii="Times New Roman" w:eastAsia="SimSun" w:hAnsi="Times New Roman" w:cs="Times New Roman"/>
          <w:kern w:val="0"/>
          <w:sz w:val="24"/>
          <w:szCs w:val="24"/>
          <w:lang w:val="en-US" w:eastAsia="zh-CN" w:bidi="ar"/>
        </w:rPr>
        <w:t>serelogy</w:t>
      </w:r>
      <w:proofErr w:type="spellEnd"/>
      <w:r>
        <w:rPr>
          <w:rFonts w:ascii="Times New Roman" w:eastAsia="SimSun" w:hAnsi="Times New Roman" w:cs="Times New Roman"/>
          <w:kern w:val="0"/>
          <w:sz w:val="24"/>
          <w:szCs w:val="24"/>
          <w:lang w:val="en-US" w:eastAsia="zh-CN" w:bidi="ar"/>
        </w:rPr>
        <w:t xml:space="preserve"> of anti-U1RNP in high titers is a charac</w:t>
      </w:r>
      <w:r>
        <w:rPr>
          <w:rFonts w:ascii="Times New Roman" w:eastAsia="SimSun" w:hAnsi="Times New Roman" w:cs="Times New Roman"/>
          <w:kern w:val="0"/>
          <w:sz w:val="24"/>
          <w:szCs w:val="24"/>
          <w:lang w:val="en-US" w:eastAsia="zh-CN" w:bidi="ar"/>
        </w:rPr>
        <w:t>teristic of MCTD. Since MCTD is an autoimmune illness, there is no standard treatment for it; instead, it can be managed based on each patient's symptoms. For example, NSAIDS can be used to manage pain, antimalarial medications and immunosuppressants can b</w:t>
      </w:r>
      <w:r>
        <w:rPr>
          <w:rFonts w:ascii="Times New Roman" w:eastAsia="SimSun" w:hAnsi="Times New Roman" w:cs="Times New Roman"/>
          <w:kern w:val="0"/>
          <w:sz w:val="24"/>
          <w:szCs w:val="24"/>
          <w:lang w:val="en-US" w:eastAsia="zh-CN" w:bidi="ar"/>
        </w:rPr>
        <w:t>e used to treat MCTD, and calcium channel blockers and nitrates can be used to treat Raynaud's phenomenon. In its early phases, pulmonary artery hypertension is less common and is treated with vasodilators like sildenafil and tadalafil.</w:t>
      </w:r>
    </w:p>
    <w:p w14:paraId="5D181484" w14:textId="77777777" w:rsidR="00CA11B8" w:rsidRDefault="00CA11B8">
      <w:pPr>
        <w:jc w:val="both"/>
        <w:rPr>
          <w:rFonts w:ascii="Times New Roman" w:hAnsi="Times New Roman" w:cs="Times New Roman"/>
          <w:sz w:val="24"/>
          <w:szCs w:val="24"/>
        </w:rPr>
      </w:pPr>
    </w:p>
    <w:p w14:paraId="7FD7E471" w14:textId="77777777" w:rsidR="00CA11B8" w:rsidRDefault="00CA11B8">
      <w:pPr>
        <w:jc w:val="both"/>
        <w:rPr>
          <w:rFonts w:ascii="Times New Roman" w:hAnsi="Times New Roman" w:cs="Times New Roman"/>
          <w:sz w:val="24"/>
          <w:szCs w:val="24"/>
        </w:rPr>
      </w:pPr>
    </w:p>
    <w:p w14:paraId="1863B0C0" w14:textId="77777777" w:rsidR="00CA11B8" w:rsidRDefault="00CA11B8">
      <w:pPr>
        <w:jc w:val="both"/>
        <w:rPr>
          <w:rFonts w:ascii="Times New Roman" w:hAnsi="Times New Roman" w:cs="Times New Roman"/>
          <w:sz w:val="24"/>
          <w:szCs w:val="24"/>
        </w:rPr>
      </w:pPr>
    </w:p>
    <w:p w14:paraId="4380663B" w14:textId="77777777" w:rsidR="00CA11B8" w:rsidRDefault="00A1797E">
      <w:pPr>
        <w:jc w:val="both"/>
        <w:rPr>
          <w:rFonts w:ascii="Times New Roman" w:hAnsi="Times New Roman" w:cs="Times New Roman"/>
          <w:sz w:val="24"/>
          <w:szCs w:val="24"/>
        </w:rPr>
      </w:pPr>
      <w:r>
        <w:rPr>
          <w:rFonts w:ascii="Times New Roman" w:hAnsi="Times New Roman" w:cs="Times New Roman"/>
          <w:b/>
          <w:bCs/>
          <w:sz w:val="24"/>
          <w:szCs w:val="24"/>
        </w:rPr>
        <w:t>REFERENCE</w:t>
      </w:r>
    </w:p>
    <w:p w14:paraId="2FDEACEB" w14:textId="77777777" w:rsidR="00CA11B8" w:rsidRDefault="00A1797E">
      <w:pPr>
        <w:numPr>
          <w:ilvl w:val="0"/>
          <w:numId w:val="2"/>
        </w:numPr>
        <w:jc w:val="both"/>
        <w:rPr>
          <w:rFonts w:ascii="Times New Roman" w:hAnsi="Times New Roman" w:cs="Times New Roman"/>
          <w:sz w:val="20"/>
          <w:szCs w:val="20"/>
        </w:rPr>
      </w:pPr>
      <w:r>
        <w:rPr>
          <w:rFonts w:ascii="Arial" w:eastAsia="SimSun" w:hAnsi="Arial" w:cs="Arial"/>
          <w:color w:val="222222"/>
          <w:sz w:val="20"/>
          <w:szCs w:val="20"/>
          <w:shd w:val="clear" w:color="auto" w:fill="FFFFFF"/>
        </w:rPr>
        <w:t xml:space="preserve">Kumar TS, Aggarwal A. Approach to a patient with connective tissue disease. The Indian Journal of </w:t>
      </w:r>
      <w:proofErr w:type="spellStart"/>
      <w:r>
        <w:rPr>
          <w:rFonts w:ascii="Arial" w:eastAsia="SimSun" w:hAnsi="Arial" w:cs="Arial"/>
          <w:color w:val="222222"/>
          <w:sz w:val="20"/>
          <w:szCs w:val="20"/>
          <w:shd w:val="clear" w:color="auto" w:fill="FFFFFF"/>
        </w:rPr>
        <w:t>Pediatrics</w:t>
      </w:r>
      <w:proofErr w:type="spellEnd"/>
      <w:r>
        <w:rPr>
          <w:rFonts w:ascii="Arial" w:eastAsia="SimSun" w:hAnsi="Arial" w:cs="Arial"/>
          <w:color w:val="222222"/>
          <w:sz w:val="20"/>
          <w:szCs w:val="20"/>
          <w:shd w:val="clear" w:color="auto" w:fill="FFFFFF"/>
        </w:rPr>
        <w:t>. 2010 Oct;77(10):1157-64.</w:t>
      </w:r>
    </w:p>
    <w:p w14:paraId="0C9C71CA" w14:textId="77777777" w:rsidR="00CA11B8" w:rsidRDefault="00A1797E">
      <w:pPr>
        <w:numPr>
          <w:ilvl w:val="0"/>
          <w:numId w:val="2"/>
        </w:numPr>
        <w:jc w:val="both"/>
        <w:rPr>
          <w:rFonts w:ascii="Times New Roman" w:hAnsi="Times New Roman" w:cs="Times New Roman"/>
          <w:sz w:val="20"/>
          <w:szCs w:val="20"/>
        </w:rPr>
      </w:pPr>
      <w:r>
        <w:rPr>
          <w:rFonts w:ascii="Arial" w:eastAsia="SimSun" w:hAnsi="Arial" w:cs="Arial"/>
          <w:color w:val="222222"/>
          <w:sz w:val="20"/>
          <w:szCs w:val="20"/>
          <w:shd w:val="clear" w:color="auto" w:fill="FFFFFF"/>
        </w:rPr>
        <w:t>Sharp GC, Irvin WS, May CM, Holman HR, McDuffie FC, Hess EV, Schmid FR. Association of antibodies to ribonucleoprotein an</w:t>
      </w:r>
      <w:r>
        <w:rPr>
          <w:rFonts w:ascii="Arial" w:eastAsia="SimSun" w:hAnsi="Arial" w:cs="Arial"/>
          <w:color w:val="222222"/>
          <w:sz w:val="20"/>
          <w:szCs w:val="20"/>
          <w:shd w:val="clear" w:color="auto" w:fill="FFFFFF"/>
        </w:rPr>
        <w:t xml:space="preserve">d </w:t>
      </w:r>
      <w:proofErr w:type="spellStart"/>
      <w:r>
        <w:rPr>
          <w:rFonts w:ascii="Arial" w:eastAsia="SimSun" w:hAnsi="Arial" w:cs="Arial"/>
          <w:color w:val="222222"/>
          <w:sz w:val="20"/>
          <w:szCs w:val="20"/>
          <w:shd w:val="clear" w:color="auto" w:fill="FFFFFF"/>
        </w:rPr>
        <w:t>Sm</w:t>
      </w:r>
      <w:proofErr w:type="spellEnd"/>
      <w:r>
        <w:rPr>
          <w:rFonts w:ascii="Arial" w:eastAsia="SimSun" w:hAnsi="Arial" w:cs="Arial"/>
          <w:color w:val="222222"/>
          <w:sz w:val="20"/>
          <w:szCs w:val="20"/>
          <w:shd w:val="clear" w:color="auto" w:fill="FFFFFF"/>
        </w:rPr>
        <w:t xml:space="preserve"> antigens with mixed connective-tissue disease, systemic lupus erythematosus and other rheumatic diseases. New England Journal of Medicine. 1976 Nov 18;295(21):1149-54.</w:t>
      </w:r>
    </w:p>
    <w:p w14:paraId="68C6119F" w14:textId="77777777" w:rsidR="00CA11B8" w:rsidRDefault="00A1797E">
      <w:pPr>
        <w:numPr>
          <w:ilvl w:val="0"/>
          <w:numId w:val="2"/>
        </w:numPr>
        <w:jc w:val="both"/>
        <w:rPr>
          <w:rFonts w:ascii="Times New Roman" w:hAnsi="Times New Roman" w:cs="Times New Roman"/>
          <w:sz w:val="20"/>
          <w:szCs w:val="20"/>
        </w:rPr>
      </w:pPr>
      <w:hyperlink r:id="rId9" w:history="1">
        <w:r>
          <w:rPr>
            <w:rStyle w:val="Hyperlink"/>
            <w:rFonts w:ascii="Times New Roman" w:hAnsi="Times New Roman"/>
            <w:sz w:val="20"/>
            <w:szCs w:val="20"/>
          </w:rPr>
          <w:t>https://my.clevelandclinic.org/health/diseases/15039-mixed-connective-tissue-disease</w:t>
        </w:r>
      </w:hyperlink>
      <w:r>
        <w:rPr>
          <w:rFonts w:ascii="Times New Roman" w:hAnsi="Times New Roman"/>
          <w:sz w:val="20"/>
          <w:szCs w:val="20"/>
        </w:rPr>
        <w:t xml:space="preserve"> </w:t>
      </w:r>
    </w:p>
    <w:p w14:paraId="119EE64B" w14:textId="77777777" w:rsidR="00CA11B8" w:rsidRDefault="00A1797E">
      <w:pPr>
        <w:numPr>
          <w:ilvl w:val="0"/>
          <w:numId w:val="2"/>
        </w:numPr>
        <w:jc w:val="both"/>
        <w:rPr>
          <w:rFonts w:ascii="Times New Roman" w:hAnsi="Times New Roman" w:cs="Times New Roman"/>
          <w:sz w:val="20"/>
          <w:szCs w:val="20"/>
        </w:rPr>
      </w:pPr>
      <w:r>
        <w:rPr>
          <w:rFonts w:ascii="Arial" w:eastAsia="SimSun" w:hAnsi="Arial" w:cs="Arial"/>
          <w:color w:val="222222"/>
          <w:sz w:val="20"/>
          <w:szCs w:val="20"/>
          <w:shd w:val="clear" w:color="auto" w:fill="FFFFFF"/>
        </w:rPr>
        <w:t>Gunnarsson R, Molberg Ø, Gilboe IM, Gran JT, PAHNOR1 Study Group. The p</w:t>
      </w:r>
      <w:r>
        <w:rPr>
          <w:rFonts w:ascii="Arial" w:eastAsia="SimSun" w:hAnsi="Arial" w:cs="Arial"/>
          <w:color w:val="222222"/>
          <w:sz w:val="20"/>
          <w:szCs w:val="20"/>
          <w:shd w:val="clear" w:color="auto" w:fill="FFFFFF"/>
        </w:rPr>
        <w:t>revalence and incidence of mixed connective tissue disease: a national multicentre survey of Norwegian patients. Annals of the rheumatic diseases. 2011 Jun 1;70(6):1047-51.</w:t>
      </w:r>
    </w:p>
    <w:p w14:paraId="17F58372" w14:textId="77777777" w:rsidR="00CA11B8" w:rsidRDefault="00A1797E">
      <w:pPr>
        <w:numPr>
          <w:ilvl w:val="0"/>
          <w:numId w:val="2"/>
        </w:numPr>
        <w:jc w:val="both"/>
        <w:rPr>
          <w:rFonts w:ascii="Times New Roman" w:hAnsi="Times New Roman" w:cs="Times New Roman"/>
          <w:sz w:val="20"/>
          <w:szCs w:val="20"/>
        </w:rPr>
      </w:pPr>
      <w:r>
        <w:rPr>
          <w:rFonts w:ascii="Arial" w:eastAsia="SimSun" w:hAnsi="Arial" w:cs="Arial"/>
          <w:color w:val="222222"/>
          <w:sz w:val="20"/>
          <w:szCs w:val="20"/>
          <w:shd w:val="clear" w:color="auto" w:fill="FFFFFF"/>
        </w:rPr>
        <w:t xml:space="preserve">Sunil P, Swathi H, </w:t>
      </w:r>
      <w:proofErr w:type="spellStart"/>
      <w:r>
        <w:rPr>
          <w:rFonts w:ascii="Arial" w:eastAsia="SimSun" w:hAnsi="Arial" w:cs="Arial"/>
          <w:color w:val="222222"/>
          <w:sz w:val="20"/>
          <w:szCs w:val="20"/>
          <w:shd w:val="clear" w:color="auto" w:fill="FFFFFF"/>
        </w:rPr>
        <w:t>Kauser</w:t>
      </w:r>
      <w:proofErr w:type="spellEnd"/>
      <w:r>
        <w:rPr>
          <w:rFonts w:ascii="Arial" w:eastAsia="SimSun" w:hAnsi="Arial" w:cs="Arial"/>
          <w:color w:val="222222"/>
          <w:sz w:val="20"/>
          <w:szCs w:val="20"/>
          <w:shd w:val="clear" w:color="auto" w:fill="FFFFFF"/>
        </w:rPr>
        <w:t xml:space="preserve"> M, </w:t>
      </w:r>
      <w:proofErr w:type="spellStart"/>
      <w:r>
        <w:rPr>
          <w:rFonts w:ascii="Arial" w:eastAsia="SimSun" w:hAnsi="Arial" w:cs="Arial"/>
          <w:color w:val="222222"/>
          <w:sz w:val="20"/>
          <w:szCs w:val="20"/>
          <w:shd w:val="clear" w:color="auto" w:fill="FFFFFF"/>
        </w:rPr>
        <w:t>Marulasreshta</w:t>
      </w:r>
      <w:proofErr w:type="spellEnd"/>
      <w:r>
        <w:rPr>
          <w:rFonts w:ascii="Arial" w:eastAsia="SimSun" w:hAnsi="Arial" w:cs="Arial"/>
          <w:color w:val="222222"/>
          <w:sz w:val="20"/>
          <w:szCs w:val="20"/>
          <w:shd w:val="clear" w:color="auto" w:fill="FFFFFF"/>
        </w:rPr>
        <w:t xml:space="preserve"> GD, Kumar SR, Prashanth G. Mixed Connect</w:t>
      </w:r>
      <w:r>
        <w:rPr>
          <w:rFonts w:ascii="Arial" w:eastAsia="SimSun" w:hAnsi="Arial" w:cs="Arial"/>
          <w:color w:val="222222"/>
          <w:sz w:val="20"/>
          <w:szCs w:val="20"/>
          <w:shd w:val="clear" w:color="auto" w:fill="FFFFFF"/>
        </w:rPr>
        <w:t>ive Tissue Disorder: A Rare Case Report. International Journal of Preclinical &amp; Clinical Research. 2022 Dec 13;3(3):74-.</w:t>
      </w:r>
    </w:p>
    <w:p w14:paraId="40C068BB" w14:textId="77777777" w:rsidR="00CA11B8" w:rsidRDefault="00A1797E">
      <w:pPr>
        <w:numPr>
          <w:ilvl w:val="0"/>
          <w:numId w:val="2"/>
        </w:numPr>
        <w:jc w:val="both"/>
        <w:rPr>
          <w:rFonts w:ascii="Times New Roman" w:hAnsi="Times New Roman" w:cs="Times New Roman"/>
          <w:sz w:val="20"/>
          <w:szCs w:val="20"/>
        </w:rPr>
      </w:pPr>
      <w:proofErr w:type="spellStart"/>
      <w:r>
        <w:rPr>
          <w:rFonts w:ascii="Arial" w:eastAsia="SimSun" w:hAnsi="Arial" w:cs="Arial"/>
          <w:color w:val="222222"/>
          <w:sz w:val="20"/>
          <w:szCs w:val="20"/>
          <w:shd w:val="clear" w:color="auto" w:fill="FFFFFF"/>
        </w:rPr>
        <w:t>Katewa</w:t>
      </w:r>
      <w:proofErr w:type="spellEnd"/>
      <w:r>
        <w:rPr>
          <w:rFonts w:ascii="Arial" w:eastAsia="SimSun" w:hAnsi="Arial" w:cs="Arial"/>
          <w:color w:val="222222"/>
          <w:sz w:val="20"/>
          <w:szCs w:val="20"/>
          <w:shd w:val="clear" w:color="auto" w:fill="FFFFFF"/>
        </w:rPr>
        <w:t xml:space="preserve"> R, </w:t>
      </w:r>
      <w:proofErr w:type="spellStart"/>
      <w:r>
        <w:rPr>
          <w:rFonts w:ascii="Arial" w:eastAsia="SimSun" w:hAnsi="Arial" w:cs="Arial"/>
          <w:color w:val="222222"/>
          <w:sz w:val="20"/>
          <w:szCs w:val="20"/>
          <w:shd w:val="clear" w:color="auto" w:fill="FFFFFF"/>
        </w:rPr>
        <w:t>Jakhar</w:t>
      </w:r>
      <w:proofErr w:type="spellEnd"/>
      <w:r>
        <w:rPr>
          <w:rFonts w:ascii="Arial" w:eastAsia="SimSun" w:hAnsi="Arial" w:cs="Arial"/>
          <w:color w:val="222222"/>
          <w:sz w:val="20"/>
          <w:szCs w:val="20"/>
          <w:shd w:val="clear" w:color="auto" w:fill="FFFFFF"/>
        </w:rPr>
        <w:t xml:space="preserve"> RS, </w:t>
      </w:r>
      <w:proofErr w:type="spellStart"/>
      <w:r>
        <w:rPr>
          <w:rFonts w:ascii="Arial" w:eastAsia="SimSun" w:hAnsi="Arial" w:cs="Arial"/>
          <w:color w:val="222222"/>
          <w:sz w:val="20"/>
          <w:szCs w:val="20"/>
          <w:shd w:val="clear" w:color="auto" w:fill="FFFFFF"/>
        </w:rPr>
        <w:t>Barala</w:t>
      </w:r>
      <w:proofErr w:type="spellEnd"/>
      <w:r>
        <w:rPr>
          <w:rFonts w:ascii="Arial" w:eastAsia="SimSun" w:hAnsi="Arial" w:cs="Arial"/>
          <w:color w:val="222222"/>
          <w:sz w:val="20"/>
          <w:szCs w:val="20"/>
          <w:shd w:val="clear" w:color="auto" w:fill="FFFFFF"/>
        </w:rPr>
        <w:t xml:space="preserve"> GL. Mixed connective tissue disorder: a case report. International Journal of Case Reports and Images (IJCR</w:t>
      </w:r>
      <w:r>
        <w:rPr>
          <w:rFonts w:ascii="Arial" w:eastAsia="SimSun" w:hAnsi="Arial" w:cs="Arial"/>
          <w:color w:val="222222"/>
          <w:sz w:val="20"/>
          <w:szCs w:val="20"/>
          <w:shd w:val="clear" w:color="auto" w:fill="FFFFFF"/>
        </w:rPr>
        <w:t>I). 2014 Sep 1;5(9):650-5.</w:t>
      </w:r>
    </w:p>
    <w:p w14:paraId="307EB03E" w14:textId="77777777" w:rsidR="00CA11B8" w:rsidRDefault="00A1797E">
      <w:pPr>
        <w:numPr>
          <w:ilvl w:val="0"/>
          <w:numId w:val="2"/>
        </w:numPr>
        <w:jc w:val="both"/>
        <w:rPr>
          <w:rFonts w:ascii="Times New Roman" w:hAnsi="Times New Roman" w:cs="Times New Roman"/>
          <w:sz w:val="20"/>
          <w:szCs w:val="20"/>
        </w:rPr>
      </w:pPr>
      <w:r>
        <w:rPr>
          <w:rFonts w:ascii="Arial" w:eastAsia="SimSun" w:hAnsi="Arial" w:cs="Arial"/>
          <w:color w:val="222222"/>
          <w:sz w:val="20"/>
          <w:szCs w:val="20"/>
          <w:shd w:val="clear" w:color="auto" w:fill="FFFFFF"/>
        </w:rPr>
        <w:t xml:space="preserve">Hench PK, Edgington TS, Tan EM. EVOLVING CLINICAL SPECTRUM OF MIXED CONNECTIVE-TISSUE DISEASE (MCTD). </w:t>
      </w:r>
      <w:proofErr w:type="spellStart"/>
      <w:r>
        <w:rPr>
          <w:rFonts w:ascii="Arial" w:eastAsia="SimSun" w:hAnsi="Arial" w:cs="Arial"/>
          <w:color w:val="222222"/>
          <w:sz w:val="20"/>
          <w:szCs w:val="20"/>
          <w:shd w:val="clear" w:color="auto" w:fill="FFFFFF"/>
        </w:rPr>
        <w:t>InArthritis</w:t>
      </w:r>
      <w:proofErr w:type="spellEnd"/>
      <w:r>
        <w:rPr>
          <w:rFonts w:ascii="Arial" w:eastAsia="SimSun" w:hAnsi="Arial" w:cs="Arial"/>
          <w:color w:val="222222"/>
          <w:sz w:val="20"/>
          <w:szCs w:val="20"/>
          <w:shd w:val="clear" w:color="auto" w:fill="FFFFFF"/>
        </w:rPr>
        <w:t xml:space="preserve"> and Rheumatism 1975 Jan 1 (Vol. 18, No. 4, pp. 404-404). 227 EAST WASHINGTON SQ, PHILADELPHIA, PA 19106: LIPPINCOTT</w:t>
      </w:r>
      <w:r>
        <w:rPr>
          <w:rFonts w:ascii="Arial" w:eastAsia="SimSun" w:hAnsi="Arial" w:cs="Arial"/>
          <w:color w:val="222222"/>
          <w:sz w:val="20"/>
          <w:szCs w:val="20"/>
          <w:shd w:val="clear" w:color="auto" w:fill="FFFFFF"/>
        </w:rPr>
        <w:t>-RAVEN PUBL.</w:t>
      </w:r>
    </w:p>
    <w:p w14:paraId="073BF9FE" w14:textId="77777777" w:rsidR="00CA11B8" w:rsidRDefault="00A1797E">
      <w:pPr>
        <w:numPr>
          <w:ilvl w:val="0"/>
          <w:numId w:val="2"/>
        </w:numPr>
        <w:jc w:val="both"/>
        <w:rPr>
          <w:rFonts w:ascii="Times New Roman" w:hAnsi="Times New Roman" w:cs="Times New Roman"/>
          <w:sz w:val="20"/>
          <w:szCs w:val="20"/>
        </w:rPr>
      </w:pPr>
      <w:r>
        <w:rPr>
          <w:rFonts w:ascii="Arial" w:eastAsia="SimSun" w:hAnsi="Arial" w:cs="Arial"/>
          <w:color w:val="222222"/>
          <w:sz w:val="20"/>
          <w:szCs w:val="20"/>
          <w:shd w:val="clear" w:color="auto" w:fill="FFFFFF"/>
        </w:rPr>
        <w:t>Alarcon-Segovia D, Cardiel MH. Comparison between 3 diagnostic criteria for mixed connective tissue disease. Study of 593 patients. The Journal of rheumatology. 1989 Mar 1;16(3):328-34.</w:t>
      </w:r>
    </w:p>
    <w:p w14:paraId="22F232FB" w14:textId="77777777" w:rsidR="00CA11B8" w:rsidRDefault="00A1797E">
      <w:pPr>
        <w:numPr>
          <w:ilvl w:val="0"/>
          <w:numId w:val="2"/>
        </w:numPr>
        <w:jc w:val="both"/>
        <w:rPr>
          <w:rFonts w:ascii="Times New Roman" w:hAnsi="Times New Roman" w:cs="Times New Roman"/>
          <w:sz w:val="20"/>
          <w:szCs w:val="20"/>
        </w:rPr>
      </w:pPr>
      <w:r>
        <w:rPr>
          <w:rFonts w:ascii="Arial" w:eastAsia="SimSun" w:hAnsi="Arial" w:cs="Arial"/>
          <w:color w:val="222222"/>
          <w:sz w:val="20"/>
          <w:szCs w:val="20"/>
          <w:shd w:val="clear" w:color="auto" w:fill="FFFFFF"/>
        </w:rPr>
        <w:t>Haroon N, Nisha RS, Chandran V, Bharadwaj A. Pulmonary hy</w:t>
      </w:r>
      <w:r>
        <w:rPr>
          <w:rFonts w:ascii="Arial" w:eastAsia="SimSun" w:hAnsi="Arial" w:cs="Arial"/>
          <w:color w:val="222222"/>
          <w:sz w:val="20"/>
          <w:szCs w:val="20"/>
          <w:shd w:val="clear" w:color="auto" w:fill="FFFFFF"/>
        </w:rPr>
        <w:t xml:space="preserve">pertension not a major feature of early mixed connective tissue disease: A prospective </w:t>
      </w:r>
      <w:proofErr w:type="spellStart"/>
      <w:r>
        <w:rPr>
          <w:rFonts w:ascii="Arial" w:eastAsia="SimSun" w:hAnsi="Arial" w:cs="Arial"/>
          <w:color w:val="222222"/>
          <w:sz w:val="20"/>
          <w:szCs w:val="20"/>
          <w:shd w:val="clear" w:color="auto" w:fill="FFFFFF"/>
        </w:rPr>
        <w:t>clinicoserological</w:t>
      </w:r>
      <w:proofErr w:type="spellEnd"/>
      <w:r>
        <w:rPr>
          <w:rFonts w:ascii="Arial" w:eastAsia="SimSun" w:hAnsi="Arial" w:cs="Arial"/>
          <w:color w:val="222222"/>
          <w:sz w:val="20"/>
          <w:szCs w:val="20"/>
          <w:shd w:val="clear" w:color="auto" w:fill="FFFFFF"/>
        </w:rPr>
        <w:t xml:space="preserve"> study. Journal of Postgraduate Medicine. 2005 Apr 1;51(2):104-8.</w:t>
      </w:r>
    </w:p>
    <w:p w14:paraId="409A9961" w14:textId="77777777" w:rsidR="00CA11B8" w:rsidRDefault="00A1797E">
      <w:pPr>
        <w:numPr>
          <w:ilvl w:val="0"/>
          <w:numId w:val="2"/>
        </w:numPr>
        <w:jc w:val="both"/>
        <w:rPr>
          <w:rFonts w:ascii="Times New Roman" w:hAnsi="Times New Roman" w:cs="Times New Roman"/>
          <w:sz w:val="20"/>
          <w:szCs w:val="20"/>
        </w:rPr>
      </w:pPr>
      <w:r>
        <w:rPr>
          <w:rFonts w:ascii="Arial" w:eastAsia="SimSun" w:hAnsi="Arial" w:cs="Arial"/>
          <w:color w:val="222222"/>
          <w:sz w:val="20"/>
          <w:szCs w:val="20"/>
          <w:shd w:val="clear" w:color="auto" w:fill="FFFFFF"/>
        </w:rPr>
        <w:t xml:space="preserve">Maldonado ME, Perez M, </w:t>
      </w:r>
      <w:proofErr w:type="spellStart"/>
      <w:r>
        <w:rPr>
          <w:rFonts w:ascii="Arial" w:eastAsia="SimSun" w:hAnsi="Arial" w:cs="Arial"/>
          <w:color w:val="222222"/>
          <w:sz w:val="20"/>
          <w:szCs w:val="20"/>
          <w:shd w:val="clear" w:color="auto" w:fill="FFFFFF"/>
        </w:rPr>
        <w:t>Pignac-Kobinger</w:t>
      </w:r>
      <w:proofErr w:type="spellEnd"/>
      <w:r>
        <w:rPr>
          <w:rFonts w:ascii="Arial" w:eastAsia="SimSun" w:hAnsi="Arial" w:cs="Arial"/>
          <w:color w:val="222222"/>
          <w:sz w:val="20"/>
          <w:szCs w:val="20"/>
          <w:shd w:val="clear" w:color="auto" w:fill="FFFFFF"/>
        </w:rPr>
        <w:t xml:space="preserve"> J, Marx ET, </w:t>
      </w:r>
      <w:proofErr w:type="spellStart"/>
      <w:r>
        <w:rPr>
          <w:rFonts w:ascii="Arial" w:eastAsia="SimSun" w:hAnsi="Arial" w:cs="Arial"/>
          <w:color w:val="222222"/>
          <w:sz w:val="20"/>
          <w:szCs w:val="20"/>
          <w:shd w:val="clear" w:color="auto" w:fill="FFFFFF"/>
        </w:rPr>
        <w:t>Tozman</w:t>
      </w:r>
      <w:proofErr w:type="spellEnd"/>
      <w:r>
        <w:rPr>
          <w:rFonts w:ascii="Arial" w:eastAsia="SimSun" w:hAnsi="Arial" w:cs="Arial"/>
          <w:color w:val="222222"/>
          <w:sz w:val="20"/>
          <w:szCs w:val="20"/>
          <w:shd w:val="clear" w:color="auto" w:fill="FFFFFF"/>
        </w:rPr>
        <w:t xml:space="preserve"> EM, </w:t>
      </w:r>
      <w:proofErr w:type="spellStart"/>
      <w:r>
        <w:rPr>
          <w:rFonts w:ascii="Arial" w:eastAsia="SimSun" w:hAnsi="Arial" w:cs="Arial"/>
          <w:color w:val="222222"/>
          <w:sz w:val="20"/>
          <w:szCs w:val="20"/>
          <w:shd w:val="clear" w:color="auto" w:fill="FFFFFF"/>
        </w:rPr>
        <w:t>Greidinger</w:t>
      </w:r>
      <w:proofErr w:type="spellEnd"/>
      <w:r>
        <w:rPr>
          <w:rFonts w:ascii="Arial" w:eastAsia="SimSun" w:hAnsi="Arial" w:cs="Arial"/>
          <w:color w:val="222222"/>
          <w:sz w:val="20"/>
          <w:szCs w:val="20"/>
          <w:shd w:val="clear" w:color="auto" w:fill="FFFFFF"/>
        </w:rPr>
        <w:t xml:space="preserve"> EL, Hoffman </w:t>
      </w:r>
      <w:r>
        <w:rPr>
          <w:rFonts w:ascii="Arial" w:eastAsia="SimSun" w:hAnsi="Arial" w:cs="Arial"/>
          <w:color w:val="222222"/>
          <w:sz w:val="20"/>
          <w:szCs w:val="20"/>
          <w:shd w:val="clear" w:color="auto" w:fill="FFFFFF"/>
        </w:rPr>
        <w:t>RW. Clinical and immunologic manifestations of mixed connective tissue disease in a Miami population compared to a Midwestern US Caucasian population. The Journal of rheumatology. 2008 Mar 1;35(3):429-37.</w:t>
      </w:r>
    </w:p>
    <w:p w14:paraId="05FB020C" w14:textId="77777777" w:rsidR="00CA11B8" w:rsidRDefault="00A1797E">
      <w:pPr>
        <w:numPr>
          <w:ilvl w:val="0"/>
          <w:numId w:val="2"/>
        </w:numPr>
        <w:jc w:val="both"/>
        <w:rPr>
          <w:rFonts w:ascii="Times New Roman" w:hAnsi="Times New Roman" w:cs="Times New Roman"/>
          <w:sz w:val="20"/>
          <w:szCs w:val="20"/>
        </w:rPr>
      </w:pPr>
      <w:r>
        <w:rPr>
          <w:rFonts w:ascii="Arial" w:eastAsia="SimSun" w:hAnsi="Arial" w:cs="Arial"/>
          <w:color w:val="222222"/>
          <w:sz w:val="20"/>
          <w:szCs w:val="20"/>
          <w:shd w:val="clear" w:color="auto" w:fill="FFFFFF"/>
        </w:rPr>
        <w:t xml:space="preserve">Maldonado ME, Perez M, </w:t>
      </w:r>
      <w:proofErr w:type="spellStart"/>
      <w:r>
        <w:rPr>
          <w:rFonts w:ascii="Arial" w:eastAsia="SimSun" w:hAnsi="Arial" w:cs="Arial"/>
          <w:color w:val="222222"/>
          <w:sz w:val="20"/>
          <w:szCs w:val="20"/>
          <w:shd w:val="clear" w:color="auto" w:fill="FFFFFF"/>
        </w:rPr>
        <w:t>Pignac-Kobinger</w:t>
      </w:r>
      <w:proofErr w:type="spellEnd"/>
      <w:r>
        <w:rPr>
          <w:rFonts w:ascii="Arial" w:eastAsia="SimSun" w:hAnsi="Arial" w:cs="Arial"/>
          <w:color w:val="222222"/>
          <w:sz w:val="20"/>
          <w:szCs w:val="20"/>
          <w:shd w:val="clear" w:color="auto" w:fill="FFFFFF"/>
        </w:rPr>
        <w:t xml:space="preserve"> J, Marx ET, </w:t>
      </w:r>
      <w:proofErr w:type="spellStart"/>
      <w:r>
        <w:rPr>
          <w:rFonts w:ascii="Arial" w:eastAsia="SimSun" w:hAnsi="Arial" w:cs="Arial"/>
          <w:color w:val="222222"/>
          <w:sz w:val="20"/>
          <w:szCs w:val="20"/>
          <w:shd w:val="clear" w:color="auto" w:fill="FFFFFF"/>
        </w:rPr>
        <w:t>Tozman</w:t>
      </w:r>
      <w:proofErr w:type="spellEnd"/>
      <w:r>
        <w:rPr>
          <w:rFonts w:ascii="Arial" w:eastAsia="SimSun" w:hAnsi="Arial" w:cs="Arial"/>
          <w:color w:val="222222"/>
          <w:sz w:val="20"/>
          <w:szCs w:val="20"/>
          <w:shd w:val="clear" w:color="auto" w:fill="FFFFFF"/>
        </w:rPr>
        <w:t xml:space="preserve"> EM, </w:t>
      </w:r>
      <w:proofErr w:type="spellStart"/>
      <w:r>
        <w:rPr>
          <w:rFonts w:ascii="Arial" w:eastAsia="SimSun" w:hAnsi="Arial" w:cs="Arial"/>
          <w:color w:val="222222"/>
          <w:sz w:val="20"/>
          <w:szCs w:val="20"/>
          <w:shd w:val="clear" w:color="auto" w:fill="FFFFFF"/>
        </w:rPr>
        <w:t>Greidinger</w:t>
      </w:r>
      <w:proofErr w:type="spellEnd"/>
      <w:r>
        <w:rPr>
          <w:rFonts w:ascii="Arial" w:eastAsia="SimSun" w:hAnsi="Arial" w:cs="Arial"/>
          <w:color w:val="222222"/>
          <w:sz w:val="20"/>
          <w:szCs w:val="20"/>
          <w:shd w:val="clear" w:color="auto" w:fill="FFFFFF"/>
        </w:rPr>
        <w:t xml:space="preserve"> EL, Hoffman RW. Clinical and immunologic manifestations of mixed connective tissue disease in a Miami population compared to a Midwestern US Caucasian population. The Journal of rheumatology. 2008 Mar 1;35(3):429-37.</w:t>
      </w:r>
    </w:p>
    <w:p w14:paraId="098A37BE" w14:textId="77777777" w:rsidR="00CA11B8" w:rsidRDefault="00CA11B8">
      <w:pPr>
        <w:jc w:val="both"/>
        <w:rPr>
          <w:rFonts w:ascii="Times New Roman" w:hAnsi="Times New Roman" w:cs="Times New Roman"/>
          <w:sz w:val="24"/>
          <w:szCs w:val="24"/>
          <w:vertAlign w:val="superscript"/>
        </w:rPr>
      </w:pPr>
    </w:p>
    <w:p w14:paraId="16891C0A" w14:textId="77777777" w:rsidR="00CA11B8" w:rsidRDefault="00CA11B8">
      <w:pPr>
        <w:jc w:val="both"/>
        <w:rPr>
          <w:rFonts w:ascii="Times New Roman" w:hAnsi="Times New Roman" w:cs="Times New Roman"/>
          <w:sz w:val="24"/>
          <w:szCs w:val="24"/>
          <w:vertAlign w:val="superscript"/>
        </w:rPr>
      </w:pPr>
    </w:p>
    <w:p w14:paraId="25055EF6" w14:textId="77777777" w:rsidR="00CA11B8" w:rsidRDefault="00CA11B8">
      <w:pPr>
        <w:jc w:val="both"/>
        <w:rPr>
          <w:rFonts w:ascii="Times New Roman" w:hAnsi="Times New Roman" w:cs="Times New Roman"/>
          <w:sz w:val="24"/>
          <w:szCs w:val="24"/>
          <w:vertAlign w:val="superscript"/>
        </w:rPr>
      </w:pPr>
    </w:p>
    <w:p w14:paraId="5A18C71A" w14:textId="77777777" w:rsidR="00CA11B8" w:rsidRDefault="00CA11B8">
      <w:pPr>
        <w:jc w:val="both"/>
        <w:rPr>
          <w:rFonts w:ascii="Times New Roman" w:hAnsi="Times New Roman" w:cs="Times New Roman"/>
          <w:sz w:val="24"/>
          <w:szCs w:val="24"/>
          <w:vertAlign w:val="superscript"/>
        </w:rPr>
      </w:pPr>
    </w:p>
    <w:p w14:paraId="039B1215" w14:textId="77777777" w:rsidR="00CA11B8" w:rsidRDefault="00CA11B8">
      <w:pPr>
        <w:jc w:val="both"/>
        <w:rPr>
          <w:rFonts w:ascii="Times New Roman" w:hAnsi="Times New Roman" w:cs="Times New Roman"/>
          <w:sz w:val="24"/>
          <w:szCs w:val="24"/>
          <w:vertAlign w:val="superscript"/>
        </w:rPr>
      </w:pPr>
    </w:p>
    <w:sectPr w:rsidR="00CA11B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6B2D5" w14:textId="77777777" w:rsidR="00A1797E" w:rsidRDefault="00A1797E">
      <w:pPr>
        <w:spacing w:line="240" w:lineRule="auto"/>
      </w:pPr>
      <w:r>
        <w:separator/>
      </w:r>
    </w:p>
  </w:endnote>
  <w:endnote w:type="continuationSeparator" w:id="0">
    <w:p w14:paraId="73C72EE4" w14:textId="77777777" w:rsidR="00A1797E" w:rsidRDefault="00A179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E7642" w14:textId="77777777" w:rsidR="00AF6BBF" w:rsidRDefault="00AF6B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609EF" w14:textId="77777777" w:rsidR="00AF6BBF" w:rsidRDefault="00AF6B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A3439" w14:textId="77777777" w:rsidR="00AF6BBF" w:rsidRDefault="00AF6B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DEE61" w14:textId="77777777" w:rsidR="00A1797E" w:rsidRDefault="00A1797E">
      <w:pPr>
        <w:spacing w:after="0"/>
      </w:pPr>
      <w:r>
        <w:separator/>
      </w:r>
    </w:p>
  </w:footnote>
  <w:footnote w:type="continuationSeparator" w:id="0">
    <w:p w14:paraId="46A812AF" w14:textId="77777777" w:rsidR="00A1797E" w:rsidRDefault="00A1797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27356" w14:textId="5F6316CE" w:rsidR="00AF6BBF" w:rsidRDefault="00AF6BBF">
    <w:pPr>
      <w:pStyle w:val="Header"/>
    </w:pPr>
    <w:r>
      <w:rPr>
        <w:noProof/>
      </w:rPr>
      <w:pict w14:anchorId="24E0CE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3132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E53DB" w14:textId="6CA0804E" w:rsidR="00AF6BBF" w:rsidRDefault="00AF6BBF">
    <w:pPr>
      <w:pStyle w:val="Header"/>
    </w:pPr>
    <w:r>
      <w:rPr>
        <w:noProof/>
      </w:rPr>
      <w:pict w14:anchorId="150144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3132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E8C45" w14:textId="1FA63AA5" w:rsidR="00AF6BBF" w:rsidRDefault="00AF6BBF">
    <w:pPr>
      <w:pStyle w:val="Header"/>
    </w:pPr>
    <w:r>
      <w:rPr>
        <w:noProof/>
      </w:rPr>
      <w:pict w14:anchorId="278B22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3132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608F"/>
    <w:multiLevelType w:val="multilevel"/>
    <w:tmpl w:val="0005608F"/>
    <w:lvl w:ilvl="0">
      <w:start w:val="1"/>
      <w:numFmt w:val="decimal"/>
      <w:lvlText w:val="%1)"/>
      <w:lvlJc w:val="left"/>
      <w:pPr>
        <w:ind w:left="64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B7E3504"/>
    <w:multiLevelType w:val="singleLevel"/>
    <w:tmpl w:val="5B7E3504"/>
    <w:lvl w:ilvl="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AF3"/>
    <w:rsid w:val="00032638"/>
    <w:rsid w:val="000451D1"/>
    <w:rsid w:val="00053007"/>
    <w:rsid w:val="00053C76"/>
    <w:rsid w:val="0008654D"/>
    <w:rsid w:val="000A3278"/>
    <w:rsid w:val="000D6E68"/>
    <w:rsid w:val="000F798D"/>
    <w:rsid w:val="0010235A"/>
    <w:rsid w:val="00102C5C"/>
    <w:rsid w:val="001415AB"/>
    <w:rsid w:val="001454B4"/>
    <w:rsid w:val="001479D3"/>
    <w:rsid w:val="00161868"/>
    <w:rsid w:val="00175AB8"/>
    <w:rsid w:val="001C7556"/>
    <w:rsid w:val="002136A3"/>
    <w:rsid w:val="0023168E"/>
    <w:rsid w:val="0024183E"/>
    <w:rsid w:val="00245996"/>
    <w:rsid w:val="002821F6"/>
    <w:rsid w:val="002A4D73"/>
    <w:rsid w:val="002C1BE4"/>
    <w:rsid w:val="002E1D84"/>
    <w:rsid w:val="002F12E3"/>
    <w:rsid w:val="003035FA"/>
    <w:rsid w:val="00313AE3"/>
    <w:rsid w:val="00325FBC"/>
    <w:rsid w:val="00327179"/>
    <w:rsid w:val="003355DE"/>
    <w:rsid w:val="003401D8"/>
    <w:rsid w:val="00340BDA"/>
    <w:rsid w:val="003F52A2"/>
    <w:rsid w:val="004057E1"/>
    <w:rsid w:val="00483004"/>
    <w:rsid w:val="00491F23"/>
    <w:rsid w:val="004A000C"/>
    <w:rsid w:val="004B73B1"/>
    <w:rsid w:val="004C276E"/>
    <w:rsid w:val="004E2444"/>
    <w:rsid w:val="00520673"/>
    <w:rsid w:val="0052739D"/>
    <w:rsid w:val="00530183"/>
    <w:rsid w:val="005537F6"/>
    <w:rsid w:val="005A75B4"/>
    <w:rsid w:val="005D505E"/>
    <w:rsid w:val="005F614F"/>
    <w:rsid w:val="006234DF"/>
    <w:rsid w:val="00653C6F"/>
    <w:rsid w:val="00681643"/>
    <w:rsid w:val="006A0626"/>
    <w:rsid w:val="006D5B45"/>
    <w:rsid w:val="006F0476"/>
    <w:rsid w:val="00705154"/>
    <w:rsid w:val="00706426"/>
    <w:rsid w:val="0076489A"/>
    <w:rsid w:val="00775D43"/>
    <w:rsid w:val="007833DA"/>
    <w:rsid w:val="007A40C4"/>
    <w:rsid w:val="007D6484"/>
    <w:rsid w:val="007D7873"/>
    <w:rsid w:val="007F2B94"/>
    <w:rsid w:val="008105AE"/>
    <w:rsid w:val="00853D90"/>
    <w:rsid w:val="008656BF"/>
    <w:rsid w:val="00876254"/>
    <w:rsid w:val="0089049F"/>
    <w:rsid w:val="0092353D"/>
    <w:rsid w:val="00946EB8"/>
    <w:rsid w:val="00950BA5"/>
    <w:rsid w:val="009B702A"/>
    <w:rsid w:val="00A07F83"/>
    <w:rsid w:val="00A1797E"/>
    <w:rsid w:val="00A771E8"/>
    <w:rsid w:val="00AA1E06"/>
    <w:rsid w:val="00AE0C4C"/>
    <w:rsid w:val="00AF6BBF"/>
    <w:rsid w:val="00B004C5"/>
    <w:rsid w:val="00B056C9"/>
    <w:rsid w:val="00B06FAB"/>
    <w:rsid w:val="00B246F4"/>
    <w:rsid w:val="00B25308"/>
    <w:rsid w:val="00B32AF3"/>
    <w:rsid w:val="00B56CD4"/>
    <w:rsid w:val="00B617EA"/>
    <w:rsid w:val="00B6640E"/>
    <w:rsid w:val="00BD3AB6"/>
    <w:rsid w:val="00BD451D"/>
    <w:rsid w:val="00BF044A"/>
    <w:rsid w:val="00C23885"/>
    <w:rsid w:val="00C23FE4"/>
    <w:rsid w:val="00C35225"/>
    <w:rsid w:val="00C63F69"/>
    <w:rsid w:val="00CA11B8"/>
    <w:rsid w:val="00CA4723"/>
    <w:rsid w:val="00CA6C1D"/>
    <w:rsid w:val="00CB1F0A"/>
    <w:rsid w:val="00CD13B9"/>
    <w:rsid w:val="00DB6C84"/>
    <w:rsid w:val="00E0662A"/>
    <w:rsid w:val="00E250AF"/>
    <w:rsid w:val="00E262C8"/>
    <w:rsid w:val="00E26738"/>
    <w:rsid w:val="00E412FC"/>
    <w:rsid w:val="00E5040A"/>
    <w:rsid w:val="00E83E79"/>
    <w:rsid w:val="00E84692"/>
    <w:rsid w:val="00EA62B8"/>
    <w:rsid w:val="00EB128C"/>
    <w:rsid w:val="00EC656E"/>
    <w:rsid w:val="00F06488"/>
    <w:rsid w:val="00F3121A"/>
    <w:rsid w:val="00F34F44"/>
    <w:rsid w:val="00F36C42"/>
    <w:rsid w:val="02E87E56"/>
    <w:rsid w:val="0356048A"/>
    <w:rsid w:val="055F2A5D"/>
    <w:rsid w:val="06171CC2"/>
    <w:rsid w:val="087C33D4"/>
    <w:rsid w:val="087F1701"/>
    <w:rsid w:val="0A1A6F23"/>
    <w:rsid w:val="0D647905"/>
    <w:rsid w:val="0D845C3B"/>
    <w:rsid w:val="11C50A02"/>
    <w:rsid w:val="12DE2F04"/>
    <w:rsid w:val="16BA3276"/>
    <w:rsid w:val="18F062F7"/>
    <w:rsid w:val="198545EC"/>
    <w:rsid w:val="19BC6CC5"/>
    <w:rsid w:val="1A877692"/>
    <w:rsid w:val="1CEE3304"/>
    <w:rsid w:val="1DB5784A"/>
    <w:rsid w:val="1FC00BA4"/>
    <w:rsid w:val="20A86923"/>
    <w:rsid w:val="21B708CE"/>
    <w:rsid w:val="21BC76E5"/>
    <w:rsid w:val="260542C2"/>
    <w:rsid w:val="261F6B54"/>
    <w:rsid w:val="2814104E"/>
    <w:rsid w:val="2C12605B"/>
    <w:rsid w:val="32D95A79"/>
    <w:rsid w:val="36794C6B"/>
    <w:rsid w:val="3814248D"/>
    <w:rsid w:val="412F48FF"/>
    <w:rsid w:val="426C4306"/>
    <w:rsid w:val="42CE01E4"/>
    <w:rsid w:val="43076D23"/>
    <w:rsid w:val="486A685A"/>
    <w:rsid w:val="49FF2174"/>
    <w:rsid w:val="4ABB1E40"/>
    <w:rsid w:val="4D7D11B1"/>
    <w:rsid w:val="4E3B01F8"/>
    <w:rsid w:val="5126542F"/>
    <w:rsid w:val="51F77D06"/>
    <w:rsid w:val="524B481B"/>
    <w:rsid w:val="532219F2"/>
    <w:rsid w:val="53FB16D5"/>
    <w:rsid w:val="546B7009"/>
    <w:rsid w:val="547030B7"/>
    <w:rsid w:val="58BD1CA3"/>
    <w:rsid w:val="59281352"/>
    <w:rsid w:val="59CC3A4A"/>
    <w:rsid w:val="5AFB5126"/>
    <w:rsid w:val="623C1C3A"/>
    <w:rsid w:val="63714235"/>
    <w:rsid w:val="63D128D8"/>
    <w:rsid w:val="684C1B2A"/>
    <w:rsid w:val="68751FDA"/>
    <w:rsid w:val="68981FA9"/>
    <w:rsid w:val="6AC739CB"/>
    <w:rsid w:val="6DE25953"/>
    <w:rsid w:val="6FD9000D"/>
    <w:rsid w:val="74162406"/>
    <w:rsid w:val="75583CDB"/>
    <w:rsid w:val="757C314C"/>
    <w:rsid w:val="79F91D2C"/>
    <w:rsid w:val="7A16596F"/>
    <w:rsid w:val="7AEB34EE"/>
    <w:rsid w:val="7BC55B1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901DBD6"/>
  <w15:docId w15:val="{2BCDA7BA-3631-4EA3-99F1-3657CF783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en-IN"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000FF"/>
      <w:u w:val="single"/>
    </w:rPr>
  </w:style>
  <w:style w:type="paragraph" w:styleId="NormalWeb">
    <w:name w:val="Normal (Web)"/>
    <w:uiPriority w:val="99"/>
    <w:semiHidden/>
    <w:unhideWhenUsed/>
    <w:qFormat/>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Revision1">
    <w:name w:val="Revision1"/>
    <w:hidden/>
    <w:uiPriority w:val="99"/>
    <w:semiHidden/>
    <w:qFormat/>
    <w:rPr>
      <w:rFonts w:asciiTheme="minorHAnsi" w:eastAsiaTheme="minorHAnsi" w:hAnsiTheme="minorHAnsi" w:cstheme="minorBidi"/>
      <w:kern w:val="2"/>
      <w:sz w:val="22"/>
      <w:szCs w:val="22"/>
      <w:lang w:val="en-IN" w:eastAsia="en-US"/>
      <w14:ligatures w14:val="standardContextual"/>
    </w:rPr>
  </w:style>
  <w:style w:type="character" w:styleId="UnresolvedMention">
    <w:name w:val="Unresolved Mention"/>
    <w:basedOn w:val="DefaultParagraphFont"/>
    <w:uiPriority w:val="99"/>
    <w:semiHidden/>
    <w:unhideWhenUsed/>
    <w:rsid w:val="007A40C4"/>
    <w:rPr>
      <w:color w:val="605E5C"/>
      <w:shd w:val="clear" w:color="auto" w:fill="E1DFDD"/>
    </w:rPr>
  </w:style>
  <w:style w:type="paragraph" w:styleId="Header">
    <w:name w:val="header"/>
    <w:basedOn w:val="Normal"/>
    <w:link w:val="HeaderChar"/>
    <w:uiPriority w:val="99"/>
    <w:unhideWhenUsed/>
    <w:rsid w:val="00AF6B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BBF"/>
    <w:rPr>
      <w:rFonts w:asciiTheme="minorHAnsi" w:eastAsiaTheme="minorHAnsi" w:hAnsiTheme="minorHAnsi" w:cstheme="minorBidi"/>
      <w:kern w:val="2"/>
      <w:sz w:val="22"/>
      <w:szCs w:val="22"/>
      <w:lang w:val="en-IN" w:eastAsia="en-US"/>
      <w14:ligatures w14:val="standardContextual"/>
    </w:rPr>
  </w:style>
  <w:style w:type="paragraph" w:styleId="Footer">
    <w:name w:val="footer"/>
    <w:basedOn w:val="Normal"/>
    <w:link w:val="FooterChar"/>
    <w:uiPriority w:val="99"/>
    <w:unhideWhenUsed/>
    <w:rsid w:val="00AF6B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BBF"/>
    <w:rPr>
      <w:rFonts w:asciiTheme="minorHAnsi" w:eastAsiaTheme="minorHAnsi" w:hAnsiTheme="minorHAnsi" w:cstheme="minorBidi"/>
      <w:kern w:val="2"/>
      <w:sz w:val="22"/>
      <w:szCs w:val="22"/>
      <w:lang w:val="en-IN"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my.clevelandclinic.org/health/diseases/15039-mixed-connective-tissue-disease"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7</Pages>
  <Words>2250</Words>
  <Characters>12830</Characters>
  <Application>Microsoft Office Word</Application>
  <DocSecurity>0</DocSecurity>
  <Lines>106</Lines>
  <Paragraphs>30</Paragraphs>
  <ScaleCrop>false</ScaleCrop>
  <Company/>
  <LinksUpToDate>false</LinksUpToDate>
  <CharactersWithSpaces>15050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PRAVEEN KUMAR K</dc:creator>
  <cp:lastModifiedBy>SDI 1180</cp:lastModifiedBy>
  <cp:revision>216</cp:revision>
  <dcterms:created xsi:type="dcterms:W3CDTF">2025-10-20T11:19:00Z</dcterms:created>
  <dcterms:modified xsi:type="dcterms:W3CDTF">2025-10-30T10:05:00Z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5c2975b0-c5c2-4ab9-b60a-20162fe5912c</vt:lpwstr>
  </property>
  <property fmtid="{D5CDD505-2E9C-101B-9397-08002B2CF9AE}" pid="3" name="KSOProductBuildVer">
    <vt:lpwstr>1033-12.2.0.21931</vt:lpwstr>
  </property>
  <property fmtid="{D5CDD505-2E9C-101B-9397-08002B2CF9AE}" pid="4" name="ICV">
    <vt:lpwstr>9630DBDDC761438292D89145E818E2A1_12</vt:lpwstr>
  </property>
</Properties>
</file>