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FBCC8" w14:textId="77777777" w:rsidR="001136C0" w:rsidRPr="001136C0" w:rsidRDefault="001136C0" w:rsidP="001136C0">
      <w:pPr>
        <w:pStyle w:val="Title"/>
        <w:jc w:val="both"/>
        <w:rPr>
          <w:rFonts w:ascii="Arial" w:eastAsia="Arial" w:hAnsi="Arial" w:cs="Arial"/>
          <w:bCs/>
          <w:i/>
          <w:iCs/>
          <w:u w:val="single"/>
          <w:lang w:val="en-US"/>
        </w:rPr>
      </w:pPr>
      <w:r w:rsidRPr="001136C0">
        <w:rPr>
          <w:rFonts w:ascii="Arial" w:eastAsia="Arial" w:hAnsi="Arial" w:cs="Arial"/>
          <w:bCs/>
          <w:i/>
          <w:iCs/>
          <w:u w:val="single"/>
          <w:lang w:val="en-US"/>
        </w:rPr>
        <w:t xml:space="preserve">Case report </w:t>
      </w:r>
    </w:p>
    <w:p w14:paraId="10532C96" w14:textId="77777777" w:rsidR="00B6588D" w:rsidRDefault="00B6588D">
      <w:pPr>
        <w:pStyle w:val="Title"/>
        <w:spacing w:after="0"/>
        <w:jc w:val="both"/>
        <w:rPr>
          <w:rFonts w:ascii="Arial" w:eastAsia="Arial" w:hAnsi="Arial" w:cs="Arial"/>
        </w:rPr>
      </w:pPr>
    </w:p>
    <w:p w14:paraId="61E2216D" w14:textId="53544617" w:rsidR="00B6588D" w:rsidRDefault="00F30D56">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Auditory Hallucinations as a Manifestation of Stroke:</w:t>
      </w:r>
      <w:r w:rsidR="001136C0">
        <w:rPr>
          <w:rFonts w:ascii="Arial" w:eastAsia="Arial" w:hAnsi="Arial" w:cs="Arial"/>
          <w:b/>
          <w:sz w:val="36"/>
          <w:szCs w:val="36"/>
        </w:rPr>
        <w:t xml:space="preserve"> </w:t>
      </w:r>
      <w:proofErr w:type="gramStart"/>
      <w:r>
        <w:rPr>
          <w:rFonts w:ascii="Arial" w:eastAsia="Arial" w:hAnsi="Arial" w:cs="Arial"/>
          <w:b/>
          <w:sz w:val="36"/>
          <w:szCs w:val="36"/>
        </w:rPr>
        <w:t>a</w:t>
      </w:r>
      <w:proofErr w:type="gramEnd"/>
      <w:r>
        <w:rPr>
          <w:rFonts w:ascii="Arial" w:eastAsia="Arial" w:hAnsi="Arial" w:cs="Arial"/>
          <w:b/>
          <w:sz w:val="36"/>
          <w:szCs w:val="36"/>
        </w:rPr>
        <w:t xml:space="preserve"> Case Report</w:t>
      </w:r>
    </w:p>
    <w:p w14:paraId="3B292F82" w14:textId="77777777" w:rsidR="00B6588D" w:rsidRDefault="00B6588D">
      <w:pPr>
        <w:pBdr>
          <w:top w:val="nil"/>
          <w:left w:val="nil"/>
          <w:bottom w:val="nil"/>
          <w:right w:val="nil"/>
          <w:between w:val="nil"/>
        </w:pBdr>
        <w:jc w:val="right"/>
        <w:rPr>
          <w:rFonts w:ascii="Arial" w:eastAsia="Arial" w:hAnsi="Arial" w:cs="Arial"/>
          <w:b/>
          <w:sz w:val="36"/>
          <w:szCs w:val="36"/>
        </w:rPr>
      </w:pPr>
    </w:p>
    <w:p w14:paraId="3610710F" w14:textId="77777777" w:rsidR="00B6588D" w:rsidRDefault="00B6588D">
      <w:pPr>
        <w:pBdr>
          <w:top w:val="nil"/>
          <w:left w:val="nil"/>
          <w:bottom w:val="nil"/>
          <w:right w:val="nil"/>
          <w:between w:val="nil"/>
        </w:pBdr>
        <w:jc w:val="both"/>
        <w:rPr>
          <w:rFonts w:ascii="Arial" w:eastAsia="Arial" w:hAnsi="Arial" w:cs="Arial"/>
          <w:b/>
          <w:color w:val="000000"/>
          <w:sz w:val="36"/>
          <w:szCs w:val="36"/>
        </w:rPr>
      </w:pPr>
    </w:p>
    <w:p w14:paraId="168A1472" w14:textId="77777777" w:rsidR="00B6588D" w:rsidRDefault="00B6588D">
      <w:pPr>
        <w:pBdr>
          <w:top w:val="nil"/>
          <w:left w:val="nil"/>
          <w:bottom w:val="nil"/>
          <w:right w:val="nil"/>
          <w:between w:val="nil"/>
        </w:pBdr>
        <w:jc w:val="both"/>
        <w:rPr>
          <w:rFonts w:ascii="Arial" w:eastAsia="Arial" w:hAnsi="Arial" w:cs="Arial"/>
          <w:color w:val="000000"/>
        </w:rPr>
      </w:pPr>
    </w:p>
    <w:p w14:paraId="4A3F04A6" w14:textId="77777777" w:rsidR="00B6588D" w:rsidRDefault="00B6588D">
      <w:pPr>
        <w:pBdr>
          <w:top w:val="nil"/>
          <w:left w:val="nil"/>
          <w:bottom w:val="nil"/>
          <w:right w:val="nil"/>
          <w:between w:val="nil"/>
        </w:pBdr>
        <w:jc w:val="both"/>
        <w:rPr>
          <w:rFonts w:ascii="Arial" w:eastAsia="Arial" w:hAnsi="Arial" w:cs="Arial"/>
          <w:color w:val="000000"/>
        </w:rPr>
      </w:pPr>
    </w:p>
    <w:p w14:paraId="6EA226B9" w14:textId="77777777" w:rsidR="00B6588D" w:rsidRDefault="00F30D56">
      <w:pPr>
        <w:pBdr>
          <w:top w:val="nil"/>
          <w:left w:val="nil"/>
          <w:bottom w:val="nil"/>
          <w:right w:val="nil"/>
          <w:between w:val="nil"/>
        </w:pBdr>
        <w:jc w:val="both"/>
        <w:rPr>
          <w:rFonts w:ascii="Arial" w:eastAsia="Arial" w:hAnsi="Arial" w:cs="Arial"/>
          <w:color w:val="000000"/>
          <w:sz w:val="16"/>
          <w:szCs w:val="16"/>
        </w:rPr>
        <w:sectPr w:rsidR="00B6588D" w:rsidSect="007945F9">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7594E5F6" wp14:editId="6C471755">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DB47FEA"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09C25D2" w14:textId="77777777" w:rsidR="00B6588D" w:rsidRDefault="00B6588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6588D" w14:paraId="40EA655E" w14:textId="77777777">
        <w:tc>
          <w:tcPr>
            <w:tcW w:w="8424" w:type="dxa"/>
            <w:shd w:val="clear" w:color="auto" w:fill="F2F2F2"/>
          </w:tcPr>
          <w:p w14:paraId="3163E61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Pr>
                <w:rFonts w:ascii="Arial" w:eastAsia="Arial" w:hAnsi="Arial" w:cs="Arial"/>
              </w:rPr>
              <w:t xml:space="preserve">To report a case of late-onset auditory hallucinations following stroke </w:t>
            </w:r>
            <w:r>
              <w:rPr>
                <w:rFonts w:ascii="Arial" w:eastAsia="Arial" w:hAnsi="Arial" w:cs="Arial"/>
              </w:rPr>
              <w:t>in an elderly patient, and to underscore the diagnostic challenges and therapeutic considerations when psychosis arises in the context of cerebrovascular disease.</w:t>
            </w:r>
          </w:p>
          <w:p w14:paraId="607FFE6A"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b/>
              </w:rPr>
              <w:t>Background</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Auditory hallucinations are typically associated with schizophrenia spectrum dis</w:t>
            </w:r>
            <w:r>
              <w:rPr>
                <w:rFonts w:ascii="Arial" w:eastAsia="Arial" w:hAnsi="Arial" w:cs="Arial"/>
              </w:rPr>
              <w:t>orders but can occur secondary to cerebrovascular events, sensory deprivation, or neurodegenerative processes. Post-stroke psychosis (PSP) is an underrecognized neuropsychiatric complication, affecting approximately 5% of stroke survivors. Lesions involvin</w:t>
            </w:r>
            <w:r>
              <w:rPr>
                <w:rFonts w:ascii="Arial" w:eastAsia="Arial" w:hAnsi="Arial" w:cs="Arial"/>
              </w:rPr>
              <w:t>g temporoparietal or subcortical structures, in conjunction with dopaminergic dysregulation and sensory impairment, may precipitate hallucinations and delusions, particularly in older adults.</w:t>
            </w:r>
          </w:p>
          <w:p w14:paraId="2950097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b/>
              </w:rPr>
              <w:t>Case Description</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An 83-year-old female with a history of cerebr</w:t>
            </w:r>
            <w:r>
              <w:rPr>
                <w:rFonts w:ascii="Arial" w:eastAsia="Arial" w:hAnsi="Arial" w:cs="Arial"/>
              </w:rPr>
              <w:t>ovascular accident, seizure disorder, hearing loss, and multiple medical comorbidities presented with new-onset auditory hallucinations and persecutory delusions. She reported hearing threatening voices and believed her neighbors conspired against her. Neu</w:t>
            </w:r>
            <w:r>
              <w:rPr>
                <w:rFonts w:ascii="Arial" w:eastAsia="Arial" w:hAnsi="Arial" w:cs="Arial"/>
              </w:rPr>
              <w:t xml:space="preserve">roimaging revealed acute lacunar infarcts in the bilateral centrum </w:t>
            </w:r>
            <w:proofErr w:type="spellStart"/>
            <w:r>
              <w:rPr>
                <w:rFonts w:ascii="Arial" w:eastAsia="Arial" w:hAnsi="Arial" w:cs="Arial"/>
              </w:rPr>
              <w:t>semiovale</w:t>
            </w:r>
            <w:proofErr w:type="spellEnd"/>
            <w:r>
              <w:rPr>
                <w:rFonts w:ascii="Arial" w:eastAsia="Arial" w:hAnsi="Arial" w:cs="Arial"/>
              </w:rPr>
              <w:t xml:space="preserve"> and left parietal cortex with chronic microvascular ischemic changes. Laboratory findings and cognitive testing were within normal limits. She was initiated on low-dose olanzapine</w:t>
            </w:r>
            <w:r>
              <w:rPr>
                <w:rFonts w:ascii="Arial" w:eastAsia="Arial" w:hAnsi="Arial" w:cs="Arial"/>
              </w:rPr>
              <w:t xml:space="preserve"> with symptomatic improvement and later readmitted for recurrence following medication discontinuation. Repeat MRI was unchanged. Given the temporal association with cerebrovascular injury and the absence of prior psychiatric history, a diagnosis of post-s</w:t>
            </w:r>
            <w:r>
              <w:rPr>
                <w:rFonts w:ascii="Arial" w:eastAsia="Arial" w:hAnsi="Arial" w:cs="Arial"/>
              </w:rPr>
              <w:t>troke psychosis was made. Reintroduction of olanzapine resulted in stabilization, and the patient returned to baseline functioning.</w:t>
            </w:r>
          </w:p>
          <w:p w14:paraId="7E87F5B7"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Conclusion: </w:t>
            </w:r>
            <w:r>
              <w:rPr>
                <w:rFonts w:ascii="Arial" w:eastAsia="Arial" w:hAnsi="Arial" w:cs="Arial"/>
              </w:rPr>
              <w:t>This case emphasizes the importance of considering cerebrovascular etiologies in late-onset psychosis, particula</w:t>
            </w:r>
            <w:r>
              <w:rPr>
                <w:rFonts w:ascii="Arial" w:eastAsia="Arial" w:hAnsi="Arial" w:cs="Arial"/>
              </w:rPr>
              <w:t>rly in elderly patients with vascular risk factors and sensory impairment. Early recognition, integrated neuropsychiatric evaluation, and judicious low-dose antipsychotic therapy can lead to favorable outcomes while minimizing treatment-related risk.</w:t>
            </w:r>
          </w:p>
        </w:tc>
      </w:tr>
    </w:tbl>
    <w:p w14:paraId="7B3F9299" w14:textId="77777777" w:rsidR="00B6588D" w:rsidRDefault="00B6588D">
      <w:pPr>
        <w:pBdr>
          <w:top w:val="nil"/>
          <w:left w:val="nil"/>
          <w:bottom w:val="nil"/>
          <w:right w:val="nil"/>
          <w:between w:val="nil"/>
        </w:pBdr>
        <w:jc w:val="both"/>
        <w:rPr>
          <w:rFonts w:ascii="Arial" w:eastAsia="Arial" w:hAnsi="Arial" w:cs="Arial"/>
          <w:i/>
          <w:color w:val="000000"/>
        </w:rPr>
      </w:pPr>
    </w:p>
    <w:p w14:paraId="50E7F469" w14:textId="77777777" w:rsidR="00B6588D" w:rsidRDefault="00F30D56">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stroke; psychosis; Auditory hallucinations; Cerebrovascular disease; Geriatric psychiatry; Olanzapine</w:t>
      </w:r>
    </w:p>
    <w:p w14:paraId="6D9851A9" w14:textId="77777777" w:rsidR="00B6588D" w:rsidRDefault="00B6588D">
      <w:pPr>
        <w:pBdr>
          <w:top w:val="nil"/>
          <w:left w:val="nil"/>
          <w:bottom w:val="nil"/>
          <w:right w:val="nil"/>
          <w:between w:val="nil"/>
        </w:pBdr>
        <w:jc w:val="both"/>
        <w:rPr>
          <w:rFonts w:ascii="Arial" w:eastAsia="Arial" w:hAnsi="Arial" w:cs="Arial"/>
          <w:i/>
          <w:color w:val="000000"/>
        </w:rPr>
      </w:pPr>
    </w:p>
    <w:p w14:paraId="0781A15B" w14:textId="77777777" w:rsidR="00B6588D" w:rsidRDefault="00B6588D">
      <w:pPr>
        <w:pBdr>
          <w:top w:val="nil"/>
          <w:left w:val="nil"/>
          <w:bottom w:val="nil"/>
          <w:right w:val="nil"/>
          <w:between w:val="nil"/>
        </w:pBdr>
        <w:jc w:val="both"/>
        <w:rPr>
          <w:rFonts w:ascii="Arial" w:eastAsia="Arial" w:hAnsi="Arial" w:cs="Arial"/>
          <w:i/>
          <w:color w:val="000000"/>
        </w:rPr>
      </w:pPr>
    </w:p>
    <w:p w14:paraId="1317D556"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45FFD5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Post-stroke psychosis and auditory hallucinations in the elderly remain under-recognized and oftentimes difficult to detect, </w:t>
      </w:r>
      <w:r>
        <w:rPr>
          <w:rFonts w:ascii="Arial" w:eastAsia="Arial" w:hAnsi="Arial" w:cs="Arial"/>
        </w:rPr>
        <w:t xml:space="preserve">particularly when compounded by sensory impairments such as hearing loss. While auditory hallucinations are well-described in Schizophrenia and Charles Bonnet syndrome, there is limited literature examining the interplay of cerebrovascular events, </w:t>
      </w:r>
      <w:r>
        <w:rPr>
          <w:rFonts w:ascii="Arial" w:eastAsia="Arial" w:hAnsi="Arial" w:cs="Arial"/>
        </w:rPr>
        <w:lastRenderedPageBreak/>
        <w:t>age-rela</w:t>
      </w:r>
      <w:r>
        <w:rPr>
          <w:rFonts w:ascii="Arial" w:eastAsia="Arial" w:hAnsi="Arial" w:cs="Arial"/>
        </w:rPr>
        <w:t>ted dopaminergic decline, and sensory deprivation in precipitating acute, threatening hallucinations. This case highlights these overlapping risk factors and underscores the diagnostic and therapeutic challenges in distinguishing post-stroke psychosis from</w:t>
      </w:r>
      <w:r>
        <w:rPr>
          <w:rFonts w:ascii="Arial" w:eastAsia="Arial" w:hAnsi="Arial" w:cs="Arial"/>
        </w:rPr>
        <w:t xml:space="preserve"> other late-onset psychotic disorders.</w:t>
      </w:r>
    </w:p>
    <w:p w14:paraId="4186B5D1" w14:textId="77777777" w:rsidR="00B6588D" w:rsidRDefault="00B6588D">
      <w:pPr>
        <w:pBdr>
          <w:top w:val="nil"/>
          <w:left w:val="nil"/>
          <w:bottom w:val="nil"/>
          <w:right w:val="nil"/>
          <w:between w:val="nil"/>
        </w:pBdr>
        <w:jc w:val="both"/>
        <w:rPr>
          <w:rFonts w:ascii="Arial" w:eastAsia="Arial" w:hAnsi="Arial" w:cs="Arial"/>
        </w:rPr>
      </w:pPr>
    </w:p>
    <w:p w14:paraId="67F9EA2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Auditory hallucinations (AH), or </w:t>
      </w:r>
      <w:proofErr w:type="spellStart"/>
      <w:r>
        <w:rPr>
          <w:rFonts w:ascii="Arial" w:eastAsia="Arial" w:hAnsi="Arial" w:cs="Arial"/>
        </w:rPr>
        <w:t>paracusias</w:t>
      </w:r>
      <w:proofErr w:type="spellEnd"/>
      <w:r>
        <w:rPr>
          <w:rFonts w:ascii="Arial" w:eastAsia="Arial" w:hAnsi="Arial" w:cs="Arial"/>
        </w:rPr>
        <w:t>, are sensory alterations of external speech in the absence of a stimulus. Historically viewed as divine visions, auditory hallucinations were reinterpreted during the Enlig</w:t>
      </w:r>
      <w:r>
        <w:rPr>
          <w:rFonts w:ascii="Arial" w:eastAsia="Arial" w:hAnsi="Arial" w:cs="Arial"/>
        </w:rPr>
        <w:t xml:space="preserve">htenment as physiological brain disorders (Cook, 2016; Boyer, 2001). Despite numerous theories, the true neurophysiology underlying </w:t>
      </w:r>
      <w:proofErr w:type="spellStart"/>
      <w:r>
        <w:rPr>
          <w:rFonts w:ascii="Arial" w:eastAsia="Arial" w:hAnsi="Arial" w:cs="Arial"/>
        </w:rPr>
        <w:t>paracusias</w:t>
      </w:r>
      <w:proofErr w:type="spellEnd"/>
      <w:r>
        <w:rPr>
          <w:rFonts w:ascii="Arial" w:eastAsia="Arial" w:hAnsi="Arial" w:cs="Arial"/>
        </w:rPr>
        <w:t xml:space="preserve"> remains incompletely understood. </w:t>
      </w:r>
      <w:proofErr w:type="spellStart"/>
      <w:r>
        <w:rPr>
          <w:rFonts w:ascii="Arial" w:eastAsia="Arial" w:hAnsi="Arial" w:cs="Arial"/>
        </w:rPr>
        <w:t>Paracusias</w:t>
      </w:r>
      <w:proofErr w:type="spellEnd"/>
      <w:r>
        <w:rPr>
          <w:rFonts w:ascii="Arial" w:eastAsia="Arial" w:hAnsi="Arial" w:cs="Arial"/>
        </w:rPr>
        <w:t xml:space="preserve"> can range from arbitrary sounds to whispers, commands, or loud scream</w:t>
      </w:r>
      <w:r>
        <w:rPr>
          <w:rFonts w:ascii="Arial" w:eastAsia="Arial" w:hAnsi="Arial" w:cs="Arial"/>
        </w:rPr>
        <w:t>s, often distinct from one’s internal monologue. Some research suggests that AHs result from misattribution of inner speech to an external source, supported by studies revealing an externalizing bias in individuals experiencing AH during neuroimaging tasks</w:t>
      </w:r>
      <w:r>
        <w:rPr>
          <w:rFonts w:ascii="Arial" w:eastAsia="Arial" w:hAnsi="Arial" w:cs="Arial"/>
        </w:rPr>
        <w:t xml:space="preserve"> (Moseley, 2013). Green and </w:t>
      </w:r>
      <w:proofErr w:type="spellStart"/>
      <w:r>
        <w:rPr>
          <w:rFonts w:ascii="Arial" w:eastAsia="Arial" w:hAnsi="Arial" w:cs="Arial"/>
        </w:rPr>
        <w:t>Kinsbourne</w:t>
      </w:r>
      <w:proofErr w:type="spellEnd"/>
      <w:r>
        <w:rPr>
          <w:rFonts w:ascii="Arial" w:eastAsia="Arial" w:hAnsi="Arial" w:cs="Arial"/>
        </w:rPr>
        <w:t xml:space="preserve"> (1990) demonstrated that subvocalizations, such as humming, reduce AH frequency, corresponding to the content of amplified subvocal speech (Green &amp; Preston, 1981). fMRI studies show spontaneous activation of the prima</w:t>
      </w:r>
      <w:r>
        <w:rPr>
          <w:rFonts w:ascii="Arial" w:eastAsia="Arial" w:hAnsi="Arial" w:cs="Arial"/>
        </w:rPr>
        <w:t>ry auditory cortex and associated temporal regions during hallucinations (</w:t>
      </w:r>
      <w:proofErr w:type="spellStart"/>
      <w:r>
        <w:rPr>
          <w:rFonts w:ascii="Arial" w:eastAsia="Arial" w:hAnsi="Arial" w:cs="Arial"/>
        </w:rPr>
        <w:t>Kompus</w:t>
      </w:r>
      <w:proofErr w:type="spellEnd"/>
      <w:r>
        <w:rPr>
          <w:rFonts w:ascii="Arial" w:eastAsia="Arial" w:hAnsi="Arial" w:cs="Arial"/>
        </w:rPr>
        <w:t xml:space="preserve">, 2011; </w:t>
      </w:r>
      <w:proofErr w:type="spellStart"/>
      <w:r>
        <w:rPr>
          <w:rFonts w:ascii="Arial" w:eastAsia="Arial" w:hAnsi="Arial" w:cs="Arial"/>
        </w:rPr>
        <w:t>Ćurčić</w:t>
      </w:r>
      <w:proofErr w:type="spellEnd"/>
      <w:r>
        <w:rPr>
          <w:rFonts w:ascii="Arial" w:eastAsia="Arial" w:hAnsi="Arial" w:cs="Arial"/>
        </w:rPr>
        <w:t>-Blake et al., 2017). The VOICE model proposes that bottom-up limbic hyperactivity with insufficient prefrontal inhibition may underlie AHs (Hugdahl et al., 2009)</w:t>
      </w:r>
      <w:r>
        <w:rPr>
          <w:rFonts w:ascii="Arial" w:eastAsia="Arial" w:hAnsi="Arial" w:cs="Arial"/>
        </w:rPr>
        <w:t>.</w:t>
      </w:r>
    </w:p>
    <w:p w14:paraId="79985166" w14:textId="77777777" w:rsidR="00B6588D" w:rsidRDefault="00B6588D">
      <w:pPr>
        <w:pBdr>
          <w:top w:val="nil"/>
          <w:left w:val="nil"/>
          <w:bottom w:val="nil"/>
          <w:right w:val="nil"/>
          <w:between w:val="nil"/>
        </w:pBdr>
        <w:jc w:val="both"/>
        <w:rPr>
          <w:rFonts w:ascii="Arial" w:eastAsia="Arial" w:hAnsi="Arial" w:cs="Arial"/>
        </w:rPr>
      </w:pPr>
    </w:p>
    <w:p w14:paraId="6377AC9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Antipsychotic medications, including olanzapine, amisulpride, ziprasidone, or quetiapine, are often effective for AVHs in Schizophrenia (Sommer et al., 2012), acting via D2 receptor blockade and implicating dopaminergic pathways in psychotic experiences</w:t>
      </w:r>
      <w:r>
        <w:rPr>
          <w:rFonts w:ascii="Arial" w:eastAsia="Arial" w:hAnsi="Arial" w:cs="Arial"/>
        </w:rPr>
        <w:t xml:space="preserve"> (Carlsson, 1978; Farde, 1997). Neuroimaging shows increased D2 receptor occupancy in the striatum and 5-HT2a receptor occupancy in the caudate nucleus during AHs (</w:t>
      </w:r>
      <w:proofErr w:type="spellStart"/>
      <w:r>
        <w:rPr>
          <w:rFonts w:ascii="Arial" w:eastAsia="Arial" w:hAnsi="Arial" w:cs="Arial"/>
        </w:rPr>
        <w:t>Hurlemann</w:t>
      </w:r>
      <w:proofErr w:type="spellEnd"/>
      <w:r>
        <w:rPr>
          <w:rFonts w:ascii="Arial" w:eastAsia="Arial" w:hAnsi="Arial" w:cs="Arial"/>
        </w:rPr>
        <w:t xml:space="preserve"> et al., 2008).</w:t>
      </w:r>
    </w:p>
    <w:p w14:paraId="0125047C" w14:textId="77777777" w:rsidR="00B6588D" w:rsidRDefault="00B6588D">
      <w:pPr>
        <w:pBdr>
          <w:top w:val="nil"/>
          <w:left w:val="nil"/>
          <w:bottom w:val="nil"/>
          <w:right w:val="nil"/>
          <w:between w:val="nil"/>
        </w:pBdr>
        <w:jc w:val="both"/>
        <w:rPr>
          <w:rFonts w:ascii="Arial" w:eastAsia="Arial" w:hAnsi="Arial" w:cs="Arial"/>
        </w:rPr>
      </w:pPr>
    </w:p>
    <w:p w14:paraId="0429C48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Post-stroke psychosis (PSP) represents a neurologically mediated p</w:t>
      </w:r>
      <w:r>
        <w:rPr>
          <w:rFonts w:ascii="Arial" w:eastAsia="Arial" w:hAnsi="Arial" w:cs="Arial"/>
        </w:rPr>
        <w:t>sychiatric phenotype occurring after cerebrovascular events, characterized by delusions and/or hallucinations. Current prevalence estimates suggest that 4.87% of post-acute stroke patients exhibit delusions or hallucinations with poor cognitive insight (Ze</w:t>
      </w:r>
      <w:r>
        <w:rPr>
          <w:rFonts w:ascii="Arial" w:eastAsia="Arial" w:hAnsi="Arial" w:cs="Arial"/>
        </w:rPr>
        <w:t>ng et al., 2020). Case studies indicate that lesions, most often in the right hemisphere, are associated with delusional disorder (Stangeland, 2018), and most AHs post-stroke occur with ischemic lesions of the right temporal lobe (Lampl, 2005). Auditory pr</w:t>
      </w:r>
      <w:r>
        <w:rPr>
          <w:rFonts w:ascii="Arial" w:eastAsia="Arial" w:hAnsi="Arial" w:cs="Arial"/>
        </w:rPr>
        <w:t xml:space="preserve">ocessing involves dorsal networks for spatial computations and ventral networks for nonspatial identification, such as segregating voices from background noise. Lesions along these tracts can disrupt sensory integration and contribute to anxiety-provoking </w:t>
      </w:r>
      <w:r>
        <w:rPr>
          <w:rFonts w:ascii="Arial" w:eastAsia="Arial" w:hAnsi="Arial" w:cs="Arial"/>
        </w:rPr>
        <w:t>hallucinations. Persecutory delusions are the most common post-stroke, with auditory hallucinations frequently reported (Stangeland, 2018).</w:t>
      </w:r>
    </w:p>
    <w:p w14:paraId="5165C484" w14:textId="77777777" w:rsidR="00B6588D" w:rsidRDefault="00B6588D">
      <w:pPr>
        <w:pBdr>
          <w:top w:val="nil"/>
          <w:left w:val="nil"/>
          <w:bottom w:val="nil"/>
          <w:right w:val="nil"/>
          <w:between w:val="nil"/>
        </w:pBdr>
        <w:jc w:val="both"/>
        <w:rPr>
          <w:rFonts w:ascii="Arial" w:eastAsia="Arial" w:hAnsi="Arial" w:cs="Arial"/>
          <w:color w:val="000000"/>
        </w:rPr>
      </w:pPr>
    </w:p>
    <w:p w14:paraId="4830CDE2" w14:textId="77777777" w:rsidR="00B6588D" w:rsidRDefault="00F30D56">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Presentation of Case</w:t>
      </w:r>
    </w:p>
    <w:p w14:paraId="3A1FBF59" w14:textId="77777777" w:rsidR="00C00B7C" w:rsidRDefault="00C00B7C">
      <w:pPr>
        <w:keepNext/>
        <w:pBdr>
          <w:top w:val="nil"/>
          <w:left w:val="nil"/>
          <w:bottom w:val="nil"/>
          <w:right w:val="nil"/>
          <w:between w:val="nil"/>
        </w:pBdr>
        <w:jc w:val="both"/>
        <w:rPr>
          <w:rFonts w:ascii="Arial" w:eastAsia="Arial" w:hAnsi="Arial" w:cs="Arial"/>
          <w:color w:val="000000"/>
        </w:rPr>
      </w:pPr>
    </w:p>
    <w:p w14:paraId="13572E1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An 83-year-old female with a past medical history of cerebrovascular accident (CVA), </w:t>
      </w:r>
      <w:r>
        <w:rPr>
          <w:rFonts w:ascii="Arial" w:eastAsia="Arial" w:hAnsi="Arial" w:cs="Arial"/>
        </w:rPr>
        <w:t>irritable bowel syndrome (IBS), migraine headaches, seizure disorder on levetiracetam, chronic obstructive pulmonary disease (COPD), hearing loss, celiac disease, osteopenia, and vitamin D deficiency presented with an acute onset of auditory hallucinations</w:t>
      </w:r>
      <w:r>
        <w:rPr>
          <w:rFonts w:ascii="Arial" w:eastAsia="Arial" w:hAnsi="Arial" w:cs="Arial"/>
        </w:rPr>
        <w:t xml:space="preserve"> and paranoia. She was brought to the emergency department at initial presentation by her nephew after experiencing alarming thoughts and sending paranoid text messages. The patient reported hearing the voices of a man and a woman threatening to harm her, </w:t>
      </w:r>
      <w:r>
        <w:rPr>
          <w:rFonts w:ascii="Arial" w:eastAsia="Arial" w:hAnsi="Arial" w:cs="Arial"/>
        </w:rPr>
        <w:t>including statements about being evicted and harmed by the police. She believed her neighbors were conspiring against her and expressed fear of being strip-searched. While she denied suicidal ideation, the hallucinations caused significant distress. Her ne</w:t>
      </w:r>
      <w:r>
        <w:rPr>
          <w:rFonts w:ascii="Arial" w:eastAsia="Arial" w:hAnsi="Arial" w:cs="Arial"/>
        </w:rPr>
        <w:t>phew noted that she had been slightly paranoid in the past but that her symptoms had recently worsened significantly.</w:t>
      </w:r>
    </w:p>
    <w:p w14:paraId="1290242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On initial evaluation, the patient was alert and oriented to person, place, and time. Physical examination and laboratory testing were wit</w:t>
      </w:r>
      <w:r>
        <w:rPr>
          <w:rFonts w:ascii="Arial" w:eastAsia="Arial" w:hAnsi="Arial" w:cs="Arial"/>
        </w:rPr>
        <w:t xml:space="preserve">hin normal limits (Table 1). Additional labs were </w:t>
      </w:r>
      <w:r>
        <w:rPr>
          <w:rFonts w:ascii="Arial" w:eastAsia="Arial" w:hAnsi="Arial" w:cs="Arial"/>
        </w:rPr>
        <w:lastRenderedPageBreak/>
        <w:t>ordered, including a non-contrast head CT, which showed no acute abnormalities. A Mini-Mental State Examination (MMSE) performed during this admission was normal with a score of 30/30. Despite her normal co</w:t>
      </w:r>
      <w:r>
        <w:rPr>
          <w:rFonts w:ascii="Arial" w:eastAsia="Arial" w:hAnsi="Arial" w:cs="Arial"/>
        </w:rPr>
        <w:t>gnitive testing, her psychiatric symptoms were prominent, and psychiatry was consulted. She was noted to exhibit elaborate persecutory delusions, paranoia, and persistent auditory hallucinations. Her nephew provided collateral history, positive only for ch</w:t>
      </w:r>
      <w:r>
        <w:rPr>
          <w:rFonts w:ascii="Arial" w:eastAsia="Arial" w:hAnsi="Arial" w:cs="Arial"/>
        </w:rPr>
        <w:t>ildhood abuse and maternal history of Schizophrenia by report only. The patient herself had no prior psychiatric diagnoses or treatment, and family consistently denied previous symptoms of psychosis, auditory hallucinations, or paranoia of the severity see</w:t>
      </w:r>
      <w:r>
        <w:rPr>
          <w:rFonts w:ascii="Arial" w:eastAsia="Arial" w:hAnsi="Arial" w:cs="Arial"/>
        </w:rPr>
        <w:t>n at the time of interview. In a later collateral call, another nephew noted that she had always exhibited mild, idiosyncratic paranoia, such as concerns about her phone being tampered with or spotting gunmen on rooftops in Washington, D.C., but usually wi</w:t>
      </w:r>
      <w:r>
        <w:rPr>
          <w:rFonts w:ascii="Arial" w:eastAsia="Arial" w:hAnsi="Arial" w:cs="Arial"/>
        </w:rPr>
        <w:t xml:space="preserve">th some context, for example, relating to security or the Patriot Act.  However, her paranoia had never been as pronounced, bizarre, or persecutory as it had after her stroke. She had never experienced auditory hallucinations, and her occupational history </w:t>
      </w:r>
      <w:r>
        <w:rPr>
          <w:rFonts w:ascii="Arial" w:eastAsia="Arial" w:hAnsi="Arial" w:cs="Arial"/>
        </w:rPr>
        <w:t xml:space="preserve">as a government employee reflected consistent performance throughout her life without psychiatric hospitalizations or functional concerns. </w:t>
      </w:r>
    </w:p>
    <w:p w14:paraId="3EC72F40"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An MRI of the brain performed during the admission revealed acute lacunar infarcts in the bilateral centrum </w:t>
      </w:r>
      <w:proofErr w:type="spellStart"/>
      <w:r>
        <w:rPr>
          <w:rFonts w:ascii="Arial" w:eastAsia="Arial" w:hAnsi="Arial" w:cs="Arial"/>
        </w:rPr>
        <w:t>semioval</w:t>
      </w:r>
      <w:r>
        <w:rPr>
          <w:rFonts w:ascii="Arial" w:eastAsia="Arial" w:hAnsi="Arial" w:cs="Arial"/>
        </w:rPr>
        <w:t>e</w:t>
      </w:r>
      <w:proofErr w:type="spellEnd"/>
      <w:r>
        <w:rPr>
          <w:rFonts w:ascii="Arial" w:eastAsia="Arial" w:hAnsi="Arial" w:cs="Arial"/>
        </w:rPr>
        <w:t xml:space="preserve"> and left parietal cortex, age-related cerebral atrophy, and moderate white matter microvascular ischemic changes (Figure 1). These findings were suggestive of vascular cognitive impairment and potentially contributed to her psychotic symptoms. Psychiatry</w:t>
      </w:r>
      <w:r>
        <w:rPr>
          <w:rFonts w:ascii="Arial" w:eastAsia="Arial" w:hAnsi="Arial" w:cs="Arial"/>
        </w:rPr>
        <w:t xml:space="preserve"> initiated low-dose olanzapine 1.25 mg at bedtime due to concerns for frailty and recent mild liver enzyme elevations. The patient showed clinical improvement and was eventually discharged. </w:t>
      </w:r>
    </w:p>
    <w:p w14:paraId="7A6C9099" w14:textId="77777777" w:rsidR="00B6588D" w:rsidRDefault="00F30D56">
      <w:pPr>
        <w:spacing w:before="240" w:after="24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E571994" wp14:editId="6E7D2CC9">
            <wp:extent cx="4174671" cy="2043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174671" cy="2043113"/>
                    </a:xfrm>
                    <a:prstGeom prst="rect">
                      <a:avLst/>
                    </a:prstGeom>
                    <a:ln/>
                  </pic:spPr>
                </pic:pic>
              </a:graphicData>
            </a:graphic>
          </wp:inline>
        </w:drawing>
      </w:r>
    </w:p>
    <w:p w14:paraId="31F4426E" w14:textId="77777777" w:rsidR="00B6588D" w:rsidRDefault="00F30D56">
      <w:pPr>
        <w:jc w:val="both"/>
        <w:rPr>
          <w:rFonts w:ascii="Arial" w:eastAsia="Arial" w:hAnsi="Arial" w:cs="Arial"/>
          <w:b/>
        </w:rPr>
      </w:pPr>
      <w:r>
        <w:rPr>
          <w:rFonts w:ascii="Arial" w:eastAsia="Arial" w:hAnsi="Arial" w:cs="Arial"/>
          <w:b/>
        </w:rPr>
        <w:t xml:space="preserve">Fig 1. MRI of the brain showing an acute lacunar infarct in the bilateral centrum </w:t>
      </w:r>
      <w:proofErr w:type="spellStart"/>
      <w:r>
        <w:rPr>
          <w:rFonts w:ascii="Arial" w:eastAsia="Arial" w:hAnsi="Arial" w:cs="Arial"/>
          <w:b/>
        </w:rPr>
        <w:t>semiovale</w:t>
      </w:r>
      <w:proofErr w:type="spellEnd"/>
      <w:r>
        <w:rPr>
          <w:rFonts w:ascii="Arial" w:eastAsia="Arial" w:hAnsi="Arial" w:cs="Arial"/>
          <w:b/>
        </w:rPr>
        <w:t xml:space="preserve"> and left parietal cortex.</w:t>
      </w:r>
    </w:p>
    <w:p w14:paraId="02A551C1" w14:textId="77777777" w:rsidR="00B6588D" w:rsidRDefault="00B6588D">
      <w:pPr>
        <w:jc w:val="both"/>
        <w:rPr>
          <w:rFonts w:ascii="Arial" w:eastAsia="Arial" w:hAnsi="Arial" w:cs="Arial"/>
          <w:b/>
        </w:rPr>
      </w:pPr>
    </w:p>
    <w:p w14:paraId="1B3DF9C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Approximately three months later, the patient was re-evaluated after her condition declined following a mechanical fall and subsequent su</w:t>
      </w:r>
      <w:r>
        <w:rPr>
          <w:rFonts w:ascii="Arial" w:eastAsia="Arial" w:hAnsi="Arial" w:cs="Arial"/>
        </w:rPr>
        <w:t>barachnoid hemorrhage. In the time frame since her initial evaluation and discharge, her olanzapine was likewise discontinued. Psychiatry noted significant cognitive deterioration, including the inability to recall her nephew’s name and marked latency in s</w:t>
      </w:r>
      <w:r>
        <w:rPr>
          <w:rFonts w:ascii="Arial" w:eastAsia="Arial" w:hAnsi="Arial" w:cs="Arial"/>
        </w:rPr>
        <w:t>peech with episodes of thought blocking. She again endorsed auditory hallucinations and feelings of sadness, hopelessness, and anhedonia. She appeared overwhelmed during the evaluation and was visibly distressed when discussing her hallucinations as observ</w:t>
      </w:r>
      <w:r>
        <w:rPr>
          <w:rFonts w:ascii="Arial" w:eastAsia="Arial" w:hAnsi="Arial" w:cs="Arial"/>
        </w:rPr>
        <w:t>ed by the provider at that time. Although her psychiatric symptoms had previously resolved, they re-emerged six months later, prompting another hospital admission specifically for auditory hallucinations, marking her second lifetime admission for psychiatr</w:t>
      </w:r>
      <w:r>
        <w:rPr>
          <w:rFonts w:ascii="Arial" w:eastAsia="Arial" w:hAnsi="Arial" w:cs="Arial"/>
        </w:rPr>
        <w:t xml:space="preserve">ic symptoms. </w:t>
      </w:r>
    </w:p>
    <w:p w14:paraId="33A44EF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During this second admission, the patient described hearing voices in her room that were intermittently threatening and made her feel unsafe as they had in the past. She denied suicidal ideation, intent to harm others, or changes in sleep, ap</w:t>
      </w:r>
      <w:r>
        <w:rPr>
          <w:rFonts w:ascii="Arial" w:eastAsia="Arial" w:hAnsi="Arial" w:cs="Arial"/>
        </w:rPr>
        <w:t>petite, or bowel or bladder function. Repeat EEG and neuroimaging were unchanged, and no signs of infection or metabolic derangement were found. Psychiatry and neurology were reconsulted. Her hallucinations were considered persistent but non-progressive, a</w:t>
      </w:r>
      <w:r>
        <w:rPr>
          <w:rFonts w:ascii="Arial" w:eastAsia="Arial" w:hAnsi="Arial" w:cs="Arial"/>
        </w:rPr>
        <w:t>nd possible explanations such as musical ear syndrome and auditory Charles Bonnet syndrome were considered, particularly given her known hearing impairment and preserved cognition. In contrast to the typically described Charles Bonnet syndrome, however, th</w:t>
      </w:r>
      <w:r>
        <w:rPr>
          <w:rFonts w:ascii="Arial" w:eastAsia="Arial" w:hAnsi="Arial" w:cs="Arial"/>
        </w:rPr>
        <w:t xml:space="preserve">e nature of the patient’s hallucinations was more characterized by vocal sounds and threatening noises compared to the more commonly described musically-inclined sounds. </w:t>
      </w:r>
    </w:p>
    <w:p w14:paraId="41772EE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Olanzapine was restarted at 2.5 mg twice daily, with a plan for outpatient follow-up </w:t>
      </w:r>
      <w:r>
        <w:rPr>
          <w:rFonts w:ascii="Arial" w:eastAsia="Arial" w:hAnsi="Arial" w:cs="Arial"/>
        </w:rPr>
        <w:t>and potential dose titration. At discharge, she was psychiatrically stable and returned to her assisted living facility. Since then, the patient has returned to her previous baseline, according to her son, who states she has also returned to her normal ADL</w:t>
      </w:r>
      <w:r>
        <w:rPr>
          <w:rFonts w:ascii="Arial" w:eastAsia="Arial" w:hAnsi="Arial" w:cs="Arial"/>
        </w:rPr>
        <w:t xml:space="preserve">s and hobbies throughout her life. </w:t>
      </w:r>
    </w:p>
    <w:p w14:paraId="144E47F4" w14:textId="77777777" w:rsidR="00B6588D" w:rsidRDefault="00B6588D">
      <w:pPr>
        <w:pBdr>
          <w:top w:val="nil"/>
          <w:left w:val="nil"/>
          <w:bottom w:val="nil"/>
          <w:right w:val="nil"/>
          <w:between w:val="nil"/>
        </w:pBdr>
        <w:jc w:val="both"/>
        <w:rPr>
          <w:rFonts w:ascii="Arial" w:eastAsia="Arial" w:hAnsi="Arial" w:cs="Arial"/>
        </w:rPr>
      </w:pPr>
    </w:p>
    <w:p w14:paraId="1A2B29CB" w14:textId="77777777" w:rsidR="00B6588D" w:rsidRDefault="00B6588D">
      <w:pPr>
        <w:pBdr>
          <w:top w:val="nil"/>
          <w:left w:val="nil"/>
          <w:bottom w:val="nil"/>
          <w:right w:val="nil"/>
          <w:between w:val="nil"/>
        </w:pBdr>
        <w:jc w:val="both"/>
        <w:rPr>
          <w:rFonts w:ascii="Arial" w:eastAsia="Arial" w:hAnsi="Arial" w:cs="Arial"/>
        </w:rPr>
      </w:pPr>
    </w:p>
    <w:p w14:paraId="04EF1589"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3. D</w:t>
      </w:r>
      <w:r>
        <w:rPr>
          <w:rFonts w:ascii="Arial" w:eastAsia="Arial" w:hAnsi="Arial" w:cs="Arial"/>
          <w:b/>
          <w:smallCaps/>
          <w:sz w:val="22"/>
          <w:szCs w:val="22"/>
        </w:rPr>
        <w:t>iscussion</w:t>
      </w:r>
    </w:p>
    <w:p w14:paraId="6319D28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This case illustrates the diagnostic complexity of late-onset psychosis in an elderly patient with cerebrovascular and neuropsychiatric comorbidities. Acute infarcts, preexisting hearing loss, and a histo</w:t>
      </w:r>
      <w:r>
        <w:rPr>
          <w:rFonts w:ascii="Arial" w:eastAsia="Arial" w:hAnsi="Arial" w:cs="Arial"/>
        </w:rPr>
        <w:t>ry of trauma likely contributed to her clinical presentation. The patient’s course underscores the importance of multidisciplinary evaluation and cautious psychopharmacologic intervention in geriatric populations. While auditory hallucinations are classica</w:t>
      </w:r>
      <w:r>
        <w:rPr>
          <w:rFonts w:ascii="Arial" w:eastAsia="Arial" w:hAnsi="Arial" w:cs="Arial"/>
        </w:rPr>
        <w:t>lly associated with Schizophrenia spectrum disorders, secondary causes such as stroke, hearing loss, and neurodegeneration must be considered (Howard et al., 2020). Post-stroke psychosis is increasingly recognized, affecting approximately 5% of stroke surv</w:t>
      </w:r>
      <w:r>
        <w:rPr>
          <w:rFonts w:ascii="Arial" w:eastAsia="Arial" w:hAnsi="Arial" w:cs="Arial"/>
        </w:rPr>
        <w:t xml:space="preserve">ivors and most often associated with right hemispheric or temporoparietal lesions (Zhang et al., 2020; Stangeland et al., 2018). Our patient’s left parietal infarct and bilateral centrum </w:t>
      </w:r>
      <w:proofErr w:type="spellStart"/>
      <w:r>
        <w:rPr>
          <w:rFonts w:ascii="Arial" w:eastAsia="Arial" w:hAnsi="Arial" w:cs="Arial"/>
        </w:rPr>
        <w:t>semiovale</w:t>
      </w:r>
      <w:proofErr w:type="spellEnd"/>
      <w:r>
        <w:rPr>
          <w:rFonts w:ascii="Arial" w:eastAsia="Arial" w:hAnsi="Arial" w:cs="Arial"/>
        </w:rPr>
        <w:t xml:space="preserve"> </w:t>
      </w:r>
      <w:proofErr w:type="spellStart"/>
      <w:r>
        <w:rPr>
          <w:rFonts w:ascii="Arial" w:eastAsia="Arial" w:hAnsi="Arial" w:cs="Arial"/>
        </w:rPr>
        <w:t>lacunes</w:t>
      </w:r>
      <w:proofErr w:type="spellEnd"/>
      <w:r>
        <w:rPr>
          <w:rFonts w:ascii="Arial" w:eastAsia="Arial" w:hAnsi="Arial" w:cs="Arial"/>
        </w:rPr>
        <w:t>, combined with chronic microvascular ischemia, like</w:t>
      </w:r>
      <w:r>
        <w:rPr>
          <w:rFonts w:ascii="Arial" w:eastAsia="Arial" w:hAnsi="Arial" w:cs="Arial"/>
        </w:rPr>
        <w:t>ly impaired sensory integration and contributed to abnormal attribution of internally generated stimuli. These mechanisms align with contemporary models emphasizing disrupted salience attribution and impaired top-down regulation of sensory input (Howes &amp; M</w:t>
      </w:r>
      <w:r>
        <w:rPr>
          <w:rFonts w:ascii="Arial" w:eastAsia="Arial" w:hAnsi="Arial" w:cs="Arial"/>
        </w:rPr>
        <w:t>urray, 2014).</w:t>
      </w:r>
    </w:p>
    <w:p w14:paraId="70AD7F5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Hearing loss may have further contributed. Auditory deprivation is a well-established risk factor for hallucinations, sometimes conceptualized as “auditory Charles Bonnet syndrome” (Vázquez-Cárdenas et al., 2023). However, Charles Bonnet synd</w:t>
      </w:r>
      <w:r>
        <w:rPr>
          <w:rFonts w:ascii="Arial" w:eastAsia="Arial" w:hAnsi="Arial" w:cs="Arial"/>
        </w:rPr>
        <w:t xml:space="preserve">rome was less likely here because the hallucinations were verbal and threatening rather than musical in nature, were temporally associated with acute cerebrovascular events, and fluctuated with neurological changes. The presence of parietal and centrum </w:t>
      </w:r>
      <w:proofErr w:type="spellStart"/>
      <w:r>
        <w:rPr>
          <w:rFonts w:ascii="Arial" w:eastAsia="Arial" w:hAnsi="Arial" w:cs="Arial"/>
        </w:rPr>
        <w:t>sem</w:t>
      </w:r>
      <w:r>
        <w:rPr>
          <w:rFonts w:ascii="Arial" w:eastAsia="Arial" w:hAnsi="Arial" w:cs="Arial"/>
        </w:rPr>
        <w:t>iovale</w:t>
      </w:r>
      <w:proofErr w:type="spellEnd"/>
      <w:r>
        <w:rPr>
          <w:rFonts w:ascii="Arial" w:eastAsia="Arial" w:hAnsi="Arial" w:cs="Arial"/>
        </w:rPr>
        <w:t xml:space="preserve"> infarcts further supports a post-stroke psychosis mechanism rather than deafferentation-driven hallucinosis. Finally, the severity of distress and functional impairment exceeded what is typically reported in auditory Charles Bonnet syndrome, where i</w:t>
      </w:r>
      <w:r>
        <w:rPr>
          <w:rFonts w:ascii="Arial" w:eastAsia="Arial" w:hAnsi="Arial" w:cs="Arial"/>
        </w:rPr>
        <w:t>nsight is often preserved.</w:t>
      </w:r>
    </w:p>
    <w:p w14:paraId="4AFC378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Dopaminergic dysfunction represents a key neurobiological mechanism linking aging and cerebrovascular disease to psychosis risk. Aging is associated with progressive declines in dopamine synthesis, transporter availability, and r</w:t>
      </w:r>
      <w:r>
        <w:rPr>
          <w:rFonts w:ascii="Arial" w:eastAsia="Arial" w:hAnsi="Arial" w:cs="Arial"/>
        </w:rPr>
        <w:t>eceptor density, with PET studies showing an approximately 8% per-decade reduction in striatal D₂ receptor density and a 4–5% reduction in dopamine transporter availability in the caudate and putamen (Bäckman et al., 2006; Rieckmann et al., 2011). Stroke c</w:t>
      </w:r>
      <w:r>
        <w:rPr>
          <w:rFonts w:ascii="Arial" w:eastAsia="Arial" w:hAnsi="Arial" w:cs="Arial"/>
        </w:rPr>
        <w:t xml:space="preserve">an further disrupt dopaminergic pathways directly through infarction of </w:t>
      </w:r>
      <w:proofErr w:type="spellStart"/>
      <w:r>
        <w:rPr>
          <w:rFonts w:ascii="Arial" w:eastAsia="Arial" w:hAnsi="Arial" w:cs="Arial"/>
        </w:rPr>
        <w:t>frontostriatal</w:t>
      </w:r>
      <w:proofErr w:type="spellEnd"/>
      <w:r>
        <w:rPr>
          <w:rFonts w:ascii="Arial" w:eastAsia="Arial" w:hAnsi="Arial" w:cs="Arial"/>
        </w:rPr>
        <w:t xml:space="preserve"> circuits or indirectly via diaschisis and secondary neuroinflammation, correlating with motor and neuropsychiatric symptoms (</w:t>
      </w:r>
      <w:proofErr w:type="spellStart"/>
      <w:r>
        <w:rPr>
          <w:rFonts w:ascii="Arial" w:eastAsia="Arial" w:hAnsi="Arial" w:cs="Arial"/>
        </w:rPr>
        <w:t>Talhada</w:t>
      </w:r>
      <w:proofErr w:type="spellEnd"/>
      <w:r>
        <w:rPr>
          <w:rFonts w:ascii="Arial" w:eastAsia="Arial" w:hAnsi="Arial" w:cs="Arial"/>
        </w:rPr>
        <w:t xml:space="preserve"> et al., 2021; </w:t>
      </w:r>
      <w:proofErr w:type="spellStart"/>
      <w:r>
        <w:rPr>
          <w:rFonts w:ascii="Arial" w:eastAsia="Arial" w:hAnsi="Arial" w:cs="Arial"/>
        </w:rPr>
        <w:t>Tahmi</w:t>
      </w:r>
      <w:proofErr w:type="spellEnd"/>
      <w:r>
        <w:rPr>
          <w:rFonts w:ascii="Arial" w:eastAsia="Arial" w:hAnsi="Arial" w:cs="Arial"/>
        </w:rPr>
        <w:t xml:space="preserve"> et al., 2021). T</w:t>
      </w:r>
      <w:r>
        <w:rPr>
          <w:rFonts w:ascii="Arial" w:eastAsia="Arial" w:hAnsi="Arial" w:cs="Arial"/>
        </w:rPr>
        <w:t>his dual burden of age-related and stroke-induced dopaminergic disruption could have contributed to late-life psychosis, as illustrated in our patient.</w:t>
      </w:r>
    </w:p>
    <w:p w14:paraId="48EC068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Recurrent psychosis despite preserved cognition raises questions about whether this represents vascular </w:t>
      </w:r>
      <w:r>
        <w:rPr>
          <w:rFonts w:ascii="Arial" w:eastAsia="Arial" w:hAnsi="Arial" w:cs="Arial"/>
        </w:rPr>
        <w:t>psychosis, sensory-deprivation hallucinosis, or late-onset Schizophrenia-like psychosis (LOS). LOS, defined as psychosis onset after age 60, is often associated with persecutory delusions and auditory hallucinations without prior psychiatric history (Korne</w:t>
      </w:r>
      <w:r>
        <w:rPr>
          <w:rFonts w:ascii="Arial" w:eastAsia="Arial" w:hAnsi="Arial" w:cs="Arial"/>
        </w:rPr>
        <w:t>r et al., 2019). In this patient, however, the clear temporal association with cerebrovascular events, advanced age at symptom onset, and radiologic evidence of infarcts support a diagnosis of post-stroke psychosis. Age-related dopaminergic changes may hav</w:t>
      </w:r>
      <w:r>
        <w:rPr>
          <w:rFonts w:ascii="Arial" w:eastAsia="Arial" w:hAnsi="Arial" w:cs="Arial"/>
        </w:rPr>
        <w:t>e contributed, with the acute infarct as an index event accelerating symptom onset. Differentiating these entities remains clinically challenging and requires longitudinal follow-up to assess cognitive decline, treatment response, and functional outcomes.</w:t>
      </w:r>
    </w:p>
    <w:p w14:paraId="21C3F909"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Pharmacologic management in geriatric psychosis is likewise challenging. Antipsychotics increase mortality, metabolic side effects, and cerebrovascular risk in older adults (Byerly et al., 2014; Schooler, 2020). First-generation antipsychotics (FGA) carry </w:t>
      </w:r>
      <w:r>
        <w:rPr>
          <w:rFonts w:ascii="Arial" w:eastAsia="Arial" w:hAnsi="Arial" w:cs="Arial"/>
        </w:rPr>
        <w:t>a 50% increased risk of stroke relative to the general population, while second-generation antipsychotics (SGA) carry a 30% increased risk, making SGAs preferable (Agrawal et al., 2021). Low-dose olanzapine at 2.5 mg daily stabilized this patient’s symptom</w:t>
      </w:r>
      <w:r>
        <w:rPr>
          <w:rFonts w:ascii="Arial" w:eastAsia="Arial" w:hAnsi="Arial" w:cs="Arial"/>
        </w:rPr>
        <w:t>s, highlighting the importance of individualized dosing, risk–benefit assessment, and shared decision-making in older adults.</w:t>
      </w:r>
    </w:p>
    <w:p w14:paraId="76358F61" w14:textId="77777777" w:rsidR="00B6588D" w:rsidRDefault="00B6588D">
      <w:pPr>
        <w:pBdr>
          <w:top w:val="nil"/>
          <w:left w:val="nil"/>
          <w:bottom w:val="nil"/>
          <w:right w:val="nil"/>
          <w:between w:val="nil"/>
        </w:pBdr>
        <w:jc w:val="both"/>
        <w:rPr>
          <w:rFonts w:ascii="Arial" w:eastAsia="Arial" w:hAnsi="Arial" w:cs="Arial"/>
          <w:color w:val="000000"/>
        </w:rPr>
      </w:pPr>
    </w:p>
    <w:p w14:paraId="7FCA7685"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531B6F1"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This case illustrates the multifactorial nature of late-onset psychosis in an elderly patient with cerebrovascular </w:t>
      </w:r>
      <w:r>
        <w:rPr>
          <w:rFonts w:ascii="Arial" w:eastAsia="Arial" w:hAnsi="Arial" w:cs="Arial"/>
        </w:rPr>
        <w:t>disease and hearing impairment. Careful clinical assessment, neuroimaging, and collateral history are essential for clarifying the etiology and guiding treatment. Antipsychotic medications remain an important therapeutic option that must be used cautiously</w:t>
      </w:r>
      <w:r>
        <w:rPr>
          <w:rFonts w:ascii="Arial" w:eastAsia="Arial" w:hAnsi="Arial" w:cs="Arial"/>
        </w:rPr>
        <w:t xml:space="preserve"> in the elderly to minimize adverse effects. Recognition of post-stroke psychosis and sensory deprivation hallucinosis can prevent misdiagnosis and inappropriate treatment. Future research should further delineate biological mechanisms, looking at vascular</w:t>
      </w:r>
      <w:r>
        <w:rPr>
          <w:rFonts w:ascii="Arial" w:eastAsia="Arial" w:hAnsi="Arial" w:cs="Arial"/>
        </w:rPr>
        <w:t xml:space="preserve"> injury, sensory loss, and its association with late-life psychosis and/or auditory hallucinations. Likewise, it should explore safer pharmacologic and nonpharmacological interventions in this population.</w:t>
      </w:r>
    </w:p>
    <w:p w14:paraId="2F44014F" w14:textId="77777777" w:rsidR="00B6588D" w:rsidRDefault="00B6588D">
      <w:pPr>
        <w:pBdr>
          <w:top w:val="nil"/>
          <w:left w:val="nil"/>
          <w:bottom w:val="nil"/>
          <w:right w:val="nil"/>
          <w:between w:val="nil"/>
        </w:pBdr>
        <w:jc w:val="both"/>
        <w:rPr>
          <w:rFonts w:ascii="Arial" w:eastAsia="Arial" w:hAnsi="Arial" w:cs="Arial"/>
          <w:color w:val="000000"/>
        </w:rPr>
      </w:pPr>
    </w:p>
    <w:p w14:paraId="2025F5C7" w14:textId="77777777" w:rsidR="00B6588D" w:rsidRDefault="00B6588D">
      <w:pPr>
        <w:keepNext/>
        <w:pBdr>
          <w:top w:val="nil"/>
          <w:left w:val="nil"/>
          <w:bottom w:val="nil"/>
          <w:right w:val="nil"/>
          <w:between w:val="nil"/>
        </w:pBdr>
        <w:jc w:val="both"/>
        <w:rPr>
          <w:rFonts w:ascii="Arial" w:eastAsia="Arial" w:hAnsi="Arial" w:cs="Arial"/>
          <w:color w:val="000000"/>
        </w:rPr>
      </w:pPr>
      <w:bookmarkStart w:id="0" w:name="_GoBack"/>
      <w:bookmarkEnd w:id="0"/>
    </w:p>
    <w:p w14:paraId="57DCC613" w14:textId="77777777" w:rsidR="00B6588D" w:rsidRDefault="00B6588D">
      <w:pPr>
        <w:keepNext/>
        <w:pBdr>
          <w:top w:val="nil"/>
          <w:left w:val="nil"/>
          <w:bottom w:val="nil"/>
          <w:right w:val="nil"/>
          <w:between w:val="nil"/>
        </w:pBdr>
        <w:jc w:val="both"/>
        <w:rPr>
          <w:rFonts w:ascii="Arial" w:eastAsia="Arial" w:hAnsi="Arial" w:cs="Arial"/>
          <w:color w:val="000000"/>
        </w:rPr>
      </w:pPr>
    </w:p>
    <w:p w14:paraId="4BA7A264" w14:textId="77777777" w:rsidR="00B6588D" w:rsidRDefault="00B6588D">
      <w:pPr>
        <w:keepNext/>
        <w:pBdr>
          <w:top w:val="nil"/>
          <w:left w:val="nil"/>
          <w:bottom w:val="nil"/>
          <w:right w:val="nil"/>
          <w:between w:val="nil"/>
        </w:pBdr>
        <w:jc w:val="both"/>
        <w:rPr>
          <w:rFonts w:ascii="Arial" w:eastAsia="Arial" w:hAnsi="Arial" w:cs="Arial"/>
          <w:color w:val="000000"/>
        </w:rPr>
      </w:pPr>
    </w:p>
    <w:p w14:paraId="790DA7D9"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 xml:space="preserve">Ethical approval </w:t>
      </w:r>
    </w:p>
    <w:p w14:paraId="1BED21A7"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rPr>
        <w:t>All authors hereby declare that this case report was reviewed and approved by the Tower Health Institutional Review Board (IRB), Reading, Pennsylvania, USA. The study was conducted in accordance with the ethical standards</w:t>
      </w:r>
      <w:r>
        <w:rPr>
          <w:rFonts w:ascii="Arial" w:eastAsia="Arial" w:hAnsi="Arial" w:cs="Arial"/>
        </w:rPr>
        <w:t xml:space="preserve"> laid down in the 1964 Declaration of Helsinki and its later amendments. Written informed consent for publication of this case report and any accompanying images was obtained from the patient’s legally authorized representative. All identifying details hav</w:t>
      </w:r>
      <w:r>
        <w:rPr>
          <w:rFonts w:ascii="Arial" w:eastAsia="Arial" w:hAnsi="Arial" w:cs="Arial"/>
        </w:rPr>
        <w:t>e been removed to protect patient privacy and confidentiality.</w:t>
      </w:r>
    </w:p>
    <w:p w14:paraId="7330B3D8" w14:textId="77777777" w:rsidR="00B6588D" w:rsidRDefault="00B6588D">
      <w:pPr>
        <w:keepNext/>
        <w:pBdr>
          <w:top w:val="nil"/>
          <w:left w:val="nil"/>
          <w:bottom w:val="nil"/>
          <w:right w:val="nil"/>
          <w:between w:val="nil"/>
        </w:pBdr>
        <w:jc w:val="both"/>
        <w:rPr>
          <w:rFonts w:ascii="Arial" w:eastAsia="Arial" w:hAnsi="Arial" w:cs="Arial"/>
          <w:color w:val="000000"/>
          <w:u w:val="single"/>
        </w:rPr>
      </w:pPr>
    </w:p>
    <w:p w14:paraId="2E705DCE" w14:textId="77777777" w:rsidR="00B6588D" w:rsidRDefault="00B6588D">
      <w:pPr>
        <w:keepNext/>
        <w:pBdr>
          <w:top w:val="nil"/>
          <w:left w:val="nil"/>
          <w:bottom w:val="nil"/>
          <w:right w:val="nil"/>
          <w:between w:val="nil"/>
        </w:pBdr>
        <w:jc w:val="both"/>
        <w:rPr>
          <w:rFonts w:ascii="Arial" w:eastAsia="Arial" w:hAnsi="Arial" w:cs="Arial"/>
          <w:b/>
          <w:smallCaps/>
          <w:color w:val="000000"/>
          <w:sz w:val="22"/>
          <w:szCs w:val="22"/>
        </w:rPr>
      </w:pPr>
    </w:p>
    <w:p w14:paraId="27CB76E3" w14:textId="77777777" w:rsidR="00B6588D" w:rsidRDefault="00F30D56">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439CAE24" w14:textId="77777777" w:rsidR="00B6588D" w:rsidRDefault="00B6588D">
      <w:pPr>
        <w:keepNext/>
        <w:pBdr>
          <w:top w:val="nil"/>
          <w:left w:val="nil"/>
          <w:bottom w:val="nil"/>
          <w:right w:val="nil"/>
          <w:between w:val="nil"/>
        </w:pBdr>
        <w:jc w:val="both"/>
        <w:rPr>
          <w:rFonts w:ascii="Arial" w:eastAsia="Arial" w:hAnsi="Arial" w:cs="Arial"/>
          <w:b/>
          <w:smallCaps/>
          <w:sz w:val="22"/>
          <w:szCs w:val="22"/>
        </w:rPr>
      </w:pPr>
    </w:p>
    <w:p w14:paraId="6CD18673"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Cook CCH: Hallucinations and spiritual experience: Voices, visions and revelation. In Hallucinations and Spiritual Experience: Voices, Visions and Revelation. London, Royal </w:t>
      </w:r>
      <w:r>
        <w:rPr>
          <w:rFonts w:ascii="Arial" w:eastAsia="Arial" w:hAnsi="Arial" w:cs="Arial"/>
        </w:rPr>
        <w:t>College of Psychiatrists, 2016, pp 1-10</w:t>
      </w:r>
    </w:p>
    <w:p w14:paraId="3D1FCEC8" w14:textId="77777777" w:rsidR="00B6588D" w:rsidRDefault="00B6588D">
      <w:pPr>
        <w:pBdr>
          <w:top w:val="nil"/>
          <w:left w:val="nil"/>
          <w:bottom w:val="nil"/>
          <w:right w:val="nil"/>
          <w:between w:val="nil"/>
        </w:pBdr>
        <w:jc w:val="both"/>
        <w:rPr>
          <w:rFonts w:ascii="Arial" w:eastAsia="Arial" w:hAnsi="Arial" w:cs="Arial"/>
        </w:rPr>
      </w:pPr>
    </w:p>
    <w:p w14:paraId="084CA2C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Boyer PS: Mental health institutions (insane asylums). In The Oxford Companion to United States History. Oxford, Oxford University Press, 2001, p 488</w:t>
      </w:r>
    </w:p>
    <w:p w14:paraId="7F0E6BA2" w14:textId="77777777" w:rsidR="00B6588D" w:rsidRDefault="00B6588D">
      <w:pPr>
        <w:pBdr>
          <w:top w:val="nil"/>
          <w:left w:val="nil"/>
          <w:bottom w:val="nil"/>
          <w:right w:val="nil"/>
          <w:between w:val="nil"/>
        </w:pBdr>
        <w:jc w:val="both"/>
        <w:rPr>
          <w:rFonts w:ascii="Arial" w:eastAsia="Arial" w:hAnsi="Arial" w:cs="Arial"/>
        </w:rPr>
      </w:pPr>
    </w:p>
    <w:p w14:paraId="67442BE5"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Moseley P, Fernyhough C, Ellison A: Auditory verbal hallucinatio</w:t>
      </w:r>
      <w:r>
        <w:rPr>
          <w:rFonts w:ascii="Arial" w:eastAsia="Arial" w:hAnsi="Arial" w:cs="Arial"/>
        </w:rPr>
        <w:t xml:space="preserve">ns as atypical inner speech monitoring, and the potential of neurostimulation as a treatment option. </w:t>
      </w:r>
      <w:proofErr w:type="spellStart"/>
      <w:r>
        <w:rPr>
          <w:rFonts w:ascii="Arial" w:eastAsia="Arial" w:hAnsi="Arial" w:cs="Arial"/>
        </w:rPr>
        <w:t>Neurosci</w:t>
      </w:r>
      <w:proofErr w:type="spellEnd"/>
      <w:r>
        <w:rPr>
          <w:rFonts w:ascii="Arial" w:eastAsia="Arial" w:hAnsi="Arial" w:cs="Arial"/>
        </w:rPr>
        <w:t xml:space="preserve"> </w:t>
      </w:r>
      <w:proofErr w:type="spellStart"/>
      <w:r>
        <w:rPr>
          <w:rFonts w:ascii="Arial" w:eastAsia="Arial" w:hAnsi="Arial" w:cs="Arial"/>
        </w:rPr>
        <w:t>Biobehav</w:t>
      </w:r>
      <w:proofErr w:type="spellEnd"/>
      <w:r>
        <w:rPr>
          <w:rFonts w:ascii="Arial" w:eastAsia="Arial" w:hAnsi="Arial" w:cs="Arial"/>
        </w:rPr>
        <w:t xml:space="preserve"> Rev 2013; 37:2794-2805</w:t>
      </w:r>
    </w:p>
    <w:p w14:paraId="3D54EEBF" w14:textId="77777777" w:rsidR="00B6588D" w:rsidRDefault="00B6588D">
      <w:pPr>
        <w:pBdr>
          <w:top w:val="nil"/>
          <w:left w:val="nil"/>
          <w:bottom w:val="nil"/>
          <w:right w:val="nil"/>
          <w:between w:val="nil"/>
        </w:pBdr>
        <w:jc w:val="both"/>
        <w:rPr>
          <w:rFonts w:ascii="Arial" w:eastAsia="Arial" w:hAnsi="Arial" w:cs="Arial"/>
        </w:rPr>
      </w:pPr>
    </w:p>
    <w:p w14:paraId="7E57E73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Green M, </w:t>
      </w:r>
      <w:proofErr w:type="spellStart"/>
      <w:r>
        <w:rPr>
          <w:rFonts w:ascii="Arial" w:eastAsia="Arial" w:hAnsi="Arial" w:cs="Arial"/>
        </w:rPr>
        <w:t>Kinsbourne</w:t>
      </w:r>
      <w:proofErr w:type="spellEnd"/>
      <w:r>
        <w:rPr>
          <w:rFonts w:ascii="Arial" w:eastAsia="Arial" w:hAnsi="Arial" w:cs="Arial"/>
        </w:rPr>
        <w:t xml:space="preserve"> M: Subvocal activity and auditory hallucinations—clues for behavioral treatments. </w:t>
      </w:r>
      <w:proofErr w:type="spellStart"/>
      <w:r>
        <w:rPr>
          <w:rFonts w:ascii="Arial" w:eastAsia="Arial" w:hAnsi="Arial" w:cs="Arial"/>
        </w:rPr>
        <w:t>Schizophr</w:t>
      </w:r>
      <w:proofErr w:type="spellEnd"/>
      <w:r>
        <w:rPr>
          <w:rFonts w:ascii="Arial" w:eastAsia="Arial" w:hAnsi="Arial" w:cs="Arial"/>
        </w:rPr>
        <w:t xml:space="preserve"> B</w:t>
      </w:r>
      <w:r>
        <w:rPr>
          <w:rFonts w:ascii="Arial" w:eastAsia="Arial" w:hAnsi="Arial" w:cs="Arial"/>
        </w:rPr>
        <w:t>ull 1990; 16:617-625</w:t>
      </w:r>
    </w:p>
    <w:p w14:paraId="0D4DC395" w14:textId="77777777" w:rsidR="00B6588D" w:rsidRDefault="00B6588D">
      <w:pPr>
        <w:pBdr>
          <w:top w:val="nil"/>
          <w:left w:val="nil"/>
          <w:bottom w:val="nil"/>
          <w:right w:val="nil"/>
          <w:between w:val="nil"/>
        </w:pBdr>
        <w:jc w:val="both"/>
        <w:rPr>
          <w:rFonts w:ascii="Arial" w:eastAsia="Arial" w:hAnsi="Arial" w:cs="Arial"/>
        </w:rPr>
      </w:pPr>
    </w:p>
    <w:p w14:paraId="7B54F12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Green P, Preston M: Reinforcement of vocal correlates of auditory hallucinations by auditory feedback: a case study. Br J Psychiatry 1981; 139:204-208</w:t>
      </w:r>
    </w:p>
    <w:p w14:paraId="04B591E9" w14:textId="77777777" w:rsidR="00B6588D" w:rsidRDefault="00B6588D">
      <w:pPr>
        <w:pBdr>
          <w:top w:val="nil"/>
          <w:left w:val="nil"/>
          <w:bottom w:val="nil"/>
          <w:right w:val="nil"/>
          <w:between w:val="nil"/>
        </w:pBdr>
        <w:jc w:val="both"/>
        <w:rPr>
          <w:rFonts w:ascii="Arial" w:eastAsia="Arial" w:hAnsi="Arial" w:cs="Arial"/>
        </w:rPr>
      </w:pPr>
    </w:p>
    <w:p w14:paraId="44AB589B"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Kompus</w:t>
      </w:r>
      <w:proofErr w:type="spellEnd"/>
      <w:r>
        <w:rPr>
          <w:rFonts w:ascii="Arial" w:eastAsia="Arial" w:hAnsi="Arial" w:cs="Arial"/>
        </w:rPr>
        <w:t xml:space="preserve"> K, </w:t>
      </w:r>
      <w:proofErr w:type="spellStart"/>
      <w:r>
        <w:rPr>
          <w:rFonts w:ascii="Arial" w:eastAsia="Arial" w:hAnsi="Arial" w:cs="Arial"/>
        </w:rPr>
        <w:t>Westerhausen</w:t>
      </w:r>
      <w:proofErr w:type="spellEnd"/>
      <w:r>
        <w:rPr>
          <w:rFonts w:ascii="Arial" w:eastAsia="Arial" w:hAnsi="Arial" w:cs="Arial"/>
        </w:rPr>
        <w:t xml:space="preserve"> R, Hugdahl K: The “paradoxical” engagement of the primary a</w:t>
      </w:r>
      <w:r>
        <w:rPr>
          <w:rFonts w:ascii="Arial" w:eastAsia="Arial" w:hAnsi="Arial" w:cs="Arial"/>
        </w:rPr>
        <w:t xml:space="preserve">uditory cortex in patients with auditory verbal hallucinations: a meta-analysis of functional neuroimaging studies. </w:t>
      </w:r>
      <w:proofErr w:type="spellStart"/>
      <w:r>
        <w:rPr>
          <w:rFonts w:ascii="Arial" w:eastAsia="Arial" w:hAnsi="Arial" w:cs="Arial"/>
        </w:rPr>
        <w:t>Neuropsychologia</w:t>
      </w:r>
      <w:proofErr w:type="spellEnd"/>
      <w:r>
        <w:rPr>
          <w:rFonts w:ascii="Arial" w:eastAsia="Arial" w:hAnsi="Arial" w:cs="Arial"/>
        </w:rPr>
        <w:t xml:space="preserve"> 2011; 49:3361-3369</w:t>
      </w:r>
    </w:p>
    <w:p w14:paraId="7C731EA7" w14:textId="77777777" w:rsidR="00B6588D" w:rsidRDefault="00B6588D">
      <w:pPr>
        <w:pBdr>
          <w:top w:val="nil"/>
          <w:left w:val="nil"/>
          <w:bottom w:val="nil"/>
          <w:right w:val="nil"/>
          <w:between w:val="nil"/>
        </w:pBdr>
        <w:jc w:val="both"/>
        <w:rPr>
          <w:rFonts w:ascii="Arial" w:eastAsia="Arial" w:hAnsi="Arial" w:cs="Arial"/>
        </w:rPr>
      </w:pPr>
    </w:p>
    <w:p w14:paraId="676BDF88"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Ćurčić-Blake B, Ford JM, Hubl D, et al: Interaction of language, auditory and memory brain networks in </w:t>
      </w:r>
      <w:r>
        <w:rPr>
          <w:rFonts w:ascii="Arial" w:eastAsia="Arial" w:hAnsi="Arial" w:cs="Arial"/>
        </w:rPr>
        <w:t xml:space="preserve">auditory verbal hallucinations. Prog </w:t>
      </w:r>
      <w:proofErr w:type="spellStart"/>
      <w:r>
        <w:rPr>
          <w:rFonts w:ascii="Arial" w:eastAsia="Arial" w:hAnsi="Arial" w:cs="Arial"/>
        </w:rPr>
        <w:t>Neurobiol</w:t>
      </w:r>
      <w:proofErr w:type="spellEnd"/>
      <w:r>
        <w:rPr>
          <w:rFonts w:ascii="Arial" w:eastAsia="Arial" w:hAnsi="Arial" w:cs="Arial"/>
        </w:rPr>
        <w:t xml:space="preserve"> 2017; 148:1-20</w:t>
      </w:r>
    </w:p>
    <w:p w14:paraId="306B4FC8" w14:textId="77777777" w:rsidR="00B6588D" w:rsidRDefault="00B6588D">
      <w:pPr>
        <w:pBdr>
          <w:top w:val="nil"/>
          <w:left w:val="nil"/>
          <w:bottom w:val="nil"/>
          <w:right w:val="nil"/>
          <w:between w:val="nil"/>
        </w:pBdr>
        <w:jc w:val="both"/>
        <w:rPr>
          <w:rFonts w:ascii="Arial" w:eastAsia="Arial" w:hAnsi="Arial" w:cs="Arial"/>
        </w:rPr>
      </w:pPr>
    </w:p>
    <w:p w14:paraId="1FE06A4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Hugdahl K: “Hearing voices”: auditory hallucinations as failure of top-down control of bottom-up perceptual processes. Scand J Psychol 2009; 50:553-560</w:t>
      </w:r>
    </w:p>
    <w:p w14:paraId="7F5AB9C0" w14:textId="77777777" w:rsidR="00B6588D" w:rsidRDefault="00B6588D">
      <w:pPr>
        <w:pBdr>
          <w:top w:val="nil"/>
          <w:left w:val="nil"/>
          <w:bottom w:val="nil"/>
          <w:right w:val="nil"/>
          <w:between w:val="nil"/>
        </w:pBdr>
        <w:jc w:val="both"/>
        <w:rPr>
          <w:rFonts w:ascii="Arial" w:eastAsia="Arial" w:hAnsi="Arial" w:cs="Arial"/>
        </w:rPr>
      </w:pPr>
    </w:p>
    <w:p w14:paraId="5694FA4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Sommer IE, </w:t>
      </w:r>
      <w:proofErr w:type="spellStart"/>
      <w:r>
        <w:rPr>
          <w:rFonts w:ascii="Arial" w:eastAsia="Arial" w:hAnsi="Arial" w:cs="Arial"/>
        </w:rPr>
        <w:t>Slotema</w:t>
      </w:r>
      <w:proofErr w:type="spellEnd"/>
      <w:r>
        <w:rPr>
          <w:rFonts w:ascii="Arial" w:eastAsia="Arial" w:hAnsi="Arial" w:cs="Arial"/>
        </w:rPr>
        <w:t xml:space="preserve"> CW, Daskalakis ZJ, et al: Antipsychotic-naïve patients with first-episode Schizophrenia: efficacy of antipsychotics. </w:t>
      </w:r>
      <w:proofErr w:type="spellStart"/>
      <w:r>
        <w:rPr>
          <w:rFonts w:ascii="Arial" w:eastAsia="Arial" w:hAnsi="Arial" w:cs="Arial"/>
        </w:rPr>
        <w:t>Schizophr</w:t>
      </w:r>
      <w:proofErr w:type="spellEnd"/>
      <w:r>
        <w:rPr>
          <w:rFonts w:ascii="Arial" w:eastAsia="Arial" w:hAnsi="Arial" w:cs="Arial"/>
        </w:rPr>
        <w:t xml:space="preserve"> Bull 2012; 38:113-121</w:t>
      </w:r>
    </w:p>
    <w:p w14:paraId="2C5255A1" w14:textId="77777777" w:rsidR="00B6588D" w:rsidRDefault="00B6588D">
      <w:pPr>
        <w:pBdr>
          <w:top w:val="nil"/>
          <w:left w:val="nil"/>
          <w:bottom w:val="nil"/>
          <w:right w:val="nil"/>
          <w:between w:val="nil"/>
        </w:pBdr>
        <w:jc w:val="both"/>
        <w:rPr>
          <w:rFonts w:ascii="Arial" w:eastAsia="Arial" w:hAnsi="Arial" w:cs="Arial"/>
        </w:rPr>
      </w:pPr>
    </w:p>
    <w:p w14:paraId="6DABC12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Carlsson A: Antipsychotic drugs, neurotransmitters, and Schizophrenia. Am J Psychiatry 1978; 135:165-173</w:t>
      </w:r>
    </w:p>
    <w:p w14:paraId="711EC452" w14:textId="77777777" w:rsidR="00B6588D" w:rsidRDefault="00B6588D">
      <w:pPr>
        <w:pBdr>
          <w:top w:val="nil"/>
          <w:left w:val="nil"/>
          <w:bottom w:val="nil"/>
          <w:right w:val="nil"/>
          <w:between w:val="nil"/>
        </w:pBdr>
        <w:jc w:val="both"/>
        <w:rPr>
          <w:rFonts w:ascii="Arial" w:eastAsia="Arial" w:hAnsi="Arial" w:cs="Arial"/>
        </w:rPr>
      </w:pPr>
    </w:p>
    <w:p w14:paraId="445E6A0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Farde L: Brain imaging of Schizophrenia—the dopamine hypothesis. </w:t>
      </w:r>
      <w:proofErr w:type="spellStart"/>
      <w:r>
        <w:rPr>
          <w:rFonts w:ascii="Arial" w:eastAsia="Arial" w:hAnsi="Arial" w:cs="Arial"/>
        </w:rPr>
        <w:t>Schizophr</w:t>
      </w:r>
      <w:proofErr w:type="spellEnd"/>
      <w:r>
        <w:rPr>
          <w:rFonts w:ascii="Arial" w:eastAsia="Arial" w:hAnsi="Arial" w:cs="Arial"/>
        </w:rPr>
        <w:t xml:space="preserve"> Res 1997; 28:157-162</w:t>
      </w:r>
    </w:p>
    <w:p w14:paraId="7517AD6B" w14:textId="77777777" w:rsidR="00B6588D" w:rsidRDefault="00B6588D">
      <w:pPr>
        <w:pBdr>
          <w:top w:val="nil"/>
          <w:left w:val="nil"/>
          <w:bottom w:val="nil"/>
          <w:right w:val="nil"/>
          <w:between w:val="nil"/>
        </w:pBdr>
        <w:jc w:val="both"/>
        <w:rPr>
          <w:rFonts w:ascii="Arial" w:eastAsia="Arial" w:hAnsi="Arial" w:cs="Arial"/>
        </w:rPr>
      </w:pPr>
    </w:p>
    <w:p w14:paraId="2864D842"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Hurlemann</w:t>
      </w:r>
      <w:proofErr w:type="spellEnd"/>
      <w:r>
        <w:rPr>
          <w:rFonts w:ascii="Arial" w:eastAsia="Arial" w:hAnsi="Arial" w:cs="Arial"/>
        </w:rPr>
        <w:t xml:space="preserve"> R, </w:t>
      </w:r>
      <w:proofErr w:type="spellStart"/>
      <w:r>
        <w:rPr>
          <w:rFonts w:ascii="Arial" w:eastAsia="Arial" w:hAnsi="Arial" w:cs="Arial"/>
        </w:rPr>
        <w:t>Matusch</w:t>
      </w:r>
      <w:proofErr w:type="spellEnd"/>
      <w:r>
        <w:rPr>
          <w:rFonts w:ascii="Arial" w:eastAsia="Arial" w:hAnsi="Arial" w:cs="Arial"/>
        </w:rPr>
        <w:t xml:space="preserve"> A, Kuhn KU, et al: 5-HT2A receptor density is decreased in the at-risk mental state. Psychopharmacology (Berl) 2008; 195:579-590</w:t>
      </w:r>
    </w:p>
    <w:p w14:paraId="3FC93584" w14:textId="77777777" w:rsidR="00B6588D" w:rsidRDefault="00B6588D">
      <w:pPr>
        <w:pBdr>
          <w:top w:val="nil"/>
          <w:left w:val="nil"/>
          <w:bottom w:val="nil"/>
          <w:right w:val="nil"/>
          <w:between w:val="nil"/>
        </w:pBdr>
        <w:jc w:val="both"/>
        <w:rPr>
          <w:rFonts w:ascii="Arial" w:eastAsia="Arial" w:hAnsi="Arial" w:cs="Arial"/>
        </w:rPr>
      </w:pPr>
    </w:p>
    <w:p w14:paraId="2516E51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Zeng C,</w:t>
      </w:r>
      <w:r>
        <w:rPr>
          <w:rFonts w:ascii="Arial" w:eastAsia="Arial" w:hAnsi="Arial" w:cs="Arial"/>
        </w:rPr>
        <w:t xml:space="preserve"> et al: Prevalence and risk factors of post-stroke psychosis: a meta-analysis. Front Psychiatry 2020; 11:573</w:t>
      </w:r>
    </w:p>
    <w:p w14:paraId="7A607368" w14:textId="77777777" w:rsidR="00B6588D" w:rsidRDefault="00B6588D">
      <w:pPr>
        <w:pBdr>
          <w:top w:val="nil"/>
          <w:left w:val="nil"/>
          <w:bottom w:val="nil"/>
          <w:right w:val="nil"/>
          <w:between w:val="nil"/>
        </w:pBdr>
        <w:jc w:val="both"/>
        <w:rPr>
          <w:rFonts w:ascii="Arial" w:eastAsia="Arial" w:hAnsi="Arial" w:cs="Arial"/>
        </w:rPr>
      </w:pPr>
    </w:p>
    <w:p w14:paraId="61384FD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Stangeland H, Orgeta V, Bell V: Poststroke psychosis: a systematic review. J Neurol </w:t>
      </w:r>
      <w:proofErr w:type="spellStart"/>
      <w:r>
        <w:rPr>
          <w:rFonts w:ascii="Arial" w:eastAsia="Arial" w:hAnsi="Arial" w:cs="Arial"/>
        </w:rPr>
        <w:t>Neurosurg</w:t>
      </w:r>
      <w:proofErr w:type="spellEnd"/>
      <w:r>
        <w:rPr>
          <w:rFonts w:ascii="Arial" w:eastAsia="Arial" w:hAnsi="Arial" w:cs="Arial"/>
        </w:rPr>
        <w:t xml:space="preserve"> Psychiatry 2018; 89:879-885</w:t>
      </w:r>
    </w:p>
    <w:p w14:paraId="485CF7DA" w14:textId="77777777" w:rsidR="00B6588D" w:rsidRDefault="00B6588D">
      <w:pPr>
        <w:pBdr>
          <w:top w:val="nil"/>
          <w:left w:val="nil"/>
          <w:bottom w:val="nil"/>
          <w:right w:val="nil"/>
          <w:between w:val="nil"/>
        </w:pBdr>
        <w:jc w:val="both"/>
        <w:rPr>
          <w:rFonts w:ascii="Arial" w:eastAsia="Arial" w:hAnsi="Arial" w:cs="Arial"/>
        </w:rPr>
      </w:pPr>
    </w:p>
    <w:p w14:paraId="319D37D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Lampl Y, Lorberboym M, </w:t>
      </w:r>
      <w:r>
        <w:rPr>
          <w:rFonts w:ascii="Arial" w:eastAsia="Arial" w:hAnsi="Arial" w:cs="Arial"/>
        </w:rPr>
        <w:t xml:space="preserve">Gilad R, et al: Auditory hallucinations in acute stroke. </w:t>
      </w:r>
      <w:proofErr w:type="spellStart"/>
      <w:r>
        <w:rPr>
          <w:rFonts w:ascii="Arial" w:eastAsia="Arial" w:hAnsi="Arial" w:cs="Arial"/>
        </w:rPr>
        <w:t>Behav</w:t>
      </w:r>
      <w:proofErr w:type="spellEnd"/>
      <w:r>
        <w:rPr>
          <w:rFonts w:ascii="Arial" w:eastAsia="Arial" w:hAnsi="Arial" w:cs="Arial"/>
        </w:rPr>
        <w:t xml:space="preserve"> Neurol 2005; 16:211-216</w:t>
      </w:r>
    </w:p>
    <w:p w14:paraId="77751909" w14:textId="77777777" w:rsidR="00B6588D" w:rsidRDefault="00B6588D">
      <w:pPr>
        <w:pBdr>
          <w:top w:val="nil"/>
          <w:left w:val="nil"/>
          <w:bottom w:val="nil"/>
          <w:right w:val="nil"/>
          <w:between w:val="nil"/>
        </w:pBdr>
        <w:jc w:val="both"/>
        <w:rPr>
          <w:rFonts w:ascii="Arial" w:eastAsia="Arial" w:hAnsi="Arial" w:cs="Arial"/>
        </w:rPr>
      </w:pPr>
    </w:p>
    <w:p w14:paraId="624E62D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Howard R, Rabins PV, Seeman MV, et al: Late-onset Schizophrenia and very-late-onset Schizophrenia-like psychosis: an international consensus. Am J Psychiatry 2020; 177:</w:t>
      </w:r>
      <w:r>
        <w:rPr>
          <w:rFonts w:ascii="Arial" w:eastAsia="Arial" w:hAnsi="Arial" w:cs="Arial"/>
        </w:rPr>
        <w:t>518-524</w:t>
      </w:r>
    </w:p>
    <w:p w14:paraId="74335DAC" w14:textId="77777777" w:rsidR="00B6588D" w:rsidRDefault="00B6588D">
      <w:pPr>
        <w:pBdr>
          <w:top w:val="nil"/>
          <w:left w:val="nil"/>
          <w:bottom w:val="nil"/>
          <w:right w:val="nil"/>
          <w:between w:val="nil"/>
        </w:pBdr>
        <w:jc w:val="both"/>
        <w:rPr>
          <w:rFonts w:ascii="Arial" w:eastAsia="Arial" w:hAnsi="Arial" w:cs="Arial"/>
        </w:rPr>
      </w:pPr>
    </w:p>
    <w:p w14:paraId="719D81D2"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Howes OD, Murray RM: Schizophrenia: an integrated </w:t>
      </w:r>
      <w:proofErr w:type="spellStart"/>
      <w:r>
        <w:rPr>
          <w:rFonts w:ascii="Arial" w:eastAsia="Arial" w:hAnsi="Arial" w:cs="Arial"/>
        </w:rPr>
        <w:t>sociodevelopmental</w:t>
      </w:r>
      <w:proofErr w:type="spellEnd"/>
      <w:r>
        <w:rPr>
          <w:rFonts w:ascii="Arial" w:eastAsia="Arial" w:hAnsi="Arial" w:cs="Arial"/>
        </w:rPr>
        <w:t>-cognitive model. Lancet 2014; 383:1677-1687</w:t>
      </w:r>
    </w:p>
    <w:p w14:paraId="428A5CAF" w14:textId="77777777" w:rsidR="00B6588D" w:rsidRDefault="00B6588D">
      <w:pPr>
        <w:pBdr>
          <w:top w:val="nil"/>
          <w:left w:val="nil"/>
          <w:bottom w:val="nil"/>
          <w:right w:val="nil"/>
          <w:between w:val="nil"/>
        </w:pBdr>
        <w:jc w:val="both"/>
        <w:rPr>
          <w:rFonts w:ascii="Arial" w:eastAsia="Arial" w:hAnsi="Arial" w:cs="Arial"/>
        </w:rPr>
      </w:pPr>
    </w:p>
    <w:p w14:paraId="5112881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Vázquez-Cárdenas A, et al: An auditory Charles Bonnet syndrome managed with psychological intervention: a case report. Eur Psychiatry</w:t>
      </w:r>
      <w:r>
        <w:rPr>
          <w:rFonts w:ascii="Arial" w:eastAsia="Arial" w:hAnsi="Arial" w:cs="Arial"/>
        </w:rPr>
        <w:t xml:space="preserve"> 2023; 66(S1</w:t>
      </w:r>
      <w:proofErr w:type="gramStart"/>
      <w:r>
        <w:rPr>
          <w:rFonts w:ascii="Arial" w:eastAsia="Arial" w:hAnsi="Arial" w:cs="Arial"/>
        </w:rPr>
        <w:t>):e</w:t>
      </w:r>
      <w:proofErr w:type="gramEnd"/>
      <w:r>
        <w:rPr>
          <w:rFonts w:ascii="Arial" w:eastAsia="Arial" w:hAnsi="Arial" w:cs="Arial"/>
        </w:rPr>
        <w:t>107</w:t>
      </w:r>
    </w:p>
    <w:p w14:paraId="4EFC482D" w14:textId="77777777" w:rsidR="00B6588D" w:rsidRDefault="00B6588D">
      <w:pPr>
        <w:pBdr>
          <w:top w:val="nil"/>
          <w:left w:val="nil"/>
          <w:bottom w:val="nil"/>
          <w:right w:val="nil"/>
          <w:between w:val="nil"/>
        </w:pBdr>
        <w:jc w:val="both"/>
        <w:rPr>
          <w:rFonts w:ascii="Arial" w:eastAsia="Arial" w:hAnsi="Arial" w:cs="Arial"/>
        </w:rPr>
      </w:pPr>
    </w:p>
    <w:p w14:paraId="3F69D46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Bäckman L, Nyberg L, Lindenberger U, et al: The correlative triad among aging, dopamine, and cognition: current status and future prospects. </w:t>
      </w:r>
      <w:proofErr w:type="spellStart"/>
      <w:r>
        <w:rPr>
          <w:rFonts w:ascii="Arial" w:eastAsia="Arial" w:hAnsi="Arial" w:cs="Arial"/>
        </w:rPr>
        <w:t>Neurosci</w:t>
      </w:r>
      <w:proofErr w:type="spellEnd"/>
      <w:r>
        <w:rPr>
          <w:rFonts w:ascii="Arial" w:eastAsia="Arial" w:hAnsi="Arial" w:cs="Arial"/>
        </w:rPr>
        <w:t xml:space="preserve"> </w:t>
      </w:r>
      <w:proofErr w:type="spellStart"/>
      <w:r>
        <w:rPr>
          <w:rFonts w:ascii="Arial" w:eastAsia="Arial" w:hAnsi="Arial" w:cs="Arial"/>
        </w:rPr>
        <w:t>Biobehav</w:t>
      </w:r>
      <w:proofErr w:type="spellEnd"/>
      <w:r>
        <w:rPr>
          <w:rFonts w:ascii="Arial" w:eastAsia="Arial" w:hAnsi="Arial" w:cs="Arial"/>
        </w:rPr>
        <w:t xml:space="preserve"> Rev 2006; 30:791-807</w:t>
      </w:r>
    </w:p>
    <w:p w14:paraId="5A06E031" w14:textId="77777777" w:rsidR="00B6588D" w:rsidRDefault="00B6588D">
      <w:pPr>
        <w:pBdr>
          <w:top w:val="nil"/>
          <w:left w:val="nil"/>
          <w:bottom w:val="nil"/>
          <w:right w:val="nil"/>
          <w:between w:val="nil"/>
        </w:pBdr>
        <w:jc w:val="both"/>
        <w:rPr>
          <w:rFonts w:ascii="Arial" w:eastAsia="Arial" w:hAnsi="Arial" w:cs="Arial"/>
        </w:rPr>
      </w:pPr>
    </w:p>
    <w:p w14:paraId="54D3910A"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Rieckmann A, Karlsson S, Karlsson P, et al: Dopamine D1</w:t>
      </w:r>
      <w:r>
        <w:rPr>
          <w:rFonts w:ascii="Arial" w:eastAsia="Arial" w:hAnsi="Arial" w:cs="Arial"/>
        </w:rPr>
        <w:t xml:space="preserve"> receptor associations within and between dopaminergic pathways in younger and elderly adults: links to cognitive performance. </w:t>
      </w:r>
      <w:proofErr w:type="spellStart"/>
      <w:r>
        <w:rPr>
          <w:rFonts w:ascii="Arial" w:eastAsia="Arial" w:hAnsi="Arial" w:cs="Arial"/>
        </w:rPr>
        <w:t>Cereb</w:t>
      </w:r>
      <w:proofErr w:type="spellEnd"/>
      <w:r>
        <w:rPr>
          <w:rFonts w:ascii="Arial" w:eastAsia="Arial" w:hAnsi="Arial" w:cs="Arial"/>
        </w:rPr>
        <w:t xml:space="preserve"> Cortex 2011; 21:2023-2032</w:t>
      </w:r>
    </w:p>
    <w:p w14:paraId="53701349" w14:textId="77777777" w:rsidR="00B6588D" w:rsidRDefault="00B6588D">
      <w:pPr>
        <w:pBdr>
          <w:top w:val="nil"/>
          <w:left w:val="nil"/>
          <w:bottom w:val="nil"/>
          <w:right w:val="nil"/>
          <w:between w:val="nil"/>
        </w:pBdr>
        <w:jc w:val="both"/>
        <w:rPr>
          <w:rFonts w:ascii="Arial" w:eastAsia="Arial" w:hAnsi="Arial" w:cs="Arial"/>
        </w:rPr>
      </w:pPr>
    </w:p>
    <w:p w14:paraId="0DA0AB84"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Talhada</w:t>
      </w:r>
      <w:proofErr w:type="spellEnd"/>
      <w:r>
        <w:rPr>
          <w:rFonts w:ascii="Arial" w:eastAsia="Arial" w:hAnsi="Arial" w:cs="Arial"/>
        </w:rPr>
        <w:t xml:space="preserve"> D, </w:t>
      </w:r>
      <w:proofErr w:type="spellStart"/>
      <w:r>
        <w:rPr>
          <w:rFonts w:ascii="Arial" w:eastAsia="Arial" w:hAnsi="Arial" w:cs="Arial"/>
        </w:rPr>
        <w:t>Marklund</w:t>
      </w:r>
      <w:proofErr w:type="spellEnd"/>
      <w:r>
        <w:rPr>
          <w:rFonts w:ascii="Arial" w:eastAsia="Arial" w:hAnsi="Arial" w:cs="Arial"/>
        </w:rPr>
        <w:t xml:space="preserve"> N, Wieloch T, et al: Plasticity-enhancing effects of levodopa treatment after stroke. Int J Mol Sci 2021; 22:10226</w:t>
      </w:r>
    </w:p>
    <w:p w14:paraId="67E0B22E" w14:textId="77777777" w:rsidR="00B6588D" w:rsidRDefault="00B6588D">
      <w:pPr>
        <w:pBdr>
          <w:top w:val="nil"/>
          <w:left w:val="nil"/>
          <w:bottom w:val="nil"/>
          <w:right w:val="nil"/>
          <w:between w:val="nil"/>
        </w:pBdr>
        <w:jc w:val="both"/>
        <w:rPr>
          <w:rFonts w:ascii="Arial" w:eastAsia="Arial" w:hAnsi="Arial" w:cs="Arial"/>
        </w:rPr>
      </w:pPr>
    </w:p>
    <w:p w14:paraId="322076A3"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Tahmi</w:t>
      </w:r>
      <w:proofErr w:type="spellEnd"/>
      <w:r>
        <w:rPr>
          <w:rFonts w:ascii="Arial" w:eastAsia="Arial" w:hAnsi="Arial" w:cs="Arial"/>
        </w:rPr>
        <w:t xml:space="preserve"> M, Kane VA, Pavol MA, et al: Neuroimaging biomarkers of cognitive recovery after ischemic stroke. Front Neurol 2022; 13:9</w:t>
      </w:r>
      <w:r>
        <w:rPr>
          <w:rFonts w:ascii="Arial" w:eastAsia="Arial" w:hAnsi="Arial" w:cs="Arial"/>
        </w:rPr>
        <w:t>23942</w:t>
      </w:r>
    </w:p>
    <w:p w14:paraId="22742295" w14:textId="77777777" w:rsidR="00B6588D" w:rsidRDefault="00B6588D">
      <w:pPr>
        <w:pBdr>
          <w:top w:val="nil"/>
          <w:left w:val="nil"/>
          <w:bottom w:val="nil"/>
          <w:right w:val="nil"/>
          <w:between w:val="nil"/>
        </w:pBdr>
        <w:jc w:val="both"/>
        <w:rPr>
          <w:rFonts w:ascii="Arial" w:eastAsia="Arial" w:hAnsi="Arial" w:cs="Arial"/>
        </w:rPr>
      </w:pPr>
    </w:p>
    <w:p w14:paraId="5C5F8006"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Kørner A, Lopez AG, Lauritzen L, et al: Late and very-late first-contact Schizophrenia: diagnostic stability and predictive validity. Int J </w:t>
      </w:r>
      <w:proofErr w:type="spellStart"/>
      <w:r>
        <w:rPr>
          <w:rFonts w:ascii="Arial" w:eastAsia="Arial" w:hAnsi="Arial" w:cs="Arial"/>
        </w:rPr>
        <w:t>Geriatr</w:t>
      </w:r>
      <w:proofErr w:type="spellEnd"/>
      <w:r>
        <w:rPr>
          <w:rFonts w:ascii="Arial" w:eastAsia="Arial" w:hAnsi="Arial" w:cs="Arial"/>
        </w:rPr>
        <w:t xml:space="preserve"> Psychiatry 2019; 34:832-839</w:t>
      </w:r>
    </w:p>
    <w:p w14:paraId="56BF5479" w14:textId="77777777" w:rsidR="00B6588D" w:rsidRDefault="00B6588D">
      <w:pPr>
        <w:pBdr>
          <w:top w:val="nil"/>
          <w:left w:val="nil"/>
          <w:bottom w:val="nil"/>
          <w:right w:val="nil"/>
          <w:between w:val="nil"/>
        </w:pBdr>
        <w:jc w:val="both"/>
        <w:rPr>
          <w:rFonts w:ascii="Arial" w:eastAsia="Arial" w:hAnsi="Arial" w:cs="Arial"/>
        </w:rPr>
      </w:pPr>
    </w:p>
    <w:p w14:paraId="05188E30"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Byerly MJ, </w:t>
      </w:r>
      <w:proofErr w:type="spellStart"/>
      <w:r>
        <w:rPr>
          <w:rFonts w:ascii="Arial" w:eastAsia="Arial" w:hAnsi="Arial" w:cs="Arial"/>
        </w:rPr>
        <w:t>Nakonezny</w:t>
      </w:r>
      <w:proofErr w:type="spellEnd"/>
      <w:r>
        <w:rPr>
          <w:rFonts w:ascii="Arial" w:eastAsia="Arial" w:hAnsi="Arial" w:cs="Arial"/>
        </w:rPr>
        <w:t xml:space="preserve"> PA, Rush AJ: The impact of second-generation antips</w:t>
      </w:r>
      <w:r>
        <w:rPr>
          <w:rFonts w:ascii="Arial" w:eastAsia="Arial" w:hAnsi="Arial" w:cs="Arial"/>
        </w:rPr>
        <w:t xml:space="preserve">ychotics on stroke risk in elderly patients. J Clin Psychiatry 2014; </w:t>
      </w:r>
      <w:proofErr w:type="gramStart"/>
      <w:r>
        <w:rPr>
          <w:rFonts w:ascii="Arial" w:eastAsia="Arial" w:hAnsi="Arial" w:cs="Arial"/>
        </w:rPr>
        <w:t>75:e</w:t>
      </w:r>
      <w:proofErr w:type="gramEnd"/>
      <w:r>
        <w:rPr>
          <w:rFonts w:ascii="Arial" w:eastAsia="Arial" w:hAnsi="Arial" w:cs="Arial"/>
        </w:rPr>
        <w:t>506-e512</w:t>
      </w:r>
    </w:p>
    <w:p w14:paraId="1A136DF4" w14:textId="77777777" w:rsidR="00B6588D" w:rsidRDefault="00B6588D">
      <w:pPr>
        <w:pBdr>
          <w:top w:val="nil"/>
          <w:left w:val="nil"/>
          <w:bottom w:val="nil"/>
          <w:right w:val="nil"/>
          <w:between w:val="nil"/>
        </w:pBdr>
        <w:jc w:val="both"/>
        <w:rPr>
          <w:rFonts w:ascii="Arial" w:eastAsia="Arial" w:hAnsi="Arial" w:cs="Arial"/>
        </w:rPr>
      </w:pPr>
    </w:p>
    <w:p w14:paraId="766DEB0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Agrawal R, Verma S, Vatsalya V, et al: Dilemma of treating psychosis secondary to stroke. </w:t>
      </w:r>
      <w:proofErr w:type="spellStart"/>
      <w:r>
        <w:rPr>
          <w:rFonts w:ascii="Arial" w:eastAsia="Arial" w:hAnsi="Arial" w:cs="Arial"/>
        </w:rPr>
        <w:t>Cureus</w:t>
      </w:r>
      <w:proofErr w:type="spellEnd"/>
      <w:r>
        <w:rPr>
          <w:rFonts w:ascii="Arial" w:eastAsia="Arial" w:hAnsi="Arial" w:cs="Arial"/>
        </w:rPr>
        <w:t xml:space="preserve"> 2021; </w:t>
      </w:r>
      <w:proofErr w:type="gramStart"/>
      <w:r>
        <w:rPr>
          <w:rFonts w:ascii="Arial" w:eastAsia="Arial" w:hAnsi="Arial" w:cs="Arial"/>
        </w:rPr>
        <w:t>13:e</w:t>
      </w:r>
      <w:proofErr w:type="gramEnd"/>
      <w:r>
        <w:rPr>
          <w:rFonts w:ascii="Arial" w:eastAsia="Arial" w:hAnsi="Arial" w:cs="Arial"/>
        </w:rPr>
        <w:t>12763</w:t>
      </w:r>
    </w:p>
    <w:p w14:paraId="71DF4183" w14:textId="77777777" w:rsidR="00B6588D" w:rsidRDefault="00B6588D">
      <w:pPr>
        <w:pBdr>
          <w:top w:val="nil"/>
          <w:left w:val="nil"/>
          <w:bottom w:val="nil"/>
          <w:right w:val="nil"/>
          <w:between w:val="nil"/>
        </w:pBdr>
        <w:rPr>
          <w:rFonts w:ascii="Arial" w:eastAsia="Arial" w:hAnsi="Arial" w:cs="Arial"/>
          <w:color w:val="000000"/>
        </w:rPr>
      </w:pPr>
    </w:p>
    <w:p w14:paraId="1CE13F18" w14:textId="77777777" w:rsidR="00B6588D" w:rsidRDefault="00B6588D">
      <w:pPr>
        <w:pBdr>
          <w:top w:val="nil"/>
          <w:left w:val="nil"/>
          <w:bottom w:val="nil"/>
          <w:right w:val="nil"/>
          <w:between w:val="nil"/>
        </w:pBdr>
        <w:ind w:left="360" w:hanging="360"/>
        <w:jc w:val="both"/>
        <w:rPr>
          <w:rFonts w:ascii="Arial" w:eastAsia="Arial" w:hAnsi="Arial" w:cs="Arial"/>
          <w:color w:val="000000"/>
        </w:rPr>
      </w:pPr>
    </w:p>
    <w:p w14:paraId="083E42FB"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79C40B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AH – Auditory </w:t>
      </w:r>
      <w:r>
        <w:rPr>
          <w:rFonts w:ascii="Arial" w:eastAsia="Arial" w:hAnsi="Arial" w:cs="Arial"/>
        </w:rPr>
        <w:t>Hallucinations</w:t>
      </w:r>
    </w:p>
    <w:p w14:paraId="206AB845"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AVH – Auditory Verbal Hallucinations</w:t>
      </w:r>
    </w:p>
    <w:p w14:paraId="392BED1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CVA – Cerebrovascular Accident (stroke)</w:t>
      </w:r>
    </w:p>
    <w:p w14:paraId="65340DE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EEG – Electroencephalogram</w:t>
      </w:r>
    </w:p>
    <w:p w14:paraId="19075D9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MMSE – Mini-Mental State Examination</w:t>
      </w:r>
    </w:p>
    <w:p w14:paraId="4A9E6CE8"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MRI – Magnetic Resonance Imaging</w:t>
      </w:r>
    </w:p>
    <w:p w14:paraId="3AC4CE35" w14:textId="77777777" w:rsidR="00B6588D" w:rsidRDefault="00B6588D">
      <w:pPr>
        <w:pBdr>
          <w:top w:val="nil"/>
          <w:left w:val="nil"/>
          <w:bottom w:val="nil"/>
          <w:right w:val="nil"/>
          <w:between w:val="nil"/>
        </w:pBdr>
        <w:jc w:val="both"/>
        <w:rPr>
          <w:rFonts w:ascii="Arial" w:eastAsia="Arial" w:hAnsi="Arial" w:cs="Arial"/>
        </w:rPr>
      </w:pPr>
    </w:p>
    <w:p w14:paraId="2B279D7F" w14:textId="4F0F2A61" w:rsidR="00B6588D" w:rsidRDefault="00B6588D">
      <w:pPr>
        <w:keepNext/>
        <w:pBdr>
          <w:top w:val="nil"/>
          <w:left w:val="nil"/>
          <w:bottom w:val="nil"/>
          <w:right w:val="nil"/>
          <w:between w:val="nil"/>
        </w:pBdr>
        <w:jc w:val="both"/>
        <w:rPr>
          <w:rFonts w:ascii="Arial" w:eastAsia="Arial" w:hAnsi="Arial" w:cs="Arial"/>
          <w:smallCaps/>
          <w:color w:val="000000"/>
          <w:sz w:val="22"/>
          <w:szCs w:val="22"/>
        </w:rPr>
        <w:sectPr w:rsidR="00B6588D" w:rsidSect="007945F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29D1ED9A" w14:textId="77777777" w:rsidR="00B6588D" w:rsidRDefault="00B6588D">
      <w:pPr>
        <w:keepNext/>
        <w:pBdr>
          <w:top w:val="nil"/>
          <w:left w:val="nil"/>
          <w:bottom w:val="nil"/>
          <w:right w:val="nil"/>
          <w:between w:val="nil"/>
        </w:pBdr>
        <w:jc w:val="both"/>
        <w:rPr>
          <w:rFonts w:ascii="Arial" w:eastAsia="Arial" w:hAnsi="Arial" w:cs="Arial"/>
          <w:smallCaps/>
          <w:color w:val="000000"/>
          <w:sz w:val="22"/>
          <w:szCs w:val="22"/>
        </w:rPr>
      </w:pPr>
    </w:p>
    <w:sectPr w:rsidR="00B6588D" w:rsidSect="007945F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8FDA4" w14:textId="77777777" w:rsidR="00F30D56" w:rsidRDefault="00F30D56">
      <w:r>
        <w:separator/>
      </w:r>
    </w:p>
  </w:endnote>
  <w:endnote w:type="continuationSeparator" w:id="0">
    <w:p w14:paraId="285402E0" w14:textId="77777777" w:rsidR="00F30D56" w:rsidRDefault="00F3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8B3A715F-37BD-4B5A-9356-0AF6E125D21A}"/>
    <w:embedBold r:id="rId2" w:fontKey="{776EE23D-2D09-4938-9D86-A630EC3E093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20F8531-243C-4CBF-80C8-345110EF3F7A}"/>
    <w:embedItalic r:id="rId4" w:fontKey="{55F3F63B-7F1F-48E6-9F2C-8ED398031052}"/>
  </w:font>
  <w:font w:name="Calibri">
    <w:panose1 w:val="020F0502020204030204"/>
    <w:charset w:val="00"/>
    <w:family w:val="swiss"/>
    <w:pitch w:val="variable"/>
    <w:sig w:usb0="E4002EFF" w:usb1="C000247B" w:usb2="00000009" w:usb3="00000000" w:csb0="000001FF" w:csb1="00000000"/>
    <w:embedRegular r:id="rId5" w:fontKey="{9B9E3AAF-06E1-4F28-998F-FEB94A0EE7FB}"/>
  </w:font>
  <w:font w:name="Cambria">
    <w:panose1 w:val="02040503050406030204"/>
    <w:charset w:val="00"/>
    <w:family w:val="roman"/>
    <w:pitch w:val="variable"/>
    <w:sig w:usb0="E00006FF" w:usb1="420024FF" w:usb2="02000000" w:usb3="00000000" w:csb0="0000019F" w:csb1="00000000"/>
    <w:embedRegular r:id="rId6" w:fontKey="{87A77BEE-26AF-4A90-A368-568D9E294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0E0A" w14:textId="77777777" w:rsidR="00B6588D" w:rsidRDefault="00B6588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9ACAE" w14:textId="4ACE47C5" w:rsidR="00B6588D" w:rsidRPr="001136C0" w:rsidRDefault="00B6588D" w:rsidP="00113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EC165" w14:textId="2098B714" w:rsidR="00B6588D" w:rsidRPr="00C00B7C" w:rsidRDefault="00B6588D" w:rsidP="00C00B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82F31" w14:textId="77777777" w:rsidR="00B6588D" w:rsidRDefault="00B658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2A046" w14:textId="77777777" w:rsidR="00F30D56" w:rsidRDefault="00F30D56">
      <w:r>
        <w:separator/>
      </w:r>
    </w:p>
  </w:footnote>
  <w:footnote w:type="continuationSeparator" w:id="0">
    <w:p w14:paraId="363EF5E7" w14:textId="77777777" w:rsidR="00F30D56" w:rsidRDefault="00F3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B4338" w14:textId="5C95A0FB" w:rsidR="00B6588D" w:rsidRDefault="007945F9">
    <w:pPr>
      <w:pBdr>
        <w:top w:val="nil"/>
        <w:left w:val="nil"/>
        <w:bottom w:val="nil"/>
        <w:right w:val="nil"/>
        <w:between w:val="nil"/>
      </w:pBdr>
      <w:tabs>
        <w:tab w:val="center" w:pos="4320"/>
        <w:tab w:val="right" w:pos="8640"/>
      </w:tabs>
      <w:rPr>
        <w:color w:val="000000"/>
      </w:rPr>
    </w:pPr>
    <w:r>
      <w:rPr>
        <w:noProof/>
      </w:rPr>
      <w:pict w14:anchorId="30CDA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AD94E" w14:textId="1858E705" w:rsidR="00B6588D" w:rsidRDefault="007945F9">
    <w:pPr>
      <w:pBdr>
        <w:top w:val="nil"/>
        <w:left w:val="nil"/>
        <w:bottom w:val="nil"/>
        <w:right w:val="nil"/>
        <w:between w:val="nil"/>
      </w:pBdr>
      <w:tabs>
        <w:tab w:val="center" w:pos="4320"/>
        <w:tab w:val="right" w:pos="8640"/>
      </w:tabs>
      <w:rPr>
        <w:color w:val="000000"/>
      </w:rPr>
    </w:pPr>
    <w:r>
      <w:rPr>
        <w:noProof/>
      </w:rPr>
      <w:pict w14:anchorId="2B9F4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F91A" w14:textId="70856EF1" w:rsidR="00B6588D" w:rsidRDefault="007945F9">
    <w:pPr>
      <w:ind w:left="2160"/>
      <w:jc w:val="center"/>
      <w:rPr>
        <w:rFonts w:ascii="Times New Roman" w:eastAsia="Times New Roman" w:hAnsi="Times New Roman" w:cs="Times New Roman"/>
        <w:i/>
        <w:sz w:val="18"/>
        <w:szCs w:val="18"/>
      </w:rPr>
    </w:pPr>
    <w:r>
      <w:rPr>
        <w:noProof/>
      </w:rPr>
      <w:pict w14:anchorId="4AB7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C8C3410" w14:textId="77777777" w:rsidR="00B6588D" w:rsidRDefault="00F30D5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9B61D95" w14:textId="77777777" w:rsidR="00B6588D" w:rsidRDefault="00F30D5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99B9D1" w14:textId="77777777" w:rsidR="00B6588D" w:rsidRDefault="00F30D5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67A54DB" w14:textId="77777777" w:rsidR="00B6588D" w:rsidRDefault="00F30D5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E16056F" w14:textId="77777777" w:rsidR="00B6588D" w:rsidRDefault="00F30D5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DDB7626" w14:textId="77777777" w:rsidR="00B6588D" w:rsidRDefault="00F30D5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296B0" w14:textId="5648511E" w:rsidR="007945F9" w:rsidRDefault="007945F9">
    <w:pPr>
      <w:pStyle w:val="Header"/>
    </w:pPr>
    <w:r>
      <w:rPr>
        <w:noProof/>
      </w:rPr>
      <w:pict w14:anchorId="0A50B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BAE18" w14:textId="1DC6D4A9" w:rsidR="007945F9" w:rsidRDefault="007945F9">
    <w:pPr>
      <w:pStyle w:val="Header"/>
    </w:pPr>
    <w:r>
      <w:rPr>
        <w:noProof/>
      </w:rPr>
      <w:pict w14:anchorId="7441D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E83F" w14:textId="4182EDA1" w:rsidR="007945F9" w:rsidRDefault="007945F9">
    <w:pPr>
      <w:pStyle w:val="Header"/>
    </w:pPr>
    <w:r>
      <w:rPr>
        <w:noProof/>
      </w:rPr>
      <w:pict w14:anchorId="21FB5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88D"/>
    <w:rsid w:val="001136C0"/>
    <w:rsid w:val="00435C47"/>
    <w:rsid w:val="00657927"/>
    <w:rsid w:val="007945F9"/>
    <w:rsid w:val="00951113"/>
    <w:rsid w:val="00B6588D"/>
    <w:rsid w:val="00C00B7C"/>
    <w:rsid w:val="00CF70FF"/>
    <w:rsid w:val="00F30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41180F"/>
  <w15:docId w15:val="{0FDFD5D9-60BD-48EC-A902-9890E52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1136C0"/>
  </w:style>
  <w:style w:type="paragraph" w:styleId="Footer">
    <w:name w:val="footer"/>
    <w:basedOn w:val="Normal"/>
    <w:link w:val="FooterChar"/>
    <w:uiPriority w:val="99"/>
    <w:semiHidden/>
    <w:unhideWhenUsed/>
    <w:rsid w:val="001136C0"/>
    <w:pPr>
      <w:tabs>
        <w:tab w:val="center" w:pos="4513"/>
        <w:tab w:val="right" w:pos="9026"/>
      </w:tabs>
    </w:pPr>
  </w:style>
  <w:style w:type="character" w:customStyle="1" w:styleId="FooterChar">
    <w:name w:val="Footer Char"/>
    <w:basedOn w:val="DefaultParagraphFont"/>
    <w:link w:val="Footer"/>
    <w:uiPriority w:val="99"/>
    <w:semiHidden/>
    <w:rsid w:val="001136C0"/>
  </w:style>
  <w:style w:type="character" w:styleId="Hyperlink">
    <w:name w:val="Hyperlink"/>
    <w:basedOn w:val="DefaultParagraphFont"/>
    <w:uiPriority w:val="99"/>
    <w:unhideWhenUsed/>
    <w:rsid w:val="001136C0"/>
    <w:rPr>
      <w:color w:val="0000FF" w:themeColor="hyperlink"/>
      <w:u w:val="single"/>
    </w:rPr>
  </w:style>
  <w:style w:type="character" w:styleId="UnresolvedMention">
    <w:name w:val="Unresolved Mention"/>
    <w:basedOn w:val="DefaultParagraphFont"/>
    <w:uiPriority w:val="99"/>
    <w:semiHidden/>
    <w:unhideWhenUsed/>
    <w:rsid w:val="001136C0"/>
    <w:rPr>
      <w:color w:val="605E5C"/>
      <w:shd w:val="clear" w:color="auto" w:fill="E1DFDD"/>
    </w:rPr>
  </w:style>
  <w:style w:type="paragraph" w:styleId="Header">
    <w:name w:val="header"/>
    <w:basedOn w:val="Normal"/>
    <w:link w:val="HeaderChar"/>
    <w:uiPriority w:val="99"/>
    <w:unhideWhenUsed/>
    <w:rsid w:val="007945F9"/>
    <w:pPr>
      <w:tabs>
        <w:tab w:val="center" w:pos="4680"/>
        <w:tab w:val="right" w:pos="9360"/>
      </w:tabs>
    </w:pPr>
  </w:style>
  <w:style w:type="character" w:customStyle="1" w:styleId="HeaderChar">
    <w:name w:val="Header Char"/>
    <w:basedOn w:val="DefaultParagraphFont"/>
    <w:link w:val="Header"/>
    <w:uiPriority w:val="99"/>
    <w:rsid w:val="00794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1DDF-FD49-4CB8-A6E9-161205FC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3149</Words>
  <Characters>17954</Characters>
  <Application>Microsoft Office Word</Application>
  <DocSecurity>0</DocSecurity>
  <Lines>149</Lines>
  <Paragraphs>42</Paragraphs>
  <ScaleCrop>false</ScaleCrop>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2025-10-25T05:28:00Z</dcterms:created>
  <dcterms:modified xsi:type="dcterms:W3CDTF">2025-10-25T09:53:00Z</dcterms:modified>
</cp:coreProperties>
</file>