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wordprocessingml.document.glossary+xml" PartName="/word/glossary/document.xml"/>
  <Override ContentType="application/vnd.openxmlformats-officedocument.wordprocessingml.styles+xml" PartName="/word/glossary/styles.xml"/>
  <Override ContentType="application/vnd.openxmlformats-officedocument.wordprocessingml.settings+xml" PartName="/word/glossary/settings.xml"/>
  <Override ContentType="application/vnd.openxmlformats-officedocument.wordprocessingml.webSettings+xml" PartName="/word/glossary/webSettings.xml"/>
  <Override ContentType="application/vnd.openxmlformats-officedocument.wordprocessingml.fontTable+xml" PartName="/word/glossary/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package.core-properties+xml" PartName="/docProps/core0.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5" Target="docProps/core0.xml" Type="http://schemas.openxmlformats.org/officedocument/2006/relationships/metadata/core-properties"/><Relationship Id="rId6"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104A2E57" w14:textId="77777777" w:rsidR="003C7BF5" w:rsidRDefault="00091155">
      <w:pPr>
        <w:pStyle w:val="BodyText"/>
        <w:spacing w:line="240" w:lineRule="auto"/>
        <w:jc w:val="right"/>
        <w:rPr>
          <w:sz w:val="36"/>
          <w:szCs w:val="36"/>
        </w:rPr>
      </w:pPr>
      <w:r>
        <w:rPr>
          <w:rFonts w:ascii="Arial" w:hAnsi="Arial"/>
          <w:b/>
          <w:bCs/>
          <w:sz w:val="36"/>
          <w:szCs w:val="36"/>
        </w:rPr>
        <w:t xml:space="preserve">U-NET Deep Learning-based downscaling to generate high-resolution seasonal forecasts for small watersheds: a case study of the </w:t>
      </w:r>
      <w:proofErr w:type="spellStart"/>
      <w:r>
        <w:rPr>
          <w:rFonts w:ascii="Arial" w:hAnsi="Arial"/>
          <w:b/>
          <w:bCs/>
          <w:sz w:val="36"/>
          <w:szCs w:val="36"/>
        </w:rPr>
        <w:t>Nouhao</w:t>
      </w:r>
      <w:proofErr w:type="spellEnd"/>
      <w:r>
        <w:rPr>
          <w:rFonts w:ascii="Arial" w:hAnsi="Arial"/>
          <w:b/>
          <w:bCs/>
          <w:sz w:val="36"/>
          <w:szCs w:val="36"/>
        </w:rPr>
        <w:t xml:space="preserve"> sub-basin, Burkina Faso</w:t>
      </w:r>
    </w:p>
    <w:p w14:paraId="08E06812" w14:textId="77777777" w:rsidR="003C7BF5" w:rsidRDefault="003C7BF5">
      <w:pPr>
        <w:pStyle w:val="BodyText"/>
        <w:spacing w:line="240" w:lineRule="auto"/>
        <w:jc w:val="right"/>
        <w:rPr>
          <w:rFonts w:ascii="Arial" w:hAnsi="Arial"/>
        </w:rPr>
      </w:pPr>
    </w:p>
    <w:p w14:paraId="1465D50B" w14:textId="77777777" w:rsidR="00962162" w:rsidRDefault="00962162" w:rsidRPr="00E311B7">
      <w:pPr>
        <w:ind w:right="840"/>
        <w:jc w:val="both"/>
        <w:textAlignment w:val="baseline"/>
        <w:rPr>
          <w:rFonts w:ascii="Arial" w:cs="Arial" w:eastAsia="Times New Roman" w:hAnsi="Arial"/>
          <w:kern w:val="0"/>
          <w:lang w:eastAsia="en-GB"/>
        </w:rPr>
      </w:pPr>
    </w:p>
    <w:p w14:paraId="28A91DA3" w14:textId="77777777" w:rsidR="003C7BF5" w:rsidRDefault="00091155">
      <w:pPr>
        <w:pStyle w:val="BodyText"/>
        <w:spacing w:line="240" w:lineRule="auto"/>
        <w:jc w:val="both"/>
        <w:rPr>
          <w:sz w:val="22"/>
          <w:szCs w:val="22"/>
        </w:rPr>
      </w:pPr>
      <w:r>
        <w:rPr>
          <w:rFonts w:ascii="Arial" w:hAnsi="Arial"/>
          <w:b/>
          <w:bCs/>
          <w:sz w:val="22"/>
          <w:szCs w:val="22"/>
        </w:rPr>
        <w:t>ABSTRACT</w:t>
      </w:r>
    </w:p>
    <w:p w14:paraId="7AE2BFB7" w14:textId="77777777" w:rsidR="003C7BF5" w:rsidRDefault="00091155">
      <w:pPr>
        <w:pStyle w:val="BodyText"/>
        <w:spacing w:line="240" w:lineRule="auto"/>
        <w:jc w:val="both"/>
      </w:pPr>
      <w:r>
        <w:rPr>
          <w:rFonts w:ascii="Arial" w:hAnsi="Arial"/>
          <w:sz w:val="20"/>
          <w:szCs w:val="20"/>
        </w:rPr>
        <w:t xml:space="preserve">This study assesses raw seasonal forecasts of precipitation and temperature from three global models (ECMWF, </w:t>
      </w:r>
      <w:proofErr w:type="spellStart"/>
      <w:r>
        <w:rPr>
          <w:rFonts w:ascii="Arial" w:hAnsi="Arial"/>
          <w:sz w:val="20"/>
          <w:szCs w:val="20"/>
        </w:rPr>
        <w:t>Météo</w:t>
      </w:r>
      <w:proofErr w:type="spellEnd"/>
      <w:r>
        <w:rPr>
          <w:rFonts w:ascii="Arial" w:hAnsi="Arial"/>
          <w:sz w:val="20"/>
          <w:szCs w:val="20"/>
        </w:rPr>
        <w:t>-France, and CMCC) and their ensemble mean (</w:t>
      </w:r>
      <w:proofErr w:type="spellStart"/>
      <w:r>
        <w:rPr>
          <w:rFonts w:ascii="Arial" w:hAnsi="Arial"/>
          <w:sz w:val="20"/>
          <w:szCs w:val="20"/>
        </w:rPr>
        <w:t>Ensmean</w:t>
      </w:r>
      <w:proofErr w:type="spellEnd"/>
      <w:r>
        <w:rPr>
          <w:rFonts w:ascii="Arial" w:hAnsi="Arial"/>
          <w:sz w:val="20"/>
          <w:szCs w:val="20"/>
        </w:rPr>
        <w:t xml:space="preserve">) over Burkina Faso. Forecast skill was assessed against high-resolution reference datasets (CHIRPS for precipitation and CHIRTS for temperature) using standard statistical metrics (r, RMSE and MAE). The raw forecasts showed weak performance in representing spatial variability with biases above 20% for precipitation and more than 5 °C. To address this limitation, we developed a deep learning-based downscaling framework using the </w:t>
      </w:r>
      <w:r>
        <w:rPr>
          <w:rStyle w:val="Strong"/>
          <w:rFonts w:ascii="Arial" w:hAnsi="Arial"/>
          <w:b w:val="0"/>
          <w:bCs w:val="0"/>
          <w:sz w:val="20"/>
          <w:szCs w:val="20"/>
        </w:rPr>
        <w:t>U-Net Convolutional Neural Network (CNN) architecture</w:t>
      </w:r>
      <w:r>
        <w:rPr>
          <w:rFonts w:ascii="Arial" w:hAnsi="Arial"/>
          <w:sz w:val="20"/>
          <w:szCs w:val="20"/>
        </w:rPr>
        <w:t xml:space="preserve"> to transform coarse 1° (</w:t>
      </w:r>
      <w:r>
        <w:rPr>
          <w:rFonts w:ascii="Arial" w:hAnsi="Arial"/>
          <w:color w:val="000000"/>
          <w:sz w:val="20"/>
          <w:szCs w:val="20"/>
        </w:rPr>
        <w:t>~100 km</w:t>
      </w:r>
      <w:r>
        <w:rPr>
          <w:rFonts w:ascii="Arial" w:hAnsi="Arial"/>
          <w:sz w:val="20"/>
          <w:szCs w:val="20"/>
        </w:rPr>
        <w:t>) forecasts into high-resolution 0.05° (</w:t>
      </w:r>
      <w:r>
        <w:rPr>
          <w:rFonts w:ascii="Arial" w:hAnsi="Arial"/>
          <w:color w:val="000000"/>
          <w:sz w:val="20"/>
          <w:szCs w:val="20"/>
        </w:rPr>
        <w:t>~5 km</w:t>
      </w:r>
      <w:r>
        <w:rPr>
          <w:rFonts w:ascii="Arial" w:hAnsi="Arial"/>
          <w:sz w:val="20"/>
          <w:szCs w:val="20"/>
        </w:rPr>
        <w:t xml:space="preserve">) gridded data. While the initial application targeted the </w:t>
      </w:r>
      <w:proofErr w:type="spellStart"/>
      <w:r>
        <w:rPr>
          <w:rStyle w:val="Strong"/>
          <w:rFonts w:ascii="Arial" w:hAnsi="Arial"/>
          <w:b w:val="0"/>
          <w:bCs w:val="0"/>
          <w:sz w:val="20"/>
          <w:szCs w:val="20"/>
        </w:rPr>
        <w:t>Nouhao</w:t>
      </w:r>
      <w:proofErr w:type="spellEnd"/>
      <w:r>
        <w:rPr>
          <w:rStyle w:val="Strong"/>
          <w:rFonts w:ascii="Arial" w:hAnsi="Arial"/>
          <w:b w:val="0"/>
          <w:bCs w:val="0"/>
          <w:sz w:val="20"/>
          <w:szCs w:val="20"/>
        </w:rPr>
        <w:t xml:space="preserve"> sub-basin</w:t>
      </w:r>
      <w:r>
        <w:rPr>
          <w:rFonts w:ascii="Arial" w:hAnsi="Arial"/>
          <w:sz w:val="20"/>
          <w:szCs w:val="20"/>
        </w:rPr>
        <w:t xml:space="preserve"> for drought modeling, the framework was extended to cover the entire country to make high-resolution data available for broader applications. The downscaled outputs, when evaluated using the same metrics, showed substantial improvements in skill compared to the raw forecasts, with gains of up to </w:t>
      </w:r>
      <w:proofErr w:type="spellStart"/>
      <w:r>
        <w:rPr>
          <w:rFonts w:ascii="Arial" w:hAnsi="Arial"/>
          <w:sz w:val="20"/>
          <w:szCs w:val="20"/>
        </w:rPr>
        <w:t>sixfold</w:t>
      </w:r>
      <w:proofErr w:type="spellEnd"/>
      <w:r>
        <w:rPr>
          <w:rFonts w:ascii="Arial" w:hAnsi="Arial"/>
          <w:sz w:val="20"/>
          <w:szCs w:val="20"/>
        </w:rPr>
        <w:t xml:space="preserve"> for precipitation and twenty-fold for temperature. A modified Taylor diagram incorporating these metrics was employed to identify ECMWF as the best-performing model for precipitation and METEO-FRANCE for temperature. By producing high-resolution seasonal precipitation and temperature datasets, this study demonstrates the added value of U-Net Deep Learning-based downscaling for Burkina Faso. The results underscore the potential of integrating these approaches into operational drought and flood prediction frameworks of Burkina Faso’s </w:t>
      </w:r>
      <w:r>
        <w:rPr>
          <w:rFonts w:ascii="Arial" w:hAnsi="Arial"/>
          <w:iCs/>
          <w:sz w:val="20"/>
          <w:szCs w:val="20"/>
        </w:rPr>
        <w:t>National Agency of Meteorology (ANAM)</w:t>
      </w:r>
      <w:r>
        <w:rPr>
          <w:rFonts w:ascii="Arial" w:hAnsi="Arial"/>
          <w:sz w:val="20"/>
          <w:szCs w:val="20"/>
        </w:rPr>
        <w:t xml:space="preserve"> and the </w:t>
      </w:r>
      <w:r>
        <w:rPr>
          <w:rFonts w:ascii="Arial" w:hAnsi="Arial"/>
          <w:iCs/>
          <w:sz w:val="20"/>
          <w:szCs w:val="20"/>
        </w:rPr>
        <w:t>General Directorate of Water Resources (DGRE)</w:t>
      </w:r>
      <w:r>
        <w:rPr>
          <w:rFonts w:ascii="Arial" w:hAnsi="Arial"/>
          <w:sz w:val="20"/>
          <w:szCs w:val="20"/>
        </w:rPr>
        <w:t>, extending their applicability across West Africa, and enhancing related areas such as hydrological modeling.</w:t>
      </w:r>
    </w:p>
    <w:p w14:paraId="67E1D6F3" w14:textId="77777777" w:rsidR="003C7BF5" w:rsidRDefault="00091155">
      <w:pPr>
        <w:pStyle w:val="BodyText"/>
        <w:spacing w:line="240" w:lineRule="auto"/>
        <w:jc w:val="both"/>
      </w:pPr>
      <w:r>
        <w:rPr>
          <w:rStyle w:val="Strong"/>
          <w:rFonts w:ascii="Arial" w:hAnsi="Arial"/>
          <w:b w:val="0"/>
          <w:bCs w:val="0"/>
          <w:i/>
          <w:iCs/>
          <w:sz w:val="20"/>
          <w:szCs w:val="20"/>
        </w:rPr>
        <w:t>Keywords:</w:t>
      </w:r>
      <w:r>
        <w:rPr>
          <w:rFonts w:ascii="Arial" w:hAnsi="Arial"/>
          <w:i/>
          <w:iCs/>
          <w:sz w:val="20"/>
          <w:szCs w:val="20"/>
        </w:rPr>
        <w:t xml:space="preserve"> Seasonal forecasts, Downscaling, U-NET Deep learning, </w:t>
      </w:r>
      <w:proofErr w:type="spellStart"/>
      <w:r>
        <w:rPr>
          <w:rFonts w:ascii="Arial" w:hAnsi="Arial"/>
          <w:i/>
          <w:iCs/>
          <w:sz w:val="20"/>
          <w:szCs w:val="20"/>
        </w:rPr>
        <w:t>Nouhao</w:t>
      </w:r>
      <w:proofErr w:type="spellEnd"/>
      <w:r>
        <w:rPr>
          <w:rFonts w:ascii="Arial" w:hAnsi="Arial"/>
          <w:i/>
          <w:iCs/>
          <w:sz w:val="20"/>
          <w:szCs w:val="20"/>
        </w:rPr>
        <w:t xml:space="preserve"> sub-basin, Burkina Faso.</w:t>
      </w:r>
    </w:p>
    <w:p w14:paraId="68FE65AF" w14:textId="298B543A" w:rsidR="003C7BF5" w:rsidRDefault="003C7BF5">
      <w:pPr>
        <w:pStyle w:val="BodyText"/>
        <w:spacing w:line="240" w:lineRule="auto"/>
        <w:jc w:val="both"/>
        <w:rPr>
          <w:rFonts w:ascii="Arial" w:hAnsi="Arial"/>
          <w:b/>
          <w:bCs/>
        </w:rPr>
      </w:pPr>
    </w:p>
    <w:p w14:paraId="612B0039" w14:textId="77777777" w:rsidR="00AD7D79" w:rsidRDefault="00AD7D79">
      <w:pPr>
        <w:pStyle w:val="BodyText"/>
        <w:spacing w:line="240" w:lineRule="auto"/>
        <w:jc w:val="both"/>
        <w:rPr>
          <w:rFonts w:ascii="Arial" w:hAnsi="Arial"/>
          <w:b/>
          <w:bCs/>
        </w:rPr>
      </w:pPr>
    </w:p>
    <w:p w14:paraId="028FE05E" w14:textId="77777777" w:rsidR="003C7BF5" w:rsidRDefault="00091155">
      <w:pPr>
        <w:pStyle w:val="BodyText"/>
        <w:spacing w:line="240" w:lineRule="auto"/>
        <w:jc w:val="both"/>
        <w:rPr>
          <w:sz w:val="22"/>
          <w:szCs w:val="22"/>
        </w:rPr>
      </w:pPr>
      <w:r>
        <w:rPr>
          <w:rFonts w:ascii="Arial" w:hAnsi="Arial"/>
          <w:b/>
          <w:bCs/>
          <w:sz w:val="22"/>
          <w:szCs w:val="22"/>
        </w:rPr>
        <w:t>1. INTRODUCTION</w:t>
      </w:r>
    </w:p>
    <w:p w14:paraId="649F17F0" w14:textId="77777777" w:rsidR="003C7BF5" w:rsidRDefault="00091155">
      <w:pPr>
        <w:pStyle w:val="BodyText"/>
        <w:spacing w:line="240" w:lineRule="auto"/>
        <w:jc w:val="both"/>
        <w:rPr>
          <w:sz w:val="20"/>
          <w:szCs w:val="20"/>
        </w:rPr>
      </w:pPr>
      <w:r>
        <w:rPr>
          <w:rFonts w:ascii="Arial" w:hAnsi="Arial"/>
          <w:sz w:val="20"/>
          <w:szCs w:val="20"/>
        </w:rPr>
        <w:t xml:space="preserve">The impacts of climate change are increasingly evident worldwide, with severe droughts, extreme heatwaves, and destructive floods contributing to rising casualties across all regions </w:t>
      </w:r>
      <w:sdt>
        <w:sdtPr>
          <w:tag w:val="MENDELEY_CITATION_v3_eyJjaXRhdGlvbklEIjoiTUVOREVMRVlfQ0lUQVRJT05fM2Y3NGUxMjEtZWE5MS00NGYyLTllN2MtMWU1Y2ZkN2QzZGRjIiwicHJvcGVydGllcyI6eyJub3RlSW5kZXgiOjB9LCJpc0VkaXRlZCI6ZmFsc2UsIm1hbnVhbE92ZXJyaWRlIjp7ImlzTWFudWFsbHlPdmVycmlkZGVuIjpmYWxzZSwiY2l0ZXByb2NUZXh0IjoiWzFdIiwibWFudWFsT3ZlcnJpZGVUZXh0IjoiIn0sImNpdGF0aW9uSXRlbXMiOlt7ImlkIjoiOTQxNGE2MzAtYTAzNy0zMjFiLThiMDYtNzI0MWU5ZDJiYjdhIiwiaXRlbURhdGEiOnsidHlwZSI6InJlcG9ydCIsImlkIjoiOTQxNGE2MzAtYTAzNy0zMjFiLThiMDYtNzI0MWU5ZDJiYjdh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LCJzdXBwcmVzcy1hdXRob3IiOmZhbHNlLCJjb21wb3NpdGUiOmZhbHNlLCJhdXRob3Itb25seSI6ZmFsc2V9XX0="/>
          <w:id w:val="270898632"/>
          <w:placeholder>
            <w:docPart w:val="DefaultPlaceholder_-1854013440"/>
          </w:placeholder>
        </w:sdtPr>
        <w:sdtEndPr/>
        <w:sdtContent>
          <w:r>
            <w:rPr>
              <w:rFonts w:ascii="Arial" w:hAnsi="Arial"/>
              <w:color w:val="000000"/>
              <w:sz w:val="20"/>
              <w:szCs w:val="20"/>
            </w:rPr>
            <w:t>[1]</w:t>
          </w:r>
        </w:sdtContent>
      </w:sdt>
      <w:r>
        <w:rPr>
          <w:rFonts w:ascii="Arial" w:hAnsi="Arial"/>
          <w:sz w:val="20"/>
          <w:szCs w:val="20"/>
        </w:rPr>
        <w:t xml:space="preserve">. In response, international institutions such as the World Meteorological Organization (WMO) and United Nations agencies for disaster risk management have undertaken significant efforts to develop and implement early warning systems, placing particular emphasis on supporting developing countries to promote inclusivity and equity in climate adaptation </w:t>
      </w:r>
      <w:sdt>
        <w:sdtPr>
          <w:tag w:val="MENDELEY_CITATION_v3_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"/>
          <w:id w:val="-1638323350"/>
          <w:placeholder>
            <w:docPart w:val="DefaultPlaceholder_-1854013440"/>
          </w:placeholder>
        </w:sdtPr>
        <w:sdtEndPr/>
        <w:sdtContent>
          <w:r>
            <w:rPr>
              <w:rFonts w:ascii="Arial" w:hAnsi="Arial"/>
              <w:color w:val="000000"/>
              <w:sz w:val="20"/>
              <w:szCs w:val="20"/>
            </w:rPr>
            <w:t>[2]</w:t>
          </w:r>
        </w:sdtContent>
      </w:sdt>
      <w:r>
        <w:rPr>
          <w:rFonts w:ascii="Arial" w:hAnsi="Arial"/>
          <w:sz w:val="20"/>
          <w:szCs w:val="20"/>
        </w:rPr>
        <w:t xml:space="preserve">. Seasonal climate-related hazards, including droughts and floods, demand accurate forecasts to enable effective preparedness and mitigation strategies; however, forecast reliability diminishes as the lead-time increases </w:t>
      </w:r>
      <w:sdt>
        <w:sdtPr>
          <w:tag w:val="MENDELEY_CITATION_v3_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"/>
          <w:id w:val="-399064536"/>
          <w:placeholder>
            <w:docPart w:val="DefaultPlaceholder_-1854013440"/>
          </w:placeholder>
        </w:sdtPr>
        <w:sdtEndPr/>
        <w:sdtContent>
          <w:r>
            <w:rPr>
              <w:rFonts w:ascii="Arial" w:hAnsi="Arial"/>
              <w:color w:val="000000"/>
              <w:sz w:val="20"/>
              <w:szCs w:val="20"/>
            </w:rPr>
            <w:t>[3]</w:t>
          </w:r>
        </w:sdtContent>
      </w:sdt>
      <w:r>
        <w:rPr>
          <w:rFonts w:ascii="Arial" w:hAnsi="Arial"/>
          <w:sz w:val="20"/>
          <w:szCs w:val="20"/>
        </w:rPr>
        <w:t xml:space="preserve">. To address this challenge, major climate centers (ECMWF, UK Met, METEO FRANCE, CMCC...) produce seasonal forecasts extending up to (08) eight months in advance, providing an essential tool for </w:t>
      </w:r>
      <w:r>
        <w:rPr>
          <w:rFonts w:asciiTheme="minorHAnsi" w:cstheme="minorHAnsi" w:hAnsiTheme="minorHAnsi"/>
          <w:sz w:val="20"/>
          <w:szCs w:val="20"/>
        </w:rPr>
        <w:t xml:space="preserve">strengthening national and regional capacities to anticipate, prepare for, and respond to climate-induced disasters </w:t>
      </w:r>
      <w:sdt>
        <w:sdtPr>
          <w:tag w:val="MENDELEY_CITATION_v3_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"/>
          <w:id w:val="-606039878"/>
          <w:placeholder>
            <w:docPart w:val="DefaultPlaceholder_-1854013440"/>
          </w:placeholder>
        </w:sdtPr>
        <w:sdtEndPr/>
        <w:sdtContent>
          <w:r>
            <w:rPr>
              <w:rFonts w:asciiTheme="minorHAnsi" w:cstheme="minorHAnsi" w:hAnsiTheme="minorHAnsi"/>
              <w:color w:val="000000"/>
              <w:sz w:val="20"/>
              <w:szCs w:val="20"/>
            </w:rPr>
            <w:t>[4]</w:t>
          </w:r>
        </w:sdtContent>
      </w:sdt>
      <w:sdt>
        <w:sdtPr>
          <w:tag w:val="MENDELEY_CITATION_v3_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"/>
          <w:id w:val="-1863810172"/>
          <w:placeholder>
            <w:docPart w:val="DefaultPlaceholder_-1854013440"/>
          </w:placeholder>
        </w:sdtPr>
        <w:sdtEndPr/>
        <w:sdtContent>
          <w:r>
            <w:rPr>
              <w:rFonts w:asciiTheme="minorHAnsi" w:cstheme="minorHAnsi" w:eastAsia="Times New Roman" w:hAnsiTheme="minorHAnsi"/>
              <w:color w:val="000000"/>
              <w:sz w:val="20"/>
            </w:rPr>
            <w:t>[5]</w:t>
          </w:r>
        </w:sdtContent>
      </w:sdt>
      <w:r>
        <w:rPr>
          <w:rFonts w:asciiTheme="minorHAnsi" w:cstheme="minorHAnsi" w:hAnsiTheme="minorHAnsi"/>
          <w:sz w:val="20"/>
          <w:szCs w:val="20"/>
        </w:rPr>
        <w:t>. However</w:t>
      </w:r>
      <w:r>
        <w:rPr>
          <w:rFonts w:ascii="Arial" w:hAnsi="Arial"/>
          <w:sz w:val="20"/>
          <w:szCs w:val="20"/>
        </w:rPr>
        <w:t xml:space="preserve">, the seasonal forecast data currently made freely available are generally produced at a </w:t>
      </w:r>
      <w:proofErr w:type="gramStart"/>
      <w:r>
        <w:rPr>
          <w:rFonts w:ascii="Arial" w:hAnsi="Arial"/>
          <w:sz w:val="20"/>
          <w:szCs w:val="20"/>
        </w:rPr>
        <w:t>coarse</w:t>
      </w:r>
      <w:proofErr w:type="gramEnd"/>
      <w:r>
        <w:rPr>
          <w:rFonts w:ascii="Arial" w:hAnsi="Arial"/>
          <w:sz w:val="20"/>
          <w:szCs w:val="20"/>
        </w:rPr>
        <w:t xml:space="preserve"> spatial resolution (often exceeding 100 km), particularly in regions such as Africa, which limits their direct applicability at finer spatial scales such as small watersheds or sub-basins. To enhance their utility for local decision-making and disaster preparedness, additional processing techniques, such as statistical adaptation and downscaling, are required to adjust these forecasts to the spatial dimensions relevant for local contexts. These processing techniques, however, are often computationally expensive and therefore remain largely inaccessible to many low-income countries </w:t>
      </w:r>
      <w:sdt>
        <w:sdtPr>
          <w:tag w:val="MENDELEY_CITATION_v3_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"/>
          <w:id w:val="-932576250"/>
          <w:placeholder>
            <w:docPart w:val="DefaultPlaceholder_-1854013440"/>
          </w:placeholder>
        </w:sdtPr>
        <w:sdtEndPr/>
        <w:sdtContent>
          <w:r>
            <w:rPr>
              <w:rFonts w:ascii="Arial" w:hAnsi="Arial"/>
              <w:color w:val="000000"/>
              <w:sz w:val="20"/>
              <w:szCs w:val="20"/>
            </w:rPr>
            <w:t>[6]</w:t>
          </w:r>
        </w:sdtContent>
      </w:sdt>
      <w:r>
        <w:rPr>
          <w:rFonts w:ascii="Arial" w:hAnsi="Arial"/>
          <w:sz w:val="20"/>
          <w:szCs w:val="20"/>
        </w:rPr>
        <w:t xml:space="preserve">. Fortunately, recent advances in technology, particularly the emergence of artificial intelligence (AI) methods, offer promising opportunities to perform climate data downscaling more efficiently and at significantly lower cost, thereby enhancing accessibility for resource-constrained regions. </w:t>
      </w:r>
    </w:p>
    <w:p w14:paraId="46664F52" w14:textId="77777777" w:rsidR="003C7BF5" w:rsidRDefault="00091155">
      <w:pPr>
        <w:pStyle w:val="BodyText"/>
        <w:spacing w:line="240" w:lineRule="auto"/>
        <w:jc w:val="both"/>
        <w:rPr>
          <w:rFonts w:ascii="Arial" w:hAnsi="Arial"/>
          <w:sz w:val="20"/>
          <w:szCs w:val="20"/>
        </w:rPr>
      </w:pPr>
      <w:r>
        <w:rPr>
          <w:rFonts w:ascii="Arial" w:hAnsi="Arial"/>
          <w:sz w:val="20"/>
          <w:szCs w:val="20"/>
        </w:rPr>
        <w:t xml:space="preserve">Recent advancements in Deep Learning (DL) have significantly enhanced the downscaling of coarse-resolution seasonal climate forecasts to high-resolution gridded data, a crucial step for localized climate impact assessments. Notably, architectures such as Super Resolution Generative Adversarial Networks (SRGAN) and Super Resolution Deep Residual Networks (SRDRN) have demonstrated efficacy in refining temperature and precipitation data from global models like ECMWF's SEAS5 and CMIP6, achieving resolutions as fine as 0.25° to 0.05° </w:t>
      </w:r>
      <w:sdt>
        <w:sdtPr>
          <w:tag w:val="MENDELEY_CITATION_v3_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"/>
          <w:id w:val="-1677255311"/>
          <w:placeholder>
            <w:docPart w:val="DefaultPlaceholder_-1854013440"/>
          </w:placeholder>
        </w:sdtPr>
        <w:sdtEndPr/>
        <w:sdtContent>
          <w:r>
            <w:rPr>
              <w:rFonts w:ascii="Arial" w:hAnsi="Arial"/>
              <w:color w:val="000000"/>
              <w:sz w:val="20"/>
              <w:szCs w:val="20"/>
            </w:rPr>
            <w:t>[7]</w:t>
          </w:r>
        </w:sdtContent>
      </w:sdt>
      <w:r>
        <w:rPr>
          <w:rFonts w:ascii="Arial" w:hAnsi="Arial"/>
          <w:sz w:val="20"/>
          <w:szCs w:val="20"/>
        </w:rPr>
        <w:t xml:space="preserve">. These methods outperform traditional statistical downscaling techniques, particularly in capturing spatial variability and extreme events. In the context of West Africa, DL-based downscaling has been applied to improve seasonal precipitation forecasts. For instance, studies have utilized convolutional neural networks (CNNs) to enhance the spatial resolution of seasonal forecasts, thereby providing more detailed and accurate climate information for the region </w:t>
      </w:r>
      <w:sdt>
        <w:sdtPr>
          <w:tag w:val="MENDELEY_CITATION_v3_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"/>
          <w:id w:val="-1134561529"/>
          <w:placeholder>
            <w:docPart w:val="DefaultPlaceholder_-1854013440"/>
          </w:placeholder>
        </w:sdtPr>
        <w:sdtEndPr/>
        <w:sdtContent>
          <w:r>
            <w:rPr>
              <w:rFonts w:ascii="Arial" w:hAnsi="Arial"/>
              <w:color w:val="000000"/>
              <w:sz w:val="20"/>
              <w:szCs w:val="20"/>
            </w:rPr>
            <w:t>[8]</w:t>
          </w:r>
        </w:sdtContent>
      </w:sdt>
      <w:r>
        <w:rPr>
          <w:rFonts w:ascii="Arial" w:hAnsi="Arial"/>
          <w:sz w:val="20"/>
          <w:szCs w:val="20"/>
        </w:rPr>
        <w:t xml:space="preserve">. Additionally, hybrid models combining DL with bias correction techniques have been developed to further refine forecast accuracy </w:t>
      </w:r>
      <w:sdt>
        <w:sdtPr>
          <w:tag w:val="MENDELEY_CITATION_v3_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"/>
          <w:id w:val="-907457483"/>
          <w:placeholder>
            <w:docPart w:val="DefaultPlaceholder_-1854013440"/>
          </w:placeholder>
        </w:sdtPr>
        <w:sdtEndPr/>
        <w:sdtContent>
          <w:r>
            <w:rPr>
              <w:rFonts w:ascii="Arial" w:hAnsi="Arial"/>
              <w:color w:val="000000"/>
              <w:sz w:val="20"/>
              <w:szCs w:val="20"/>
            </w:rPr>
            <w:t>[9]</w:t>
          </w:r>
        </w:sdtContent>
      </w:sdt>
      <w:r>
        <w:rPr>
          <w:rFonts w:ascii="Arial" w:hAnsi="Arial"/>
          <w:sz w:val="20"/>
          <w:szCs w:val="20"/>
        </w:rPr>
        <w:t xml:space="preserve">. Several customized deep learning (DL) architectures have demonstrated strong performance in capturing high-resolution climate information, supporting the growing adoption of such approaches for high-resolution climate downscaling. </w:t>
      </w:r>
      <w:proofErr w:type="spellStart"/>
      <w:r>
        <w:rPr>
          <w:rFonts w:ascii="Arial" w:hAnsi="Arial"/>
          <w:bCs/>
          <w:sz w:val="20"/>
          <w:szCs w:val="20"/>
        </w:rPr>
        <w:t>DeepSD</w:t>
      </w:r>
      <w:proofErr w:type="spellEnd"/>
      <w:r>
        <w:rPr>
          <w:rFonts w:ascii="Arial" w:hAnsi="Arial"/>
          <w:sz w:val="20"/>
          <w:szCs w:val="20"/>
        </w:rPr>
        <w:t xml:space="preserve">, for instance, has shown notable skill in reproducing rainfall amplitudes during the Indian summer monsoon </w:t>
      </w:r>
      <w:sdt>
        <w:sdtPr>
          <w:tag w:val="MENDELEY_CITATION_v3_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"/>
          <w:id w:val="1146399838"/>
          <w:placeholder>
            <w:docPart w:val="EAD49BE8B1C44ED487EC042035863726"/>
          </w:placeholder>
        </w:sdtPr>
        <w:sdtEndPr/>
        <w:sdtContent>
          <w:r>
            <w:rPr>
              <w:rFonts w:ascii="Arial" w:hAnsi="Arial"/>
              <w:color w:val="000000"/>
              <w:sz w:val="20"/>
              <w:szCs w:val="20"/>
            </w:rPr>
            <w:t>[10]</w:t>
          </w:r>
        </w:sdtContent>
      </w:sdt>
      <w:r>
        <w:rPr>
          <w:rFonts w:ascii="Arial" w:hAnsi="Arial"/>
          <w:sz w:val="20"/>
          <w:szCs w:val="20"/>
        </w:rPr>
        <w:t xml:space="preserve">. This technique can be viewed as a </w:t>
      </w:r>
      <w:r>
        <w:rPr>
          <w:rFonts w:ascii="Arial" w:hAnsi="Arial"/>
          <w:iCs/>
          <w:sz w:val="20"/>
          <w:szCs w:val="20"/>
        </w:rPr>
        <w:t>generalized stacked super-resolution convolutional neural network</w:t>
      </w:r>
      <w:r>
        <w:rPr>
          <w:rFonts w:ascii="Arial" w:hAnsi="Arial"/>
          <w:sz w:val="20"/>
          <w:szCs w:val="20"/>
        </w:rPr>
        <w:t xml:space="preserve"> (SRCNN) that extends the basic SRCNN framework, thereby improving its ability to represent climate variables at finer spatial scales </w:t>
      </w:r>
      <w:sdt>
        <w:sdtPr>
          <w:tag w:val="MENDELEY_CITATION_v3_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"/>
          <w:id w:val="-445234884"/>
          <w:placeholder>
            <w:docPart w:val="4EF3E6FFFFA14D7FA595940E1F746B1C"/>
          </w:placeholder>
        </w:sdtPr>
        <w:sdtEndPr/>
        <w:sdtContent>
          <w:r>
            <w:rPr>
              <w:rFonts w:ascii="Arial" w:hAnsi="Arial"/>
              <w:color w:val="000000"/>
              <w:sz w:val="20"/>
              <w:szCs w:val="20"/>
            </w:rPr>
            <w:t>[11]</w:t>
          </w:r>
        </w:sdtContent>
      </w:sdt>
      <w:r>
        <w:rPr>
          <w:rFonts w:ascii="Arial" w:hAnsi="Arial"/>
          <w:sz w:val="20"/>
          <w:szCs w:val="20"/>
        </w:rPr>
        <w:t xml:space="preserve">. Another prominent architecture is the </w:t>
      </w:r>
      <w:r>
        <w:rPr>
          <w:rFonts w:ascii="Arial" w:hAnsi="Arial"/>
          <w:bCs/>
          <w:sz w:val="20"/>
          <w:szCs w:val="20"/>
        </w:rPr>
        <w:t>U-Net</w:t>
      </w:r>
      <w:r>
        <w:rPr>
          <w:rFonts w:ascii="Arial" w:hAnsi="Arial"/>
          <w:sz w:val="20"/>
          <w:szCs w:val="20"/>
        </w:rPr>
        <w:t xml:space="preserve">, which has proven particularly effective for capturing spatially coherent seasonal climate features, enhancing the skill of seasonal forecasts. In particular, U-Net–based methods have been shown to significantly improve summer precipitation forecasts </w:t>
      </w:r>
      <w:sdt>
        <w:sdtPr>
          <w:tag w:val="MENDELEY_CITATION_v3_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"/>
          <w:id w:val="280467200"/>
          <w:placeholder>
            <w:docPart w:val="50BB7BD16D974D21B681DF3596AC162E"/>
          </w:placeholder>
        </w:sdtPr>
        <w:sdtEndPr/>
        <w:sdtContent>
          <w:r>
            <w:rPr>
              <w:rFonts w:ascii="Arial" w:hAnsi="Arial"/>
              <w:color w:val="000000"/>
              <w:sz w:val="20"/>
              <w:szCs w:val="20"/>
            </w:rPr>
            <w:t>[12]</w:t>
          </w:r>
        </w:sdtContent>
      </w:sdt>
      <w:r>
        <w:rPr>
          <w:rFonts w:ascii="Arial" w:hAnsi="Arial"/>
          <w:sz w:val="20"/>
          <w:szCs w:val="20"/>
        </w:rPr>
        <w:t xml:space="preserve">. Therefore, the </w:t>
      </w:r>
      <w:r>
        <w:rPr>
          <w:rFonts w:ascii="Arial" w:hAnsi="Arial"/>
          <w:bCs/>
          <w:sz w:val="20"/>
          <w:szCs w:val="20"/>
        </w:rPr>
        <w:t>U-Net architecture</w:t>
      </w:r>
      <w:r>
        <w:rPr>
          <w:rFonts w:ascii="Arial" w:hAnsi="Arial"/>
          <w:sz w:val="20"/>
          <w:szCs w:val="20"/>
        </w:rPr>
        <w:t xml:space="preserve"> can be considered a reliable and effective framework for conducting </w:t>
      </w:r>
      <w:r>
        <w:rPr>
          <w:rFonts w:ascii="Arial" w:hAnsi="Arial"/>
          <w:bCs/>
          <w:sz w:val="20"/>
          <w:szCs w:val="20"/>
        </w:rPr>
        <w:t>seasonal climate downscaling</w:t>
      </w:r>
      <w:r>
        <w:rPr>
          <w:rFonts w:ascii="Arial" w:hAnsi="Arial"/>
          <w:sz w:val="20"/>
          <w:szCs w:val="20"/>
        </w:rPr>
        <w:t xml:space="preserve">, owing to its strong ability to capture both large-scale circulation patterns and localized small-scale variability in key climate variables such as precipitation and temperature. </w:t>
      </w:r>
    </w:p>
    <w:p w14:paraId="5DFDD44E" w14:textId="77777777" w:rsidR="003C7BF5" w:rsidRDefault="00091155">
      <w:pPr>
        <w:pStyle w:val="BodyText"/>
        <w:spacing w:line="240" w:lineRule="auto"/>
        <w:jc w:val="both"/>
      </w:pPr>
      <w:r>
        <w:rPr>
          <w:rFonts w:ascii="Arial" w:hAnsi="Arial"/>
          <w:sz w:val="20"/>
          <w:szCs w:val="20"/>
        </w:rPr>
        <w:t xml:space="preserve">Despite these advancements, there remains a paucity of DL-based downscaling applications specifically targeting Burkina Faso. This gap underscores the necessity of developing tailored DL models to transform coarse-resolution seasonal forecasts into high-resolution climate data, thereby enhancing the precision of climate impact assessments and informing localized adaptation strategies in Burkina Faso. </w:t>
      </w:r>
    </w:p>
    <w:p w14:paraId="6DC6942B" w14:textId="77777777" w:rsidR="003C7BF5" w:rsidRDefault="00091155">
      <w:pPr>
        <w:pStyle w:val="BodyText"/>
        <w:spacing w:line="240" w:lineRule="auto"/>
        <w:jc w:val="both"/>
        <w:rPr>
          <w:sz w:val="20"/>
          <w:szCs w:val="20"/>
        </w:rPr>
      </w:pPr>
      <w:r>
        <w:rPr>
          <w:rFonts w:ascii="Arial" w:hAnsi="Arial"/>
          <w:sz w:val="20"/>
          <w:szCs w:val="20"/>
        </w:rPr>
        <w:t>Hence, this study aims to address these limitations by employing U-Net, a state-of-the-art deep learning architecture, to downscale seasonal forecasts data from 1° (</w:t>
      </w:r>
      <w:r>
        <w:rPr>
          <w:rFonts w:ascii="Arial" w:hAnsi="Arial"/>
          <w:color w:val="000000"/>
          <w:sz w:val="20"/>
          <w:szCs w:val="20"/>
        </w:rPr>
        <w:t>~100 km</w:t>
      </w:r>
      <w:r>
        <w:rPr>
          <w:rFonts w:ascii="Arial" w:hAnsi="Arial"/>
          <w:sz w:val="20"/>
          <w:szCs w:val="20"/>
        </w:rPr>
        <w:t>) to 0.05° (</w:t>
      </w:r>
      <w:r>
        <w:rPr>
          <w:rFonts w:ascii="Arial" w:hAnsi="Arial"/>
          <w:color w:val="000000"/>
          <w:sz w:val="20"/>
          <w:szCs w:val="20"/>
        </w:rPr>
        <w:t>~5 km</w:t>
      </w:r>
      <w:r>
        <w:rPr>
          <w:rFonts w:ascii="Arial" w:hAnsi="Arial"/>
          <w:sz w:val="20"/>
          <w:szCs w:val="20"/>
        </w:rPr>
        <w:t xml:space="preserve">) spatial resolution over Burkina Faso. Although, our primary focus is the </w:t>
      </w:r>
      <w:proofErr w:type="spellStart"/>
      <w:r>
        <w:rPr>
          <w:rFonts w:ascii="Arial" w:hAnsi="Arial"/>
          <w:sz w:val="20"/>
          <w:szCs w:val="20"/>
        </w:rPr>
        <w:t>Nouhao</w:t>
      </w:r>
      <w:proofErr w:type="spellEnd"/>
      <w:r>
        <w:rPr>
          <w:rFonts w:ascii="Arial" w:hAnsi="Arial"/>
          <w:sz w:val="20"/>
          <w:szCs w:val="20"/>
        </w:rPr>
        <w:t xml:space="preserve"> sub-basin in the east-central of Burkina Faso, the spatial domain has been extended to the entire country to generate high-resolution datasets that not only support watershed-scale drought prediction but also provide a valuable resource for the broader research community working on climate risk assessment and adaptation planning in Burkina Faso. To the best of our knowledge, this represents one of the first applications of Deep Learning for seasonal climate downscaling in Burkina Faso, thereby contributing both methodologically and nationally to the field of climate hazard modeling.</w:t>
      </w:r>
    </w:p>
    <w:p w14:paraId="4908A9D4" w14:textId="1243F121" w:rsidR="003C7BF5" w:rsidRDefault="00091155">
      <w:pPr>
        <w:jc w:val="both"/>
        <w:rPr>
          <w:rFonts w:ascii="Arial" w:cs="Arial" w:hAnsi="Arial"/>
          <w:sz w:val="20"/>
          <w:szCs w:val="20"/>
        </w:rPr>
      </w:pPr>
      <w:r>
        <w:rPr>
          <w:rFonts w:ascii="Arial" w:cs="Arial" w:hAnsi="Arial"/>
          <w:sz w:val="20"/>
          <w:szCs w:val="20"/>
        </w:rPr>
        <w:t xml:space="preserve">This paper is organized as follows: Section 2 provides an overview of the study area, details on the seasonal forecasts data, reanalysis data used for model training and validation and the methodology. Section 3 presents the results and discussion on the generated data and the model performance. Finally, Section 4 offers the conclusion. </w:t>
      </w:r>
    </w:p>
    <w:p w14:paraId="53864532" w14:textId="77777777" w:rsidR="00454C46" w:rsidRDefault="00454C46" w:rsidRPr="00962162">
      <w:pPr>
        <w:jc w:val="both"/>
        <w:rPr>
          <w:sz w:val="20"/>
          <w:szCs w:val="20"/>
        </w:rPr>
      </w:pPr>
    </w:p>
    <w:p w14:paraId="6C67F311" w14:textId="77777777" w:rsidR="003C7BF5" w:rsidRDefault="00091155">
      <w:pPr>
        <w:textAlignment w:val="baseline"/>
        <w:rPr>
          <w:sz w:val="22"/>
        </w:rPr>
      </w:pPr>
      <w:r>
        <w:rPr>
          <w:rFonts w:ascii="Arial" w:cs="Arial" w:hAnsi="Arial"/>
          <w:b/>
          <w:bCs/>
          <w:sz w:val="22"/>
        </w:rPr>
        <w:t>2. MATERIALS AND METHODS</w:t>
      </w:r>
    </w:p>
    <w:p w14:paraId="6AE4D732" w14:textId="77777777" w:rsidR="003C7BF5" w:rsidRDefault="003C7BF5">
      <w:pPr>
        <w:textAlignment w:val="baseline"/>
        <w:rPr>
          <w:rFonts w:ascii="Arial" w:cs="Arial" w:hAnsi="Arial"/>
          <w:b/>
          <w:bCs/>
        </w:rPr>
      </w:pPr>
    </w:p>
    <w:p w14:paraId="68209B50" w14:textId="77777777" w:rsidR="003C7BF5" w:rsidRDefault="00091155">
      <w:pPr>
        <w:jc w:val="both"/>
        <w:rPr>
          <w:rFonts w:ascii="Arial" w:hAnsi="Arial"/>
        </w:rPr>
      </w:pPr>
      <w:r>
        <w:rPr>
          <w:rFonts w:ascii="Arial" w:cs="Arial" w:hAnsi="Arial"/>
          <w:b/>
          <w:bCs/>
          <w:sz w:val="26"/>
          <w:szCs w:val="26"/>
        </w:rPr>
        <w:t xml:space="preserve">    </w:t>
      </w:r>
      <w:r>
        <w:rPr>
          <w:rFonts w:ascii="Arial" w:cs="Arial" w:hAnsi="Arial"/>
          <w:b/>
          <w:bCs/>
          <w:sz w:val="22"/>
          <w:szCs w:val="22"/>
        </w:rPr>
        <w:t xml:space="preserve">2.1 Study area </w:t>
      </w:r>
    </w:p>
    <w:p w14:paraId="45F33988" w14:textId="77777777" w:rsidR="003C7BF5" w:rsidRDefault="0043267C">
      <w:pPr>
        <w:pStyle w:val="NormalWeb"/>
        <w:spacing w:after="280" w:before="280"/>
        <w:jc w:val="both"/>
        <w:rPr>
          <w:rFonts w:ascii="Arial" w:cs="Noto Sans Devanagari" w:eastAsia="Noto Serif CJK SC" w:hAnsi="Arial"/>
          <w:color w:val="000000"/>
          <w:kern w:val="2"/>
          <w:sz w:val="20"/>
          <w:szCs w:val="20"/>
          <w:lang w:bidi="hi-IN" w:eastAsia="zh-CN" w:val="en-US"/>
        </w:rPr>
      </w:pPr>
      <w:r w:rsidRPr="0043267C">
        <w:rPr>
          <w:noProof/>
          <w:color w:themeColor="text1" w:val="000000"/>
        </w:rPr>
        <mc:AlternateContent>
          <mc:Choice Requires="wpg">
            <w:drawing>
              <wp:anchor allowOverlap="1" behindDoc="0" distB="0" distL="114300" distR="114300" distT="0" layoutInCell="1" locked="0" relativeHeight="251724288" simplePos="0" wp14:anchorId="524EB52E" wp14:editId="308985C5">
                <wp:simplePos x="0" y="0"/>
                <wp:positionH relativeFrom="column">
                  <wp:posOffset>957608</wp:posOffset>
                </wp:positionH>
                <wp:positionV relativeFrom="paragraph">
                  <wp:posOffset>2186471</wp:posOffset>
                </wp:positionV>
                <wp:extent cx="4010660" cy="3032649"/>
                <wp:effectExtent b="15875" l="12700" r="15240" t="12700"/>
                <wp:wrapNone/>
                <wp:docPr id="271273443" name="Groupe 3"/>
                <wp:cNvGraphicFramePr/>
                <a:graphic xmlns:a="http://schemas.openxmlformats.org/drawingml/2006/main">
                  <a:graphicData uri="http://schemas.microsoft.com/office/word/2010/wordprocessingGroup">
                    <wpg:wgp>
                      <wpg:cNvGrpSpPr/>
                      <wpg:grpSpPr>
                        <a:xfrm>
                          <a:off x="0" y="0"/>
                          <a:ext cx="4010660" cy="3032649"/>
                          <a:chOff x="0" y="0"/>
                          <a:chExt cx="3778278" cy="3171549"/>
                        </a:xfrm>
                      </wpg:grpSpPr>
                      <pic:pic xmlns:pic="http://schemas.openxmlformats.org/drawingml/2006/picture">
                        <pic:nvPicPr>
                          <pic:cNvPr id="1" name="Image2"/>
                          <pic:cNvPicPr>
                            <a:picLocks noChangeAspect="1"/>
                          </pic:cNvPicPr>
                        </pic:nvPicPr>
                        <pic:blipFill>
                          <a:blip r:embed="rId8"/>
                          <a:srcRect l="13782" r="7238"/>
                          <a:stretch>
                            <a:fillRect/>
                          </a:stretch>
                        </pic:blipFill>
                        <pic:spPr bwMode="auto">
                          <a:xfrm>
                            <a:off x="2393343" y="0"/>
                            <a:ext cx="1299210" cy="1336675"/>
                          </a:xfrm>
                          <a:prstGeom prst="rect">
                            <a:avLst/>
                          </a:prstGeom>
                          <a:ln w="3175">
                            <a:solidFill>
                              <a:schemeClr val="tx1"/>
                            </a:solidFill>
                          </a:ln>
                        </pic:spPr>
                      </pic:pic>
                      <pic:pic xmlns:pic="http://schemas.openxmlformats.org/drawingml/2006/picture">
                        <pic:nvPicPr>
                          <pic:cNvPr id="2" name="Image1"/>
                          <pic:cNvPicPr>
                            <a:picLocks noChangeAspect="1"/>
                          </pic:cNvPicPr>
                        </pic:nvPicPr>
                        <pic:blipFill>
                          <a:blip r:embed="rId9"/>
                          <a:stretch>
                            <a:fillRect/>
                          </a:stretch>
                        </pic:blipFill>
                        <pic:spPr bwMode="auto">
                          <a:xfrm>
                            <a:off x="0" y="1184744"/>
                            <a:ext cx="2097405" cy="1680210"/>
                          </a:xfrm>
                          <a:prstGeom prst="rect">
                            <a:avLst/>
                          </a:prstGeom>
                          <a:ln w="3175">
                            <a:solidFill>
                              <a:schemeClr val="tx1"/>
                            </a:solidFill>
                          </a:ln>
                        </pic:spPr>
                      </pic:pic>
                      <pic:pic xmlns:pic="http://schemas.openxmlformats.org/drawingml/2006/picture">
                        <pic:nvPicPr>
                          <pic:cNvPr descr="C:\Users\Abderahim\Downloads\image.png" id="51" name="Picture 51"/>
                          <pic:cNvPicPr>
                            <a:picLocks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2393343" y="1486894"/>
                            <a:ext cx="1384935" cy="1684655"/>
                          </a:xfrm>
                          <a:prstGeom prst="rect">
                            <a:avLst/>
                          </a:prstGeom>
                          <a:noFill/>
                          <a:ln w="3175">
                            <a:solidFill>
                              <a:schemeClr val="tx1"/>
                            </a:solidFill>
                          </a:ln>
                        </pic:spPr>
                      </pic:pic>
                      <wps:wsp>
                        <wps:cNvPr id="1235215433" name="Connecteur droit avec flèche 1"/>
                        <wps:cNvCnPr/>
                        <wps:spPr>
                          <a:xfrm flipH="1">
                            <a:off x="1921013" y="464378"/>
                            <a:ext cx="753828" cy="7202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1785409" name="Connecteur droit avec flèche 2"/>
                        <wps:cNvCnPr/>
                        <wps:spPr>
                          <a:xfrm>
                            <a:off x="1307217" y="2150055"/>
                            <a:ext cx="1086126" cy="7148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AlternateContent>
      </w:r>
      <w:r w:rsidR="00091155">
        <w:rPr>
          <w:rFonts w:ascii="Arial" w:cs="Noto Sans Devanagari" w:eastAsia="Noto Serif CJK SC" w:hAnsi="Arial"/>
          <w:color w:val="000000"/>
          <w:kern w:val="2"/>
          <w:sz w:val="20"/>
          <w:szCs w:val="20"/>
          <w:lang w:bidi="hi-IN" w:eastAsia="zh-CN" w:val="en-US"/>
        </w:rPr>
        <w:t xml:space="preserve">Burkina Faso, located in West Africa, experiences a tropical climate characterized by strong latitudinal gradients in both precipitation and temperature. Annual rainfall ranges from less than 500 mm in the arid Sahelian zone of the north to more than 1,000 mm in the humid </w:t>
      </w:r>
      <w:proofErr w:type="spellStart"/>
      <w:r w:rsidR="00091155">
        <w:rPr>
          <w:rFonts w:ascii="Arial" w:cs="Noto Sans Devanagari" w:eastAsia="Noto Serif CJK SC" w:hAnsi="Arial"/>
          <w:color w:val="000000"/>
          <w:kern w:val="2"/>
          <w:sz w:val="20"/>
          <w:szCs w:val="20"/>
          <w:lang w:bidi="hi-IN" w:eastAsia="zh-CN" w:val="en-US"/>
        </w:rPr>
        <w:t>Sudanian</w:t>
      </w:r>
      <w:proofErr w:type="spellEnd"/>
      <w:r w:rsidR="00091155">
        <w:rPr>
          <w:rFonts w:ascii="Arial" w:cs="Noto Sans Devanagari" w:eastAsia="Noto Serif CJK SC" w:hAnsi="Arial"/>
          <w:color w:val="000000"/>
          <w:kern w:val="2"/>
          <w:sz w:val="20"/>
          <w:szCs w:val="20"/>
          <w:lang w:bidi="hi-IN" w:eastAsia="zh-CN" w:val="en-US"/>
        </w:rPr>
        <w:t xml:space="preserve"> zone of the south. The rainy season, which extends from May to October, is governed by the dynamics of the West African monsoon. Variations in the intensity and north-south displacement of the monsoon determine the spatial and temporal distribution </w:t>
      </w:r>
      <w:r w:rsidR="00091155">
        <w:rPr>
          <w:rFonts w:ascii="Arial" w:cs="Noto Sans Devanagari" w:eastAsia="Noto Serif CJK SC" w:hAnsi="Arial"/>
          <w:color w:val="000000"/>
          <w:kern w:val="2"/>
          <w:sz w:val="20"/>
          <w:szCs w:val="20"/>
          <w:lang w:bidi="hi-IN" w:eastAsia="zh-CN" w:val="en-US"/>
        </w:rPr>
        <w:lastRenderedPageBreak/>
        <w:t xml:space="preserve">of rainfall across the country </w:t>
      </w:r>
      <w:sdt>
        <w:sdtPr>
          <w:tag w:val="MENDELEY_CITATION_v3_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"/>
          <w:id w:val="-844861034"/>
          <w:placeholder>
            <w:docPart w:val="8C495CD01E035C4EB93E96B2E2C0317B"/>
          </w:placeholder>
        </w:sdtPr>
        <w:sdtEndPr/>
        <w:sdtContent>
          <w:r w:rsidR="00091155">
            <w:rPr>
              <w:rFonts w:ascii="Arial" w:cs="Noto Sans Devanagari" w:eastAsia="Noto Serif CJK SC" w:hAnsi="Arial"/>
              <w:color w:val="000000"/>
              <w:kern w:val="2"/>
              <w:sz w:val="20"/>
              <w:szCs w:val="20"/>
              <w:lang w:bidi="hi-IN" w:eastAsia="zh-CN" w:val="en-US"/>
            </w:rPr>
            <w:t>[13]</w:t>
          </w:r>
        </w:sdtContent>
      </w:sdt>
      <w:r w:rsidR="00091155">
        <w:rPr>
          <w:rFonts w:ascii="Arial" w:cs="Noto Sans Devanagari" w:eastAsia="Noto Serif CJK SC" w:hAnsi="Arial"/>
          <w:color w:val="000000"/>
          <w:kern w:val="2"/>
          <w:sz w:val="20"/>
          <w:szCs w:val="20"/>
          <w:lang w:bidi="hi-IN" w:eastAsia="zh-CN" w:val="en-US"/>
        </w:rPr>
        <w:t xml:space="preserve">. The </w:t>
      </w:r>
      <w:proofErr w:type="spellStart"/>
      <w:r w:rsidR="00091155">
        <w:rPr>
          <w:rFonts w:ascii="Arial" w:cs="Noto Sans Devanagari" w:eastAsia="Noto Serif CJK SC" w:hAnsi="Arial"/>
          <w:color w:val="000000"/>
          <w:kern w:val="2"/>
          <w:sz w:val="20"/>
          <w:szCs w:val="20"/>
          <w:lang w:bidi="hi-IN" w:eastAsia="zh-CN" w:val="en-US"/>
        </w:rPr>
        <w:t>Nouhao</w:t>
      </w:r>
      <w:proofErr w:type="spellEnd"/>
      <w:r w:rsidR="00091155">
        <w:rPr>
          <w:rFonts w:ascii="Arial" w:cs="Noto Sans Devanagari" w:eastAsia="Noto Serif CJK SC" w:hAnsi="Arial"/>
          <w:color w:val="000000"/>
          <w:kern w:val="2"/>
          <w:sz w:val="20"/>
          <w:szCs w:val="20"/>
          <w:lang w:bidi="hi-IN" w:eastAsia="zh-CN" w:val="en-US"/>
        </w:rPr>
        <w:t xml:space="preserve"> sub-basin (~4,261 km²), a sub-basin of the </w:t>
      </w:r>
      <w:proofErr w:type="spellStart"/>
      <w:r w:rsidR="00091155">
        <w:rPr>
          <w:rFonts w:ascii="Arial" w:cs="Noto Sans Devanagari" w:eastAsia="Noto Serif CJK SC" w:hAnsi="Arial"/>
          <w:color w:val="000000"/>
          <w:kern w:val="2"/>
          <w:sz w:val="20"/>
          <w:szCs w:val="20"/>
          <w:lang w:bidi="hi-IN" w:eastAsia="zh-CN" w:val="en-US"/>
        </w:rPr>
        <w:t>Nakambé</w:t>
      </w:r>
      <w:proofErr w:type="spellEnd"/>
      <w:r w:rsidR="00091155">
        <w:rPr>
          <w:rFonts w:ascii="Arial" w:cs="Noto Sans Devanagari" w:eastAsia="Noto Serif CJK SC" w:hAnsi="Arial"/>
          <w:color w:val="000000"/>
          <w:kern w:val="2"/>
          <w:sz w:val="20"/>
          <w:szCs w:val="20"/>
          <w:lang w:bidi="hi-IN" w:eastAsia="zh-CN" w:val="en-US"/>
        </w:rPr>
        <w:t xml:space="preserve"> national watershed</w:t>
      </w:r>
      <w:r w:rsidR="00CF1BD4">
        <w:rPr>
          <w:rFonts w:ascii="Arial" w:cs="Noto Sans Devanagari" w:eastAsia="Noto Serif CJK SC" w:hAnsi="Arial"/>
          <w:color w:val="000000"/>
          <w:kern w:val="2"/>
          <w:sz w:val="20"/>
          <w:szCs w:val="20"/>
          <w:lang w:bidi="hi-IN" w:eastAsia="zh-CN" w:val="en-US"/>
        </w:rPr>
        <w:t xml:space="preserve"> located in the east-central of the country</w:t>
      </w:r>
      <w:r w:rsidR="00091155">
        <w:rPr>
          <w:rFonts w:ascii="Arial" w:cs="Noto Sans Devanagari" w:eastAsia="Noto Serif CJK SC" w:hAnsi="Arial"/>
          <w:color w:val="000000"/>
          <w:kern w:val="2"/>
          <w:sz w:val="20"/>
          <w:szCs w:val="20"/>
          <w:lang w:bidi="hi-IN" w:eastAsia="zh-CN" w:val="en-US"/>
        </w:rPr>
        <w:t>, exhibits pronounced intra-seasonal variability in precipitation and is recurrently affected by hydrometeorological extremes, including flash floods, agricultural droughts, and localized flooding. Due to its relatively small spatial extent, coarse-resolution climate forecasts (~1° or ~100 km) fail to adequately represent local hydroclimatic processes, as few or no grid points correspond directly to the basin area (Figure 1). Consequently, the application of spatial downscaling techniques, whether statistical or dynamical, is essential for producing operational climate forecasts at the spatial scale relevant to the basin’s hydrological and agricultural management.</w:t>
      </w:r>
    </w:p>
    <w:p w14:paraId="1EF2FEB5" w14:textId="77777777" w:rsidR="003C7BF5" w:rsidRDefault="003C7BF5">
      <w:pPr>
        <w:jc w:val="both"/>
        <w:rPr>
          <w:rFonts w:ascii="Arial" w:cs="Arial" w:hAnsi="Arial"/>
        </w:rPr>
      </w:pPr>
    </w:p>
    <w:p w14:paraId="6B223999" w14:textId="77777777" w:rsidR="003C7BF5" w:rsidRDefault="003C7BF5" w:rsidRPr="0043267C">
      <w:pPr>
        <w:pStyle w:val="BodyText"/>
        <w:spacing w:line="240" w:lineRule="auto"/>
        <w:jc w:val="both"/>
        <w:rPr>
          <w:rFonts w:ascii="Arial" w:hAnsi="Arial"/>
        </w:rPr>
      </w:pPr>
    </w:p>
    <w:p w14:paraId="1B08863D" w14:textId="77777777" w:rsidP="00205842" w:rsidR="00205842" w:rsidRDefault="00205842">
      <w:pPr>
        <w:pStyle w:val="BodyText"/>
        <w:spacing w:line="240" w:lineRule="auto"/>
        <w:rPr>
          <w:rFonts w:ascii="Arial" w:hAnsi="Arial"/>
        </w:rPr>
      </w:pPr>
    </w:p>
    <w:p w14:paraId="31129BF7" w14:textId="77777777" w:rsidP="00205842" w:rsidR="00205842" w:rsidRDefault="00205842">
      <w:pPr>
        <w:pStyle w:val="BodyText"/>
        <w:spacing w:line="240" w:lineRule="auto"/>
        <w:rPr>
          <w:rFonts w:ascii="Arial" w:hAnsi="Arial"/>
        </w:rPr>
      </w:pPr>
    </w:p>
    <w:p w14:paraId="31F62959" w14:textId="77777777" w:rsidP="00205842" w:rsidR="00205842" w:rsidRDefault="00205842">
      <w:pPr>
        <w:pStyle w:val="BodyText"/>
        <w:spacing w:line="240" w:lineRule="auto"/>
        <w:rPr>
          <w:rFonts w:ascii="Arial" w:hAnsi="Arial"/>
        </w:rPr>
      </w:pPr>
    </w:p>
    <w:p w14:paraId="4B9D1446" w14:textId="77777777" w:rsidP="00205842" w:rsidR="00205842" w:rsidRDefault="00205842">
      <w:pPr>
        <w:pStyle w:val="BodyText"/>
        <w:spacing w:line="240" w:lineRule="auto"/>
        <w:rPr>
          <w:rFonts w:ascii="Arial" w:hAnsi="Arial"/>
        </w:rPr>
      </w:pPr>
    </w:p>
    <w:p w14:paraId="641F8C35" w14:textId="77777777" w:rsidP="00205842" w:rsidR="00205842" w:rsidRDefault="00205842">
      <w:pPr>
        <w:pStyle w:val="BodyText"/>
        <w:spacing w:line="240" w:lineRule="auto"/>
        <w:rPr>
          <w:rFonts w:ascii="Arial" w:hAnsi="Arial"/>
        </w:rPr>
      </w:pPr>
    </w:p>
    <w:p w14:paraId="2952B1BC" w14:textId="77777777" w:rsidP="00205842" w:rsidR="00205842" w:rsidRDefault="00205842">
      <w:pPr>
        <w:pStyle w:val="BodyText"/>
        <w:spacing w:line="240" w:lineRule="auto"/>
        <w:rPr>
          <w:rFonts w:ascii="Arial" w:hAnsi="Arial"/>
        </w:rPr>
      </w:pPr>
    </w:p>
    <w:p w14:paraId="64794306" w14:textId="77777777" w:rsidP="00205842" w:rsidR="0043267C" w:rsidRDefault="0043267C">
      <w:pPr>
        <w:pStyle w:val="BodyText"/>
        <w:spacing w:line="240" w:lineRule="auto"/>
        <w:rPr>
          <w:rFonts w:ascii="Arial" w:hAnsi="Arial"/>
        </w:rPr>
      </w:pPr>
    </w:p>
    <w:p w14:paraId="1B0D3332" w14:textId="77777777" w:rsidP="00205842" w:rsidR="0043267C" w:rsidRDefault="0043267C">
      <w:pPr>
        <w:pStyle w:val="BodyText"/>
        <w:spacing w:line="240" w:lineRule="auto"/>
        <w:rPr>
          <w:rFonts w:ascii="Arial" w:hAnsi="Arial"/>
        </w:rPr>
      </w:pPr>
    </w:p>
    <w:p w14:paraId="6471BBDC" w14:textId="77777777" w:rsidP="00205842" w:rsidR="0043267C" w:rsidRDefault="0043267C">
      <w:pPr>
        <w:pStyle w:val="BodyText"/>
        <w:spacing w:line="240" w:lineRule="auto"/>
        <w:rPr>
          <w:rFonts w:ascii="Arial" w:hAnsi="Arial"/>
        </w:rPr>
      </w:pPr>
    </w:p>
    <w:p w14:paraId="7A40D7B0" w14:textId="77777777" w:rsidP="00205842" w:rsidR="003C7BF5" w:rsidRDefault="008B5D37" w:rsidRPr="00205842">
      <w:pPr>
        <w:pStyle w:val="BodyText"/>
        <w:spacing w:line="240" w:lineRule="auto"/>
        <w:rPr>
          <w:rFonts w:ascii="Arial" w:hAnsi="Arial"/>
          <w:sz w:val="20"/>
          <w:szCs w:val="20"/>
        </w:rPr>
      </w:pPr>
      <w:r>
        <w:rPr>
          <w:rFonts w:ascii="Arial" w:hAnsi="Arial"/>
          <w:sz w:val="20"/>
          <w:szCs w:val="20"/>
        </w:rPr>
        <w:t xml:space="preserve">                </w:t>
      </w:r>
    </w:p>
    <w:p w14:paraId="249F62F1" w14:textId="77777777" w:rsidP="00867393" w:rsidR="003C7BF5" w:rsidRDefault="00091155">
      <w:pPr>
        <w:pStyle w:val="BodyText"/>
        <w:spacing w:line="240" w:lineRule="auto"/>
        <w:jc w:val="center"/>
      </w:pPr>
      <w:r>
        <w:rPr>
          <w:rFonts w:ascii="Arial" w:hAnsi="Arial"/>
          <w:sz w:val="20"/>
          <w:szCs w:val="20"/>
        </w:rPr>
        <w:t xml:space="preserve">Figure 1: Topographic elevation (m) of the study Area showing the </w:t>
      </w:r>
      <w:proofErr w:type="spellStart"/>
      <w:r>
        <w:rPr>
          <w:rFonts w:ascii="Arial" w:hAnsi="Arial"/>
          <w:sz w:val="20"/>
          <w:szCs w:val="20"/>
        </w:rPr>
        <w:t>Nouhao</w:t>
      </w:r>
      <w:proofErr w:type="spellEnd"/>
      <w:r>
        <w:rPr>
          <w:rFonts w:ascii="Arial" w:hAnsi="Arial"/>
          <w:sz w:val="20"/>
          <w:szCs w:val="20"/>
        </w:rPr>
        <w:t xml:space="preserve"> Sub-basin boundaries in red</w:t>
      </w:r>
    </w:p>
    <w:p w14:paraId="11A36F86" w14:textId="77777777" w:rsidR="003C7BF5" w:rsidRDefault="003C7BF5">
      <w:pPr>
        <w:pStyle w:val="BodyText"/>
        <w:spacing w:line="240" w:lineRule="auto"/>
        <w:jc w:val="both"/>
        <w:rPr>
          <w:rFonts w:ascii="Arial" w:hAnsi="Arial"/>
        </w:rPr>
      </w:pPr>
    </w:p>
    <w:p w14:paraId="45FA3575" w14:textId="77777777" w:rsidR="003C7BF5" w:rsidRDefault="00091155">
      <w:pPr>
        <w:spacing w:after="60"/>
        <w:jc w:val="both"/>
        <w:rPr>
          <w:sz w:val="22"/>
          <w:szCs w:val="22"/>
        </w:rPr>
      </w:pPr>
      <w:r>
        <w:rPr>
          <w:rFonts w:ascii="Arial" w:cs="Arial" w:hAnsi="Arial"/>
          <w:b/>
          <w:bCs/>
          <w:sz w:val="22"/>
          <w:szCs w:val="22"/>
        </w:rPr>
        <w:t>2.2 Data</w:t>
      </w:r>
    </w:p>
    <w:p w14:paraId="2AE191D0" w14:textId="77777777" w:rsidR="003C7BF5" w:rsidRDefault="00091155">
      <w:pPr>
        <w:pStyle w:val="BodyText"/>
        <w:spacing w:line="240" w:lineRule="auto"/>
        <w:jc w:val="both"/>
        <w:rPr>
          <w:rFonts w:ascii="Arial" w:hAnsi="Arial"/>
          <w:color w:val="000000"/>
          <w:sz w:val="20"/>
          <w:szCs w:val="20"/>
        </w:rPr>
      </w:pPr>
      <w:r>
        <w:rPr>
          <w:rFonts w:ascii="Arial" w:hAnsi="Arial"/>
          <w:color w:val="000000"/>
          <w:sz w:val="20"/>
          <w:szCs w:val="20"/>
        </w:rPr>
        <w:t xml:space="preserve">This study analyzes seasonal forecast data derived from three major climate centers models’ outputs: the European Centre for Medium-Range Weather Forecasts (ECMWF), </w:t>
      </w:r>
      <w:proofErr w:type="spellStart"/>
      <w:r>
        <w:rPr>
          <w:rFonts w:ascii="Arial" w:hAnsi="Arial"/>
          <w:color w:val="000000"/>
          <w:sz w:val="20"/>
          <w:szCs w:val="20"/>
        </w:rPr>
        <w:t>Météo</w:t>
      </w:r>
      <w:proofErr w:type="spellEnd"/>
      <w:r>
        <w:rPr>
          <w:rFonts w:ascii="Arial" w:hAnsi="Arial"/>
          <w:color w:val="000000"/>
          <w:sz w:val="20"/>
          <w:szCs w:val="20"/>
        </w:rPr>
        <w:t>-France, and the Centro Euro-</w:t>
      </w:r>
      <w:proofErr w:type="spellStart"/>
      <w:r>
        <w:rPr>
          <w:rFonts w:ascii="Arial" w:hAnsi="Arial"/>
          <w:color w:val="000000"/>
          <w:sz w:val="20"/>
          <w:szCs w:val="20"/>
        </w:rPr>
        <w:t>Mediterraneo</w:t>
      </w:r>
      <w:proofErr w:type="spellEnd"/>
      <w:r>
        <w:rPr>
          <w:rFonts w:ascii="Arial" w:hAnsi="Arial"/>
          <w:color w:val="000000"/>
          <w:sz w:val="20"/>
          <w:szCs w:val="20"/>
        </w:rPr>
        <w:t xml:space="preserve"> sui </w:t>
      </w:r>
      <w:proofErr w:type="spellStart"/>
      <w:r>
        <w:rPr>
          <w:rFonts w:ascii="Arial" w:hAnsi="Arial"/>
          <w:color w:val="000000"/>
          <w:sz w:val="20"/>
          <w:szCs w:val="20"/>
        </w:rPr>
        <w:t>Cambiamenti</w:t>
      </w:r>
      <w:proofErr w:type="spellEnd"/>
      <w:r>
        <w:rPr>
          <w:rFonts w:ascii="Arial" w:hAnsi="Arial"/>
          <w:color w:val="000000"/>
          <w:sz w:val="20"/>
          <w:szCs w:val="20"/>
        </w:rPr>
        <w:t xml:space="preserve"> </w:t>
      </w:r>
      <w:proofErr w:type="spellStart"/>
      <w:r>
        <w:rPr>
          <w:rFonts w:ascii="Arial" w:hAnsi="Arial"/>
          <w:color w:val="000000"/>
          <w:sz w:val="20"/>
          <w:szCs w:val="20"/>
        </w:rPr>
        <w:t>Climatici</w:t>
      </w:r>
      <w:proofErr w:type="spellEnd"/>
      <w:r>
        <w:rPr>
          <w:rFonts w:ascii="Arial" w:hAnsi="Arial"/>
          <w:color w:val="000000"/>
          <w:sz w:val="20"/>
          <w:szCs w:val="20"/>
        </w:rPr>
        <w:t xml:space="preserve"> (CMCC). The datasets include two climate variables, precipitation and temperature, provided at a spatial resolution of 1° (~100 km). Since the aim is to downscale these data to a higher resolution of 0.05° (~5 km), we also incorporated historical high-resolution datasets: </w:t>
      </w:r>
      <w:proofErr w:type="gramStart"/>
      <w:r>
        <w:rPr>
          <w:rFonts w:ascii="Arial" w:hAnsi="Arial"/>
          <w:color w:val="000000"/>
          <w:sz w:val="20"/>
          <w:szCs w:val="20"/>
        </w:rPr>
        <w:t>the</w:t>
      </w:r>
      <w:proofErr w:type="gramEnd"/>
      <w:r>
        <w:rPr>
          <w:rFonts w:ascii="Arial" w:hAnsi="Arial"/>
          <w:color w:val="000000"/>
          <w:sz w:val="20"/>
          <w:szCs w:val="20"/>
        </w:rPr>
        <w:t xml:space="preserve"> Climate Hazards Group InfraRed Precipitation with Stations (CHIRPS) for precipitation and the Climate Hazards Group InfraRed Temperature with Stations (CHIRTS) for temperature, both available at 0.05° (~5 km). </w:t>
      </w:r>
      <w:r>
        <w:rPr>
          <w:rFonts w:ascii="Arial" w:cs="Arial" w:hAnsi="Arial"/>
          <w:color w:val="000000"/>
          <w:sz w:val="20"/>
          <w:szCs w:val="20"/>
        </w:rPr>
        <w:t xml:space="preserve">Both the seasonal forecasts and the historical datasets are provided in </w:t>
      </w:r>
      <w:proofErr w:type="spellStart"/>
      <w:r>
        <w:rPr>
          <w:rFonts w:ascii="Arial" w:cs="Arial" w:hAnsi="Arial"/>
          <w:color w:val="000000"/>
          <w:sz w:val="20"/>
          <w:szCs w:val="20"/>
        </w:rPr>
        <w:t>NetCDF</w:t>
      </w:r>
      <w:proofErr w:type="spellEnd"/>
      <w:r>
        <w:rPr>
          <w:rFonts w:ascii="Arial" w:cs="Arial" w:hAnsi="Arial"/>
          <w:color w:val="000000"/>
          <w:sz w:val="20"/>
          <w:szCs w:val="20"/>
        </w:rPr>
        <w:t xml:space="preserve"> format.</w:t>
      </w:r>
      <w:r>
        <w:rPr>
          <w:rFonts w:ascii="Arial" w:hAnsi="Arial"/>
          <w:color w:val="000000"/>
          <w:sz w:val="20"/>
          <w:szCs w:val="20"/>
        </w:rPr>
        <w:t xml:space="preserve"> Table 1 provides an overview of the datasets used in this study.</w:t>
      </w:r>
    </w:p>
    <w:p w14:paraId="748BA55D" w14:textId="7AA3B519" w:rsidR="00C14352" w:rsidRDefault="00C14352">
      <w:pPr>
        <w:pStyle w:val="BodyText"/>
        <w:spacing w:line="240" w:lineRule="auto"/>
        <w:jc w:val="both"/>
        <w:rPr>
          <w:rFonts w:ascii="Arial" w:hAnsi="Arial"/>
          <w:color w:val="000000"/>
          <w:sz w:val="20"/>
          <w:szCs w:val="20"/>
        </w:rPr>
      </w:pPr>
    </w:p>
    <w:p w14:paraId="2C53D7B3" w14:textId="77777777" w:rsidR="003C7BF5" w:rsidRDefault="00091155">
      <w:pPr>
        <w:spacing w:after="60"/>
        <w:ind w:left="89"/>
        <w:jc w:val="center"/>
        <w:rPr>
          <w:sz w:val="20"/>
          <w:szCs w:val="20"/>
        </w:rPr>
      </w:pPr>
      <w:r>
        <w:rPr>
          <w:rFonts w:ascii="Arial" w:cs="Arial" w:hAnsi="Arial"/>
          <w:color w:val="000000"/>
          <w:sz w:val="20"/>
          <w:szCs w:val="20"/>
        </w:rPr>
        <w:t>Table 1: Characteristics of data used</w:t>
      </w:r>
    </w:p>
    <w:tbl>
      <w:tblPr>
        <w:tblW w:type="dxa" w:w="9867"/>
        <w:tblInd w:type="dxa" w:w="-46"/>
        <w:tblLayout w:type="fixed"/>
        <w:tblCellMar>
          <w:top w:type="dxa" w:w="55"/>
          <w:left w:type="dxa" w:w="55"/>
          <w:bottom w:type="dxa" w:w="55"/>
          <w:right w:type="dxa" w:w="55"/>
        </w:tblCellMar>
        <w:tblLook w:firstColumn="1" w:firstRow="1" w:lastColumn="0" w:lastRow="0" w:noHBand="0" w:noVBand="1" w:val="04A0"/>
      </w:tblPr>
      <w:tblGrid>
        <w:gridCol w:w="1049"/>
        <w:gridCol w:w="1895"/>
        <w:gridCol w:w="1258"/>
        <w:gridCol w:w="1440"/>
        <w:gridCol w:w="1258"/>
        <w:gridCol w:w="2967"/>
      </w:tblGrid>
      <w:tr w14:paraId="7446F0E5" w14:textId="77777777" w:rsidR="003C7BF5">
        <w:tc>
          <w:tcPr>
            <w:tcW w:type="dxa" w:w="1048"/>
            <w:tcBorders>
              <w:top w:color="000000" w:space="0" w:sz="4" w:val="single"/>
              <w:left w:color="000000" w:space="0" w:sz="4" w:val="single"/>
              <w:bottom w:color="000000" w:space="0" w:sz="4" w:val="single"/>
            </w:tcBorders>
          </w:tcPr>
          <w:p w14:paraId="2786ABB2" w14:textId="77777777" w:rsidR="003C7BF5" w:rsidRDefault="00091155">
            <w:pPr>
              <w:pStyle w:val="TableContents"/>
              <w:jc w:val="center"/>
              <w:rPr>
                <w:sz w:val="20"/>
                <w:szCs w:val="20"/>
              </w:rPr>
            </w:pPr>
            <w:r>
              <w:rPr>
                <w:rFonts w:ascii="Arial" w:hAnsi="Arial"/>
                <w:b/>
                <w:bCs/>
                <w:sz w:val="20"/>
                <w:szCs w:val="20"/>
              </w:rPr>
              <w:t>Type</w:t>
            </w:r>
          </w:p>
        </w:tc>
        <w:tc>
          <w:tcPr>
            <w:tcW w:type="dxa" w:w="1895"/>
            <w:tcBorders>
              <w:top w:color="000000" w:space="0" w:sz="4" w:val="single"/>
              <w:left w:color="000000" w:space="0" w:sz="4" w:val="single"/>
              <w:bottom w:color="000000" w:space="0" w:sz="4" w:val="single"/>
            </w:tcBorders>
          </w:tcPr>
          <w:p w14:paraId="747591F2" w14:textId="77777777" w:rsidR="003C7BF5" w:rsidRDefault="00091155">
            <w:pPr>
              <w:pStyle w:val="TableContents"/>
              <w:jc w:val="center"/>
              <w:rPr>
                <w:sz w:val="20"/>
                <w:szCs w:val="20"/>
              </w:rPr>
            </w:pPr>
            <w:r>
              <w:rPr>
                <w:rFonts w:ascii="Arial" w:hAnsi="Arial"/>
                <w:b/>
                <w:bCs/>
                <w:sz w:val="20"/>
                <w:szCs w:val="20"/>
              </w:rPr>
              <w:t>Models</w:t>
            </w:r>
          </w:p>
        </w:tc>
        <w:tc>
          <w:tcPr>
            <w:tcW w:type="dxa" w:w="1258"/>
            <w:tcBorders>
              <w:top w:color="000000" w:space="0" w:sz="4" w:val="single"/>
              <w:left w:color="000000" w:space="0" w:sz="4" w:val="single"/>
              <w:bottom w:color="000000" w:space="0" w:sz="4" w:val="single"/>
            </w:tcBorders>
          </w:tcPr>
          <w:p w14:paraId="5D6CD94A" w14:textId="77777777" w:rsidR="003C7BF5" w:rsidRDefault="00091155">
            <w:pPr>
              <w:pStyle w:val="TableContents"/>
              <w:jc w:val="center"/>
              <w:rPr>
                <w:sz w:val="20"/>
                <w:szCs w:val="20"/>
              </w:rPr>
            </w:pPr>
            <w:r>
              <w:rPr>
                <w:rFonts w:ascii="Arial" w:hAnsi="Arial"/>
                <w:b/>
                <w:bCs/>
                <w:sz w:val="20"/>
                <w:szCs w:val="20"/>
              </w:rPr>
              <w:t>Country</w:t>
            </w:r>
          </w:p>
        </w:tc>
        <w:tc>
          <w:tcPr>
            <w:tcW w:type="dxa" w:w="1440"/>
            <w:tcBorders>
              <w:top w:color="000000" w:space="0" w:sz="4" w:val="single"/>
              <w:left w:color="000000" w:space="0" w:sz="4" w:val="single"/>
              <w:bottom w:color="000000" w:space="0" w:sz="4" w:val="single"/>
            </w:tcBorders>
          </w:tcPr>
          <w:p w14:paraId="33D8C6C6" w14:textId="77777777" w:rsidR="003C7BF5" w:rsidRDefault="00091155">
            <w:pPr>
              <w:pStyle w:val="TableContents"/>
              <w:jc w:val="center"/>
              <w:rPr>
                <w:sz w:val="20"/>
                <w:szCs w:val="20"/>
              </w:rPr>
            </w:pPr>
            <w:r>
              <w:rPr>
                <w:rFonts w:ascii="Arial" w:hAnsi="Arial"/>
                <w:b/>
                <w:bCs/>
                <w:sz w:val="20"/>
                <w:szCs w:val="20"/>
              </w:rPr>
              <w:t>Spatial Resolution</w:t>
            </w:r>
          </w:p>
        </w:tc>
        <w:tc>
          <w:tcPr>
            <w:tcW w:type="dxa" w:w="1258"/>
            <w:tcBorders>
              <w:top w:color="000000" w:space="0" w:sz="4" w:val="single"/>
              <w:left w:color="000000" w:space="0" w:sz="4" w:val="single"/>
              <w:bottom w:color="000000" w:space="0" w:sz="4" w:val="single"/>
            </w:tcBorders>
          </w:tcPr>
          <w:p w14:paraId="1E4E5A12" w14:textId="77777777" w:rsidR="003C7BF5" w:rsidRDefault="00091155">
            <w:pPr>
              <w:pStyle w:val="TableContents"/>
              <w:jc w:val="center"/>
              <w:rPr>
                <w:sz w:val="20"/>
                <w:szCs w:val="20"/>
              </w:rPr>
            </w:pPr>
            <w:r>
              <w:rPr>
                <w:rFonts w:ascii="Arial" w:hAnsi="Arial"/>
                <w:b/>
                <w:bCs/>
                <w:sz w:val="20"/>
                <w:szCs w:val="20"/>
              </w:rPr>
              <w:t>Temporal resolution</w:t>
            </w:r>
          </w:p>
        </w:tc>
        <w:tc>
          <w:tcPr>
            <w:tcW w:type="dxa" w:w="2967"/>
            <w:tcBorders>
              <w:top w:color="000000" w:space="0" w:sz="4" w:val="single"/>
              <w:left w:color="000000" w:space="0" w:sz="4" w:val="single"/>
              <w:bottom w:color="000000" w:space="0" w:sz="4" w:val="single"/>
              <w:right w:color="000000" w:space="0" w:sz="4" w:val="single"/>
            </w:tcBorders>
          </w:tcPr>
          <w:p w14:paraId="3EE22A99" w14:textId="77777777" w:rsidR="003C7BF5" w:rsidRDefault="00091155">
            <w:pPr>
              <w:pStyle w:val="TableContents"/>
              <w:jc w:val="center"/>
              <w:rPr>
                <w:sz w:val="20"/>
                <w:szCs w:val="20"/>
              </w:rPr>
            </w:pPr>
            <w:r>
              <w:rPr>
                <w:rFonts w:ascii="Arial" w:hAnsi="Arial"/>
                <w:b/>
                <w:bCs/>
                <w:sz w:val="20"/>
                <w:szCs w:val="20"/>
              </w:rPr>
              <w:t>Temporal coverage</w:t>
            </w:r>
          </w:p>
          <w:p w14:paraId="0589030E" w14:textId="77777777" w:rsidR="003C7BF5" w:rsidRDefault="003C7BF5">
            <w:pPr>
              <w:pStyle w:val="TableContents"/>
              <w:jc w:val="center"/>
              <w:rPr>
                <w:rFonts w:ascii="Arial" w:hAnsi="Arial"/>
                <w:b/>
                <w:bCs/>
                <w:sz w:val="20"/>
                <w:szCs w:val="20"/>
              </w:rPr>
            </w:pPr>
          </w:p>
        </w:tc>
      </w:tr>
      <w:tr w14:paraId="4E9371B6" w14:textId="77777777" w:rsidR="003C7BF5">
        <w:tc>
          <w:tcPr>
            <w:tcW w:type="dxa" w:w="1048"/>
            <w:vMerge w:val="restart"/>
            <w:tcBorders>
              <w:left w:color="000000" w:space="0" w:sz="4" w:val="single"/>
              <w:bottom w:color="000000" w:space="0" w:sz="4" w:val="single"/>
            </w:tcBorders>
            <w:vAlign w:val="center"/>
          </w:tcPr>
          <w:p w14:paraId="609485F6" w14:textId="77777777" w:rsidR="003C7BF5" w:rsidRDefault="003C7BF5">
            <w:pPr>
              <w:pStyle w:val="TableContents"/>
              <w:jc w:val="center"/>
              <w:rPr>
                <w:rFonts w:ascii="Arial" w:hAnsi="Arial"/>
                <w:sz w:val="20"/>
                <w:szCs w:val="20"/>
              </w:rPr>
            </w:pPr>
          </w:p>
          <w:p w14:paraId="3CE4297A" w14:textId="77777777" w:rsidR="003C7BF5" w:rsidRDefault="00091155">
            <w:pPr>
              <w:pStyle w:val="TableContents"/>
              <w:jc w:val="center"/>
              <w:rPr>
                <w:sz w:val="20"/>
                <w:szCs w:val="20"/>
              </w:rPr>
            </w:pPr>
            <w:r>
              <w:rPr>
                <w:rFonts w:ascii="Arial" w:hAnsi="Arial"/>
                <w:sz w:val="20"/>
                <w:szCs w:val="20"/>
              </w:rPr>
              <w:t>Seasonal forecasts</w:t>
            </w:r>
          </w:p>
        </w:tc>
        <w:tc>
          <w:tcPr>
            <w:tcW w:type="dxa" w:w="1895"/>
            <w:tcBorders>
              <w:left w:color="000000" w:space="0" w:sz="4" w:val="single"/>
              <w:bottom w:color="000000" w:space="0" w:sz="4" w:val="single"/>
            </w:tcBorders>
            <w:vAlign w:val="center"/>
          </w:tcPr>
          <w:p w14:paraId="1817F182" w14:textId="77777777" w:rsidR="003C7BF5" w:rsidRDefault="00091155">
            <w:pPr>
              <w:pStyle w:val="TableContents"/>
              <w:jc w:val="center"/>
              <w:rPr>
                <w:sz w:val="20"/>
                <w:szCs w:val="20"/>
              </w:rPr>
            </w:pPr>
            <w:r>
              <w:rPr>
                <w:rFonts w:ascii="Arial" w:hAnsi="Arial"/>
                <w:sz w:val="20"/>
                <w:szCs w:val="20"/>
              </w:rPr>
              <w:t>ECMWF</w:t>
            </w:r>
          </w:p>
        </w:tc>
        <w:tc>
          <w:tcPr>
            <w:tcW w:type="dxa" w:w="1258"/>
            <w:tcBorders>
              <w:left w:color="000000" w:space="0" w:sz="4" w:val="single"/>
              <w:bottom w:color="000000" w:space="0" w:sz="4" w:val="single"/>
            </w:tcBorders>
            <w:vAlign w:val="center"/>
          </w:tcPr>
          <w:p w14:paraId="6998C6F0" w14:textId="77777777" w:rsidR="003C7BF5" w:rsidRDefault="00091155">
            <w:pPr>
              <w:pStyle w:val="TableContents"/>
              <w:jc w:val="center"/>
              <w:rPr>
                <w:sz w:val="20"/>
                <w:szCs w:val="20"/>
              </w:rPr>
            </w:pPr>
            <w:r>
              <w:rPr>
                <w:rFonts w:ascii="Arial" w:hAnsi="Arial"/>
                <w:sz w:val="20"/>
                <w:szCs w:val="20"/>
              </w:rPr>
              <w:t xml:space="preserve">European </w:t>
            </w:r>
          </w:p>
          <w:p w14:paraId="2514E6AA" w14:textId="77777777" w:rsidR="003C7BF5" w:rsidRDefault="00091155">
            <w:pPr>
              <w:pStyle w:val="TableContents"/>
              <w:jc w:val="center"/>
              <w:rPr>
                <w:sz w:val="20"/>
                <w:szCs w:val="20"/>
              </w:rPr>
            </w:pPr>
            <w:r>
              <w:rPr>
                <w:rFonts w:ascii="Arial" w:hAnsi="Arial"/>
                <w:sz w:val="20"/>
                <w:szCs w:val="20"/>
              </w:rPr>
              <w:t>Union</w:t>
            </w:r>
          </w:p>
        </w:tc>
        <w:tc>
          <w:tcPr>
            <w:tcW w:type="dxa" w:w="1440"/>
            <w:vMerge w:val="restart"/>
            <w:tcBorders>
              <w:left w:color="000000" w:space="0" w:sz="4" w:val="single"/>
              <w:bottom w:color="000000" w:space="0" w:sz="4" w:val="single"/>
            </w:tcBorders>
            <w:vAlign w:val="center"/>
          </w:tcPr>
          <w:p w14:paraId="2DE1DCCE" w14:textId="77777777" w:rsidR="003C7BF5" w:rsidRDefault="003C7BF5">
            <w:pPr>
              <w:pStyle w:val="TableContents"/>
              <w:jc w:val="center"/>
              <w:rPr>
                <w:rFonts w:ascii="Arial" w:hAnsi="Arial"/>
                <w:color w:val="000000"/>
                <w:sz w:val="20"/>
                <w:szCs w:val="20"/>
              </w:rPr>
            </w:pPr>
          </w:p>
          <w:p w14:paraId="4CE08488" w14:textId="77777777" w:rsidR="003C7BF5" w:rsidRDefault="003C7BF5">
            <w:pPr>
              <w:pStyle w:val="TableContents"/>
              <w:jc w:val="center"/>
              <w:rPr>
                <w:rFonts w:ascii="Arial" w:hAnsi="Arial"/>
                <w:color w:val="000000"/>
                <w:sz w:val="20"/>
                <w:szCs w:val="20"/>
              </w:rPr>
            </w:pPr>
          </w:p>
          <w:p w14:paraId="5C492A00" w14:textId="77777777" w:rsidR="003C7BF5" w:rsidRDefault="00091155">
            <w:pPr>
              <w:pStyle w:val="TableContents"/>
              <w:jc w:val="center"/>
              <w:rPr>
                <w:sz w:val="20"/>
                <w:szCs w:val="20"/>
              </w:rPr>
            </w:pPr>
            <w:r>
              <w:rPr>
                <w:rFonts w:ascii="Arial" w:hAnsi="Arial"/>
                <w:color w:val="000000"/>
                <w:sz w:val="20"/>
                <w:szCs w:val="20"/>
              </w:rPr>
              <w:t>1° x 1°</w:t>
            </w:r>
          </w:p>
        </w:tc>
        <w:tc>
          <w:tcPr>
            <w:tcW w:type="dxa" w:w="1258"/>
            <w:vMerge w:val="restart"/>
            <w:tcBorders>
              <w:left w:color="000000" w:space="0" w:sz="4" w:val="single"/>
              <w:bottom w:color="000000" w:space="0" w:sz="4" w:val="single"/>
            </w:tcBorders>
            <w:vAlign w:val="center"/>
          </w:tcPr>
          <w:p w14:paraId="7DDD1E9C" w14:textId="77777777" w:rsidR="003C7BF5" w:rsidRDefault="00091155">
            <w:pPr>
              <w:pStyle w:val="TableContents"/>
              <w:jc w:val="center"/>
              <w:rPr>
                <w:sz w:val="20"/>
                <w:szCs w:val="20"/>
              </w:rPr>
            </w:pPr>
            <w:r>
              <w:rPr>
                <w:rFonts w:ascii="Arial" w:hAnsi="Arial"/>
                <w:sz w:val="20"/>
                <w:szCs w:val="20"/>
              </w:rPr>
              <w:t>Daily</w:t>
            </w:r>
          </w:p>
        </w:tc>
        <w:tc>
          <w:tcPr>
            <w:tcW w:type="dxa" w:w="2967"/>
            <w:tcBorders>
              <w:left w:color="000000" w:space="0" w:sz="4" w:val="single"/>
              <w:bottom w:color="000000" w:space="0" w:sz="4" w:val="single"/>
              <w:right w:color="000000" w:space="0" w:sz="4" w:val="single"/>
            </w:tcBorders>
            <w:vAlign w:val="center"/>
          </w:tcPr>
          <w:p w14:paraId="26EC33FE" w14:textId="77777777" w:rsidR="003C7BF5" w:rsidRDefault="00091155">
            <w:pPr>
              <w:pStyle w:val="TableContents"/>
              <w:jc w:val="center"/>
              <w:rPr>
                <w:sz w:val="20"/>
                <w:szCs w:val="20"/>
              </w:rPr>
            </w:pPr>
            <w:r>
              <w:rPr>
                <w:rFonts w:ascii="Arial" w:hAnsi="Arial"/>
                <w:color w:val="000000"/>
                <w:sz w:val="20"/>
                <w:szCs w:val="20"/>
              </w:rPr>
              <w:t>1981 to 2016 (hindcasts); 2017 to 2024 (forecasts)</w:t>
            </w:r>
          </w:p>
        </w:tc>
      </w:tr>
      <w:tr w14:paraId="57EDCF2B" w14:textId="77777777" w:rsidR="003C7BF5">
        <w:trPr>
          <w:trHeight w:val="700"/>
        </w:trPr>
        <w:tc>
          <w:tcPr>
            <w:tcW w:type="dxa" w:w="1048"/>
            <w:vMerge/>
            <w:tcBorders>
              <w:left w:color="000000" w:space="0" w:sz="4" w:val="single"/>
              <w:bottom w:color="000000" w:space="0" w:sz="4" w:val="single"/>
            </w:tcBorders>
            <w:vAlign w:val="center"/>
          </w:tcPr>
          <w:p w14:paraId="097E362D" w14:textId="77777777" w:rsidR="003C7BF5" w:rsidRDefault="003C7BF5">
            <w:pPr>
              <w:pStyle w:val="TableContents"/>
              <w:jc w:val="center"/>
              <w:rPr>
                <w:rFonts w:ascii="Arial" w:hAnsi="Arial"/>
                <w:sz w:val="20"/>
                <w:szCs w:val="20"/>
              </w:rPr>
            </w:pPr>
          </w:p>
        </w:tc>
        <w:tc>
          <w:tcPr>
            <w:tcW w:type="dxa" w:w="1895"/>
            <w:tcBorders>
              <w:left w:color="000000" w:space="0" w:sz="4" w:val="single"/>
              <w:bottom w:color="000000" w:space="0" w:sz="4" w:val="single"/>
            </w:tcBorders>
            <w:vAlign w:val="center"/>
          </w:tcPr>
          <w:p w14:paraId="49F114C5" w14:textId="77777777" w:rsidR="003C7BF5" w:rsidRDefault="00091155">
            <w:pPr>
              <w:pStyle w:val="BodyText"/>
              <w:spacing w:line="240" w:lineRule="auto"/>
              <w:jc w:val="center"/>
              <w:rPr>
                <w:sz w:val="20"/>
                <w:szCs w:val="20"/>
              </w:rPr>
            </w:pPr>
            <w:r>
              <w:rPr>
                <w:rFonts w:ascii="Arial" w:hAnsi="Arial"/>
                <w:color w:val="000000"/>
                <w:sz w:val="20"/>
                <w:szCs w:val="20"/>
              </w:rPr>
              <w:t>METEO-FRANCE</w:t>
            </w:r>
          </w:p>
        </w:tc>
        <w:tc>
          <w:tcPr>
            <w:tcW w:type="dxa" w:w="1258"/>
            <w:tcBorders>
              <w:left w:color="000000" w:space="0" w:sz="4" w:val="single"/>
              <w:bottom w:color="000000" w:space="0" w:sz="4" w:val="single"/>
            </w:tcBorders>
            <w:vAlign w:val="center"/>
          </w:tcPr>
          <w:p w14:paraId="40B69ACA" w14:textId="77777777" w:rsidR="003C7BF5" w:rsidRDefault="00091155">
            <w:pPr>
              <w:pStyle w:val="BodyText"/>
              <w:spacing w:line="240" w:lineRule="auto"/>
              <w:jc w:val="center"/>
              <w:rPr>
                <w:sz w:val="20"/>
                <w:szCs w:val="20"/>
              </w:rPr>
            </w:pPr>
            <w:r>
              <w:rPr>
                <w:rFonts w:ascii="Arial" w:hAnsi="Arial"/>
                <w:sz w:val="20"/>
                <w:szCs w:val="20"/>
              </w:rPr>
              <w:t>France</w:t>
            </w:r>
          </w:p>
        </w:tc>
        <w:tc>
          <w:tcPr>
            <w:tcW w:type="dxa" w:w="1440"/>
            <w:vMerge/>
            <w:tcBorders>
              <w:left w:color="000000" w:space="0" w:sz="4" w:val="single"/>
              <w:bottom w:color="000000" w:space="0" w:sz="4" w:val="single"/>
            </w:tcBorders>
            <w:vAlign w:val="center"/>
          </w:tcPr>
          <w:p w14:paraId="385D0D54" w14:textId="77777777" w:rsidR="003C7BF5" w:rsidRDefault="003C7BF5">
            <w:pPr>
              <w:pStyle w:val="TableContents"/>
              <w:jc w:val="center"/>
              <w:rPr>
                <w:rFonts w:ascii="Arial" w:hAnsi="Arial"/>
                <w:color w:val="000000"/>
                <w:sz w:val="20"/>
                <w:szCs w:val="20"/>
              </w:rPr>
            </w:pPr>
          </w:p>
        </w:tc>
        <w:tc>
          <w:tcPr>
            <w:tcW w:type="dxa" w:w="1258"/>
            <w:vMerge/>
            <w:tcBorders>
              <w:left w:color="000000" w:space="0" w:sz="4" w:val="single"/>
              <w:bottom w:color="000000" w:space="0" w:sz="4" w:val="single"/>
            </w:tcBorders>
            <w:vAlign w:val="center"/>
          </w:tcPr>
          <w:p w14:paraId="64D5101A" w14:textId="77777777" w:rsidR="003C7BF5" w:rsidRDefault="003C7BF5">
            <w:pPr>
              <w:pStyle w:val="TableContents"/>
              <w:jc w:val="center"/>
              <w:rPr>
                <w:rFonts w:ascii="Arial" w:hAnsi="Arial"/>
                <w:sz w:val="20"/>
                <w:szCs w:val="20"/>
              </w:rPr>
            </w:pPr>
          </w:p>
        </w:tc>
        <w:tc>
          <w:tcPr>
            <w:tcW w:type="dxa" w:w="2967"/>
            <w:vMerge w:val="restart"/>
            <w:tcBorders>
              <w:left w:color="000000" w:space="0" w:sz="4" w:val="single"/>
              <w:bottom w:color="000000" w:space="0" w:sz="4" w:val="single"/>
              <w:right w:color="000000" w:space="0" w:sz="4" w:val="single"/>
            </w:tcBorders>
            <w:vAlign w:val="center"/>
          </w:tcPr>
          <w:p w14:paraId="5CD7A550" w14:textId="77777777" w:rsidR="003C7BF5" w:rsidRDefault="00091155">
            <w:pPr>
              <w:pStyle w:val="TableContents"/>
              <w:jc w:val="center"/>
              <w:rPr>
                <w:sz w:val="20"/>
                <w:szCs w:val="20"/>
              </w:rPr>
            </w:pPr>
            <w:r>
              <w:rPr>
                <w:rFonts w:ascii="Arial" w:hAnsi="Arial"/>
                <w:color w:val="000000"/>
                <w:sz w:val="20"/>
                <w:szCs w:val="20"/>
              </w:rPr>
              <w:t>1993 to 2016 (hindcasts); 2017 to 2024 (forecasts)</w:t>
            </w:r>
          </w:p>
        </w:tc>
      </w:tr>
      <w:tr w14:paraId="549261E5" w14:textId="77777777" w:rsidR="003C7BF5">
        <w:tc>
          <w:tcPr>
            <w:tcW w:type="dxa" w:w="1048"/>
            <w:vMerge/>
            <w:tcBorders>
              <w:left w:color="000000" w:space="0" w:sz="4" w:val="single"/>
              <w:bottom w:color="000000" w:space="0" w:sz="4" w:val="single"/>
            </w:tcBorders>
            <w:vAlign w:val="center"/>
          </w:tcPr>
          <w:p w14:paraId="59318E0B" w14:textId="77777777" w:rsidR="003C7BF5" w:rsidRDefault="003C7BF5">
            <w:pPr>
              <w:pStyle w:val="TableContents"/>
              <w:jc w:val="center"/>
              <w:rPr>
                <w:rFonts w:ascii="Arial" w:hAnsi="Arial"/>
                <w:sz w:val="20"/>
                <w:szCs w:val="20"/>
              </w:rPr>
            </w:pPr>
          </w:p>
        </w:tc>
        <w:tc>
          <w:tcPr>
            <w:tcW w:type="dxa" w:w="1895"/>
            <w:tcBorders>
              <w:left w:color="000000" w:space="0" w:sz="4" w:val="single"/>
              <w:bottom w:color="000000" w:space="0" w:sz="4" w:val="single"/>
            </w:tcBorders>
            <w:vAlign w:val="center"/>
          </w:tcPr>
          <w:p w14:paraId="5D232BA3" w14:textId="77777777" w:rsidR="003C7BF5" w:rsidRDefault="00091155">
            <w:pPr>
              <w:pStyle w:val="TableContents"/>
              <w:jc w:val="center"/>
              <w:rPr>
                <w:sz w:val="20"/>
                <w:szCs w:val="20"/>
              </w:rPr>
            </w:pPr>
            <w:r>
              <w:rPr>
                <w:rFonts w:ascii="Arial" w:hAnsi="Arial"/>
                <w:sz w:val="20"/>
                <w:szCs w:val="20"/>
              </w:rPr>
              <w:t>CMCC</w:t>
            </w:r>
          </w:p>
        </w:tc>
        <w:tc>
          <w:tcPr>
            <w:tcW w:type="dxa" w:w="1258"/>
            <w:tcBorders>
              <w:left w:color="000000" w:space="0" w:sz="4" w:val="single"/>
              <w:bottom w:color="000000" w:space="0" w:sz="4" w:val="single"/>
            </w:tcBorders>
            <w:vAlign w:val="center"/>
          </w:tcPr>
          <w:p w14:paraId="294DFEC8" w14:textId="77777777" w:rsidR="003C7BF5" w:rsidRDefault="00091155">
            <w:pPr>
              <w:pStyle w:val="TableContents"/>
              <w:jc w:val="center"/>
              <w:rPr>
                <w:sz w:val="20"/>
                <w:szCs w:val="20"/>
              </w:rPr>
            </w:pPr>
            <w:r>
              <w:rPr>
                <w:rFonts w:ascii="Arial" w:hAnsi="Arial"/>
                <w:sz w:val="20"/>
                <w:szCs w:val="20"/>
              </w:rPr>
              <w:t>Italy</w:t>
            </w:r>
          </w:p>
        </w:tc>
        <w:tc>
          <w:tcPr>
            <w:tcW w:type="dxa" w:w="1440"/>
            <w:vMerge/>
            <w:tcBorders>
              <w:left w:color="000000" w:space="0" w:sz="4" w:val="single"/>
              <w:bottom w:color="000000" w:space="0" w:sz="4" w:val="single"/>
            </w:tcBorders>
            <w:vAlign w:val="center"/>
          </w:tcPr>
          <w:p w14:paraId="30340E15" w14:textId="77777777" w:rsidR="003C7BF5" w:rsidRDefault="003C7BF5">
            <w:pPr>
              <w:pStyle w:val="TableContents"/>
              <w:jc w:val="center"/>
              <w:rPr>
                <w:rFonts w:ascii="Arial" w:hAnsi="Arial"/>
                <w:color w:val="000000"/>
                <w:sz w:val="20"/>
                <w:szCs w:val="20"/>
              </w:rPr>
            </w:pPr>
          </w:p>
        </w:tc>
        <w:tc>
          <w:tcPr>
            <w:tcW w:type="dxa" w:w="1258"/>
            <w:vMerge/>
            <w:tcBorders>
              <w:left w:color="000000" w:space="0" w:sz="4" w:val="single"/>
              <w:bottom w:color="000000" w:space="0" w:sz="4" w:val="single"/>
            </w:tcBorders>
            <w:vAlign w:val="center"/>
          </w:tcPr>
          <w:p w14:paraId="580D03C9" w14:textId="77777777" w:rsidR="003C7BF5" w:rsidRDefault="003C7BF5">
            <w:pPr>
              <w:pStyle w:val="TableContents"/>
              <w:jc w:val="center"/>
              <w:rPr>
                <w:rFonts w:ascii="Arial" w:hAnsi="Arial"/>
                <w:sz w:val="20"/>
                <w:szCs w:val="20"/>
              </w:rPr>
            </w:pPr>
          </w:p>
        </w:tc>
        <w:tc>
          <w:tcPr>
            <w:tcW w:type="dxa" w:w="2967"/>
            <w:vMerge/>
            <w:tcBorders>
              <w:left w:color="000000" w:space="0" w:sz="4" w:val="single"/>
              <w:bottom w:color="000000" w:space="0" w:sz="4" w:val="single"/>
              <w:right w:color="000000" w:space="0" w:sz="4" w:val="single"/>
            </w:tcBorders>
            <w:vAlign w:val="center"/>
          </w:tcPr>
          <w:p w14:paraId="06570CCA" w14:textId="77777777" w:rsidR="003C7BF5" w:rsidRDefault="003C7BF5">
            <w:pPr>
              <w:pStyle w:val="TableContents"/>
              <w:jc w:val="center"/>
              <w:rPr>
                <w:rFonts w:ascii="Arial" w:hAnsi="Arial"/>
                <w:sz w:val="20"/>
                <w:szCs w:val="20"/>
              </w:rPr>
            </w:pPr>
          </w:p>
        </w:tc>
      </w:tr>
      <w:tr w14:paraId="01CD5ED3" w14:textId="77777777" w:rsidR="003C7BF5">
        <w:tc>
          <w:tcPr>
            <w:tcW w:type="dxa" w:w="1048"/>
            <w:vMerge w:val="restart"/>
            <w:tcBorders>
              <w:left w:color="000000" w:space="0" w:sz="4" w:val="single"/>
              <w:bottom w:color="000000" w:space="0" w:sz="4" w:val="single"/>
            </w:tcBorders>
            <w:vAlign w:val="center"/>
          </w:tcPr>
          <w:p w14:paraId="0EC27718" w14:textId="77777777" w:rsidR="003C7BF5" w:rsidRDefault="003C7BF5">
            <w:pPr>
              <w:pStyle w:val="TableContents"/>
              <w:jc w:val="center"/>
              <w:rPr>
                <w:rFonts w:ascii="Arial" w:hAnsi="Arial"/>
                <w:sz w:val="20"/>
                <w:szCs w:val="20"/>
              </w:rPr>
            </w:pPr>
          </w:p>
          <w:p w14:paraId="555F9295" w14:textId="77777777" w:rsidR="003C7BF5" w:rsidRDefault="00091155">
            <w:pPr>
              <w:pStyle w:val="TableContents"/>
              <w:jc w:val="center"/>
              <w:rPr>
                <w:sz w:val="20"/>
                <w:szCs w:val="20"/>
              </w:rPr>
            </w:pPr>
            <w:r>
              <w:rPr>
                <w:rFonts w:ascii="Arial" w:hAnsi="Arial"/>
                <w:sz w:val="20"/>
                <w:szCs w:val="20"/>
              </w:rPr>
              <w:t xml:space="preserve">Historical </w:t>
            </w:r>
          </w:p>
        </w:tc>
        <w:tc>
          <w:tcPr>
            <w:tcW w:type="dxa" w:w="1895"/>
            <w:tcBorders>
              <w:left w:color="000000" w:space="0" w:sz="4" w:val="single"/>
              <w:bottom w:color="000000" w:space="0" w:sz="4" w:val="single"/>
            </w:tcBorders>
            <w:vAlign w:val="center"/>
          </w:tcPr>
          <w:p w14:paraId="4E87472E" w14:textId="77777777" w:rsidR="003C7BF5" w:rsidRDefault="00091155">
            <w:pPr>
              <w:pStyle w:val="TableContents"/>
              <w:jc w:val="center"/>
              <w:rPr>
                <w:sz w:val="20"/>
                <w:szCs w:val="20"/>
              </w:rPr>
            </w:pPr>
            <w:r>
              <w:rPr>
                <w:rFonts w:ascii="Arial" w:hAnsi="Arial"/>
                <w:sz w:val="20"/>
                <w:szCs w:val="20"/>
              </w:rPr>
              <w:t>CHIRPS</w:t>
            </w:r>
          </w:p>
        </w:tc>
        <w:tc>
          <w:tcPr>
            <w:tcW w:type="dxa" w:w="1258"/>
            <w:vMerge w:val="restart"/>
            <w:tcBorders>
              <w:left w:color="000000" w:space="0" w:sz="4" w:val="single"/>
              <w:bottom w:color="000000" w:space="0" w:sz="4" w:val="single"/>
            </w:tcBorders>
            <w:vAlign w:val="center"/>
          </w:tcPr>
          <w:p w14:paraId="36C27C83" w14:textId="77777777" w:rsidR="003C7BF5" w:rsidRDefault="00091155">
            <w:pPr>
              <w:pStyle w:val="TableContents"/>
              <w:jc w:val="center"/>
              <w:rPr>
                <w:sz w:val="20"/>
                <w:szCs w:val="20"/>
              </w:rPr>
            </w:pPr>
            <w:r>
              <w:rPr>
                <w:rFonts w:ascii="Arial" w:hAnsi="Arial"/>
                <w:sz w:val="20"/>
                <w:szCs w:val="20"/>
              </w:rPr>
              <w:t>USA</w:t>
            </w:r>
          </w:p>
        </w:tc>
        <w:tc>
          <w:tcPr>
            <w:tcW w:type="dxa" w:w="1440"/>
            <w:tcBorders>
              <w:left w:color="000000" w:space="0" w:sz="4" w:val="single"/>
              <w:bottom w:color="000000" w:space="0" w:sz="4" w:val="single"/>
            </w:tcBorders>
            <w:vAlign w:val="center"/>
          </w:tcPr>
          <w:p w14:paraId="5E2F8E65" w14:textId="77777777" w:rsidR="003C7BF5" w:rsidRDefault="00091155">
            <w:pPr>
              <w:pStyle w:val="TableContents"/>
              <w:jc w:val="center"/>
              <w:rPr>
                <w:sz w:val="20"/>
                <w:szCs w:val="20"/>
              </w:rPr>
            </w:pPr>
            <w:r>
              <w:rPr>
                <w:rFonts w:ascii="Arial" w:hAnsi="Arial"/>
                <w:color w:val="000000"/>
                <w:sz w:val="20"/>
                <w:szCs w:val="20"/>
              </w:rPr>
              <w:t>0.05° x 0.05°</w:t>
            </w:r>
          </w:p>
        </w:tc>
        <w:tc>
          <w:tcPr>
            <w:tcW w:type="dxa" w:w="1258"/>
            <w:vMerge/>
            <w:tcBorders>
              <w:left w:color="000000" w:space="0" w:sz="4" w:val="single"/>
              <w:bottom w:color="000000" w:space="0" w:sz="4" w:val="single"/>
            </w:tcBorders>
            <w:vAlign w:val="center"/>
          </w:tcPr>
          <w:p w14:paraId="6176AC9B" w14:textId="77777777" w:rsidR="003C7BF5" w:rsidRDefault="003C7BF5">
            <w:pPr>
              <w:pStyle w:val="TableContents"/>
              <w:jc w:val="center"/>
              <w:rPr>
                <w:rFonts w:ascii="Arial" w:hAnsi="Arial"/>
                <w:sz w:val="20"/>
                <w:szCs w:val="20"/>
              </w:rPr>
            </w:pPr>
          </w:p>
        </w:tc>
        <w:tc>
          <w:tcPr>
            <w:tcW w:type="dxa" w:w="2967"/>
            <w:vMerge w:val="restart"/>
            <w:tcBorders>
              <w:left w:color="000000" w:space="0" w:sz="4" w:val="single"/>
              <w:bottom w:color="000000" w:space="0" w:sz="4" w:val="single"/>
              <w:right w:color="000000" w:space="0" w:sz="4" w:val="single"/>
            </w:tcBorders>
            <w:vAlign w:val="center"/>
          </w:tcPr>
          <w:p w14:paraId="20C89013" w14:textId="77777777" w:rsidR="003C7BF5" w:rsidRDefault="003C7BF5">
            <w:pPr>
              <w:pStyle w:val="TableContents"/>
              <w:jc w:val="center"/>
              <w:rPr>
                <w:rFonts w:ascii="Arial" w:hAnsi="Arial"/>
                <w:sz w:val="20"/>
                <w:szCs w:val="20"/>
              </w:rPr>
            </w:pPr>
          </w:p>
          <w:p w14:paraId="494BF39B" w14:textId="77777777" w:rsidR="003C7BF5" w:rsidRDefault="00091155">
            <w:pPr>
              <w:pStyle w:val="TableContents"/>
              <w:jc w:val="center"/>
              <w:rPr>
                <w:sz w:val="20"/>
                <w:szCs w:val="20"/>
              </w:rPr>
            </w:pPr>
            <w:r>
              <w:rPr>
                <w:rFonts w:ascii="Arial" w:hAnsi="Arial"/>
                <w:sz w:val="20"/>
                <w:szCs w:val="20"/>
              </w:rPr>
              <w:t>1981 - 2024</w:t>
            </w:r>
          </w:p>
        </w:tc>
      </w:tr>
      <w:tr w14:paraId="58CBC109" w14:textId="77777777" w:rsidR="003C7BF5">
        <w:tc>
          <w:tcPr>
            <w:tcW w:type="dxa" w:w="1048"/>
            <w:vMerge/>
            <w:tcBorders>
              <w:left w:color="000000" w:space="0" w:sz="4" w:val="single"/>
              <w:bottom w:color="000000" w:space="0" w:sz="4" w:val="single"/>
            </w:tcBorders>
            <w:vAlign w:val="center"/>
          </w:tcPr>
          <w:p w14:paraId="3EBB6C24" w14:textId="77777777" w:rsidR="003C7BF5" w:rsidRDefault="003C7BF5">
            <w:pPr>
              <w:pStyle w:val="TableContents"/>
              <w:jc w:val="center"/>
              <w:rPr>
                <w:rFonts w:ascii="Arial" w:hAnsi="Arial"/>
                <w:sz w:val="20"/>
                <w:szCs w:val="20"/>
              </w:rPr>
            </w:pPr>
          </w:p>
        </w:tc>
        <w:tc>
          <w:tcPr>
            <w:tcW w:type="dxa" w:w="1895"/>
            <w:tcBorders>
              <w:left w:color="000000" w:space="0" w:sz="4" w:val="single"/>
              <w:bottom w:color="000000" w:space="0" w:sz="4" w:val="single"/>
            </w:tcBorders>
            <w:vAlign w:val="center"/>
          </w:tcPr>
          <w:p w14:paraId="3730705B" w14:textId="77777777" w:rsidR="003C7BF5" w:rsidRDefault="00091155">
            <w:pPr>
              <w:pStyle w:val="TableContents"/>
              <w:jc w:val="center"/>
              <w:rPr>
                <w:sz w:val="20"/>
                <w:szCs w:val="20"/>
              </w:rPr>
            </w:pPr>
            <w:r>
              <w:rPr>
                <w:rFonts w:ascii="Arial" w:hAnsi="Arial"/>
                <w:sz w:val="20"/>
                <w:szCs w:val="20"/>
              </w:rPr>
              <w:t>CHIRTS</w:t>
            </w:r>
          </w:p>
        </w:tc>
        <w:tc>
          <w:tcPr>
            <w:tcW w:type="dxa" w:w="1258"/>
            <w:vMerge/>
            <w:tcBorders>
              <w:left w:color="000000" w:space="0" w:sz="4" w:val="single"/>
              <w:bottom w:color="000000" w:space="0" w:sz="4" w:val="single"/>
            </w:tcBorders>
            <w:vAlign w:val="center"/>
          </w:tcPr>
          <w:p w14:paraId="58532448" w14:textId="77777777" w:rsidR="003C7BF5" w:rsidRDefault="003C7BF5">
            <w:pPr>
              <w:pStyle w:val="TableContents"/>
              <w:jc w:val="center"/>
              <w:rPr>
                <w:rFonts w:ascii="Arial" w:hAnsi="Arial"/>
                <w:sz w:val="20"/>
                <w:szCs w:val="20"/>
              </w:rPr>
            </w:pPr>
          </w:p>
        </w:tc>
        <w:tc>
          <w:tcPr>
            <w:tcW w:type="dxa" w:w="1440"/>
            <w:tcBorders>
              <w:left w:color="000000" w:space="0" w:sz="4" w:val="single"/>
              <w:bottom w:color="000000" w:space="0" w:sz="4" w:val="single"/>
            </w:tcBorders>
            <w:vAlign w:val="center"/>
          </w:tcPr>
          <w:p w14:paraId="08A3B41A" w14:textId="77777777" w:rsidR="003C7BF5" w:rsidRDefault="00091155">
            <w:pPr>
              <w:pStyle w:val="TableContents"/>
              <w:jc w:val="center"/>
              <w:rPr>
                <w:sz w:val="20"/>
                <w:szCs w:val="20"/>
              </w:rPr>
            </w:pPr>
            <w:r>
              <w:rPr>
                <w:rFonts w:ascii="Arial" w:hAnsi="Arial"/>
                <w:color w:val="000000"/>
                <w:sz w:val="20"/>
                <w:szCs w:val="20"/>
              </w:rPr>
              <w:t>0.05° x 0.05°</w:t>
            </w:r>
          </w:p>
        </w:tc>
        <w:tc>
          <w:tcPr>
            <w:tcW w:type="dxa" w:w="1258"/>
            <w:vMerge/>
            <w:tcBorders>
              <w:left w:color="000000" w:space="0" w:sz="4" w:val="single"/>
              <w:bottom w:color="000000" w:space="0" w:sz="4" w:val="single"/>
            </w:tcBorders>
            <w:vAlign w:val="center"/>
          </w:tcPr>
          <w:p w14:paraId="0B410A09" w14:textId="77777777" w:rsidR="003C7BF5" w:rsidRDefault="003C7BF5">
            <w:pPr>
              <w:pStyle w:val="TableContents"/>
              <w:jc w:val="center"/>
              <w:rPr>
                <w:rFonts w:ascii="Arial" w:hAnsi="Arial"/>
                <w:sz w:val="20"/>
                <w:szCs w:val="20"/>
              </w:rPr>
            </w:pPr>
          </w:p>
        </w:tc>
        <w:tc>
          <w:tcPr>
            <w:tcW w:type="dxa" w:w="2967"/>
            <w:vMerge/>
            <w:tcBorders>
              <w:left w:color="000000" w:space="0" w:sz="4" w:val="single"/>
              <w:bottom w:color="000000" w:space="0" w:sz="4" w:val="single"/>
              <w:right w:color="000000" w:space="0" w:sz="4" w:val="single"/>
            </w:tcBorders>
            <w:vAlign w:val="center"/>
          </w:tcPr>
          <w:p w14:paraId="592AC4C6" w14:textId="77777777" w:rsidR="003C7BF5" w:rsidRDefault="003C7BF5">
            <w:pPr>
              <w:pStyle w:val="TableContents"/>
              <w:jc w:val="center"/>
              <w:rPr>
                <w:rFonts w:ascii="Arial" w:hAnsi="Arial"/>
                <w:sz w:val="20"/>
                <w:szCs w:val="20"/>
              </w:rPr>
            </w:pPr>
          </w:p>
        </w:tc>
      </w:tr>
    </w:tbl>
    <w:p w14:paraId="1BB95FB2" w14:textId="77777777" w:rsidR="003C7BF5" w:rsidRDefault="003C7BF5">
      <w:pPr>
        <w:spacing w:after="60"/>
        <w:jc w:val="both"/>
        <w:rPr>
          <w:rFonts w:ascii="Arial" w:cs="Arial" w:hAnsi="Arial"/>
          <w:b/>
          <w:bCs/>
          <w:sz w:val="22"/>
          <w:szCs w:val="22"/>
        </w:rPr>
      </w:pPr>
    </w:p>
    <w:p w14:paraId="3198F8F2" w14:textId="77777777" w:rsidR="003C7BF5" w:rsidRDefault="003C7BF5">
      <w:pPr>
        <w:spacing w:after="60"/>
        <w:jc w:val="both"/>
        <w:rPr>
          <w:rFonts w:ascii="Arial" w:cs="Arial" w:hAnsi="Arial"/>
          <w:b/>
          <w:bCs/>
          <w:sz w:val="22"/>
          <w:szCs w:val="22"/>
        </w:rPr>
      </w:pPr>
    </w:p>
    <w:p w14:paraId="5493281D" w14:textId="77777777" w:rsidR="003C7BF5" w:rsidRDefault="00091155">
      <w:pPr>
        <w:spacing w:after="60"/>
        <w:jc w:val="both"/>
        <w:rPr>
          <w:rFonts w:ascii="Arial" w:cs="Arial" w:hAnsi="Arial"/>
          <w:b/>
          <w:bCs/>
          <w:sz w:val="22"/>
          <w:szCs w:val="22"/>
        </w:rPr>
      </w:pPr>
      <w:r>
        <w:rPr>
          <w:rFonts w:ascii="Arial" w:cs="Arial" w:hAnsi="Arial"/>
          <w:b/>
          <w:bCs/>
          <w:sz w:val="22"/>
          <w:szCs w:val="22"/>
        </w:rPr>
        <w:t>2.3 Methodology</w:t>
      </w:r>
    </w:p>
    <w:p w14:paraId="2C76D653" w14:textId="77777777" w:rsidR="003C7BF5" w:rsidRDefault="00091155">
      <w:pPr>
        <w:spacing w:after="60"/>
        <w:jc w:val="both"/>
        <w:rPr>
          <w:rFonts w:ascii="Arial" w:cs="Arial" w:hAnsi="Arial"/>
          <w:sz w:val="20"/>
          <w:szCs w:val="20"/>
        </w:rPr>
      </w:pPr>
      <w:r>
        <w:rPr>
          <w:rFonts w:ascii="Arial" w:cs="Arial" w:hAnsi="Arial"/>
          <w:sz w:val="20"/>
          <w:szCs w:val="20"/>
        </w:rPr>
        <w:t xml:space="preserve">In this work, we present a downscaling framework that utilizes </w:t>
      </w:r>
      <w:r w:rsidR="00C14352">
        <w:rPr>
          <w:rFonts w:ascii="Arial" w:cs="Arial" w:hAnsi="Arial"/>
          <w:sz w:val="20"/>
          <w:szCs w:val="20"/>
        </w:rPr>
        <w:t xml:space="preserve">U-NET </w:t>
      </w:r>
      <w:r>
        <w:rPr>
          <w:rFonts w:ascii="Arial" w:cs="Arial" w:hAnsi="Arial"/>
          <w:sz w:val="20"/>
          <w:szCs w:val="20"/>
        </w:rPr>
        <w:t xml:space="preserve">deep learning techniques to transform coarse seasonal forecasts (approximately 1°) into high-resolution climate data (0.05°) over Burkina Faso, with a specific focus on the </w:t>
      </w:r>
      <w:proofErr w:type="spellStart"/>
      <w:r>
        <w:rPr>
          <w:rFonts w:ascii="Arial" w:cs="Arial" w:hAnsi="Arial"/>
          <w:sz w:val="20"/>
          <w:szCs w:val="20"/>
        </w:rPr>
        <w:t>Nouhao</w:t>
      </w:r>
      <w:proofErr w:type="spellEnd"/>
      <w:r>
        <w:rPr>
          <w:rFonts w:ascii="Arial" w:cs="Arial" w:hAnsi="Arial"/>
          <w:sz w:val="20"/>
          <w:szCs w:val="20"/>
        </w:rPr>
        <w:t xml:space="preserve"> sub-basin. The methodological framework consists of four stages: (</w:t>
      </w:r>
      <w:proofErr w:type="spellStart"/>
      <w:r>
        <w:rPr>
          <w:rFonts w:ascii="Arial" w:cs="Arial" w:hAnsi="Arial"/>
          <w:sz w:val="20"/>
          <w:szCs w:val="20"/>
        </w:rPr>
        <w:t>i</w:t>
      </w:r>
      <w:proofErr w:type="spellEnd"/>
      <w:r>
        <w:rPr>
          <w:rFonts w:ascii="Arial" w:cs="Arial" w:hAnsi="Arial"/>
          <w:sz w:val="20"/>
          <w:szCs w:val="20"/>
        </w:rPr>
        <w:t>) data set preparation and harmonization; (ii) evaluating raw forecasts from models; (iii) statistically downscaling using U-net; and (iv) processing and evaluating skill of downscaled data.</w:t>
      </w:r>
    </w:p>
    <w:p w14:paraId="6608F64E" w14:textId="77777777" w:rsidR="003C7BF5" w:rsidRDefault="003C7BF5">
      <w:pPr>
        <w:spacing w:after="60"/>
        <w:jc w:val="both"/>
        <w:rPr>
          <w:rFonts w:asciiTheme="majorHAnsi" w:cstheme="majorHAnsi" w:hAnsiTheme="majorHAnsi"/>
          <w:b/>
          <w:sz w:val="22"/>
          <w:szCs w:val="22"/>
        </w:rPr>
      </w:pPr>
    </w:p>
    <w:p w14:paraId="00DE0B78" w14:textId="77777777" w:rsidR="003C7BF5" w:rsidRDefault="00091155">
      <w:pPr>
        <w:spacing w:after="60"/>
        <w:jc w:val="both"/>
        <w:rPr>
          <w:rFonts w:ascii="Arial" w:cs="Arial" w:hAnsi="Arial"/>
          <w:b/>
          <w:bCs/>
          <w:sz w:val="22"/>
          <w:szCs w:val="22"/>
        </w:rPr>
      </w:pPr>
      <w:r>
        <w:rPr>
          <w:rFonts w:ascii="Arial" w:cs="Arial" w:hAnsi="Arial"/>
          <w:b/>
          <w:bCs/>
          <w:sz w:val="22"/>
          <w:szCs w:val="22"/>
        </w:rPr>
        <w:t>2.3.1 Data Preparation and Pre-Processing</w:t>
      </w:r>
    </w:p>
    <w:p w14:paraId="616ABB1B" w14:textId="77777777" w:rsidR="003C7BF5" w:rsidRDefault="00091155">
      <w:pPr>
        <w:spacing w:after="60"/>
        <w:jc w:val="both"/>
        <w:rPr>
          <w:rFonts w:ascii="Arial" w:cs="Arial" w:hAnsi="Arial"/>
          <w:sz w:val="20"/>
          <w:szCs w:val="20"/>
        </w:rPr>
      </w:pPr>
      <w:r>
        <w:rPr>
          <w:rFonts w:ascii="Arial" w:cs="Arial" w:hAnsi="Arial"/>
          <w:sz w:val="20"/>
          <w:szCs w:val="20"/>
        </w:rPr>
        <w:t xml:space="preserve">The ECMWF, </w:t>
      </w:r>
      <w:proofErr w:type="spellStart"/>
      <w:r>
        <w:rPr>
          <w:rFonts w:ascii="Arial" w:cs="Arial" w:hAnsi="Arial"/>
          <w:sz w:val="20"/>
          <w:szCs w:val="20"/>
        </w:rPr>
        <w:t>Météo</w:t>
      </w:r>
      <w:proofErr w:type="spellEnd"/>
      <w:r>
        <w:rPr>
          <w:rFonts w:ascii="Arial" w:cs="Arial" w:hAnsi="Arial"/>
          <w:sz w:val="20"/>
          <w:szCs w:val="20"/>
        </w:rPr>
        <w:t xml:space="preserve">-France, and CMCC seasonal forecasts data are extracted at their native ~1° resolution for precipitation and 2-m temperature for this work. The data are </w:t>
      </w:r>
      <w:proofErr w:type="spellStart"/>
      <w:r>
        <w:rPr>
          <w:rFonts w:ascii="Arial" w:cs="Arial" w:hAnsi="Arial"/>
          <w:sz w:val="20"/>
          <w:szCs w:val="20"/>
        </w:rPr>
        <w:t>regridded</w:t>
      </w:r>
      <w:proofErr w:type="spellEnd"/>
      <w:r>
        <w:rPr>
          <w:rFonts w:ascii="Arial" w:cs="Arial" w:hAnsi="Arial"/>
          <w:sz w:val="20"/>
          <w:szCs w:val="20"/>
        </w:rPr>
        <w:t>, temporally aligned, and normalized for model ingestion. Precipitation and temperature reference data are obtained from CHIRPS (0.05°) and CHIRTS (0.05°), respectively, for training and evaluation. Preprocess includes the following:</w:t>
      </w:r>
    </w:p>
    <w:p w14:paraId="5698E3B5" w14:textId="77777777" w:rsidR="003C7BF5" w:rsidRDefault="00091155">
      <w:pPr>
        <w:pStyle w:val="ListParagraph"/>
        <w:numPr>
          <w:ilvl w:val="0"/>
          <w:numId w:val="5"/>
        </w:numPr>
        <w:spacing w:after="60"/>
        <w:jc w:val="both"/>
        <w:rPr>
          <w:rFonts w:ascii="Arial" w:cs="Arial" w:hAnsi="Arial"/>
          <w:sz w:val="20"/>
          <w:szCs w:val="20"/>
        </w:rPr>
      </w:pPr>
      <w:r>
        <w:rPr>
          <w:rFonts w:ascii="Arial" w:cs="Arial" w:hAnsi="Arial"/>
          <w:sz w:val="20"/>
          <w:szCs w:val="20"/>
        </w:rPr>
        <w:t>Spatial harmonization:  bilinear interpolation forecasts 1° grid and exact matching of the reference 0.05° grid;</w:t>
      </w:r>
    </w:p>
    <w:p w14:paraId="42648772" w14:textId="77777777" w:rsidR="003C7BF5" w:rsidRDefault="00091155">
      <w:pPr>
        <w:pStyle w:val="ListParagraph"/>
        <w:numPr>
          <w:ilvl w:val="0"/>
          <w:numId w:val="5"/>
        </w:numPr>
        <w:spacing w:after="60"/>
        <w:jc w:val="both"/>
        <w:rPr>
          <w:rFonts w:ascii="Arial" w:cs="Arial" w:hAnsi="Arial"/>
          <w:sz w:val="20"/>
          <w:szCs w:val="20"/>
        </w:rPr>
      </w:pPr>
      <w:r>
        <w:rPr>
          <w:rFonts w:ascii="Arial" w:cs="Arial" w:hAnsi="Arial"/>
          <w:sz w:val="20"/>
          <w:szCs w:val="20"/>
        </w:rPr>
        <w:t>Temporal synchronization: forecasts are extracted for initializations in May and with lead times of June-November (1-6 months);</w:t>
      </w:r>
    </w:p>
    <w:p w14:paraId="25AD0173" w14:textId="77777777" w:rsidR="003C7BF5" w:rsidRDefault="00091155">
      <w:pPr>
        <w:pStyle w:val="ListParagraph"/>
        <w:numPr>
          <w:ilvl w:val="0"/>
          <w:numId w:val="5"/>
        </w:numPr>
        <w:spacing w:after="60"/>
        <w:jc w:val="both"/>
        <w:rPr>
          <w:rFonts w:ascii="Arial" w:cs="Arial" w:hAnsi="Arial"/>
          <w:sz w:val="20"/>
          <w:szCs w:val="20"/>
        </w:rPr>
      </w:pPr>
      <w:r>
        <w:rPr>
          <w:rFonts w:ascii="Arial" w:cs="Arial" w:hAnsi="Arial"/>
          <w:sz w:val="20"/>
          <w:szCs w:val="20"/>
        </w:rPr>
        <w:t>Normalization: variable-wise standardization to faster convergence in deep learning;</w:t>
      </w:r>
    </w:p>
    <w:p w14:paraId="791D54DE" w14:textId="77777777" w:rsidR="003C7BF5" w:rsidRDefault="00091155">
      <w:pPr>
        <w:pStyle w:val="ListParagraph"/>
        <w:numPr>
          <w:ilvl w:val="0"/>
          <w:numId w:val="5"/>
        </w:numPr>
        <w:spacing w:after="60"/>
        <w:jc w:val="both"/>
        <w:rPr>
          <w:rFonts w:ascii="Arial" w:cs="Arial" w:hAnsi="Arial"/>
          <w:sz w:val="20"/>
          <w:szCs w:val="20"/>
        </w:rPr>
      </w:pPr>
      <w:r>
        <w:rPr>
          <w:rFonts w:ascii="Arial" w:cs="Arial" w:hAnsi="Arial"/>
          <w:sz w:val="20"/>
          <w:szCs w:val="20"/>
        </w:rPr>
        <w:t xml:space="preserve">Domain extension: to facilitate training on the complete Burkina Faso domain, although the application domain is focused on the </w:t>
      </w:r>
      <w:proofErr w:type="spellStart"/>
      <w:r>
        <w:rPr>
          <w:rFonts w:ascii="Arial" w:cs="Arial" w:hAnsi="Arial"/>
          <w:sz w:val="20"/>
          <w:szCs w:val="20"/>
        </w:rPr>
        <w:t>Nouhao</w:t>
      </w:r>
      <w:proofErr w:type="spellEnd"/>
      <w:r>
        <w:rPr>
          <w:rFonts w:ascii="Arial" w:cs="Arial" w:hAnsi="Arial"/>
          <w:sz w:val="20"/>
          <w:szCs w:val="20"/>
        </w:rPr>
        <w:t xml:space="preserve"> basin, spatial robustness and adequate sample diversity can be ensured in the training and evaluation.</w:t>
      </w:r>
    </w:p>
    <w:p w14:paraId="754DBC69" w14:textId="77777777" w:rsidR="003C7BF5" w:rsidRDefault="003C7BF5">
      <w:pPr>
        <w:spacing w:after="60"/>
        <w:jc w:val="both"/>
        <w:rPr>
          <w:rFonts w:asciiTheme="minorHAnsi" w:cstheme="minorHAnsi" w:hAnsiTheme="minorHAnsi"/>
          <w:sz w:val="22"/>
          <w:szCs w:val="22"/>
        </w:rPr>
      </w:pPr>
    </w:p>
    <w:p w14:paraId="4241FA69" w14:textId="77777777" w:rsidR="003C7BF5" w:rsidRDefault="00091155">
      <w:pPr>
        <w:spacing w:after="60"/>
        <w:jc w:val="both"/>
        <w:rPr>
          <w:rFonts w:ascii="Arial" w:cs="Arial" w:hAnsi="Arial"/>
          <w:b/>
          <w:bCs/>
          <w:sz w:val="22"/>
          <w:szCs w:val="22"/>
        </w:rPr>
      </w:pPr>
      <w:r>
        <w:rPr>
          <w:rFonts w:ascii="Arial" w:cs="Arial" w:hAnsi="Arial"/>
          <w:b/>
          <w:bCs/>
          <w:sz w:val="22"/>
          <w:szCs w:val="22"/>
        </w:rPr>
        <w:t>2.3.2. Evaluation of Raw Seasonal Forecasts</w:t>
      </w:r>
    </w:p>
    <w:p w14:paraId="78306821" w14:textId="77777777" w:rsidR="003C7BF5" w:rsidRDefault="00091155" w:rsidRPr="00004089">
      <w:pPr>
        <w:spacing w:after="60"/>
        <w:jc w:val="both"/>
        <w:rPr>
          <w:rFonts w:asciiTheme="minorHAnsi" w:cstheme="minorHAnsi" w:hAnsiTheme="minorHAnsi"/>
          <w:sz w:val="20"/>
          <w:szCs w:val="20"/>
        </w:rPr>
      </w:pPr>
      <w:r w:rsidRPr="00004089">
        <w:rPr>
          <w:rFonts w:asciiTheme="minorHAnsi" w:cstheme="minorHAnsi" w:hAnsiTheme="minorHAnsi"/>
          <w:sz w:val="20"/>
          <w:szCs w:val="20"/>
        </w:rPr>
        <w:t>The raw models' inherent skill is assessed before downscaling to determine the accuracy and spatial coherency of biases. At each grid cell, three statistical m</w:t>
      </w:r>
      <w:r w:rsidR="000716ED" w:rsidRPr="00004089">
        <w:rPr>
          <w:rFonts w:asciiTheme="minorHAnsi" w:cstheme="minorHAnsi" w:hAnsiTheme="minorHAnsi"/>
          <w:sz w:val="20"/>
          <w:szCs w:val="20"/>
        </w:rPr>
        <w:t>etrics are calculated: Pearson C</w:t>
      </w:r>
      <w:r w:rsidRPr="00004089">
        <w:rPr>
          <w:rFonts w:asciiTheme="minorHAnsi" w:cstheme="minorHAnsi" w:hAnsiTheme="minorHAnsi"/>
          <w:sz w:val="20"/>
          <w:szCs w:val="20"/>
        </w:rPr>
        <w:t>orrelation</w:t>
      </w:r>
      <w:r w:rsidR="000716ED" w:rsidRPr="00004089">
        <w:rPr>
          <w:rFonts w:asciiTheme="minorHAnsi" w:cstheme="minorHAnsi" w:hAnsiTheme="minorHAnsi"/>
          <w:sz w:val="20"/>
          <w:szCs w:val="20"/>
        </w:rPr>
        <w:t xml:space="preserve"> Coefficient</w:t>
      </w:r>
      <w:r w:rsidRPr="00004089">
        <w:rPr>
          <w:rFonts w:asciiTheme="minorHAnsi" w:cstheme="minorHAnsi" w:hAnsiTheme="minorHAnsi"/>
          <w:sz w:val="20"/>
          <w:szCs w:val="20"/>
        </w:rPr>
        <w:t xml:space="preserve"> (r), Root-Mean-Square Error (</w:t>
      </w:r>
      <w:r w:rsidR="001E0112" w:rsidRPr="001E0112">
        <w:rPr>
          <w:rFonts w:asciiTheme="minorHAnsi" w:cstheme="minorHAnsi" w:hAnsiTheme="minorHAnsi"/>
          <w:noProof/>
          <w:position w:val="-6"/>
          <w:sz w:val="20"/>
          <w:szCs w:val="20"/>
        </w:rPr>
        <w:object w14:anchorId="26DDAB2A" w:dxaOrig="740" w:dyaOrig="279">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 id="_x0000_i1025" o:ole="" style="width:36.85pt;height:13.9pt;mso-width-percent:0;mso-height-percent:0;mso-width-percent:0;mso-height-percent:0" type="#_x0000_t75">
            <v:imagedata o:title="" r:id="rId20"/>
          </v:shape>
          <o:OLEObject DrawAspect="Content" ObjectID="_1824630594" ProgID="Equation.DSMT4" ShapeID="_x0000_i1025" Type="Embed" r:id="rId21"/>
        </w:object>
      </w:r>
      <w:r w:rsidR="00402B8C" w:rsidRPr="00004089">
        <w:rPr>
          <w:rFonts w:asciiTheme="minorHAnsi" w:cstheme="minorHAnsi" w:hAnsiTheme="minorHAnsi"/>
          <w:sz w:val="20"/>
          <w:szCs w:val="20"/>
        </w:rPr>
        <w:t>) and Mean Absolute Error (</w:t>
      </w:r>
      <w:r w:rsidR="001E0112" w:rsidRPr="001E0112">
        <w:rPr>
          <w:rFonts w:asciiTheme="minorHAnsi" w:cstheme="minorHAnsi" w:hAnsiTheme="minorHAnsi"/>
          <w:noProof/>
          <w:position w:val="-4"/>
          <w:sz w:val="20"/>
          <w:szCs w:val="20"/>
        </w:rPr>
        <w:object w14:anchorId="0377E230" w:dxaOrig="620" w:dyaOrig="260">
          <v:shape alt="" id="_x0000_i1026" o:ole="" style="width:31.25pt;height:13pt;mso-width-percent:0;mso-height-percent:0;mso-width-percent:0;mso-height-percent:0" type="#_x0000_t75">
            <v:imagedata o:title="" r:id="rId22"/>
          </v:shape>
          <o:OLEObject DrawAspect="Content" ObjectID="_1824630595" ProgID="Equation.DSMT4" ShapeID="_x0000_i1026" Type="Embed" r:id="rId23"/>
        </w:object>
      </w:r>
      <w:r w:rsidRPr="00004089">
        <w:rPr>
          <w:rFonts w:asciiTheme="minorHAnsi" w:cstheme="minorHAnsi" w:hAnsiTheme="minorHAnsi"/>
          <w:sz w:val="20"/>
          <w:szCs w:val="20"/>
        </w:rPr>
        <w:t>).</w:t>
      </w:r>
    </w:p>
    <w:p w14:paraId="7417BFF5" w14:textId="77777777" w:rsidP="00584FA1" w:rsidR="00B936D6" w:rsidRDefault="00A56C4E" w:rsidRPr="00004089">
      <w:pPr>
        <w:pStyle w:val="ListParagraph"/>
        <w:numPr>
          <w:ilvl w:val="0"/>
          <w:numId w:val="9"/>
        </w:numPr>
        <w:spacing w:after="0"/>
        <w:jc w:val="both"/>
        <w:rPr>
          <w:rFonts w:asciiTheme="minorHAnsi" w:cstheme="minorHAnsi" w:hAnsiTheme="minorHAnsi"/>
          <w:sz w:val="20"/>
          <w:szCs w:val="20"/>
        </w:rPr>
      </w:pPr>
      <w:r w:rsidRPr="00004089">
        <w:rPr>
          <w:rFonts w:asciiTheme="minorHAnsi" w:cstheme="minorHAnsi" w:hAnsiTheme="minorHAnsi"/>
          <w:sz w:val="20"/>
          <w:szCs w:val="20"/>
        </w:rPr>
        <w:t xml:space="preserve">The </w:t>
      </w:r>
      <w:r w:rsidR="000716ED" w:rsidRPr="00004089">
        <w:rPr>
          <w:rFonts w:asciiTheme="minorHAnsi" w:cstheme="minorHAnsi" w:hAnsiTheme="minorHAnsi"/>
          <w:sz w:val="20"/>
          <w:szCs w:val="20"/>
        </w:rPr>
        <w:t>Pearson C</w:t>
      </w:r>
      <w:r w:rsidR="00B936D6" w:rsidRPr="00004089">
        <w:rPr>
          <w:rFonts w:asciiTheme="minorHAnsi" w:cstheme="minorHAnsi" w:hAnsiTheme="minorHAnsi"/>
          <w:sz w:val="20"/>
          <w:szCs w:val="20"/>
        </w:rPr>
        <w:t>orrelation</w:t>
      </w:r>
      <w:r w:rsidR="000716ED" w:rsidRPr="00004089">
        <w:rPr>
          <w:rFonts w:asciiTheme="minorHAnsi" w:cstheme="minorHAnsi" w:hAnsiTheme="minorHAnsi"/>
          <w:sz w:val="20"/>
          <w:szCs w:val="20"/>
        </w:rPr>
        <w:t xml:space="preserve"> C</w:t>
      </w:r>
      <w:r w:rsidR="00B936D6" w:rsidRPr="00004089">
        <w:rPr>
          <w:rFonts w:asciiTheme="minorHAnsi" w:cstheme="minorHAnsi" w:hAnsiTheme="minorHAnsi"/>
          <w:sz w:val="20"/>
          <w:szCs w:val="20"/>
        </w:rPr>
        <w:t>oefficient</w:t>
      </w:r>
      <w:r w:rsidR="00402B8C" w:rsidRPr="00004089">
        <w:rPr>
          <w:rFonts w:asciiTheme="minorHAnsi" w:cstheme="minorHAnsi" w:hAnsiTheme="minorHAnsi"/>
          <w:sz w:val="20"/>
          <w:szCs w:val="20"/>
        </w:rPr>
        <w:t xml:space="preserve"> (</w:t>
      </w:r>
      <w:r w:rsidR="001E0112" w:rsidRPr="001E0112">
        <w:rPr>
          <w:rFonts w:asciiTheme="minorHAnsi" w:cstheme="minorHAnsi" w:hAnsiTheme="minorHAnsi"/>
          <w:noProof/>
          <w:position w:val="-4"/>
          <w:sz w:val="20"/>
          <w:szCs w:val="20"/>
        </w:rPr>
        <w:object w14:anchorId="3E5047C6" w:dxaOrig="180" w:dyaOrig="200">
          <v:shape alt="" id="_x0000_i1027" o:ole="" style="width:8.65pt;height:10pt;mso-width-percent:0;mso-height-percent:0;mso-width-percent:0;mso-height-percent:0" type="#_x0000_t75">
            <v:imagedata o:title="" r:id="rId24"/>
          </v:shape>
          <o:OLEObject DrawAspect="Content" ObjectID="_1824630596" ProgID="Equation.DSMT4" ShapeID="_x0000_i1027" Type="Embed" r:id="rId25"/>
        </w:object>
      </w:r>
      <w:r w:rsidRPr="00004089">
        <w:rPr>
          <w:rFonts w:asciiTheme="minorHAnsi" w:cstheme="minorHAnsi" w:hAnsiTheme="minorHAnsi"/>
          <w:sz w:val="20"/>
          <w:szCs w:val="20"/>
        </w:rPr>
        <w:t>) is a</w:t>
      </w:r>
      <w:r w:rsidR="00402B8C" w:rsidRPr="00004089">
        <w:rPr>
          <w:rFonts w:asciiTheme="minorHAnsi" w:cstheme="minorHAnsi" w:hAnsiTheme="minorHAnsi"/>
          <w:sz w:val="20"/>
          <w:szCs w:val="20"/>
        </w:rPr>
        <w:t xml:space="preserve"> metric</w:t>
      </w:r>
      <w:r w:rsidRPr="00004089">
        <w:rPr>
          <w:rFonts w:asciiTheme="minorHAnsi" w:cstheme="minorHAnsi" w:hAnsiTheme="minorHAnsi"/>
          <w:sz w:val="20"/>
          <w:szCs w:val="20"/>
        </w:rPr>
        <w:t xml:space="preserve"> that</w:t>
      </w:r>
      <w:r w:rsidR="00402B8C" w:rsidRPr="00004089">
        <w:rPr>
          <w:rFonts w:asciiTheme="minorHAnsi" w:cstheme="minorHAnsi" w:hAnsiTheme="minorHAnsi"/>
          <w:sz w:val="20"/>
          <w:szCs w:val="20"/>
        </w:rPr>
        <w:t xml:space="preserve"> quantifies the strength and the direction of a linear relationship between the raw data (</w:t>
      </w:r>
      <w:r w:rsidR="001E0112" w:rsidRPr="001E0112">
        <w:rPr>
          <w:rFonts w:asciiTheme="minorHAnsi" w:cstheme="minorHAnsi" w:hAnsiTheme="minorHAnsi"/>
          <w:noProof/>
          <w:position w:val="-12"/>
          <w:sz w:val="20"/>
          <w:szCs w:val="20"/>
        </w:rPr>
        <w:object w14:anchorId="75293796" w:dxaOrig="240" w:dyaOrig="360">
          <v:shape alt="" id="_x0000_i1028" o:ole="" style="width:11.7pt;height:18.2pt;mso-width-percent:0;mso-height-percent:0;mso-width-percent:0;mso-height-percent:0" type="#_x0000_t75">
            <v:imagedata o:title="" r:id="rId26"/>
          </v:shape>
          <o:OLEObject DrawAspect="Content" ObjectID="_1824630597" ProgID="Equation.DSMT4" ShapeID="_x0000_i1028" Type="Embed" r:id="rId27"/>
        </w:object>
      </w:r>
      <w:r w:rsidR="00402B8C" w:rsidRPr="00004089">
        <w:rPr>
          <w:rFonts w:asciiTheme="minorHAnsi" w:cstheme="minorHAnsi" w:hAnsiTheme="minorHAnsi"/>
          <w:sz w:val="20"/>
          <w:szCs w:val="20"/>
        </w:rPr>
        <w:t>) and the reference data (</w:t>
      </w:r>
      <w:r w:rsidR="001E0112" w:rsidRPr="001E0112">
        <w:rPr>
          <w:rFonts w:asciiTheme="minorHAnsi" w:cstheme="minorHAnsi" w:hAnsiTheme="minorHAnsi"/>
          <w:noProof/>
          <w:position w:val="-12"/>
          <w:sz w:val="20"/>
          <w:szCs w:val="20"/>
        </w:rPr>
        <w:object w14:anchorId="2F0F9FFC" w:dxaOrig="240" w:dyaOrig="360">
          <v:shape alt="" id="_x0000_i1029" o:ole="" style="width:11.7pt;height:18.2pt;mso-width-percent:0;mso-height-percent:0;mso-width-percent:0;mso-height-percent:0" type="#_x0000_t75">
            <v:imagedata o:title="" r:id="rId28"/>
          </v:shape>
          <o:OLEObject DrawAspect="Content" ObjectID="_1824630598" ProgID="Equation.DSMT4" ShapeID="_x0000_i1029" Type="Embed" r:id="rId29"/>
        </w:object>
      </w:r>
      <w:r w:rsidR="00402B8C" w:rsidRPr="00004089">
        <w:rPr>
          <w:rFonts w:asciiTheme="minorHAnsi" w:cstheme="minorHAnsi" w:hAnsiTheme="minorHAnsi"/>
          <w:sz w:val="20"/>
          <w:szCs w:val="20"/>
        </w:rPr>
        <w:t xml:space="preserve">), as described in equation 1. </w:t>
      </w:r>
      <w:r w:rsidR="001E0112" w:rsidRPr="001E0112">
        <w:rPr>
          <w:rFonts w:asciiTheme="minorHAnsi" w:cstheme="minorHAnsi" w:hAnsiTheme="minorHAnsi"/>
          <w:noProof/>
          <w:position w:val="-4"/>
          <w:sz w:val="20"/>
          <w:szCs w:val="20"/>
        </w:rPr>
        <w:object w14:anchorId="19B90711" w:dxaOrig="180" w:dyaOrig="200">
          <v:shape alt="" id="_x0000_i1030" o:ole="" style="width:8.65pt;height:10pt;mso-width-percent:0;mso-height-percent:0;mso-width-percent:0;mso-height-percent:0" type="#_x0000_t75">
            <v:imagedata o:title="" r:id="rId30"/>
          </v:shape>
          <o:OLEObject DrawAspect="Content" ObjectID="_1824630599" ProgID="Equation.DSMT4" ShapeID="_x0000_i1030" Type="Embed" r:id="rId31"/>
        </w:object>
      </w:r>
      <w:r w:rsidR="00402B8C" w:rsidRPr="00004089">
        <w:rPr>
          <w:rFonts w:asciiTheme="minorHAnsi" w:cstheme="minorHAnsi" w:hAnsiTheme="minorHAnsi"/>
          <w:sz w:val="20"/>
          <w:szCs w:val="20"/>
        </w:rPr>
        <w:t xml:space="preserve"> varies between </w:t>
      </w:r>
      <w:r w:rsidR="001E0112" w:rsidRPr="001E0112">
        <w:rPr>
          <w:rFonts w:asciiTheme="minorHAnsi" w:cstheme="minorHAnsi" w:hAnsiTheme="minorHAnsi"/>
          <w:noProof/>
          <w:position w:val="-4"/>
          <w:sz w:val="20"/>
          <w:szCs w:val="20"/>
        </w:rPr>
        <w:object w14:anchorId="39025443" w:dxaOrig="300" w:dyaOrig="260">
          <v:shape alt="" id="_x0000_i1031" o:ole="" style="width:15.2pt;height:13pt;mso-width-percent:0;mso-height-percent:0;mso-width-percent:0;mso-height-percent:0" type="#_x0000_t75">
            <v:imagedata o:title="" r:id="rId32"/>
          </v:shape>
          <o:OLEObject DrawAspect="Content" ObjectID="_1824630600" ProgID="Equation.DSMT4" ShapeID="_x0000_i1031" Type="Embed" r:id="rId33"/>
        </w:object>
      </w:r>
      <w:r w:rsidR="00402B8C" w:rsidRPr="00004089">
        <w:rPr>
          <w:rFonts w:asciiTheme="minorHAnsi" w:cstheme="minorHAnsi" w:hAnsiTheme="minorHAnsi"/>
          <w:sz w:val="20"/>
          <w:szCs w:val="20"/>
        </w:rPr>
        <w:t xml:space="preserve"> and </w:t>
      </w:r>
      <w:r w:rsidR="001E0112" w:rsidRPr="001E0112">
        <w:rPr>
          <w:rFonts w:asciiTheme="minorHAnsi" w:cstheme="minorHAnsi" w:hAnsiTheme="minorHAnsi"/>
          <w:noProof/>
          <w:position w:val="-4"/>
          <w:sz w:val="20"/>
          <w:szCs w:val="20"/>
        </w:rPr>
        <w:object w14:anchorId="7EBB6263" w:dxaOrig="300" w:dyaOrig="260">
          <v:shape alt="" id="_x0000_i1032" o:ole="" style="width:15.2pt;height:13pt;mso-width-percent:0;mso-height-percent:0;mso-width-percent:0;mso-height-percent:0" type="#_x0000_t75">
            <v:imagedata o:title="" r:id="rId34"/>
          </v:shape>
          <o:OLEObject DrawAspect="Content" ObjectID="_1824630601" ProgID="Equation.DSMT4" ShapeID="_x0000_i1032" Type="Embed" r:id="rId35"/>
        </w:object>
      </w:r>
      <w:r w:rsidR="007316CB" w:rsidRPr="00004089">
        <w:rPr>
          <w:rFonts w:asciiTheme="minorHAnsi" w:cstheme="minorHAnsi" w:hAnsiTheme="minorHAnsi"/>
          <w:sz w:val="20"/>
          <w:szCs w:val="20"/>
        </w:rPr>
        <w:t>. When</w:t>
      </w:r>
      <w:r w:rsidR="00402B8C" w:rsidRPr="00004089">
        <w:rPr>
          <w:rFonts w:asciiTheme="minorHAnsi" w:cstheme="minorHAnsi" w:hAnsiTheme="minorHAnsi"/>
          <w:sz w:val="20"/>
          <w:szCs w:val="20"/>
        </w:rPr>
        <w:t xml:space="preserve"> </w:t>
      </w:r>
      <w:r w:rsidR="001E0112" w:rsidRPr="001E0112">
        <w:rPr>
          <w:rFonts w:asciiTheme="minorHAnsi" w:cstheme="minorHAnsi" w:hAnsiTheme="minorHAnsi"/>
          <w:noProof/>
          <w:position w:val="-4"/>
          <w:sz w:val="20"/>
          <w:szCs w:val="20"/>
        </w:rPr>
        <w:object w14:anchorId="0E427E37" w:dxaOrig="180" w:dyaOrig="200">
          <v:shape alt="" id="_x0000_i1033" o:ole="" style="width:8.65pt;height:10pt;mso-width-percent:0;mso-height-percent:0;mso-width-percent:0;mso-height-percent:0" type="#_x0000_t75">
            <v:imagedata o:title="" r:id="rId36"/>
          </v:shape>
          <o:OLEObject DrawAspect="Content" ObjectID="_1824630602" ProgID="Equation.DSMT4" ShapeID="_x0000_i1033" Type="Embed" r:id="rId37"/>
        </w:object>
      </w:r>
      <w:r w:rsidR="00402B8C" w:rsidRPr="00004089">
        <w:rPr>
          <w:rFonts w:asciiTheme="minorHAnsi" w:cstheme="minorHAnsi" w:hAnsiTheme="minorHAnsi"/>
          <w:sz w:val="20"/>
          <w:szCs w:val="20"/>
        </w:rPr>
        <w:t xml:space="preserve"> is close to </w:t>
      </w:r>
      <w:r w:rsidR="001E0112" w:rsidRPr="001E0112">
        <w:rPr>
          <w:rFonts w:asciiTheme="minorHAnsi" w:cstheme="minorHAnsi" w:hAnsiTheme="minorHAnsi"/>
          <w:noProof/>
          <w:position w:val="-4"/>
          <w:sz w:val="20"/>
          <w:szCs w:val="20"/>
        </w:rPr>
        <w:object w14:anchorId="5B7DF55C" w:dxaOrig="300" w:dyaOrig="260">
          <v:shape alt="" id="_x0000_i1034" o:ole="" style="width:15.2pt;height:13pt;mso-width-percent:0;mso-height-percent:0;mso-width-percent:0;mso-height-percent:0" type="#_x0000_t75">
            <v:imagedata o:title="" r:id="rId34"/>
          </v:shape>
          <o:OLEObject DrawAspect="Content" ObjectID="_1824630603" ProgID="Equation.DSMT4" ShapeID="_x0000_i1034" Type="Embed" r:id="rId38"/>
        </w:object>
      </w:r>
      <w:r w:rsidR="00402B8C" w:rsidRPr="00004089">
        <w:rPr>
          <w:rFonts w:asciiTheme="minorHAnsi" w:cstheme="minorHAnsi" w:hAnsiTheme="minorHAnsi"/>
          <w:sz w:val="20"/>
          <w:szCs w:val="20"/>
        </w:rPr>
        <w:t>, there is a strong positive linear relationship between x and y.</w:t>
      </w:r>
      <w:r w:rsidR="007316CB" w:rsidRPr="00004089">
        <w:rPr>
          <w:rFonts w:asciiTheme="minorHAnsi" w:cstheme="minorHAnsi" w:hAnsiTheme="minorHAnsi"/>
          <w:sz w:val="20"/>
          <w:szCs w:val="20"/>
        </w:rPr>
        <w:t xml:space="preserve"> When </w:t>
      </w:r>
      <w:r w:rsidR="001E0112" w:rsidRPr="001E0112">
        <w:rPr>
          <w:rFonts w:asciiTheme="minorHAnsi" w:cstheme="minorHAnsi" w:hAnsiTheme="minorHAnsi"/>
          <w:noProof/>
          <w:position w:val="-4"/>
          <w:sz w:val="20"/>
          <w:szCs w:val="20"/>
        </w:rPr>
        <w:object w14:anchorId="09F84AC5" w:dxaOrig="180" w:dyaOrig="200">
          <v:shape alt="" id="_x0000_i1035" o:ole="" style="width:8.65pt;height:10pt;mso-width-percent:0;mso-height-percent:0;mso-width-percent:0;mso-height-percent:0" type="#_x0000_t75">
            <v:imagedata o:title="" r:id="rId36"/>
          </v:shape>
          <o:OLEObject DrawAspect="Content" ObjectID="_1824630604" ProgID="Equation.DSMT4" ShapeID="_x0000_i1035" Type="Embed" r:id="rId39"/>
        </w:object>
      </w:r>
      <w:r w:rsidR="007316CB" w:rsidRPr="00004089">
        <w:rPr>
          <w:rFonts w:asciiTheme="minorHAnsi" w:cstheme="minorHAnsi" w:hAnsiTheme="minorHAnsi"/>
          <w:sz w:val="20"/>
          <w:szCs w:val="20"/>
        </w:rPr>
        <w:t xml:space="preserve"> is close to</w:t>
      </w:r>
      <w:r w:rsidR="001E0112" w:rsidRPr="001E0112">
        <w:rPr>
          <w:rFonts w:asciiTheme="minorHAnsi" w:cstheme="minorHAnsi" w:hAnsiTheme="minorHAnsi"/>
          <w:noProof/>
          <w:position w:val="-4"/>
          <w:sz w:val="20"/>
          <w:szCs w:val="20"/>
        </w:rPr>
        <w:object w14:anchorId="16BA034F" w:dxaOrig="300" w:dyaOrig="260">
          <v:shape alt="" id="_x0000_i1036" o:ole="" style="width:15.2pt;height:13pt;mso-width-percent:0;mso-height-percent:0;mso-width-percent:0;mso-height-percent:0" type="#_x0000_t75">
            <v:imagedata o:title="" r:id="rId32"/>
          </v:shape>
          <o:OLEObject DrawAspect="Content" ObjectID="_1824630605" ProgID="Equation.DSMT4" ShapeID="_x0000_i1036" Type="Embed" r:id="rId40"/>
        </w:object>
      </w:r>
      <w:r w:rsidR="007316CB" w:rsidRPr="00004089">
        <w:rPr>
          <w:rFonts w:asciiTheme="minorHAnsi" w:cstheme="minorHAnsi" w:hAnsiTheme="minorHAnsi"/>
          <w:sz w:val="20"/>
          <w:szCs w:val="20"/>
        </w:rPr>
        <w:t xml:space="preserve">, there is a strong negative linear relationship between x and y. And for </w:t>
      </w:r>
      <w:r w:rsidR="001E0112" w:rsidRPr="001E0112">
        <w:rPr>
          <w:rFonts w:asciiTheme="minorHAnsi" w:cstheme="minorHAnsi" w:hAnsiTheme="minorHAnsi"/>
          <w:noProof/>
          <w:position w:val="-4"/>
          <w:sz w:val="20"/>
          <w:szCs w:val="20"/>
        </w:rPr>
        <w:object w14:anchorId="01DC8017" w:dxaOrig="180" w:dyaOrig="200">
          <v:shape alt="" id="_x0000_i1037" o:ole="" style="width:8.65pt;height:10pt;mso-width-percent:0;mso-height-percent:0;mso-width-percent:0;mso-height-percent:0" type="#_x0000_t75">
            <v:imagedata o:title="" r:id="rId36"/>
          </v:shape>
          <o:OLEObject DrawAspect="Content" ObjectID="_1824630606" ProgID="Equation.DSMT4" ShapeID="_x0000_i1037" Type="Embed" r:id="rId41"/>
        </w:object>
      </w:r>
      <w:r w:rsidR="007316CB" w:rsidRPr="00004089">
        <w:rPr>
          <w:rFonts w:asciiTheme="minorHAnsi" w:cstheme="minorHAnsi" w:hAnsiTheme="minorHAnsi"/>
          <w:sz w:val="20"/>
          <w:szCs w:val="20"/>
        </w:rPr>
        <w:t xml:space="preserve"> close to </w:t>
      </w:r>
      <w:r w:rsidR="001E0112" w:rsidRPr="001E0112">
        <w:rPr>
          <w:rFonts w:asciiTheme="minorHAnsi" w:cstheme="minorHAnsi" w:hAnsiTheme="minorHAnsi"/>
          <w:noProof/>
          <w:position w:val="-6"/>
          <w:sz w:val="20"/>
          <w:szCs w:val="20"/>
        </w:rPr>
        <w:object w14:anchorId="1792DDC3" w:dxaOrig="200" w:dyaOrig="279">
          <v:shape alt="" id="_x0000_i1038" o:ole="" style="width:10pt;height:13.9pt;mso-width-percent:0;mso-height-percent:0;mso-width-percent:0;mso-height-percent:0" type="#_x0000_t75">
            <v:imagedata o:title="" r:id="rId42"/>
          </v:shape>
          <o:OLEObject DrawAspect="Content" ObjectID="_1824630607" ProgID="Equation.DSMT4" ShapeID="_x0000_i1038" Type="Embed" r:id="rId43"/>
        </w:object>
      </w:r>
      <w:r w:rsidR="007316CB" w:rsidRPr="00004089">
        <w:rPr>
          <w:rFonts w:asciiTheme="minorHAnsi" w:cstheme="minorHAnsi" w:hAnsiTheme="minorHAnsi"/>
          <w:sz w:val="20"/>
          <w:szCs w:val="20"/>
        </w:rPr>
        <w:t>, there is weak linear relationship between the two variables.</w:t>
      </w:r>
    </w:p>
    <w:p w14:paraId="4E2C1184" w14:textId="77777777" w:rsidP="00584FA1" w:rsidR="00584FA1" w:rsidRDefault="00584FA1" w:rsidRPr="007316CB">
      <w:pPr>
        <w:pStyle w:val="ListParagraph"/>
        <w:spacing w:after="0"/>
        <w:jc w:val="both"/>
        <w:rPr>
          <w:rFonts w:asciiTheme="minorHAnsi" w:cstheme="minorHAnsi" w:hAnsiTheme="minorHAnsi"/>
          <w:sz w:val="20"/>
          <w:szCs w:val="20"/>
        </w:rPr>
      </w:pPr>
    </w:p>
    <w:p w14:paraId="0BA8C402" w14:textId="77777777" w:rsidP="00402B8C" w:rsidR="00402B8C" w:rsidRDefault="001E0112">
      <w:pPr>
        <w:spacing w:after="60"/>
        <w:jc w:val="center"/>
      </w:pPr>
      <w:r w:rsidRPr="001F5CE8">
        <w:rPr>
          <w:noProof/>
          <w:position w:val="-40"/>
        </w:rPr>
        <w:object w14:anchorId="0521A49F" w:dxaOrig="2799" w:dyaOrig="840">
          <v:shape alt="" id="_x0000_i1039" o:ole="" style="width:140.1pt;height:42.05pt;mso-width-percent:0;mso-height-percent:0;mso-width-percent:0;mso-height-percent:0" type="#_x0000_t75">
            <v:imagedata o:title="" r:id="rId44"/>
          </v:shape>
          <o:OLEObject DrawAspect="Content" ObjectID="_1824630608" ProgID="Equation.DSMT4" ShapeID="_x0000_i1039" Type="Embed" r:id="rId45"/>
        </w:object>
      </w:r>
      <w:r w:rsidR="00402B8C">
        <w:t xml:space="preserve">                (1)</w:t>
      </w:r>
    </w:p>
    <w:p w14:paraId="6474260A" w14:textId="77777777" w:rsidP="00584FA1" w:rsidR="00A56C4E" w:rsidRDefault="00A56C4E" w:rsidRPr="00584FA1">
      <w:pPr>
        <w:pStyle w:val="ListParagraph"/>
        <w:numPr>
          <w:ilvl w:val="0"/>
          <w:numId w:val="9"/>
        </w:numPr>
        <w:shd w:color="auto" w:fill="FFFFFF" w:val="clear"/>
        <w:suppressAutoHyphens w:val="0"/>
        <w:rPr>
          <w:rFonts w:asciiTheme="minorHAnsi" w:cstheme="minorHAnsi" w:eastAsia="Times New Roman" w:hAnsiTheme="minorHAnsi"/>
          <w:color w:val="0A0A0A"/>
          <w:kern w:val="0"/>
          <w:sz w:val="20"/>
          <w:szCs w:val="20"/>
          <w:lang w:bidi="ar-SA" w:eastAsia="fr-FR"/>
        </w:rPr>
      </w:pPr>
      <w:r w:rsidRPr="00584FA1">
        <w:rPr>
          <w:rFonts w:asciiTheme="minorHAnsi" w:cstheme="minorHAnsi" w:hAnsiTheme="minorHAnsi"/>
          <w:kern w:val="0"/>
          <w:sz w:val="20"/>
          <w:szCs w:val="20"/>
          <w:lang w:bidi="ar-SA"/>
        </w:rPr>
        <w:t xml:space="preserve">The </w:t>
      </w:r>
      <w:r w:rsidR="001E0112" w:rsidRPr="00A56C4E">
        <w:rPr>
          <w:noProof/>
          <w:position w:val="-6"/>
        </w:rPr>
        <w:object w14:anchorId="1EEDED4C" w:dxaOrig="740" w:dyaOrig="279">
          <v:shape alt="" id="_x0000_i1040" o:ole="" style="width:36.85pt;height:13.9pt;mso-width-percent:0;mso-height-percent:0;mso-width-percent:0;mso-height-percent:0" type="#_x0000_t75">
            <v:imagedata o:title="" r:id="rId20"/>
          </v:shape>
          <o:OLEObject DrawAspect="Content" ObjectID="_1824630609" ProgID="Equation.DSMT4" ShapeID="_x0000_i1040" Type="Embed" r:id="rId46"/>
        </w:object>
      </w:r>
      <w:r w:rsidRPr="00584FA1">
        <w:rPr>
          <w:rFonts w:asciiTheme="minorHAnsi" w:cstheme="minorHAnsi" w:hAnsiTheme="minorHAnsi"/>
          <w:kern w:val="0"/>
          <w:sz w:val="20"/>
          <w:szCs w:val="20"/>
          <w:lang w:bidi="ar-SA"/>
        </w:rPr>
        <w:t xml:space="preserve"> is </w:t>
      </w:r>
      <w:r w:rsidRPr="00584FA1">
        <w:rPr>
          <w:rFonts w:asciiTheme="minorHAnsi" w:cstheme="minorHAnsi" w:hAnsiTheme="minorHAnsi"/>
          <w:color w:val="001D35"/>
          <w:sz w:val="20"/>
          <w:szCs w:val="20"/>
          <w:shd w:color="auto" w:fill="FFFFFF" w:val="clear"/>
        </w:rPr>
        <w:t>a metric that measures the average magnitude</w:t>
      </w:r>
      <w:r w:rsidRPr="00584FA1">
        <w:rPr>
          <w:rFonts w:asciiTheme="minorHAnsi" w:cstheme="minorHAnsi" w:hAnsiTheme="minorHAnsi"/>
          <w:kern w:val="0"/>
          <w:sz w:val="20"/>
          <w:szCs w:val="20"/>
          <w:lang w:bidi="ar-SA"/>
        </w:rPr>
        <w:t xml:space="preserve"> of error between the raw</w:t>
      </w:r>
      <w:r w:rsidR="00085C7C" w:rsidRPr="00584FA1">
        <w:rPr>
          <w:rFonts w:asciiTheme="minorHAnsi" w:cstheme="minorHAnsi" w:hAnsiTheme="minorHAnsi"/>
          <w:kern w:val="0"/>
          <w:sz w:val="20"/>
          <w:szCs w:val="20"/>
          <w:lang w:bidi="ar-SA"/>
        </w:rPr>
        <w:t xml:space="preserve"> (</w:t>
      </w:r>
      <w:r w:rsidR="001E0112" w:rsidRPr="007316CB">
        <w:rPr>
          <w:noProof/>
          <w:position w:val="-12"/>
        </w:rPr>
        <w:object w14:anchorId="4C8670B2" w:dxaOrig="240" w:dyaOrig="360">
          <v:shape alt="" id="_x0000_i1041" o:ole="" style="width:11.7pt;height:18.2pt;mso-width-percent:0;mso-height-percent:0;mso-width-percent:0;mso-height-percent:0" type="#_x0000_t75">
            <v:imagedata o:title="" r:id="rId26"/>
          </v:shape>
          <o:OLEObject DrawAspect="Content" ObjectID="_1824630610" ProgID="Equation.DSMT4" ShapeID="_x0000_i1041" Type="Embed" r:id="rId47"/>
        </w:object>
      </w:r>
      <w:r w:rsidR="00085C7C" w:rsidRPr="00584FA1">
        <w:rPr>
          <w:rFonts w:asciiTheme="minorHAnsi" w:cstheme="minorHAnsi" w:hAnsiTheme="minorHAnsi"/>
          <w:sz w:val="20"/>
          <w:szCs w:val="20"/>
        </w:rPr>
        <w:t>)</w:t>
      </w:r>
      <w:r w:rsidRPr="00584FA1">
        <w:rPr>
          <w:rFonts w:asciiTheme="minorHAnsi" w:cstheme="minorHAnsi" w:hAnsiTheme="minorHAnsi"/>
          <w:kern w:val="0"/>
          <w:sz w:val="20"/>
          <w:szCs w:val="20"/>
          <w:lang w:bidi="ar-SA"/>
        </w:rPr>
        <w:t xml:space="preserve"> and the reference</w:t>
      </w:r>
      <w:r w:rsidR="00085C7C" w:rsidRPr="00584FA1">
        <w:rPr>
          <w:rFonts w:asciiTheme="minorHAnsi" w:cstheme="minorHAnsi" w:hAnsiTheme="minorHAnsi"/>
          <w:kern w:val="0"/>
          <w:sz w:val="20"/>
          <w:szCs w:val="20"/>
          <w:lang w:bidi="ar-SA"/>
        </w:rPr>
        <w:t xml:space="preserve"> (</w:t>
      </w:r>
      <w:r w:rsidR="001E0112" w:rsidRPr="007316CB">
        <w:rPr>
          <w:noProof/>
          <w:position w:val="-12"/>
        </w:rPr>
        <w:object w14:anchorId="3C308973" w:dxaOrig="240" w:dyaOrig="360">
          <v:shape alt="" id="_x0000_i1042" o:ole="" style="width:11.7pt;height:18.2pt;mso-width-percent:0;mso-height-percent:0;mso-width-percent:0;mso-height-percent:0" type="#_x0000_t75">
            <v:imagedata o:title="" r:id="rId28"/>
          </v:shape>
          <o:OLEObject DrawAspect="Content" ObjectID="_1824630611" ProgID="Equation.DSMT4" ShapeID="_x0000_i1042" Type="Embed" r:id="rId48"/>
        </w:object>
      </w:r>
      <w:r w:rsidR="00085C7C" w:rsidRPr="00584FA1">
        <w:rPr>
          <w:rFonts w:asciiTheme="minorHAnsi" w:cstheme="minorHAnsi" w:hAnsiTheme="minorHAnsi"/>
          <w:sz w:val="20"/>
          <w:szCs w:val="20"/>
        </w:rPr>
        <w:t>)</w:t>
      </w:r>
      <w:r w:rsidRPr="00584FA1">
        <w:rPr>
          <w:rFonts w:asciiTheme="minorHAnsi" w:cstheme="minorHAnsi" w:hAnsiTheme="minorHAnsi"/>
          <w:kern w:val="0"/>
          <w:sz w:val="20"/>
          <w:szCs w:val="20"/>
          <w:lang w:bidi="ar-SA"/>
        </w:rPr>
        <w:t xml:space="preserve"> data. It </w:t>
      </w:r>
      <w:r w:rsidR="00584FA1">
        <w:rPr>
          <w:rFonts w:asciiTheme="minorHAnsi" w:cstheme="minorHAnsi" w:hAnsiTheme="minorHAnsi"/>
          <w:kern w:val="0"/>
          <w:sz w:val="20"/>
          <w:szCs w:val="20"/>
          <w:lang w:bidi="ar-SA"/>
        </w:rPr>
        <w:t>is</w:t>
      </w:r>
      <w:r w:rsidRPr="00584FA1">
        <w:rPr>
          <w:rFonts w:asciiTheme="minorHAnsi" w:cstheme="minorHAnsi" w:hAnsiTheme="minorHAnsi"/>
          <w:kern w:val="0"/>
          <w:sz w:val="20"/>
          <w:szCs w:val="20"/>
          <w:lang w:bidi="ar-SA"/>
        </w:rPr>
        <w:t xml:space="preserve"> computed with the following equation 2 and ranges from 0 to 1 too. </w:t>
      </w:r>
      <w:r w:rsidRPr="00584FA1">
        <w:rPr>
          <w:rFonts w:asciiTheme="minorHAnsi" w:cstheme="minorHAnsi" w:eastAsia="Times New Roman" w:hAnsiTheme="minorHAnsi"/>
          <w:color w:val="0A0A0A"/>
          <w:kern w:val="0"/>
          <w:sz w:val="20"/>
          <w:szCs w:val="20"/>
          <w:lang w:bidi="ar-SA" w:eastAsia="fr-FR"/>
        </w:rPr>
        <w:t>A low RMSE (close to 0) means both data points are close to the regression line, indicating a good fit. </w:t>
      </w:r>
    </w:p>
    <w:p w14:paraId="56E43901" w14:textId="77777777" w:rsidP="00085C7C" w:rsidR="00402B8C" w:rsidRDefault="001E0112" w:rsidRPr="00402B8C">
      <w:pPr>
        <w:pStyle w:val="ListParagraph"/>
        <w:suppressAutoHyphens w:val="0"/>
        <w:autoSpaceDE w:val="0"/>
        <w:autoSpaceDN w:val="0"/>
        <w:adjustRightInd w:val="0"/>
        <w:jc w:val="center"/>
        <w:rPr>
          <w:rFonts w:ascii="Arial" w:cs="Arial" w:hAnsi="Arial"/>
          <w:sz w:val="20"/>
          <w:szCs w:val="20"/>
        </w:rPr>
      </w:pPr>
      <w:r w:rsidRPr="001F5CE8">
        <w:rPr>
          <w:noProof/>
          <w:position w:val="-30"/>
        </w:rPr>
        <w:object w14:anchorId="3AD82C6A" w:dxaOrig="2460" w:dyaOrig="760">
          <v:shape alt="" id="_x0000_i1043" o:ole="" style="width:122.75pt;height:38.15pt;mso-width-percent:0;mso-height-percent:0;mso-width-percent:0;mso-height-percent:0" type="#_x0000_t75">
            <v:imagedata o:title="" r:id="rId49"/>
          </v:shape>
          <o:OLEObject DrawAspect="Content" ObjectID="_1824630612" ProgID="Equation.DSMT4" ShapeID="_x0000_i1043" Type="Embed" r:id="rId50"/>
        </w:object>
      </w:r>
      <w:r w:rsidR="00085C7C">
        <w:t xml:space="preserve">                (2)</w:t>
      </w:r>
    </w:p>
    <w:p w14:paraId="0C6BC05F" w14:textId="3E67E96C" w:rsidP="00AD6063" w:rsidR="003C7BF5" w:rsidRDefault="00584FA1" w:rsidRPr="00386A56">
      <w:pPr>
        <w:pStyle w:val="ListParagraph"/>
        <w:numPr>
          <w:ilvl w:val="0"/>
          <w:numId w:val="9"/>
        </w:numPr>
        <w:spacing w:after="0"/>
        <w:jc w:val="both"/>
        <w:rPr>
          <w:rFonts w:asciiTheme="minorHAnsi" w:cstheme="minorHAnsi" w:hAnsiTheme="minorHAnsi"/>
          <w:sz w:val="20"/>
          <w:szCs w:val="20"/>
        </w:rPr>
      </w:pPr>
      <w:r w:rsidRPr="00386A56">
        <w:rPr>
          <w:rFonts w:asciiTheme="minorHAnsi" w:cstheme="minorHAnsi" w:hAnsiTheme="minorHAnsi"/>
          <w:sz w:val="20"/>
          <w:szCs w:val="20"/>
        </w:rPr>
        <w:lastRenderedPageBreak/>
        <w:t xml:space="preserve">The MAE </w:t>
      </w:r>
      <w:r w:rsidRPr="00386A56">
        <w:rPr>
          <w:rFonts w:asciiTheme="minorHAnsi" w:cstheme="minorHAnsi" w:hAnsiTheme="minorHAnsi"/>
          <w:kern w:val="0"/>
          <w:sz w:val="20"/>
          <w:szCs w:val="20"/>
          <w:lang w:bidi="ar-SA"/>
        </w:rPr>
        <w:t>is the average of the absolute errors between the raw (</w:t>
      </w:r>
      <w:r w:rsidR="001E0112" w:rsidRPr="001E0112">
        <w:rPr>
          <w:rFonts w:asciiTheme="minorHAnsi" w:cstheme="minorHAnsi" w:hAnsiTheme="minorHAnsi"/>
          <w:noProof/>
          <w:position w:val="-12"/>
          <w:sz w:val="20"/>
          <w:szCs w:val="20"/>
        </w:rPr>
        <w:object w14:anchorId="595B37FC" w:dxaOrig="240" w:dyaOrig="360">
          <v:shape alt="" id="_x0000_i1044" o:ole="" style="width:11.7pt;height:18.2pt;mso-width-percent:0;mso-height-percent:0;mso-width-percent:0;mso-height-percent:0" type="#_x0000_t75">
            <v:imagedata o:title="" r:id="rId26"/>
          </v:shape>
          <o:OLEObject DrawAspect="Content" ObjectID="_1824630613" ProgID="Equation.DSMT4" ShapeID="_x0000_i1044" Type="Embed" r:id="rId51"/>
        </w:object>
      </w:r>
      <w:r w:rsidRPr="00386A56">
        <w:rPr>
          <w:rFonts w:asciiTheme="minorHAnsi" w:cstheme="minorHAnsi" w:hAnsiTheme="minorHAnsi"/>
          <w:sz w:val="20"/>
          <w:szCs w:val="20"/>
        </w:rPr>
        <w:t>)</w:t>
      </w:r>
      <w:r w:rsidRPr="00386A56">
        <w:rPr>
          <w:rFonts w:asciiTheme="minorHAnsi" w:cstheme="minorHAnsi" w:hAnsiTheme="minorHAnsi"/>
          <w:kern w:val="0"/>
          <w:sz w:val="20"/>
          <w:szCs w:val="20"/>
          <w:lang w:bidi="ar-SA"/>
        </w:rPr>
        <w:t xml:space="preserve"> and the reference (</w:t>
      </w:r>
      <w:r w:rsidR="001E0112" w:rsidRPr="001E0112">
        <w:rPr>
          <w:rFonts w:asciiTheme="minorHAnsi" w:cstheme="minorHAnsi" w:hAnsiTheme="minorHAnsi"/>
          <w:noProof/>
          <w:position w:val="-12"/>
          <w:sz w:val="20"/>
          <w:szCs w:val="20"/>
        </w:rPr>
        <w:object w14:anchorId="0AE8C9EA" w:dxaOrig="240" w:dyaOrig="360">
          <v:shape alt="" id="_x0000_i1045" o:ole="" style="width:11.7pt;height:18.2pt;mso-width-percent:0;mso-height-percent:0;mso-width-percent:0;mso-height-percent:0" type="#_x0000_t75">
            <v:imagedata o:title="" r:id="rId28"/>
          </v:shape>
          <o:OLEObject DrawAspect="Content" ObjectID="_1824630614" ProgID="Equation.DSMT4" ShapeID="_x0000_i1045" Type="Embed" r:id="rId52"/>
        </w:object>
      </w:r>
      <w:r w:rsidRPr="00386A56">
        <w:rPr>
          <w:rFonts w:asciiTheme="minorHAnsi" w:cstheme="minorHAnsi" w:hAnsiTheme="minorHAnsi"/>
          <w:sz w:val="20"/>
          <w:szCs w:val="20"/>
        </w:rPr>
        <w:t>)</w:t>
      </w:r>
      <w:r w:rsidRPr="00386A56">
        <w:rPr>
          <w:rFonts w:asciiTheme="minorHAnsi" w:cstheme="minorHAnsi" w:hAnsiTheme="minorHAnsi"/>
          <w:kern w:val="0"/>
          <w:sz w:val="20"/>
          <w:szCs w:val="20"/>
          <w:lang w:bidi="ar-SA"/>
        </w:rPr>
        <w:t xml:space="preserve"> data. It is computed through the following equation 3 and ranges from 0 to 1.</w:t>
      </w:r>
      <w:r w:rsidR="00386A56" w:rsidRPr="00386A56">
        <w:rPr>
          <w:rFonts w:asciiTheme="minorHAnsi" w:cstheme="minorHAnsi" w:hAnsiTheme="minorHAnsi"/>
          <w:kern w:val="0"/>
          <w:sz w:val="20"/>
          <w:szCs w:val="20"/>
          <w:lang w:bidi="ar-SA"/>
        </w:rPr>
        <w:t xml:space="preserve"> </w:t>
      </w:r>
      <w:r w:rsidR="00386A56" w:rsidRPr="00386A56">
        <w:rPr>
          <w:rFonts w:ascii="Arial" w:cs="Arial" w:hAnsi="Arial"/>
          <w:color w:val="0A0A0A"/>
          <w:sz w:val="20"/>
          <w:szCs w:val="20"/>
          <w:shd w:color="auto" w:fill="FFFFFF" w:val="clear"/>
        </w:rPr>
        <w:t xml:space="preserve">A lower MAE indicates a </w:t>
      </w:r>
      <w:r w:rsidR="00962162" w:rsidRPr="00386A56">
        <w:rPr>
          <w:rFonts w:ascii="Arial" w:cs="Arial" w:hAnsi="Arial"/>
          <w:color w:val="0A0A0A"/>
          <w:sz w:val="20"/>
          <w:szCs w:val="20"/>
          <w:shd w:color="auto" w:fill="FFFFFF" w:val="clear"/>
        </w:rPr>
        <w:t>better fitting</w:t>
      </w:r>
      <w:r w:rsidR="00386A56" w:rsidRPr="00386A56">
        <w:rPr>
          <w:rFonts w:ascii="Arial" w:cs="Arial" w:hAnsi="Arial"/>
          <w:color w:val="0A0A0A"/>
          <w:sz w:val="20"/>
          <w:szCs w:val="20"/>
          <w:shd w:color="auto" w:fill="FFFFFF" w:val="clear"/>
        </w:rPr>
        <w:t xml:space="preserve"> between the raw and the reference data.</w:t>
      </w:r>
    </w:p>
    <w:p w14:paraId="1CBFAA4C" w14:textId="77777777" w:rsidP="00AD6063" w:rsidR="00AD6063" w:rsidRDefault="00AD6063">
      <w:pPr>
        <w:pStyle w:val="ListParagraph"/>
        <w:spacing w:after="0"/>
        <w:jc w:val="both"/>
        <w:rPr>
          <w:rFonts w:asciiTheme="minorHAnsi" w:cstheme="minorHAnsi" w:hAnsiTheme="minorHAnsi"/>
          <w:kern w:val="0"/>
          <w:sz w:val="20"/>
          <w:szCs w:val="20"/>
          <w:lang w:bidi="ar-SA"/>
        </w:rPr>
      </w:pPr>
    </w:p>
    <w:p w14:paraId="7FF4D868" w14:textId="77777777" w:rsidP="00AD6063" w:rsidR="00AD6063" w:rsidRDefault="001E0112">
      <w:pPr>
        <w:pStyle w:val="ListParagraph"/>
        <w:spacing w:after="0"/>
        <w:jc w:val="center"/>
        <w:rPr>
          <w:rFonts w:asciiTheme="minorHAnsi" w:cstheme="minorHAnsi" w:hAnsiTheme="minorHAnsi"/>
          <w:kern w:val="0"/>
          <w:sz w:val="20"/>
          <w:szCs w:val="20"/>
          <w:lang w:bidi="ar-SA"/>
        </w:rPr>
      </w:pPr>
      <w:r w:rsidRPr="001F5CE8">
        <w:rPr>
          <w:noProof/>
          <w:position w:val="-28"/>
        </w:rPr>
        <w:object w14:anchorId="76662F98" w:dxaOrig="2000" w:dyaOrig="680">
          <v:shape alt="" id="_x0000_i1046" o:ole="" style="width:100.2pt;height:33.85pt;mso-width-percent:0;mso-height-percent:0;mso-width-percent:0;mso-height-percent:0" type="#_x0000_t75">
            <v:imagedata o:title="" r:id="rId53"/>
          </v:shape>
          <o:OLEObject DrawAspect="Content" ObjectID="_1824630615" ProgID="Equation.DSMT4" ShapeID="_x0000_i1046" Type="Embed" r:id="rId54"/>
        </w:object>
      </w:r>
      <w:r w:rsidR="00AD6063">
        <w:t xml:space="preserve">                      (3)</w:t>
      </w:r>
    </w:p>
    <w:p w14:paraId="6F1F13D3" w14:textId="77777777" w:rsidP="00AD6063" w:rsidR="00AD6063" w:rsidRDefault="00AD6063">
      <w:pPr>
        <w:pStyle w:val="ListParagraph"/>
        <w:spacing w:after="0"/>
        <w:jc w:val="both"/>
        <w:rPr>
          <w:rFonts w:asciiTheme="minorHAnsi" w:cstheme="minorHAnsi" w:hAnsiTheme="minorHAnsi"/>
          <w:kern w:val="0"/>
          <w:sz w:val="20"/>
          <w:szCs w:val="20"/>
          <w:lang w:bidi="ar-SA"/>
        </w:rPr>
      </w:pPr>
    </w:p>
    <w:p w14:paraId="16488436" w14:textId="77777777" w:rsidP="00004089" w:rsidR="00AD6063" w:rsidRDefault="00AD6063" w:rsidRPr="00004089">
      <w:pPr>
        <w:jc w:val="both"/>
        <w:rPr>
          <w:rFonts w:asciiTheme="minorHAnsi" w:cstheme="minorHAnsi" w:hAnsiTheme="minorHAnsi"/>
          <w:kern w:val="0"/>
          <w:sz w:val="20"/>
          <w:szCs w:val="20"/>
          <w:lang w:bidi="ar-SA"/>
        </w:rPr>
      </w:pPr>
    </w:p>
    <w:p w14:paraId="7704B726" w14:textId="77777777" w:rsidP="00AD6063" w:rsidR="00AD6063" w:rsidRDefault="00AD6063" w:rsidRPr="00AD6063">
      <w:pPr>
        <w:pStyle w:val="ListParagraph"/>
        <w:spacing w:after="0"/>
        <w:jc w:val="both"/>
        <w:rPr>
          <w:rFonts w:asciiTheme="minorHAnsi" w:cstheme="minorHAnsi" w:hAnsiTheme="minorHAnsi"/>
          <w:sz w:val="20"/>
          <w:szCs w:val="20"/>
        </w:rPr>
      </w:pPr>
    </w:p>
    <w:p w14:paraId="0AF31B1A" w14:textId="77777777" w:rsidR="003C7BF5" w:rsidRDefault="00091155">
      <w:pPr>
        <w:spacing w:after="60"/>
        <w:jc w:val="both"/>
        <w:rPr>
          <w:rFonts w:ascii="Arial" w:cs="Arial" w:hAnsi="Arial"/>
          <w:b/>
          <w:bCs/>
          <w:sz w:val="22"/>
          <w:szCs w:val="22"/>
        </w:rPr>
      </w:pPr>
      <w:r>
        <w:rPr>
          <w:rFonts w:ascii="Arial" w:cs="Arial" w:hAnsi="Arial"/>
          <w:b/>
          <w:bCs/>
          <w:sz w:val="22"/>
          <w:szCs w:val="22"/>
        </w:rPr>
        <w:t>2.3.3 Deep Learning Downscaling Framework</w:t>
      </w:r>
    </w:p>
    <w:p w14:paraId="2B63764F" w14:textId="77777777" w:rsidR="003C7BF5" w:rsidRDefault="00091155">
      <w:pPr>
        <w:pStyle w:val="BodyText"/>
        <w:spacing w:after="0" w:line="240" w:lineRule="auto"/>
        <w:jc w:val="both"/>
        <w:rPr>
          <w:rFonts w:ascii="Arial" w:hAnsi="Arial"/>
          <w:color w:val="000000"/>
          <w:sz w:val="20"/>
          <w:szCs w:val="20"/>
        </w:rPr>
      </w:pPr>
      <w:r>
        <w:rPr>
          <w:rFonts w:asciiTheme="minorHAnsi" w:cstheme="minorHAnsi" w:hAnsiTheme="minorHAnsi"/>
          <w:sz w:val="20"/>
          <w:szCs w:val="20"/>
        </w:rPr>
        <w:t xml:space="preserve">The downscaling problem is formulated as a nonlinear mapping </w:t>
      </w:r>
      <w:sdt>
        <w:sdtPr>
          <w:tag w:val="MENDELEY_CITATION_v3_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"/>
          <w:id w:val="369264583"/>
          <w:placeholder>
            <w:docPart w:val="9A3AE6798327462493314230042236B5"/>
          </w:placeholder>
        </w:sdtPr>
        <w:sdtEndPr/>
        <w:sdtContent>
          <w:r>
            <w:rPr>
              <w:rFonts w:asciiTheme="minorHAnsi" w:cstheme="minorHAnsi" w:eastAsia="Times New Roman" w:hAnsiTheme="minorHAnsi"/>
              <w:color w:val="000000"/>
              <w:sz w:val="20"/>
            </w:rPr>
            <w:t>[14]</w:t>
          </w:r>
        </w:sdtContent>
      </w:sdt>
      <w:r>
        <w:rPr>
          <w:rFonts w:asciiTheme="minorHAnsi" w:cstheme="minorHAnsi" w:hAnsiTheme="minorHAnsi"/>
          <w:sz w:val="20"/>
          <w:szCs w:val="20"/>
        </w:rPr>
        <w:t xml:space="preserve">. </w:t>
      </w:r>
      <w:r>
        <w:rPr>
          <w:rFonts w:ascii="Arial" w:hAnsi="Arial"/>
          <w:color w:val="000000"/>
          <w:sz w:val="20"/>
          <w:szCs w:val="20"/>
        </w:rPr>
        <w:t>Let X denote the coarse-resolution predictors, consisting of C input variables (e.g., precipitation, temperature, geopotential height, topography), and let Y denote the high-resolution target field as</w:t>
      </w:r>
      <w:r w:rsidR="004312B6">
        <w:rPr>
          <w:rFonts w:ascii="Arial" w:hAnsi="Arial"/>
          <w:color w:val="000000"/>
          <w:sz w:val="20"/>
          <w:szCs w:val="20"/>
        </w:rPr>
        <w:t xml:space="preserve"> described in equation 4</w:t>
      </w:r>
      <w:r>
        <w:rPr>
          <w:rFonts w:ascii="Arial" w:hAnsi="Arial"/>
          <w:color w:val="000000"/>
          <w:sz w:val="20"/>
          <w:szCs w:val="20"/>
        </w:rPr>
        <w:t xml:space="preserve">. </w:t>
      </w:r>
    </w:p>
    <w:p w14:paraId="21BE8194" w14:textId="77777777" w:rsidP="002E7FC9" w:rsidR="003C7BF5" w:rsidRDefault="006755B3">
      <w:pPr>
        <w:pStyle w:val="BodyText"/>
        <w:spacing w:after="0" w:line="240" w:lineRule="auto"/>
        <w:jc w:val="center"/>
        <w:rPr>
          <w:rFonts w:asciiTheme="minorHAnsi" w:cstheme="minorHAnsi" w:hAnsiTheme="minorHAnsi"/>
          <w:sz w:val="20"/>
          <w:szCs w:val="20"/>
        </w:rPr>
      </w:pPr>
      <w:r>
        <w:pict w14:anchorId="3FCAA504">
          <v:shape alt="" id="_x0000_tole_rId4" o:spid="_x0000_s1042" style="position:absolute;left:0;text-align:left;margin-left:0;margin-top:0;width:50pt;height:50pt;z-index:251655680;visibility:hidden;mso-wrap-edited:f;mso-width-percent:0;mso-height-percent:0;mso-width-percent:0;mso-height-percent:0" type="#_x0000_t75">
            <o:lock selection="t" v:ext="edit"/>
          </v:shape>
        </w:pict>
      </w:r>
      <w:r w:rsidR="001E0112" w:rsidRPr="00D1678F">
        <w:rPr>
          <w:noProof/>
          <w:position w:val="-12"/>
        </w:rPr>
        <w:object w14:anchorId="387E1F80" w:dxaOrig="1420" w:dyaOrig="360">
          <v:shape alt="" id="_x0000_i1047" o:ole="" style="width:70.7pt;height:18.2pt;mso-width-percent:0;mso-height-percent:0;mso-width-percent:0;mso-height-percent:0" type="#_x0000_t75">
            <v:imagedata o:title="" r:id="rId55"/>
          </v:shape>
          <o:OLEObject DrawAspect="Content" ObjectID="_1824630616" ProgID="Equation.DSMT4" ShapeID="_x0000_i1047" Type="Embed" r:id="rId56"/>
        </w:object>
      </w:r>
      <w:r w:rsidR="00091155">
        <w:rPr>
          <w:rFonts w:asciiTheme="minorHAnsi" w:cstheme="minorHAnsi" w:hAnsiTheme="minorHAnsi"/>
          <w:sz w:val="20"/>
          <w:szCs w:val="20"/>
        </w:rPr>
        <w:t xml:space="preserve">  </w:t>
      </w:r>
      <w:r w:rsidR="00091155">
        <w:rPr>
          <w:noProof/>
          <w:lang w:bidi="ar-SA" w:eastAsia="fr-FR" w:val="fr-FR"/>
        </w:rPr>
        <mc:AlternateContent>
          <mc:Choice Requires="wps">
            <w:drawing>
              <wp:anchor allowOverlap="1" behindDoc="0" distB="0" distL="0" distR="0" distT="0" layoutInCell="1" locked="0" relativeHeight="251634176" simplePos="0" wp14:anchorId="4E468C41" wp14:editId="51BAAC1D">
                <wp:simplePos x="0" y="0"/>
                <wp:positionH relativeFrom="column">
                  <wp:posOffset>0</wp:posOffset>
                </wp:positionH>
                <wp:positionV relativeFrom="paragraph">
                  <wp:posOffset>635</wp:posOffset>
                </wp:positionV>
                <wp:extent cx="635000" cy="635000"/>
                <wp:effectExtent b="0" l="0" r="0" t="0"/>
                <wp:wrapNone/>
                <wp:docPr hidden="1" id="5" name="_x0000_tole_rId8"/>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4312B6">
        <w:rPr>
          <w:rFonts w:asciiTheme="minorHAnsi" w:cstheme="minorHAnsi" w:hAnsiTheme="minorHAnsi"/>
          <w:sz w:val="20"/>
          <w:szCs w:val="20"/>
        </w:rPr>
        <w:t xml:space="preserve">                  (4</w:t>
      </w:r>
      <w:r w:rsidR="00091155">
        <w:rPr>
          <w:rFonts w:asciiTheme="minorHAnsi" w:cstheme="minorHAnsi" w:hAnsiTheme="minorHAnsi"/>
          <w:sz w:val="20"/>
          <w:szCs w:val="20"/>
        </w:rPr>
        <w:t>)</w:t>
      </w:r>
    </w:p>
    <w:p w14:paraId="247DCC2E" w14:textId="77777777" w:rsidR="003C7BF5" w:rsidRDefault="00091155">
      <w:pPr>
        <w:pStyle w:val="BodyText"/>
        <w:spacing w:after="0" w:line="240" w:lineRule="auto"/>
        <w:jc w:val="both"/>
        <w:rPr>
          <w:rFonts w:asciiTheme="minorHAnsi" w:cstheme="minorHAnsi" w:hAnsiTheme="minorHAnsi"/>
          <w:sz w:val="20"/>
          <w:szCs w:val="20"/>
        </w:rPr>
      </w:pPr>
      <w:r>
        <w:rPr>
          <w:rFonts w:asciiTheme="minorHAnsi" w:cstheme="minorHAnsi" w:hAnsiTheme="minorHAnsi"/>
          <w:sz w:val="20"/>
          <w:szCs w:val="20"/>
        </w:rPr>
        <w:t xml:space="preserve">In this equation, </w:t>
      </w:r>
      <w:r w:rsidR="006755B3">
        <w:pict w14:anchorId="4B07201D">
          <v:shape alt="" id="_x0000_tole_rId6" o:spid="_x0000_s1041" style="position:absolute;left:0;text-align:left;margin-left:0;margin-top:0;width:50pt;height:50pt;z-index:251656704;visibility:hidden;mso-wrap-edited:f;mso-width-percent:0;mso-height-percent:0;mso-position-horizontal-relative:text;mso-position-vertical-relative:text;mso-width-percent:0;mso-height-percent:0" type="#_x0000_t75">
            <o:lock selection="t" v:ext="edit"/>
          </v:shape>
        </w:pict>
      </w:r>
      <w:r w:rsidR="002E7FC9" w:rsidRPr="002E7FC9">
        <w:t xml:space="preserve"> </w:t>
      </w:r>
      <w:r w:rsidR="001E0112" w:rsidRPr="00D1678F">
        <w:rPr>
          <w:noProof/>
          <w:position w:val="-12"/>
        </w:rPr>
        <w:object w14:anchorId="0B40448E" w:dxaOrig="300" w:dyaOrig="360">
          <v:shape alt="" id="_x0000_i1048" o:ole="" style="width:15.2pt;height:18.2pt;mso-width-percent:0;mso-height-percent:0;mso-width-percent:0;mso-height-percent:0" type="#_x0000_t75">
            <v:imagedata o:title="" r:id="rId57"/>
          </v:shape>
          <o:OLEObject DrawAspect="Content" ObjectID="_1824630617" ProgID="Equation.DSMT4" ShapeID="_x0000_i1048" Type="Embed" r:id="rId58"/>
        </w:object>
      </w:r>
      <w:r>
        <w:rPr>
          <w:rFonts w:asciiTheme="minorHAnsi" w:cstheme="minorHAnsi" w:hAnsiTheme="minorHAnsi"/>
          <w:sz w:val="20"/>
          <w:szCs w:val="20"/>
        </w:rPr>
        <w:t xml:space="preserve"> </w:t>
      </w:r>
      <w:r>
        <w:rPr>
          <w:rFonts w:asciiTheme="minorHAnsi" w:cstheme="minorHAnsi" w:hAnsiTheme="minorHAnsi"/>
          <w:noProof/>
          <w:sz w:val="20"/>
          <w:szCs w:val="20"/>
          <w:lang w:bidi="ar-SA" w:eastAsia="fr-FR" w:val="fr-FR"/>
        </w:rPr>
        <mc:AlternateContent>
          <mc:Choice Requires="wps">
            <w:drawing>
              <wp:anchor allowOverlap="1" behindDoc="0" distB="0" distL="0" distR="0" distT="0" layoutInCell="1" locked="0" relativeHeight="251635200" simplePos="0" wp14:anchorId="079D301B" wp14:editId="0169B5DF">
                <wp:simplePos x="0" y="0"/>
                <wp:positionH relativeFrom="column">
                  <wp:posOffset>0</wp:posOffset>
                </wp:positionH>
                <wp:positionV relativeFrom="paragraph">
                  <wp:posOffset>635</wp:posOffset>
                </wp:positionV>
                <wp:extent cx="635000" cy="635000"/>
                <wp:effectExtent b="0" l="0" r="0" t="0"/>
                <wp:wrapNone/>
                <wp:docPr hidden="1" id="6" name="_x0000_tole_rId1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Pr>
          <w:rFonts w:asciiTheme="minorHAnsi" w:cstheme="minorHAnsi" w:hAnsiTheme="minorHAnsi"/>
          <w:sz w:val="20"/>
          <w:szCs w:val="20"/>
        </w:rPr>
        <w:t>is a nonlinear function parameterized by the neural network weights</w:t>
      </w:r>
      <w:r>
        <w:rPr>
          <w:rFonts w:asciiTheme="minorHAnsi" w:cstheme="minorHAnsi" w:hAnsiTheme="minorHAnsi"/>
          <w:noProof/>
          <w:sz w:val="20"/>
          <w:szCs w:val="20"/>
          <w:lang w:bidi="ar-SA" w:eastAsia="fr-FR" w:val="fr-FR"/>
        </w:rPr>
        <mc:AlternateContent>
          <mc:Choice Requires="wps">
            <w:drawing>
              <wp:anchor allowOverlap="1" behindDoc="0" distB="0" distL="0" distR="0" distT="0" layoutInCell="1" locked="0" relativeHeight="251636224" simplePos="0" wp14:anchorId="43CF1047" wp14:editId="4F72DD9D">
                <wp:simplePos x="0" y="0"/>
                <wp:positionH relativeFrom="column">
                  <wp:posOffset>0</wp:posOffset>
                </wp:positionH>
                <wp:positionV relativeFrom="paragraph">
                  <wp:posOffset>635</wp:posOffset>
                </wp:positionV>
                <wp:extent cx="635000" cy="635000"/>
                <wp:effectExtent b="0" l="0" r="0" t="0"/>
                <wp:wrapNone/>
                <wp:docPr hidden="1" id="7" name="_x0000_tole_rId1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Pr>
          <w:rFonts w:asciiTheme="minorHAnsi" w:cstheme="minorHAnsi" w:hAnsiTheme="minorHAnsi"/>
          <w:sz w:val="20"/>
          <w:szCs w:val="20"/>
        </w:rPr>
        <w:t xml:space="preserve">; </w:t>
      </w:r>
      <w:r w:rsidR="006755B3">
        <w:pict w14:anchorId="7B1517BA">
          <v:shape alt="" id="_x0000_tole_rId8" o:spid="_x0000_s1040" style="position:absolute;left:0;text-align:left;margin-left:0;margin-top:0;width:50pt;height:50pt;z-index:251657728;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6"/>
        </w:rPr>
        <w:object w14:anchorId="697C461B" w:dxaOrig="200" w:dyaOrig="279">
          <v:shape alt="" id="_x0000_i1049" o:ole="" style="width:10pt;height:13.9pt;mso-width-percent:0;mso-height-percent:0;mso-width-percent:0;mso-height-percent:0" type="#_x0000_t75">
            <v:imagedata o:title="" r:id="rId59"/>
          </v:shape>
          <o:OLEObject DrawAspect="Content" ObjectID="_1824630618" ProgID="Equation.DSMT4" ShapeID="_x0000_i1049" Type="Embed" r:id="rId60"/>
        </w:object>
      </w:r>
      <w:r>
        <w:rPr>
          <w:rFonts w:asciiTheme="minorHAnsi" w:cstheme="minorHAnsi" w:hAnsiTheme="minorHAnsi"/>
          <w:sz w:val="20"/>
          <w:szCs w:val="20"/>
        </w:rPr>
        <w:t xml:space="preserve">, and </w:t>
      </w:r>
      <w:r>
        <w:rPr>
          <w:noProof/>
          <w:lang w:bidi="ar-SA" w:eastAsia="fr-FR" w:val="fr-FR"/>
        </w:rPr>
        <mc:AlternateContent>
          <mc:Choice Requires="wps">
            <w:drawing>
              <wp:anchor allowOverlap="1" behindDoc="0" distB="0" distL="0" distR="0" distT="0" layoutInCell="1" locked="0" relativeHeight="251637248" simplePos="0" wp14:anchorId="3FCF8A3C" wp14:editId="04ACB352">
                <wp:simplePos x="0" y="0"/>
                <wp:positionH relativeFrom="column">
                  <wp:posOffset>0</wp:posOffset>
                </wp:positionH>
                <wp:positionV relativeFrom="paragraph">
                  <wp:posOffset>635</wp:posOffset>
                </wp:positionV>
                <wp:extent cx="635000" cy="635000"/>
                <wp:effectExtent b="0" l="0" r="0" t="0"/>
                <wp:wrapNone/>
                <wp:docPr hidden="1" id="8" name="_x0000_tole_rId1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775844F4">
          <v:shape alt="" id="_x0000_tole_rId10" o:spid="_x0000_s1039" style="position:absolute;left:0;text-align:left;margin-left:0;margin-top:0;width:50pt;height:50pt;z-index:251658752;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6"/>
        </w:rPr>
        <w:object w14:anchorId="73071917" w:dxaOrig="200" w:dyaOrig="220">
          <v:shape alt="" id="_x0000_i1050" o:ole="" style="width:10pt;height:11.3pt;mso-width-percent:0;mso-height-percent:0;mso-width-percent:0;mso-height-percent:0" type="#_x0000_t75">
            <v:imagedata o:title="" r:id="rId61"/>
          </v:shape>
          <o:OLEObject DrawAspect="Content" ObjectID="_1824630619" ProgID="Equation.DSMT4" ShapeID="_x0000_i1050" Type="Embed" r:id="rId62"/>
        </w:object>
      </w:r>
      <w:r>
        <w:rPr>
          <w:rFonts w:asciiTheme="minorHAnsi" w:cstheme="minorHAnsi" w:hAnsiTheme="minorHAnsi"/>
          <w:sz w:val="20"/>
          <w:szCs w:val="20"/>
        </w:rPr>
        <w:t>represents the residual error.</w:t>
      </w:r>
    </w:p>
    <w:p w14:paraId="090ECA25" w14:textId="77777777" w:rsidR="003C7BF5" w:rsidRDefault="003C7BF5">
      <w:pPr>
        <w:pStyle w:val="BodyText"/>
        <w:spacing w:after="0" w:line="240" w:lineRule="auto"/>
        <w:jc w:val="both"/>
        <w:rPr>
          <w:rFonts w:asciiTheme="minorHAnsi" w:cstheme="minorHAnsi" w:hAnsiTheme="minorHAnsi"/>
          <w:sz w:val="20"/>
          <w:szCs w:val="20"/>
        </w:rPr>
      </w:pPr>
    </w:p>
    <w:p w14:paraId="176DA138" w14:textId="77777777" w:rsidR="003C7BF5" w:rsidRDefault="00091155">
      <w:pPr>
        <w:spacing w:after="60"/>
        <w:jc w:val="both"/>
        <w:rPr>
          <w:rFonts w:ascii="Arial" w:cs="Arial" w:hAnsi="Arial"/>
          <w:b/>
          <w:sz w:val="22"/>
          <w:szCs w:val="22"/>
        </w:rPr>
      </w:pPr>
      <w:r>
        <w:rPr>
          <w:rFonts w:ascii="Arial" w:cs="Arial" w:hAnsi="Arial"/>
          <w:b/>
          <w:sz w:val="22"/>
          <w:szCs w:val="22"/>
        </w:rPr>
        <w:t>2.3.4. U-Net Architecture</w:t>
      </w:r>
    </w:p>
    <w:p w14:paraId="63CEA886" w14:textId="77777777" w:rsidR="003C7BF5" w:rsidRDefault="00091155">
      <w:pPr>
        <w:pStyle w:val="BodyText"/>
        <w:spacing w:line="240" w:lineRule="auto"/>
        <w:jc w:val="both"/>
        <w:rPr>
          <w:rFonts w:asciiTheme="minorHAnsi" w:cstheme="minorHAnsi" w:hAnsiTheme="minorHAnsi"/>
          <w:sz w:val="20"/>
          <w:szCs w:val="20"/>
        </w:rPr>
      </w:pPr>
      <w:r>
        <w:rPr>
          <w:rFonts w:ascii="Arial" w:hAnsi="Arial"/>
          <w:color w:val="000000"/>
          <w:sz w:val="20"/>
          <w:szCs w:val="20"/>
        </w:rPr>
        <w:t xml:space="preserve">As part of this study, the U-Net architecture is adopted to perform the downscaling of seasonal forecasts due, as shown above, to its proven capability to effectively capture both large-scale atmospheric circulation patterns and high-resolution spatial variability. This dual capacity makes U-Net particularly well-suited for climate and meteorological applications, where maintaining spatial detail while integrating broader contextual information is essential for improving predictive accuracy </w:t>
      </w:r>
      <w:sdt>
        <w:sdtPr>
          <w:tag w:val="MENDELEY_CITATION_v3_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"/>
          <w:id w:val="-61100132"/>
          <w:placeholder>
            <w:docPart w:val="999E457450DC45D5AC5D9786262A8CCB"/>
          </w:placeholder>
        </w:sdtPr>
        <w:sdtEndPr/>
        <w:sdtContent>
          <w:r>
            <w:rPr>
              <w:rFonts w:ascii="Arial" w:hAnsi="Arial"/>
              <w:color w:val="000000"/>
              <w:sz w:val="20"/>
              <w:szCs w:val="20"/>
            </w:rPr>
            <w:t>[15]</w:t>
          </w:r>
        </w:sdtContent>
      </w:sdt>
      <w:r>
        <w:rPr>
          <w:rFonts w:ascii="Arial" w:hAnsi="Arial"/>
          <w:color w:val="000000"/>
          <w:sz w:val="20"/>
          <w:szCs w:val="20"/>
        </w:rPr>
        <w:t xml:space="preserve">. U-Net’s unique encoder-decoder structure with skip connections enables precise localization while preserving contextual information, which is essential for accurate high-resolution predictions (Figure 2). Originally developed as a CNN for biomedical image segmentation, U-Net has since been successfully applied to a wide range of image-to-image tasks, including climate data downscaling </w:t>
      </w:r>
      <w:sdt>
        <w:sdtPr>
          <w:tag w:val="MENDELEY_CITATION_v3_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"/>
          <w:id w:val="1311375707"/>
          <w:placeholder>
            <w:docPart w:val="999E457450DC45D5AC5D9786262A8CCB"/>
          </w:placeholder>
        </w:sdtPr>
        <w:sdtEndPr/>
        <w:sdtContent>
          <w:r>
            <w:rPr>
              <w:rFonts w:ascii="Arial" w:hAnsi="Arial"/>
              <w:color w:val="000000"/>
              <w:sz w:val="20"/>
              <w:szCs w:val="20"/>
            </w:rPr>
            <w:t>[16]</w:t>
          </w:r>
        </w:sdtContent>
      </w:sdt>
      <w:sdt>
        <w:sdtPr>
          <w:tag w:val="MENDELEY_CITATION_v3_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"/>
          <w:id w:val="1528985055"/>
          <w:placeholder>
            <w:docPart w:val="999E457450DC45D5AC5D9786262A8CCB"/>
          </w:placeholder>
        </w:sdtPr>
        <w:sdtEndPr/>
        <w:sdtContent>
          <w:r>
            <w:rPr>
              <w:rFonts w:ascii="Arial" w:hAnsi="Arial"/>
              <w:color w:val="000000"/>
              <w:sz w:val="20"/>
              <w:szCs w:val="20"/>
            </w:rPr>
            <w:t>[17]</w:t>
          </w:r>
        </w:sdtContent>
      </w:sdt>
      <w:r>
        <w:rPr>
          <w:rFonts w:ascii="Arial" w:hAnsi="Arial"/>
          <w:color w:val="000000"/>
          <w:sz w:val="20"/>
          <w:szCs w:val="20"/>
        </w:rPr>
        <w:t xml:space="preserve">. </w:t>
      </w:r>
    </w:p>
    <w:p w14:paraId="0A240BF4" w14:textId="77777777" w:rsidR="003C7BF5" w:rsidRDefault="00091155">
      <w:pPr>
        <w:pStyle w:val="BodyText"/>
        <w:numPr>
          <w:ilvl w:val="0"/>
          <w:numId w:val="1"/>
        </w:numPr>
        <w:spacing w:line="240" w:lineRule="auto"/>
        <w:jc w:val="both"/>
        <w:rPr>
          <w:rFonts w:asciiTheme="minorHAnsi" w:cstheme="minorHAnsi" w:hAnsiTheme="minorHAnsi"/>
          <w:sz w:val="20"/>
          <w:szCs w:val="20"/>
        </w:rPr>
      </w:pPr>
      <w:r>
        <w:rPr>
          <w:rFonts w:asciiTheme="minorHAnsi" w:cstheme="minorHAnsi" w:hAnsiTheme="minorHAnsi"/>
          <w:b/>
          <w:bCs/>
          <w:color w:val="000000"/>
          <w:sz w:val="20"/>
          <w:szCs w:val="20"/>
        </w:rPr>
        <w:t>Encoder (Feature Extraction):</w:t>
      </w:r>
    </w:p>
    <w:p w14:paraId="23EB3901" w14:textId="77777777" w:rsidR="003C7BF5" w:rsidRDefault="00091155">
      <w:pPr>
        <w:pStyle w:val="BodyText"/>
        <w:spacing w:line="240" w:lineRule="auto"/>
        <w:jc w:val="both"/>
        <w:rPr>
          <w:rFonts w:asciiTheme="minorHAnsi" w:cstheme="minorHAnsi" w:hAnsiTheme="minorHAnsi"/>
          <w:sz w:val="20"/>
          <w:szCs w:val="20"/>
        </w:rPr>
      </w:pPr>
      <w:r>
        <w:rPr>
          <w:rFonts w:asciiTheme="minorHAnsi" w:cstheme="minorHAnsi" w:hAnsiTheme="minorHAnsi"/>
          <w:color w:val="000000"/>
          <w:sz w:val="20"/>
          <w:szCs w:val="20"/>
        </w:rPr>
        <w:t>The encoder progressively reduces the spatial resolution of the input while increasing the depth of feature maps. Each layer performs two convolutional operations followed by batch normalization and a nonlinear activation function</w:t>
      </w:r>
      <w:r>
        <w:rPr>
          <w:noProof/>
          <w:lang w:bidi="ar-SA" w:eastAsia="fr-FR" w:val="fr-FR"/>
        </w:rPr>
        <mc:AlternateContent>
          <mc:Choice Requires="wps">
            <w:drawing>
              <wp:anchor allowOverlap="1" behindDoc="0" distB="0" distL="0" distR="0" distT="0" layoutInCell="1" locked="0" relativeHeight="251639296" simplePos="0" wp14:anchorId="15AAAF26" wp14:editId="70680337">
                <wp:simplePos x="0" y="0"/>
                <wp:positionH relativeFrom="column">
                  <wp:posOffset>0</wp:posOffset>
                </wp:positionH>
                <wp:positionV relativeFrom="paragraph">
                  <wp:posOffset>635</wp:posOffset>
                </wp:positionV>
                <wp:extent cx="635000" cy="635000"/>
                <wp:effectExtent b="0" l="0" r="0" t="0"/>
                <wp:wrapNone/>
                <wp:docPr hidden="1" id="9" name="_x0000_tole_rId18"/>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Pr>
          <w:rFonts w:asciiTheme="minorHAnsi" w:cstheme="minorHAnsi" w:hAnsiTheme="minorHAnsi"/>
          <w:sz w:val="20"/>
          <w:szCs w:val="20"/>
        </w:rPr>
        <w:t xml:space="preserve"> </w:t>
      </w:r>
      <w:r w:rsidR="006755B3">
        <w:pict w14:anchorId="474A822B">
          <v:shape alt="" id="_x0000_tole_rId12" o:spid="_x0000_s1038" style="position:absolute;left:0;text-align:left;margin-left:0;margin-top:0;width:50pt;height:50pt;z-index:251659776;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10"/>
        </w:rPr>
        <w:object w14:anchorId="463BA2DE" w:dxaOrig="460" w:dyaOrig="320">
          <v:shape alt="" id="_x0000_i1051" o:ole="" style="width:23pt;height:16.5pt;mso-width-percent:0;mso-height-percent:0;mso-width-percent:0;mso-height-percent:0" type="#_x0000_t75">
            <v:imagedata o:title="" r:id="rId63"/>
          </v:shape>
          <o:OLEObject DrawAspect="Content" ObjectID="_1824630620" ProgID="Equation.DSMT4" ShapeID="_x0000_i1051" Type="Embed" r:id="rId64"/>
        </w:object>
      </w:r>
      <w:r>
        <w:rPr>
          <w:rFonts w:asciiTheme="minorHAnsi" w:cstheme="minorHAnsi" w:hAnsiTheme="minorHAnsi"/>
          <w:color w:val="000000"/>
          <w:sz w:val="20"/>
          <w:szCs w:val="20"/>
        </w:rPr>
        <w:t xml:space="preserve">, typically </w:t>
      </w:r>
      <w:proofErr w:type="spellStart"/>
      <w:r>
        <w:rPr>
          <w:rFonts w:asciiTheme="minorHAnsi" w:cstheme="minorHAnsi" w:hAnsiTheme="minorHAnsi"/>
          <w:color w:val="000000"/>
          <w:sz w:val="20"/>
          <w:szCs w:val="20"/>
        </w:rPr>
        <w:t>ReLU</w:t>
      </w:r>
      <w:proofErr w:type="spellEnd"/>
      <w:r>
        <w:rPr>
          <w:rFonts w:asciiTheme="minorHAnsi" w:cstheme="minorHAnsi" w:hAnsiTheme="minorHAnsi"/>
          <w:color w:val="000000"/>
          <w:sz w:val="20"/>
          <w:szCs w:val="20"/>
        </w:rPr>
        <w:t xml:space="preserve"> </w:t>
      </w:r>
      <w:sdt>
        <w:sdtPr>
          <w:tag w:val="MENDELEY_CITATION_v3_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"/>
          <w:id w:val="-2008739990"/>
          <w:placeholder>
            <w:docPart w:val="30F7224931B34AB0A0711C25BD3AD303"/>
          </w:placeholder>
        </w:sdtPr>
        <w:sdtEndPr/>
        <w:sdtContent>
          <w:r>
            <w:rPr>
              <w:rFonts w:asciiTheme="minorHAnsi" w:cstheme="minorHAnsi" w:hAnsiTheme="minorHAnsi"/>
              <w:color w:val="000000"/>
              <w:sz w:val="20"/>
              <w:szCs w:val="20"/>
            </w:rPr>
            <w:t>[18]</w:t>
          </w:r>
        </w:sdtContent>
      </w:sdt>
      <w:r>
        <w:rPr>
          <w:rFonts w:asciiTheme="minorHAnsi" w:cstheme="minorHAnsi" w:hAnsiTheme="minorHAnsi"/>
          <w:color w:val="000000"/>
          <w:sz w:val="20"/>
          <w:szCs w:val="20"/>
        </w:rPr>
        <w:t xml:space="preserve"> as described in </w:t>
      </w:r>
      <w:r w:rsidR="00B01A49">
        <w:rPr>
          <w:rFonts w:asciiTheme="minorHAnsi" w:cstheme="minorHAnsi" w:hAnsiTheme="minorHAnsi"/>
          <w:color w:val="000000"/>
          <w:sz w:val="20"/>
          <w:szCs w:val="20"/>
        </w:rPr>
        <w:t>equation (5</w:t>
      </w:r>
      <w:r>
        <w:rPr>
          <w:rFonts w:asciiTheme="minorHAnsi" w:cstheme="minorHAnsi" w:hAnsiTheme="minorHAnsi"/>
          <w:color w:val="000000"/>
          <w:sz w:val="20"/>
          <w:szCs w:val="20"/>
        </w:rPr>
        <w:t>):</w:t>
      </w:r>
    </w:p>
    <w:p w14:paraId="11F69908" w14:textId="77777777" w:rsidR="003C7BF5" w:rsidRDefault="001E0112">
      <w:pPr>
        <w:pStyle w:val="BodyText"/>
        <w:spacing w:line="240" w:lineRule="auto"/>
        <w:jc w:val="center"/>
      </w:pPr>
      <w:r w:rsidRPr="00D1678F">
        <w:rPr>
          <w:noProof/>
          <w:position w:val="-10"/>
        </w:rPr>
        <w:object w14:anchorId="5EF40BBC" w:dxaOrig="2520" w:dyaOrig="360">
          <v:shape alt="" id="_x0000_i1052" o:ole="" style="width:125.5pt;height:18pt;mso-width-percent:0;mso-height-percent:0;mso-width-percent:0;mso-height-percent:0" type="#_x0000_t75">
            <v:imagedata o:title="" r:id="rId65"/>
          </v:shape>
          <o:OLEObject DrawAspect="Content" ObjectID="_1824630621" ProgID="Equation.DSMT4" ShapeID="_x0000_i1052" Type="Embed" r:id="rId66"/>
        </w:object>
      </w:r>
      <w:r w:rsidR="00091155">
        <w:rPr>
          <w:noProof/>
          <w:lang w:bidi="ar-SA" w:eastAsia="fr-FR" w:val="fr-FR"/>
        </w:rPr>
        <mc:AlternateContent>
          <mc:Choice Requires="wps">
            <w:drawing>
              <wp:anchor allowOverlap="1" behindDoc="0" distB="0" distL="0" distR="0" distT="0" layoutInCell="1" locked="0" relativeHeight="251640320" simplePos="0" wp14:anchorId="7E3725C8" wp14:editId="6150382F">
                <wp:simplePos x="0" y="0"/>
                <wp:positionH relativeFrom="column">
                  <wp:posOffset>0</wp:posOffset>
                </wp:positionH>
                <wp:positionV relativeFrom="paragraph">
                  <wp:posOffset>635</wp:posOffset>
                </wp:positionV>
                <wp:extent cx="635000" cy="635000"/>
                <wp:effectExtent b="0" l="0" r="0" t="0"/>
                <wp:wrapNone/>
                <wp:docPr hidden="1" id="10" name="_x0000_tole_rId2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43260677">
          <v:shape alt="" id="_x0000_tole_rId14" o:spid="_x0000_s1037" style="position:absolute;left:0;text-align:left;margin-left:0;margin-top:0;width:50pt;height:50pt;z-index:251660800;visibility:hidden;mso-wrap-edited:f;mso-width-percent:0;mso-height-percent:0;mso-position-horizontal-relative:text;mso-position-vertical-relative:text;mso-width-percent:0;mso-height-percent:0" type="#_x0000_t75">
            <o:lock selection="t" v:ext="edit"/>
          </v:shape>
        </w:pict>
      </w:r>
      <w:r w:rsidR="00091155">
        <w:rPr>
          <w:noProof/>
          <w:lang w:bidi="ar-SA" w:eastAsia="fr-FR" w:val="fr-FR"/>
        </w:rPr>
        <mc:AlternateContent>
          <mc:Choice Requires="wps">
            <w:drawing>
              <wp:anchor allowOverlap="1" behindDoc="0" distB="0" distL="0" distR="0" distT="0" layoutInCell="1" locked="0" relativeHeight="251641344" simplePos="0" wp14:anchorId="4818F17A" wp14:editId="5D884FCB">
                <wp:simplePos x="0" y="0"/>
                <wp:positionH relativeFrom="column">
                  <wp:posOffset>0</wp:posOffset>
                </wp:positionH>
                <wp:positionV relativeFrom="paragraph">
                  <wp:posOffset>635</wp:posOffset>
                </wp:positionV>
                <wp:extent cx="635000" cy="635000"/>
                <wp:effectExtent b="0" l="0" r="0" t="0"/>
                <wp:wrapNone/>
                <wp:docPr hidden="1" id="11" name="_x0000_tole_rId2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A72735">
        <w:t xml:space="preserve">         </w:t>
      </w:r>
      <w:r w:rsidR="00B01A49">
        <w:t xml:space="preserve">  (5</w:t>
      </w:r>
      <w:r w:rsidR="00091155">
        <w:t>)</w:t>
      </w:r>
    </w:p>
    <w:p w14:paraId="3C598E31" w14:textId="77777777" w:rsidR="003C7BF5" w:rsidRDefault="00091155">
      <w:pPr>
        <w:pStyle w:val="BodyText"/>
        <w:spacing w:line="240" w:lineRule="auto"/>
        <w:jc w:val="both"/>
        <w:rPr>
          <w:sz w:val="20"/>
          <w:szCs w:val="20"/>
        </w:rPr>
      </w:pPr>
      <w:r>
        <w:rPr>
          <w:rFonts w:ascii="Arial" w:hAnsi="Arial"/>
          <w:color w:val="000000"/>
          <w:sz w:val="20"/>
          <w:szCs w:val="20"/>
        </w:rPr>
        <w:t xml:space="preserve">In this equation, </w:t>
      </w:r>
      <w:r>
        <w:rPr>
          <w:noProof/>
          <w:lang w:bidi="ar-SA" w:eastAsia="fr-FR" w:val="fr-FR"/>
        </w:rPr>
        <mc:AlternateContent>
          <mc:Choice Requires="wps">
            <w:drawing>
              <wp:anchor allowOverlap="1" behindDoc="0" distB="0" distL="0" distR="0" distT="0" layoutInCell="1" locked="0" relativeHeight="251642368" simplePos="0" wp14:anchorId="6C014642" wp14:editId="516A0E17">
                <wp:simplePos x="0" y="0"/>
                <wp:positionH relativeFrom="column">
                  <wp:posOffset>0</wp:posOffset>
                </wp:positionH>
                <wp:positionV relativeFrom="paragraph">
                  <wp:posOffset>635</wp:posOffset>
                </wp:positionV>
                <wp:extent cx="635000" cy="635000"/>
                <wp:effectExtent b="0" l="0" r="0" t="0"/>
                <wp:wrapNone/>
                <wp:docPr hidden="1" id="12" name="_x0000_tole_rId2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4DFC16B4">
          <v:shape alt="" id="_x0000_tole_rId16" o:spid="_x0000_s1036" style="position:absolute;left:0;text-align:left;margin-left:0;margin-top:0;width:50pt;height:50pt;z-index:251661824;visibility:hidden;mso-wrap-edited:f;mso-width-percent:0;mso-height-percent:0;mso-position-horizontal-relative:text;mso-position-vertical-relative:text;mso-width-percent:0;mso-height-percent:0" type="#_x0000_t75">
            <o:lock selection="t" v:ext="edit"/>
          </v:shape>
        </w:pict>
      </w:r>
      <w:r w:rsidR="001E0112">
        <w:rPr>
          <w:noProof/>
        </w:rPr>
        <w:object w14:anchorId="21024D84" w:dxaOrig="160" w:dyaOrig="260">
          <v:shape alt="" id="ole_rId16" o:ole="" o:spid="_x0000_i1053" style="width:8pt;height:13pt;visibility:visible;mso-width-percent:0;mso-height-percent:0;mso-wrap-distance-right:0;mso-width-percent:0;mso-height-percent:0" type="#_x0000_t75">
            <v:imagedata o:title="" r:id="rId67"/>
          </v:shape>
          <o:OLEObject DrawAspect="Content" ObjectID="_1824630622" ProgID="Equation.DSMT4" ShapeID="ole_rId16" Type="Embed" r:id="rId68"/>
        </w:object>
      </w:r>
      <w:r>
        <w:t xml:space="preserve"> </w:t>
      </w:r>
      <w:r>
        <w:rPr>
          <w:rFonts w:ascii="Arial" w:hAnsi="Arial"/>
          <w:color w:val="000000"/>
          <w:sz w:val="20"/>
          <w:szCs w:val="20"/>
        </w:rPr>
        <w:t>denotes convolution,</w:t>
      </w:r>
      <w:r>
        <w:rPr>
          <w:rFonts w:ascii="Arial" w:hAnsi="Arial"/>
          <w:noProof/>
          <w:color w:val="000000"/>
          <w:sz w:val="20"/>
          <w:szCs w:val="20"/>
          <w:lang w:bidi="ar-SA" w:eastAsia="fr-FR" w:val="fr-FR"/>
        </w:rPr>
        <mc:AlternateContent>
          <mc:Choice Requires="wps">
            <w:drawing>
              <wp:anchor allowOverlap="1" behindDoc="0" distB="0" distL="0" distR="0" distT="0" layoutInCell="1" locked="0" relativeHeight="251643392" simplePos="0" wp14:anchorId="5B4EB50D" wp14:editId="6CAB5F0C">
                <wp:simplePos x="0" y="0"/>
                <wp:positionH relativeFrom="column">
                  <wp:posOffset>0</wp:posOffset>
                </wp:positionH>
                <wp:positionV relativeFrom="paragraph">
                  <wp:posOffset>635</wp:posOffset>
                </wp:positionV>
                <wp:extent cx="635000" cy="635000"/>
                <wp:effectExtent b="0" l="0" r="0" t="0"/>
                <wp:wrapNone/>
                <wp:docPr hidden="1" id="13" name="_x0000_tole_rId2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Pr>
          <w:rFonts w:ascii="Arial" w:hAnsi="Arial"/>
          <w:color w:val="000000"/>
          <w:sz w:val="20"/>
          <w:szCs w:val="20"/>
        </w:rPr>
        <w:t xml:space="preserve"> </w:t>
      </w:r>
      <w:r w:rsidR="006755B3">
        <w:pict w14:anchorId="7AA78E6D">
          <v:shape alt="" id="_x0000_tole_rId18" o:spid="_x0000_s1035" style="position:absolute;left:0;text-align:left;margin-left:0;margin-top:0;width:50pt;height:50pt;z-index:251662848;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6"/>
        </w:rPr>
        <w:object w14:anchorId="44349971" w:dxaOrig="460" w:dyaOrig="320">
          <v:shape alt="" id="_x0000_i1054" o:ole="" style="width:23pt;height:16.5pt;mso-width-percent:0;mso-height-percent:0;mso-width-percent:0;mso-height-percent:0" type="#_x0000_t75">
            <v:imagedata o:title="" r:id="rId69"/>
          </v:shape>
          <o:OLEObject DrawAspect="Content" ObjectID="_1824630623" ProgID="Equation.DSMT4" ShapeID="_x0000_i1054" Type="Embed" r:id="rId70"/>
        </w:object>
      </w:r>
      <w:r>
        <w:t>,</w:t>
      </w:r>
      <w:r>
        <w:rPr>
          <w:rFonts w:ascii="Arial" w:hAnsi="Arial"/>
          <w:color w:val="000000"/>
          <w:sz w:val="20"/>
          <w:szCs w:val="20"/>
        </w:rPr>
        <w:t xml:space="preserve"> </w:t>
      </w:r>
      <w:r>
        <w:rPr>
          <w:noProof/>
          <w:lang w:bidi="ar-SA" w:eastAsia="fr-FR" w:val="fr-FR"/>
        </w:rPr>
        <mc:AlternateContent>
          <mc:Choice Requires="wps">
            <w:drawing>
              <wp:anchor allowOverlap="1" behindDoc="0" distB="0" distL="0" distR="0" distT="0" layoutInCell="1" locked="0" relativeHeight="251644416" simplePos="0" wp14:anchorId="6A50A13B" wp14:editId="056A2F46">
                <wp:simplePos x="0" y="0"/>
                <wp:positionH relativeFrom="column">
                  <wp:posOffset>0</wp:posOffset>
                </wp:positionH>
                <wp:positionV relativeFrom="paragraph">
                  <wp:posOffset>635</wp:posOffset>
                </wp:positionV>
                <wp:extent cx="635000" cy="635000"/>
                <wp:effectExtent b="0" l="0" r="0" t="0"/>
                <wp:wrapNone/>
                <wp:docPr hidden="1" id="14" name="_x0000_tole_rId2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4BF687BF">
          <v:shape alt="" id="_x0000_tole_rId20" o:spid="_x0000_s1034" style="position:absolute;left:0;text-align:left;margin-left:0;margin-top:0;width:50pt;height:50pt;z-index:251663872;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6"/>
        </w:rPr>
        <w:object w14:anchorId="7E0FF0FE" w:dxaOrig="360" w:dyaOrig="320">
          <v:shape alt="" id="_x0000_i1055" o:ole="" style="width:18pt;height:16.5pt;mso-width-percent:0;mso-height-percent:0;mso-width-percent:0;mso-height-percent:0" type="#_x0000_t75">
            <v:imagedata o:title="" r:id="rId71"/>
          </v:shape>
          <o:OLEObject DrawAspect="Content" ObjectID="_1824630624" ProgID="Equation.DSMT4" ShapeID="_x0000_i1055" Type="Embed" r:id="rId72"/>
        </w:object>
      </w:r>
      <w:r>
        <w:rPr>
          <w:rFonts w:ascii="Arial" w:hAnsi="Arial"/>
          <w:color w:val="000000"/>
          <w:sz w:val="20"/>
          <w:szCs w:val="20"/>
        </w:rPr>
        <w:t xml:space="preserve"> are the learnable weights and biases, and </w:t>
      </w:r>
      <w:r>
        <w:rPr>
          <w:noProof/>
          <w:lang w:bidi="ar-SA" w:eastAsia="fr-FR" w:val="fr-FR"/>
        </w:rPr>
        <mc:AlternateContent>
          <mc:Choice Requires="wps">
            <w:drawing>
              <wp:anchor allowOverlap="1" behindDoc="0" distB="0" distL="0" distR="0" distT="0" layoutInCell="1" locked="0" relativeHeight="251645440" simplePos="0" wp14:anchorId="5E918792" wp14:editId="55A430B9">
                <wp:simplePos x="0" y="0"/>
                <wp:positionH relativeFrom="column">
                  <wp:posOffset>0</wp:posOffset>
                </wp:positionH>
                <wp:positionV relativeFrom="paragraph">
                  <wp:posOffset>635</wp:posOffset>
                </wp:positionV>
                <wp:extent cx="635000" cy="635000"/>
                <wp:effectExtent b="0" l="0" r="0" t="0"/>
                <wp:wrapNone/>
                <wp:docPr hidden="1" id="15" name="_x0000_tole_rId2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09DFE8B2">
          <v:shape alt="" id="_x0000_tole_rId22" o:spid="_x0000_s1033" style="position:absolute;left:0;text-align:left;margin-left:0;margin-top:0;width:50pt;height:50pt;z-index:251664896;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6"/>
        </w:rPr>
        <w:object w14:anchorId="7944CCC5" w:dxaOrig="859" w:dyaOrig="320">
          <v:shape alt="" id="_x0000_i1056" o:ole="" style="width:43.5pt;height:16.5pt;mso-width-percent:0;mso-height-percent:0;mso-width-percent:0;mso-height-percent:0" type="#_x0000_t75">
            <v:imagedata o:title="" r:id="rId73"/>
          </v:shape>
          <o:OLEObject DrawAspect="Content" ObjectID="_1824630625" ProgID="Equation.DSMT4" ShapeID="_x0000_i1056" Type="Embed" r:id="rId74"/>
        </w:object>
      </w:r>
      <w:r>
        <w:rPr>
          <w:rFonts w:ascii="Arial" w:hAnsi="Arial"/>
          <w:color w:val="000000"/>
          <w:sz w:val="20"/>
          <w:szCs w:val="20"/>
        </w:rPr>
        <w:t>. A max-pooling operation is applied after each block to reduce dimensionality.</w:t>
      </w:r>
    </w:p>
    <w:p w14:paraId="52B0AFD0" w14:textId="77777777" w:rsidR="003C7BF5" w:rsidRDefault="00091155">
      <w:pPr>
        <w:pStyle w:val="Heading4"/>
        <w:numPr>
          <w:ilvl w:val="0"/>
          <w:numId w:val="2"/>
        </w:numPr>
        <w:jc w:val="both"/>
        <w:rPr>
          <w:sz w:val="20"/>
          <w:szCs w:val="20"/>
        </w:rPr>
      </w:pPr>
      <w:r>
        <w:rPr>
          <w:rFonts w:ascii="Arial" w:hAnsi="Arial"/>
          <w:color w:val="000000"/>
          <w:sz w:val="20"/>
          <w:szCs w:val="20"/>
        </w:rPr>
        <w:t>Bottleneck (Latent Representation):</w:t>
      </w:r>
    </w:p>
    <w:p w14:paraId="5F559960" w14:textId="77777777" w:rsidR="003C7BF5" w:rsidRDefault="00091155">
      <w:pPr>
        <w:pStyle w:val="BodyText"/>
        <w:spacing w:line="240" w:lineRule="auto"/>
        <w:rPr>
          <w:sz w:val="20"/>
          <w:szCs w:val="20"/>
        </w:rPr>
      </w:pPr>
      <w:r>
        <w:rPr>
          <w:rFonts w:ascii="Arial" w:hAnsi="Arial"/>
          <w:sz w:val="20"/>
          <w:szCs w:val="20"/>
        </w:rPr>
        <w:t xml:space="preserve">At the deepest layer, the network captures nonlinear combinations of the large-scale features through </w:t>
      </w:r>
      <w:r>
        <w:rPr>
          <w:noProof/>
          <w:lang w:bidi="ar-SA" w:eastAsia="fr-FR" w:val="fr-FR"/>
        </w:rPr>
        <mc:AlternateContent>
          <mc:Choice Requires="wps">
            <w:drawing>
              <wp:anchor allowOverlap="1" behindDoc="0" distB="0" distL="0" distR="0" distT="0" layoutInCell="1" locked="0" relativeHeight="251646464" simplePos="0" wp14:anchorId="7F51106E" wp14:editId="16EE0E10">
                <wp:simplePos x="0" y="0"/>
                <wp:positionH relativeFrom="column">
                  <wp:posOffset>0</wp:posOffset>
                </wp:positionH>
                <wp:positionV relativeFrom="paragraph">
                  <wp:posOffset>635</wp:posOffset>
                </wp:positionV>
                <wp:extent cx="635000" cy="635000"/>
                <wp:effectExtent b="0" l="0" r="0" t="0"/>
                <wp:wrapNone/>
                <wp:docPr hidden="1" id="16" name="_x0000_tole_rId3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14591C6D">
          <v:shape alt="" id="_x0000_tole_rId24" o:spid="_x0000_s1032" style="position:absolute;margin-left:0;margin-top:0;width:50pt;height:50pt;z-index:251665920;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4"/>
        </w:rPr>
        <w:object w14:anchorId="6AF112F2" w:dxaOrig="200" w:dyaOrig="200">
          <v:shape alt="" id="_x0000_i1057" o:ole="" style="width:10pt;height:10pt;mso-width-percent:0;mso-height-percent:0;mso-width-percent:0;mso-height-percent:0" type="#_x0000_t75">
            <v:imagedata o:title="" r:id="rId75"/>
          </v:shape>
          <o:OLEObject DrawAspect="Content" ObjectID="_1824630626" ProgID="Equation.DSMT4" ShapeID="_x0000_i1057" Type="Embed" r:id="rId76"/>
        </w:object>
      </w:r>
      <w:r>
        <w:rPr>
          <w:rFonts w:ascii="Arial" w:hAnsi="Arial"/>
          <w:sz w:val="20"/>
          <w:szCs w:val="20"/>
        </w:rPr>
        <w:t>in equation</w:t>
      </w:r>
      <w:r w:rsidR="00B01A49">
        <w:rPr>
          <w:rFonts w:ascii="Arial" w:hAnsi="Arial"/>
          <w:sz w:val="20"/>
          <w:szCs w:val="20"/>
        </w:rPr>
        <w:t xml:space="preserve"> (6</w:t>
      </w:r>
      <w:r>
        <w:rPr>
          <w:rFonts w:ascii="Arial" w:hAnsi="Arial"/>
          <w:sz w:val="20"/>
          <w:szCs w:val="20"/>
        </w:rPr>
        <w:t xml:space="preserve">) </w:t>
      </w:r>
      <w:sdt>
        <w:sdtPr>
          <w:tag w:val="MENDELEY_CITATION_v3_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"/>
          <w:id w:val="-1172716934"/>
          <w:placeholder>
            <w:docPart w:val="AD49E0684962724C9700995BB9987190"/>
          </w:placeholder>
        </w:sdtPr>
        <w:sdtEndPr/>
        <w:sdtContent>
          <w:r>
            <w:rPr>
              <w:rFonts w:ascii="Arial" w:hAnsi="Arial"/>
              <w:color w:val="000000"/>
              <w:sz w:val="20"/>
              <w:szCs w:val="20"/>
            </w:rPr>
            <w:t>[18]</w:t>
          </w:r>
        </w:sdtContent>
      </w:sdt>
      <w:r>
        <w:rPr>
          <w:rFonts w:ascii="Arial" w:hAnsi="Arial"/>
          <w:sz w:val="20"/>
          <w:szCs w:val="20"/>
        </w:rPr>
        <w:t>:</w:t>
      </w:r>
    </w:p>
    <w:p w14:paraId="71E9D768" w14:textId="77777777" w:rsidR="003C7BF5" w:rsidRDefault="00091155" w:rsidRPr="007211EC">
      <w:pPr>
        <w:pStyle w:val="BodyText"/>
        <w:spacing w:line="240" w:lineRule="auto"/>
        <w:rPr>
          <w:rFonts w:asciiTheme="minorHAnsi" w:cstheme="minorHAnsi" w:hAnsiTheme="minorHAnsi"/>
          <w:sz w:val="20"/>
          <w:szCs w:val="20"/>
        </w:rPr>
      </w:pPr>
      <w:r w:rsidRPr="007211EC">
        <w:rPr>
          <w:rFonts w:ascii="Arial" w:hAnsi="Arial"/>
          <w:sz w:val="20"/>
          <w:szCs w:val="20"/>
        </w:rPr>
        <w:t xml:space="preserve">                                         </w:t>
      </w:r>
      <w:r w:rsidRPr="007211EC">
        <w:rPr>
          <w:noProof/>
          <w:sz w:val="20"/>
          <w:szCs w:val="20"/>
          <w:lang w:bidi="ar-SA" w:eastAsia="fr-FR" w:val="fr-FR"/>
        </w:rPr>
        <mc:AlternateContent>
          <mc:Choice Requires="wps">
            <w:drawing>
              <wp:anchor allowOverlap="1" behindDoc="0" distB="0" distL="0" distR="0" distT="0" layoutInCell="1" locked="0" relativeHeight="251647488" simplePos="0" wp14:anchorId="2684416A" wp14:editId="459E4205">
                <wp:simplePos x="0" y="0"/>
                <wp:positionH relativeFrom="column">
                  <wp:posOffset>0</wp:posOffset>
                </wp:positionH>
                <wp:positionV relativeFrom="paragraph">
                  <wp:posOffset>635</wp:posOffset>
                </wp:positionV>
                <wp:extent cx="635000" cy="635000"/>
                <wp:effectExtent b="0" l="0" r="0" t="0"/>
                <wp:wrapNone/>
                <wp:docPr hidden="1" id="17" name="_x0000_tole_rId3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rPr>
          <w:sz w:val="20"/>
          <w:szCs w:val="20"/>
        </w:rPr>
        <w:pict w14:anchorId="188025EE">
          <v:shape alt="" id="_x0000_tole_rId26" o:spid="_x0000_s1031" style="position:absolute;margin-left:0;margin-top:0;width:50pt;height:50pt;z-index:251666944;visibility:hidden;mso-wrap-edited:f;mso-width-percent:0;mso-height-percent:0;mso-position-horizontal-relative:text;mso-position-vertical-relative:text;mso-width-percent:0;mso-height-percent:0" type="#_x0000_t75">
            <o:lock selection="t" v:ext="edit"/>
          </v:shape>
        </w:pict>
      </w:r>
      <w:r w:rsidR="00A72735" w:rsidRPr="007211EC">
        <w:rPr>
          <w:rFonts w:ascii="Arial" w:hAnsi="Arial"/>
          <w:sz w:val="20"/>
          <w:szCs w:val="20"/>
        </w:rPr>
        <w:t xml:space="preserve">           </w:t>
      </w:r>
      <w:r w:rsidR="001E0112" w:rsidRPr="001E0112">
        <w:rPr>
          <w:rFonts w:asciiTheme="minorHAnsi" w:cstheme="minorHAnsi" w:hAnsiTheme="minorHAnsi"/>
          <w:noProof/>
          <w:position w:val="-10"/>
          <w:sz w:val="20"/>
          <w:szCs w:val="20"/>
        </w:rPr>
        <w:object w14:anchorId="1ECBE45A" w:dxaOrig="2299" w:dyaOrig="360">
          <v:shape alt="" id="_x0000_i1058" o:ole="" style="width:115.5pt;height:18pt;mso-width-percent:0;mso-height-percent:0;mso-width-percent:0;mso-height-percent:0" type="#_x0000_t75">
            <v:imagedata o:title="" r:id="rId77"/>
          </v:shape>
          <o:OLEObject DrawAspect="Content" ObjectID="_1824630627" ProgID="Equation.DSMT4" ShapeID="_x0000_i1058" Type="Embed" r:id="rId78"/>
        </w:object>
      </w:r>
      <w:r w:rsidR="00A72735" w:rsidRPr="007211EC">
        <w:rPr>
          <w:rFonts w:asciiTheme="minorHAnsi" w:cstheme="minorHAnsi" w:hAnsiTheme="minorHAnsi"/>
          <w:sz w:val="20"/>
          <w:szCs w:val="20"/>
        </w:rPr>
        <w:t xml:space="preserve">             </w:t>
      </w:r>
      <w:r w:rsidR="007211EC" w:rsidRPr="007211EC">
        <w:rPr>
          <w:rFonts w:asciiTheme="minorHAnsi" w:cstheme="minorHAnsi" w:hAnsiTheme="minorHAnsi"/>
          <w:sz w:val="20"/>
          <w:szCs w:val="20"/>
        </w:rPr>
        <w:t xml:space="preserve">    </w:t>
      </w:r>
      <w:r w:rsidR="00A72735" w:rsidRPr="007211EC">
        <w:rPr>
          <w:rFonts w:asciiTheme="minorHAnsi" w:cstheme="minorHAnsi" w:hAnsiTheme="minorHAnsi"/>
          <w:sz w:val="20"/>
          <w:szCs w:val="20"/>
        </w:rPr>
        <w:t xml:space="preserve"> </w:t>
      </w:r>
      <w:r w:rsidR="00B01A49">
        <w:rPr>
          <w:rFonts w:asciiTheme="minorHAnsi" w:cstheme="minorHAnsi" w:hAnsiTheme="minorHAnsi"/>
          <w:sz w:val="20"/>
          <w:szCs w:val="20"/>
        </w:rPr>
        <w:t xml:space="preserve"> (6</w:t>
      </w:r>
      <w:r w:rsidRPr="007211EC">
        <w:rPr>
          <w:rFonts w:asciiTheme="minorHAnsi" w:cstheme="minorHAnsi" w:hAnsiTheme="minorHAnsi"/>
          <w:sz w:val="20"/>
          <w:szCs w:val="20"/>
        </w:rPr>
        <w:t>)</w:t>
      </w:r>
    </w:p>
    <w:p w14:paraId="32F9A153" w14:textId="77777777" w:rsidR="003C7BF5" w:rsidRDefault="00091155">
      <w:pPr>
        <w:pStyle w:val="Heading4"/>
        <w:numPr>
          <w:ilvl w:val="0"/>
          <w:numId w:val="3"/>
        </w:numPr>
        <w:rPr>
          <w:sz w:val="20"/>
          <w:szCs w:val="20"/>
        </w:rPr>
      </w:pPr>
      <w:r>
        <w:rPr>
          <w:rFonts w:ascii="Arial" w:hAnsi="Arial"/>
          <w:color w:val="000000"/>
          <w:sz w:val="20"/>
          <w:szCs w:val="20"/>
        </w:rPr>
        <w:t>Decoder (oversampling and reconstruction):</w:t>
      </w:r>
    </w:p>
    <w:p w14:paraId="2DAEC040" w14:textId="77777777" w:rsidR="003C7BF5" w:rsidRDefault="00091155">
      <w:pPr>
        <w:pStyle w:val="BodyText"/>
        <w:spacing w:line="240" w:lineRule="auto"/>
        <w:jc w:val="both"/>
        <w:rPr>
          <w:rFonts w:asciiTheme="minorHAnsi" w:cstheme="minorHAnsi" w:hAnsiTheme="minorHAnsi"/>
          <w:sz w:val="20"/>
          <w:szCs w:val="20"/>
        </w:rPr>
      </w:pPr>
      <w:r>
        <w:rPr>
          <w:rFonts w:asciiTheme="minorHAnsi" w:cstheme="minorHAnsi" w:hAnsiTheme="minorHAnsi"/>
          <w:sz w:val="20"/>
          <w:szCs w:val="20"/>
        </w:rPr>
        <w:t xml:space="preserve">The decoder reconstructs the high-resolution field </w:t>
      </w:r>
      <w:r>
        <w:rPr>
          <w:noProof/>
          <w:lang w:bidi="ar-SA" w:eastAsia="fr-FR" w:val="fr-FR"/>
        </w:rPr>
        <mc:AlternateContent>
          <mc:Choice Requires="wps">
            <w:drawing>
              <wp:anchor allowOverlap="1" behindDoc="0" distB="0" distL="0" distR="0" distT="0" layoutInCell="1" locked="0" relativeHeight="251648512" simplePos="0" wp14:anchorId="27EFFFDB" wp14:editId="63579B39">
                <wp:simplePos x="0" y="0"/>
                <wp:positionH relativeFrom="column">
                  <wp:posOffset>0</wp:posOffset>
                </wp:positionH>
                <wp:positionV relativeFrom="paragraph">
                  <wp:posOffset>635</wp:posOffset>
                </wp:positionV>
                <wp:extent cx="635000" cy="635000"/>
                <wp:effectExtent b="0" l="0" r="0" t="0"/>
                <wp:wrapNone/>
                <wp:docPr hidden="1" id="18" name="_x0000_tole_rId3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0CB65D04">
          <v:shape alt="" id="_x0000_tole_rId28" o:spid="_x0000_s1030" style="position:absolute;left:0;text-align:left;margin-left:0;margin-top:0;width:50pt;height:50pt;z-index:251667968;visibility:hidden;mso-wrap-edited:f;mso-width-percent:0;mso-height-percent:0;mso-position-horizontal-relative:text;mso-position-vertical-relative:text;mso-width-percent:0;mso-height-percent:0" type="#_x0000_t75">
            <o:lock selection="t" v:ext="edit"/>
          </v:shape>
        </w:pict>
      </w:r>
      <w:r w:rsidR="001E0112" w:rsidRPr="00D1678F">
        <w:rPr>
          <w:noProof/>
          <w:position w:val="-6"/>
        </w:rPr>
        <w:object w14:anchorId="6A41B054" w:dxaOrig="360" w:dyaOrig="340">
          <v:shape alt="" id="_x0000_i1059" o:ole="" style="width:18pt;height:17pt;mso-width-percent:0;mso-height-percent:0;mso-width-percent:0;mso-height-percent:0" type="#_x0000_t75">
            <v:imagedata o:title="" r:id="rId79"/>
          </v:shape>
          <o:OLEObject DrawAspect="Content" ObjectID="_1824630628" ProgID="Equation.DSMT4" ShapeID="_x0000_i1059" Type="Embed" r:id="rId80"/>
        </w:object>
      </w:r>
      <w:r w:rsidR="00B01A49">
        <w:rPr>
          <w:rFonts w:asciiTheme="minorHAnsi" w:cstheme="minorHAnsi" w:hAnsiTheme="minorHAnsi"/>
          <w:sz w:val="20"/>
          <w:szCs w:val="20"/>
        </w:rPr>
        <w:t xml:space="preserve"> in equation 7</w:t>
      </w:r>
      <w:r>
        <w:rPr>
          <w:rFonts w:asciiTheme="minorHAnsi" w:cstheme="minorHAnsi" w:hAnsiTheme="minorHAnsi"/>
          <w:sz w:val="20"/>
          <w:szCs w:val="20"/>
        </w:rPr>
        <w:t xml:space="preserve"> by progressively oversampling feature maps using transposed convolutions </w:t>
      </w:r>
      <w:sdt>
        <w:sdtPr>
          <w:tag w:val="MENDELEY_CITATION_v3_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"/>
          <w:id w:val="421921159"/>
          <w:placeholder>
            <w:docPart w:val="AD49E0684962724C9700995BB9987190"/>
          </w:placeholder>
        </w:sdtPr>
        <w:sdtEndPr/>
        <w:sdtContent>
          <w:r>
            <w:rPr>
              <w:rFonts w:asciiTheme="minorHAnsi" w:cstheme="minorHAnsi" w:hAnsiTheme="minorHAnsi"/>
              <w:color w:val="000000"/>
              <w:sz w:val="20"/>
              <w:szCs w:val="20"/>
            </w:rPr>
            <w:t>[18]</w:t>
          </w:r>
        </w:sdtContent>
      </w:sdt>
      <w:r>
        <w:rPr>
          <w:rFonts w:asciiTheme="minorHAnsi" w:cstheme="minorHAnsi" w:hAnsiTheme="minorHAnsi"/>
          <w:sz w:val="20"/>
          <w:szCs w:val="20"/>
        </w:rPr>
        <w:t>:</w:t>
      </w:r>
    </w:p>
    <w:p w14:paraId="24121B96" w14:textId="77777777" w:rsidR="003C7BF5" w:rsidRDefault="00091155" w:rsidRPr="007211EC">
      <w:pPr>
        <w:pStyle w:val="BodyText"/>
        <w:spacing w:line="240" w:lineRule="auto"/>
        <w:jc w:val="center"/>
        <w:rPr>
          <w:rFonts w:asciiTheme="minorHAnsi" w:cstheme="minorHAnsi" w:hAnsiTheme="minorHAnsi"/>
          <w:sz w:val="20"/>
          <w:szCs w:val="20"/>
        </w:rPr>
      </w:pPr>
      <w:r w:rsidRPr="007211EC">
        <w:rPr>
          <w:rFonts w:asciiTheme="minorHAnsi" w:cstheme="minorHAnsi" w:hAnsiTheme="minorHAnsi"/>
          <w:noProof/>
          <w:sz w:val="20"/>
          <w:szCs w:val="20"/>
          <w:lang w:bidi="ar-SA" w:eastAsia="fr-FR" w:val="fr-FR"/>
        </w:rPr>
        <mc:AlternateContent>
          <mc:Choice Requires="wps">
            <w:drawing>
              <wp:anchor allowOverlap="1" behindDoc="0" distB="0" distL="0" distR="0" distT="0" layoutInCell="1" locked="0" relativeHeight="251649536" simplePos="0" wp14:anchorId="78839D52" wp14:editId="32EAB8A4">
                <wp:simplePos x="0" y="0"/>
                <wp:positionH relativeFrom="column">
                  <wp:posOffset>0</wp:posOffset>
                </wp:positionH>
                <wp:positionV relativeFrom="paragraph">
                  <wp:posOffset>635</wp:posOffset>
                </wp:positionV>
                <wp:extent cx="635000" cy="635000"/>
                <wp:effectExtent b="0" l="0" r="0" t="0"/>
                <wp:wrapNone/>
                <wp:docPr hidden="1" id="19" name="_x0000_tole_rId3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rPr>
          <w:rFonts w:asciiTheme="minorHAnsi" w:cstheme="minorHAnsi" w:hAnsiTheme="minorHAnsi"/>
          <w:sz w:val="20"/>
          <w:szCs w:val="20"/>
        </w:rPr>
        <w:pict w14:anchorId="1EDCCA07">
          <v:shape alt="" id="_x0000_tole_rId30" o:spid="_x0000_s1029" style="position:absolute;left:0;text-align:left;margin-left:0;margin-top:0;width:50pt;height:50pt;z-index:251668992;visibility:hidden;mso-wrap-edited:f;mso-width-percent:0;mso-height-percent:0;mso-position-horizontal-relative:text;mso-position-vertical-relative:text;mso-width-percent:0;mso-height-percent:0" type="#_x0000_t75">
            <o:lock selection="t" v:ext="edit"/>
          </v:shape>
        </w:pict>
      </w:r>
      <w:r w:rsidR="001E0112" w:rsidRPr="001E0112">
        <w:rPr>
          <w:rFonts w:asciiTheme="minorHAnsi" w:cstheme="minorHAnsi" w:hAnsiTheme="minorHAnsi"/>
          <w:noProof/>
          <w:position w:val="-10"/>
          <w:sz w:val="20"/>
          <w:szCs w:val="20"/>
        </w:rPr>
        <w:object w14:anchorId="6C92E547" w:dxaOrig="2299" w:dyaOrig="360">
          <v:shape alt="" id="_x0000_i1060" o:ole="" style="width:115.5pt;height:18pt;mso-width-percent:0;mso-height-percent:0;mso-width-percent:0;mso-height-percent:0" type="#_x0000_t75">
            <v:imagedata o:title="" r:id="rId81"/>
          </v:shape>
          <o:OLEObject DrawAspect="Content" ObjectID="_1824630629" ProgID="Equation.DSMT4" ShapeID="_x0000_i1060" Type="Embed" r:id="rId82"/>
        </w:object>
      </w:r>
      <w:r w:rsidRPr="007211EC">
        <w:rPr>
          <w:rFonts w:asciiTheme="minorHAnsi" w:cstheme="minorHAnsi" w:hAnsiTheme="minorHAnsi"/>
          <w:sz w:val="20"/>
          <w:szCs w:val="20"/>
        </w:rPr>
        <w:t xml:space="preserve">  </w:t>
      </w:r>
      <w:r w:rsidR="00A72735" w:rsidRPr="007211EC">
        <w:rPr>
          <w:rFonts w:asciiTheme="minorHAnsi" w:cstheme="minorHAnsi" w:hAnsiTheme="minorHAnsi"/>
          <w:sz w:val="20"/>
          <w:szCs w:val="20"/>
        </w:rPr>
        <w:t xml:space="preserve">          </w:t>
      </w:r>
      <w:r w:rsidR="00B01A49">
        <w:rPr>
          <w:rFonts w:asciiTheme="minorHAnsi" w:cstheme="minorHAnsi" w:hAnsiTheme="minorHAnsi"/>
          <w:sz w:val="20"/>
          <w:szCs w:val="20"/>
        </w:rPr>
        <w:t xml:space="preserve">  (7</w:t>
      </w:r>
      <w:r w:rsidRPr="007211EC">
        <w:rPr>
          <w:rFonts w:asciiTheme="minorHAnsi" w:cstheme="minorHAnsi" w:hAnsiTheme="minorHAnsi"/>
          <w:sz w:val="20"/>
          <w:szCs w:val="20"/>
        </w:rPr>
        <w:t>)</w:t>
      </w:r>
    </w:p>
    <w:p w14:paraId="65B91624" w14:textId="77777777" w:rsidR="003C7BF5" w:rsidRDefault="00091155">
      <w:pPr>
        <w:pStyle w:val="BodyText"/>
        <w:spacing w:line="240" w:lineRule="auto"/>
        <w:jc w:val="both"/>
        <w:rPr>
          <w:rFonts w:asciiTheme="minorHAnsi" w:cstheme="minorHAnsi" w:hAnsiTheme="minorHAnsi"/>
          <w:sz w:val="20"/>
          <w:szCs w:val="20"/>
        </w:rPr>
      </w:pPr>
      <w:r>
        <w:rPr>
          <w:rFonts w:asciiTheme="minorHAnsi" w:cstheme="minorHAnsi" w:hAnsiTheme="minorHAnsi"/>
          <w:color w:val="000000"/>
          <w:sz w:val="20"/>
          <w:szCs w:val="20"/>
        </w:rPr>
        <w:lastRenderedPageBreak/>
        <w:t>In this equation,</w:t>
      </w:r>
      <w:r>
        <w:rPr>
          <w:rFonts w:asciiTheme="minorHAnsi" w:cstheme="minorHAnsi" w:hAnsiTheme="minorHAnsi"/>
          <w:sz w:val="20"/>
          <w:szCs w:val="20"/>
        </w:rPr>
        <w:t xml:space="preserve"> </w:t>
      </w:r>
      <w:r>
        <w:rPr>
          <w:noProof/>
          <w:lang w:bidi="ar-SA" w:eastAsia="fr-FR" w:val="fr-FR"/>
        </w:rPr>
        <mc:AlternateContent>
          <mc:Choice Requires="wps">
            <w:drawing>
              <wp:anchor allowOverlap="1" behindDoc="0" distB="0" distL="0" distR="0" distT="0" layoutInCell="1" locked="0" relativeHeight="251650560" simplePos="0" wp14:anchorId="016AD782" wp14:editId="71BA4ABC">
                <wp:simplePos x="0" y="0"/>
                <wp:positionH relativeFrom="column">
                  <wp:posOffset>0</wp:posOffset>
                </wp:positionH>
                <wp:positionV relativeFrom="paragraph">
                  <wp:posOffset>635</wp:posOffset>
                </wp:positionV>
                <wp:extent cx="635000" cy="635000"/>
                <wp:effectExtent b="0" l="0" r="0" t="0"/>
                <wp:wrapNone/>
                <wp:docPr hidden="1" id="20" name="_x0000_tole_rId3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pict w14:anchorId="25A31509">
          <v:shape alt="" id="_x0000_tole_rId32" o:spid="_x0000_s1028" style="position:absolute;left:0;text-align:left;margin-left:0;margin-top:0;width:50pt;height:50pt;z-index:251670016;visibility:hidden;mso-wrap-edited:f;mso-width-percent:0;mso-height-percent:0;mso-position-horizontal-relative:text;mso-position-vertical-relative:text;mso-width-percent:0;mso-height-percent:0" type="#_x0000_t75">
            <o:lock selection="t" v:ext="edit"/>
          </v:shape>
        </w:pict>
      </w:r>
      <w:r w:rsidR="001E0112">
        <w:rPr>
          <w:noProof/>
        </w:rPr>
        <w:object w14:anchorId="286692B5" w:dxaOrig="201" w:dyaOrig="201">
          <v:shape alt="" id="ole_rId32" o:ole="" o:spid="_x0000_i1061" style="width:10pt;height:10pt;visibility:visible;mso-width-percent:0;mso-height-percent:0;mso-wrap-distance-right:0;mso-width-percent:0;mso-height-percent:0" type="#_x0000_t75">
            <v:imagedata o:title="" r:id="rId83"/>
          </v:shape>
          <o:OLEObject DrawAspect="Content" ObjectID="_1824630630" ProgID="Equation.DSMT4" ShapeID="ole_rId32" Type="Embed" r:id="rId84"/>
        </w:object>
      </w:r>
      <w:r>
        <w:rPr>
          <w:rFonts w:asciiTheme="minorHAnsi" w:cstheme="minorHAnsi" w:hAnsiTheme="minorHAnsi"/>
          <w:sz w:val="20"/>
          <w:szCs w:val="20"/>
        </w:rPr>
        <w:t xml:space="preserve"> denotes the transposed convolution. Skip connections concatenate encoder features w</w:t>
      </w:r>
      <w:r w:rsidR="00B01A49">
        <w:rPr>
          <w:rFonts w:asciiTheme="minorHAnsi" w:cstheme="minorHAnsi" w:hAnsiTheme="minorHAnsi"/>
          <w:sz w:val="20"/>
          <w:szCs w:val="20"/>
        </w:rPr>
        <w:t>ith decoder features (equation 8</w:t>
      </w:r>
      <w:r>
        <w:rPr>
          <w:rFonts w:asciiTheme="minorHAnsi" w:cstheme="minorHAnsi" w:hAnsiTheme="minorHAnsi"/>
          <w:sz w:val="20"/>
          <w:szCs w:val="20"/>
        </w:rPr>
        <w:t xml:space="preserve">) </w:t>
      </w:r>
      <w:sdt>
        <w:sdtPr>
          <w:tag w:val="MENDELEY_CITATION_v3_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"/>
          <w:id w:val="-753362851"/>
          <w:placeholder>
            <w:docPart w:val="AD49E0684962724C9700995BB9987190"/>
          </w:placeholder>
        </w:sdtPr>
        <w:sdtEndPr/>
        <w:sdtContent>
          <w:r>
            <w:rPr>
              <w:rFonts w:asciiTheme="minorHAnsi" w:cstheme="minorHAnsi" w:hAnsiTheme="minorHAnsi"/>
              <w:color w:val="000000"/>
              <w:sz w:val="20"/>
              <w:szCs w:val="20"/>
            </w:rPr>
            <w:t>[18]</w:t>
          </w:r>
        </w:sdtContent>
      </w:sdt>
      <w:r>
        <w:rPr>
          <w:rFonts w:asciiTheme="minorHAnsi" w:cstheme="minorHAnsi" w:hAnsiTheme="minorHAnsi"/>
          <w:sz w:val="20"/>
          <w:szCs w:val="20"/>
        </w:rPr>
        <w:t>:</w:t>
      </w:r>
    </w:p>
    <w:p w14:paraId="08935C51" w14:textId="77777777" w:rsidR="003C7BF5" w:rsidRDefault="00091155" w:rsidRPr="007211EC">
      <w:pPr>
        <w:pStyle w:val="BodyText"/>
        <w:spacing w:line="240" w:lineRule="auto"/>
        <w:jc w:val="center"/>
        <w:rPr>
          <w:rFonts w:asciiTheme="minorHAnsi" w:cstheme="minorHAnsi" w:hAnsiTheme="minorHAnsi"/>
          <w:sz w:val="20"/>
          <w:szCs w:val="20"/>
        </w:rPr>
      </w:pPr>
      <w:r w:rsidRPr="007211EC">
        <w:rPr>
          <w:rFonts w:asciiTheme="minorHAnsi" w:cstheme="minorHAnsi" w:hAnsiTheme="minorHAnsi"/>
          <w:noProof/>
          <w:sz w:val="20"/>
          <w:szCs w:val="20"/>
          <w:lang w:bidi="ar-SA" w:eastAsia="fr-FR" w:val="fr-FR"/>
        </w:rPr>
        <mc:AlternateContent>
          <mc:Choice Requires="wps">
            <w:drawing>
              <wp:anchor allowOverlap="1" behindDoc="0" distB="0" distL="0" distR="0" distT="0" layoutInCell="1" locked="0" relativeHeight="251651584" simplePos="0" wp14:anchorId="4802EF1D" wp14:editId="12D2025D">
                <wp:simplePos x="0" y="0"/>
                <wp:positionH relativeFrom="column">
                  <wp:posOffset>0</wp:posOffset>
                </wp:positionH>
                <wp:positionV relativeFrom="paragraph">
                  <wp:posOffset>635</wp:posOffset>
                </wp:positionV>
                <wp:extent cx="635000" cy="635000"/>
                <wp:effectExtent b="0" l="0" r="0" t="0"/>
                <wp:wrapNone/>
                <wp:docPr hidden="1" id="21" name="_x0000_tole_rId4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rPr>
          <w:rFonts w:asciiTheme="minorHAnsi" w:cstheme="minorHAnsi" w:hAnsiTheme="minorHAnsi"/>
          <w:sz w:val="20"/>
          <w:szCs w:val="20"/>
        </w:rPr>
        <w:pict w14:anchorId="058105CB">
          <v:shape alt="" id="_x0000_tole_rId34" o:spid="_x0000_s1027" style="position:absolute;left:0;text-align:left;margin-left:0;margin-top:0;width:50pt;height:50pt;z-index:251671040;visibility:hidden;mso-wrap-edited:f;mso-width-percent:0;mso-height-percent:0;mso-position-horizontal-relative:text;mso-position-vertical-relative:text;mso-width-percent:0;mso-height-percent:0" type="#_x0000_t75">
            <o:lock selection="t" v:ext="edit"/>
          </v:shape>
        </w:pict>
      </w:r>
      <w:r w:rsidR="001E0112" w:rsidRPr="001E0112">
        <w:rPr>
          <w:rFonts w:asciiTheme="minorHAnsi" w:cstheme="minorHAnsi" w:hAnsiTheme="minorHAnsi"/>
          <w:noProof/>
          <w:position w:val="-10"/>
          <w:sz w:val="20"/>
          <w:szCs w:val="20"/>
        </w:rPr>
        <w:object w14:anchorId="2D747699" w:dxaOrig="2140" w:dyaOrig="380">
          <v:shape alt="" id="_x0000_i1062" o:ole="" style="width:107pt;height:18.5pt;mso-width-percent:0;mso-height-percent:0;mso-width-percent:0;mso-height-percent:0" type="#_x0000_t75">
            <v:imagedata o:title="" r:id="rId85"/>
          </v:shape>
          <o:OLEObject DrawAspect="Content" ObjectID="_1824630631" ProgID="Equation.DSMT4" ShapeID="_x0000_i1062" Type="Embed" r:id="rId86"/>
        </w:object>
      </w:r>
      <w:r w:rsidRPr="007211EC">
        <w:rPr>
          <w:rFonts w:asciiTheme="minorHAnsi" w:cstheme="minorHAnsi" w:hAnsiTheme="minorHAnsi"/>
          <w:sz w:val="20"/>
          <w:szCs w:val="20"/>
        </w:rPr>
        <w:t xml:space="preserve">         </w:t>
      </w:r>
      <w:r w:rsidR="00A72735" w:rsidRPr="007211EC">
        <w:rPr>
          <w:rFonts w:asciiTheme="minorHAnsi" w:cstheme="minorHAnsi" w:hAnsiTheme="minorHAnsi"/>
          <w:sz w:val="20"/>
          <w:szCs w:val="20"/>
        </w:rPr>
        <w:t xml:space="preserve">       </w:t>
      </w:r>
      <w:r w:rsidR="00B01A49">
        <w:rPr>
          <w:rFonts w:asciiTheme="minorHAnsi" w:cstheme="minorHAnsi" w:hAnsiTheme="minorHAnsi"/>
          <w:sz w:val="20"/>
          <w:szCs w:val="20"/>
        </w:rPr>
        <w:t xml:space="preserve">  (8</w:t>
      </w:r>
      <w:r w:rsidRPr="007211EC">
        <w:rPr>
          <w:rFonts w:asciiTheme="minorHAnsi" w:cstheme="minorHAnsi" w:hAnsiTheme="minorHAnsi"/>
          <w:sz w:val="20"/>
          <w:szCs w:val="20"/>
        </w:rPr>
        <w:t>)</w:t>
      </w:r>
    </w:p>
    <w:p w14:paraId="18493EDC" w14:textId="77777777" w:rsidR="003C7BF5" w:rsidRDefault="00091155">
      <w:pPr>
        <w:pStyle w:val="BodyText"/>
        <w:spacing w:line="240" w:lineRule="auto"/>
        <w:jc w:val="both"/>
        <w:rPr>
          <w:rFonts w:asciiTheme="minorHAnsi" w:cstheme="minorHAnsi" w:hAnsiTheme="minorHAnsi"/>
          <w:sz w:val="20"/>
          <w:szCs w:val="20"/>
        </w:rPr>
      </w:pPr>
      <w:r>
        <w:rPr>
          <w:rFonts w:asciiTheme="minorHAnsi" w:cstheme="minorHAnsi" w:hAnsiTheme="minorHAnsi"/>
          <w:sz w:val="20"/>
          <w:szCs w:val="20"/>
        </w:rPr>
        <w:t xml:space="preserve">This equation allows high-resolution information lost during </w:t>
      </w:r>
      <w:proofErr w:type="spellStart"/>
      <w:r>
        <w:rPr>
          <w:rFonts w:asciiTheme="minorHAnsi" w:cstheme="minorHAnsi" w:hAnsiTheme="minorHAnsi"/>
          <w:sz w:val="20"/>
          <w:szCs w:val="20"/>
        </w:rPr>
        <w:t>downsampling</w:t>
      </w:r>
      <w:proofErr w:type="spellEnd"/>
      <w:r>
        <w:rPr>
          <w:rFonts w:asciiTheme="minorHAnsi" w:cstheme="minorHAnsi" w:hAnsiTheme="minorHAnsi"/>
          <w:sz w:val="20"/>
          <w:szCs w:val="20"/>
        </w:rPr>
        <w:t xml:space="preserve"> to be reintroduced. Finally, a 1×1 convolution maps the decoder output to the high-resolut</w:t>
      </w:r>
      <w:r w:rsidR="00B01A49">
        <w:rPr>
          <w:rFonts w:asciiTheme="minorHAnsi" w:cstheme="minorHAnsi" w:hAnsiTheme="minorHAnsi"/>
          <w:sz w:val="20"/>
          <w:szCs w:val="20"/>
        </w:rPr>
        <w:t>ion prediction (equation 9</w:t>
      </w:r>
      <w:r>
        <w:rPr>
          <w:rFonts w:asciiTheme="minorHAnsi" w:cstheme="minorHAnsi" w:hAnsiTheme="minorHAnsi"/>
          <w:sz w:val="20"/>
          <w:szCs w:val="20"/>
        </w:rPr>
        <w:t xml:space="preserve">) </w:t>
      </w:r>
      <w:sdt>
        <w:sdtPr>
          <w:tag w:val="MENDELEY_CITATION_v3_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"/>
          <w:id w:val="2112855018"/>
          <w:placeholder>
            <w:docPart w:val="AD49E0684962724C9700995BB9987190"/>
          </w:placeholder>
        </w:sdtPr>
        <w:sdtEndPr/>
        <w:sdtContent>
          <w:r>
            <w:rPr>
              <w:rFonts w:asciiTheme="minorHAnsi" w:cstheme="minorHAnsi" w:hAnsiTheme="minorHAnsi"/>
              <w:color w:val="000000"/>
              <w:sz w:val="20"/>
              <w:szCs w:val="20"/>
            </w:rPr>
            <w:t>[18]</w:t>
          </w:r>
        </w:sdtContent>
      </w:sdt>
      <w:r>
        <w:rPr>
          <w:rFonts w:asciiTheme="minorHAnsi" w:cstheme="minorHAnsi" w:hAnsiTheme="minorHAnsi"/>
          <w:sz w:val="20"/>
          <w:szCs w:val="20"/>
        </w:rPr>
        <w:t>:</w:t>
      </w:r>
    </w:p>
    <w:p w14:paraId="283D4927" w14:textId="192D4979" w:rsidP="00962162" w:rsidR="007211EC" w:rsidRDefault="001E0112" w:rsidRPr="00962162">
      <w:pPr>
        <w:pStyle w:val="BodyText"/>
        <w:spacing w:line="240" w:lineRule="auto"/>
        <w:jc w:val="center"/>
        <w:rPr>
          <w:rFonts w:asciiTheme="minorHAnsi" w:cstheme="minorHAnsi" w:hAnsiTheme="minorHAnsi"/>
          <w:sz w:val="20"/>
          <w:szCs w:val="20"/>
        </w:rPr>
      </w:pPr>
      <w:r w:rsidRPr="001E0112">
        <w:rPr>
          <w:rFonts w:asciiTheme="minorHAnsi" w:cstheme="minorHAnsi" w:hAnsiTheme="minorHAnsi"/>
          <w:noProof/>
          <w:position w:val="-6"/>
          <w:sz w:val="20"/>
          <w:szCs w:val="20"/>
        </w:rPr>
        <w:object w14:anchorId="792FB4B1" w:dxaOrig="2100" w:dyaOrig="340">
          <v:shape alt="" id="_x0000_i1063" o:ole="" style="width:105.5pt;height:17pt;mso-width-percent:0;mso-height-percent:0;mso-width-percent:0;mso-height-percent:0" type="#_x0000_t75">
            <v:imagedata o:title="" r:id="rId87"/>
          </v:shape>
          <o:OLEObject DrawAspect="Content" ObjectID="_1824630632" ProgID="Equation.DSMT4" ShapeID="_x0000_i1063" Type="Embed" r:id="rId88"/>
        </w:object>
      </w:r>
      <w:r w:rsidR="00B01A49">
        <w:rPr>
          <w:rFonts w:asciiTheme="minorHAnsi" w:cstheme="minorHAnsi" w:hAnsiTheme="minorHAnsi"/>
          <w:sz w:val="20"/>
          <w:szCs w:val="20"/>
        </w:rPr>
        <w:t xml:space="preserve">                   (9</w:t>
      </w:r>
      <w:r w:rsidR="00962162">
        <w:rPr>
          <w:rFonts w:asciiTheme="minorHAnsi" w:cstheme="minorHAnsi" w:hAnsiTheme="minorHAnsi"/>
          <w:sz w:val="20"/>
          <w:szCs w:val="20"/>
        </w:rPr>
        <w:t>)</w:t>
      </w:r>
      <w:r w:rsidR="00091155" w:rsidRPr="007211EC">
        <w:rPr>
          <w:noProof/>
          <w:position w:val="-10"/>
          <w:sz w:val="20"/>
          <w:szCs w:val="20"/>
          <w:lang w:bidi="ar-SA" w:eastAsia="fr-FR" w:val="fr-FR"/>
        </w:rPr>
        <mc:AlternateContent>
          <mc:Choice Requires="wps">
            <w:drawing>
              <wp:anchor allowOverlap="1" behindDoc="0" distB="0" distL="0" distR="0" distT="0" layoutInCell="1" locked="0" relativeHeight="251652608" simplePos="0" wp14:anchorId="000E902B" wp14:editId="1DB16B33">
                <wp:simplePos x="0" y="0"/>
                <wp:positionH relativeFrom="column">
                  <wp:posOffset>0</wp:posOffset>
                </wp:positionH>
                <wp:positionV relativeFrom="paragraph">
                  <wp:posOffset>635</wp:posOffset>
                </wp:positionV>
                <wp:extent cx="635000" cy="635000"/>
                <wp:effectExtent b="0" l="0" r="0" t="0"/>
                <wp:wrapNone/>
                <wp:docPr hidden="1" id="22" name="_x0000_tole_rId4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b="0" g="0" r="0"/>
                        </a:lnRef>
                        <a:fillRef idx="0">
                          <a:scrgbClr b="0" g="0" r="0"/>
                        </a:fillRef>
                        <a:effectRef idx="0">
                          <a:scrgbClr b="0" g="0" r="0"/>
                        </a:effectRef>
                        <a:fontRef idx="minor"/>
                      </wps:style>
                      <wps:bodyPr/>
                    </wps:wsp>
                  </a:graphicData>
                </a:graphic>
              </wp:anchor>
            </w:drawing>
          </mc:Choice>
        </mc:AlternateContent>
      </w:r>
      <w:r w:rsidR="006755B3">
        <w:rPr>
          <w:position w:val="-10"/>
          <w:sz w:val="20"/>
          <w:szCs w:val="20"/>
        </w:rPr>
        <w:pict w14:anchorId="06221C29">
          <v:shape alt="" id="_x0000_tole_rId36" o:spid="_x0000_s1026" style="position:absolute;left:0;text-align:left;margin-left:0;margin-top:0;width:50pt;height:50pt;z-index:251672064;visibility:hidden;mso-wrap-edited:f;mso-width-percent:0;mso-height-percent:0;mso-position-horizontal-relative:text;mso-position-vertical-relative:text;mso-width-percent:0;mso-height-percent:0" type="#_x0000_t75">
            <o:lock selection="t" v:ext="edit"/>
          </v:shape>
        </w:pict>
      </w:r>
      <w:r w:rsidR="007211EC" w:rsidRPr="007211EC">
        <w:rPr>
          <w:position w:val="-10"/>
          <w:sz w:val="20"/>
          <w:szCs w:val="20"/>
        </w:rPr>
        <w:t xml:space="preserve"> </w:t>
      </w:r>
    </w:p>
    <w:p w14:paraId="522C1729" w14:textId="796878DA" w:rsidR="003C7BF5" w:rsidRDefault="00454C46" w:rsidRPr="007211EC">
      <w:pPr>
        <w:pStyle w:val="BodyText"/>
        <w:spacing w:line="240" w:lineRule="auto"/>
        <w:jc w:val="center"/>
        <w:rPr>
          <w:position w:val="-10"/>
          <w:sz w:val="20"/>
          <w:szCs w:val="20"/>
        </w:rPr>
      </w:pPr>
      <w:r>
        <w:rPr>
          <w:noProof/>
          <w:lang w:bidi="ar-SA" w:eastAsia="fr-FR" w:val="fr-FR"/>
        </w:rPr>
        <w:drawing>
          <wp:anchor allowOverlap="1" behindDoc="0" distB="0" distL="0" distR="0" distT="0" layoutInCell="0" locked="0" relativeHeight="251638272" simplePos="0" wp14:anchorId="22CA876A" wp14:editId="75F0FA28">
            <wp:simplePos x="0" y="0"/>
            <wp:positionH relativeFrom="margin">
              <wp:posOffset>929005</wp:posOffset>
            </wp:positionH>
            <wp:positionV relativeFrom="paragraph">
              <wp:posOffset>5080</wp:posOffset>
            </wp:positionV>
            <wp:extent cx="4255135" cy="1948180"/>
            <wp:effectExtent b="0" l="0" r="0" t="0"/>
            <wp:wrapSquare wrapText="largest"/>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rrowheads="1" noChangeAspect="1"/>
                    </pic:cNvPicPr>
                  </pic:nvPicPr>
                  <pic:blipFill>
                    <a:blip r:embed="rId89"/>
                    <a:stretch>
                      <a:fillRect/>
                    </a:stretch>
                  </pic:blipFill>
                  <pic:spPr bwMode="auto">
                    <a:xfrm>
                      <a:off x="0" y="0"/>
                      <a:ext cx="4255135" cy="1948180"/>
                    </a:xfrm>
                    <a:prstGeom prst="rect">
                      <a:avLst/>
                    </a:prstGeom>
                  </pic:spPr>
                </pic:pic>
              </a:graphicData>
            </a:graphic>
            <wp14:sizeRelH relativeFrom="margin">
              <wp14:pctWidth>0</wp14:pctWidth>
            </wp14:sizeRelH>
            <wp14:sizeRelV relativeFrom="margin">
              <wp14:pctHeight>0</wp14:pctHeight>
            </wp14:sizeRelV>
          </wp:anchor>
        </w:drawing>
      </w:r>
    </w:p>
    <w:p w14:paraId="4A4D5C45" w14:textId="77777777" w:rsidR="00454C46" w:rsidRDefault="00454C46">
      <w:pPr>
        <w:ind w:left="640"/>
        <w:jc w:val="center"/>
        <w:rPr>
          <w:rFonts w:ascii="Arial" w:cs="Arial" w:eastAsia="Times New Roman" w:hAnsi="Arial"/>
          <w:color w:val="000000"/>
          <w:kern w:val="0"/>
          <w:sz w:val="20"/>
          <w:szCs w:val="20"/>
          <w:lang w:eastAsia="en-GB"/>
        </w:rPr>
      </w:pPr>
    </w:p>
    <w:p w14:paraId="7B5122DB" w14:textId="77777777" w:rsidR="00454C46" w:rsidRDefault="00454C46">
      <w:pPr>
        <w:ind w:left="640"/>
        <w:jc w:val="center"/>
        <w:rPr>
          <w:rFonts w:ascii="Arial" w:cs="Arial" w:eastAsia="Times New Roman" w:hAnsi="Arial"/>
          <w:color w:val="000000"/>
          <w:kern w:val="0"/>
          <w:sz w:val="20"/>
          <w:szCs w:val="20"/>
          <w:lang w:eastAsia="en-GB"/>
        </w:rPr>
      </w:pPr>
    </w:p>
    <w:p w14:paraId="5D245ADC" w14:textId="77777777" w:rsidR="00454C46" w:rsidRDefault="00454C46">
      <w:pPr>
        <w:ind w:left="640"/>
        <w:jc w:val="center"/>
        <w:rPr>
          <w:rFonts w:ascii="Arial" w:cs="Arial" w:eastAsia="Times New Roman" w:hAnsi="Arial"/>
          <w:color w:val="000000"/>
          <w:kern w:val="0"/>
          <w:sz w:val="20"/>
          <w:szCs w:val="20"/>
          <w:lang w:eastAsia="en-GB"/>
        </w:rPr>
      </w:pPr>
    </w:p>
    <w:p w14:paraId="69807717" w14:textId="77777777" w:rsidR="00454C46" w:rsidRDefault="00454C46">
      <w:pPr>
        <w:ind w:left="640"/>
        <w:jc w:val="center"/>
        <w:rPr>
          <w:rFonts w:ascii="Arial" w:cs="Arial" w:eastAsia="Times New Roman" w:hAnsi="Arial"/>
          <w:color w:val="000000"/>
          <w:kern w:val="0"/>
          <w:sz w:val="20"/>
          <w:szCs w:val="20"/>
          <w:lang w:eastAsia="en-GB"/>
        </w:rPr>
      </w:pPr>
    </w:p>
    <w:p w14:paraId="5655E8EA" w14:textId="77777777" w:rsidR="00454C46" w:rsidRDefault="00454C46">
      <w:pPr>
        <w:ind w:left="640"/>
        <w:jc w:val="center"/>
        <w:rPr>
          <w:rFonts w:ascii="Arial" w:cs="Arial" w:eastAsia="Times New Roman" w:hAnsi="Arial"/>
          <w:color w:val="000000"/>
          <w:kern w:val="0"/>
          <w:sz w:val="20"/>
          <w:szCs w:val="20"/>
          <w:lang w:eastAsia="en-GB"/>
        </w:rPr>
      </w:pPr>
    </w:p>
    <w:p w14:paraId="690EEC3B" w14:textId="77777777" w:rsidR="00454C46" w:rsidRDefault="00454C46">
      <w:pPr>
        <w:ind w:left="640"/>
        <w:jc w:val="center"/>
        <w:rPr>
          <w:rFonts w:ascii="Arial" w:cs="Arial" w:eastAsia="Times New Roman" w:hAnsi="Arial"/>
          <w:color w:val="000000"/>
          <w:kern w:val="0"/>
          <w:sz w:val="20"/>
          <w:szCs w:val="20"/>
          <w:lang w:eastAsia="en-GB"/>
        </w:rPr>
      </w:pPr>
    </w:p>
    <w:p w14:paraId="3F9F2330" w14:textId="77777777" w:rsidR="00454C46" w:rsidRDefault="00454C46">
      <w:pPr>
        <w:ind w:left="640"/>
        <w:jc w:val="center"/>
        <w:rPr>
          <w:rFonts w:ascii="Arial" w:cs="Arial" w:eastAsia="Times New Roman" w:hAnsi="Arial"/>
          <w:color w:val="000000"/>
          <w:kern w:val="0"/>
          <w:sz w:val="20"/>
          <w:szCs w:val="20"/>
          <w:lang w:eastAsia="en-GB"/>
        </w:rPr>
      </w:pPr>
    </w:p>
    <w:p w14:paraId="7840F5AB" w14:textId="77777777" w:rsidR="00454C46" w:rsidRDefault="00454C46">
      <w:pPr>
        <w:ind w:left="640"/>
        <w:jc w:val="center"/>
        <w:rPr>
          <w:rFonts w:ascii="Arial" w:cs="Arial" w:eastAsia="Times New Roman" w:hAnsi="Arial"/>
          <w:color w:val="000000"/>
          <w:kern w:val="0"/>
          <w:sz w:val="20"/>
          <w:szCs w:val="20"/>
          <w:lang w:eastAsia="en-GB"/>
        </w:rPr>
      </w:pPr>
    </w:p>
    <w:p w14:paraId="5F977554" w14:textId="77777777" w:rsidR="00454C46" w:rsidRDefault="00454C46">
      <w:pPr>
        <w:ind w:left="640"/>
        <w:jc w:val="center"/>
        <w:rPr>
          <w:rFonts w:ascii="Arial" w:cs="Arial" w:eastAsia="Times New Roman" w:hAnsi="Arial"/>
          <w:color w:val="000000"/>
          <w:kern w:val="0"/>
          <w:sz w:val="20"/>
          <w:szCs w:val="20"/>
          <w:lang w:eastAsia="en-GB"/>
        </w:rPr>
      </w:pPr>
    </w:p>
    <w:p w14:paraId="658BB2FC" w14:textId="77777777" w:rsidR="00454C46" w:rsidRDefault="00454C46">
      <w:pPr>
        <w:ind w:left="640"/>
        <w:jc w:val="center"/>
        <w:rPr>
          <w:rFonts w:ascii="Arial" w:cs="Arial" w:eastAsia="Times New Roman" w:hAnsi="Arial"/>
          <w:color w:val="000000"/>
          <w:kern w:val="0"/>
          <w:sz w:val="20"/>
          <w:szCs w:val="20"/>
          <w:lang w:eastAsia="en-GB"/>
        </w:rPr>
      </w:pPr>
    </w:p>
    <w:p w14:paraId="2F29C17F" w14:textId="77777777" w:rsidR="00454C46" w:rsidRDefault="00454C46">
      <w:pPr>
        <w:ind w:left="640"/>
        <w:jc w:val="center"/>
        <w:rPr>
          <w:rFonts w:ascii="Arial" w:cs="Arial" w:eastAsia="Times New Roman" w:hAnsi="Arial"/>
          <w:color w:val="000000"/>
          <w:kern w:val="0"/>
          <w:sz w:val="20"/>
          <w:szCs w:val="20"/>
          <w:lang w:eastAsia="en-GB"/>
        </w:rPr>
      </w:pPr>
    </w:p>
    <w:p w14:paraId="06AA0597" w14:textId="77777777" w:rsidR="00454C46" w:rsidRDefault="00454C46">
      <w:pPr>
        <w:ind w:left="640"/>
        <w:jc w:val="center"/>
        <w:rPr>
          <w:rFonts w:ascii="Arial" w:cs="Arial" w:eastAsia="Times New Roman" w:hAnsi="Arial"/>
          <w:color w:val="000000"/>
          <w:kern w:val="0"/>
          <w:sz w:val="20"/>
          <w:szCs w:val="20"/>
          <w:lang w:eastAsia="en-GB"/>
        </w:rPr>
      </w:pPr>
    </w:p>
    <w:p w14:paraId="0081705E" w14:textId="6FF0DF0E" w:rsidR="003C7BF5" w:rsidRDefault="00091155">
      <w:pPr>
        <w:ind w:left="640"/>
        <w:jc w:val="center"/>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Figure 2: U-Net architecture for downscaling coarse-resolution seasonal forecast data to high-resolution precipitation and temperature data</w:t>
      </w:r>
    </w:p>
    <w:p w14:paraId="00C06BEB" w14:textId="77777777" w:rsidR="003C7BF5" w:rsidRDefault="003C7BF5">
      <w:pPr>
        <w:ind w:left="640"/>
        <w:jc w:val="center"/>
        <w:rPr>
          <w:sz w:val="20"/>
          <w:szCs w:val="20"/>
        </w:rPr>
      </w:pPr>
    </w:p>
    <w:p w14:paraId="6AD29CFF" w14:textId="77777777" w:rsidP="00454C46" w:rsidR="00454C46" w:rsidRDefault="00091155">
      <w:pPr>
        <w:pStyle w:val="Heading2"/>
        <w:rPr>
          <w:rFonts w:cs="Arial" w:eastAsia="Noto Serif CJK SC"/>
          <w:b/>
          <w:color w:val="auto"/>
          <w:sz w:val="22"/>
          <w:szCs w:val="22"/>
        </w:rPr>
      </w:pPr>
      <w:r>
        <w:rPr>
          <w:rFonts w:cs="Arial" w:eastAsia="Noto Serif CJK SC"/>
          <w:b/>
          <w:color w:val="auto"/>
          <w:sz w:val="22"/>
          <w:szCs w:val="22"/>
        </w:rPr>
        <w:t>2.3.5   Model Training and Hyperparameter Optimization</w:t>
      </w:r>
    </w:p>
    <w:p w14:paraId="10C98503" w14:textId="015667A4" w:rsidP="00454C46" w:rsidR="003C7BF5" w:rsidRDefault="00091155" w:rsidRPr="00454C46">
      <w:pPr>
        <w:pStyle w:val="Heading2"/>
        <w:jc w:val="both"/>
        <w:rPr>
          <w:rFonts w:ascii="Arial" w:cs="Arial" w:eastAsia="Noto Serif CJK SC" w:hAnsi="Arial"/>
          <w:b/>
          <w:color w:val="auto"/>
          <w:sz w:val="20"/>
          <w:szCs w:val="20"/>
        </w:rPr>
      </w:pPr>
      <w:r w:rsidRPr="00454C46">
        <w:rPr>
          <w:rFonts w:asciiTheme="minorHAnsi" w:cstheme="minorHAnsi" w:eastAsia="Noto Serif CJK SC" w:hAnsiTheme="minorHAnsi"/>
          <w:color w:val="auto"/>
          <w:sz w:val="20"/>
          <w:szCs w:val="20"/>
        </w:rPr>
        <w:t>Training follows an 80/10/10 split for training/validation/testing, respectively. Hyperparameters tuned include learning rate, number of filters per layer, batch size, number of epochs and early-stopping criteria, kernel size and depth of the network. In practice, the downscaling process is carried out through a sequence of structured steps to ensure the effective application of the U-Net architecture to seasonal forecast data as described in Figure</w:t>
      </w:r>
      <w:r w:rsidRPr="00454C46">
        <w:rPr>
          <w:rFonts w:ascii="Arial" w:hAnsi="Arial"/>
          <w:color w:val="000000"/>
          <w:sz w:val="20"/>
          <w:szCs w:val="20"/>
        </w:rPr>
        <w:t xml:space="preserve"> 3.</w:t>
      </w:r>
    </w:p>
    <w:p w14:paraId="11319BC9" w14:textId="1CA5F74D" w:rsidP="002A7BC6" w:rsidR="003C7BF5" w:rsidRDefault="002A7BC6" w:rsidRPr="002A7BC6">
      <w:pPr>
        <w:pStyle w:val="NormalWeb"/>
        <w:spacing w:after="280" w:before="280"/>
        <w:jc w:val="center"/>
        <w:rPr>
          <w:rFonts w:asciiTheme="minorHAnsi" w:cstheme="minorHAnsi" w:hAnsiTheme="minorHAnsi"/>
          <w:sz w:val="20"/>
          <w:szCs w:val="20"/>
          <w:lang w:val="en-US"/>
        </w:rPr>
      </w:pPr>
      <w:r>
        <w:rPr>
          <w:rFonts w:asciiTheme="minorHAnsi" w:cstheme="minorHAnsi" w:hAnsiTheme="minorHAnsi"/>
          <w:noProof/>
          <w:sz w:val="20"/>
          <w:szCs w:val="20"/>
        </w:rPr>
        <w:drawing>
          <wp:inline distB="0" distL="0" distR="0" distT="0" wp14:anchorId="2A821336" wp14:editId="2D3A4B2F">
            <wp:extent cx="3968750" cy="1885071"/>
            <wp:effectExtent b="1270" l="0" r="0" t="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noChangeAspect="1"/>
                    </pic:cNvPicPr>
                  </pic:nvPicPr>
                  <pic:blipFill rotWithShape="1">
                    <a:blip r:embed="rId90">
                      <a:extLst>
                        <a:ext uri="{28A0092B-C50C-407E-A947-70E740481C1C}">
                          <a14:useLocalDpi xmlns:a14="http://schemas.microsoft.com/office/drawing/2010/main" val="0"/>
                        </a:ext>
                      </a:extLst>
                    </a:blip>
                    <a:srcRect b="5848"/>
                    <a:stretch/>
                  </pic:blipFill>
                  <pic:spPr bwMode="auto">
                    <a:xfrm>
                      <a:off x="0" y="0"/>
                      <a:ext cx="3977453" cy="1889205"/>
                    </a:xfrm>
                    <a:prstGeom prst="rect">
                      <a:avLst/>
                    </a:prstGeom>
                    <a:noFill/>
                    <a:ln>
                      <a:noFill/>
                    </a:ln>
                    <a:extLst>
                      <a:ext uri="{53640926-AAD7-44D8-BBD7-CCE9431645EC}">
                        <a14:shadowObscured xmlns:a14="http://schemas.microsoft.com/office/drawing/2010/main"/>
                      </a:ext>
                    </a:extLst>
                  </pic:spPr>
                </pic:pic>
              </a:graphicData>
            </a:graphic>
          </wp:inline>
        </w:drawing>
      </w:r>
    </w:p>
    <w:p w14:paraId="37321FFF" w14:textId="77777777" w:rsidR="003C7BF5" w:rsidRDefault="00091155">
      <w:pPr>
        <w:ind w:left="640"/>
        <w:jc w:val="center"/>
        <w:rPr>
          <w:rFonts w:ascii="Arial" w:hAnsi="Arial"/>
          <w:sz w:val="20"/>
          <w:szCs w:val="20"/>
        </w:rPr>
      </w:pPr>
      <w:r>
        <w:rPr>
          <w:rFonts w:ascii="Arial" w:hAnsi="Arial"/>
          <w:sz w:val="20"/>
          <w:szCs w:val="20"/>
        </w:rPr>
        <w:t>Figure 3:</w:t>
      </w:r>
      <w:r>
        <w:rPr>
          <w:rFonts w:ascii="Arial" w:hAnsi="Arial"/>
          <w:b/>
          <w:bCs/>
          <w:sz w:val="20"/>
          <w:szCs w:val="20"/>
        </w:rPr>
        <w:t xml:space="preserve"> </w:t>
      </w:r>
      <w:r>
        <w:rPr>
          <w:rStyle w:val="Strong"/>
          <w:rFonts w:ascii="Arial" w:cs="Arial" w:eastAsia="Times New Roman" w:hAnsi="Arial"/>
          <w:b w:val="0"/>
          <w:bCs w:val="0"/>
          <w:color w:val="000000"/>
          <w:kern w:val="0"/>
          <w:sz w:val="20"/>
          <w:szCs w:val="20"/>
          <w:lang w:eastAsia="en-GB"/>
        </w:rPr>
        <w:t>Downscaling Workflow Implementation</w:t>
      </w:r>
    </w:p>
    <w:p w14:paraId="6209D706" w14:textId="62DF0249" w:rsidR="003C7BF5" w:rsidRDefault="00091155">
      <w:pPr>
        <w:spacing w:after="60"/>
        <w:jc w:val="both"/>
        <w:rPr>
          <w:rFonts w:ascii="Arial" w:cs="Arial" w:hAnsi="Arial"/>
          <w:b/>
          <w:sz w:val="22"/>
          <w:szCs w:val="22"/>
        </w:rPr>
      </w:pPr>
      <w:r>
        <w:rPr>
          <w:rFonts w:ascii="Arial" w:cs="Arial" w:hAnsi="Arial"/>
          <w:b/>
          <w:sz w:val="22"/>
          <w:szCs w:val="22"/>
        </w:rPr>
        <w:t>2.3.6 Evaluation of Downscaled Outputs</w:t>
      </w:r>
    </w:p>
    <w:p w14:paraId="2E8AED01" w14:textId="77777777" w:rsidR="003C7BF5" w:rsidRDefault="00091155">
      <w:pPr>
        <w:pStyle w:val="BodyText"/>
        <w:spacing w:after="0" w:line="240" w:lineRule="auto"/>
        <w:jc w:val="both"/>
        <w:rPr>
          <w:sz w:val="20"/>
          <w:szCs w:val="20"/>
        </w:rPr>
      </w:pPr>
      <w:r>
        <w:rPr>
          <w:rFonts w:asciiTheme="minorHAnsi" w:cstheme="minorHAnsi" w:hAnsiTheme="minorHAnsi"/>
          <w:sz w:val="20"/>
          <w:szCs w:val="20"/>
        </w:rPr>
        <w:t xml:space="preserve">Downscaled forecasts are validated using the same metrics as the raw data (r, RMSE, MAE). Added value is quantified through: bias (downscaled – raw) for each model, spatial correlation improvement at the country scale, lead-time skill analysis (1–6 months), modified Taylor diagrams combining the three metrics. Indeed, </w:t>
      </w:r>
      <w:r>
        <w:rPr>
          <w:rFonts w:ascii="Arial" w:hAnsi="Arial"/>
          <w:color w:val="000000"/>
          <w:sz w:val="20"/>
          <w:szCs w:val="20"/>
        </w:rPr>
        <w:t xml:space="preserve">to facilitate </w:t>
      </w:r>
      <w:proofErr w:type="spellStart"/>
      <w:r>
        <w:rPr>
          <w:rFonts w:ascii="Arial" w:hAnsi="Arial"/>
          <w:color w:val="000000"/>
          <w:sz w:val="20"/>
          <w:szCs w:val="20"/>
        </w:rPr>
        <w:t>intercomparison</w:t>
      </w:r>
      <w:proofErr w:type="spellEnd"/>
      <w:r>
        <w:rPr>
          <w:rFonts w:ascii="Arial" w:hAnsi="Arial"/>
          <w:color w:val="000000"/>
          <w:sz w:val="20"/>
          <w:szCs w:val="20"/>
        </w:rPr>
        <w:t xml:space="preserve">, we further identify the best-performing model at each step using a modified Taylor diagram that jointly accounts for the </w:t>
      </w:r>
      <w:proofErr w:type="gramStart"/>
      <w:r>
        <w:rPr>
          <w:rFonts w:ascii="Arial" w:hAnsi="Arial"/>
          <w:color w:val="000000"/>
          <w:sz w:val="20"/>
          <w:szCs w:val="20"/>
        </w:rPr>
        <w:t>three evaluation</w:t>
      </w:r>
      <w:proofErr w:type="gramEnd"/>
      <w:r>
        <w:rPr>
          <w:rFonts w:ascii="Arial" w:hAnsi="Arial"/>
          <w:color w:val="000000"/>
          <w:sz w:val="20"/>
          <w:szCs w:val="20"/>
        </w:rPr>
        <w:t xml:space="preserve"> metrics. In this representation, the angular axis corresponds to the correlation coefficient (r), the radial axis to the root-mean-square error (RMSE), and the </w:t>
      </w:r>
      <w:r>
        <w:rPr>
          <w:rFonts w:ascii="Arial" w:hAnsi="Arial"/>
          <w:color w:val="000000"/>
          <w:sz w:val="20"/>
          <w:szCs w:val="20"/>
        </w:rPr>
        <w:lastRenderedPageBreak/>
        <w:t>marker size to the mean absolute error (MAE). This combined visualization allows for a comprehensive assessment of model performance across multiple dimensions of forecast skill.</w:t>
      </w:r>
      <w:r>
        <w:rPr>
          <w:sz w:val="20"/>
          <w:szCs w:val="20"/>
        </w:rPr>
        <w:t xml:space="preserve"> </w:t>
      </w:r>
      <w:r>
        <w:rPr>
          <w:rFonts w:asciiTheme="minorHAnsi" w:cstheme="minorHAnsi" w:hAnsiTheme="minorHAnsi"/>
          <w:sz w:val="20"/>
          <w:szCs w:val="20"/>
        </w:rPr>
        <w:t xml:space="preserve">Special attention is given to the spatial consistency of improvements and to the model’s ability to preserve seasonal dynamics across lead times. </w:t>
      </w:r>
      <w:r>
        <w:rPr>
          <w:rFonts w:ascii="Arial" w:hAnsi="Arial"/>
          <w:color w:val="000000"/>
          <w:sz w:val="20"/>
          <w:szCs w:val="20"/>
        </w:rPr>
        <w:t>All results are reported both for the individual models and for the multi-model ensemble mean (</w:t>
      </w:r>
      <w:proofErr w:type="spellStart"/>
      <w:r>
        <w:rPr>
          <w:rFonts w:ascii="Arial" w:hAnsi="Arial"/>
          <w:color w:val="000000"/>
          <w:sz w:val="20"/>
          <w:szCs w:val="20"/>
        </w:rPr>
        <w:t>Ensmean</w:t>
      </w:r>
      <w:proofErr w:type="spellEnd"/>
      <w:r>
        <w:rPr>
          <w:rFonts w:ascii="Arial" w:hAnsi="Arial"/>
          <w:color w:val="000000"/>
          <w:sz w:val="20"/>
          <w:szCs w:val="20"/>
        </w:rPr>
        <w:t xml:space="preserve">). </w:t>
      </w:r>
    </w:p>
    <w:p w14:paraId="0FBA0958" w14:textId="33156A8C" w:rsidR="00107863" w:rsidRDefault="00091155">
      <w:pPr>
        <w:pStyle w:val="BodyText"/>
        <w:spacing w:line="240" w:lineRule="auto"/>
        <w:jc w:val="both"/>
        <w:rPr>
          <w:rFonts w:ascii="Arial" w:hAnsi="Arial"/>
          <w:sz w:val="20"/>
          <w:szCs w:val="20"/>
        </w:rPr>
      </w:pPr>
      <w:r>
        <w:rPr>
          <w:rFonts w:ascii="Arial" w:hAnsi="Arial"/>
          <w:color w:val="000000"/>
          <w:sz w:val="20"/>
          <w:szCs w:val="20"/>
        </w:rPr>
        <w:t xml:space="preserve">In summary, the primary objective of this study is to downscale seasonal forecast datasets from a spatial resolution of 1° (~100 km) to 0.05° (~5 km) over Burkina Faso, within which the </w:t>
      </w:r>
      <w:proofErr w:type="spellStart"/>
      <w:r>
        <w:rPr>
          <w:rFonts w:ascii="Arial" w:hAnsi="Arial"/>
          <w:color w:val="000000"/>
          <w:sz w:val="20"/>
          <w:szCs w:val="20"/>
        </w:rPr>
        <w:t>Nouhao</w:t>
      </w:r>
      <w:proofErr w:type="spellEnd"/>
      <w:r>
        <w:rPr>
          <w:rFonts w:ascii="Arial" w:hAnsi="Arial"/>
          <w:color w:val="000000"/>
          <w:sz w:val="20"/>
          <w:szCs w:val="20"/>
        </w:rPr>
        <w:t xml:space="preserve"> sub-basin is located. Since this study deals with gridded data, the </w:t>
      </w:r>
      <w:r w:rsidR="006D5560">
        <w:rPr>
          <w:rFonts w:ascii="Arial" w:hAnsi="Arial"/>
          <w:color w:val="000000"/>
          <w:sz w:val="20"/>
          <w:szCs w:val="20"/>
        </w:rPr>
        <w:t>following figures</w:t>
      </w:r>
      <w:r w:rsidR="00C012DB">
        <w:rPr>
          <w:rFonts w:ascii="Arial" w:hAnsi="Arial"/>
          <w:color w:val="000000"/>
          <w:sz w:val="20"/>
          <w:szCs w:val="20"/>
        </w:rPr>
        <w:t xml:space="preserve"> 4</w:t>
      </w:r>
      <w:r>
        <w:rPr>
          <w:rFonts w:ascii="Arial" w:hAnsi="Arial"/>
          <w:color w:val="000000"/>
          <w:sz w:val="20"/>
          <w:szCs w:val="20"/>
        </w:rPr>
        <w:t xml:space="preserve"> illustrate the intended changes to the spatial grids resulting from the downscaling process</w:t>
      </w:r>
      <w:r w:rsidR="00C012DB">
        <w:rPr>
          <w:rFonts w:ascii="Arial" w:hAnsi="Arial"/>
          <w:color w:val="000000"/>
          <w:sz w:val="20"/>
          <w:szCs w:val="20"/>
        </w:rPr>
        <w:t xml:space="preserve"> both at the country and the sub-basin scale</w:t>
      </w:r>
      <w:r>
        <w:rPr>
          <w:rFonts w:ascii="Arial" w:hAnsi="Arial"/>
          <w:color w:val="000000"/>
          <w:sz w:val="20"/>
          <w:szCs w:val="20"/>
        </w:rPr>
        <w:t xml:space="preserve">. </w:t>
      </w:r>
      <w:r w:rsidR="0089251B">
        <w:rPr>
          <w:rFonts w:ascii="Arial" w:hAnsi="Arial"/>
          <w:sz w:val="20"/>
          <w:szCs w:val="20"/>
        </w:rPr>
        <w:t>At the scale o</w:t>
      </w:r>
      <w:r w:rsidR="007F1D20">
        <w:rPr>
          <w:rFonts w:ascii="Arial" w:hAnsi="Arial"/>
          <w:sz w:val="20"/>
          <w:szCs w:val="20"/>
        </w:rPr>
        <w:t xml:space="preserve">f the </w:t>
      </w:r>
      <w:proofErr w:type="spellStart"/>
      <w:r w:rsidR="007F1D20">
        <w:rPr>
          <w:rFonts w:ascii="Arial" w:hAnsi="Arial"/>
          <w:sz w:val="20"/>
          <w:szCs w:val="20"/>
        </w:rPr>
        <w:t>Nouhao</w:t>
      </w:r>
      <w:proofErr w:type="spellEnd"/>
      <w:r w:rsidR="007F1D20">
        <w:rPr>
          <w:rFonts w:ascii="Arial" w:hAnsi="Arial"/>
          <w:sz w:val="20"/>
          <w:szCs w:val="20"/>
        </w:rPr>
        <w:t xml:space="preserve"> sub-basin</w:t>
      </w:r>
      <w:r w:rsidR="00F93B1C">
        <w:rPr>
          <w:rFonts w:ascii="Arial" w:hAnsi="Arial"/>
          <w:sz w:val="20"/>
          <w:szCs w:val="20"/>
        </w:rPr>
        <w:t xml:space="preserve"> (Figure 4 (c</w:t>
      </w:r>
      <w:proofErr w:type="gramStart"/>
      <w:r w:rsidR="00F93B1C">
        <w:rPr>
          <w:rFonts w:ascii="Arial" w:hAnsi="Arial"/>
          <w:sz w:val="20"/>
          <w:szCs w:val="20"/>
        </w:rPr>
        <w:t>)</w:t>
      </w:r>
      <w:r w:rsidR="00C012DB">
        <w:rPr>
          <w:rFonts w:ascii="Arial" w:hAnsi="Arial"/>
          <w:sz w:val="20"/>
          <w:szCs w:val="20"/>
        </w:rPr>
        <w:t xml:space="preserve"> </w:t>
      </w:r>
      <w:r w:rsidR="00F93B1C">
        <w:rPr>
          <w:rFonts w:ascii="Arial" w:hAnsi="Arial"/>
          <w:sz w:val="20"/>
          <w:szCs w:val="20"/>
        </w:rPr>
        <w:t>)</w:t>
      </w:r>
      <w:proofErr w:type="gramEnd"/>
      <w:r w:rsidR="007F1D20">
        <w:rPr>
          <w:rFonts w:ascii="Arial" w:hAnsi="Arial"/>
          <w:sz w:val="20"/>
          <w:szCs w:val="20"/>
        </w:rPr>
        <w:t>, i</w:t>
      </w:r>
      <w:r w:rsidR="0089251B">
        <w:rPr>
          <w:rFonts w:ascii="Arial" w:hAnsi="Arial"/>
          <w:sz w:val="20"/>
          <w:szCs w:val="20"/>
        </w:rPr>
        <w:t>t is visible that no grid point is located within the basin, reinforcing our initial observation that seasonal forecast data at native resolution are largely unusable for small watersheds. After the downscaling process, however, the situation changes substantially, with numerous grid points now availa</w:t>
      </w:r>
      <w:r w:rsidR="006D5560">
        <w:rPr>
          <w:rFonts w:ascii="Arial" w:hAnsi="Arial"/>
          <w:sz w:val="20"/>
          <w:szCs w:val="20"/>
        </w:rPr>
        <w:t>ble within the basin (Figure 4(d</w:t>
      </w:r>
      <w:r w:rsidR="0089251B">
        <w:rPr>
          <w:rFonts w:ascii="Arial" w:hAnsi="Arial"/>
          <w:sz w:val="20"/>
          <w:szCs w:val="20"/>
        </w:rPr>
        <w:t>)), making the data suitable for local-scale applications.</w:t>
      </w:r>
    </w:p>
    <w:p w14:paraId="4F13E9B6" w14:textId="77777777" w:rsidR="00FA7AAC" w:rsidRDefault="00FA7AAC">
      <w:pPr>
        <w:pStyle w:val="BodyText"/>
        <w:spacing w:line="240" w:lineRule="auto"/>
        <w:jc w:val="both"/>
        <w:rPr>
          <w:rFonts w:ascii="Arial" w:hAnsi="Arial"/>
          <w:sz w:val="20"/>
          <w:szCs w:val="20"/>
        </w:rPr>
      </w:pPr>
    </w:p>
    <w:p w14:paraId="0F4A8E11" w14:textId="77777777" w:rsidR="00FA7AAC" w:rsidRDefault="00FA7AAC">
      <w:pPr>
        <w:pStyle w:val="BodyText"/>
        <w:spacing w:line="240" w:lineRule="auto"/>
        <w:jc w:val="both"/>
        <w:rPr>
          <w:rFonts w:ascii="Arial" w:hAnsi="Arial"/>
          <w:sz w:val="20"/>
          <w:szCs w:val="20"/>
        </w:rPr>
      </w:pPr>
    </w:p>
    <w:p w14:paraId="308BE34D" w14:textId="77777777" w:rsidR="00FA7AAC" w:rsidRDefault="00FA7AAC">
      <w:pPr>
        <w:pStyle w:val="BodyText"/>
        <w:spacing w:line="240" w:lineRule="auto"/>
        <w:jc w:val="both"/>
        <w:rPr>
          <w:rFonts w:ascii="Arial" w:hAnsi="Arial"/>
          <w:sz w:val="20"/>
          <w:szCs w:val="20"/>
        </w:rPr>
      </w:pPr>
    </w:p>
    <w:p w14:paraId="4EE4C040" w14:textId="77777777" w:rsidR="00FA7AAC" w:rsidRDefault="00FA7AAC">
      <w:pPr>
        <w:pStyle w:val="BodyText"/>
        <w:spacing w:line="240" w:lineRule="auto"/>
        <w:jc w:val="both"/>
        <w:rPr>
          <w:rFonts w:ascii="Arial" w:hAnsi="Arial"/>
          <w:sz w:val="20"/>
          <w:szCs w:val="20"/>
        </w:rPr>
      </w:pPr>
    </w:p>
    <w:p w14:paraId="58A05047" w14:textId="77777777" w:rsidR="00FA7AAC" w:rsidRDefault="00FA7AAC">
      <w:pPr>
        <w:pStyle w:val="BodyText"/>
        <w:spacing w:line="240" w:lineRule="auto"/>
        <w:jc w:val="both"/>
        <w:rPr>
          <w:rFonts w:ascii="Arial" w:hAnsi="Arial"/>
          <w:sz w:val="20"/>
          <w:szCs w:val="20"/>
        </w:rPr>
      </w:pPr>
    </w:p>
    <w:p w14:paraId="1166834D" w14:textId="77777777" w:rsidR="00FA7AAC" w:rsidRDefault="00FA7AAC">
      <w:pPr>
        <w:pStyle w:val="BodyText"/>
        <w:spacing w:line="240" w:lineRule="auto"/>
        <w:jc w:val="both"/>
        <w:rPr>
          <w:rFonts w:ascii="Arial" w:hAnsi="Arial"/>
          <w:sz w:val="20"/>
          <w:szCs w:val="20"/>
        </w:rPr>
      </w:pPr>
    </w:p>
    <w:p w14:paraId="222B0612" w14:textId="77777777" w:rsidR="00FA7AAC" w:rsidRDefault="00FA7AAC">
      <w:pPr>
        <w:pStyle w:val="BodyText"/>
        <w:spacing w:line="240" w:lineRule="auto"/>
        <w:jc w:val="both"/>
        <w:rPr>
          <w:rFonts w:ascii="Arial" w:hAnsi="Arial"/>
          <w:sz w:val="20"/>
          <w:szCs w:val="20"/>
        </w:rPr>
      </w:pPr>
    </w:p>
    <w:p w14:paraId="4D12CBB0" w14:textId="77777777" w:rsidR="00FA7AAC" w:rsidRDefault="00FA7AAC">
      <w:pPr>
        <w:pStyle w:val="BodyText"/>
        <w:spacing w:line="240" w:lineRule="auto"/>
        <w:jc w:val="both"/>
        <w:rPr>
          <w:rFonts w:ascii="Arial" w:hAnsi="Arial"/>
          <w:sz w:val="20"/>
          <w:szCs w:val="20"/>
        </w:rPr>
      </w:pPr>
    </w:p>
    <w:p w14:paraId="26B1173D" w14:textId="77777777" w:rsidR="00FA7AAC" w:rsidRDefault="00FA7AAC">
      <w:pPr>
        <w:pStyle w:val="BodyText"/>
        <w:spacing w:line="240" w:lineRule="auto"/>
        <w:jc w:val="both"/>
        <w:rPr>
          <w:sz w:val="20"/>
          <w:szCs w:val="20"/>
        </w:rPr>
      </w:pPr>
    </w:p>
    <w:p w14:paraId="6F051E2D" w14:textId="7A283C0A" w:rsidR="00107863" w:rsidRDefault="003E39EF">
      <w:pPr>
        <w:pStyle w:val="BodyText"/>
        <w:spacing w:line="240" w:lineRule="auto"/>
        <w:jc w:val="both"/>
        <w:rPr>
          <w:sz w:val="20"/>
          <w:szCs w:val="20"/>
        </w:rPr>
      </w:pPr>
      <w:r>
        <w:rPr>
          <w:noProof/>
          <w:sz w:val="20"/>
          <w:szCs w:val="20"/>
          <w:lang w:bidi="ar-SA" w:eastAsia="fr-FR" w:val="fr-FR"/>
        </w:rPr>
        <mc:AlternateContent>
          <mc:Choice Requires="wpg">
            <w:drawing>
              <wp:anchor allowOverlap="1" behindDoc="0" distB="0" distL="114300" distR="114300" distT="0" layoutInCell="1" locked="0" relativeHeight="251610623" simplePos="0" wp14:anchorId="5B0ADE96" wp14:editId="47FD8760">
                <wp:simplePos x="0" y="0"/>
                <wp:positionH relativeFrom="margin">
                  <wp:posOffset>659765</wp:posOffset>
                </wp:positionH>
                <wp:positionV relativeFrom="paragraph">
                  <wp:posOffset>179070</wp:posOffset>
                </wp:positionV>
                <wp:extent cx="4370705" cy="3826510"/>
                <wp:effectExtent b="2540" l="0" r="0" t="0"/>
                <wp:wrapNone/>
                <wp:docPr id="58" name="Group 58"/>
                <wp:cNvGraphicFramePr/>
                <a:graphic xmlns:a="http://schemas.openxmlformats.org/drawingml/2006/main">
                  <a:graphicData uri="http://schemas.microsoft.com/office/word/2010/wordprocessingGroup">
                    <wpg:wgp>
                      <wpg:cNvGrpSpPr/>
                      <wpg:grpSpPr>
                        <a:xfrm>
                          <a:off x="0" y="0"/>
                          <a:ext cx="4370705" cy="3826510"/>
                          <a:chOff x="0" y="0"/>
                          <a:chExt cx="6353617" cy="5549755"/>
                        </a:xfrm>
                      </wpg:grpSpPr>
                      <pic:pic xmlns:pic="http://schemas.openxmlformats.org/drawingml/2006/picture">
                        <pic:nvPicPr>
                          <pic:cNvPr id="28" name="Image3"/>
                          <pic:cNvPicPr>
                            <a:picLocks noChangeAspect="1"/>
                          </pic:cNvPicPr>
                        </pic:nvPicPr>
                        <pic:blipFill>
                          <a:blip cstate="print" r:embed="rId91">
                            <a:extLst>
                              <a:ext uri="{BEBA8EAE-BF5A-486C-A8C5-ECC9F3942E4B}">
                                <a14:imgProps xmlns:a14="http://schemas.microsoft.com/office/drawing/2010/main">
                                  <a14:imgLayer r:embed="rId92">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3007995" cy="2458720"/>
                          </a:xfrm>
                          <a:prstGeom prst="rect">
                            <a:avLst/>
                          </a:prstGeom>
                        </pic:spPr>
                      </pic:pic>
                      <pic:pic xmlns:pic="http://schemas.openxmlformats.org/drawingml/2006/picture">
                        <pic:nvPicPr>
                          <pic:cNvPr id="25" name="Image4"/>
                          <pic:cNvPicPr>
                            <a:picLocks noChangeAspect="1"/>
                          </pic:cNvPicPr>
                        </pic:nvPicPr>
                        <pic:blipFill>
                          <a:blip r:embed="rId93">
                            <a:extLst>
                              <a:ext uri="{BEBA8EAE-BF5A-486C-A8C5-ECC9F3942E4B}">
                                <a14:imgProps xmlns:a14="http://schemas.microsoft.com/office/drawing/2010/main">
                                  <a14:imgLayer r:embed="rId94">
                                    <a14:imgEffect>
                                      <a14:brightnessContrast contrast="-40000"/>
                                    </a14:imgEffect>
                                  </a14:imgLayer>
                                </a14:imgProps>
                              </a:ext>
                            </a:extLst>
                          </a:blip>
                          <a:stretch>
                            <a:fillRect/>
                          </a:stretch>
                        </pic:blipFill>
                        <pic:spPr bwMode="auto">
                          <a:xfrm>
                            <a:off x="3032568" y="55999"/>
                            <a:ext cx="3321049" cy="2453640"/>
                          </a:xfrm>
                          <a:prstGeom prst="rect">
                            <a:avLst/>
                          </a:prstGeom>
                        </pic:spPr>
                      </pic:pic>
                      <pic:pic xmlns:pic="http://schemas.openxmlformats.org/drawingml/2006/picture">
                        <pic:nvPicPr>
                          <pic:cNvPr id="29" name="Image5"/>
                          <pic:cNvPicPr>
                            <a:picLocks noChangeAspect="1"/>
                          </pic:cNvPicPr>
                        </pic:nvPicPr>
                        <pic:blipFill>
                          <a:blip r:embed="rId95"/>
                          <a:stretch>
                            <a:fillRect/>
                          </a:stretch>
                        </pic:blipFill>
                        <pic:spPr bwMode="auto">
                          <a:xfrm>
                            <a:off x="63661" y="2777924"/>
                            <a:ext cx="3437255" cy="1838960"/>
                          </a:xfrm>
                          <a:prstGeom prst="rect">
                            <a:avLst/>
                          </a:prstGeom>
                        </pic:spPr>
                      </pic:pic>
                      <pic:pic xmlns:pic="http://schemas.openxmlformats.org/drawingml/2006/picture">
                        <pic:nvPicPr>
                          <pic:cNvPr id="30" name="Image6"/>
                          <pic:cNvPicPr>
                            <a:picLocks noChangeAspect="1"/>
                          </pic:cNvPicPr>
                        </pic:nvPicPr>
                        <pic:blipFill>
                          <a:blip r:embed="rId96"/>
                          <a:stretch>
                            <a:fillRect/>
                          </a:stretch>
                        </pic:blipFill>
                        <pic:spPr bwMode="auto">
                          <a:xfrm>
                            <a:off x="3871732" y="2731625"/>
                            <a:ext cx="2254885" cy="2818130"/>
                          </a:xfrm>
                          <a:prstGeom prst="rect">
                            <a:avLst/>
                          </a:prstGeom>
                        </pic:spPr>
                      </pic:pic>
                      <wps:wsp>
                        <wps:cNvPr id="55" name="Down Arrow 55"/>
                        <wps:cNvSpPr/>
                        <wps:spPr>
                          <a:xfrm>
                            <a:off x="1921397" y="1365813"/>
                            <a:ext cx="98385" cy="140632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6" name="Down Arrow 56"/>
                        <wps:cNvSpPr/>
                        <wps:spPr>
                          <a:xfrm>
                            <a:off x="5116010" y="1417899"/>
                            <a:ext cx="104172" cy="133108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3263A0CE" w14:textId="384CECE1" w:rsidR="003C7BF5" w:rsidRDefault="002A7BC6">
      <w:pPr>
        <w:pStyle w:val="BodyText"/>
        <w:spacing w:line="240" w:lineRule="auto"/>
        <w:rPr>
          <w:rFonts w:ascii="Arial" w:hAnsi="Arial"/>
        </w:rPr>
      </w:pPr>
      <w:r>
        <w:rPr>
          <w:noProof/>
          <w:lang w:bidi="ar-SA" w:eastAsia="fr-FR" w:val="fr-FR"/>
        </w:rPr>
        <mc:AlternateContent>
          <mc:Choice Requires="wps">
            <w:drawing>
              <wp:anchor allowOverlap="1" behindDoc="0" distB="45720" distL="109855" distR="113665" distT="45720" layoutInCell="0" locked="0" relativeHeight="251630080" simplePos="0" wp14:anchorId="5A81AD48" wp14:editId="749456B2">
                <wp:simplePos x="0" y="0"/>
                <wp:positionH relativeFrom="margin">
                  <wp:posOffset>4610735</wp:posOffset>
                </wp:positionH>
                <wp:positionV relativeFrom="paragraph">
                  <wp:posOffset>6350</wp:posOffset>
                </wp:positionV>
                <wp:extent cx="923925" cy="265430"/>
                <wp:effectExtent b="0" l="0" r="0" t="0"/>
                <wp:wrapSquare wrapText="bothSides"/>
                <wp:docPr id="26" name="Zone de texte 2"/>
                <wp:cNvGraphicFramePr/>
                <a:graphic xmlns:a="http://schemas.openxmlformats.org/drawingml/2006/main">
                  <a:graphicData uri="http://schemas.microsoft.com/office/word/2010/wordprocessingShape">
                    <wps:wsp>
                      <wps:cNvSpPr/>
                      <wps:spPr>
                        <a:xfrm>
                          <a:off x="0" y="0"/>
                          <a:ext cx="92392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59269E49" w14:textId="77777777" w:rsidR="00836287" w:rsidRDefault="00836287" w:rsidRPr="00107863">
                            <w:pPr>
                              <w:pStyle w:val="FrameContents"/>
                              <w:rPr>
                                <w:rFonts w:asciiTheme="majorHAnsi" w:cstheme="majorHAnsi" w:hAnsiTheme="majorHAnsi"/>
                                <w:b/>
                                <w:sz w:val="18"/>
                                <w:lang w:val="fr-FR"/>
                              </w:rPr>
                            </w:pPr>
                            <w:r w:rsidRPr="00107863">
                              <w:rPr>
                                <w:rFonts w:asciiTheme="majorHAnsi" w:cstheme="majorHAnsi" w:hAnsiTheme="majorHAnsi"/>
                                <w:b/>
                                <w:color w:val="000000"/>
                                <w:sz w:val="18"/>
                              </w:rPr>
                              <w:t>(b)</w:t>
                            </w:r>
                          </w:p>
                        </w:txbxContent>
                      </wps:txbx>
                      <wps:bodyPr anchor="t">
                        <a:spAutoFit/>
                      </wps:bodyPr>
                    </wps:wsp>
                  </a:graphicData>
                </a:graphic>
                <wp14:sizeRelH relativeFrom="margin">
                  <wp14:pctWidth>0</wp14:pctWidth>
                </wp14:sizeRelH>
                <wp14:sizeRelV relativeFrom="margin">
                  <wp14:pctHeight>20000</wp14:pctHeight>
                </wp14:sizeRelV>
              </wp:anchor>
            </w:drawing>
          </mc:Choice>
        </mc:AlternateContent>
      </w:r>
      <w:r w:rsidR="00107863">
        <w:rPr>
          <w:noProof/>
          <w:lang w:bidi="ar-SA" w:eastAsia="fr-FR" w:val="fr-FR"/>
        </w:rPr>
        <mc:AlternateContent>
          <mc:Choice Requires="wps">
            <w:drawing>
              <wp:anchor allowOverlap="1" behindDoc="0" distB="0" distL="0" distR="0" distT="0" layoutInCell="1" locked="0" relativeHeight="251633152" simplePos="0" wp14:anchorId="546B3579" wp14:editId="1BE31CA2">
                <wp:simplePos x="0" y="0"/>
                <wp:positionH relativeFrom="column">
                  <wp:posOffset>2417014</wp:posOffset>
                </wp:positionH>
                <wp:positionV relativeFrom="paragraph">
                  <wp:posOffset>6027</wp:posOffset>
                </wp:positionV>
                <wp:extent cx="2388235" cy="265430"/>
                <wp:effectExtent b="0" l="0" r="0" t="0"/>
                <wp:wrapNone/>
                <wp:docPr id="27"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5ED86969" w14:textId="77777777" w:rsidR="00836287" w:rsidRDefault="00836287" w:rsidRPr="00107863">
                            <w:pPr>
                              <w:pStyle w:val="FrameContents"/>
                              <w:rPr>
                                <w:rFonts w:asciiTheme="majorHAnsi" w:cstheme="majorHAnsi" w:hAnsiTheme="majorHAnsi"/>
                                <w:b/>
                                <w:sz w:val="18"/>
                                <w:lang w:val="fr-FR"/>
                              </w:rPr>
                            </w:pPr>
                            <w:r w:rsidRPr="00107863">
                              <w:rPr>
                                <w:rFonts w:asciiTheme="majorHAnsi" w:cstheme="majorHAnsi" w:hAnsiTheme="majorHAnsi"/>
                                <w:b/>
                                <w:color w:val="000000"/>
                                <w:sz w:val="18"/>
                              </w:rPr>
                              <w:t>(a)</w:t>
                            </w:r>
                          </w:p>
                        </w:txbxContent>
                      </wps:txbx>
                      <wps:bodyPr anchor="t">
                        <a:spAutoFit/>
                      </wps:bodyPr>
                    </wps:wsp>
                  </a:graphicData>
                </a:graphic>
              </wp:anchor>
            </w:drawing>
          </mc:Choice>
        </mc:AlternateContent>
      </w:r>
    </w:p>
    <w:p w14:paraId="331CCD70" w14:textId="77777777" w:rsidR="003C7BF5" w:rsidRDefault="003C7BF5">
      <w:pPr>
        <w:pStyle w:val="BodyText"/>
        <w:spacing w:line="240" w:lineRule="auto"/>
        <w:jc w:val="both"/>
        <w:rPr>
          <w:rFonts w:ascii="Arial" w:hAnsi="Arial"/>
        </w:rPr>
      </w:pPr>
    </w:p>
    <w:p w14:paraId="730209EA" w14:textId="77777777" w:rsidR="003C7BF5" w:rsidRDefault="003C7BF5">
      <w:pPr>
        <w:pStyle w:val="BodyText"/>
        <w:spacing w:line="240" w:lineRule="auto"/>
        <w:jc w:val="both"/>
        <w:rPr>
          <w:rFonts w:ascii="Arial" w:hAnsi="Arial"/>
        </w:rPr>
      </w:pPr>
    </w:p>
    <w:p w14:paraId="30435A1C" w14:textId="77777777" w:rsidR="003C7BF5" w:rsidRDefault="003C7BF5">
      <w:pPr>
        <w:pStyle w:val="BodyText"/>
        <w:spacing w:line="240" w:lineRule="auto"/>
        <w:jc w:val="both"/>
        <w:rPr>
          <w:rFonts w:ascii="Arial" w:hAnsi="Arial"/>
        </w:rPr>
      </w:pPr>
    </w:p>
    <w:p w14:paraId="22E4A0A4" w14:textId="77777777" w:rsidR="003C7BF5" w:rsidRDefault="003C7BF5">
      <w:pPr>
        <w:pStyle w:val="BodyText"/>
        <w:spacing w:line="240" w:lineRule="auto"/>
        <w:jc w:val="both"/>
        <w:rPr>
          <w:rFonts w:ascii="Arial" w:hAnsi="Arial"/>
        </w:rPr>
      </w:pPr>
    </w:p>
    <w:p w14:paraId="37F37D75" w14:textId="77777777" w:rsidR="008B5D37" w:rsidRDefault="008B5D37">
      <w:pPr>
        <w:pStyle w:val="BodyText"/>
        <w:spacing w:line="240" w:lineRule="auto"/>
        <w:jc w:val="both"/>
        <w:rPr>
          <w:rFonts w:ascii="Arial" w:hAnsi="Arial"/>
        </w:rPr>
      </w:pPr>
    </w:p>
    <w:p w14:paraId="1320CF18" w14:textId="77777777" w:rsidR="008B5D37" w:rsidRDefault="008B5D37">
      <w:pPr>
        <w:pStyle w:val="BodyText"/>
        <w:spacing w:line="240" w:lineRule="auto"/>
        <w:jc w:val="both"/>
        <w:rPr>
          <w:rFonts w:ascii="Arial" w:hAnsi="Arial"/>
        </w:rPr>
      </w:pPr>
    </w:p>
    <w:p w14:paraId="6CB57A2C" w14:textId="77777777" w:rsidR="008B5D37" w:rsidRDefault="008B5D37">
      <w:pPr>
        <w:pStyle w:val="BodyText"/>
        <w:spacing w:line="240" w:lineRule="auto"/>
        <w:jc w:val="both"/>
        <w:rPr>
          <w:rFonts w:ascii="Arial" w:hAnsi="Arial"/>
        </w:rPr>
      </w:pPr>
    </w:p>
    <w:p w14:paraId="091CDB81" w14:textId="77777777" w:rsidR="008B5D37" w:rsidRDefault="000773BF">
      <w:pPr>
        <w:pStyle w:val="BodyText"/>
        <w:spacing w:line="240" w:lineRule="auto"/>
        <w:jc w:val="both"/>
        <w:rPr>
          <w:rFonts w:ascii="Arial" w:hAnsi="Arial"/>
        </w:rPr>
      </w:pPr>
      <w:r>
        <w:rPr>
          <w:noProof/>
          <w:sz w:val="20"/>
          <w:szCs w:val="20"/>
          <w:lang w:bidi="ar-SA" w:eastAsia="fr-FR" w:val="fr-FR"/>
        </w:rPr>
        <mc:AlternateContent>
          <mc:Choice Requires="wps">
            <w:drawing>
              <wp:anchor allowOverlap="1" behindDoc="0" distB="45720" distL="109855" distR="112395" distT="45720" layoutInCell="0" locked="0" relativeHeight="251681280" simplePos="0" wp14:anchorId="07BA12C2" wp14:editId="72CE3084">
                <wp:simplePos x="0" y="0"/>
                <wp:positionH relativeFrom="column">
                  <wp:posOffset>2686050</wp:posOffset>
                </wp:positionH>
                <wp:positionV relativeFrom="paragraph">
                  <wp:posOffset>94615</wp:posOffset>
                </wp:positionV>
                <wp:extent cx="2388235" cy="334010"/>
                <wp:effectExtent b="0" l="0" r="0" t="0"/>
                <wp:wrapSquare wrapText="bothSides"/>
                <wp:docPr id="53" name="Zone de texte 2"/>
                <wp:cNvGraphicFramePr/>
                <a:graphic xmlns:a="http://schemas.openxmlformats.org/drawingml/2006/main">
                  <a:graphicData uri="http://schemas.microsoft.com/office/word/2010/wordprocessingShape">
                    <wps:wsp>
                      <wps:cNvSpPr/>
                      <wps:spPr>
                        <a:xfrm>
                          <a:off x="0" y="0"/>
                          <a:ext cx="2388235" cy="334010"/>
                        </a:xfrm>
                        <a:prstGeom prst="rect">
                          <a:avLst/>
                        </a:prstGeom>
                        <a:noFill/>
                        <a:ln w="9525">
                          <a:noFill/>
                        </a:ln>
                      </wps:spPr>
                      <wps:style>
                        <a:lnRef idx="0">
                          <a:scrgbClr b="0" g="0" r="0"/>
                        </a:lnRef>
                        <a:fillRef idx="0">
                          <a:scrgbClr b="0" g="0" r="0"/>
                        </a:fillRef>
                        <a:effectRef idx="0">
                          <a:scrgbClr b="0" g="0" r="0"/>
                        </a:effectRef>
                        <a:fontRef idx="minor"/>
                      </wps:style>
                      <wps:txbx>
                        <w:txbxContent>
                          <w:p w14:paraId="4A892008" w14:textId="77777777" w:rsidP="009C39E5" w:rsidR="00836287" w:rsidRDefault="00836287" w:rsidRPr="00107863">
                            <w:pPr>
                              <w:pStyle w:val="FrameContents"/>
                              <w:rPr>
                                <w:rFonts w:asciiTheme="majorHAnsi" w:cstheme="majorHAnsi" w:hAnsiTheme="majorHAnsi"/>
                                <w:b/>
                                <w:sz w:val="18"/>
                                <w:lang w:val="fr-FR"/>
                              </w:rPr>
                            </w:pPr>
                            <w:r w:rsidRPr="00107863">
                              <w:rPr>
                                <w:rFonts w:asciiTheme="majorHAnsi" w:cstheme="majorHAnsi" w:hAnsiTheme="majorHAnsi"/>
                                <w:b/>
                                <w:color w:val="000000"/>
                                <w:sz w:val="18"/>
                              </w:rPr>
                              <w:t>(c)</w:t>
                            </w:r>
                          </w:p>
                        </w:txbxContent>
                      </wps:txbx>
                      <wps:bodyPr anchor="t">
                        <a:noAutofit/>
                      </wps:bodyPr>
                    </wps:wsp>
                  </a:graphicData>
                </a:graphic>
                <wp14:sizeRelH relativeFrom="margin">
                  <wp14:pctWidth>40000</wp14:pctWidth>
                </wp14:sizeRelH>
                <wp14:sizeRelV relativeFrom="margin">
                  <wp14:pctHeight>0</wp14:pctHeight>
                </wp14:sizeRelV>
              </wp:anchor>
            </w:drawing>
          </mc:Choice>
        </mc:AlternateContent>
      </w:r>
      <w:r w:rsidR="00107863">
        <w:rPr>
          <w:noProof/>
          <w:sz w:val="20"/>
          <w:szCs w:val="20"/>
          <w:lang w:bidi="ar-SA" w:eastAsia="fr-FR" w:val="fr-FR"/>
        </w:rPr>
        <mc:AlternateContent>
          <mc:Choice Requires="wps">
            <w:drawing>
              <wp:anchor allowOverlap="1" behindDoc="0" distB="45720" distL="109855" distR="113665" distT="45720" layoutInCell="0" locked="0" relativeHeight="251683328" simplePos="0" wp14:anchorId="0DA196ED" wp14:editId="6B282499">
                <wp:simplePos x="0" y="0"/>
                <wp:positionH relativeFrom="page">
                  <wp:posOffset>5786120</wp:posOffset>
                </wp:positionH>
                <wp:positionV relativeFrom="paragraph">
                  <wp:posOffset>97790</wp:posOffset>
                </wp:positionV>
                <wp:extent cx="1109345" cy="265430"/>
                <wp:effectExtent b="0" l="0" r="0" t="0"/>
                <wp:wrapSquare wrapText="bothSides"/>
                <wp:docPr id="54" name="Zone de texte 2"/>
                <wp:cNvGraphicFramePr/>
                <a:graphic xmlns:a="http://schemas.openxmlformats.org/drawingml/2006/main">
                  <a:graphicData uri="http://schemas.microsoft.com/office/word/2010/wordprocessingShape">
                    <wps:wsp>
                      <wps:cNvSpPr/>
                      <wps:spPr>
                        <a:xfrm>
                          <a:off x="0" y="0"/>
                          <a:ext cx="110934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29DCAFF6" w14:textId="77777777" w:rsidP="009C39E5" w:rsidR="00836287" w:rsidRDefault="00836287" w:rsidRPr="00107863">
                            <w:pPr>
                              <w:pStyle w:val="FrameContents"/>
                              <w:rPr>
                                <w:rFonts w:asciiTheme="majorHAnsi" w:cstheme="majorHAnsi" w:hAnsiTheme="majorHAnsi"/>
                                <w:b/>
                                <w:sz w:val="18"/>
                                <w:lang w:val="fr-FR"/>
                              </w:rPr>
                            </w:pPr>
                            <w:r w:rsidRPr="00107863">
                              <w:rPr>
                                <w:rFonts w:asciiTheme="majorHAnsi" w:cstheme="majorHAnsi" w:hAnsiTheme="majorHAnsi"/>
                                <w:b/>
                                <w:color w:val="000000"/>
                                <w:sz w:val="18"/>
                              </w:rPr>
                              <w:t>(d)</w:t>
                            </w:r>
                          </w:p>
                        </w:txbxContent>
                      </wps:txbx>
                      <wps:bodyPr anchor="t">
                        <a:spAutoFit/>
                      </wps:bodyPr>
                    </wps:wsp>
                  </a:graphicData>
                </a:graphic>
                <wp14:sizeRelV relativeFrom="margin">
                  <wp14:pctHeight>20000</wp14:pctHeight>
                </wp14:sizeRelV>
              </wp:anchor>
            </w:drawing>
          </mc:Choice>
        </mc:AlternateContent>
      </w:r>
    </w:p>
    <w:p w14:paraId="331D9E89" w14:textId="77777777" w:rsidP="0093149E" w:rsidR="0089251B" w:rsidRDefault="0089251B">
      <w:pPr>
        <w:jc w:val="center"/>
        <w:rPr>
          <w:rFonts w:ascii="Arial" w:hAnsi="Arial"/>
          <w:sz w:val="20"/>
          <w:szCs w:val="20"/>
        </w:rPr>
      </w:pPr>
    </w:p>
    <w:p w14:paraId="1257A9DD" w14:textId="77777777" w:rsidP="006D5560" w:rsidR="0089251B" w:rsidRDefault="0089251B">
      <w:pPr>
        <w:rPr>
          <w:rFonts w:ascii="Arial" w:hAnsi="Arial"/>
          <w:sz w:val="20"/>
          <w:szCs w:val="20"/>
        </w:rPr>
      </w:pPr>
    </w:p>
    <w:p w14:paraId="481C50B0" w14:textId="77777777" w:rsidP="0093149E" w:rsidR="0089251B" w:rsidRDefault="0089251B">
      <w:pPr>
        <w:jc w:val="center"/>
        <w:rPr>
          <w:rFonts w:ascii="Arial" w:hAnsi="Arial"/>
          <w:sz w:val="20"/>
          <w:szCs w:val="20"/>
        </w:rPr>
      </w:pPr>
    </w:p>
    <w:p w14:paraId="01503BC5" w14:textId="77777777" w:rsidP="0093149E" w:rsidR="006D5560" w:rsidRDefault="006D5560">
      <w:pPr>
        <w:jc w:val="center"/>
        <w:rPr>
          <w:rFonts w:ascii="Arial" w:hAnsi="Arial"/>
          <w:sz w:val="20"/>
          <w:szCs w:val="20"/>
        </w:rPr>
      </w:pPr>
    </w:p>
    <w:p w14:paraId="7E11A125" w14:textId="77777777" w:rsidP="0093149E" w:rsidR="006D5560" w:rsidRDefault="006D5560">
      <w:pPr>
        <w:jc w:val="center"/>
        <w:rPr>
          <w:rFonts w:ascii="Arial" w:hAnsi="Arial"/>
          <w:sz w:val="20"/>
          <w:szCs w:val="20"/>
        </w:rPr>
      </w:pPr>
    </w:p>
    <w:p w14:paraId="05600B92" w14:textId="77777777" w:rsidP="0093149E" w:rsidR="006D5560" w:rsidRDefault="006D5560">
      <w:pPr>
        <w:jc w:val="center"/>
        <w:rPr>
          <w:rFonts w:ascii="Arial" w:hAnsi="Arial"/>
          <w:sz w:val="20"/>
          <w:szCs w:val="20"/>
        </w:rPr>
      </w:pPr>
    </w:p>
    <w:p w14:paraId="50A89A1C" w14:textId="77777777" w:rsidP="0093149E" w:rsidR="006D5560" w:rsidRDefault="006D5560">
      <w:pPr>
        <w:jc w:val="center"/>
        <w:rPr>
          <w:rFonts w:ascii="Arial" w:hAnsi="Arial"/>
          <w:sz w:val="20"/>
          <w:szCs w:val="20"/>
        </w:rPr>
      </w:pPr>
    </w:p>
    <w:p w14:paraId="6F2CF53E" w14:textId="77777777" w:rsidP="0093149E" w:rsidR="006D5560" w:rsidRDefault="006D5560">
      <w:pPr>
        <w:jc w:val="center"/>
        <w:rPr>
          <w:rFonts w:ascii="Arial" w:hAnsi="Arial"/>
          <w:sz w:val="20"/>
          <w:szCs w:val="20"/>
        </w:rPr>
      </w:pPr>
    </w:p>
    <w:p w14:paraId="2AC939E5" w14:textId="77777777" w:rsidP="0093149E" w:rsidR="006D5560" w:rsidRDefault="006D5560">
      <w:pPr>
        <w:jc w:val="center"/>
        <w:rPr>
          <w:rFonts w:ascii="Arial" w:hAnsi="Arial"/>
          <w:sz w:val="20"/>
          <w:szCs w:val="20"/>
        </w:rPr>
      </w:pPr>
    </w:p>
    <w:p w14:paraId="04BECF1A" w14:textId="77777777" w:rsidP="007A3168" w:rsidR="006D5560" w:rsidRDefault="006D5560">
      <w:pPr>
        <w:rPr>
          <w:rFonts w:ascii="Arial" w:hAnsi="Arial"/>
          <w:sz w:val="20"/>
          <w:szCs w:val="20"/>
        </w:rPr>
      </w:pPr>
    </w:p>
    <w:p w14:paraId="271BC1CF" w14:textId="77777777" w:rsidP="0093149E" w:rsidR="003C7BF5" w:rsidRDefault="006D5560" w:rsidRPr="0093149E">
      <w:pPr>
        <w:jc w:val="center"/>
        <w:rPr>
          <w:rFonts w:ascii="Arial" w:hAnsi="Arial"/>
          <w:bCs/>
          <w:sz w:val="20"/>
          <w:szCs w:val="20"/>
        </w:rPr>
      </w:pPr>
      <w:r>
        <w:rPr>
          <w:rFonts w:ascii="Arial" w:hAnsi="Arial"/>
          <w:sz w:val="20"/>
          <w:szCs w:val="20"/>
        </w:rPr>
        <w:lastRenderedPageBreak/>
        <w:t>Figure 4</w:t>
      </w:r>
      <w:r w:rsidR="00091155">
        <w:rPr>
          <w:rFonts w:ascii="Arial" w:hAnsi="Arial"/>
          <w:sz w:val="20"/>
          <w:szCs w:val="20"/>
        </w:rPr>
        <w:t>:</w:t>
      </w:r>
      <w:r w:rsidR="00091155">
        <w:rPr>
          <w:rFonts w:ascii="Arial" w:hAnsi="Arial"/>
          <w:b/>
          <w:bCs/>
          <w:sz w:val="20"/>
          <w:szCs w:val="20"/>
        </w:rPr>
        <w:t xml:space="preserve"> </w:t>
      </w:r>
      <w:r w:rsidR="00091155">
        <w:rPr>
          <w:rFonts w:ascii="Arial" w:hAnsi="Arial"/>
          <w:bCs/>
          <w:sz w:val="20"/>
          <w:szCs w:val="20"/>
        </w:rPr>
        <w:t>From 1° spatial grids</w:t>
      </w:r>
      <w:r w:rsidR="0093149E">
        <w:rPr>
          <w:rFonts w:ascii="Arial" w:hAnsi="Arial"/>
          <w:bCs/>
          <w:sz w:val="20"/>
          <w:szCs w:val="20"/>
        </w:rPr>
        <w:t xml:space="preserve"> (over Burkina Faso</w:t>
      </w:r>
      <w:r w:rsidR="00091155">
        <w:rPr>
          <w:rFonts w:ascii="Arial" w:hAnsi="Arial"/>
          <w:bCs/>
          <w:sz w:val="20"/>
          <w:szCs w:val="20"/>
        </w:rPr>
        <w:t xml:space="preserve"> (a)</w:t>
      </w:r>
      <w:r w:rsidR="0093149E">
        <w:rPr>
          <w:rFonts w:ascii="Arial" w:hAnsi="Arial"/>
          <w:bCs/>
          <w:sz w:val="20"/>
          <w:szCs w:val="20"/>
        </w:rPr>
        <w:t xml:space="preserve"> and over the sub-basin (c))</w:t>
      </w:r>
      <w:r w:rsidR="00091155">
        <w:rPr>
          <w:rFonts w:ascii="Arial" w:hAnsi="Arial"/>
          <w:bCs/>
          <w:sz w:val="20"/>
          <w:szCs w:val="20"/>
        </w:rPr>
        <w:t xml:space="preserve"> to 0.05° spatial grids </w:t>
      </w:r>
      <w:r w:rsidR="0093149E">
        <w:rPr>
          <w:rFonts w:ascii="Arial" w:hAnsi="Arial"/>
          <w:bCs/>
          <w:sz w:val="20"/>
          <w:szCs w:val="20"/>
        </w:rPr>
        <w:t>(over Burkina Faso (b) and over the sub-basin (d)), with grid points in black dots</w:t>
      </w:r>
      <w:r w:rsidR="00091155">
        <w:rPr>
          <w:rFonts w:ascii="Arial" w:hAnsi="Arial"/>
          <w:bCs/>
          <w:sz w:val="20"/>
          <w:szCs w:val="20"/>
        </w:rPr>
        <w:t>.</w:t>
      </w:r>
    </w:p>
    <w:p w14:paraId="6EE6DFDD" w14:textId="77777777" w:rsidR="003C7BF5" w:rsidRDefault="003C7BF5">
      <w:pPr>
        <w:jc w:val="both"/>
        <w:rPr>
          <w:rFonts w:ascii="Arial" w:cs="Arial" w:eastAsia="Times New Roman" w:hAnsi="Arial"/>
          <w:b/>
          <w:bCs/>
          <w:color w:val="000000"/>
          <w:kern w:val="0"/>
          <w:lang w:eastAsia="en-GB"/>
        </w:rPr>
      </w:pPr>
    </w:p>
    <w:p w14:paraId="2A270DEF" w14:textId="57A54829" w:rsidR="008B5D37" w:rsidRDefault="008B5D37">
      <w:pPr>
        <w:jc w:val="both"/>
        <w:rPr>
          <w:rFonts w:ascii="Arial" w:cs="Arial" w:eastAsia="Times New Roman" w:hAnsi="Arial"/>
          <w:b/>
          <w:bCs/>
          <w:color w:val="000000"/>
          <w:kern w:val="0"/>
          <w:lang w:eastAsia="en-GB"/>
        </w:rPr>
      </w:pPr>
    </w:p>
    <w:p w14:paraId="7ACE3BC9" w14:textId="77777777" w:rsidR="00454C46" w:rsidRDefault="00454C46">
      <w:pPr>
        <w:jc w:val="both"/>
        <w:rPr>
          <w:rFonts w:ascii="Arial" w:cs="Arial" w:eastAsia="Times New Roman" w:hAnsi="Arial"/>
          <w:b/>
          <w:bCs/>
          <w:color w:val="000000"/>
          <w:kern w:val="0"/>
          <w:lang w:eastAsia="en-GB"/>
        </w:rPr>
      </w:pPr>
    </w:p>
    <w:p w14:paraId="374E4BD6" w14:textId="77777777" w:rsidR="006D5560" w:rsidRDefault="006D5560">
      <w:pPr>
        <w:rPr>
          <w:rFonts w:ascii="Arial" w:cs="Arial" w:eastAsia="Times New Roman" w:hAnsi="Arial"/>
          <w:b/>
          <w:bCs/>
          <w:color w:val="000000"/>
          <w:kern w:val="0"/>
          <w:sz w:val="22"/>
          <w:szCs w:val="22"/>
          <w:lang w:eastAsia="en-GB"/>
        </w:rPr>
      </w:pPr>
    </w:p>
    <w:p w14:paraId="51C02B8E" w14:textId="77777777" w:rsidR="003C7BF5" w:rsidRDefault="00091155">
      <w:pPr>
        <w:rPr>
          <w:sz w:val="22"/>
          <w:szCs w:val="22"/>
        </w:rPr>
      </w:pPr>
      <w:r>
        <w:rPr>
          <w:rFonts w:ascii="Arial" w:cs="Arial" w:eastAsia="Times New Roman" w:hAnsi="Arial"/>
          <w:b/>
          <w:bCs/>
          <w:color w:val="000000"/>
          <w:kern w:val="0"/>
          <w:sz w:val="22"/>
          <w:szCs w:val="22"/>
          <w:lang w:eastAsia="en-GB"/>
        </w:rPr>
        <w:t>3. RESULTS AND DISCUSSION</w:t>
      </w:r>
    </w:p>
    <w:p w14:paraId="5453C61E" w14:textId="77777777" w:rsidR="003C7BF5" w:rsidRDefault="003C7BF5">
      <w:pPr>
        <w:ind w:left="640"/>
        <w:jc w:val="both"/>
        <w:rPr>
          <w:rFonts w:ascii="Arial" w:hAnsi="Arial"/>
        </w:rPr>
      </w:pPr>
    </w:p>
    <w:p w14:paraId="2CE45D71" w14:textId="77777777" w:rsidP="0089251B" w:rsidR="003C7BF5" w:rsidRDefault="00091155">
      <w:pPr>
        <w:jc w:val="both"/>
        <w:rPr>
          <w:rFonts w:ascii="Arial" w:hAnsi="Arial"/>
          <w:color w:val="000000"/>
          <w:sz w:val="20"/>
          <w:szCs w:val="20"/>
        </w:rPr>
      </w:pPr>
      <w:r>
        <w:rPr>
          <w:rFonts w:ascii="Arial" w:hAnsi="Arial"/>
          <w:color w:val="000000"/>
          <w:sz w:val="20"/>
          <w:szCs w:val="20"/>
        </w:rPr>
        <w:t xml:space="preserve">This section presents and interprets the performance of the raw seasonal forecasts and the improvements brought by the U-Net downscaling approach over Burkina Faso, with a specific focus on the </w:t>
      </w:r>
      <w:proofErr w:type="spellStart"/>
      <w:r>
        <w:rPr>
          <w:rFonts w:ascii="Arial" w:hAnsi="Arial"/>
          <w:color w:val="000000"/>
          <w:sz w:val="20"/>
          <w:szCs w:val="20"/>
        </w:rPr>
        <w:t>Nouhao</w:t>
      </w:r>
      <w:proofErr w:type="spellEnd"/>
      <w:r>
        <w:rPr>
          <w:rFonts w:ascii="Arial" w:hAnsi="Arial"/>
          <w:color w:val="000000"/>
          <w:sz w:val="20"/>
          <w:szCs w:val="20"/>
        </w:rPr>
        <w:t xml:space="preserve"> sub-basin. The downscaling process yields monthly precipitation and temperature data for the entire country, as this temporal scale is particularly relevant for climate-sensitive sectors such as agriculture </w:t>
      </w:r>
      <w:sdt>
        <w:sdtPr>
          <w:tag w:val="MENDELEY_CITATION_v3_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"/>
          <w:id w:val="1515187989"/>
          <w:placeholder>
            <w:docPart w:val="EE03BF5D1DF37A469CB40680A947E8BA"/>
          </w:placeholder>
        </w:sdtPr>
        <w:sdtEndPr/>
        <w:sdtContent>
          <w:r>
            <w:rPr>
              <w:rFonts w:ascii="Arial" w:hAnsi="Arial"/>
              <w:color w:val="000000"/>
              <w:sz w:val="20"/>
              <w:szCs w:val="20"/>
            </w:rPr>
            <w:t>[19]</w:t>
          </w:r>
        </w:sdtContent>
      </w:sdt>
      <w:sdt>
        <w:sdtPr>
          <w:tag w:val="MENDELEY_CITATION_v3_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"/>
          <w:id w:val="1797260649"/>
          <w:placeholder>
            <w:docPart w:val="EE03BF5D1DF37A469CB40680A947E8BA"/>
          </w:placeholder>
        </w:sdtPr>
        <w:sdtEndPr/>
        <w:sdtContent>
          <w:r>
            <w:rPr>
              <w:rFonts w:ascii="Arial" w:hAnsi="Arial"/>
              <w:color w:val="000000"/>
              <w:sz w:val="20"/>
              <w:szCs w:val="20"/>
            </w:rPr>
            <w:t>[20]</w:t>
          </w:r>
        </w:sdtContent>
      </w:sdt>
      <w:sdt>
        <w:sdtPr>
          <w:tag w:val="MENDELEY_CITATION_v3_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"/>
          <w:id w:val="-400058078"/>
          <w:placeholder>
            <w:docPart w:val="EE03BF5D1DF37A469CB40680A947E8BA"/>
          </w:placeholder>
        </w:sdtPr>
        <w:sdtEndPr/>
        <w:sdtContent>
          <w:r>
            <w:rPr>
              <w:rFonts w:ascii="Arial" w:hAnsi="Arial"/>
              <w:color w:val="000000"/>
              <w:sz w:val="20"/>
              <w:szCs w:val="20"/>
            </w:rPr>
            <w:t>[21]</w:t>
          </w:r>
        </w:sdtContent>
      </w:sdt>
      <w:r>
        <w:rPr>
          <w:rFonts w:ascii="Arial" w:hAnsi="Arial"/>
          <w:color w:val="000000"/>
          <w:sz w:val="20"/>
          <w:szCs w:val="20"/>
        </w:rPr>
        <w:t xml:space="preserve"> especially during the rainy season.  The analysis highlights (</w:t>
      </w:r>
      <w:proofErr w:type="spellStart"/>
      <w:r>
        <w:rPr>
          <w:rFonts w:ascii="Arial" w:hAnsi="Arial"/>
          <w:color w:val="000000"/>
          <w:sz w:val="20"/>
          <w:szCs w:val="20"/>
        </w:rPr>
        <w:t>i</w:t>
      </w:r>
      <w:proofErr w:type="spellEnd"/>
      <w:r>
        <w:rPr>
          <w:rFonts w:ascii="Arial" w:hAnsi="Arial"/>
          <w:color w:val="000000"/>
          <w:sz w:val="20"/>
          <w:szCs w:val="20"/>
        </w:rPr>
        <w:t>) the intrinsic limitations of coarse-resolution forecasts, (ii) the added value of the deep-learning downscaled fields, (iii) spatial and temporal improvements, and (iv) the shortcomings of the study, in particular the U-NET architecture.</w:t>
      </w:r>
    </w:p>
    <w:p w14:paraId="4FE18B25" w14:textId="77777777" w:rsidP="0089251B" w:rsidR="00EE227D" w:rsidRDefault="00EE227D">
      <w:pPr>
        <w:jc w:val="both"/>
        <w:rPr>
          <w:rFonts w:ascii="Arial" w:hAnsi="Arial"/>
          <w:color w:val="000000"/>
          <w:sz w:val="20"/>
          <w:szCs w:val="20"/>
        </w:rPr>
      </w:pPr>
    </w:p>
    <w:p w14:paraId="1AA3F524" w14:textId="77777777" w:rsidP="0089251B" w:rsidR="00EE227D" w:rsidRDefault="00EE227D" w:rsidRPr="0089251B">
      <w:pPr>
        <w:jc w:val="both"/>
        <w:rPr>
          <w:rFonts w:ascii="Arial" w:hAnsi="Arial"/>
          <w:color w:val="000000"/>
          <w:sz w:val="20"/>
          <w:szCs w:val="20"/>
        </w:rPr>
      </w:pPr>
    </w:p>
    <w:p w14:paraId="1F0032BB" w14:textId="77777777" w:rsidR="003C7BF5" w:rsidRDefault="00091155">
      <w:pPr>
        <w:pStyle w:val="BodyText"/>
        <w:spacing w:line="240" w:lineRule="auto"/>
        <w:jc w:val="both"/>
        <w:rPr>
          <w:sz w:val="22"/>
          <w:szCs w:val="22"/>
        </w:rPr>
      </w:pPr>
      <w:r>
        <w:rPr>
          <w:rFonts w:ascii="Arial" w:hAnsi="Arial"/>
          <w:b/>
          <w:bCs/>
          <w:sz w:val="22"/>
          <w:szCs w:val="22"/>
        </w:rPr>
        <w:t>3.1. Skill of coarse-resolution versus high-resolution seasonal precipitation forecasts</w:t>
      </w:r>
    </w:p>
    <w:p w14:paraId="65A702CD" w14:textId="77777777" w:rsidR="003C7BF5" w:rsidRDefault="00091155">
      <w:pPr>
        <w:pStyle w:val="BodyText"/>
        <w:spacing w:line="240" w:lineRule="auto"/>
        <w:jc w:val="both"/>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 xml:space="preserve">Instead of evaluating forecast performance across the entire six-month period from June to November, we restrict the analysis to the three core months of the West African rainy season, July, August, and September (JAS) </w:t>
      </w:r>
      <w:sdt>
        <w:sdtPr>
          <w:tag w:val="MENDELEY_CITATION_v3_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"/>
          <w:id w:val="-1147279314"/>
          <w:placeholder>
            <w:docPart w:val="DefaultPlaceholder_-1854013440"/>
          </w:placeholder>
        </w:sdtPr>
        <w:sdtEndPr/>
        <w:sdtContent>
          <w:r>
            <w:rPr>
              <w:rFonts w:asciiTheme="minorHAnsi" w:cstheme="minorHAnsi" w:eastAsia="Times New Roman" w:hAnsiTheme="minorHAnsi"/>
              <w:color w:val="000000"/>
              <w:sz w:val="20"/>
            </w:rPr>
            <w:t>[22]</w:t>
          </w:r>
        </w:sdtContent>
      </w:sdt>
      <w:sdt>
        <w:sdtPr>
          <w:tag w:val="MENDELEY_CITATION_v3_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"/>
          <w:id w:val="-1552912946"/>
          <w:placeholder>
            <w:docPart w:val="DefaultPlaceholder_-1854013440"/>
          </w:placeholder>
        </w:sdtPr>
        <w:sdtEndPr/>
        <w:sdtContent>
          <w:r>
            <w:rPr>
              <w:rFonts w:asciiTheme="minorHAnsi" w:cstheme="minorHAnsi" w:eastAsia="Times New Roman" w:hAnsiTheme="minorHAnsi"/>
              <w:color w:val="000000"/>
              <w:kern w:val="0"/>
              <w:sz w:val="20"/>
              <w:szCs w:val="20"/>
              <w:lang w:eastAsia="en-GB"/>
            </w:rPr>
            <w:t>[23]</w:t>
          </w:r>
        </w:sdtContent>
      </w:sdt>
      <w:r>
        <w:rPr>
          <w:rFonts w:ascii="Arial" w:cs="Arial" w:eastAsia="Times New Roman" w:hAnsi="Arial"/>
          <w:color w:val="000000"/>
          <w:kern w:val="0"/>
          <w:sz w:val="20"/>
          <w:szCs w:val="20"/>
          <w:lang w:eastAsia="en-GB"/>
        </w:rPr>
        <w:t xml:space="preserve">. These months correspond to the peak of rainfall activity in the Sahel region and are therefore the most critical for assessing forecast skill. </w:t>
      </w:r>
    </w:p>
    <w:p w14:paraId="1157EF82" w14:textId="515FFED7" w:rsidP="002A7BC6" w:rsidR="003C7BF5" w:rsidRDefault="00F351D0">
      <w:pPr>
        <w:pStyle w:val="BodyText"/>
        <w:spacing w:after="0" w:line="240" w:lineRule="auto"/>
        <w:jc w:val="both"/>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Figure 5</w:t>
      </w:r>
      <w:r w:rsidR="00091155">
        <w:rPr>
          <w:rFonts w:ascii="Arial" w:cs="Arial" w:eastAsia="Times New Roman" w:hAnsi="Arial"/>
          <w:color w:val="000000"/>
          <w:kern w:val="0"/>
          <w:sz w:val="20"/>
          <w:szCs w:val="20"/>
          <w:lang w:eastAsia="en-GB"/>
        </w:rPr>
        <w:t xml:space="preserve"> presents how well the models capture the cumulative rainfall of July at coarse-resolution.</w:t>
      </w:r>
      <w:r w:rsidR="00091155">
        <w:rPr>
          <w:rFonts w:ascii="Arial" w:cs="Arial" w:eastAsia="Times New Roman" w:hAnsi="Arial"/>
          <w:b/>
          <w:bCs/>
          <w:color w:val="000000"/>
          <w:kern w:val="0"/>
          <w:sz w:val="20"/>
          <w:szCs w:val="20"/>
          <w:lang w:eastAsia="en-GB"/>
        </w:rPr>
        <w:t xml:space="preserve"> </w:t>
      </w:r>
      <w:r w:rsidR="00091155">
        <w:rPr>
          <w:rFonts w:ascii="Arial" w:cs="Arial" w:eastAsia="Times New Roman" w:hAnsi="Arial"/>
          <w:color w:val="000000"/>
          <w:kern w:val="0"/>
          <w:sz w:val="20"/>
          <w:szCs w:val="20"/>
          <w:lang w:eastAsia="en-GB"/>
        </w:rPr>
        <w:t>Even though ECMWF and the e</w:t>
      </w:r>
      <w:r w:rsidR="002A7614">
        <w:rPr>
          <w:rFonts w:ascii="Arial" w:cs="Arial" w:eastAsia="Times New Roman" w:hAnsi="Arial"/>
          <w:color w:val="000000"/>
          <w:kern w:val="0"/>
          <w:sz w:val="20"/>
          <w:szCs w:val="20"/>
          <w:lang w:eastAsia="en-GB"/>
        </w:rPr>
        <w:t>nsemble mean (</w:t>
      </w:r>
      <w:proofErr w:type="spellStart"/>
      <w:r w:rsidR="002A7614">
        <w:rPr>
          <w:rFonts w:ascii="Arial" w:cs="Arial" w:eastAsia="Times New Roman" w:hAnsi="Arial"/>
          <w:color w:val="000000"/>
          <w:kern w:val="0"/>
          <w:sz w:val="20"/>
          <w:szCs w:val="20"/>
          <w:lang w:eastAsia="en-GB"/>
        </w:rPr>
        <w:t>Ensmean</w:t>
      </w:r>
      <w:proofErr w:type="spellEnd"/>
      <w:r w:rsidR="002A7614">
        <w:rPr>
          <w:rFonts w:ascii="Arial" w:cs="Arial" w:eastAsia="Times New Roman" w:hAnsi="Arial"/>
          <w:color w:val="000000"/>
          <w:kern w:val="0"/>
          <w:sz w:val="20"/>
          <w:szCs w:val="20"/>
          <w:lang w:eastAsia="en-GB"/>
        </w:rPr>
        <w:t>) seem to</w:t>
      </w:r>
      <w:r w:rsidR="00091155">
        <w:rPr>
          <w:rFonts w:ascii="Arial" w:cs="Arial" w:eastAsia="Times New Roman" w:hAnsi="Arial"/>
          <w:color w:val="000000"/>
          <w:kern w:val="0"/>
          <w:sz w:val="20"/>
          <w:szCs w:val="20"/>
          <w:lang w:eastAsia="en-GB"/>
        </w:rPr>
        <w:t xml:space="preserve"> stand out as the best-performing forecasts, all models struggle to reproduce cumulative July rainfall, with biases exceeding 20% in several areas, particularly across the northern part of the country. This result is consistent with numerous previous studies showing that </w:t>
      </w:r>
      <w:r w:rsidR="00091155">
        <w:rPr>
          <w:rStyle w:val="Strong"/>
          <w:rFonts w:ascii="Arial" w:cs="Arial" w:eastAsia="Times New Roman" w:hAnsi="Arial"/>
          <w:b w:val="0"/>
          <w:bCs w:val="0"/>
          <w:color w:val="000000"/>
          <w:kern w:val="0"/>
          <w:sz w:val="20"/>
          <w:szCs w:val="20"/>
          <w:lang w:eastAsia="en-GB"/>
        </w:rPr>
        <w:t>ECMWF</w:t>
      </w:r>
      <w:r w:rsidR="00091155">
        <w:rPr>
          <w:rFonts w:ascii="Arial" w:cs="Arial" w:eastAsia="Times New Roman" w:hAnsi="Arial"/>
          <w:color w:val="000000"/>
          <w:kern w:val="0"/>
          <w:sz w:val="20"/>
          <w:szCs w:val="20"/>
          <w:lang w:eastAsia="en-GB"/>
        </w:rPr>
        <w:t xml:space="preserve"> generally demonstrates strong skill in capturing rainfall variability over West Africa </w:t>
      </w:r>
      <w:sdt>
        <w:sdtPr>
          <w:tag w:val="MENDELEY_CITATION_v3_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"/>
          <w:id w:val="-366152725"/>
          <w:placeholder>
            <w:docPart w:val="DefaultPlaceholder_-1854013440"/>
          </w:placeholder>
        </w:sdtPr>
        <w:sdtEndPr/>
        <w:sdtContent>
          <w:r w:rsidR="00091155">
            <w:rPr>
              <w:rFonts w:ascii="Arial" w:cs="Arial" w:eastAsia="Times New Roman" w:hAnsi="Arial"/>
              <w:color w:val="000000"/>
              <w:kern w:val="0"/>
              <w:sz w:val="20"/>
              <w:szCs w:val="20"/>
              <w:lang w:eastAsia="en-GB"/>
            </w:rPr>
            <w:t>[24]</w:t>
          </w:r>
        </w:sdtContent>
      </w:sdt>
      <w:r w:rsidR="00091155">
        <w:rPr>
          <w:rFonts w:ascii="Arial" w:cs="Arial" w:eastAsia="Times New Roman" w:hAnsi="Arial"/>
          <w:color w:val="000000"/>
          <w:kern w:val="0"/>
          <w:sz w:val="20"/>
          <w:szCs w:val="20"/>
          <w:lang w:eastAsia="en-GB"/>
        </w:rPr>
        <w:t xml:space="preserve"> </w:t>
      </w:r>
      <w:sdt>
        <w:sdtPr>
          <w:tag w:val="MENDELEY_CITATION_v3_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"/>
          <w:id w:val="-639807662"/>
          <w:placeholder>
            <w:docPart w:val="DefaultPlaceholder_-1854013440"/>
          </w:placeholder>
        </w:sdtPr>
        <w:sdtEndPr/>
        <w:sdtContent>
          <w:r w:rsidR="00091155">
            <w:rPr>
              <w:rFonts w:ascii="Arial" w:cs="Arial" w:eastAsia="Times New Roman" w:hAnsi="Arial"/>
              <w:color w:val="000000"/>
              <w:kern w:val="0"/>
              <w:sz w:val="20"/>
              <w:szCs w:val="20"/>
              <w:lang w:eastAsia="en-GB"/>
            </w:rPr>
            <w:t>[25]</w:t>
          </w:r>
        </w:sdtContent>
      </w:sdt>
      <w:r w:rsidR="00091155">
        <w:rPr>
          <w:rFonts w:ascii="Arial" w:cs="Arial" w:eastAsia="Times New Roman" w:hAnsi="Arial"/>
          <w:color w:val="000000"/>
          <w:kern w:val="0"/>
          <w:sz w:val="20"/>
          <w:szCs w:val="20"/>
          <w:lang w:eastAsia="en-GB"/>
        </w:rPr>
        <w:t>.</w:t>
      </w:r>
    </w:p>
    <w:p w14:paraId="6AC0540C" w14:textId="4915E108" w:rsidP="002A7BC6" w:rsidR="002A7BC6" w:rsidRDefault="002A7BC6">
      <w:pPr>
        <w:pStyle w:val="BodyText"/>
        <w:spacing w:after="0" w:line="240" w:lineRule="auto"/>
        <w:jc w:val="both"/>
        <w:rPr>
          <w:rFonts w:ascii="Arial" w:cs="Arial" w:eastAsia="Times New Roman" w:hAnsi="Arial"/>
          <w:color w:val="000000"/>
          <w:kern w:val="0"/>
          <w:sz w:val="20"/>
          <w:szCs w:val="20"/>
          <w:lang w:eastAsia="en-GB"/>
        </w:rPr>
      </w:pPr>
    </w:p>
    <w:p w14:paraId="1DF1519A" w14:textId="36806C5F" w:rsidP="002A7BC6" w:rsidR="002A7BC6" w:rsidRDefault="002A7BC6" w:rsidRPr="002A7BC6">
      <w:pPr>
        <w:pStyle w:val="BodyText"/>
        <w:spacing w:after="0" w:line="240" w:lineRule="auto"/>
        <w:jc w:val="center"/>
        <w:rPr>
          <w:rFonts w:ascii="Arial" w:cs="Arial" w:eastAsia="Times New Roman" w:hAnsi="Arial"/>
          <w:color w:val="000000"/>
          <w:kern w:val="0"/>
          <w:sz w:val="20"/>
          <w:szCs w:val="20"/>
          <w:lang w:eastAsia="en-GB"/>
        </w:rPr>
      </w:pPr>
      <w:r>
        <w:rPr>
          <w:rFonts w:ascii="Arial" w:cs="Arial" w:eastAsia="Times New Roman" w:hAnsi="Arial"/>
          <w:noProof/>
          <w:color w:val="000000"/>
          <w:kern w:val="0"/>
          <w:sz w:val="20"/>
          <w:szCs w:val="20"/>
          <w:lang w:bidi="ar-SA" w:eastAsia="fr-FR" w:val="fr-FR"/>
        </w:rPr>
        <w:drawing>
          <wp:inline distB="0" distL="0" distR="0" distT="0" wp14:anchorId="66A50CE2" wp14:editId="7E10EA1B">
            <wp:extent cx="4986655" cy="3158197"/>
            <wp:effectExtent b="4445" l="0" r="4445" t="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ly_BF.png"/>
                    <pic:cNvPicPr/>
                  </pic:nvPicPr>
                  <pic:blipFill>
                    <a:blip cstate="print" r:embed="rId101">
                      <a:extLst>
                        <a:ext uri="{BEBA8EAE-BF5A-486C-A8C5-ECC9F3942E4B}">
                          <a14:imgProps xmlns:a14="http://schemas.microsoft.com/office/drawing/2010/main">
                            <a14:imgLayer r:embed="rId10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17840" cy="3177947"/>
                    </a:xfrm>
                    <a:prstGeom prst="rect">
                      <a:avLst/>
                    </a:prstGeom>
                  </pic:spPr>
                </pic:pic>
              </a:graphicData>
            </a:graphic>
          </wp:inline>
        </w:drawing>
      </w:r>
    </w:p>
    <w:p w14:paraId="40CAB40E" w14:textId="6365C4CF" w:rsidP="002A7BC6" w:rsidR="002A7BC6" w:rsidRDefault="00F351D0">
      <w:pPr>
        <w:pStyle w:val="BodyText"/>
        <w:spacing w:line="240" w:lineRule="auto"/>
        <w:jc w:val="center"/>
        <w:rPr>
          <w:rFonts w:ascii="Arial" w:hAnsi="Arial"/>
          <w:sz w:val="20"/>
          <w:szCs w:val="20"/>
        </w:rPr>
      </w:pPr>
      <w:r>
        <w:rPr>
          <w:rFonts w:ascii="Arial" w:hAnsi="Arial"/>
          <w:sz w:val="20"/>
          <w:szCs w:val="20"/>
        </w:rPr>
        <w:t>Figure 5</w:t>
      </w:r>
      <w:r w:rsidR="00091155">
        <w:rPr>
          <w:rFonts w:ascii="Arial" w:hAnsi="Arial"/>
          <w:sz w:val="20"/>
          <w:szCs w:val="20"/>
        </w:rPr>
        <w:t>: Coarse-resolution seasonal precipitation (in mm) forecasts skill for July</w:t>
      </w:r>
      <w:r w:rsidR="00091155">
        <w:rPr>
          <w:rFonts w:ascii="Arial" w:hAnsi="Arial"/>
          <w:b/>
          <w:bCs/>
          <w:sz w:val="20"/>
          <w:szCs w:val="20"/>
        </w:rPr>
        <w:t xml:space="preserve"> </w:t>
      </w:r>
      <w:r w:rsidR="00091155">
        <w:rPr>
          <w:rFonts w:ascii="Arial" w:hAnsi="Arial"/>
          <w:sz w:val="20"/>
          <w:szCs w:val="20"/>
        </w:rPr>
        <w:t>(bias in %), averaged over 36 years (1981-2016).</w:t>
      </w:r>
    </w:p>
    <w:p w14:paraId="15F3B608" w14:textId="700957F1" w:rsidP="002A7BC6" w:rsidR="002A7614" w:rsidRDefault="002A7BC6" w:rsidRPr="002A7BC6">
      <w:pPr>
        <w:pStyle w:val="BodyText"/>
        <w:spacing w:line="240" w:lineRule="auto"/>
        <w:jc w:val="both"/>
        <w:rPr>
          <w:rFonts w:ascii="Arial" w:hAnsi="Arial"/>
          <w:sz w:val="20"/>
          <w:szCs w:val="20"/>
        </w:rPr>
      </w:pPr>
      <w:r>
        <w:rPr>
          <w:rFonts w:ascii="Arial" w:hAnsi="Arial"/>
          <w:sz w:val="20"/>
          <w:szCs w:val="20"/>
        </w:rPr>
        <w:lastRenderedPageBreak/>
        <w:t xml:space="preserve">After the downscaling process, Figure 6 illustrates the improved skill of the high-resolution precipitation forecasts. All models show enhanced ability to capture July rainfall patterns across the country, with biases reduced to less than 4 mm in absolute value. Even the rainfall magnitudes in the southern and northern parts of the country are well captured. This is particularly relevant, as several studies have highlighted the inability of climate models to reproduce rainfall magnitudes accurately, even when they perform reasonably well in capturing spatial patterns or variability </w:t>
      </w:r>
      <w:sdt>
        <w:sdtPr>
          <w:tag w:val="MENDELEY_CITATION_v3_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"/>
          <w:id w:val="291410970"/>
          <w:placeholder>
            <w:docPart w:val="AA3DEA6EC7FE47A7A555346A9417514F"/>
          </w:placeholder>
        </w:sdtPr>
        <w:sdtEndPr/>
        <w:sdtContent>
          <w:r>
            <w:rPr>
              <w:rFonts w:ascii="Arial" w:hAnsi="Arial"/>
              <w:color w:val="000000"/>
              <w:sz w:val="20"/>
              <w:szCs w:val="20"/>
            </w:rPr>
            <w:t>[26]</w:t>
          </w:r>
        </w:sdtContent>
      </w:sdt>
      <w:r>
        <w:rPr>
          <w:rFonts w:ascii="Arial" w:hAnsi="Arial"/>
          <w:sz w:val="20"/>
          <w:szCs w:val="20"/>
        </w:rPr>
        <w:t>.</w:t>
      </w:r>
    </w:p>
    <w:p w14:paraId="419B1B03" w14:textId="77777777" w:rsidP="00453708" w:rsidR="00453708" w:rsidRDefault="00453708">
      <w:pPr>
        <w:pStyle w:val="BodyText"/>
        <w:spacing w:line="240" w:lineRule="auto"/>
        <w:jc w:val="center"/>
        <w:rPr>
          <w:rFonts w:ascii="Arial" w:hAnsi="Arial"/>
          <w:sz w:val="20"/>
          <w:szCs w:val="20"/>
        </w:rPr>
      </w:pPr>
      <w:r>
        <w:rPr>
          <w:noProof/>
          <w:lang w:bidi="ar-SA" w:eastAsia="fr-FR" w:val="fr-FR"/>
        </w:rPr>
        <w:drawing>
          <wp:inline distB="0" distL="0" distR="0" distT="0" wp14:anchorId="6FEA94E8" wp14:editId="69F1F6A2">
            <wp:extent cx="5013784" cy="3200400"/>
            <wp:effectExtent b="0" l="0" r="0" t="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ul_d_BF.png"/>
                    <pic:cNvPicPr/>
                  </pic:nvPicPr>
                  <pic:blipFill>
                    <a:blip cstate="print" r:embed="rId103">
                      <a:extLst>
                        <a:ext uri="{BEBA8EAE-BF5A-486C-A8C5-ECC9F3942E4B}">
                          <a14:imgProps xmlns:a14="http://schemas.microsoft.com/office/drawing/2010/main">
                            <a14:imgLayer r:embed="rId10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57560" cy="3228343"/>
                    </a:xfrm>
                    <a:prstGeom prst="rect">
                      <a:avLst/>
                    </a:prstGeom>
                  </pic:spPr>
                </pic:pic>
              </a:graphicData>
            </a:graphic>
          </wp:inline>
        </w:drawing>
      </w:r>
    </w:p>
    <w:p w14:paraId="4DA74203" w14:textId="17B9F0F5" w:rsidP="002A7BC6" w:rsidR="00AB21D4" w:rsidRDefault="00F351D0" w:rsidRPr="002A7BC6">
      <w:pPr>
        <w:pStyle w:val="BodyText"/>
        <w:spacing w:line="240" w:lineRule="auto"/>
        <w:jc w:val="center"/>
      </w:pPr>
      <w:r>
        <w:rPr>
          <w:rFonts w:ascii="Arial" w:hAnsi="Arial"/>
          <w:sz w:val="20"/>
          <w:szCs w:val="20"/>
        </w:rPr>
        <w:t>Figure 6</w:t>
      </w:r>
      <w:r w:rsidR="00091155">
        <w:rPr>
          <w:rFonts w:ascii="Arial" w:hAnsi="Arial"/>
          <w:sz w:val="20"/>
          <w:szCs w:val="20"/>
        </w:rPr>
        <w:t>: High-resolution seasonal precipitation (in mm) forecasts skill for July (biases in %), averaged over 36 years (1981-2016).</w:t>
      </w:r>
    </w:p>
    <w:p w14:paraId="249C535E" w14:textId="77777777" w:rsidP="001064A5" w:rsidR="001064A5" w:rsidRDefault="001064A5" w:rsidRPr="00AE7D47">
      <w:pPr>
        <w:pStyle w:val="BodyText"/>
        <w:spacing w:after="0" w:line="240" w:lineRule="auto"/>
        <w:jc w:val="both"/>
        <w:rPr>
          <w:rStyle w:val="Strong"/>
          <w:rFonts w:asciiTheme="minorHAnsi" w:cstheme="minorHAnsi" w:eastAsia="Times New Roman" w:hAnsiTheme="minorHAnsi"/>
          <w:b w:val="0"/>
          <w:bCs w:val="0"/>
          <w:color w:val="000000"/>
          <w:kern w:val="0"/>
          <w:sz w:val="20"/>
          <w:szCs w:val="20"/>
          <w:lang w:eastAsia="en-GB"/>
        </w:rPr>
      </w:pPr>
      <w:r w:rsidRPr="00B14DBA">
        <w:rPr>
          <w:rFonts w:asciiTheme="minorHAnsi" w:cstheme="minorHAnsi" w:hAnsiTheme="minorHAnsi"/>
          <w:sz w:val="20"/>
          <w:szCs w:val="20"/>
        </w:rPr>
        <w:t>To identify the most skillful model among the ava</w:t>
      </w:r>
      <w:r w:rsidR="00F351D0">
        <w:rPr>
          <w:rFonts w:asciiTheme="minorHAnsi" w:cstheme="minorHAnsi" w:hAnsiTheme="minorHAnsi"/>
          <w:sz w:val="20"/>
          <w:szCs w:val="20"/>
        </w:rPr>
        <w:t>ilable seasonal forecast outputs</w:t>
      </w:r>
      <w:r w:rsidRPr="00AE7D47">
        <w:rPr>
          <w:rFonts w:asciiTheme="minorHAnsi" w:cstheme="minorHAnsi" w:hAnsiTheme="minorHAnsi"/>
          <w:b/>
          <w:sz w:val="20"/>
          <w:szCs w:val="20"/>
        </w:rPr>
        <w:t xml:space="preserve"> </w:t>
      </w:r>
      <w:r w:rsidRPr="00AE7D47">
        <w:rPr>
          <w:rStyle w:val="Strong"/>
          <w:rFonts w:asciiTheme="minorHAnsi" w:cstheme="minorHAnsi" w:hAnsiTheme="minorHAnsi"/>
          <w:b w:val="0"/>
          <w:sz w:val="20"/>
          <w:szCs w:val="20"/>
        </w:rPr>
        <w:t xml:space="preserve">(ECMWF, METEO-FRANCE, CMCC and the </w:t>
      </w:r>
      <w:proofErr w:type="spellStart"/>
      <w:r w:rsidRPr="00AE7D47">
        <w:rPr>
          <w:rStyle w:val="Strong"/>
          <w:rFonts w:asciiTheme="minorHAnsi" w:cstheme="minorHAnsi" w:hAnsiTheme="minorHAnsi"/>
          <w:b w:val="0"/>
          <w:sz w:val="20"/>
          <w:szCs w:val="20"/>
        </w:rPr>
        <w:t>Ensmean</w:t>
      </w:r>
      <w:proofErr w:type="spellEnd"/>
      <w:r w:rsidRPr="00AE7D47">
        <w:rPr>
          <w:rStyle w:val="Strong"/>
          <w:rFonts w:asciiTheme="minorHAnsi" w:cstheme="minorHAnsi" w:hAnsiTheme="minorHAnsi"/>
          <w:b w:val="0"/>
          <w:sz w:val="20"/>
          <w:szCs w:val="20"/>
        </w:rPr>
        <w:t>)</w:t>
      </w:r>
      <w:r w:rsidR="00330A51">
        <w:rPr>
          <w:rStyle w:val="Strong"/>
          <w:rFonts w:asciiTheme="minorHAnsi" w:cstheme="minorHAnsi" w:hAnsiTheme="minorHAnsi"/>
          <w:b w:val="0"/>
          <w:sz w:val="20"/>
          <w:szCs w:val="20"/>
        </w:rPr>
        <w:t xml:space="preserve"> before and after the downscaling</w:t>
      </w:r>
      <w:r w:rsidRPr="00AE7D47">
        <w:rPr>
          <w:rFonts w:asciiTheme="minorHAnsi" w:cstheme="minorHAnsi" w:hAnsiTheme="minorHAnsi"/>
          <w:b/>
          <w:sz w:val="20"/>
          <w:szCs w:val="20"/>
        </w:rPr>
        <w:t xml:space="preserve">, </w:t>
      </w:r>
      <w:r w:rsidRPr="00B14DBA">
        <w:rPr>
          <w:rFonts w:asciiTheme="minorHAnsi" w:cstheme="minorHAnsi" w:hAnsiTheme="minorHAnsi"/>
          <w:sz w:val="20"/>
          <w:szCs w:val="20"/>
        </w:rPr>
        <w:t>we employed a</w:t>
      </w:r>
      <w:r w:rsidRPr="00AE7D47">
        <w:rPr>
          <w:rFonts w:asciiTheme="minorHAnsi" w:cstheme="minorHAnsi" w:hAnsiTheme="minorHAnsi"/>
          <w:b/>
          <w:sz w:val="20"/>
          <w:szCs w:val="20"/>
        </w:rPr>
        <w:t xml:space="preserve"> </w:t>
      </w:r>
      <w:r w:rsidRPr="00AE7D47">
        <w:rPr>
          <w:rStyle w:val="Strong"/>
          <w:rFonts w:asciiTheme="minorHAnsi" w:cstheme="minorHAnsi" w:hAnsiTheme="minorHAnsi"/>
          <w:b w:val="0"/>
          <w:sz w:val="20"/>
          <w:szCs w:val="20"/>
        </w:rPr>
        <w:t>Taylor diagram.</w:t>
      </w:r>
    </w:p>
    <w:p w14:paraId="1C3714AB" w14:textId="77777777" w:rsidP="001064A5" w:rsidR="003D7DBB" w:rsidRDefault="003D7DBB" w:rsidRPr="00AE7D47">
      <w:pPr>
        <w:pStyle w:val="BodyText"/>
        <w:numPr>
          <w:ilvl w:val="0"/>
          <w:numId w:val="9"/>
        </w:numPr>
        <w:spacing w:after="0" w:line="240" w:lineRule="auto"/>
        <w:jc w:val="both"/>
        <w:rPr>
          <w:rFonts w:asciiTheme="minorHAnsi" w:cstheme="minorHAnsi" w:eastAsia="Times New Roman" w:hAnsiTheme="minorHAnsi"/>
          <w:b/>
          <w:color w:val="000000"/>
          <w:kern w:val="0"/>
          <w:sz w:val="20"/>
          <w:szCs w:val="20"/>
          <w:lang w:eastAsia="en-GB"/>
        </w:rPr>
      </w:pPr>
      <w:r w:rsidRPr="00B14DBA">
        <w:rPr>
          <w:rFonts w:asciiTheme="minorHAnsi" w:cstheme="minorHAnsi" w:eastAsia="Times New Roman" w:hAnsiTheme="minorHAnsi"/>
          <w:color w:val="000000"/>
          <w:kern w:val="0"/>
          <w:sz w:val="20"/>
          <w:szCs w:val="20"/>
          <w:lang w:eastAsia="en-GB"/>
        </w:rPr>
        <w:t xml:space="preserve">At coarse-resolution, the Taylor diagram identified </w:t>
      </w:r>
      <w:r w:rsidRPr="00B14DBA">
        <w:rPr>
          <w:rStyle w:val="Strong"/>
          <w:rFonts w:asciiTheme="minorHAnsi" w:cstheme="minorHAnsi" w:eastAsia="Times New Roman" w:hAnsiTheme="minorHAnsi"/>
          <w:b w:val="0"/>
          <w:bCs w:val="0"/>
          <w:color w:val="000000"/>
          <w:kern w:val="0"/>
          <w:sz w:val="20"/>
          <w:szCs w:val="20"/>
          <w:lang w:eastAsia="en-GB"/>
        </w:rPr>
        <w:t>ECMWF</w:t>
      </w:r>
      <w:r w:rsidRPr="00B14DBA">
        <w:rPr>
          <w:rFonts w:asciiTheme="minorHAnsi" w:cstheme="minorHAnsi" w:eastAsia="Times New Roman" w:hAnsiTheme="minorHAnsi"/>
          <w:color w:val="000000"/>
          <w:kern w:val="0"/>
          <w:sz w:val="20"/>
          <w:szCs w:val="20"/>
          <w:lang w:eastAsia="en-GB"/>
        </w:rPr>
        <w:t xml:space="preserve"> as the best performer (Figure 7</w:t>
      </w:r>
      <w:r w:rsidR="00BF2E92" w:rsidRPr="00B14DBA">
        <w:rPr>
          <w:rFonts w:asciiTheme="minorHAnsi" w:cstheme="minorHAnsi" w:eastAsia="Times New Roman" w:hAnsiTheme="minorHAnsi"/>
          <w:color w:val="000000"/>
          <w:kern w:val="0"/>
          <w:sz w:val="20"/>
          <w:szCs w:val="20"/>
          <w:lang w:eastAsia="en-GB"/>
        </w:rPr>
        <w:t xml:space="preserve"> a</w:t>
      </w:r>
      <w:r w:rsidRPr="00B14DBA">
        <w:rPr>
          <w:rFonts w:asciiTheme="minorHAnsi" w:cstheme="minorHAnsi" w:eastAsia="Times New Roman" w:hAnsiTheme="minorHAnsi"/>
          <w:color w:val="000000"/>
          <w:kern w:val="0"/>
          <w:sz w:val="20"/>
          <w:szCs w:val="20"/>
          <w:lang w:eastAsia="en-GB"/>
        </w:rPr>
        <w:t>), characterized by a high correlation (</w:t>
      </w:r>
      <w:r w:rsidRPr="00B14DBA">
        <w:rPr>
          <w:rStyle w:val="Emphasis"/>
          <w:rFonts w:asciiTheme="minorHAnsi" w:cstheme="minorHAnsi" w:eastAsia="Times New Roman" w:hAnsiTheme="minorHAnsi"/>
          <w:color w:val="000000"/>
          <w:kern w:val="0"/>
          <w:sz w:val="20"/>
          <w:szCs w:val="20"/>
          <w:lang w:eastAsia="en-GB"/>
        </w:rPr>
        <w:t>r</w:t>
      </w:r>
      <w:r w:rsidRPr="00B14DBA">
        <w:rPr>
          <w:rFonts w:asciiTheme="minorHAnsi" w:cstheme="minorHAnsi" w:eastAsia="Times New Roman" w:hAnsiTheme="minorHAnsi"/>
          <w:color w:val="000000"/>
          <w:kern w:val="0"/>
          <w:sz w:val="20"/>
          <w:szCs w:val="20"/>
          <w:lang w:eastAsia="en-GB"/>
        </w:rPr>
        <w:t xml:space="preserve"> = 0.9) along with the lowest RMSE (less than 20 mm) and MAE values</w:t>
      </w:r>
      <w:r w:rsidRPr="00AE7D47">
        <w:rPr>
          <w:rFonts w:asciiTheme="minorHAnsi" w:cstheme="minorHAnsi" w:eastAsia="Times New Roman" w:hAnsiTheme="minorHAnsi"/>
          <w:b/>
          <w:color w:val="000000"/>
          <w:kern w:val="0"/>
          <w:sz w:val="20"/>
          <w:szCs w:val="20"/>
          <w:lang w:eastAsia="en-GB"/>
        </w:rPr>
        <w:t xml:space="preserve">. </w:t>
      </w:r>
      <w:r w:rsidRPr="00AE7D47">
        <w:rPr>
          <w:rStyle w:val="Strong"/>
          <w:rFonts w:asciiTheme="minorHAnsi" w:cstheme="minorHAnsi" w:eastAsia="Times New Roman" w:hAnsiTheme="minorHAnsi"/>
          <w:b w:val="0"/>
          <w:bCs w:val="0"/>
          <w:color w:val="000000"/>
          <w:kern w:val="0"/>
          <w:sz w:val="20"/>
          <w:szCs w:val="20"/>
          <w:lang w:eastAsia="en-GB"/>
        </w:rPr>
        <w:t xml:space="preserve">This suggests that, at coarse resolution, the ECMWF model demonstrates superior accuracy compared to the other forecasting systems, consistent with findings reported in previous </w:t>
      </w:r>
      <w:r w:rsidRPr="00B14DBA">
        <w:rPr>
          <w:rStyle w:val="Strong"/>
          <w:rFonts w:asciiTheme="minorHAnsi" w:cstheme="minorHAnsi" w:eastAsia="Times New Roman" w:hAnsiTheme="minorHAnsi"/>
          <w:b w:val="0"/>
          <w:bCs w:val="0"/>
          <w:color w:val="000000"/>
          <w:kern w:val="0"/>
          <w:sz w:val="20"/>
          <w:szCs w:val="20"/>
          <w:lang w:eastAsia="en-GB"/>
        </w:rPr>
        <w:t xml:space="preserve">studies </w:t>
      </w:r>
      <w:sdt>
        <w:sdtPr>
          <w:rPr>
            <w:rFonts w:asciiTheme="minorHAnsi" w:cstheme="minorHAnsi" w:hAnsiTheme="minorHAnsi"/>
          </w:rPr>
          <w:tag w:val="MENDELEY_CITATION_v3_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"/>
          <w:id w:val="-1086060177"/>
          <w:placeholder>
            <w:docPart w:val="66E7DAFCA08D45C4AC33CB318CC1B0D9"/>
          </w:placeholder>
        </w:sdtPr>
        <w:sdtEndPr/>
        <w:sdtContent>
          <w:r w:rsidRPr="00B14DBA">
            <w:rPr>
              <w:rFonts w:asciiTheme="minorHAnsi" w:cstheme="minorHAnsi" w:eastAsia="Times New Roman" w:hAnsiTheme="minorHAnsi"/>
              <w:color w:val="000000"/>
              <w:kern w:val="0"/>
              <w:sz w:val="20"/>
              <w:szCs w:val="20"/>
              <w:lang w:eastAsia="en-GB"/>
            </w:rPr>
            <w:t>[24]</w:t>
          </w:r>
        </w:sdtContent>
      </w:sdt>
      <w:r w:rsidRPr="00B14DBA">
        <w:rPr>
          <w:rFonts w:asciiTheme="minorHAnsi" w:cstheme="minorHAnsi" w:eastAsia="Times New Roman" w:hAnsiTheme="minorHAnsi"/>
          <w:color w:val="000000"/>
          <w:kern w:val="0"/>
          <w:sz w:val="20"/>
          <w:szCs w:val="20"/>
          <w:lang w:eastAsia="en-GB"/>
        </w:rPr>
        <w:t xml:space="preserve"> </w:t>
      </w:r>
      <w:sdt>
        <w:sdtPr>
          <w:rPr>
            <w:rFonts w:asciiTheme="minorHAnsi" w:cstheme="minorHAnsi" w:hAnsiTheme="minorHAnsi"/>
          </w:rPr>
          <w:tag w:val="MENDELEY_CITATION_v3_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"/>
          <w:id w:val="1104075821"/>
          <w:placeholder>
            <w:docPart w:val="66E7DAFCA08D45C4AC33CB318CC1B0D9"/>
          </w:placeholder>
        </w:sdtPr>
        <w:sdtEndPr/>
        <w:sdtContent>
          <w:r w:rsidRPr="00B14DBA">
            <w:rPr>
              <w:rFonts w:asciiTheme="minorHAnsi" w:cstheme="minorHAnsi" w:eastAsia="Times New Roman" w:hAnsiTheme="minorHAnsi"/>
              <w:color w:val="000000"/>
              <w:kern w:val="0"/>
              <w:sz w:val="20"/>
              <w:szCs w:val="20"/>
              <w:lang w:eastAsia="en-GB"/>
            </w:rPr>
            <w:t>[25]</w:t>
          </w:r>
        </w:sdtContent>
      </w:sdt>
      <w:r w:rsidRPr="00B14DBA">
        <w:rPr>
          <w:rStyle w:val="Strong"/>
          <w:rFonts w:asciiTheme="minorHAnsi" w:cstheme="minorHAnsi" w:eastAsia="Times New Roman" w:hAnsiTheme="minorHAnsi"/>
          <w:b w:val="0"/>
          <w:bCs w:val="0"/>
          <w:color w:val="000000"/>
          <w:kern w:val="0"/>
          <w:sz w:val="20"/>
          <w:szCs w:val="20"/>
          <w:lang w:eastAsia="en-GB"/>
        </w:rPr>
        <w:t>.</w:t>
      </w:r>
      <w:r w:rsidRPr="00AE7D47">
        <w:rPr>
          <w:rStyle w:val="Strong"/>
          <w:rFonts w:asciiTheme="minorHAnsi" w:cstheme="minorHAnsi" w:eastAsia="Times New Roman" w:hAnsiTheme="minorHAnsi"/>
          <w:b w:val="0"/>
          <w:bCs w:val="0"/>
          <w:color w:val="000000"/>
          <w:kern w:val="0"/>
          <w:sz w:val="20"/>
          <w:szCs w:val="20"/>
          <w:lang w:eastAsia="en-GB"/>
        </w:rPr>
        <w:t xml:space="preserve"> The comparatively low RMSE and MAE values indicate minimal deviation from observed data, while the high correlation coefficient underscores the model’s capability to effectively capture temporal variations and seasonal dynamics. Collectively, these results highlight the robustness and reliability of the ECMWF seasonal forecast system, confirming its strong potential as a baseline for subsequent downscaling applications using the U-Net architecture.</w:t>
      </w:r>
    </w:p>
    <w:p w14:paraId="08209D98" w14:textId="77777777" w:rsidP="00453708" w:rsidR="00107863" w:rsidRDefault="00BF2E92" w:rsidRPr="00330A51">
      <w:pPr>
        <w:pStyle w:val="BodyText"/>
        <w:numPr>
          <w:ilvl w:val="0"/>
          <w:numId w:val="9"/>
        </w:numPr>
        <w:spacing w:after="0" w:line="240" w:lineRule="auto"/>
        <w:jc w:val="both"/>
        <w:rPr>
          <w:rFonts w:asciiTheme="minorHAnsi" w:cstheme="minorHAnsi" w:hAnsiTheme="minorHAnsi"/>
        </w:rPr>
      </w:pPr>
      <w:r w:rsidRPr="004B7830">
        <w:rPr>
          <w:rFonts w:asciiTheme="minorHAnsi" w:cstheme="minorHAnsi" w:hAnsiTheme="minorHAnsi"/>
          <w:sz w:val="20"/>
          <w:szCs w:val="20"/>
        </w:rPr>
        <w:t>After the downscaling,</w:t>
      </w:r>
      <w:r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sz w:val="20"/>
          <w:szCs w:val="20"/>
        </w:rPr>
        <w:t>METEO FRANCE</w:t>
      </w:r>
      <w:r w:rsidRPr="00AE7D47">
        <w:rPr>
          <w:rStyle w:val="Strong"/>
          <w:rFonts w:asciiTheme="minorHAnsi" w:cstheme="minorHAnsi" w:hAnsiTheme="minorHAnsi"/>
          <w:b w:val="0"/>
          <w:sz w:val="20"/>
          <w:szCs w:val="20"/>
        </w:rPr>
        <w:t xml:space="preserve"> emerges</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as the best-performing model</w:t>
      </w:r>
      <w:r w:rsidRPr="004B7830">
        <w:rPr>
          <w:rFonts w:asciiTheme="minorHAnsi" w:cstheme="minorHAnsi" w:hAnsiTheme="minorHAnsi"/>
          <w:sz w:val="20"/>
          <w:szCs w:val="20"/>
        </w:rPr>
        <w:t xml:space="preserve"> (Figure 7 b)</w:t>
      </w:r>
      <w:r w:rsidR="00091155" w:rsidRPr="004B7830">
        <w:rPr>
          <w:rFonts w:asciiTheme="minorHAnsi" w:cstheme="minorHAnsi" w:hAnsiTheme="minorHAnsi"/>
          <w:sz w:val="20"/>
          <w:szCs w:val="20"/>
        </w:rPr>
        <w:t xml:space="preserve"> for July, capturing precipitation patterns with the highest skill, as indicated by a correlation coefficient (</w:t>
      </w:r>
      <w:r w:rsidR="00091155" w:rsidRPr="004B7830">
        <w:rPr>
          <w:rStyle w:val="Emphasis"/>
          <w:rFonts w:asciiTheme="minorHAnsi" w:cstheme="minorHAnsi" w:hAnsiTheme="minorHAnsi"/>
          <w:sz w:val="20"/>
          <w:szCs w:val="20"/>
        </w:rPr>
        <w:t>r</w:t>
      </w:r>
      <w:r w:rsidR="00091155" w:rsidRPr="004B7830">
        <w:rPr>
          <w:rFonts w:asciiTheme="minorHAnsi" w:cstheme="minorHAnsi" w:hAnsiTheme="minorHAnsi"/>
          <w:sz w:val="20"/>
          <w:szCs w:val="20"/>
        </w:rPr>
        <w:t>) close to 1 and an RMSE below 10 mm. Upon closer examination</w:t>
      </w:r>
      <w:r w:rsidR="00091155"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sz w:val="20"/>
          <w:szCs w:val="20"/>
        </w:rPr>
        <w:t>METEO FRANCE</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slightly outperformed ECMWF, exhibiting marginally lower</w:t>
      </w:r>
      <w:r w:rsidR="00091155"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bCs w:val="0"/>
          <w:sz w:val="20"/>
          <w:szCs w:val="20"/>
        </w:rPr>
        <w:t>RMSE</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and</w:t>
      </w:r>
      <w:r w:rsidR="00091155"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bCs w:val="0"/>
          <w:sz w:val="20"/>
          <w:szCs w:val="20"/>
        </w:rPr>
        <w:t>MAE</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values. This subtle yet</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consistent improvement suggests that the</w:t>
      </w:r>
      <w:r w:rsidR="00091155"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sz w:val="20"/>
          <w:szCs w:val="20"/>
        </w:rPr>
        <w:t>METEO FRANCE</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forecasting system may be</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better</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adapted to capturing</w:t>
      </w:r>
      <w:r w:rsidR="00091155"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bCs w:val="0"/>
          <w:sz w:val="20"/>
          <w:szCs w:val="20"/>
        </w:rPr>
        <w:t>high-resolution spatial variability</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and</w:t>
      </w:r>
      <w:r w:rsidR="00091155" w:rsidRPr="00AE7D47">
        <w:rPr>
          <w:rFonts w:asciiTheme="minorHAnsi" w:cstheme="minorHAnsi" w:hAnsiTheme="minorHAnsi"/>
          <w:b/>
          <w:sz w:val="20"/>
          <w:szCs w:val="20"/>
        </w:rPr>
        <w:t xml:space="preserve"> </w:t>
      </w:r>
      <w:r w:rsidR="00091155" w:rsidRPr="00AE7D47">
        <w:rPr>
          <w:rStyle w:val="Strong"/>
          <w:rFonts w:asciiTheme="minorHAnsi" w:cstheme="minorHAnsi" w:hAnsiTheme="minorHAnsi"/>
          <w:b w:val="0"/>
          <w:bCs w:val="0"/>
          <w:sz w:val="20"/>
          <w:szCs w:val="20"/>
        </w:rPr>
        <w:t>localized climatic features</w:t>
      </w:r>
      <w:r w:rsidR="00091155" w:rsidRPr="00AE7D47">
        <w:rPr>
          <w:rFonts w:asciiTheme="minorHAnsi" w:cstheme="minorHAnsi" w:hAnsiTheme="minorHAnsi"/>
          <w:b/>
          <w:sz w:val="20"/>
          <w:szCs w:val="20"/>
        </w:rPr>
        <w:t xml:space="preserve">, </w:t>
      </w:r>
      <w:r w:rsidR="00091155" w:rsidRPr="004B7830">
        <w:rPr>
          <w:rFonts w:asciiTheme="minorHAnsi" w:cstheme="minorHAnsi" w:hAnsiTheme="minorHAnsi"/>
          <w:sz w:val="20"/>
          <w:szCs w:val="20"/>
        </w:rPr>
        <w:t xml:space="preserve">particularly in regions with complex topography or heterogeneous land-atmosphere interactions </w:t>
      </w:r>
      <w:sdt>
        <w:sdtPr>
          <w:rPr>
            <w:rFonts w:asciiTheme="minorHAnsi" w:cstheme="minorHAnsi" w:hAnsiTheme="minorHAnsi"/>
          </w:rPr>
          <w:tag w:val="MENDELEY_CITATION_v3_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"/>
          <w:id w:val="-680122155"/>
          <w:placeholder>
            <w:docPart w:val="DefaultPlaceholder_-1854013440"/>
          </w:placeholder>
        </w:sdtPr>
        <w:sdtEndPr/>
        <w:sdtContent>
          <w:r w:rsidR="00091155" w:rsidRPr="004B7830">
            <w:rPr>
              <w:rFonts w:asciiTheme="minorHAnsi" w:cstheme="minorHAnsi" w:hAnsiTheme="minorHAnsi"/>
              <w:color w:val="000000"/>
              <w:sz w:val="20"/>
              <w:szCs w:val="20"/>
            </w:rPr>
            <w:t>[27]</w:t>
          </w:r>
        </w:sdtContent>
      </w:sdt>
      <w:sdt>
        <w:sdtPr>
          <w:rPr>
            <w:rFonts w:asciiTheme="minorHAnsi" w:cstheme="minorHAnsi" w:hAnsiTheme="minorHAnsi"/>
          </w:rPr>
          <w:tag w:val="MENDELEY_CITATION_v3_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"/>
          <w:id w:val="-1634481085"/>
          <w:placeholder>
            <w:docPart w:val="DefaultPlaceholder_-1854013440"/>
          </w:placeholder>
        </w:sdtPr>
        <w:sdtEndPr/>
        <w:sdtContent>
          <w:r w:rsidR="00091155" w:rsidRPr="004B7830">
            <w:rPr>
              <w:rFonts w:asciiTheme="minorHAnsi" w:cstheme="minorHAnsi" w:hAnsiTheme="minorHAnsi"/>
              <w:color w:val="000000"/>
              <w:sz w:val="20"/>
              <w:szCs w:val="20"/>
            </w:rPr>
            <w:t>[28]</w:t>
          </w:r>
        </w:sdtContent>
      </w:sdt>
      <w:r w:rsidR="00091155" w:rsidRPr="004B7830">
        <w:rPr>
          <w:rFonts w:asciiTheme="minorHAnsi" w:cstheme="minorHAnsi" w:hAnsiTheme="minorHAnsi"/>
          <w:sz w:val="20"/>
          <w:szCs w:val="20"/>
        </w:rPr>
        <w:t>.</w:t>
      </w:r>
    </w:p>
    <w:p w14:paraId="664A8FE8" w14:textId="77777777" w:rsidP="00330A51" w:rsidR="00330A51" w:rsidRDefault="00AB21D4" w:rsidRPr="00453708">
      <w:pPr>
        <w:pStyle w:val="BodyText"/>
        <w:spacing w:after="0" w:line="240" w:lineRule="auto"/>
        <w:ind w:left="720"/>
        <w:jc w:val="both"/>
        <w:rPr>
          <w:rFonts w:asciiTheme="minorHAnsi" w:cstheme="minorHAnsi" w:hAnsiTheme="minorHAnsi"/>
        </w:rPr>
      </w:pPr>
      <w:r>
        <w:rPr>
          <w:rFonts w:ascii="Arial" w:cs="Arial" w:eastAsia="Times New Roman" w:hAnsi="Arial"/>
          <w:b/>
          <w:bCs/>
          <w:noProof/>
          <w:color w:val="000000"/>
          <w:kern w:val="0"/>
          <w:lang w:bidi="ar-SA" w:eastAsia="fr-FR" w:val="fr-FR"/>
        </w:rPr>
        <mc:AlternateContent>
          <mc:Choice Requires="wpg">
            <w:drawing>
              <wp:anchor allowOverlap="1" behindDoc="0" distB="0" distL="114300" distR="114300" distT="0" layoutInCell="1" locked="0" relativeHeight="251695616" simplePos="0" wp14:anchorId="0B0CC55B" wp14:editId="6EAA65F3">
                <wp:simplePos x="0" y="0"/>
                <wp:positionH relativeFrom="margin">
                  <wp:posOffset>1224427</wp:posOffset>
                </wp:positionH>
                <wp:positionV relativeFrom="paragraph">
                  <wp:posOffset>172134</wp:posOffset>
                </wp:positionV>
                <wp:extent cx="3629464" cy="1350498"/>
                <wp:effectExtent b="21590" l="19050" r="28575" t="0"/>
                <wp:wrapNone/>
                <wp:docPr id="63" name="Group 63"/>
                <wp:cNvGraphicFramePr/>
                <a:graphic xmlns:a="http://schemas.openxmlformats.org/drawingml/2006/main">
                  <a:graphicData uri="http://schemas.microsoft.com/office/word/2010/wordprocessingGroup">
                    <wpg:wgp>
                      <wpg:cNvGrpSpPr/>
                      <wpg:grpSpPr>
                        <a:xfrm>
                          <a:off x="0" y="0"/>
                          <a:ext cx="3629464" cy="1350498"/>
                          <a:chOff x="5787" y="-53398"/>
                          <a:chExt cx="5729139" cy="2222140"/>
                        </a:xfrm>
                      </wpg:grpSpPr>
                      <wpg:grpSp>
                        <wpg:cNvPr id="62" name="Group 62"/>
                        <wpg:cNvGrpSpPr/>
                        <wpg:grpSpPr>
                          <a:xfrm>
                            <a:off x="5787" y="17362"/>
                            <a:ext cx="5729139" cy="2151380"/>
                            <a:chOff x="0" y="0"/>
                            <a:chExt cx="5729139" cy="2151380"/>
                          </a:xfrm>
                        </wpg:grpSpPr>
                        <pic:pic xmlns:pic="http://schemas.openxmlformats.org/drawingml/2006/picture">
                          <pic:nvPicPr>
                            <pic:cNvPr id="34" name="Image9"/>
                            <pic:cNvPicPr>
                              <a:picLocks noChangeAspect="1"/>
                            </pic:cNvPicPr>
                          </pic:nvPicPr>
                          <pic:blipFill>
                            <a:blip r:embed="rId105"/>
                            <a:stretch>
                              <a:fillRect/>
                            </a:stretch>
                          </pic:blipFill>
                          <pic:spPr bwMode="auto">
                            <a:xfrm>
                              <a:off x="0" y="0"/>
                              <a:ext cx="2962910" cy="2151380"/>
                            </a:xfrm>
                            <a:prstGeom prst="rect">
                              <a:avLst/>
                            </a:prstGeom>
                            <a:ln w="3175">
                              <a:solidFill>
                                <a:schemeClr val="tx1"/>
                              </a:solidFill>
                            </a:ln>
                          </pic:spPr>
                        </pic:pic>
                        <pic:pic xmlns:pic="http://schemas.openxmlformats.org/drawingml/2006/picture">
                          <pic:nvPicPr>
                            <pic:cNvPr id="59" name="Image12"/>
                            <pic:cNvPicPr>
                              <a:picLocks noChangeAspect="1"/>
                            </pic:cNvPicPr>
                          </pic:nvPicPr>
                          <pic:blipFill>
                            <a:blip r:embed="rId106"/>
                            <a:stretch>
                              <a:fillRect/>
                            </a:stretch>
                          </pic:blipFill>
                          <pic:spPr bwMode="auto">
                            <a:xfrm>
                              <a:off x="3061504" y="0"/>
                              <a:ext cx="2667635" cy="2151380"/>
                            </a:xfrm>
                            <a:prstGeom prst="rect">
                              <a:avLst/>
                            </a:prstGeom>
                            <a:ln w="3175">
                              <a:solidFill>
                                <a:schemeClr val="tx1"/>
                              </a:solidFill>
                            </a:ln>
                          </pic:spPr>
                        </pic:pic>
                      </wpg:grpSp>
                      <wps:wsp>
                        <wps:cNvPr id="60" name="Zone de texte 2"/>
                        <wps:cNvSpPr/>
                        <wps:spPr>
                          <a:xfrm>
                            <a:off x="53291" y="-53398"/>
                            <a:ext cx="2388233" cy="362380"/>
                          </a:xfrm>
                          <a:prstGeom prst="rect">
                            <a:avLst/>
                          </a:prstGeom>
                          <a:noFill/>
                          <a:ln w="9525">
                            <a:noFill/>
                          </a:ln>
                        </wps:spPr>
                        <wps:style>
                          <a:lnRef idx="0">
                            <a:scrgbClr b="0" g="0" r="0"/>
                          </a:lnRef>
                          <a:fillRef idx="0">
                            <a:scrgbClr b="0" g="0" r="0"/>
                          </a:fillRef>
                          <a:effectRef idx="0">
                            <a:scrgbClr b="0" g="0" r="0"/>
                          </a:effectRef>
                          <a:fontRef idx="minor"/>
                        </wps:style>
                        <wps:txbx>
                          <w:txbxContent>
                            <w:p w14:paraId="38BB50F4" w14:textId="77777777" w:rsidP="008F1093" w:rsidR="00836287" w:rsidRDefault="00836287" w:rsidRPr="00453708">
                              <w:pPr>
                                <w:pStyle w:val="FrameContents"/>
                                <w:rPr>
                                  <w:rFonts w:asciiTheme="majorHAnsi" w:cstheme="majorHAnsi" w:hAnsiTheme="majorHAnsi"/>
                                  <w:b/>
                                  <w:sz w:val="16"/>
                                  <w:lang w:val="fr-FR"/>
                                </w:rPr>
                              </w:pPr>
                              <w:r w:rsidRPr="00453708">
                                <w:rPr>
                                  <w:rFonts w:asciiTheme="majorHAnsi" w:cstheme="majorHAnsi" w:hAnsiTheme="majorHAnsi"/>
                                  <w:b/>
                                  <w:color w:val="000000"/>
                                  <w:sz w:val="16"/>
                                </w:rPr>
                                <w:t>(a)</w:t>
                              </w:r>
                            </w:p>
                          </w:txbxContent>
                        </wps:txbx>
                        <wps:bodyPr anchor="t" wrap="square">
                          <a:noAutofit/>
                        </wps:bodyPr>
                      </wps:wsp>
                      <wps:wsp>
                        <wps:cNvPr id="61" name="Zone de texte 2"/>
                        <wps:cNvSpPr/>
                        <wps:spPr>
                          <a:xfrm>
                            <a:off x="3022788" y="-53398"/>
                            <a:ext cx="2388233" cy="362283"/>
                          </a:xfrm>
                          <a:prstGeom prst="rect">
                            <a:avLst/>
                          </a:prstGeom>
                          <a:noFill/>
                          <a:ln w="9525">
                            <a:noFill/>
                          </a:ln>
                        </wps:spPr>
                        <wps:style>
                          <a:lnRef idx="0">
                            <a:scrgbClr b="0" g="0" r="0"/>
                          </a:lnRef>
                          <a:fillRef idx="0">
                            <a:scrgbClr b="0" g="0" r="0"/>
                          </a:fillRef>
                          <a:effectRef idx="0">
                            <a:scrgbClr b="0" g="0" r="0"/>
                          </a:effectRef>
                          <a:fontRef idx="minor"/>
                        </wps:style>
                        <wps:txbx>
                          <w:txbxContent>
                            <w:p w14:paraId="56D0F3C7" w14:textId="77777777" w:rsidP="008F1093" w:rsidR="00836287" w:rsidRDefault="00836287" w:rsidRPr="00453708">
                              <w:pPr>
                                <w:pStyle w:val="FrameContents"/>
                                <w:rPr>
                                  <w:rFonts w:asciiTheme="majorHAnsi" w:cstheme="majorHAnsi" w:hAnsiTheme="majorHAnsi"/>
                                  <w:b/>
                                  <w:sz w:val="16"/>
                                  <w:lang w:val="fr-FR"/>
                                </w:rPr>
                              </w:pPr>
                              <w:r w:rsidRPr="00453708">
                                <w:rPr>
                                  <w:rFonts w:asciiTheme="majorHAnsi" w:cstheme="majorHAnsi" w:hAnsiTheme="majorHAnsi"/>
                                  <w:b/>
                                  <w:color w:val="000000"/>
                                  <w:sz w:val="16"/>
                                </w:rPr>
                                <w:t>(b)</w:t>
                              </w:r>
                            </w:p>
                          </w:txbxContent>
                        </wps:txbx>
                        <wps:bodyPr anchor="t" wrap="square">
                          <a:noAutofit/>
                        </wps:bodyPr>
                      </wps:wsp>
                    </wpg:wgp>
                  </a:graphicData>
                </a:graphic>
                <wp14:sizeRelH relativeFrom="margin">
                  <wp14:pctWidth>0</wp14:pctWidth>
                </wp14:sizeRelH>
                <wp14:sizeRelV relativeFrom="margin">
                  <wp14:pctHeight>0</wp14:pctHeight>
                </wp14:sizeRelV>
              </wp:anchor>
            </w:drawing>
          </mc:Choice>
        </mc:AlternateContent>
      </w:r>
    </w:p>
    <w:p w14:paraId="557FA041" w14:textId="77777777" w:rsidP="001064A5" w:rsidR="003C7BF5" w:rsidRDefault="003C7BF5" w:rsidRPr="00AE7D47">
      <w:pPr>
        <w:pStyle w:val="BodyText"/>
        <w:spacing w:after="0" w:line="240" w:lineRule="auto"/>
        <w:jc w:val="both"/>
        <w:rPr>
          <w:rFonts w:ascii="Arial" w:hAnsi="Arial"/>
          <w:b/>
        </w:rPr>
      </w:pPr>
    </w:p>
    <w:p w14:paraId="1C33C9D0" w14:textId="77777777" w:rsidR="003C7BF5" w:rsidRDefault="003C7BF5">
      <w:pPr>
        <w:pStyle w:val="BodyText"/>
        <w:spacing w:line="240" w:lineRule="auto"/>
        <w:jc w:val="both"/>
        <w:rPr>
          <w:rFonts w:ascii="Arial" w:hAnsi="Arial"/>
        </w:rPr>
      </w:pPr>
    </w:p>
    <w:p w14:paraId="09D1EF22" w14:textId="77777777" w:rsidR="003C7BF5" w:rsidRDefault="003C7BF5">
      <w:pPr>
        <w:pStyle w:val="BodyText"/>
        <w:spacing w:line="240" w:lineRule="auto"/>
        <w:jc w:val="both"/>
        <w:rPr>
          <w:rFonts w:ascii="Arial" w:hAnsi="Arial"/>
        </w:rPr>
      </w:pPr>
    </w:p>
    <w:p w14:paraId="55CF922A" w14:textId="77777777" w:rsidR="003C7BF5" w:rsidRDefault="003C7BF5">
      <w:pPr>
        <w:pStyle w:val="BodyText"/>
        <w:spacing w:line="240" w:lineRule="auto"/>
        <w:jc w:val="both"/>
        <w:rPr>
          <w:rFonts w:ascii="Arial" w:hAnsi="Arial"/>
        </w:rPr>
      </w:pPr>
    </w:p>
    <w:p w14:paraId="1727328C" w14:textId="77777777" w:rsidR="003C7BF5" w:rsidRDefault="003C7BF5">
      <w:pPr>
        <w:pStyle w:val="BodyText"/>
        <w:spacing w:line="240" w:lineRule="auto"/>
        <w:jc w:val="both"/>
        <w:rPr>
          <w:rFonts w:ascii="Arial" w:hAnsi="Arial"/>
        </w:rPr>
      </w:pPr>
    </w:p>
    <w:p w14:paraId="5CE5951A" w14:textId="77777777" w:rsidP="00105797" w:rsidR="00105797" w:rsidRDefault="00105797">
      <w:pPr>
        <w:pStyle w:val="BodyText"/>
        <w:spacing w:after="0" w:line="240" w:lineRule="auto"/>
        <w:rPr>
          <w:rFonts w:ascii="Arial" w:hAnsi="Arial"/>
          <w:sz w:val="20"/>
          <w:szCs w:val="20"/>
        </w:rPr>
      </w:pPr>
    </w:p>
    <w:p w14:paraId="62AC0379" w14:textId="6E95DFD5" w:rsidP="00105797" w:rsidR="00453708" w:rsidRDefault="00F351D0" w:rsidRPr="00B52494">
      <w:pPr>
        <w:pStyle w:val="BodyText"/>
        <w:spacing w:after="0" w:line="240" w:lineRule="auto"/>
        <w:jc w:val="center"/>
        <w:rPr>
          <w:rFonts w:ascii="Arial" w:hAnsi="Arial"/>
          <w:sz w:val="20"/>
          <w:szCs w:val="20"/>
        </w:rPr>
      </w:pPr>
      <w:r w:rsidRPr="00B52494">
        <w:rPr>
          <w:rFonts w:ascii="Arial" w:hAnsi="Arial"/>
          <w:sz w:val="20"/>
          <w:szCs w:val="20"/>
        </w:rPr>
        <w:t>Figure 7</w:t>
      </w:r>
      <w:r w:rsidR="00091155" w:rsidRPr="00B52494">
        <w:rPr>
          <w:rFonts w:ascii="Arial" w:hAnsi="Arial"/>
          <w:sz w:val="20"/>
          <w:szCs w:val="20"/>
        </w:rPr>
        <w:t>: Modified Taylor diagram featuring the best model for July</w:t>
      </w:r>
    </w:p>
    <w:p w14:paraId="43CB8415" w14:textId="5BFB3D15" w:rsidP="00105797" w:rsidR="00B52494" w:rsidRDefault="00091155" w:rsidRPr="00105797">
      <w:pPr>
        <w:pStyle w:val="BodyText"/>
        <w:spacing w:after="0" w:line="240" w:lineRule="auto"/>
        <w:jc w:val="center"/>
        <w:rPr>
          <w:rFonts w:ascii="Arial" w:hAnsi="Arial"/>
          <w:sz w:val="20"/>
          <w:szCs w:val="20"/>
        </w:rPr>
      </w:pPr>
      <w:r w:rsidRPr="00B52494">
        <w:rPr>
          <w:rFonts w:ascii="Arial" w:hAnsi="Arial"/>
          <w:sz w:val="20"/>
          <w:szCs w:val="20"/>
        </w:rPr>
        <w:t>(</w:t>
      </w:r>
      <w:r w:rsidR="002B1483" w:rsidRPr="00B52494">
        <w:rPr>
          <w:rFonts w:ascii="Arial" w:hAnsi="Arial"/>
          <w:sz w:val="20"/>
          <w:szCs w:val="20"/>
        </w:rPr>
        <w:t>Coarse-resolution</w:t>
      </w:r>
      <w:r w:rsidR="00F351D0" w:rsidRPr="00B52494">
        <w:rPr>
          <w:rFonts w:ascii="Arial" w:hAnsi="Arial"/>
          <w:sz w:val="20"/>
          <w:szCs w:val="20"/>
        </w:rPr>
        <w:t xml:space="preserve"> (a) and </w:t>
      </w:r>
      <w:r w:rsidR="002B1483" w:rsidRPr="00B52494">
        <w:rPr>
          <w:rFonts w:ascii="Arial" w:hAnsi="Arial"/>
          <w:sz w:val="20"/>
          <w:szCs w:val="20"/>
        </w:rPr>
        <w:t>H</w:t>
      </w:r>
      <w:r w:rsidRPr="00B52494">
        <w:rPr>
          <w:rFonts w:ascii="Arial" w:hAnsi="Arial"/>
          <w:sz w:val="20"/>
          <w:szCs w:val="20"/>
        </w:rPr>
        <w:t>igh-Resolution</w:t>
      </w:r>
      <w:r w:rsidR="002B1483" w:rsidRPr="00B52494">
        <w:rPr>
          <w:rFonts w:ascii="Arial" w:hAnsi="Arial"/>
          <w:sz w:val="20"/>
          <w:szCs w:val="20"/>
        </w:rPr>
        <w:t xml:space="preserve"> </w:t>
      </w:r>
      <w:r w:rsidR="00F351D0" w:rsidRPr="00B52494">
        <w:rPr>
          <w:rFonts w:ascii="Arial" w:hAnsi="Arial"/>
          <w:sz w:val="20"/>
          <w:szCs w:val="20"/>
        </w:rPr>
        <w:t>(b)</w:t>
      </w:r>
      <w:r w:rsidRPr="00B52494">
        <w:rPr>
          <w:rFonts w:ascii="Arial" w:hAnsi="Arial"/>
          <w:sz w:val="20"/>
          <w:szCs w:val="20"/>
        </w:rPr>
        <w:t>)</w:t>
      </w:r>
    </w:p>
    <w:p w14:paraId="7196F0EB" w14:textId="77777777" w:rsidR="003C7BF5" w:rsidRDefault="00091155">
      <w:pPr>
        <w:pStyle w:val="BodyText"/>
        <w:spacing w:line="240" w:lineRule="auto"/>
        <w:jc w:val="both"/>
        <w:rPr>
          <w:sz w:val="20"/>
          <w:szCs w:val="20"/>
        </w:rPr>
      </w:pPr>
      <w:r>
        <w:rPr>
          <w:rFonts w:ascii="Arial" w:hAnsi="Arial"/>
          <w:sz w:val="20"/>
          <w:szCs w:val="20"/>
        </w:rPr>
        <w:t>Fo</w:t>
      </w:r>
      <w:r w:rsidR="00F351D0">
        <w:rPr>
          <w:rFonts w:ascii="Arial" w:hAnsi="Arial"/>
          <w:sz w:val="20"/>
          <w:szCs w:val="20"/>
        </w:rPr>
        <w:t>r the month of August, Figure 8</w:t>
      </w:r>
      <w:r>
        <w:rPr>
          <w:rFonts w:ascii="Arial" w:hAnsi="Arial"/>
          <w:sz w:val="20"/>
          <w:szCs w:val="20"/>
        </w:rPr>
        <w:t xml:space="preserve"> presents the skill of the coarse-resolution precipitation forecasts. Similar to July, the models struggle to reproduce observed rainfall, with biases exceeding 20% across both the southern half and the northern part of the country.</w:t>
      </w:r>
    </w:p>
    <w:p w14:paraId="46A558AA" w14:textId="203D6B19" w:rsidP="00453708" w:rsidR="003C7BF5" w:rsidRDefault="00454C46">
      <w:pPr>
        <w:pStyle w:val="BodyText"/>
        <w:spacing w:line="240" w:lineRule="auto"/>
        <w:jc w:val="center"/>
        <w:rPr>
          <w:rFonts w:ascii="Arial" w:hAnsi="Arial"/>
        </w:rPr>
      </w:pPr>
      <w:r>
        <w:rPr>
          <w:rFonts w:ascii="Arial" w:hAnsi="Arial"/>
          <w:noProof/>
          <w:lang w:bidi="ar-SA" w:eastAsia="fr-FR" w:val="fr-FR"/>
        </w:rPr>
        <w:drawing>
          <wp:inline distB="0" distL="0" distR="0" distT="0" wp14:anchorId="70B4F289" wp14:editId="56A89636">
            <wp:extent cx="5179664" cy="3490623"/>
            <wp:effectExtent b="1905" l="0" r="2540" t="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ugust_BF.png"/>
                    <pic:cNvPicPr/>
                  </pic:nvPicPr>
                  <pic:blipFill>
                    <a:blip cstate="print" r:embed="rId109">
                      <a:extLst>
                        <a:ext uri="{BEBA8EAE-BF5A-486C-A8C5-ECC9F3942E4B}">
                          <a14:imgProps xmlns:a14="http://schemas.microsoft.com/office/drawing/2010/main">
                            <a14:imgLayer r:embed="rId1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79664" cy="3490623"/>
                    </a:xfrm>
                    <a:prstGeom prst="rect">
                      <a:avLst/>
                    </a:prstGeom>
                  </pic:spPr>
                </pic:pic>
              </a:graphicData>
            </a:graphic>
          </wp:inline>
        </w:drawing>
      </w:r>
    </w:p>
    <w:p w14:paraId="50473DCF" w14:textId="6B9C11AE" w:rsidR="003C7BF5" w:rsidRDefault="00F351D0">
      <w:pPr>
        <w:pStyle w:val="BodyText"/>
        <w:spacing w:line="240" w:lineRule="auto"/>
        <w:jc w:val="center"/>
        <w:rPr>
          <w:rFonts w:ascii="Arial" w:hAnsi="Arial"/>
          <w:sz w:val="20"/>
          <w:szCs w:val="20"/>
        </w:rPr>
      </w:pPr>
      <w:r>
        <w:rPr>
          <w:rFonts w:ascii="Arial" w:hAnsi="Arial"/>
          <w:sz w:val="20"/>
          <w:szCs w:val="20"/>
        </w:rPr>
        <w:t>Figure 8</w:t>
      </w:r>
      <w:r w:rsidR="00091155">
        <w:rPr>
          <w:rFonts w:ascii="Arial" w:hAnsi="Arial"/>
          <w:sz w:val="20"/>
          <w:szCs w:val="20"/>
        </w:rPr>
        <w:t>: Coarse-resolution seasonal precipitation (in mm) forecasts skill for August (biases in %), averaged over 36 years (1981-2016).</w:t>
      </w:r>
    </w:p>
    <w:p w14:paraId="5D5F438F" w14:textId="2AAFAED3" w:rsidR="00454C46" w:rsidRDefault="00454C46">
      <w:pPr>
        <w:pStyle w:val="BodyText"/>
        <w:spacing w:line="240" w:lineRule="auto"/>
        <w:jc w:val="center"/>
        <w:rPr>
          <w:rFonts w:ascii="Arial" w:hAnsi="Arial"/>
          <w:sz w:val="20"/>
          <w:szCs w:val="20"/>
        </w:rPr>
      </w:pPr>
    </w:p>
    <w:p w14:paraId="1B85E014" w14:textId="77777777" w:rsidP="00454C46" w:rsidR="00454C46" w:rsidRDefault="00454C46">
      <w:pPr>
        <w:pStyle w:val="BodyText"/>
        <w:spacing w:line="240" w:lineRule="auto"/>
        <w:jc w:val="both"/>
        <w:rPr>
          <w:sz w:val="20"/>
          <w:szCs w:val="20"/>
        </w:rPr>
      </w:pPr>
      <w:r>
        <w:rPr>
          <w:rFonts w:ascii="Arial" w:cs="Arial" w:eastAsia="Times New Roman" w:hAnsi="Arial"/>
          <w:color w:val="000000"/>
          <w:kern w:val="0"/>
          <w:sz w:val="20"/>
          <w:szCs w:val="20"/>
          <w:lang w:eastAsia="en-GB"/>
        </w:rPr>
        <w:t>Figure 9 illustrates the performance of the models after the downscaling process for the month of August. Following downscaling, all models are now able to capture nearly all the key features of August rainfall across the country, with biases reduced to values close to zero.</w:t>
      </w:r>
    </w:p>
    <w:p w14:paraId="30D2A161" w14:textId="77777777" w:rsidP="00454C46" w:rsidR="00454C46" w:rsidRDefault="00454C46">
      <w:pPr>
        <w:pStyle w:val="BodyText"/>
        <w:spacing w:line="240" w:lineRule="auto"/>
        <w:jc w:val="both"/>
        <w:rPr>
          <w:sz w:val="20"/>
          <w:szCs w:val="20"/>
        </w:rPr>
      </w:pPr>
    </w:p>
    <w:p w14:paraId="581B160C" w14:textId="77777777" w:rsidP="007A3168" w:rsidR="003C7BF5" w:rsidRDefault="007A3168">
      <w:pPr>
        <w:jc w:val="center"/>
        <w:rPr>
          <w:rFonts w:ascii="Arial" w:cs="Arial" w:eastAsia="Times New Roman" w:hAnsi="Arial"/>
          <w:color w:val="000000"/>
          <w:kern w:val="0"/>
          <w:lang w:eastAsia="en-GB"/>
        </w:rPr>
      </w:pPr>
      <w:r>
        <w:rPr>
          <w:rFonts w:ascii="Arial" w:cs="Arial" w:eastAsia="Times New Roman" w:hAnsi="Arial"/>
          <w:noProof/>
          <w:color w:val="000000"/>
          <w:kern w:val="0"/>
          <w:lang w:bidi="ar-SA" w:eastAsia="fr-FR" w:val="fr-FR"/>
        </w:rPr>
        <w:lastRenderedPageBreak/>
        <w:drawing>
          <wp:inline distB="0" distL="0" distR="0" distT="0" wp14:anchorId="1168A32D" wp14:editId="1C97844B">
            <wp:extent cx="5239909" cy="3531222"/>
            <wp:effectExtent b="0" l="0" r="5715" t="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ug_d_BF.png"/>
                    <pic:cNvPicPr/>
                  </pic:nvPicPr>
                  <pic:blipFill>
                    <a:blip cstate="print" r:embed="rId111">
                      <a:extLst>
                        <a:ext uri="{BEBA8EAE-BF5A-486C-A8C5-ECC9F3942E4B}">
                          <a14:imgProps xmlns:a14="http://schemas.microsoft.com/office/drawing/2010/main">
                            <a14:imgLayer r:embed="rId1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82998" cy="3560260"/>
                    </a:xfrm>
                    <a:prstGeom prst="rect">
                      <a:avLst/>
                    </a:prstGeom>
                  </pic:spPr>
                </pic:pic>
              </a:graphicData>
            </a:graphic>
          </wp:inline>
        </w:drawing>
      </w:r>
    </w:p>
    <w:p w14:paraId="2229C11F" w14:textId="77777777" w:rsidP="007A3168" w:rsidR="003C7BF5" w:rsidRDefault="00F351D0">
      <w:pPr>
        <w:pStyle w:val="BodyText"/>
        <w:spacing w:line="240" w:lineRule="auto"/>
        <w:jc w:val="center"/>
        <w:rPr>
          <w:rFonts w:ascii="Arial" w:hAnsi="Arial"/>
          <w:sz w:val="20"/>
          <w:szCs w:val="20"/>
        </w:rPr>
      </w:pPr>
      <w:r>
        <w:rPr>
          <w:rFonts w:ascii="Arial" w:hAnsi="Arial"/>
          <w:sz w:val="20"/>
          <w:szCs w:val="20"/>
        </w:rPr>
        <w:t>Figure 9</w:t>
      </w:r>
      <w:r w:rsidR="00091155">
        <w:rPr>
          <w:rFonts w:ascii="Arial" w:hAnsi="Arial"/>
          <w:sz w:val="20"/>
          <w:szCs w:val="20"/>
        </w:rPr>
        <w:t>: High-resolution seasonal precipitation (in mm) forecasts skill for August (biases in %), averaged over 36 years (1981-2016).</w:t>
      </w:r>
    </w:p>
    <w:p w14:paraId="2DF8C9B7" w14:textId="77777777" w:rsidP="00AB21D4" w:rsidR="00B52494" w:rsidRDefault="00B52494">
      <w:pPr>
        <w:pStyle w:val="BodyText"/>
        <w:spacing w:line="240" w:lineRule="auto"/>
        <w:rPr>
          <w:sz w:val="20"/>
          <w:szCs w:val="20"/>
        </w:rPr>
      </w:pPr>
    </w:p>
    <w:p w14:paraId="3C5F36DD" w14:textId="77777777" w:rsidP="00FB7080" w:rsidR="00FB7080" w:rsidRDefault="00FB7080">
      <w:pPr>
        <w:pStyle w:val="BodyText"/>
        <w:spacing w:after="0" w:line="240" w:lineRule="auto"/>
        <w:jc w:val="both"/>
        <w:rPr>
          <w:rStyle w:val="Strong"/>
          <w:rFonts w:asciiTheme="minorHAnsi" w:cstheme="minorHAnsi" w:hAnsiTheme="minorHAnsi"/>
          <w:b w:val="0"/>
          <w:sz w:val="20"/>
          <w:szCs w:val="20"/>
        </w:rPr>
      </w:pPr>
      <w:r w:rsidRPr="00B14DBA">
        <w:rPr>
          <w:rFonts w:asciiTheme="minorHAnsi" w:cstheme="minorHAnsi" w:hAnsiTheme="minorHAnsi"/>
          <w:sz w:val="20"/>
          <w:szCs w:val="20"/>
        </w:rPr>
        <w:t>To i</w:t>
      </w:r>
      <w:r>
        <w:rPr>
          <w:rFonts w:asciiTheme="minorHAnsi" w:cstheme="minorHAnsi" w:hAnsiTheme="minorHAnsi"/>
          <w:sz w:val="20"/>
          <w:szCs w:val="20"/>
        </w:rPr>
        <w:t>dentify the most skillful model for the month of August</w:t>
      </w:r>
      <w:r w:rsidR="00330A51" w:rsidRPr="00AE7D47">
        <w:rPr>
          <w:rStyle w:val="Strong"/>
          <w:rFonts w:asciiTheme="minorHAnsi" w:cstheme="minorHAnsi" w:hAnsiTheme="minorHAnsi"/>
          <w:b w:val="0"/>
          <w:sz w:val="20"/>
          <w:szCs w:val="20"/>
        </w:rPr>
        <w:t>)</w:t>
      </w:r>
      <w:r w:rsidR="00330A51">
        <w:rPr>
          <w:rStyle w:val="Strong"/>
          <w:rFonts w:asciiTheme="minorHAnsi" w:cstheme="minorHAnsi" w:hAnsiTheme="minorHAnsi"/>
          <w:b w:val="0"/>
          <w:sz w:val="20"/>
          <w:szCs w:val="20"/>
        </w:rPr>
        <w:t xml:space="preserve"> before and after the downscaling</w:t>
      </w:r>
      <w:r>
        <w:rPr>
          <w:rFonts w:asciiTheme="minorHAnsi" w:cstheme="minorHAnsi" w:hAnsiTheme="minorHAnsi"/>
          <w:sz w:val="20"/>
          <w:szCs w:val="20"/>
        </w:rPr>
        <w:t xml:space="preserve">, the </w:t>
      </w:r>
      <w:r w:rsidRPr="00AE7D47">
        <w:rPr>
          <w:rStyle w:val="Strong"/>
          <w:rFonts w:asciiTheme="minorHAnsi" w:cstheme="minorHAnsi" w:hAnsiTheme="minorHAnsi"/>
          <w:b w:val="0"/>
          <w:sz w:val="20"/>
          <w:szCs w:val="20"/>
        </w:rPr>
        <w:t>Taylor diagram</w:t>
      </w:r>
      <w:r>
        <w:rPr>
          <w:rStyle w:val="Strong"/>
          <w:rFonts w:asciiTheme="minorHAnsi" w:cstheme="minorHAnsi" w:hAnsiTheme="minorHAnsi"/>
          <w:b w:val="0"/>
          <w:sz w:val="20"/>
          <w:szCs w:val="20"/>
        </w:rPr>
        <w:t xml:space="preserve"> exhibits the following results.</w:t>
      </w:r>
    </w:p>
    <w:p w14:paraId="2BC89DC5" w14:textId="77777777" w:rsidP="001D4E77" w:rsidR="001D4E77" w:rsidRDefault="00FB7080" w:rsidRPr="00FB7080">
      <w:pPr>
        <w:pStyle w:val="BodyText"/>
        <w:numPr>
          <w:ilvl w:val="0"/>
          <w:numId w:val="11"/>
        </w:numPr>
        <w:spacing w:after="0" w:line="240" w:lineRule="auto"/>
        <w:jc w:val="both"/>
        <w:rPr>
          <w:rFonts w:asciiTheme="minorHAnsi" w:cstheme="minorHAnsi" w:eastAsia="Times New Roman" w:hAnsiTheme="minorHAnsi"/>
          <w:color w:val="000000"/>
          <w:kern w:val="0"/>
          <w:sz w:val="20"/>
          <w:szCs w:val="20"/>
          <w:lang w:eastAsia="en-GB"/>
        </w:rPr>
      </w:pPr>
      <w:r>
        <w:rPr>
          <w:rStyle w:val="Strong"/>
          <w:rFonts w:asciiTheme="minorHAnsi" w:cstheme="minorHAnsi" w:eastAsia="Times New Roman" w:hAnsiTheme="minorHAnsi"/>
          <w:b w:val="0"/>
          <w:bCs w:val="0"/>
          <w:color w:val="000000"/>
          <w:kern w:val="0"/>
          <w:sz w:val="20"/>
          <w:szCs w:val="20"/>
          <w:lang w:eastAsia="en-GB"/>
        </w:rPr>
        <w:t xml:space="preserve">At coarse-resolution, </w:t>
      </w:r>
      <w:proofErr w:type="spellStart"/>
      <w:r>
        <w:rPr>
          <w:rStyle w:val="Strong"/>
          <w:rFonts w:asciiTheme="minorHAnsi" w:cstheme="minorHAnsi" w:eastAsia="Times New Roman" w:hAnsiTheme="minorHAnsi"/>
          <w:b w:val="0"/>
          <w:bCs w:val="0"/>
          <w:color w:val="000000"/>
          <w:kern w:val="0"/>
          <w:sz w:val="20"/>
          <w:szCs w:val="20"/>
          <w:lang w:eastAsia="en-GB"/>
        </w:rPr>
        <w:t>the</w:t>
      </w:r>
      <w:r>
        <w:rPr>
          <w:rFonts w:ascii="Arial" w:cs="Arial" w:eastAsia="Times New Roman" w:hAnsi="Arial"/>
          <w:color w:val="000000"/>
          <w:kern w:val="0"/>
          <w:sz w:val="20"/>
          <w:szCs w:val="20"/>
          <w:lang w:eastAsia="en-GB"/>
        </w:rPr>
        <w:t>Taylor</w:t>
      </w:r>
      <w:proofErr w:type="spellEnd"/>
      <w:r>
        <w:rPr>
          <w:rFonts w:ascii="Arial" w:cs="Arial" w:eastAsia="Times New Roman" w:hAnsi="Arial"/>
          <w:color w:val="000000"/>
          <w:kern w:val="0"/>
          <w:sz w:val="20"/>
          <w:szCs w:val="20"/>
          <w:lang w:eastAsia="en-GB"/>
        </w:rPr>
        <w:t xml:space="preserve"> diagram </w:t>
      </w:r>
      <w:r w:rsidR="001D4E77" w:rsidRPr="00FB7080">
        <w:rPr>
          <w:rFonts w:ascii="Arial" w:cs="Arial" w:eastAsia="Times New Roman" w:hAnsi="Arial"/>
          <w:color w:val="000000"/>
          <w:kern w:val="0"/>
          <w:sz w:val="20"/>
          <w:szCs w:val="20"/>
          <w:lang w:eastAsia="en-GB"/>
        </w:rPr>
        <w:t>highlights the multi-model ensemble (</w:t>
      </w:r>
      <w:proofErr w:type="spellStart"/>
      <w:r w:rsidR="001D4E77" w:rsidRPr="00FB7080">
        <w:rPr>
          <w:rFonts w:ascii="Arial" w:cs="Arial" w:eastAsia="Times New Roman" w:hAnsi="Arial"/>
          <w:color w:val="000000"/>
          <w:kern w:val="0"/>
          <w:sz w:val="20"/>
          <w:szCs w:val="20"/>
          <w:lang w:eastAsia="en-GB"/>
        </w:rPr>
        <w:t>Ensmean</w:t>
      </w:r>
      <w:proofErr w:type="spellEnd"/>
      <w:r w:rsidR="001D4E77" w:rsidRPr="00FB7080">
        <w:rPr>
          <w:rFonts w:ascii="Arial" w:cs="Arial" w:eastAsia="Times New Roman" w:hAnsi="Arial"/>
          <w:color w:val="000000"/>
          <w:kern w:val="0"/>
          <w:sz w:val="20"/>
          <w:szCs w:val="20"/>
          <w:lang w:eastAsia="en-GB"/>
        </w:rPr>
        <w:t>) as the best-performing forecast for August, with a correlation of approximately 0.9 an</w:t>
      </w:r>
      <w:r w:rsidR="00393A65">
        <w:rPr>
          <w:rFonts w:ascii="Arial" w:cs="Arial" w:eastAsia="Times New Roman" w:hAnsi="Arial"/>
          <w:color w:val="000000"/>
          <w:kern w:val="0"/>
          <w:sz w:val="20"/>
          <w:szCs w:val="20"/>
          <w:lang w:eastAsia="en-GB"/>
        </w:rPr>
        <w:t>d an RMSE below 40 mm (Figure 10 (a)</w:t>
      </w:r>
      <w:r w:rsidR="001D4E77" w:rsidRPr="00FB7080">
        <w:rPr>
          <w:rFonts w:ascii="Arial" w:cs="Arial" w:eastAsia="Times New Roman" w:hAnsi="Arial"/>
          <w:color w:val="000000"/>
          <w:kern w:val="0"/>
          <w:sz w:val="20"/>
          <w:szCs w:val="20"/>
          <w:lang w:eastAsia="en-GB"/>
        </w:rPr>
        <w:t xml:space="preserve">). Let us recall that the </w:t>
      </w:r>
      <w:proofErr w:type="spellStart"/>
      <w:r w:rsidR="001D4E77" w:rsidRPr="00FB7080">
        <w:rPr>
          <w:rStyle w:val="Strong"/>
          <w:rFonts w:ascii="Arial" w:cs="Arial" w:eastAsia="Times New Roman" w:hAnsi="Arial"/>
          <w:b w:val="0"/>
          <w:bCs w:val="0"/>
          <w:color w:val="000000"/>
          <w:kern w:val="0"/>
          <w:sz w:val="20"/>
          <w:szCs w:val="20"/>
          <w:lang w:eastAsia="en-GB"/>
        </w:rPr>
        <w:t>Ensmean</w:t>
      </w:r>
      <w:proofErr w:type="spellEnd"/>
      <w:r w:rsidR="001D4E77" w:rsidRPr="00FB7080">
        <w:rPr>
          <w:rStyle w:val="Strong"/>
          <w:rFonts w:ascii="Arial" w:cs="Arial" w:eastAsia="Times New Roman" w:hAnsi="Arial"/>
          <w:b w:val="0"/>
          <w:bCs w:val="0"/>
          <w:color w:val="000000"/>
          <w:kern w:val="0"/>
          <w:sz w:val="20"/>
          <w:szCs w:val="20"/>
          <w:lang w:eastAsia="en-GB"/>
        </w:rPr>
        <w:t xml:space="preserve">, </w:t>
      </w:r>
      <w:r w:rsidR="001D4E77" w:rsidRPr="00FB7080">
        <w:rPr>
          <w:rFonts w:ascii="Arial" w:cs="Arial" w:eastAsia="Times New Roman" w:hAnsi="Arial"/>
          <w:color w:val="000000"/>
          <w:kern w:val="0"/>
          <w:sz w:val="20"/>
          <w:szCs w:val="20"/>
          <w:lang w:eastAsia="en-GB"/>
        </w:rPr>
        <w:t>computed as the average of the three models (</w:t>
      </w:r>
      <w:r w:rsidR="001D4E77" w:rsidRPr="00FB7080">
        <w:rPr>
          <w:rStyle w:val="Strong"/>
          <w:rFonts w:ascii="Arial" w:cs="Arial" w:eastAsia="Times New Roman" w:hAnsi="Arial"/>
          <w:b w:val="0"/>
          <w:bCs w:val="0"/>
          <w:color w:val="000000"/>
          <w:kern w:val="0"/>
          <w:sz w:val="20"/>
          <w:szCs w:val="20"/>
          <w:lang w:eastAsia="en-GB"/>
        </w:rPr>
        <w:t>ECMWF</w:t>
      </w:r>
      <w:r w:rsidR="001D4E77" w:rsidRPr="00FB7080">
        <w:rPr>
          <w:rFonts w:ascii="Arial" w:cs="Arial" w:eastAsia="Times New Roman" w:hAnsi="Arial"/>
          <w:color w:val="000000"/>
          <w:kern w:val="0"/>
          <w:sz w:val="20"/>
          <w:szCs w:val="20"/>
          <w:lang w:eastAsia="en-GB"/>
        </w:rPr>
        <w:t xml:space="preserve">, </w:t>
      </w:r>
      <w:proofErr w:type="spellStart"/>
      <w:r w:rsidR="001D4E77" w:rsidRPr="00FB7080">
        <w:rPr>
          <w:rStyle w:val="Strong"/>
          <w:rFonts w:ascii="Arial" w:cs="Arial" w:eastAsia="Times New Roman" w:hAnsi="Arial"/>
          <w:b w:val="0"/>
          <w:bCs w:val="0"/>
          <w:color w:val="000000"/>
          <w:kern w:val="0"/>
          <w:sz w:val="20"/>
          <w:szCs w:val="20"/>
          <w:lang w:eastAsia="en-GB"/>
        </w:rPr>
        <w:t>Météo</w:t>
      </w:r>
      <w:proofErr w:type="spellEnd"/>
      <w:r w:rsidR="001D4E77" w:rsidRPr="00FB7080">
        <w:rPr>
          <w:rStyle w:val="Strong"/>
          <w:rFonts w:ascii="Arial" w:cs="Arial" w:eastAsia="Times New Roman" w:hAnsi="Arial"/>
          <w:b w:val="0"/>
          <w:bCs w:val="0"/>
          <w:color w:val="000000"/>
          <w:kern w:val="0"/>
          <w:sz w:val="20"/>
          <w:szCs w:val="20"/>
          <w:lang w:eastAsia="en-GB"/>
        </w:rPr>
        <w:t>-France</w:t>
      </w:r>
      <w:r w:rsidR="001D4E77" w:rsidRPr="00FB7080">
        <w:rPr>
          <w:rFonts w:ascii="Arial" w:cs="Arial" w:eastAsia="Times New Roman" w:hAnsi="Arial"/>
          <w:color w:val="000000"/>
          <w:kern w:val="0"/>
          <w:sz w:val="20"/>
          <w:szCs w:val="20"/>
          <w:lang w:eastAsia="en-GB"/>
        </w:rPr>
        <w:t xml:space="preserve">, and </w:t>
      </w:r>
      <w:r w:rsidR="001D4E77" w:rsidRPr="00FB7080">
        <w:rPr>
          <w:rStyle w:val="Strong"/>
          <w:rFonts w:ascii="Arial" w:cs="Arial" w:eastAsia="Times New Roman" w:hAnsi="Arial"/>
          <w:b w:val="0"/>
          <w:bCs w:val="0"/>
          <w:color w:val="000000"/>
          <w:kern w:val="0"/>
          <w:sz w:val="20"/>
          <w:szCs w:val="20"/>
          <w:lang w:eastAsia="en-GB"/>
        </w:rPr>
        <w:t>CMCC</w:t>
      </w:r>
      <w:r w:rsidR="001D4E77" w:rsidRPr="00FB7080">
        <w:rPr>
          <w:rFonts w:ascii="Arial" w:cs="Arial" w:eastAsia="Times New Roman" w:hAnsi="Arial"/>
          <w:color w:val="000000"/>
          <w:kern w:val="0"/>
          <w:sz w:val="20"/>
          <w:szCs w:val="20"/>
          <w:lang w:eastAsia="en-GB"/>
        </w:rPr>
        <w:t xml:space="preserve">), was also evaluated. The </w:t>
      </w:r>
      <w:proofErr w:type="spellStart"/>
      <w:r w:rsidR="001D4E77" w:rsidRPr="00FB7080">
        <w:rPr>
          <w:rFonts w:ascii="Arial" w:cs="Arial" w:eastAsia="Times New Roman" w:hAnsi="Arial"/>
          <w:color w:val="000000"/>
          <w:kern w:val="0"/>
          <w:sz w:val="20"/>
          <w:szCs w:val="20"/>
          <w:lang w:eastAsia="en-GB"/>
        </w:rPr>
        <w:t>Ensmean</w:t>
      </w:r>
      <w:proofErr w:type="spellEnd"/>
      <w:r w:rsidR="001D4E77" w:rsidRPr="00FB7080">
        <w:rPr>
          <w:rFonts w:ascii="Arial" w:cs="Arial" w:eastAsia="Times New Roman" w:hAnsi="Arial"/>
          <w:color w:val="000000"/>
          <w:kern w:val="0"/>
          <w:sz w:val="20"/>
          <w:szCs w:val="20"/>
          <w:lang w:eastAsia="en-GB"/>
        </w:rPr>
        <w:t xml:space="preserve"> effectively integrates the strengths of each constituent model, mitigating individual systematic biases and enhancing overall forecast robustness. This performance suggests a general </w:t>
      </w:r>
      <w:r w:rsidR="001D4E77" w:rsidRPr="00FB7080">
        <w:rPr>
          <w:rStyle w:val="Strong"/>
          <w:rFonts w:ascii="Arial" w:cs="Arial" w:eastAsia="Times New Roman" w:hAnsi="Arial"/>
          <w:b w:val="0"/>
          <w:bCs w:val="0"/>
          <w:color w:val="000000"/>
          <w:kern w:val="0"/>
          <w:sz w:val="20"/>
          <w:szCs w:val="20"/>
          <w:lang w:eastAsia="en-GB"/>
        </w:rPr>
        <w:t>agreement among the three forecasting systems</w:t>
      </w:r>
      <w:r w:rsidR="001D4E77" w:rsidRPr="00FB7080">
        <w:rPr>
          <w:rFonts w:ascii="Arial" w:cs="Arial" w:eastAsia="Times New Roman" w:hAnsi="Arial"/>
          <w:color w:val="000000"/>
          <w:kern w:val="0"/>
          <w:sz w:val="20"/>
          <w:szCs w:val="20"/>
          <w:lang w:eastAsia="en-GB"/>
        </w:rPr>
        <w:t xml:space="preserve">, indicating that despite their structural and methodological differences, they capture similar large-scale climatic signals. The strong consistency observed in the ensemble output highlights the value of </w:t>
      </w:r>
      <w:r w:rsidR="001D4E77" w:rsidRPr="00FB7080">
        <w:rPr>
          <w:rStyle w:val="Strong"/>
          <w:rFonts w:ascii="Arial" w:cs="Arial" w:eastAsia="Times New Roman" w:hAnsi="Arial"/>
          <w:b w:val="0"/>
          <w:bCs w:val="0"/>
          <w:color w:val="000000"/>
          <w:kern w:val="0"/>
          <w:sz w:val="20"/>
          <w:szCs w:val="20"/>
          <w:lang w:eastAsia="en-GB"/>
        </w:rPr>
        <w:t>multi-model averaging</w:t>
      </w:r>
      <w:r w:rsidR="001D4E77" w:rsidRPr="00FB7080">
        <w:rPr>
          <w:rFonts w:ascii="Arial" w:cs="Arial" w:eastAsia="Times New Roman" w:hAnsi="Arial"/>
          <w:color w:val="000000"/>
          <w:kern w:val="0"/>
          <w:sz w:val="20"/>
          <w:szCs w:val="20"/>
          <w:lang w:eastAsia="en-GB"/>
        </w:rPr>
        <w:t xml:space="preserve"> as a means to improve the stability and reliability of seasonal forecasts. This aligns with previous findings emphasizing that ensemble approaches often outperform single-model forecasts by compensating for model-specific errors and better representing forecast uncertainty </w:t>
      </w:r>
      <w:sdt>
        <w:sdtPr>
          <w:tag w:val="MENDELEY_CITATION_v3_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"/>
          <w:id w:val="616649285"/>
          <w:placeholder>
            <w:docPart w:val="E2908C002586404A84CDA4CDFB9945E3"/>
          </w:placeholder>
        </w:sdtPr>
        <w:sdtEndPr/>
        <w:sdtContent>
          <w:r w:rsidR="001D4E77" w:rsidRPr="00FB7080">
            <w:rPr>
              <w:rFonts w:ascii="Arial" w:cs="Arial" w:eastAsia="Times New Roman" w:hAnsi="Arial"/>
              <w:color w:val="000000"/>
              <w:kern w:val="0"/>
              <w:sz w:val="20"/>
              <w:szCs w:val="20"/>
              <w:lang w:eastAsia="en-GB"/>
            </w:rPr>
            <w:t>[29]</w:t>
          </w:r>
        </w:sdtContent>
      </w:sdt>
      <w:sdt>
        <w:sdtPr>
          <w:tag w:val="MENDELEY_CITATION_v3_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"/>
          <w:id w:val="-2037267217"/>
          <w:placeholder>
            <w:docPart w:val="E2908C002586404A84CDA4CDFB9945E3"/>
          </w:placeholder>
        </w:sdtPr>
        <w:sdtEndPr/>
        <w:sdtContent>
          <w:r w:rsidR="001D4E77" w:rsidRPr="00FB7080">
            <w:rPr>
              <w:rFonts w:ascii="Arial" w:cs="Arial" w:eastAsia="Times New Roman" w:hAnsi="Arial"/>
              <w:color w:val="000000"/>
              <w:kern w:val="0"/>
              <w:sz w:val="20"/>
              <w:szCs w:val="20"/>
              <w:lang w:eastAsia="en-GB"/>
            </w:rPr>
            <w:t>[30]</w:t>
          </w:r>
        </w:sdtContent>
      </w:sdt>
      <w:r w:rsidR="001D4E77" w:rsidRPr="00FB7080">
        <w:rPr>
          <w:rFonts w:ascii="Arial" w:cs="Arial" w:eastAsia="Times New Roman" w:hAnsi="Arial"/>
          <w:color w:val="000000"/>
          <w:kern w:val="0"/>
          <w:sz w:val="20"/>
          <w:szCs w:val="20"/>
          <w:lang w:eastAsia="en-GB"/>
        </w:rPr>
        <w:t>.</w:t>
      </w:r>
    </w:p>
    <w:p w14:paraId="4A594E1B" w14:textId="77777777" w:rsidP="00FB7080" w:rsidR="003C7BF5" w:rsidRDefault="00FB7080" w:rsidRPr="007A3168">
      <w:pPr>
        <w:pStyle w:val="ListParagraph"/>
        <w:numPr>
          <w:ilvl w:val="0"/>
          <w:numId w:val="11"/>
        </w:numPr>
        <w:jc w:val="both"/>
      </w:pPr>
      <w:r>
        <w:rPr>
          <w:rFonts w:ascii="Arial" w:cs="Arial" w:eastAsia="Times New Roman" w:hAnsi="Arial"/>
          <w:color w:val="000000"/>
          <w:kern w:val="0"/>
          <w:sz w:val="20"/>
          <w:szCs w:val="20"/>
          <w:lang w:eastAsia="en-GB"/>
        </w:rPr>
        <w:t xml:space="preserve">At high-resolution, </w:t>
      </w:r>
      <w:r w:rsidR="00091155" w:rsidRPr="00FB7080">
        <w:rPr>
          <w:rStyle w:val="Strong"/>
          <w:rFonts w:ascii="Arial" w:cs="Arial" w:eastAsia="Times New Roman" w:hAnsi="Arial"/>
          <w:b w:val="0"/>
          <w:bCs w:val="0"/>
          <w:color w:val="000000"/>
          <w:kern w:val="0"/>
          <w:sz w:val="20"/>
          <w:szCs w:val="20"/>
          <w:lang w:eastAsia="en-GB"/>
        </w:rPr>
        <w:t>ECMWF</w:t>
      </w:r>
      <w:r w:rsidR="00091155" w:rsidRPr="00FB7080">
        <w:rPr>
          <w:rFonts w:ascii="Arial" w:cs="Arial" w:eastAsia="Times New Roman" w:hAnsi="Arial"/>
          <w:color w:val="000000"/>
          <w:kern w:val="0"/>
          <w:sz w:val="20"/>
          <w:szCs w:val="20"/>
          <w:lang w:eastAsia="en-GB"/>
        </w:rPr>
        <w:t xml:space="preserve"> emerges as the best-performing model for August, exhibiting a correlation of approximately 0.9 and a</w:t>
      </w:r>
      <w:r w:rsidR="00393A65">
        <w:rPr>
          <w:rFonts w:ascii="Arial" w:cs="Arial" w:eastAsia="Times New Roman" w:hAnsi="Arial"/>
          <w:color w:val="000000"/>
          <w:kern w:val="0"/>
          <w:sz w:val="20"/>
          <w:szCs w:val="20"/>
          <w:lang w:eastAsia="en-GB"/>
        </w:rPr>
        <w:t>n RMSE of about 15 mm (Figure 10 (b)</w:t>
      </w:r>
      <w:r w:rsidR="00091155" w:rsidRPr="00FB7080">
        <w:rPr>
          <w:rFonts w:ascii="Arial" w:cs="Arial" w:eastAsia="Times New Roman" w:hAnsi="Arial"/>
          <w:color w:val="000000"/>
          <w:kern w:val="0"/>
          <w:sz w:val="20"/>
          <w:szCs w:val="20"/>
          <w:lang w:eastAsia="en-GB"/>
        </w:rPr>
        <w:t xml:space="preserve">). As stated previously, the </w:t>
      </w:r>
      <w:r w:rsidR="00091155" w:rsidRPr="00FB7080">
        <w:rPr>
          <w:rStyle w:val="Strong"/>
          <w:rFonts w:ascii="Arial" w:cs="Arial" w:eastAsia="Times New Roman" w:hAnsi="Arial"/>
          <w:b w:val="0"/>
          <w:bCs w:val="0"/>
          <w:color w:val="000000"/>
          <w:kern w:val="0"/>
          <w:sz w:val="20"/>
          <w:szCs w:val="20"/>
          <w:lang w:eastAsia="en-GB"/>
        </w:rPr>
        <w:t>ECMWF</w:t>
      </w:r>
      <w:r w:rsidR="00091155" w:rsidRPr="00FB7080">
        <w:rPr>
          <w:rFonts w:ascii="Arial" w:cs="Arial" w:eastAsia="Times New Roman" w:hAnsi="Arial"/>
          <w:color w:val="000000"/>
          <w:kern w:val="0"/>
          <w:sz w:val="20"/>
          <w:szCs w:val="20"/>
          <w:lang w:eastAsia="en-GB"/>
        </w:rPr>
        <w:t xml:space="preserve"> model generally exhibits superior performance compared to the other forecasting systems, primarily due to its </w:t>
      </w:r>
      <w:r w:rsidR="00091155" w:rsidRPr="00FB7080">
        <w:rPr>
          <w:rStyle w:val="Strong"/>
          <w:rFonts w:ascii="Arial" w:cs="Arial" w:eastAsia="Times New Roman" w:hAnsi="Arial"/>
          <w:b w:val="0"/>
          <w:bCs w:val="0"/>
          <w:color w:val="000000"/>
          <w:kern w:val="0"/>
          <w:sz w:val="20"/>
          <w:szCs w:val="20"/>
          <w:lang w:eastAsia="en-GB"/>
        </w:rPr>
        <w:t xml:space="preserve">larger ensemble systems size, </w:t>
      </w:r>
      <w:r w:rsidR="00091155" w:rsidRPr="00FB7080">
        <w:rPr>
          <w:rFonts w:ascii="Arial" w:cs="Arial" w:eastAsia="Times New Roman" w:hAnsi="Arial"/>
          <w:color w:val="000000"/>
          <w:kern w:val="0"/>
          <w:sz w:val="20"/>
          <w:szCs w:val="20"/>
          <w:lang w:eastAsia="en-GB"/>
        </w:rPr>
        <w:t xml:space="preserve">comprising </w:t>
      </w:r>
      <w:r w:rsidR="00091155" w:rsidRPr="00FB7080">
        <w:rPr>
          <w:rStyle w:val="Strong"/>
          <w:rFonts w:ascii="Arial" w:cs="Arial" w:eastAsia="Times New Roman" w:hAnsi="Arial"/>
          <w:b w:val="0"/>
          <w:bCs w:val="0"/>
          <w:color w:val="000000"/>
          <w:kern w:val="0"/>
          <w:sz w:val="20"/>
          <w:szCs w:val="20"/>
          <w:lang w:eastAsia="en-GB"/>
        </w:rPr>
        <w:t>51 members</w:t>
      </w:r>
      <w:r w:rsidR="00091155" w:rsidRPr="00FB7080">
        <w:rPr>
          <w:rFonts w:ascii="Arial" w:cs="Arial" w:eastAsia="Times New Roman" w:hAnsi="Arial"/>
          <w:color w:val="000000"/>
          <w:kern w:val="0"/>
          <w:sz w:val="20"/>
          <w:szCs w:val="20"/>
          <w:lang w:eastAsia="en-GB"/>
        </w:rPr>
        <w:t xml:space="preserve">, compared to </w:t>
      </w:r>
      <w:r w:rsidR="00091155" w:rsidRPr="00FB7080">
        <w:rPr>
          <w:rStyle w:val="Strong"/>
          <w:rFonts w:ascii="Arial" w:cs="Arial" w:eastAsia="Times New Roman" w:hAnsi="Arial"/>
          <w:b w:val="0"/>
          <w:bCs w:val="0"/>
          <w:color w:val="000000"/>
          <w:kern w:val="0"/>
          <w:sz w:val="20"/>
          <w:szCs w:val="20"/>
          <w:lang w:eastAsia="en-GB"/>
        </w:rPr>
        <w:t>9</w:t>
      </w:r>
      <w:r w:rsidR="00091155" w:rsidRPr="00FB7080">
        <w:rPr>
          <w:rFonts w:ascii="Arial" w:cs="Arial" w:eastAsia="Times New Roman" w:hAnsi="Arial"/>
          <w:color w:val="000000"/>
          <w:kern w:val="0"/>
          <w:sz w:val="20"/>
          <w:szCs w:val="20"/>
          <w:lang w:eastAsia="en-GB"/>
        </w:rPr>
        <w:t xml:space="preserve"> for </w:t>
      </w:r>
      <w:proofErr w:type="spellStart"/>
      <w:r w:rsidR="00091155" w:rsidRPr="00FB7080">
        <w:rPr>
          <w:rStyle w:val="Strong"/>
          <w:rFonts w:ascii="Arial" w:cs="Arial" w:eastAsia="Times New Roman" w:hAnsi="Arial"/>
          <w:b w:val="0"/>
          <w:bCs w:val="0"/>
          <w:color w:val="000000"/>
          <w:kern w:val="0"/>
          <w:sz w:val="20"/>
          <w:szCs w:val="20"/>
          <w:lang w:eastAsia="en-GB"/>
        </w:rPr>
        <w:t>Météo</w:t>
      </w:r>
      <w:proofErr w:type="spellEnd"/>
      <w:r w:rsidR="00091155" w:rsidRPr="00FB7080">
        <w:rPr>
          <w:rStyle w:val="Strong"/>
          <w:rFonts w:ascii="Arial" w:cs="Arial" w:eastAsia="Times New Roman" w:hAnsi="Arial"/>
          <w:b w:val="0"/>
          <w:bCs w:val="0"/>
          <w:color w:val="000000"/>
          <w:kern w:val="0"/>
          <w:sz w:val="20"/>
          <w:szCs w:val="20"/>
          <w:lang w:eastAsia="en-GB"/>
        </w:rPr>
        <w:t>-France</w:t>
      </w:r>
      <w:r w:rsidR="00091155" w:rsidRPr="00FB7080">
        <w:rPr>
          <w:rFonts w:ascii="Arial" w:cs="Arial" w:eastAsia="Times New Roman" w:hAnsi="Arial"/>
          <w:color w:val="000000"/>
          <w:kern w:val="0"/>
          <w:sz w:val="20"/>
          <w:szCs w:val="20"/>
          <w:lang w:eastAsia="en-GB"/>
        </w:rPr>
        <w:t xml:space="preserve"> and </w:t>
      </w:r>
      <w:r w:rsidR="00091155" w:rsidRPr="00FB7080">
        <w:rPr>
          <w:rStyle w:val="Strong"/>
          <w:rFonts w:ascii="Arial" w:cs="Arial" w:eastAsia="Times New Roman" w:hAnsi="Arial"/>
          <w:b w:val="0"/>
          <w:bCs w:val="0"/>
          <w:color w:val="000000"/>
          <w:kern w:val="0"/>
          <w:sz w:val="20"/>
          <w:szCs w:val="20"/>
          <w:lang w:eastAsia="en-GB"/>
        </w:rPr>
        <w:t>35</w:t>
      </w:r>
      <w:r w:rsidR="00091155" w:rsidRPr="00FB7080">
        <w:rPr>
          <w:rFonts w:ascii="Arial" w:cs="Arial" w:eastAsia="Times New Roman" w:hAnsi="Arial"/>
          <w:color w:val="000000"/>
          <w:kern w:val="0"/>
          <w:sz w:val="20"/>
          <w:szCs w:val="20"/>
          <w:lang w:eastAsia="en-GB"/>
        </w:rPr>
        <w:t xml:space="preserve"> for </w:t>
      </w:r>
      <w:r w:rsidR="00091155" w:rsidRPr="00FB7080">
        <w:rPr>
          <w:rStyle w:val="Strong"/>
          <w:rFonts w:ascii="Arial" w:cs="Arial" w:eastAsia="Times New Roman" w:hAnsi="Arial"/>
          <w:b w:val="0"/>
          <w:bCs w:val="0"/>
          <w:color w:val="000000"/>
          <w:kern w:val="0"/>
          <w:sz w:val="20"/>
          <w:szCs w:val="20"/>
          <w:lang w:eastAsia="en-GB"/>
        </w:rPr>
        <w:t>CMCC</w:t>
      </w:r>
      <w:r w:rsidR="00091155" w:rsidRPr="00FB7080">
        <w:rPr>
          <w:rFonts w:ascii="Arial" w:cs="Arial" w:eastAsia="Times New Roman" w:hAnsi="Arial"/>
          <w:color w:val="000000"/>
          <w:kern w:val="0"/>
          <w:sz w:val="20"/>
          <w:szCs w:val="20"/>
          <w:lang w:eastAsia="en-GB"/>
        </w:rPr>
        <w:t xml:space="preserve">. A larger ensemble allows ECMWF to better represent the range of possible atmospheric states, thereby enhancing the statistical robustness and reliability of its probabilistic forecasts. Moreover, ECMWF’s advanced </w:t>
      </w:r>
      <w:r w:rsidR="00091155" w:rsidRPr="00FB7080">
        <w:rPr>
          <w:rStyle w:val="Strong"/>
          <w:rFonts w:ascii="Arial" w:cs="Arial" w:eastAsia="Times New Roman" w:hAnsi="Arial"/>
          <w:b w:val="0"/>
          <w:bCs w:val="0"/>
          <w:color w:val="000000"/>
          <w:kern w:val="0"/>
          <w:sz w:val="20"/>
          <w:szCs w:val="20"/>
          <w:lang w:eastAsia="en-GB"/>
        </w:rPr>
        <w:t>data assimilation system</w:t>
      </w:r>
      <w:r w:rsidR="00091155" w:rsidRPr="00FB7080">
        <w:rPr>
          <w:rFonts w:ascii="Arial" w:cs="Arial" w:eastAsia="Times New Roman" w:hAnsi="Arial"/>
          <w:color w:val="000000"/>
          <w:kern w:val="0"/>
          <w:sz w:val="20"/>
          <w:szCs w:val="20"/>
          <w:lang w:eastAsia="en-GB"/>
        </w:rPr>
        <w:t xml:space="preserve">, which integrates an extensive suite of global satellite and in situ observations, contributes to more accurate </w:t>
      </w:r>
      <w:r w:rsidR="00091155" w:rsidRPr="00FB7080">
        <w:rPr>
          <w:rStyle w:val="Strong"/>
          <w:rFonts w:ascii="Arial" w:cs="Arial" w:eastAsia="Times New Roman" w:hAnsi="Arial"/>
          <w:b w:val="0"/>
          <w:bCs w:val="0"/>
          <w:color w:val="000000"/>
          <w:kern w:val="0"/>
          <w:sz w:val="20"/>
          <w:szCs w:val="20"/>
          <w:lang w:eastAsia="en-GB"/>
        </w:rPr>
        <w:t xml:space="preserve">initial conditions, </w:t>
      </w:r>
      <w:r w:rsidR="00091155" w:rsidRPr="00FB7080">
        <w:rPr>
          <w:rFonts w:ascii="Arial" w:cs="Arial" w:eastAsia="Times New Roman" w:hAnsi="Arial"/>
          <w:color w:val="000000"/>
          <w:kern w:val="0"/>
          <w:sz w:val="20"/>
          <w:szCs w:val="20"/>
          <w:lang w:eastAsia="en-GB"/>
        </w:rPr>
        <w:t xml:space="preserve">a fundamental prerequisite for improved seasonal predictability. These methodological advantages collectively enhance ECMWF’s ability to capture both large-scale circulation features and temporal variability with higher fidelity than the other models </w:t>
      </w:r>
      <w:sdt>
        <w:sdtPr>
          <w:tag w:val="MENDELEY_CITATION_v3_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"/>
          <w:id w:val="88276502"/>
          <w:placeholder>
            <w:docPart w:val="DefaultPlaceholder_-1854013440"/>
          </w:placeholder>
        </w:sdtPr>
        <w:sdtEndPr/>
        <w:sdtContent>
          <w:r w:rsidR="00091155" w:rsidRPr="00FB7080">
            <w:rPr>
              <w:rFonts w:ascii="Arial" w:cs="Arial" w:eastAsia="Times New Roman" w:hAnsi="Arial"/>
              <w:color w:val="000000"/>
              <w:kern w:val="0"/>
              <w:sz w:val="20"/>
              <w:szCs w:val="20"/>
              <w:lang w:eastAsia="en-GB"/>
            </w:rPr>
            <w:t>[31]</w:t>
          </w:r>
        </w:sdtContent>
      </w:sdt>
      <w:r w:rsidR="00091155" w:rsidRPr="00FB7080">
        <w:rPr>
          <w:rFonts w:ascii="Arial" w:cs="Arial" w:eastAsia="Times New Roman" w:hAnsi="Arial"/>
          <w:color w:val="000000"/>
          <w:kern w:val="0"/>
          <w:sz w:val="20"/>
          <w:szCs w:val="20"/>
          <w:lang w:eastAsia="en-GB"/>
        </w:rPr>
        <w:t>.</w:t>
      </w:r>
    </w:p>
    <w:p w14:paraId="73291EE8" w14:textId="11A24725" w:rsidP="007A3168" w:rsidR="007A3168" w:rsidRDefault="007A3168">
      <w:pPr>
        <w:jc w:val="both"/>
      </w:pPr>
    </w:p>
    <w:p w14:paraId="0B938E77" w14:textId="6C54E321" w:rsidR="00B34989" w:rsidRDefault="00454C46">
      <w:pPr>
        <w:jc w:val="both"/>
      </w:pPr>
      <w:r>
        <w:rPr>
          <w:rFonts w:ascii="Arial" w:cs="Arial" w:eastAsia="Times New Roman" w:hAnsi="Arial"/>
          <w:noProof/>
          <w:color w:val="000000"/>
          <w:kern w:val="0"/>
          <w:sz w:val="20"/>
          <w:szCs w:val="20"/>
          <w:lang w:bidi="ar-SA" w:eastAsia="fr-FR" w:val="fr-FR"/>
        </w:rPr>
        <w:lastRenderedPageBreak/>
        <mc:AlternateContent>
          <mc:Choice Requires="wps">
            <w:drawing>
              <wp:anchor allowOverlap="1" behindDoc="0" distB="0" distL="114300" distR="114300" distT="0" layoutInCell="1" locked="0" relativeHeight="251707904" simplePos="0" wp14:anchorId="217949E6" wp14:editId="02212DB9">
                <wp:simplePos x="0" y="0"/>
                <wp:positionH relativeFrom="column">
                  <wp:posOffset>4658165</wp:posOffset>
                </wp:positionH>
                <wp:positionV relativeFrom="paragraph">
                  <wp:posOffset>-6447</wp:posOffset>
                </wp:positionV>
                <wp:extent cx="2200046" cy="230295"/>
                <wp:effectExtent b="0" l="0" r="0" t="0"/>
                <wp:wrapNone/>
                <wp:docPr id="66" name="Zone de texte 2"/>
                <wp:cNvGraphicFramePr/>
                <a:graphic xmlns:a="http://schemas.openxmlformats.org/drawingml/2006/main">
                  <a:graphicData uri="http://schemas.microsoft.com/office/word/2010/wordprocessingShape">
                    <wps:wsp>
                      <wps:cNvSpPr/>
                      <wps:spPr>
                        <a:xfrm>
                          <a:off x="0" y="0"/>
                          <a:ext cx="2200046" cy="230295"/>
                        </a:xfrm>
                        <a:prstGeom prst="rect">
                          <a:avLst/>
                        </a:prstGeom>
                        <a:noFill/>
                        <a:ln w="9525">
                          <a:noFill/>
                        </a:ln>
                      </wps:spPr>
                      <wps:style>
                        <a:lnRef idx="0">
                          <a:scrgbClr b="0" g="0" r="0"/>
                        </a:lnRef>
                        <a:fillRef idx="0">
                          <a:scrgbClr b="0" g="0" r="0"/>
                        </a:fillRef>
                        <a:effectRef idx="0">
                          <a:scrgbClr b="0" g="0" r="0"/>
                        </a:effectRef>
                        <a:fontRef idx="minor"/>
                      </wps:style>
                      <wps:txbx>
                        <w:txbxContent>
                          <w:p w14:paraId="1DCDCCE8" w14:textId="77777777" w:rsidP="00A416C8" w:rsidR="00836287" w:rsidRDefault="00836287" w:rsidRPr="002B1483">
                            <w:pPr>
                              <w:pStyle w:val="FrameContents"/>
                              <w:rPr>
                                <w:rFonts w:asciiTheme="majorHAnsi" w:cstheme="majorHAnsi" w:hAnsiTheme="majorHAnsi"/>
                                <w:b/>
                                <w:sz w:val="18"/>
                                <w:lang w:val="fr-FR"/>
                              </w:rPr>
                            </w:pPr>
                            <w:r w:rsidRPr="002B1483">
                              <w:rPr>
                                <w:rFonts w:asciiTheme="majorHAnsi" w:cstheme="majorHAnsi" w:hAnsiTheme="majorHAnsi"/>
                                <w:b/>
                                <w:color w:val="000000"/>
                                <w:sz w:val="18"/>
                              </w:rPr>
                              <w:t>(b)</w:t>
                            </w:r>
                          </w:p>
                        </w:txbxContent>
                      </wps:txbx>
                      <wps:bodyPr anchor="t" wrap="square">
                        <a:noAutofit/>
                      </wps:bodyPr>
                    </wps:wsp>
                  </a:graphicData>
                </a:graphic>
              </wp:anchor>
            </w:drawing>
          </mc:Choice>
        </mc:AlternateContent>
      </w:r>
      <w:r>
        <w:rPr>
          <w:rFonts w:ascii="Arial" w:cs="Arial" w:eastAsia="Times New Roman" w:hAnsi="Arial"/>
          <w:noProof/>
          <w:color w:val="000000"/>
          <w:kern w:val="0"/>
          <w:sz w:val="20"/>
          <w:szCs w:val="20"/>
          <w:lang w:bidi="ar-SA" w:eastAsia="fr-FR" w:val="fr-FR"/>
        </w:rPr>
        <mc:AlternateContent>
          <mc:Choice Requires="wps">
            <w:drawing>
              <wp:anchor allowOverlap="1" behindDoc="0" distB="0" distL="114300" distR="114300" distT="0" layoutInCell="1" locked="0" relativeHeight="251706880" simplePos="0" wp14:anchorId="35725C5E" wp14:editId="0F272F47">
                <wp:simplePos x="0" y="0"/>
                <wp:positionH relativeFrom="column">
                  <wp:posOffset>1062306</wp:posOffset>
                </wp:positionH>
                <wp:positionV relativeFrom="paragraph">
                  <wp:posOffset>8158</wp:posOffset>
                </wp:positionV>
                <wp:extent cx="2200046" cy="230295"/>
                <wp:effectExtent b="0" l="0" r="0" t="0"/>
                <wp:wrapNone/>
                <wp:docPr id="65" name="Zone de texte 2"/>
                <wp:cNvGraphicFramePr/>
                <a:graphic xmlns:a="http://schemas.openxmlformats.org/drawingml/2006/main">
                  <a:graphicData uri="http://schemas.microsoft.com/office/word/2010/wordprocessingShape">
                    <wps:wsp>
                      <wps:cNvSpPr/>
                      <wps:spPr>
                        <a:xfrm>
                          <a:off x="0" y="0"/>
                          <a:ext cx="2200046" cy="230295"/>
                        </a:xfrm>
                        <a:prstGeom prst="rect">
                          <a:avLst/>
                        </a:prstGeom>
                        <a:noFill/>
                        <a:ln w="9525">
                          <a:noFill/>
                        </a:ln>
                      </wps:spPr>
                      <wps:style>
                        <a:lnRef idx="0">
                          <a:scrgbClr b="0" g="0" r="0"/>
                        </a:lnRef>
                        <a:fillRef idx="0">
                          <a:scrgbClr b="0" g="0" r="0"/>
                        </a:fillRef>
                        <a:effectRef idx="0">
                          <a:scrgbClr b="0" g="0" r="0"/>
                        </a:effectRef>
                        <a:fontRef idx="minor"/>
                      </wps:style>
                      <wps:txbx>
                        <w:txbxContent>
                          <w:p w14:paraId="0A8A45C7" w14:textId="77777777" w:rsidP="00A416C8" w:rsidR="00836287" w:rsidRDefault="00836287" w:rsidRPr="002B1483">
                            <w:pPr>
                              <w:pStyle w:val="FrameContents"/>
                              <w:rPr>
                                <w:rFonts w:asciiTheme="majorHAnsi" w:cstheme="majorHAnsi" w:hAnsiTheme="majorHAnsi"/>
                                <w:b/>
                                <w:sz w:val="18"/>
                                <w:lang w:val="fr-FR"/>
                              </w:rPr>
                            </w:pPr>
                            <w:r w:rsidRPr="002B1483">
                              <w:rPr>
                                <w:rFonts w:asciiTheme="majorHAnsi" w:cstheme="majorHAnsi" w:hAnsiTheme="majorHAnsi"/>
                                <w:b/>
                                <w:color w:val="000000"/>
                                <w:sz w:val="18"/>
                              </w:rPr>
                              <w:t>(a)</w:t>
                            </w:r>
                          </w:p>
                        </w:txbxContent>
                      </wps:txbx>
                      <wps:bodyPr anchor="t" wrap="square">
                        <a:noAutofit/>
                      </wps:bodyPr>
                    </wps:wsp>
                  </a:graphicData>
                </a:graphic>
              </wp:anchor>
            </w:drawing>
          </mc:Choice>
        </mc:AlternateContent>
      </w:r>
      <w:r>
        <w:rPr>
          <w:rFonts w:ascii="Arial" w:cs="Arial" w:eastAsia="Times New Roman" w:hAnsi="Arial"/>
          <w:noProof/>
          <w:color w:val="000000"/>
          <w:kern w:val="0"/>
          <w:sz w:val="20"/>
          <w:szCs w:val="20"/>
          <w:lang w:bidi="ar-SA" w:eastAsia="fr-FR" w:val="fr-FR"/>
        </w:rPr>
        <mc:AlternateContent>
          <mc:Choice Requires="wpg">
            <w:drawing>
              <wp:anchor allowOverlap="1" behindDoc="0" distB="0" distL="114300" distR="114300" distT="0" layoutInCell="1" locked="0" relativeHeight="251705856" simplePos="0" wp14:anchorId="32412BC9" wp14:editId="6142E91C">
                <wp:simplePos x="0" y="0"/>
                <wp:positionH relativeFrom="column">
                  <wp:posOffset>1076667</wp:posOffset>
                </wp:positionH>
                <wp:positionV relativeFrom="paragraph">
                  <wp:posOffset>29063</wp:posOffset>
                </wp:positionV>
                <wp:extent cx="3876138" cy="1557069"/>
                <wp:effectExtent b="24130" l="19050" r="10160" t="19050"/>
                <wp:wrapNone/>
                <wp:docPr id="33" name="Group 33"/>
                <wp:cNvGraphicFramePr/>
                <a:graphic xmlns:a="http://schemas.openxmlformats.org/drawingml/2006/main">
                  <a:graphicData uri="http://schemas.microsoft.com/office/word/2010/wordprocessingGroup">
                    <wpg:wgp>
                      <wpg:cNvGrpSpPr/>
                      <wpg:grpSpPr>
                        <a:xfrm>
                          <a:off x="0" y="0"/>
                          <a:ext cx="3876138" cy="1557069"/>
                          <a:chOff x="0" y="0"/>
                          <a:chExt cx="3876138" cy="1557069"/>
                        </a:xfrm>
                      </wpg:grpSpPr>
                      <pic:pic xmlns:pic="http://schemas.openxmlformats.org/drawingml/2006/picture">
                        <pic:nvPicPr>
                          <pic:cNvPr id="40" name="Image19"/>
                          <pic:cNvPicPr>
                            <a:picLocks noChangeAspect="1"/>
                          </pic:cNvPicPr>
                        </pic:nvPicPr>
                        <pic:blipFill>
                          <a:blip r:embed="rId113"/>
                          <a:stretch>
                            <a:fillRect/>
                          </a:stretch>
                        </pic:blipFill>
                        <pic:spPr bwMode="auto">
                          <a:xfrm>
                            <a:off x="2025748" y="0"/>
                            <a:ext cx="1850390" cy="1539875"/>
                          </a:xfrm>
                          <a:prstGeom prst="rect">
                            <a:avLst/>
                          </a:prstGeom>
                          <a:ln w="3175">
                            <a:solidFill>
                              <a:schemeClr val="tx1"/>
                            </a:solidFill>
                          </a:ln>
                        </pic:spPr>
                      </pic:pic>
                      <pic:pic xmlns:pic="http://schemas.openxmlformats.org/drawingml/2006/picture">
                        <pic:nvPicPr>
                          <pic:cNvPr id="38" name="Image13"/>
                          <pic:cNvPicPr>
                            <a:picLocks noChangeAspect="1"/>
                          </pic:cNvPicPr>
                        </pic:nvPicPr>
                        <pic:blipFill>
                          <a:blip r:embed="rId114"/>
                          <a:stretch>
                            <a:fillRect/>
                          </a:stretch>
                        </pic:blipFill>
                        <pic:spPr bwMode="auto">
                          <a:xfrm>
                            <a:off x="0" y="7034"/>
                            <a:ext cx="1965960" cy="1550035"/>
                          </a:xfrm>
                          <a:prstGeom prst="rect">
                            <a:avLst/>
                          </a:prstGeom>
                          <a:ln w="3175">
                            <a:solidFill>
                              <a:schemeClr val="tx1"/>
                            </a:solidFill>
                          </a:ln>
                        </pic:spPr>
                      </pic:pic>
                    </wpg:wgp>
                  </a:graphicData>
                </a:graphic>
              </wp:anchor>
            </w:drawing>
          </mc:Choice>
        </mc:AlternateContent>
      </w:r>
    </w:p>
    <w:p w14:paraId="36CD192A" w14:textId="2BAB7930" w:rsidR="003C7BF5" w:rsidRDefault="003C7BF5">
      <w:pPr>
        <w:jc w:val="both"/>
        <w:rPr>
          <w:rFonts w:ascii="Arial" w:cs="Arial" w:eastAsia="Times New Roman" w:hAnsi="Arial"/>
          <w:color w:val="000000"/>
          <w:kern w:val="0"/>
          <w:sz w:val="20"/>
          <w:szCs w:val="20"/>
          <w:lang w:eastAsia="en-GB"/>
        </w:rPr>
      </w:pPr>
    </w:p>
    <w:p w14:paraId="754B20FE" w14:textId="77777777" w:rsidR="003C7BF5" w:rsidRDefault="003C7BF5">
      <w:pPr>
        <w:jc w:val="both"/>
        <w:rPr>
          <w:rFonts w:ascii="Arial" w:cs="Arial" w:eastAsia="Times New Roman" w:hAnsi="Arial"/>
          <w:color w:val="000000"/>
          <w:kern w:val="0"/>
          <w:sz w:val="20"/>
          <w:szCs w:val="20"/>
          <w:lang w:eastAsia="en-GB"/>
        </w:rPr>
      </w:pPr>
    </w:p>
    <w:p w14:paraId="5E3DAE14" w14:textId="77777777" w:rsidR="003C7BF5" w:rsidRDefault="003C7BF5">
      <w:pPr>
        <w:jc w:val="both"/>
        <w:rPr>
          <w:rFonts w:ascii="Arial" w:cs="Arial" w:eastAsia="Times New Roman" w:hAnsi="Arial"/>
          <w:color w:val="000000"/>
          <w:kern w:val="0"/>
          <w:lang w:eastAsia="en-GB"/>
        </w:rPr>
      </w:pPr>
    </w:p>
    <w:p w14:paraId="7F4C0E34" w14:textId="77777777" w:rsidR="002B1483" w:rsidRDefault="002B1483">
      <w:pPr>
        <w:jc w:val="both"/>
        <w:rPr>
          <w:rFonts w:ascii="Arial" w:cs="Arial" w:eastAsia="Times New Roman" w:hAnsi="Arial"/>
          <w:color w:val="000000"/>
          <w:kern w:val="0"/>
          <w:lang w:eastAsia="en-GB"/>
        </w:rPr>
      </w:pPr>
    </w:p>
    <w:p w14:paraId="23C9D209" w14:textId="77777777" w:rsidR="002B1483" w:rsidRDefault="002B1483">
      <w:pPr>
        <w:jc w:val="both"/>
        <w:rPr>
          <w:rFonts w:ascii="Arial" w:cs="Arial" w:eastAsia="Times New Roman" w:hAnsi="Arial"/>
          <w:color w:val="000000"/>
          <w:kern w:val="0"/>
          <w:lang w:eastAsia="en-GB"/>
        </w:rPr>
      </w:pPr>
    </w:p>
    <w:p w14:paraId="108B6163" w14:textId="77777777" w:rsidR="002B1483" w:rsidRDefault="002B1483">
      <w:pPr>
        <w:jc w:val="both"/>
        <w:rPr>
          <w:rFonts w:ascii="Arial" w:cs="Arial" w:eastAsia="Times New Roman" w:hAnsi="Arial"/>
          <w:color w:val="000000"/>
          <w:kern w:val="0"/>
          <w:lang w:eastAsia="en-GB"/>
        </w:rPr>
      </w:pPr>
    </w:p>
    <w:p w14:paraId="4E23DCB2" w14:textId="77777777" w:rsidR="002B1483" w:rsidRDefault="002B1483">
      <w:pPr>
        <w:jc w:val="both"/>
        <w:rPr>
          <w:rFonts w:ascii="Arial" w:cs="Arial" w:eastAsia="Times New Roman" w:hAnsi="Arial"/>
          <w:color w:val="000000"/>
          <w:kern w:val="0"/>
          <w:lang w:eastAsia="en-GB"/>
        </w:rPr>
      </w:pPr>
    </w:p>
    <w:p w14:paraId="50D66850" w14:textId="77777777" w:rsidR="002B1483" w:rsidRDefault="002B1483">
      <w:pPr>
        <w:jc w:val="both"/>
        <w:rPr>
          <w:rFonts w:ascii="Arial" w:cs="Arial" w:eastAsia="Times New Roman" w:hAnsi="Arial"/>
          <w:color w:val="000000"/>
          <w:kern w:val="0"/>
          <w:lang w:eastAsia="en-GB"/>
        </w:rPr>
      </w:pPr>
    </w:p>
    <w:p w14:paraId="1F9AA48C" w14:textId="2CC0483A" w:rsidR="002B1483" w:rsidRDefault="002B1483">
      <w:pPr>
        <w:jc w:val="both"/>
        <w:rPr>
          <w:rFonts w:ascii="Arial" w:cs="Arial" w:eastAsia="Times New Roman" w:hAnsi="Arial"/>
          <w:color w:val="000000"/>
          <w:kern w:val="0"/>
          <w:lang w:eastAsia="en-GB"/>
        </w:rPr>
      </w:pPr>
    </w:p>
    <w:p w14:paraId="0AA746D6" w14:textId="77777777" w:rsidP="002B1483" w:rsidR="003C7BF5" w:rsidRDefault="00393A65">
      <w:pPr>
        <w:pStyle w:val="BodyText"/>
        <w:spacing w:after="0" w:line="240" w:lineRule="auto"/>
        <w:jc w:val="center"/>
        <w:rPr>
          <w:rFonts w:ascii="Arial" w:hAnsi="Arial"/>
          <w:sz w:val="20"/>
          <w:szCs w:val="20"/>
        </w:rPr>
      </w:pPr>
      <w:r>
        <w:rPr>
          <w:rFonts w:ascii="Arial" w:hAnsi="Arial"/>
          <w:sz w:val="20"/>
          <w:szCs w:val="20"/>
        </w:rPr>
        <w:t>Figure 10</w:t>
      </w:r>
      <w:r w:rsidR="00091155">
        <w:rPr>
          <w:rFonts w:ascii="Arial" w:hAnsi="Arial"/>
          <w:sz w:val="20"/>
          <w:szCs w:val="20"/>
        </w:rPr>
        <w:t>: Modified Taylor diagram featuring the best mo</w:t>
      </w:r>
      <w:r w:rsidR="00D52FCC">
        <w:rPr>
          <w:rFonts w:ascii="Arial" w:hAnsi="Arial"/>
          <w:sz w:val="20"/>
          <w:szCs w:val="20"/>
        </w:rPr>
        <w:t xml:space="preserve">del for August </w:t>
      </w:r>
    </w:p>
    <w:p w14:paraId="4E552727" w14:textId="77777777" w:rsidP="002B1483" w:rsidR="002B1483" w:rsidRDefault="002B1483">
      <w:pPr>
        <w:pStyle w:val="BodyText"/>
        <w:spacing w:after="0" w:line="240" w:lineRule="auto"/>
        <w:jc w:val="center"/>
        <w:rPr>
          <w:sz w:val="20"/>
          <w:szCs w:val="20"/>
        </w:rPr>
      </w:pPr>
      <w:r>
        <w:rPr>
          <w:rFonts w:ascii="Arial" w:hAnsi="Arial"/>
          <w:sz w:val="20"/>
          <w:szCs w:val="20"/>
        </w:rPr>
        <w:t>(Coarse-resolution (a) and High-Resolution (b))</w:t>
      </w:r>
    </w:p>
    <w:p w14:paraId="33CBF1D7" w14:textId="77777777" w:rsidP="002B1483" w:rsidR="002B1483" w:rsidRDefault="002B1483">
      <w:pPr>
        <w:pStyle w:val="BodyText"/>
        <w:spacing w:after="0" w:line="240" w:lineRule="auto"/>
        <w:jc w:val="center"/>
        <w:rPr>
          <w:sz w:val="20"/>
          <w:szCs w:val="20"/>
        </w:rPr>
      </w:pPr>
    </w:p>
    <w:p w14:paraId="32098372" w14:textId="77777777" w:rsidR="001D4E77" w:rsidRDefault="001D4E77">
      <w:pPr>
        <w:pStyle w:val="BodyText"/>
        <w:spacing w:line="240" w:lineRule="auto"/>
        <w:jc w:val="both"/>
        <w:rPr>
          <w:rFonts w:ascii="Arial" w:cs="Arial" w:eastAsia="Times New Roman" w:hAnsi="Arial"/>
          <w:color w:val="000000"/>
          <w:kern w:val="0"/>
          <w:sz w:val="20"/>
          <w:szCs w:val="20"/>
          <w:lang w:eastAsia="en-GB"/>
        </w:rPr>
      </w:pPr>
    </w:p>
    <w:p w14:paraId="32048B0D" w14:textId="77777777" w:rsidR="003C7BF5" w:rsidRDefault="00ED38E4">
      <w:pPr>
        <w:pStyle w:val="BodyText"/>
        <w:spacing w:line="240" w:lineRule="auto"/>
        <w:jc w:val="both"/>
        <w:rPr>
          <w:sz w:val="20"/>
          <w:szCs w:val="20"/>
        </w:rPr>
      </w:pPr>
      <w:r>
        <w:rPr>
          <w:rFonts w:ascii="Arial" w:cs="Arial" w:eastAsia="Times New Roman" w:hAnsi="Arial"/>
          <w:color w:val="000000"/>
          <w:kern w:val="0"/>
          <w:sz w:val="20"/>
          <w:szCs w:val="20"/>
          <w:lang w:eastAsia="en-GB"/>
        </w:rPr>
        <w:t xml:space="preserve">For </w:t>
      </w:r>
      <w:r w:rsidR="005332C6">
        <w:rPr>
          <w:rFonts w:ascii="Arial" w:cs="Arial" w:eastAsia="Times New Roman" w:hAnsi="Arial"/>
          <w:color w:val="000000"/>
          <w:kern w:val="0"/>
          <w:sz w:val="20"/>
          <w:szCs w:val="20"/>
          <w:lang w:eastAsia="en-GB"/>
        </w:rPr>
        <w:t xml:space="preserve">the month of </w:t>
      </w:r>
      <w:r>
        <w:rPr>
          <w:rFonts w:ascii="Arial" w:cs="Arial" w:eastAsia="Times New Roman" w:hAnsi="Arial"/>
          <w:color w:val="000000"/>
          <w:kern w:val="0"/>
          <w:sz w:val="20"/>
          <w:szCs w:val="20"/>
          <w:lang w:eastAsia="en-GB"/>
        </w:rPr>
        <w:t>September, Figure 11</w:t>
      </w:r>
      <w:r w:rsidR="00091155">
        <w:rPr>
          <w:rFonts w:ascii="Arial" w:cs="Arial" w:eastAsia="Times New Roman" w:hAnsi="Arial"/>
          <w:color w:val="000000"/>
          <w:kern w:val="0"/>
          <w:sz w:val="20"/>
          <w:szCs w:val="20"/>
          <w:lang w:eastAsia="en-GB"/>
        </w:rPr>
        <w:t xml:space="preserve"> presents the skill of the coarse-resolution precipitation forecasts. While ECMWF and the ensemble mean (</w:t>
      </w:r>
      <w:proofErr w:type="spellStart"/>
      <w:r w:rsidR="00091155">
        <w:rPr>
          <w:rFonts w:ascii="Arial" w:cs="Arial" w:eastAsia="Times New Roman" w:hAnsi="Arial"/>
          <w:color w:val="000000"/>
          <w:kern w:val="0"/>
          <w:sz w:val="20"/>
          <w:szCs w:val="20"/>
          <w:lang w:eastAsia="en-GB"/>
        </w:rPr>
        <w:t>Ensmean</w:t>
      </w:r>
      <w:proofErr w:type="spellEnd"/>
      <w:r w:rsidR="00091155">
        <w:rPr>
          <w:rFonts w:ascii="Arial" w:cs="Arial" w:eastAsia="Times New Roman" w:hAnsi="Arial"/>
          <w:color w:val="000000"/>
          <w:kern w:val="0"/>
          <w:sz w:val="20"/>
          <w:szCs w:val="20"/>
          <w:lang w:eastAsia="en-GB"/>
        </w:rPr>
        <w:t>) generally stand out, biases remain substantial, particularly in the northern part of the country, exceeding 20%.</w:t>
      </w:r>
    </w:p>
    <w:p w14:paraId="73573501" w14:textId="77777777" w:rsidP="007A3168" w:rsidR="003C7BF5" w:rsidRDefault="007A3168">
      <w:pPr>
        <w:jc w:val="center"/>
        <w:rPr>
          <w:rFonts w:ascii="Arial" w:hAnsi="Arial"/>
        </w:rPr>
      </w:pPr>
      <w:r>
        <w:rPr>
          <w:rFonts w:ascii="Arial" w:hAnsi="Arial"/>
          <w:noProof/>
          <w:lang w:bidi="ar-SA" w:eastAsia="fr-FR" w:val="fr-FR"/>
        </w:rPr>
        <w:drawing>
          <wp:inline distB="0" distL="0" distR="0" distT="0" wp14:anchorId="29E3B1E6" wp14:editId="2E222ECA">
            <wp:extent cx="4068326" cy="2741682"/>
            <wp:effectExtent b="1905" l="0" r="8890" t="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ept_BF.png"/>
                    <pic:cNvPicPr/>
                  </pic:nvPicPr>
                  <pic:blipFill>
                    <a:blip cstate="print" r:embed="rId117">
                      <a:extLst>
                        <a:ext uri="{BEBA8EAE-BF5A-486C-A8C5-ECC9F3942E4B}">
                          <a14:imgProps xmlns:a14="http://schemas.microsoft.com/office/drawing/2010/main">
                            <a14:imgLayer r:embed="rId1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68326" cy="2741682"/>
                    </a:xfrm>
                    <a:prstGeom prst="rect">
                      <a:avLst/>
                    </a:prstGeom>
                  </pic:spPr>
                </pic:pic>
              </a:graphicData>
            </a:graphic>
          </wp:inline>
        </w:drawing>
      </w:r>
    </w:p>
    <w:p w14:paraId="73996BE9" w14:textId="77777777" w:rsidP="007A3168" w:rsidR="003C7BF5" w:rsidRDefault="00ED38E4">
      <w:pPr>
        <w:pStyle w:val="BodyText"/>
        <w:spacing w:line="240" w:lineRule="auto"/>
        <w:jc w:val="center"/>
        <w:rPr>
          <w:sz w:val="20"/>
          <w:szCs w:val="20"/>
        </w:rPr>
      </w:pPr>
      <w:r>
        <w:rPr>
          <w:rFonts w:ascii="Arial" w:hAnsi="Arial"/>
          <w:sz w:val="20"/>
          <w:szCs w:val="20"/>
        </w:rPr>
        <w:t>Figure 11</w:t>
      </w:r>
      <w:r w:rsidR="00091155">
        <w:rPr>
          <w:rFonts w:ascii="Arial" w:hAnsi="Arial"/>
          <w:sz w:val="20"/>
          <w:szCs w:val="20"/>
        </w:rPr>
        <w:t>: Coarse-resolution seasonal precipitation (in mm) forecasts skill for September (biases in %), averaged over 36 years (1981-2016).</w:t>
      </w:r>
    </w:p>
    <w:p w14:paraId="5FCDAFEC" w14:textId="77777777" w:rsidR="003C7BF5" w:rsidRDefault="003C7BF5">
      <w:pPr>
        <w:jc w:val="both"/>
        <w:rPr>
          <w:rFonts w:ascii="Arial" w:cs="Arial" w:eastAsia="Times New Roman" w:hAnsi="Arial"/>
          <w:b/>
          <w:bCs/>
          <w:color w:val="000000"/>
          <w:kern w:val="0"/>
          <w:sz w:val="20"/>
          <w:szCs w:val="20"/>
          <w:lang w:eastAsia="en-GB"/>
        </w:rPr>
      </w:pPr>
    </w:p>
    <w:p w14:paraId="70E2C853" w14:textId="506F3842" w:rsidR="003C7BF5" w:rsidRDefault="003C7BF5">
      <w:pPr>
        <w:jc w:val="both"/>
        <w:rPr>
          <w:rFonts w:ascii="Arial" w:cs="Arial" w:eastAsia="Times New Roman" w:hAnsi="Arial"/>
          <w:color w:val="000000"/>
          <w:kern w:val="0"/>
          <w:sz w:val="20"/>
          <w:szCs w:val="20"/>
          <w:lang w:eastAsia="en-GB"/>
        </w:rPr>
      </w:pPr>
    </w:p>
    <w:p w14:paraId="5E47632C" w14:textId="77777777" w:rsidP="000A6F9A" w:rsidR="000A6F9A" w:rsidRDefault="000A6F9A">
      <w:pPr>
        <w:pStyle w:val="BodyText"/>
        <w:spacing w:line="240" w:lineRule="auto"/>
        <w:jc w:val="both"/>
        <w:rPr>
          <w:sz w:val="20"/>
          <w:szCs w:val="20"/>
        </w:rPr>
      </w:pPr>
      <w:r>
        <w:rPr>
          <w:rFonts w:ascii="Arial" w:cs="Arial" w:eastAsia="Times New Roman" w:hAnsi="Arial"/>
          <w:color w:val="000000"/>
          <w:kern w:val="0"/>
          <w:sz w:val="20"/>
          <w:szCs w:val="20"/>
          <w:lang w:eastAsia="en-GB"/>
        </w:rPr>
        <w:t>The downscaling process markedly improves performance for September (Figure 12), with all models effectively capturing the spatial patterns of rainfall across Burkina Faso. Except for the northeastern region, the models exhibit strong skill, with biases close to zero across the remainder of the country.</w:t>
      </w:r>
    </w:p>
    <w:p w14:paraId="55CE16A4" w14:textId="77777777" w:rsidR="000A6F9A" w:rsidRDefault="000A6F9A">
      <w:pPr>
        <w:jc w:val="both"/>
        <w:rPr>
          <w:rFonts w:ascii="Arial" w:cs="Arial" w:eastAsia="Times New Roman" w:hAnsi="Arial"/>
          <w:color w:val="000000"/>
          <w:kern w:val="0"/>
          <w:sz w:val="20"/>
          <w:szCs w:val="20"/>
          <w:lang w:eastAsia="en-GB"/>
        </w:rPr>
      </w:pPr>
    </w:p>
    <w:p w14:paraId="472BFEF4" w14:textId="77777777" w:rsidP="007A3168" w:rsidR="003C7BF5" w:rsidRDefault="007A3168" w:rsidRPr="007A3168">
      <w:pPr>
        <w:jc w:val="center"/>
        <w:rPr>
          <w:rFonts w:ascii="Arial" w:cs="Arial" w:eastAsia="Times New Roman" w:hAnsi="Arial"/>
          <w:color w:val="000000"/>
          <w:kern w:val="0"/>
          <w:lang w:eastAsia="en-GB"/>
        </w:rPr>
      </w:pPr>
      <w:r>
        <w:rPr>
          <w:rFonts w:ascii="Arial" w:cs="Arial" w:eastAsia="Times New Roman" w:hAnsi="Arial"/>
          <w:noProof/>
          <w:color w:val="000000"/>
          <w:kern w:val="0"/>
          <w:lang w:bidi="ar-SA" w:eastAsia="fr-FR" w:val="fr-FR"/>
        </w:rPr>
        <w:lastRenderedPageBreak/>
        <w:drawing>
          <wp:inline distB="0" distL="0" distR="0" distT="0" wp14:anchorId="0AF0FAF5" wp14:editId="7069D25F">
            <wp:extent cx="4068326" cy="2741682"/>
            <wp:effectExtent b="1905" l="0" r="8890" t="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ept_d_BF.png"/>
                    <pic:cNvPicPr/>
                  </pic:nvPicPr>
                  <pic:blipFill>
                    <a:blip cstate="print" r:embed="rId119">
                      <a:extLst>
                        <a:ext uri="{BEBA8EAE-BF5A-486C-A8C5-ECC9F3942E4B}">
                          <a14:imgProps xmlns:a14="http://schemas.microsoft.com/office/drawing/2010/main">
                            <a14:imgLayer r:embed="rId1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68326" cy="2741682"/>
                    </a:xfrm>
                    <a:prstGeom prst="rect">
                      <a:avLst/>
                    </a:prstGeom>
                  </pic:spPr>
                </pic:pic>
              </a:graphicData>
            </a:graphic>
          </wp:inline>
        </w:drawing>
      </w:r>
    </w:p>
    <w:p w14:paraId="7DE0B892" w14:textId="77777777" w:rsidR="003C7BF5" w:rsidRDefault="0094247F">
      <w:pPr>
        <w:pStyle w:val="BodyText"/>
        <w:spacing w:line="240" w:lineRule="auto"/>
        <w:jc w:val="center"/>
        <w:rPr>
          <w:sz w:val="20"/>
          <w:szCs w:val="20"/>
        </w:rPr>
      </w:pPr>
      <w:r>
        <w:rPr>
          <w:rFonts w:ascii="Arial" w:hAnsi="Arial"/>
          <w:sz w:val="20"/>
          <w:szCs w:val="20"/>
        </w:rPr>
        <w:t>Figure 12</w:t>
      </w:r>
      <w:r w:rsidR="00091155">
        <w:rPr>
          <w:rFonts w:ascii="Arial" w:hAnsi="Arial"/>
          <w:sz w:val="20"/>
          <w:szCs w:val="20"/>
        </w:rPr>
        <w:t>: High-resolution seasonal precipitation (in mm) forecasts skill for September (biases in %), averaged over 36 years (1981-2016).</w:t>
      </w:r>
    </w:p>
    <w:p w14:paraId="3115A264" w14:textId="77777777" w:rsidR="003C7BF5" w:rsidRDefault="003C7BF5">
      <w:pPr>
        <w:jc w:val="both"/>
        <w:rPr>
          <w:rFonts w:ascii="Arial" w:cs="Arial" w:eastAsia="Times New Roman" w:hAnsi="Arial"/>
          <w:color w:val="000000"/>
          <w:kern w:val="0"/>
          <w:sz w:val="20"/>
          <w:szCs w:val="20"/>
          <w:lang w:eastAsia="en-GB"/>
        </w:rPr>
      </w:pPr>
    </w:p>
    <w:p w14:paraId="73039BE6" w14:textId="77777777" w:rsidR="00AB21D4" w:rsidRDefault="00AB21D4">
      <w:pPr>
        <w:jc w:val="both"/>
        <w:rPr>
          <w:rFonts w:ascii="Arial" w:cs="Arial" w:eastAsia="Times New Roman" w:hAnsi="Arial"/>
          <w:color w:val="000000"/>
          <w:kern w:val="0"/>
          <w:sz w:val="20"/>
          <w:szCs w:val="20"/>
          <w:lang w:eastAsia="en-GB"/>
        </w:rPr>
      </w:pPr>
    </w:p>
    <w:p w14:paraId="6C80BBF7" w14:textId="77777777" w:rsidP="005332C6" w:rsidR="0058018B" w:rsidRDefault="00A1623F" w:rsidRPr="005332C6">
      <w:pPr>
        <w:pStyle w:val="BodyText"/>
        <w:spacing w:line="240" w:lineRule="auto"/>
        <w:jc w:val="both"/>
      </w:pPr>
      <w:r>
        <w:rPr>
          <w:rFonts w:ascii="Arial" w:hAnsi="Arial"/>
          <w:sz w:val="20"/>
          <w:szCs w:val="20"/>
        </w:rPr>
        <w:t>To distinguish the best-performing model between the two</w:t>
      </w:r>
      <w:r w:rsidR="005332C6">
        <w:rPr>
          <w:rFonts w:ascii="Arial" w:hAnsi="Arial"/>
          <w:sz w:val="20"/>
          <w:szCs w:val="20"/>
        </w:rPr>
        <w:t xml:space="preserve">, </w:t>
      </w:r>
      <w:r w:rsidR="005332C6">
        <w:rPr>
          <w:rStyle w:val="Strong"/>
          <w:rFonts w:asciiTheme="minorHAnsi" w:cstheme="minorHAnsi" w:hAnsiTheme="minorHAnsi"/>
          <w:b w:val="0"/>
          <w:sz w:val="20"/>
          <w:szCs w:val="20"/>
        </w:rPr>
        <w:t>before and after the downscaling</w:t>
      </w:r>
      <w:r w:rsidR="005332C6">
        <w:rPr>
          <w:rFonts w:ascii="Arial" w:hAnsi="Arial"/>
          <w:sz w:val="20"/>
          <w:szCs w:val="20"/>
        </w:rPr>
        <w:t>, the</w:t>
      </w:r>
      <w:r>
        <w:rPr>
          <w:rFonts w:ascii="Arial" w:hAnsi="Arial"/>
          <w:sz w:val="20"/>
          <w:szCs w:val="20"/>
        </w:rPr>
        <w:t xml:space="preserve"> Taylor diagram highlights </w:t>
      </w:r>
      <w:r>
        <w:rPr>
          <w:rStyle w:val="Strong"/>
          <w:rFonts w:ascii="Arial" w:hAnsi="Arial"/>
          <w:b w:val="0"/>
          <w:bCs w:val="0"/>
          <w:sz w:val="20"/>
          <w:szCs w:val="20"/>
        </w:rPr>
        <w:t>ECMWF</w:t>
      </w:r>
      <w:r>
        <w:rPr>
          <w:rFonts w:ascii="Arial" w:hAnsi="Arial"/>
          <w:sz w:val="20"/>
          <w:szCs w:val="20"/>
        </w:rPr>
        <w:t xml:space="preserve"> as the leading model</w:t>
      </w:r>
      <w:r w:rsidR="005332C6">
        <w:rPr>
          <w:rFonts w:ascii="Arial" w:hAnsi="Arial"/>
          <w:sz w:val="20"/>
          <w:szCs w:val="20"/>
        </w:rPr>
        <w:t xml:space="preserve"> at coarse-resolution</w:t>
      </w:r>
      <w:r>
        <w:rPr>
          <w:rFonts w:ascii="Arial" w:hAnsi="Arial"/>
          <w:sz w:val="20"/>
          <w:szCs w:val="20"/>
        </w:rPr>
        <w:t>, with a correlation close to 0.9 an</w:t>
      </w:r>
      <w:r w:rsidR="0094247F">
        <w:rPr>
          <w:rFonts w:ascii="Arial" w:hAnsi="Arial"/>
          <w:sz w:val="20"/>
          <w:szCs w:val="20"/>
        </w:rPr>
        <w:t>d an RMSE below 50 mm (Figure 13 (a)</w:t>
      </w:r>
      <w:r>
        <w:rPr>
          <w:rFonts w:ascii="Arial" w:hAnsi="Arial"/>
          <w:sz w:val="20"/>
          <w:szCs w:val="20"/>
        </w:rPr>
        <w:t>).</w:t>
      </w:r>
      <w:r w:rsidR="005332C6">
        <w:rPr>
          <w:rFonts w:ascii="Arial" w:hAnsi="Arial"/>
          <w:sz w:val="20"/>
          <w:szCs w:val="20"/>
        </w:rPr>
        <w:t xml:space="preserve"> After the downscaling, t</w:t>
      </w:r>
      <w:r w:rsidR="005332C6">
        <w:rPr>
          <w:rFonts w:ascii="Arial" w:cs="Arial" w:eastAsia="Times New Roman" w:hAnsi="Arial"/>
          <w:color w:val="000000"/>
          <w:kern w:val="0"/>
          <w:sz w:val="20"/>
          <w:szCs w:val="20"/>
          <w:lang w:eastAsia="en-GB"/>
        </w:rPr>
        <w:t xml:space="preserve">he </w:t>
      </w:r>
      <w:r w:rsidR="00091155">
        <w:rPr>
          <w:rFonts w:ascii="Arial" w:cs="Arial" w:eastAsia="Times New Roman" w:hAnsi="Arial"/>
          <w:color w:val="000000"/>
          <w:kern w:val="0"/>
          <w:sz w:val="20"/>
          <w:szCs w:val="20"/>
          <w:lang w:eastAsia="en-GB"/>
        </w:rPr>
        <w:t>Taylor diagram analysis shows that ECMWF emer</w:t>
      </w:r>
      <w:r w:rsidR="0094247F">
        <w:rPr>
          <w:rFonts w:ascii="Arial" w:cs="Arial" w:eastAsia="Times New Roman" w:hAnsi="Arial"/>
          <w:color w:val="000000"/>
          <w:kern w:val="0"/>
          <w:sz w:val="20"/>
          <w:szCs w:val="20"/>
          <w:lang w:eastAsia="en-GB"/>
        </w:rPr>
        <w:t>ges as the best model (Figure 13 (b)</w:t>
      </w:r>
      <w:r w:rsidR="00091155">
        <w:rPr>
          <w:rFonts w:ascii="Arial" w:cs="Arial" w:eastAsia="Times New Roman" w:hAnsi="Arial"/>
          <w:color w:val="000000"/>
          <w:kern w:val="0"/>
          <w:sz w:val="20"/>
          <w:szCs w:val="20"/>
          <w:lang w:eastAsia="en-GB"/>
        </w:rPr>
        <w:t>) with a correlation close to 1 and a RMSE less than 25 mm.</w:t>
      </w:r>
    </w:p>
    <w:p w14:paraId="21B7E4D9"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r>
        <w:rPr>
          <w:noProof/>
          <w:lang w:bidi="ar-SA" w:eastAsia="fr-FR" w:val="fr-FR"/>
        </w:rPr>
        <mc:AlternateContent>
          <mc:Choice Requires="wps">
            <w:drawing>
              <wp:anchor allowOverlap="1" behindDoc="0" distB="0" distL="0" distR="0" distT="0" layoutInCell="1" locked="0" relativeHeight="251713024" simplePos="0" wp14:anchorId="57EB4879" wp14:editId="26B8824C">
                <wp:simplePos x="0" y="0"/>
                <wp:positionH relativeFrom="column">
                  <wp:posOffset>641193</wp:posOffset>
                </wp:positionH>
                <wp:positionV relativeFrom="paragraph">
                  <wp:posOffset>146315</wp:posOffset>
                </wp:positionV>
                <wp:extent cx="2388235" cy="265430"/>
                <wp:effectExtent b="0" l="0" r="0" t="0"/>
                <wp:wrapNone/>
                <wp:docPr id="67"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14FDA037" w14:textId="77777777" w:rsidP="00A1623F" w:rsidR="00836287" w:rsidRDefault="00836287" w:rsidRPr="0094247F">
                            <w:pPr>
                              <w:pStyle w:val="FrameContents"/>
                              <w:rPr>
                                <w:rFonts w:asciiTheme="majorHAnsi" w:cstheme="majorHAnsi" w:hAnsiTheme="majorHAnsi"/>
                                <w:b/>
                                <w:sz w:val="18"/>
                                <w:lang w:val="fr-FR"/>
                              </w:rPr>
                            </w:pPr>
                            <w:r w:rsidRPr="0094247F">
                              <w:rPr>
                                <w:rFonts w:asciiTheme="majorHAnsi" w:cstheme="majorHAnsi" w:hAnsiTheme="majorHAnsi"/>
                                <w:b/>
                                <w:color w:val="000000"/>
                                <w:sz w:val="18"/>
                              </w:rPr>
                              <w:t>(a)</w:t>
                            </w:r>
                          </w:p>
                        </w:txbxContent>
                      </wps:txbx>
                      <wps:bodyPr anchor="t">
                        <a:spAutoFit/>
                      </wps:bodyPr>
                    </wps:wsp>
                  </a:graphicData>
                </a:graphic>
              </wp:anchor>
            </w:drawing>
          </mc:Choice>
        </mc:AlternateContent>
      </w:r>
    </w:p>
    <w:p w14:paraId="26D324E3"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r>
        <w:rPr>
          <w:noProof/>
          <w:lang w:bidi="ar-SA" w:eastAsia="fr-FR" w:val="fr-FR"/>
        </w:rPr>
        <mc:AlternateContent>
          <mc:Choice Requires="wps">
            <w:drawing>
              <wp:anchor allowOverlap="1" behindDoc="0" distB="0" distL="0" distR="0" distT="0" layoutInCell="1" locked="0" relativeHeight="251715072" simplePos="0" wp14:anchorId="06F8E817" wp14:editId="0F6B53C9">
                <wp:simplePos x="0" y="0"/>
                <wp:positionH relativeFrom="column">
                  <wp:posOffset>4929641</wp:posOffset>
                </wp:positionH>
                <wp:positionV relativeFrom="paragraph">
                  <wp:posOffset>838</wp:posOffset>
                </wp:positionV>
                <wp:extent cx="2388235" cy="265430"/>
                <wp:effectExtent b="0" l="0" r="0" t="0"/>
                <wp:wrapNone/>
                <wp:docPr id="68"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299FB1B6" w14:textId="77777777" w:rsidP="00A1623F" w:rsidR="00836287" w:rsidRDefault="00836287" w:rsidRPr="0094247F">
                            <w:pPr>
                              <w:pStyle w:val="FrameContents"/>
                              <w:rPr>
                                <w:rFonts w:asciiTheme="majorHAnsi" w:cstheme="majorHAnsi" w:hAnsiTheme="majorHAnsi"/>
                                <w:b/>
                                <w:sz w:val="18"/>
                                <w:lang w:val="fr-FR"/>
                              </w:rPr>
                            </w:pPr>
                            <w:r w:rsidRPr="0094247F">
                              <w:rPr>
                                <w:rFonts w:asciiTheme="majorHAnsi" w:cstheme="majorHAnsi" w:hAnsiTheme="majorHAnsi"/>
                                <w:b/>
                                <w:color w:val="000000"/>
                                <w:sz w:val="18"/>
                              </w:rPr>
                              <w:t>(b)</w:t>
                            </w:r>
                          </w:p>
                        </w:txbxContent>
                      </wps:txbx>
                      <wps:bodyPr anchor="t">
                        <a:spAutoFit/>
                      </wps:bodyPr>
                    </wps:wsp>
                  </a:graphicData>
                </a:graphic>
              </wp:anchor>
            </w:drawing>
          </mc:Choice>
        </mc:AlternateContent>
      </w:r>
      <w:r>
        <w:rPr>
          <w:noProof/>
          <w:lang w:bidi="ar-SA" w:eastAsia="fr-FR" w:val="fr-FR"/>
        </w:rPr>
        <mc:AlternateContent>
          <mc:Choice Requires="wpg">
            <w:drawing>
              <wp:anchor allowOverlap="1" behindDoc="0" distB="0" distL="114300" distR="114300" distT="0" layoutInCell="1" locked="0" relativeHeight="251710976" simplePos="0" wp14:anchorId="298C1E12" wp14:editId="237A0603">
                <wp:simplePos x="0" y="0"/>
                <wp:positionH relativeFrom="column">
                  <wp:posOffset>688975</wp:posOffset>
                </wp:positionH>
                <wp:positionV relativeFrom="paragraph">
                  <wp:posOffset>21590</wp:posOffset>
                </wp:positionV>
                <wp:extent cx="4634865" cy="1681480"/>
                <wp:effectExtent b="13970" l="19050" r="13335" t="19050"/>
                <wp:wrapSquare wrapText="bothSides"/>
                <wp:docPr id="69" name="Group 69"/>
                <wp:cNvGraphicFramePr/>
                <a:graphic xmlns:a="http://schemas.openxmlformats.org/drawingml/2006/main">
                  <a:graphicData uri="http://schemas.microsoft.com/office/word/2010/wordprocessingGroup">
                    <wpg:wgp>
                      <wpg:cNvGrpSpPr/>
                      <wpg:grpSpPr>
                        <a:xfrm>
                          <a:off x="0" y="0"/>
                          <a:ext cx="4634865" cy="1681480"/>
                          <a:chOff x="0" y="0"/>
                          <a:chExt cx="5572664" cy="2088805"/>
                        </a:xfrm>
                      </wpg:grpSpPr>
                      <pic:pic xmlns:pic="http://schemas.openxmlformats.org/drawingml/2006/picture">
                        <pic:nvPicPr>
                          <pic:cNvPr id="44" name="Image17"/>
                          <pic:cNvPicPr>
                            <a:picLocks noChangeAspect="1"/>
                          </pic:cNvPicPr>
                        </pic:nvPicPr>
                        <pic:blipFill>
                          <a:blip r:embed="rId121"/>
                          <a:stretch>
                            <a:fillRect/>
                          </a:stretch>
                        </pic:blipFill>
                        <pic:spPr bwMode="auto">
                          <a:xfrm>
                            <a:off x="2887884" y="0"/>
                            <a:ext cx="2684780" cy="2088515"/>
                          </a:xfrm>
                          <a:prstGeom prst="rect">
                            <a:avLst/>
                          </a:prstGeom>
                          <a:ln w="3175">
                            <a:solidFill>
                              <a:schemeClr val="tx1"/>
                            </a:solidFill>
                          </a:ln>
                        </pic:spPr>
                      </pic:pic>
                      <pic:pic xmlns:pic="http://schemas.openxmlformats.org/drawingml/2006/picture">
                        <pic:nvPicPr>
                          <pic:cNvPr id="42" name="Image15"/>
                          <pic:cNvPicPr>
                            <a:picLocks noChangeAspect="1"/>
                          </pic:cNvPicPr>
                        </pic:nvPicPr>
                        <pic:blipFill>
                          <a:blip r:embed="rId122"/>
                          <a:stretch>
                            <a:fillRect/>
                          </a:stretch>
                        </pic:blipFill>
                        <pic:spPr bwMode="auto">
                          <a:xfrm>
                            <a:off x="0" y="23150"/>
                            <a:ext cx="2821305" cy="2065655"/>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AlternateContent>
      </w:r>
    </w:p>
    <w:p w14:paraId="0D3AD9F5"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25C8360A"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0CCDF3A7"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54091539"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7B801773"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7C109E9E"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24A21FBE"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7AA877BD"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2C0684F3"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1127185A"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23DDDF68" w14:textId="77777777" w:rsidP="00B90513" w:rsidR="0094247F" w:rsidRDefault="0094247F">
      <w:pPr>
        <w:pStyle w:val="BodyText"/>
        <w:spacing w:after="0" w:line="240" w:lineRule="auto"/>
        <w:jc w:val="center"/>
        <w:rPr>
          <w:rFonts w:ascii="Arial" w:cs="Arial" w:eastAsia="Times New Roman" w:hAnsi="Arial"/>
          <w:color w:val="000000"/>
          <w:kern w:val="0"/>
          <w:sz w:val="20"/>
          <w:szCs w:val="20"/>
          <w:lang w:eastAsia="en-GB"/>
        </w:rPr>
      </w:pPr>
    </w:p>
    <w:p w14:paraId="11D060CA" w14:textId="77777777" w:rsidP="00B90513" w:rsidR="003C7BF5" w:rsidRDefault="00091155">
      <w:pPr>
        <w:pStyle w:val="BodyText"/>
        <w:spacing w:after="0" w:line="240" w:lineRule="auto"/>
        <w:jc w:val="center"/>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F</w:t>
      </w:r>
      <w:r w:rsidR="00D52FCC">
        <w:rPr>
          <w:rFonts w:ascii="Arial" w:cs="Arial" w:eastAsia="Times New Roman" w:hAnsi="Arial"/>
          <w:color w:val="000000"/>
          <w:kern w:val="0"/>
          <w:sz w:val="20"/>
          <w:szCs w:val="20"/>
          <w:lang w:eastAsia="en-GB"/>
        </w:rPr>
        <w:t>igure 13</w:t>
      </w:r>
      <w:r>
        <w:rPr>
          <w:rFonts w:ascii="Arial" w:cs="Arial" w:eastAsia="Times New Roman" w:hAnsi="Arial"/>
          <w:color w:val="000000"/>
          <w:kern w:val="0"/>
          <w:sz w:val="20"/>
          <w:szCs w:val="20"/>
          <w:lang w:eastAsia="en-GB"/>
        </w:rPr>
        <w:t xml:space="preserve">: Modified Taylor diagram featuring the best model for September </w:t>
      </w:r>
    </w:p>
    <w:p w14:paraId="021DEE38" w14:textId="77777777" w:rsidP="00D52FCC" w:rsidR="00D52FCC" w:rsidRDefault="00D52FCC">
      <w:pPr>
        <w:pStyle w:val="BodyText"/>
        <w:spacing w:after="0" w:line="240" w:lineRule="auto"/>
        <w:jc w:val="center"/>
        <w:rPr>
          <w:sz w:val="20"/>
          <w:szCs w:val="20"/>
        </w:rPr>
      </w:pPr>
      <w:r>
        <w:rPr>
          <w:rFonts w:ascii="Arial" w:hAnsi="Arial"/>
          <w:sz w:val="20"/>
          <w:szCs w:val="20"/>
        </w:rPr>
        <w:t>(Coarse-resolution (a) and High-Resolution (b))</w:t>
      </w:r>
    </w:p>
    <w:p w14:paraId="51487CBC" w14:textId="77777777" w:rsidP="00B90513" w:rsidR="00D52FCC" w:rsidRDefault="00D52FCC">
      <w:pPr>
        <w:pStyle w:val="BodyText"/>
        <w:spacing w:after="0" w:line="240" w:lineRule="auto"/>
        <w:jc w:val="center"/>
        <w:rPr>
          <w:sz w:val="20"/>
          <w:szCs w:val="20"/>
        </w:rPr>
      </w:pPr>
    </w:p>
    <w:p w14:paraId="64E62073" w14:textId="77777777" w:rsidR="003C7BF5" w:rsidRDefault="003C7BF5">
      <w:pPr>
        <w:jc w:val="both"/>
        <w:rPr>
          <w:rFonts w:ascii="Arial" w:cs="Arial" w:eastAsia="Times New Roman" w:hAnsi="Arial"/>
          <w:color w:val="000000"/>
          <w:kern w:val="0"/>
          <w:sz w:val="20"/>
          <w:szCs w:val="20"/>
          <w:lang w:eastAsia="en-GB"/>
        </w:rPr>
      </w:pPr>
    </w:p>
    <w:p w14:paraId="6B77B8B0" w14:textId="77777777" w:rsidR="003C7BF5" w:rsidRDefault="000045C7">
      <w:pPr>
        <w:pStyle w:val="BodyText"/>
        <w:spacing w:line="240" w:lineRule="auto"/>
        <w:jc w:val="both"/>
        <w:rPr>
          <w:sz w:val="20"/>
          <w:szCs w:val="20"/>
        </w:rPr>
      </w:pPr>
      <w:r>
        <w:rPr>
          <w:rFonts w:ascii="Arial" w:cs="Arial" w:eastAsia="Times New Roman" w:hAnsi="Arial"/>
          <w:color w:val="000000"/>
          <w:kern w:val="0"/>
          <w:sz w:val="20"/>
          <w:szCs w:val="20"/>
          <w:lang w:eastAsia="en-GB"/>
        </w:rPr>
        <w:t>In summary, i</w:t>
      </w:r>
      <w:r w:rsidR="00091155">
        <w:rPr>
          <w:rFonts w:ascii="Arial" w:cs="Arial" w:eastAsia="Times New Roman" w:hAnsi="Arial"/>
          <w:color w:val="000000"/>
          <w:kern w:val="0"/>
          <w:sz w:val="20"/>
          <w:szCs w:val="20"/>
          <w:lang w:eastAsia="en-GB"/>
        </w:rPr>
        <w:t xml:space="preserve">t is noticeable that forecast skill decreases as the </w:t>
      </w:r>
      <w:r w:rsidR="00FB7080">
        <w:rPr>
          <w:rFonts w:ascii="Arial" w:cs="Arial" w:eastAsia="Times New Roman" w:hAnsi="Arial"/>
          <w:color w:val="000000"/>
          <w:kern w:val="0"/>
          <w:sz w:val="20"/>
          <w:szCs w:val="20"/>
          <w:lang w:eastAsia="en-GB"/>
        </w:rPr>
        <w:t>lead-time</w:t>
      </w:r>
      <w:r w:rsidR="00091155">
        <w:rPr>
          <w:rFonts w:ascii="Arial" w:cs="Arial" w:eastAsia="Times New Roman" w:hAnsi="Arial"/>
          <w:color w:val="000000"/>
          <w:kern w:val="0"/>
          <w:sz w:val="20"/>
          <w:szCs w:val="20"/>
          <w:lang w:eastAsia="en-GB"/>
        </w:rPr>
        <w:t xml:space="preserve"> increases. From July to August, performance steadily declines for both the raw coarse-resolution forecasts and the downscaled high-resolution outputs. This behavior is consistent with numerous findings in climate prediction research, which emphasize that the skill of climate models generally diminishes as the forecast horizon lengthens </w:t>
      </w:r>
      <w:sdt>
        <w:sdtPr>
          <w:tag w:val="MENDELEY_CITATION_v3_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"/>
          <w:id w:val="880669441"/>
          <w:placeholder>
            <w:docPart w:val="DefaultPlaceholder_-1854013440"/>
          </w:placeholder>
        </w:sdtPr>
        <w:sdtEndPr/>
        <w:sdtContent>
          <w:r w:rsidR="00091155">
            <w:rPr>
              <w:rFonts w:ascii="Arial" w:cs="Arial" w:eastAsia="Times New Roman" w:hAnsi="Arial"/>
              <w:color w:val="000000"/>
              <w:kern w:val="0"/>
              <w:sz w:val="20"/>
              <w:szCs w:val="20"/>
              <w:lang w:eastAsia="en-GB"/>
            </w:rPr>
            <w:t>[3]</w:t>
          </w:r>
        </w:sdtContent>
      </w:sdt>
      <w:sdt>
        <w:sdtPr>
          <w:tag w:val="MENDELEY_CITATION_v3_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"/>
          <w:id w:val="-380256018"/>
          <w:placeholder>
            <w:docPart w:val="DefaultPlaceholder_-1854013440"/>
          </w:placeholder>
        </w:sdtPr>
        <w:sdtEndPr/>
        <w:sdtContent>
          <w:r w:rsidR="00091155">
            <w:rPr>
              <w:rFonts w:ascii="Arial" w:cs="Arial" w:eastAsia="Times New Roman" w:hAnsi="Arial"/>
              <w:color w:val="000000"/>
              <w:kern w:val="0"/>
              <w:sz w:val="20"/>
              <w:szCs w:val="20"/>
              <w:lang w:eastAsia="en-GB"/>
            </w:rPr>
            <w:t>[32]</w:t>
          </w:r>
        </w:sdtContent>
      </w:sdt>
      <w:sdt>
        <w:sdtPr>
          <w:tag w:val="MENDELEY_CITATION_v3_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"/>
          <w:id w:val="-486785292"/>
          <w:placeholder>
            <w:docPart w:val="DefaultPlaceholder_-1854013440"/>
          </w:placeholder>
        </w:sdtPr>
        <w:sdtEndPr/>
        <w:sdtContent>
          <w:r w:rsidR="00091155">
            <w:rPr>
              <w:rFonts w:ascii="Arial" w:cs="Arial" w:eastAsia="Times New Roman" w:hAnsi="Arial"/>
              <w:color w:val="000000"/>
              <w:kern w:val="0"/>
              <w:sz w:val="20"/>
              <w:szCs w:val="20"/>
              <w:lang w:eastAsia="en-GB"/>
            </w:rPr>
            <w:t>[33]</w:t>
          </w:r>
        </w:sdtContent>
      </w:sdt>
      <w:r w:rsidR="00091155">
        <w:rPr>
          <w:rFonts w:ascii="Arial" w:cs="Arial" w:eastAsia="Times New Roman" w:hAnsi="Arial"/>
          <w:color w:val="000000"/>
          <w:kern w:val="0"/>
          <w:sz w:val="20"/>
          <w:szCs w:val="20"/>
          <w:lang w:eastAsia="en-GB"/>
        </w:rPr>
        <w:t xml:space="preserve">. Moreover, beyond spatial resolution limitations, climate models generally struggle to simulate precipitation due to structural obstacles, primarily linked to parameterization schemes of convection, cloud processes, and related sub-grid phenomena. These limitations often result in poor skill in representing rainfall, particularly in regions with complex </w:t>
      </w:r>
      <w:r w:rsidR="00091155">
        <w:rPr>
          <w:rFonts w:asciiTheme="minorHAnsi" w:cstheme="minorHAnsi" w:eastAsia="Times New Roman" w:hAnsiTheme="minorHAnsi"/>
          <w:color w:val="000000"/>
          <w:kern w:val="0"/>
          <w:sz w:val="20"/>
          <w:szCs w:val="20"/>
          <w:lang w:eastAsia="en-GB"/>
        </w:rPr>
        <w:t xml:space="preserve">terrain </w:t>
      </w:r>
      <w:sdt>
        <w:sdtPr>
          <w:tag w:val="MENDELEY_CITATION_v3_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"/>
          <w:id w:val="-495657614"/>
          <w:placeholder>
            <w:docPart w:val="DefaultPlaceholder_-1854013440"/>
          </w:placeholder>
        </w:sdtPr>
        <w:sdtEndPr/>
        <w:sdtContent>
          <w:r w:rsidR="00091155">
            <w:rPr>
              <w:rFonts w:asciiTheme="minorHAnsi" w:cstheme="minorHAnsi" w:eastAsia="Times New Roman" w:hAnsiTheme="minorHAnsi"/>
              <w:color w:val="000000"/>
              <w:sz w:val="20"/>
            </w:rPr>
            <w:t>[27]</w:t>
          </w:r>
        </w:sdtContent>
      </w:sdt>
      <w:r w:rsidR="00091155">
        <w:rPr>
          <w:rFonts w:asciiTheme="minorHAnsi" w:cstheme="minorHAnsi" w:eastAsia="Times New Roman" w:hAnsiTheme="minorHAnsi"/>
          <w:color w:val="000000"/>
          <w:kern w:val="0"/>
          <w:sz w:val="20"/>
          <w:szCs w:val="20"/>
          <w:lang w:eastAsia="en-GB"/>
        </w:rPr>
        <w:t xml:space="preserve"> </w:t>
      </w:r>
      <w:sdt>
        <w:sdtPr>
          <w:tag w:val="MENDELEY_CITATION_v3_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"/>
          <w:id w:val="-1129011198"/>
          <w:placeholder>
            <w:docPart w:val="DefaultPlaceholder_-1854013440"/>
          </w:placeholder>
        </w:sdtPr>
        <w:sdtEndPr/>
        <w:sdtContent>
          <w:r w:rsidR="00091155">
            <w:rPr>
              <w:rFonts w:asciiTheme="minorHAnsi" w:cstheme="minorHAnsi" w:eastAsia="Times New Roman" w:hAnsiTheme="minorHAnsi"/>
              <w:color w:val="000000"/>
              <w:sz w:val="20"/>
            </w:rPr>
            <w:t>[28]</w:t>
          </w:r>
        </w:sdtContent>
      </w:sdt>
      <w:r w:rsidR="00091155">
        <w:rPr>
          <w:rFonts w:asciiTheme="minorHAnsi" w:cstheme="minorHAnsi" w:eastAsia="Times New Roman" w:hAnsiTheme="minorHAnsi"/>
          <w:color w:val="000000"/>
          <w:kern w:val="0"/>
          <w:sz w:val="20"/>
          <w:szCs w:val="20"/>
          <w:lang w:eastAsia="en-GB"/>
        </w:rPr>
        <w:t>.</w:t>
      </w:r>
    </w:p>
    <w:p w14:paraId="6AF51AC4" w14:textId="77777777" w:rsidR="003C7BF5" w:rsidRDefault="00091155">
      <w:pPr>
        <w:pStyle w:val="BodyText"/>
        <w:spacing w:line="240" w:lineRule="auto"/>
        <w:jc w:val="both"/>
      </w:pPr>
      <w:r>
        <w:rPr>
          <w:rFonts w:ascii="Arial" w:cs="Arial" w:eastAsia="Times New Roman" w:hAnsi="Arial"/>
          <w:color w:val="000000"/>
          <w:kern w:val="0"/>
          <w:sz w:val="20"/>
          <w:szCs w:val="20"/>
          <w:lang w:eastAsia="en-GB"/>
        </w:rPr>
        <w:lastRenderedPageBreak/>
        <w:t>Regarding the best model identif</w:t>
      </w:r>
      <w:r w:rsidR="0049733C">
        <w:rPr>
          <w:rFonts w:ascii="Arial" w:cs="Arial" w:eastAsia="Times New Roman" w:hAnsi="Arial"/>
          <w:color w:val="000000"/>
          <w:kern w:val="0"/>
          <w:sz w:val="20"/>
          <w:szCs w:val="20"/>
          <w:lang w:eastAsia="en-GB"/>
        </w:rPr>
        <w:t xml:space="preserve">ied through the </w:t>
      </w:r>
      <w:r>
        <w:rPr>
          <w:rFonts w:ascii="Arial" w:cs="Arial" w:eastAsia="Times New Roman" w:hAnsi="Arial"/>
          <w:color w:val="000000"/>
          <w:kern w:val="0"/>
          <w:sz w:val="20"/>
          <w:szCs w:val="20"/>
          <w:lang w:eastAsia="en-GB"/>
        </w:rPr>
        <w:t>Taylor diagram</w:t>
      </w:r>
      <w:r w:rsidR="0049733C">
        <w:rPr>
          <w:rFonts w:ascii="Arial" w:cs="Arial" w:eastAsia="Times New Roman" w:hAnsi="Arial"/>
          <w:color w:val="000000"/>
          <w:kern w:val="0"/>
          <w:sz w:val="20"/>
          <w:szCs w:val="20"/>
          <w:lang w:eastAsia="en-GB"/>
        </w:rPr>
        <w:t>s</w:t>
      </w:r>
      <w:r>
        <w:rPr>
          <w:rFonts w:ascii="Arial" w:cs="Arial" w:eastAsia="Times New Roman" w:hAnsi="Arial"/>
          <w:color w:val="000000"/>
          <w:kern w:val="0"/>
          <w:sz w:val="20"/>
          <w:szCs w:val="20"/>
          <w:lang w:eastAsia="en-GB"/>
        </w:rPr>
        <w:t xml:space="preserve">, </w:t>
      </w:r>
      <w:r>
        <w:rPr>
          <w:rStyle w:val="Strong"/>
          <w:rFonts w:ascii="Arial" w:cs="Arial" w:eastAsia="Times New Roman" w:hAnsi="Arial"/>
          <w:b w:val="0"/>
          <w:color w:val="000000"/>
          <w:kern w:val="0"/>
          <w:sz w:val="20"/>
          <w:szCs w:val="20"/>
          <w:lang w:eastAsia="en-GB"/>
        </w:rPr>
        <w:t>ECMWF</w:t>
      </w:r>
      <w:r>
        <w:rPr>
          <w:rFonts w:ascii="Arial" w:cs="Arial" w:eastAsia="Times New Roman" w:hAnsi="Arial"/>
          <w:color w:val="000000"/>
          <w:kern w:val="0"/>
          <w:sz w:val="20"/>
          <w:szCs w:val="20"/>
          <w:lang w:eastAsia="en-GB"/>
        </w:rPr>
        <w:t xml:space="preserve"> was selected twice (for August and September) as the top performer after the downscaling process. This suggests that ECMWF is</w:t>
      </w:r>
      <w:r w:rsidR="007A3168">
        <w:rPr>
          <w:rFonts w:ascii="Arial" w:cs="Arial" w:eastAsia="Times New Roman" w:hAnsi="Arial"/>
          <w:color w:val="000000"/>
          <w:kern w:val="0"/>
          <w:sz w:val="20"/>
          <w:szCs w:val="20"/>
          <w:lang w:eastAsia="en-GB"/>
        </w:rPr>
        <w:t xml:space="preserve"> </w:t>
      </w:r>
      <w:r>
        <w:rPr>
          <w:rFonts w:ascii="Arial" w:cs="Arial" w:eastAsia="Times New Roman" w:hAnsi="Arial"/>
          <w:color w:val="000000"/>
          <w:kern w:val="0"/>
          <w:sz w:val="20"/>
          <w:szCs w:val="20"/>
          <w:lang w:eastAsia="en-GB"/>
        </w:rPr>
        <w:t xml:space="preserve">a particularly reliable model and could serve as a valuable resource for enhancing the forecasting capacity of national meteorological agencies in West Africa </w:t>
      </w:r>
      <w:sdt>
        <w:sdtPr>
          <w:tag w:val="MENDELEY_CITATION_v3_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"/>
          <w:id w:val="-1647351444"/>
          <w:placeholder>
            <w:docPart w:val="DefaultPlaceholder_-1854013440"/>
          </w:placeholder>
        </w:sdtPr>
        <w:sdtEndPr/>
        <w:sdtContent>
          <w:r>
            <w:rPr>
              <w:rFonts w:ascii="Arial" w:cs="Arial" w:eastAsia="Times New Roman" w:hAnsi="Arial"/>
              <w:color w:val="000000"/>
              <w:kern w:val="0"/>
              <w:sz w:val="20"/>
              <w:szCs w:val="20"/>
              <w:lang w:eastAsia="en-GB"/>
            </w:rPr>
            <w:t>[34]</w:t>
          </w:r>
        </w:sdtContent>
      </w:sdt>
      <w:r>
        <w:rPr>
          <w:rFonts w:ascii="Arial" w:cs="Arial" w:eastAsia="Times New Roman" w:hAnsi="Arial"/>
          <w:color w:val="000000"/>
          <w:kern w:val="0"/>
          <w:sz w:val="20"/>
          <w:szCs w:val="20"/>
          <w:lang w:eastAsia="en-GB"/>
        </w:rPr>
        <w:t>.</w:t>
      </w:r>
    </w:p>
    <w:p w14:paraId="5810C185" w14:textId="77777777" w:rsidR="003C7BF5" w:rsidRDefault="003C7BF5">
      <w:pPr>
        <w:jc w:val="both"/>
        <w:rPr>
          <w:rFonts w:ascii="Arial" w:cs="Arial" w:eastAsia="Times New Roman" w:hAnsi="Arial"/>
          <w:b/>
          <w:bCs/>
          <w:color w:val="000000"/>
          <w:kern w:val="0"/>
          <w:lang w:eastAsia="en-GB"/>
        </w:rPr>
      </w:pPr>
    </w:p>
    <w:p w14:paraId="15DCEFF3" w14:textId="77777777" w:rsidR="003C7BF5" w:rsidRDefault="00091155">
      <w:pPr>
        <w:pStyle w:val="BodyText"/>
        <w:spacing w:line="240" w:lineRule="auto"/>
        <w:jc w:val="both"/>
        <w:rPr>
          <w:sz w:val="22"/>
          <w:szCs w:val="22"/>
        </w:rPr>
      </w:pPr>
      <w:r>
        <w:rPr>
          <w:rFonts w:ascii="Arial" w:cs="Arial" w:eastAsia="Times New Roman" w:hAnsi="Arial"/>
          <w:b/>
          <w:bCs/>
          <w:color w:val="000000"/>
          <w:kern w:val="0"/>
          <w:sz w:val="22"/>
          <w:szCs w:val="22"/>
          <w:lang w:eastAsia="en-GB"/>
        </w:rPr>
        <w:t>3.2. Skill of coarse-resolution versus high-resolution seasonal temperature forecasts</w:t>
      </w:r>
    </w:p>
    <w:p w14:paraId="57EDEE94" w14:textId="77777777" w:rsidR="003C7BF5" w:rsidRDefault="00091155">
      <w:pPr>
        <w:jc w:val="both"/>
        <w:rPr>
          <w:sz w:val="20"/>
          <w:szCs w:val="20"/>
        </w:rPr>
      </w:pPr>
      <w:r>
        <w:rPr>
          <w:rFonts w:ascii="Arial" w:cs="Arial" w:eastAsia="Times New Roman" w:hAnsi="Arial"/>
          <w:color w:val="000000"/>
          <w:kern w:val="0"/>
          <w:sz w:val="20"/>
          <w:szCs w:val="20"/>
          <w:lang w:eastAsia="en-GB"/>
        </w:rPr>
        <w:t xml:space="preserve">For mean temperature, we focus on the month of June, as it plays a critical role in triggering convection over the Sahel as part of the west African Monsoon </w:t>
      </w:r>
      <w:r>
        <w:rPr>
          <w:rFonts w:asciiTheme="minorHAnsi" w:cstheme="minorHAnsi" w:eastAsia="Times New Roman" w:hAnsiTheme="minorHAnsi"/>
          <w:color w:val="000000"/>
          <w:kern w:val="0"/>
          <w:sz w:val="20"/>
          <w:szCs w:val="20"/>
          <w:lang w:eastAsia="en-GB"/>
        </w:rPr>
        <w:t xml:space="preserve">onset </w:t>
      </w:r>
      <w:sdt>
        <w:sdtPr>
          <w:tag w:val="MENDELEY_CITATION_v3_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"/>
          <w:id w:val="-1272162584"/>
          <w:placeholder>
            <w:docPart w:val="DefaultPlaceholder_-1854013440"/>
          </w:placeholder>
        </w:sdtPr>
        <w:sdtEndPr/>
        <w:sdtContent>
          <w:r>
            <w:rPr>
              <w:rFonts w:asciiTheme="minorHAnsi" w:cstheme="minorHAnsi" w:eastAsia="Times New Roman" w:hAnsiTheme="minorHAnsi"/>
              <w:color w:val="000000"/>
              <w:sz w:val="20"/>
            </w:rPr>
            <w:t>[35]</w:t>
          </w:r>
        </w:sdtContent>
      </w:sdt>
      <w:r>
        <w:rPr>
          <w:rFonts w:asciiTheme="minorHAnsi" w:cstheme="minorHAnsi" w:eastAsia="Times New Roman" w:hAnsiTheme="minorHAnsi"/>
          <w:color w:val="000000"/>
          <w:kern w:val="0"/>
          <w:sz w:val="20"/>
          <w:szCs w:val="20"/>
          <w:lang w:eastAsia="en-GB"/>
        </w:rPr>
        <w:t xml:space="preserve"> </w:t>
      </w:r>
      <w:sdt>
        <w:sdtPr>
          <w:tag w:val="MENDELEY_CITATION_v3_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"/>
          <w:id w:val="1691958944"/>
          <w:placeholder>
            <w:docPart w:val="DefaultPlaceholder_-1854013440"/>
          </w:placeholder>
        </w:sdtPr>
        <w:sdtEndPr/>
        <w:sdtContent>
          <w:r>
            <w:rPr>
              <w:rFonts w:asciiTheme="minorHAnsi" w:cstheme="minorHAnsi" w:eastAsia="Times New Roman" w:hAnsiTheme="minorHAnsi"/>
              <w:color w:val="000000"/>
              <w:kern w:val="0"/>
              <w:sz w:val="20"/>
              <w:szCs w:val="20"/>
              <w:lang w:eastAsia="en-GB"/>
            </w:rPr>
            <w:t>[36]</w:t>
          </w:r>
        </w:sdtContent>
      </w:sdt>
      <w:r>
        <w:rPr>
          <w:rFonts w:ascii="Arial" w:cs="Arial" w:eastAsia="Times New Roman" w:hAnsi="Arial"/>
          <w:color w:val="000000"/>
          <w:kern w:val="0"/>
          <w:sz w:val="20"/>
          <w:szCs w:val="20"/>
          <w:lang w:eastAsia="en-GB"/>
        </w:rPr>
        <w:t xml:space="preserve">. During this period, strong surface heating is necessary to establish the latitudinal temperature gradient between the Atlantic Ocean and the Sahel, which in turn drives the onset of the West African monsoon, the primary mechanism responsible for rainfall in the region </w:t>
      </w:r>
      <w:sdt>
        <w:sdtPr>
          <w:tag w:val="MENDELEY_CITATION_v3_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"/>
          <w:id w:val="1380673774"/>
          <w:placeholder>
            <w:docPart w:val="DefaultPlaceholder_-1854013440"/>
          </w:placeholder>
        </w:sdtPr>
        <w:sdtEndPr/>
        <w:sdtContent>
          <w:r>
            <w:rPr>
              <w:rFonts w:ascii="Arial" w:cs="Arial" w:eastAsia="Times New Roman" w:hAnsi="Arial"/>
              <w:color w:val="000000"/>
              <w:kern w:val="0"/>
              <w:sz w:val="20"/>
              <w:szCs w:val="20"/>
              <w:lang w:eastAsia="en-GB"/>
            </w:rPr>
            <w:t>[37]</w:t>
          </w:r>
        </w:sdtContent>
      </w:sdt>
      <w:r>
        <w:rPr>
          <w:rFonts w:ascii="Arial" w:cs="Arial" w:eastAsia="Times New Roman" w:hAnsi="Arial"/>
          <w:color w:val="000000"/>
          <w:kern w:val="0"/>
          <w:sz w:val="20"/>
          <w:szCs w:val="20"/>
          <w:lang w:eastAsia="en-GB"/>
        </w:rPr>
        <w:t xml:space="preserve"> </w:t>
      </w:r>
      <w:sdt>
        <w:sdtPr>
          <w:tag w:val="MENDELEY_CITATION_v3_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"/>
          <w:id w:val="-667254336"/>
          <w:placeholder>
            <w:docPart w:val="DefaultPlaceholder_-1854013440"/>
          </w:placeholder>
        </w:sdtPr>
        <w:sdtEndPr/>
        <w:sdtContent>
          <w:r>
            <w:rPr>
              <w:rFonts w:ascii="Arial" w:cs="Arial" w:eastAsia="Times New Roman" w:hAnsi="Arial"/>
              <w:color w:val="000000"/>
              <w:kern w:val="0"/>
              <w:sz w:val="20"/>
              <w:szCs w:val="20"/>
              <w:lang w:eastAsia="en-GB"/>
            </w:rPr>
            <w:t>[38]</w:t>
          </w:r>
        </w:sdtContent>
      </w:sdt>
      <w:r>
        <w:rPr>
          <w:rFonts w:ascii="Arial" w:cs="Arial" w:eastAsia="Times New Roman" w:hAnsi="Arial"/>
          <w:color w:val="000000"/>
          <w:kern w:val="0"/>
          <w:sz w:val="20"/>
          <w:szCs w:val="20"/>
          <w:lang w:eastAsia="en-GB"/>
        </w:rPr>
        <w:t>.</w:t>
      </w:r>
    </w:p>
    <w:p w14:paraId="5DE69189" w14:textId="77777777" w:rsidR="003C7BF5" w:rsidRDefault="0036197F">
      <w:pPr>
        <w:pStyle w:val="BodyText"/>
        <w:spacing w:line="240" w:lineRule="auto"/>
        <w:jc w:val="both"/>
      </w:pPr>
      <w:r>
        <w:rPr>
          <w:rFonts w:ascii="Arial" w:cs="Arial" w:eastAsiaTheme="minorHAnsi" w:hAnsi="Arial"/>
          <w:iCs/>
          <w:color w:val="000000"/>
          <w:sz w:val="20"/>
          <w:szCs w:val="20"/>
          <w:lang w:eastAsia="en-US"/>
          <w14:ligatures w14:val="standardContextual"/>
        </w:rPr>
        <w:t>Figure 14</w:t>
      </w:r>
      <w:r w:rsidR="00091155">
        <w:rPr>
          <w:rFonts w:ascii="Arial" w:cs="Arial" w:eastAsiaTheme="minorHAnsi" w:hAnsi="Arial"/>
          <w:iCs/>
          <w:color w:val="000000"/>
          <w:sz w:val="20"/>
          <w:szCs w:val="20"/>
          <w:lang w:eastAsia="en-US"/>
          <w14:ligatures w14:val="standardContextual"/>
        </w:rPr>
        <w:t xml:space="preserve"> illustrates the ability of the models to capture m</w:t>
      </w:r>
      <w:r w:rsidR="00AF11C3">
        <w:rPr>
          <w:rFonts w:ascii="Arial" w:cs="Arial" w:eastAsiaTheme="minorHAnsi" w:hAnsi="Arial"/>
          <w:iCs/>
          <w:color w:val="000000"/>
          <w:sz w:val="20"/>
          <w:szCs w:val="20"/>
          <w:lang w:eastAsia="en-US"/>
          <w14:ligatures w14:val="standardContextual"/>
        </w:rPr>
        <w:t>ean June temperatures at coarse-</w:t>
      </w:r>
      <w:r w:rsidR="00091155">
        <w:rPr>
          <w:rFonts w:ascii="Arial" w:cs="Arial" w:eastAsiaTheme="minorHAnsi" w:hAnsi="Arial"/>
          <w:iCs/>
          <w:color w:val="000000"/>
          <w:sz w:val="20"/>
          <w:szCs w:val="20"/>
          <w:lang w:eastAsia="en-US"/>
          <w14:ligatures w14:val="standardContextual"/>
        </w:rPr>
        <w:t xml:space="preserve">resolution. No single model succeeds in capturing the full spatial pattern of temperature across Burkina Faso. </w:t>
      </w:r>
      <w:r w:rsidR="00091155">
        <w:rPr>
          <w:rStyle w:val="Strong"/>
          <w:rFonts w:ascii="Arial" w:cs="Arial" w:eastAsiaTheme="minorHAnsi" w:hAnsi="Arial"/>
          <w:b w:val="0"/>
          <w:bCs w:val="0"/>
          <w:iCs/>
          <w:color w:val="000000"/>
          <w:sz w:val="20"/>
          <w:szCs w:val="20"/>
          <w:lang w:eastAsia="en-US"/>
          <w14:ligatures w14:val="standardContextual"/>
        </w:rPr>
        <w:t>METEO-FRANCE</w:t>
      </w:r>
      <w:r w:rsidR="00091155">
        <w:rPr>
          <w:rFonts w:ascii="Arial" w:cs="Arial" w:eastAsiaTheme="minorHAnsi" w:hAnsi="Arial"/>
          <w:iCs/>
          <w:color w:val="000000"/>
          <w:sz w:val="20"/>
          <w:szCs w:val="20"/>
          <w:lang w:eastAsia="en-US"/>
          <w14:ligatures w14:val="standardContextual"/>
        </w:rPr>
        <w:t xml:space="preserve"> stands out for better representing temperatures in the northern part of the country, but it simultaneously over-cools other regions. As a result, all models exhibit an overall cooling bias of up to -5 °C at the national scale.</w:t>
      </w:r>
    </w:p>
    <w:p w14:paraId="716A1294" w14:textId="77777777" w:rsidP="007A3168" w:rsidR="003C7BF5" w:rsidRDefault="007A3168" w:rsidRPr="007A3168">
      <w:pPr>
        <w:jc w:val="center"/>
        <w:rPr>
          <w:rFonts w:ascii="Arial" w:cs="Arial" w:eastAsia="Times New Roman" w:hAnsi="Arial"/>
          <w:b/>
          <w:bCs/>
          <w:color w:val="000000"/>
          <w:kern w:val="0"/>
          <w:lang w:eastAsia="en-GB"/>
        </w:rPr>
      </w:pPr>
      <w:r>
        <w:rPr>
          <w:rFonts w:ascii="Arial" w:cs="Arial" w:eastAsia="Times New Roman" w:hAnsi="Arial"/>
          <w:b/>
          <w:bCs/>
          <w:noProof/>
          <w:color w:val="000000"/>
          <w:kern w:val="0"/>
          <w:lang w:bidi="ar-SA" w:eastAsia="fr-FR" w:val="fr-FR"/>
        </w:rPr>
        <w:drawing>
          <wp:inline distB="0" distL="0" distR="0" distT="0" wp14:anchorId="2FAD5C31" wp14:editId="1B455937">
            <wp:extent cx="4042418" cy="2741682"/>
            <wp:effectExtent b="1905" l="0" r="0" t="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une2_BF.png"/>
                    <pic:cNvPicPr/>
                  </pic:nvPicPr>
                  <pic:blipFill>
                    <a:blip cstate="print" r:embed="rId125">
                      <a:extLst>
                        <a:ext uri="{BEBA8EAE-BF5A-486C-A8C5-ECC9F3942E4B}">
                          <a14:imgProps xmlns:a14="http://schemas.microsoft.com/office/drawing/2010/main">
                            <a14:imgLayer r:embed="rId1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42418" cy="2741682"/>
                    </a:xfrm>
                    <a:prstGeom prst="rect">
                      <a:avLst/>
                    </a:prstGeom>
                  </pic:spPr>
                </pic:pic>
              </a:graphicData>
            </a:graphic>
          </wp:inline>
        </w:drawing>
      </w:r>
    </w:p>
    <w:p w14:paraId="0D57A17E" w14:textId="77777777" w:rsidR="003C7BF5" w:rsidRDefault="0036197F">
      <w:pPr>
        <w:pStyle w:val="BodyText"/>
        <w:spacing w:line="240" w:lineRule="auto"/>
        <w:jc w:val="center"/>
        <w:rPr>
          <w:rFonts w:ascii="Arial" w:hAnsi="Arial"/>
          <w:sz w:val="20"/>
          <w:szCs w:val="20"/>
        </w:rPr>
      </w:pPr>
      <w:r>
        <w:rPr>
          <w:rFonts w:ascii="Arial" w:cs="Arial" w:eastAsia="Times New Roman" w:hAnsi="Arial"/>
          <w:color w:val="000000"/>
          <w:kern w:val="0"/>
          <w:sz w:val="20"/>
          <w:szCs w:val="20"/>
          <w:lang w:eastAsia="en-GB"/>
        </w:rPr>
        <w:t>Figure 14</w:t>
      </w:r>
      <w:r w:rsidR="00091155">
        <w:rPr>
          <w:rFonts w:ascii="Arial" w:cs="Arial" w:eastAsia="Times New Roman" w:hAnsi="Arial"/>
          <w:color w:val="000000"/>
          <w:kern w:val="0"/>
          <w:sz w:val="20"/>
          <w:szCs w:val="20"/>
          <w:lang w:eastAsia="en-GB"/>
        </w:rPr>
        <w:t xml:space="preserve">: Coarse-resolution seasonal temperature (in </w:t>
      </w:r>
      <w:r w:rsidR="00091155">
        <w:rPr>
          <w:rFonts w:ascii="Arial" w:cs="Arial" w:eastAsiaTheme="minorHAnsi" w:hAnsi="Arial"/>
          <w:iCs/>
          <w:color w:val="000000"/>
          <w:sz w:val="20"/>
          <w:szCs w:val="20"/>
          <w:lang w:eastAsia="en-US"/>
          <w14:ligatures w14:val="standardContextual"/>
        </w:rPr>
        <w:t>°C)</w:t>
      </w:r>
      <w:r w:rsidR="00091155">
        <w:rPr>
          <w:rFonts w:ascii="Arial" w:cs="Arial" w:eastAsia="Times New Roman" w:hAnsi="Arial"/>
          <w:color w:val="000000"/>
          <w:kern w:val="0"/>
          <w:sz w:val="20"/>
          <w:szCs w:val="20"/>
          <w:lang w:eastAsia="en-GB"/>
        </w:rPr>
        <w:t xml:space="preserve"> forecasts skill for June (biases in </w:t>
      </w:r>
      <w:r w:rsidR="00091155">
        <w:rPr>
          <w:rFonts w:ascii="Arial" w:cs="Arial" w:eastAsiaTheme="minorHAnsi" w:hAnsi="Arial"/>
          <w:iCs/>
          <w:color w:val="000000"/>
          <w:sz w:val="20"/>
          <w:szCs w:val="20"/>
          <w:lang w:eastAsia="en-US"/>
          <w14:ligatures w14:val="standardContextual"/>
        </w:rPr>
        <w:t>°C), averaged over 36 years (1981-2016).</w:t>
      </w:r>
    </w:p>
    <w:p w14:paraId="75154103" w14:textId="77777777" w:rsidP="00454C46" w:rsidR="00454C46" w:rsidRDefault="00454C46">
      <w:pPr>
        <w:jc w:val="both"/>
        <w:rPr>
          <w:rFonts w:ascii="Arial" w:cs="Arial" w:eastAsiaTheme="minorHAnsi" w:hAnsi="Arial"/>
          <w:iCs/>
          <w:color w:val="000000"/>
          <w:sz w:val="20"/>
          <w:szCs w:val="20"/>
          <w:lang w:eastAsia="en-US"/>
          <w14:ligatures w14:val="standardContextual"/>
        </w:rPr>
      </w:pPr>
      <w:r>
        <w:rPr>
          <w:rFonts w:ascii="Arial" w:cs="Arial" w:eastAsiaTheme="minorHAnsi" w:hAnsi="Arial"/>
          <w:iCs/>
          <w:color w:val="000000"/>
          <w:sz w:val="20"/>
          <w:szCs w:val="20"/>
          <w:lang w:eastAsia="en-US"/>
          <w14:ligatures w14:val="standardContextual"/>
        </w:rPr>
        <w:t>After downscaling, Figure 15 illustrates the ability of all models to reproduce mean temperatures in September. Performance is notably improved, and although the models still exhibit a slight cooling tendency, biases are reduced to approximately 1 °C in absolute value across the country.</w:t>
      </w:r>
    </w:p>
    <w:p w14:paraId="75DB1DA3" w14:textId="77777777" w:rsidR="003C7BF5" w:rsidRDefault="003C7BF5">
      <w:pPr>
        <w:jc w:val="both"/>
        <w:rPr>
          <w:sz w:val="20"/>
          <w:szCs w:val="20"/>
        </w:rPr>
      </w:pPr>
    </w:p>
    <w:p w14:paraId="720CDF43" w14:textId="77777777" w:rsidP="007A3168" w:rsidR="003C7BF5" w:rsidRDefault="007A3168" w:rsidRPr="007A3168">
      <w:pPr>
        <w:jc w:val="center"/>
        <w:rPr>
          <w:rFonts w:ascii="Arial" w:cs="Arial" w:eastAsia="Times New Roman" w:hAnsi="Arial"/>
          <w:b/>
          <w:bCs/>
          <w:color w:val="000000"/>
          <w:kern w:val="0"/>
          <w:lang w:eastAsia="en-GB"/>
        </w:rPr>
      </w:pPr>
      <w:r>
        <w:rPr>
          <w:rFonts w:ascii="Arial" w:cs="Arial" w:eastAsia="Times New Roman" w:hAnsi="Arial"/>
          <w:b/>
          <w:bCs/>
          <w:noProof/>
          <w:color w:val="000000"/>
          <w:kern w:val="0"/>
          <w:lang w:bidi="ar-SA" w:eastAsia="fr-FR" w:val="fr-FR"/>
        </w:rPr>
        <w:lastRenderedPageBreak/>
        <w:drawing>
          <wp:inline distB="0" distL="0" distR="0" distT="0" wp14:anchorId="7CE7DAFE" wp14:editId="4E7C4854">
            <wp:extent cx="4042418" cy="2741682"/>
            <wp:effectExtent b="1905" l="0" r="0" t="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june2_d_BF.png"/>
                    <pic:cNvPicPr/>
                  </pic:nvPicPr>
                  <pic:blipFill>
                    <a:blip cstate="print" r:embed="rId127">
                      <a:extLst>
                        <a:ext uri="{BEBA8EAE-BF5A-486C-A8C5-ECC9F3942E4B}">
                          <a14:imgProps xmlns:a14="http://schemas.microsoft.com/office/drawing/2010/main">
                            <a14:imgLayer r:embed="rId1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42418" cy="2741682"/>
                    </a:xfrm>
                    <a:prstGeom prst="rect">
                      <a:avLst/>
                    </a:prstGeom>
                  </pic:spPr>
                </pic:pic>
              </a:graphicData>
            </a:graphic>
          </wp:inline>
        </w:drawing>
      </w:r>
    </w:p>
    <w:p w14:paraId="72DE0080" w14:textId="77777777" w:rsidR="003C7BF5" w:rsidRDefault="0036197F">
      <w:pPr>
        <w:pStyle w:val="BodyText"/>
        <w:spacing w:line="240" w:lineRule="auto"/>
        <w:jc w:val="center"/>
        <w:rPr>
          <w:rFonts w:ascii="Arial" w:cs="Arial" w:eastAsiaTheme="minorHAnsi" w:hAnsi="Arial"/>
          <w:iCs/>
          <w:color w:val="000000"/>
          <w:sz w:val="20"/>
          <w:szCs w:val="20"/>
          <w:lang w:eastAsia="en-US"/>
          <w14:ligatures w14:val="standardContextual"/>
        </w:rPr>
      </w:pPr>
      <w:r>
        <w:rPr>
          <w:rFonts w:ascii="Arial" w:cs="Arial" w:eastAsia="Times New Roman" w:hAnsi="Arial"/>
          <w:color w:val="000000"/>
          <w:kern w:val="0"/>
          <w:sz w:val="20"/>
          <w:szCs w:val="20"/>
          <w:lang w:eastAsia="en-GB"/>
        </w:rPr>
        <w:t>Figure 15</w:t>
      </w:r>
      <w:r w:rsidR="00091155">
        <w:rPr>
          <w:rFonts w:ascii="Arial" w:cs="Arial" w:eastAsia="Times New Roman" w:hAnsi="Arial"/>
          <w:color w:val="000000"/>
          <w:kern w:val="0"/>
          <w:sz w:val="20"/>
          <w:szCs w:val="20"/>
          <w:lang w:eastAsia="en-GB"/>
        </w:rPr>
        <w:t xml:space="preserve">: High-resolution seasonal temperature (in </w:t>
      </w:r>
      <w:r w:rsidR="00091155">
        <w:rPr>
          <w:rFonts w:ascii="Arial" w:cs="Arial" w:eastAsiaTheme="minorHAnsi" w:hAnsi="Arial"/>
          <w:iCs/>
          <w:color w:val="000000"/>
          <w:sz w:val="20"/>
          <w:szCs w:val="20"/>
          <w:lang w:eastAsia="en-US"/>
          <w14:ligatures w14:val="standardContextual"/>
        </w:rPr>
        <w:t>°C)</w:t>
      </w:r>
      <w:r w:rsidR="00091155">
        <w:rPr>
          <w:rFonts w:ascii="Arial" w:cs="Arial" w:eastAsia="Times New Roman" w:hAnsi="Arial"/>
          <w:color w:val="000000"/>
          <w:kern w:val="0"/>
          <w:sz w:val="20"/>
          <w:szCs w:val="20"/>
          <w:lang w:eastAsia="en-GB"/>
        </w:rPr>
        <w:t xml:space="preserve"> forecasts skill for June (biases in </w:t>
      </w:r>
      <w:r w:rsidR="00091155">
        <w:rPr>
          <w:rFonts w:ascii="Arial" w:cs="Arial" w:eastAsiaTheme="minorHAnsi" w:hAnsi="Arial"/>
          <w:iCs/>
          <w:color w:val="000000"/>
          <w:sz w:val="20"/>
          <w:szCs w:val="20"/>
          <w:lang w:eastAsia="en-US"/>
          <w14:ligatures w14:val="standardContextual"/>
        </w:rPr>
        <w:t>°C), averaged over 36 years (1981-2016).</w:t>
      </w:r>
    </w:p>
    <w:p w14:paraId="5408B4FB" w14:textId="77777777" w:rsidP="005859B3" w:rsidR="00AB21D4" w:rsidRDefault="00AB21D4">
      <w:pPr>
        <w:jc w:val="both"/>
        <w:rPr>
          <w:rFonts w:ascii="Arial" w:cs="Arial" w:eastAsia="Times New Roman" w:hAnsi="Arial"/>
          <w:color w:val="000000"/>
          <w:kern w:val="0"/>
          <w:sz w:val="20"/>
          <w:szCs w:val="20"/>
          <w:lang w:eastAsia="en-GB"/>
        </w:rPr>
      </w:pPr>
    </w:p>
    <w:p w14:paraId="6D13DDCB" w14:textId="77777777" w:rsidP="005859B3" w:rsidR="00B14098" w:rsidRDefault="00B14098">
      <w:pPr>
        <w:jc w:val="both"/>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 xml:space="preserve">To select the most skillful model that best capture the temperatures for </w:t>
      </w:r>
      <w:r w:rsidR="00F33833">
        <w:rPr>
          <w:rFonts w:ascii="Arial" w:cs="Arial" w:eastAsia="Times New Roman" w:hAnsi="Arial"/>
          <w:color w:val="000000"/>
          <w:kern w:val="0"/>
          <w:sz w:val="20"/>
          <w:szCs w:val="20"/>
          <w:lang w:eastAsia="en-GB"/>
        </w:rPr>
        <w:t>June</w:t>
      </w:r>
      <w:r w:rsidR="00E3343B">
        <w:rPr>
          <w:rFonts w:ascii="Arial" w:cs="Arial" w:eastAsia="Times New Roman" w:hAnsi="Arial"/>
          <w:color w:val="000000"/>
          <w:kern w:val="0"/>
          <w:sz w:val="20"/>
          <w:szCs w:val="20"/>
          <w:lang w:eastAsia="en-GB"/>
        </w:rPr>
        <w:t xml:space="preserve">, </w:t>
      </w:r>
      <w:r w:rsidR="00E3343B">
        <w:rPr>
          <w:rStyle w:val="Strong"/>
          <w:rFonts w:asciiTheme="minorHAnsi" w:cstheme="minorHAnsi" w:hAnsiTheme="minorHAnsi"/>
          <w:b w:val="0"/>
          <w:sz w:val="20"/>
          <w:szCs w:val="20"/>
        </w:rPr>
        <w:t>before and after the downscaling</w:t>
      </w:r>
      <w:r>
        <w:rPr>
          <w:rFonts w:ascii="Arial" w:cs="Arial" w:eastAsia="Times New Roman" w:hAnsi="Arial"/>
          <w:color w:val="000000"/>
          <w:kern w:val="0"/>
          <w:sz w:val="20"/>
          <w:szCs w:val="20"/>
          <w:lang w:eastAsia="en-GB"/>
        </w:rPr>
        <w:t>, t</w:t>
      </w:r>
      <w:r w:rsidR="005859B3">
        <w:rPr>
          <w:rFonts w:ascii="Arial" w:cs="Arial" w:eastAsia="Times New Roman" w:hAnsi="Arial"/>
          <w:color w:val="000000"/>
          <w:kern w:val="0"/>
          <w:sz w:val="20"/>
          <w:szCs w:val="20"/>
          <w:lang w:eastAsia="en-GB"/>
        </w:rPr>
        <w:t xml:space="preserve">he modified Taylor diagram </w:t>
      </w:r>
      <w:r>
        <w:rPr>
          <w:rFonts w:ascii="Arial" w:cs="Arial" w:eastAsia="Times New Roman" w:hAnsi="Arial"/>
          <w:color w:val="000000"/>
          <w:kern w:val="0"/>
          <w:sz w:val="20"/>
          <w:szCs w:val="20"/>
          <w:lang w:eastAsia="en-GB"/>
        </w:rPr>
        <w:t>gives these results.</w:t>
      </w:r>
    </w:p>
    <w:p w14:paraId="2E30A211" w14:textId="77777777" w:rsidP="0036197F" w:rsidR="003C7BF5" w:rsidRDefault="00B14098" w:rsidRPr="0036197F">
      <w:pPr>
        <w:pStyle w:val="ListParagraph"/>
        <w:numPr>
          <w:ilvl w:val="0"/>
          <w:numId w:val="12"/>
        </w:numPr>
        <w:jc w:val="both"/>
      </w:pPr>
      <w:r>
        <w:rPr>
          <w:rFonts w:ascii="Arial" w:cs="Arial" w:eastAsia="Times New Roman" w:hAnsi="Arial"/>
          <w:color w:val="000000"/>
          <w:kern w:val="0"/>
          <w:sz w:val="20"/>
          <w:szCs w:val="20"/>
          <w:lang w:eastAsia="en-GB"/>
        </w:rPr>
        <w:t>At coarse-resolution,</w:t>
      </w:r>
      <w:r w:rsidR="005859B3" w:rsidRPr="00B14098">
        <w:rPr>
          <w:rFonts w:ascii="Arial" w:cs="Arial" w:eastAsia="Times New Roman" w:hAnsi="Arial"/>
          <w:color w:val="000000"/>
          <w:kern w:val="0"/>
          <w:sz w:val="20"/>
          <w:szCs w:val="20"/>
          <w:lang w:eastAsia="en-GB"/>
        </w:rPr>
        <w:t xml:space="preserve"> </w:t>
      </w:r>
      <w:r w:rsidR="005859B3" w:rsidRPr="00B14098">
        <w:rPr>
          <w:rStyle w:val="Strong"/>
          <w:rFonts w:ascii="Arial" w:cs="Arial" w:eastAsia="Times New Roman" w:hAnsi="Arial"/>
          <w:b w:val="0"/>
          <w:bCs w:val="0"/>
          <w:color w:val="000000"/>
          <w:kern w:val="0"/>
          <w:sz w:val="20"/>
          <w:szCs w:val="20"/>
          <w:lang w:eastAsia="en-GB"/>
        </w:rPr>
        <w:t>CMCC</w:t>
      </w:r>
      <w:r>
        <w:rPr>
          <w:rStyle w:val="Strong"/>
          <w:rFonts w:ascii="Arial" w:cs="Arial" w:eastAsia="Times New Roman" w:hAnsi="Arial"/>
          <w:b w:val="0"/>
          <w:bCs w:val="0"/>
          <w:color w:val="000000"/>
          <w:kern w:val="0"/>
          <w:sz w:val="20"/>
          <w:szCs w:val="20"/>
          <w:lang w:eastAsia="en-GB"/>
        </w:rPr>
        <w:t xml:space="preserve"> emerges</w:t>
      </w:r>
      <w:r w:rsidR="005859B3" w:rsidRPr="00B14098">
        <w:rPr>
          <w:rFonts w:ascii="Arial" w:cs="Arial" w:eastAsia="Times New Roman" w:hAnsi="Arial"/>
          <w:color w:val="000000"/>
          <w:kern w:val="0"/>
          <w:sz w:val="20"/>
          <w:szCs w:val="20"/>
          <w:lang w:eastAsia="en-GB"/>
        </w:rPr>
        <w:t xml:space="preserve"> as the best-performing forecast for June temperatures at coarse resolution, with a correlation of approximately 0.9 </w:t>
      </w:r>
      <w:r w:rsidR="0036197F">
        <w:rPr>
          <w:rFonts w:ascii="Arial" w:cs="Arial" w:eastAsia="Times New Roman" w:hAnsi="Arial"/>
          <w:color w:val="000000"/>
          <w:kern w:val="0"/>
          <w:sz w:val="20"/>
          <w:szCs w:val="20"/>
          <w:lang w:eastAsia="en-GB"/>
        </w:rPr>
        <w:t>and a RMSE below 3 °C (Figure 16 (a)</w:t>
      </w:r>
      <w:r w:rsidR="005859B3" w:rsidRPr="00B14098">
        <w:rPr>
          <w:rFonts w:ascii="Arial" w:cs="Arial" w:eastAsia="Times New Roman" w:hAnsi="Arial"/>
          <w:color w:val="000000"/>
          <w:kern w:val="0"/>
          <w:sz w:val="20"/>
          <w:szCs w:val="20"/>
          <w:lang w:eastAsia="en-GB"/>
        </w:rPr>
        <w:t xml:space="preserve">). This finding is consistent with several studies that highlight the skill of the </w:t>
      </w:r>
      <w:r w:rsidR="005859B3" w:rsidRPr="00B14098">
        <w:rPr>
          <w:rStyle w:val="Strong"/>
          <w:rFonts w:ascii="Arial" w:cs="Arial" w:eastAsia="Times New Roman" w:hAnsi="Arial"/>
          <w:b w:val="0"/>
          <w:bCs w:val="0"/>
          <w:color w:val="000000"/>
          <w:kern w:val="0"/>
          <w:sz w:val="20"/>
          <w:szCs w:val="20"/>
          <w:lang w:eastAsia="en-GB"/>
        </w:rPr>
        <w:t>CMCC</w:t>
      </w:r>
      <w:r w:rsidR="005859B3" w:rsidRPr="00B14098">
        <w:rPr>
          <w:rFonts w:ascii="Arial" w:cs="Arial" w:eastAsia="Times New Roman" w:hAnsi="Arial"/>
          <w:color w:val="000000"/>
          <w:kern w:val="0"/>
          <w:sz w:val="20"/>
          <w:szCs w:val="20"/>
          <w:lang w:eastAsia="en-GB"/>
        </w:rPr>
        <w:t xml:space="preserve"> model in simulating temperature at the global scale </w:t>
      </w:r>
      <w:sdt>
        <w:sdtPr>
          <w:tag w:val="MENDELEY_CITATION_v3_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"/>
          <w:id w:val="-1830204342"/>
          <w:placeholder>
            <w:docPart w:val="17D8F1DE8D4A44BBBF6A9DE242336F06"/>
          </w:placeholder>
        </w:sdtPr>
        <w:sdtEndPr/>
        <w:sdtContent>
          <w:r w:rsidR="005859B3" w:rsidRPr="00B14098">
            <w:rPr>
              <w:rFonts w:ascii="Arial" w:cs="Arial" w:eastAsia="Times New Roman" w:hAnsi="Arial"/>
              <w:color w:val="000000"/>
              <w:kern w:val="0"/>
              <w:sz w:val="20"/>
              <w:szCs w:val="20"/>
              <w:lang w:eastAsia="en-GB"/>
            </w:rPr>
            <w:t>[39]</w:t>
          </w:r>
        </w:sdtContent>
      </w:sdt>
      <w:r w:rsidR="005859B3" w:rsidRPr="00B14098">
        <w:rPr>
          <w:rFonts w:ascii="Arial" w:cs="Arial" w:eastAsia="Times New Roman" w:hAnsi="Arial"/>
          <w:color w:val="000000"/>
          <w:kern w:val="0"/>
          <w:sz w:val="20"/>
          <w:szCs w:val="20"/>
          <w:lang w:eastAsia="en-GB"/>
        </w:rPr>
        <w:t xml:space="preserve">. Nevertheless, it is important to note that, unlike precipitation, climate models generally perform well in simulating temperature. This is because temperature is explicitly resolved by the dynamical core of the model through mathematical equations </w:t>
      </w:r>
      <w:sdt>
        <w:sdtPr>
          <w:tag w:val="MENDELEY_CITATION_v3_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"/>
          <w:id w:val="-137115944"/>
          <w:placeholder>
            <w:docPart w:val="17D8F1DE8D4A44BBBF6A9DE242336F06"/>
          </w:placeholder>
        </w:sdtPr>
        <w:sdtEndPr/>
        <w:sdtContent>
          <w:r w:rsidR="005859B3" w:rsidRPr="00B14098">
            <w:rPr>
              <w:rFonts w:asciiTheme="minorHAnsi" w:cstheme="minorHAnsi" w:eastAsia="Times New Roman" w:hAnsiTheme="minorHAnsi"/>
              <w:color w:val="000000"/>
              <w:kern w:val="0"/>
              <w:sz w:val="20"/>
              <w:szCs w:val="20"/>
              <w:lang w:eastAsia="en-GB"/>
            </w:rPr>
            <w:t>[40]</w:t>
          </w:r>
        </w:sdtContent>
      </w:sdt>
      <w:r w:rsidR="005859B3" w:rsidRPr="00B14098">
        <w:rPr>
          <w:rFonts w:asciiTheme="minorHAnsi" w:cstheme="minorHAnsi" w:eastAsia="Times New Roman" w:hAnsiTheme="minorHAnsi"/>
          <w:color w:val="000000"/>
          <w:kern w:val="0"/>
          <w:sz w:val="20"/>
          <w:szCs w:val="20"/>
          <w:lang w:eastAsia="en-GB"/>
        </w:rPr>
        <w:t xml:space="preserve"> </w:t>
      </w:r>
      <w:sdt>
        <w:sdtPr>
          <w:tag w:val="MENDELEY_CITATION_v3_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"/>
          <w:id w:val="-536285273"/>
          <w:placeholder>
            <w:docPart w:val="17D8F1DE8D4A44BBBF6A9DE242336F06"/>
          </w:placeholder>
        </w:sdtPr>
        <w:sdtEndPr/>
        <w:sdtContent>
          <w:r w:rsidR="005859B3" w:rsidRPr="00B14098">
            <w:rPr>
              <w:rFonts w:asciiTheme="minorHAnsi" w:cstheme="minorHAnsi" w:eastAsia="Times New Roman" w:hAnsiTheme="minorHAnsi"/>
              <w:color w:val="000000"/>
              <w:sz w:val="20"/>
            </w:rPr>
            <w:t>[41]</w:t>
          </w:r>
        </w:sdtContent>
      </w:sdt>
      <w:r w:rsidR="005859B3" w:rsidRPr="00B14098">
        <w:rPr>
          <w:rFonts w:ascii="Arial" w:cs="Arial" w:eastAsia="Times New Roman" w:hAnsi="Arial"/>
          <w:color w:val="000000"/>
          <w:kern w:val="0"/>
          <w:sz w:val="20"/>
          <w:szCs w:val="20"/>
          <w:lang w:eastAsia="en-GB"/>
        </w:rPr>
        <w:t xml:space="preserve">, whereas precipitation relies heavily on </w:t>
      </w:r>
      <w:r w:rsidR="005859B3" w:rsidRPr="00B14098">
        <w:rPr>
          <w:rFonts w:asciiTheme="minorHAnsi" w:cstheme="minorHAnsi" w:eastAsia="Times New Roman" w:hAnsiTheme="minorHAnsi"/>
          <w:color w:val="000000"/>
          <w:kern w:val="0"/>
          <w:sz w:val="20"/>
          <w:szCs w:val="20"/>
          <w:lang w:eastAsia="en-GB"/>
        </w:rPr>
        <w:t xml:space="preserve">parameterization </w:t>
      </w:r>
      <w:sdt>
        <w:sdtPr>
          <w:tag w:val="MENDELEY_CITATION_v3_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"/>
          <w:id w:val="1399014115"/>
          <w:placeholder>
            <w:docPart w:val="17D8F1DE8D4A44BBBF6A9DE242336F06"/>
          </w:placeholder>
        </w:sdtPr>
        <w:sdtEndPr/>
        <w:sdtContent>
          <w:r w:rsidR="005859B3" w:rsidRPr="00B14098">
            <w:rPr>
              <w:rFonts w:asciiTheme="minorHAnsi" w:cstheme="minorHAnsi" w:eastAsia="Times New Roman" w:hAnsiTheme="minorHAnsi"/>
              <w:color w:val="000000"/>
              <w:sz w:val="20"/>
              <w:szCs w:val="20"/>
            </w:rPr>
            <w:t>[27]</w:t>
          </w:r>
        </w:sdtContent>
      </w:sdt>
      <w:r w:rsidR="005859B3" w:rsidRPr="00B14098">
        <w:rPr>
          <w:rFonts w:asciiTheme="minorHAnsi" w:cstheme="minorHAnsi" w:eastAsia="Times New Roman" w:hAnsiTheme="minorHAnsi"/>
          <w:color w:val="000000"/>
          <w:kern w:val="0"/>
          <w:sz w:val="20"/>
          <w:szCs w:val="20"/>
          <w:lang w:eastAsia="en-GB"/>
        </w:rPr>
        <w:t xml:space="preserve">. </w:t>
      </w:r>
      <w:r w:rsidR="005859B3" w:rsidRPr="00B14098">
        <w:rPr>
          <w:rFonts w:ascii="Arial" w:cs="Arial" w:eastAsia="Times New Roman" w:hAnsi="Arial"/>
          <w:color w:val="000000"/>
          <w:kern w:val="0"/>
          <w:sz w:val="20"/>
          <w:szCs w:val="20"/>
          <w:lang w:eastAsia="en-GB"/>
        </w:rPr>
        <w:t xml:space="preserve">The latter depends on the specific climate center that develops the model, with each center employing its own parameterization schemes for processes such as convection, clouds..., leading to variations in performance across models </w:t>
      </w:r>
      <w:sdt>
        <w:sdtPr>
          <w:tag w:val="MENDELEY_CITATION_v3_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"/>
          <w:id w:val="-505738593"/>
          <w:placeholder>
            <w:docPart w:val="17D8F1DE8D4A44BBBF6A9DE242336F06"/>
          </w:placeholder>
        </w:sdtPr>
        <w:sdtEndPr/>
        <w:sdtContent>
          <w:r w:rsidR="005859B3" w:rsidRPr="00B14098">
            <w:rPr>
              <w:rFonts w:ascii="Arial" w:cs="Arial" w:eastAsia="Times New Roman" w:hAnsi="Arial"/>
              <w:color w:val="000000"/>
              <w:kern w:val="0"/>
              <w:sz w:val="20"/>
              <w:szCs w:val="20"/>
              <w:lang w:eastAsia="en-GB"/>
            </w:rPr>
            <w:t>[42]</w:t>
          </w:r>
        </w:sdtContent>
      </w:sdt>
      <w:r w:rsidR="005859B3" w:rsidRPr="00B14098">
        <w:rPr>
          <w:rFonts w:ascii="Arial" w:cs="Arial" w:eastAsia="Times New Roman" w:hAnsi="Arial"/>
          <w:color w:val="000000"/>
          <w:kern w:val="0"/>
          <w:sz w:val="20"/>
          <w:szCs w:val="20"/>
          <w:lang w:eastAsia="en-GB"/>
        </w:rPr>
        <w:t xml:space="preserve"> </w:t>
      </w:r>
      <w:sdt>
        <w:sdtPr>
          <w:tag w:val="MENDELEY_CITATION_v3_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"/>
          <w:id w:val="-1279944646"/>
          <w:placeholder>
            <w:docPart w:val="17D8F1DE8D4A44BBBF6A9DE242336F06"/>
          </w:placeholder>
        </w:sdtPr>
        <w:sdtEndPr/>
        <w:sdtContent>
          <w:r w:rsidR="005859B3" w:rsidRPr="00B14098">
            <w:rPr>
              <w:rFonts w:ascii="Arial" w:cs="Arial" w:eastAsia="Times New Roman" w:hAnsi="Arial"/>
              <w:color w:val="000000"/>
              <w:kern w:val="0"/>
              <w:sz w:val="20"/>
              <w:szCs w:val="20"/>
              <w:lang w:eastAsia="en-GB"/>
            </w:rPr>
            <w:t>[43]</w:t>
          </w:r>
        </w:sdtContent>
      </w:sdt>
      <w:r w:rsidR="005859B3" w:rsidRPr="00B14098">
        <w:rPr>
          <w:rFonts w:ascii="Arial" w:cs="Arial" w:eastAsia="Times New Roman" w:hAnsi="Arial"/>
          <w:color w:val="000000"/>
          <w:kern w:val="0"/>
          <w:sz w:val="20"/>
          <w:szCs w:val="20"/>
          <w:lang w:eastAsia="en-GB"/>
        </w:rPr>
        <w:t>.</w:t>
      </w:r>
    </w:p>
    <w:p w14:paraId="1AC6409E" w14:textId="77777777" w:rsidP="00F33833" w:rsidR="003C7BF5" w:rsidRDefault="00F33833">
      <w:pPr>
        <w:pStyle w:val="ListParagraph"/>
        <w:numPr>
          <w:ilvl w:val="0"/>
          <w:numId w:val="12"/>
        </w:numPr>
        <w:jc w:val="both"/>
      </w:pPr>
      <w:r>
        <w:rPr>
          <w:rFonts w:ascii="Arial" w:hAnsi="Arial"/>
          <w:sz w:val="20"/>
          <w:szCs w:val="20"/>
        </w:rPr>
        <w:t xml:space="preserve">After the downscaling process, </w:t>
      </w:r>
      <w:r w:rsidR="00091155" w:rsidRPr="00F33833">
        <w:rPr>
          <w:rStyle w:val="Strong"/>
          <w:rFonts w:ascii="Arial" w:hAnsi="Arial"/>
          <w:b w:val="0"/>
          <w:bCs w:val="0"/>
          <w:sz w:val="20"/>
          <w:szCs w:val="20"/>
        </w:rPr>
        <w:t>METEO-FRANCE</w:t>
      </w:r>
      <w:r>
        <w:rPr>
          <w:rStyle w:val="Strong"/>
          <w:rFonts w:ascii="Arial" w:hAnsi="Arial"/>
          <w:b w:val="0"/>
          <w:bCs w:val="0"/>
          <w:sz w:val="20"/>
          <w:szCs w:val="20"/>
        </w:rPr>
        <w:t xml:space="preserve"> exhibits</w:t>
      </w:r>
      <w:r>
        <w:rPr>
          <w:rFonts w:ascii="Arial" w:hAnsi="Arial"/>
          <w:sz w:val="20"/>
          <w:szCs w:val="20"/>
        </w:rPr>
        <w:t xml:space="preserve"> </w:t>
      </w:r>
      <w:r w:rsidR="00146061">
        <w:rPr>
          <w:rFonts w:ascii="Arial" w:hAnsi="Arial"/>
          <w:sz w:val="20"/>
          <w:szCs w:val="20"/>
        </w:rPr>
        <w:t>the best performances</w:t>
      </w:r>
      <w:r w:rsidR="00C313DA">
        <w:rPr>
          <w:rFonts w:ascii="Arial" w:hAnsi="Arial"/>
          <w:sz w:val="20"/>
          <w:szCs w:val="20"/>
        </w:rPr>
        <w:t xml:space="preserve"> </w:t>
      </w:r>
      <w:r w:rsidR="00091155" w:rsidRPr="00F33833">
        <w:rPr>
          <w:rFonts w:ascii="Arial" w:hAnsi="Arial"/>
          <w:sz w:val="20"/>
          <w:szCs w:val="20"/>
        </w:rPr>
        <w:t xml:space="preserve">for </w:t>
      </w:r>
      <w:r w:rsidR="00C313DA">
        <w:rPr>
          <w:rFonts w:ascii="Arial" w:hAnsi="Arial"/>
          <w:sz w:val="20"/>
          <w:szCs w:val="20"/>
        </w:rPr>
        <w:t>June</w:t>
      </w:r>
      <w:r w:rsidR="00091155" w:rsidRPr="00F33833">
        <w:rPr>
          <w:rFonts w:ascii="Arial" w:hAnsi="Arial"/>
          <w:sz w:val="20"/>
          <w:szCs w:val="20"/>
        </w:rPr>
        <w:t xml:space="preserve"> temperatures, exhibiting a correlation of </w:t>
      </w:r>
      <w:r w:rsidR="00091155" w:rsidRPr="00F33833">
        <w:rPr>
          <w:rStyle w:val="Emphasis"/>
          <w:rFonts w:ascii="Arial" w:hAnsi="Arial"/>
          <w:sz w:val="20"/>
          <w:szCs w:val="20"/>
        </w:rPr>
        <w:t>r</w:t>
      </w:r>
      <w:r w:rsidR="00091155" w:rsidRPr="00F33833">
        <w:rPr>
          <w:rFonts w:ascii="Arial" w:hAnsi="Arial"/>
          <w:sz w:val="20"/>
          <w:szCs w:val="20"/>
        </w:rPr>
        <w:t xml:space="preserve"> = 1 and</w:t>
      </w:r>
      <w:r w:rsidR="0036197F">
        <w:rPr>
          <w:rFonts w:ascii="Arial" w:hAnsi="Arial"/>
          <w:sz w:val="20"/>
          <w:szCs w:val="20"/>
        </w:rPr>
        <w:t xml:space="preserve"> an RMSE below 0.2 °C (Figure 16 (b)</w:t>
      </w:r>
      <w:r w:rsidR="00091155" w:rsidRPr="00F33833">
        <w:rPr>
          <w:rFonts w:ascii="Arial" w:hAnsi="Arial"/>
          <w:sz w:val="20"/>
          <w:szCs w:val="20"/>
        </w:rPr>
        <w:t xml:space="preserve">). As previously observed for </w:t>
      </w:r>
      <w:r w:rsidR="00091155" w:rsidRPr="00F33833">
        <w:rPr>
          <w:rStyle w:val="Strong"/>
          <w:rFonts w:ascii="Arial" w:hAnsi="Arial"/>
          <w:b w:val="0"/>
          <w:bCs w:val="0"/>
          <w:sz w:val="20"/>
          <w:szCs w:val="20"/>
        </w:rPr>
        <w:t>precipitation</w:t>
      </w:r>
      <w:r w:rsidR="00091155" w:rsidRPr="00F33833">
        <w:rPr>
          <w:rFonts w:ascii="Arial" w:hAnsi="Arial"/>
          <w:sz w:val="20"/>
          <w:szCs w:val="20"/>
        </w:rPr>
        <w:t xml:space="preserve"> at high resolution, the </w:t>
      </w:r>
      <w:r w:rsidR="00091155" w:rsidRPr="00F33833">
        <w:rPr>
          <w:rStyle w:val="Strong"/>
          <w:rFonts w:ascii="Arial" w:hAnsi="Arial"/>
          <w:b w:val="0"/>
          <w:bCs w:val="0"/>
          <w:sz w:val="20"/>
          <w:szCs w:val="20"/>
        </w:rPr>
        <w:t>METEO-FRANCE</w:t>
      </w:r>
      <w:r w:rsidR="00091155" w:rsidRPr="00F33833">
        <w:rPr>
          <w:rFonts w:ascii="Arial" w:hAnsi="Arial"/>
          <w:sz w:val="20"/>
          <w:szCs w:val="20"/>
        </w:rPr>
        <w:t xml:space="preserve"> model also emerges as the </w:t>
      </w:r>
      <w:r w:rsidR="00091155" w:rsidRPr="00F33833">
        <w:rPr>
          <w:rStyle w:val="Strong"/>
          <w:rFonts w:ascii="Arial" w:hAnsi="Arial"/>
          <w:b w:val="0"/>
          <w:bCs w:val="0"/>
          <w:sz w:val="20"/>
          <w:szCs w:val="20"/>
        </w:rPr>
        <w:t>best-performing system</w:t>
      </w:r>
      <w:r w:rsidR="00091155" w:rsidRPr="00F33833">
        <w:rPr>
          <w:rFonts w:ascii="Arial" w:hAnsi="Arial"/>
          <w:sz w:val="20"/>
          <w:szCs w:val="20"/>
        </w:rPr>
        <w:t xml:space="preserve"> for </w:t>
      </w:r>
      <w:r w:rsidR="00091155" w:rsidRPr="00F33833">
        <w:rPr>
          <w:rStyle w:val="Strong"/>
          <w:rFonts w:ascii="Arial" w:hAnsi="Arial"/>
          <w:b w:val="0"/>
          <w:bCs w:val="0"/>
          <w:sz w:val="20"/>
          <w:szCs w:val="20"/>
        </w:rPr>
        <w:t>temperature</w:t>
      </w:r>
      <w:r w:rsidR="00091155" w:rsidRPr="00F33833">
        <w:rPr>
          <w:rFonts w:ascii="Arial" w:hAnsi="Arial"/>
          <w:sz w:val="20"/>
          <w:szCs w:val="20"/>
        </w:rPr>
        <w:t xml:space="preserve"> during the month of </w:t>
      </w:r>
      <w:r w:rsidR="00091155" w:rsidRPr="00F33833">
        <w:rPr>
          <w:rStyle w:val="Strong"/>
          <w:rFonts w:ascii="Arial" w:hAnsi="Arial"/>
          <w:b w:val="0"/>
          <w:bCs w:val="0"/>
          <w:sz w:val="20"/>
          <w:szCs w:val="20"/>
        </w:rPr>
        <w:t>June</w:t>
      </w:r>
      <w:r w:rsidR="00091155" w:rsidRPr="00F33833">
        <w:rPr>
          <w:rFonts w:ascii="Arial" w:hAnsi="Arial"/>
          <w:sz w:val="20"/>
          <w:szCs w:val="20"/>
        </w:rPr>
        <w:t xml:space="preserve">. This superior performance may be attributed to the model’s enhanced ability to accurately </w:t>
      </w:r>
      <w:r w:rsidR="00091155" w:rsidRPr="00F33833">
        <w:rPr>
          <w:rStyle w:val="Strong"/>
          <w:rFonts w:ascii="Arial" w:hAnsi="Arial"/>
          <w:b w:val="0"/>
          <w:bCs w:val="0"/>
          <w:sz w:val="20"/>
          <w:szCs w:val="20"/>
        </w:rPr>
        <w:t>reproduce the prevailing atmospheric conditions over West Africa</w:t>
      </w:r>
      <w:r w:rsidR="00091155" w:rsidRPr="00F33833">
        <w:rPr>
          <w:rFonts w:ascii="Arial" w:hAnsi="Arial"/>
          <w:sz w:val="20"/>
          <w:szCs w:val="20"/>
        </w:rPr>
        <w:t xml:space="preserve">, particularly the regional circulation patterns that govern temperature variability during the early monsoon period. The </w:t>
      </w:r>
      <w:r w:rsidR="00091155" w:rsidRPr="00F33833">
        <w:rPr>
          <w:rStyle w:val="Strong"/>
          <w:rFonts w:ascii="Arial" w:hAnsi="Arial"/>
          <w:b w:val="0"/>
          <w:bCs w:val="0"/>
          <w:sz w:val="20"/>
          <w:szCs w:val="20"/>
        </w:rPr>
        <w:t>METEO-FRANCE</w:t>
      </w:r>
      <w:r w:rsidR="00091155" w:rsidRPr="00F33833">
        <w:rPr>
          <w:rFonts w:ascii="Arial" w:hAnsi="Arial"/>
          <w:sz w:val="20"/>
          <w:szCs w:val="20"/>
        </w:rPr>
        <w:t xml:space="preserve"> model’s parameterization schemes and representation of </w:t>
      </w:r>
      <w:r w:rsidR="00091155" w:rsidRPr="00F33833">
        <w:rPr>
          <w:rStyle w:val="Strong"/>
          <w:rFonts w:ascii="Arial" w:hAnsi="Arial"/>
          <w:b w:val="0"/>
          <w:bCs w:val="0"/>
          <w:sz w:val="20"/>
          <w:szCs w:val="20"/>
        </w:rPr>
        <w:t>surface-atmosphere interactions</w:t>
      </w:r>
      <w:r w:rsidR="00091155" w:rsidRPr="00F33833">
        <w:rPr>
          <w:rFonts w:ascii="Arial" w:hAnsi="Arial"/>
          <w:sz w:val="20"/>
          <w:szCs w:val="20"/>
        </w:rPr>
        <w:t xml:space="preserve"> likely contribute to its skill in capturing both diurnal temperature cycles and mesoscale thermal contrasts across the region. These findings further emphasize the model’s adaptability to </w:t>
      </w:r>
      <w:r w:rsidR="00091155" w:rsidRPr="00F33833">
        <w:rPr>
          <w:rStyle w:val="Strong"/>
          <w:rFonts w:ascii="Arial" w:hAnsi="Arial"/>
          <w:b w:val="0"/>
          <w:bCs w:val="0"/>
          <w:sz w:val="20"/>
          <w:szCs w:val="20"/>
        </w:rPr>
        <w:t>regional climatic features</w:t>
      </w:r>
      <w:r w:rsidR="00091155" w:rsidRPr="00F33833">
        <w:rPr>
          <w:rFonts w:ascii="Arial" w:hAnsi="Arial"/>
          <w:sz w:val="20"/>
          <w:szCs w:val="20"/>
        </w:rPr>
        <w:t xml:space="preserve">, reinforcing its suitability for high-resolution downscaling applications in West Africa </w:t>
      </w:r>
      <w:sdt>
        <w:sdtPr>
          <w:tag w:val="MENDELEY_CITATION_v3_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"/>
          <w:id w:val="-1875072886"/>
          <w:placeholder>
            <w:docPart w:val="DefaultPlaceholder_-1854013440"/>
          </w:placeholder>
        </w:sdtPr>
        <w:sdtEndPr/>
        <w:sdtContent>
          <w:r w:rsidR="00091155" w:rsidRPr="00F33833">
            <w:rPr>
              <w:rFonts w:ascii="Arial" w:hAnsi="Arial"/>
              <w:color w:val="000000"/>
              <w:sz w:val="20"/>
              <w:szCs w:val="20"/>
            </w:rPr>
            <w:t>[44]</w:t>
          </w:r>
        </w:sdtContent>
      </w:sdt>
      <w:r w:rsidR="00091155" w:rsidRPr="00F33833">
        <w:rPr>
          <w:rFonts w:ascii="Arial" w:hAnsi="Arial"/>
          <w:color w:val="000000"/>
          <w:sz w:val="20"/>
          <w:szCs w:val="20"/>
        </w:rPr>
        <w:t xml:space="preserve"> </w:t>
      </w:r>
      <w:sdt>
        <w:sdtPr>
          <w:tag w:val="MENDELEY_CITATION_v3_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"/>
          <w:id w:val="488987491"/>
          <w:placeholder>
            <w:docPart w:val="DefaultPlaceholder_-1854013440"/>
          </w:placeholder>
        </w:sdtPr>
        <w:sdtEndPr/>
        <w:sdtContent>
          <w:r w:rsidR="00091155" w:rsidRPr="00F33833">
            <w:rPr>
              <w:rFonts w:ascii="Arial" w:hAnsi="Arial"/>
              <w:color w:val="000000"/>
              <w:sz w:val="20"/>
              <w:szCs w:val="20"/>
            </w:rPr>
            <w:t>[45]</w:t>
          </w:r>
        </w:sdtContent>
      </w:sdt>
      <w:r w:rsidR="00091155" w:rsidRPr="00F33833">
        <w:rPr>
          <w:rFonts w:ascii="Arial" w:hAnsi="Arial"/>
          <w:sz w:val="20"/>
          <w:szCs w:val="20"/>
        </w:rPr>
        <w:t>.</w:t>
      </w:r>
    </w:p>
    <w:p w14:paraId="42A9AA17" w14:textId="77777777" w:rsidR="003C7BF5" w:rsidRDefault="0036197F">
      <w:pPr>
        <w:jc w:val="both"/>
      </w:pPr>
      <w:r>
        <w:rPr>
          <w:noProof/>
          <w:lang w:bidi="ar-SA" w:eastAsia="fr-FR" w:val="fr-FR"/>
        </w:rPr>
        <w:lastRenderedPageBreak/>
        <mc:AlternateContent>
          <mc:Choice Requires="wps">
            <w:drawing>
              <wp:anchor allowOverlap="1" behindDoc="0" distB="0" distL="0" distR="0" distT="0" layoutInCell="1" locked="0" relativeHeight="251722240" simplePos="0" wp14:anchorId="75EE09B8" wp14:editId="10EFA4F2">
                <wp:simplePos x="0" y="0"/>
                <wp:positionH relativeFrom="column">
                  <wp:posOffset>4925580</wp:posOffset>
                </wp:positionH>
                <wp:positionV relativeFrom="paragraph">
                  <wp:posOffset>46987</wp:posOffset>
                </wp:positionV>
                <wp:extent cx="2388235" cy="265430"/>
                <wp:effectExtent b="0" l="0" r="0" t="0"/>
                <wp:wrapNone/>
                <wp:docPr id="71"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0B93FC8C" w14:textId="77777777" w:rsidP="005859B3" w:rsidR="00836287" w:rsidRDefault="00836287" w:rsidRPr="005859B3">
                            <w:pPr>
                              <w:pStyle w:val="FrameContents"/>
                              <w:rPr>
                                <w:rFonts w:asciiTheme="majorHAnsi" w:cstheme="majorHAnsi" w:hAnsiTheme="majorHAnsi"/>
                                <w:b/>
                                <w:sz w:val="20"/>
                                <w:lang w:val="fr-FR"/>
                              </w:rPr>
                            </w:pPr>
                            <w:r w:rsidRPr="0036197F">
                              <w:rPr>
                                <w:rFonts w:asciiTheme="majorHAnsi" w:cstheme="majorHAnsi" w:hAnsiTheme="majorHAnsi"/>
                                <w:b/>
                                <w:color w:val="000000"/>
                                <w:sz w:val="18"/>
                              </w:rPr>
                              <w:t>(b)</w:t>
                            </w:r>
                          </w:p>
                        </w:txbxContent>
                      </wps:txbx>
                      <wps:bodyPr anchor="t">
                        <a:spAutoFit/>
                      </wps:bodyPr>
                    </wps:wsp>
                  </a:graphicData>
                </a:graphic>
              </wp:anchor>
            </w:drawing>
          </mc:Choice>
        </mc:AlternateContent>
      </w:r>
      <w:r>
        <w:rPr>
          <w:noProof/>
          <w:lang w:bidi="ar-SA" w:eastAsia="fr-FR" w:val="fr-FR"/>
        </w:rPr>
        <mc:AlternateContent>
          <mc:Choice Requires="wps">
            <w:drawing>
              <wp:anchor allowOverlap="1" behindDoc="0" distB="0" distL="0" distR="0" distT="0" layoutInCell="1" locked="0" relativeHeight="251720192" simplePos="0" wp14:anchorId="07B85219" wp14:editId="54979701">
                <wp:simplePos x="0" y="0"/>
                <wp:positionH relativeFrom="column">
                  <wp:posOffset>897608</wp:posOffset>
                </wp:positionH>
                <wp:positionV relativeFrom="paragraph">
                  <wp:posOffset>117155</wp:posOffset>
                </wp:positionV>
                <wp:extent cx="2388235" cy="265430"/>
                <wp:effectExtent b="0" l="0" r="0" t="0"/>
                <wp:wrapNone/>
                <wp:docPr id="70" name="Zone de texte 2"/>
                <wp:cNvGraphicFramePr/>
                <a:graphic xmlns:a="http://schemas.openxmlformats.org/drawingml/2006/main">
                  <a:graphicData uri="http://schemas.microsoft.com/office/word/2010/wordprocessingShape">
                    <wps:wsp>
                      <wps:cNvSpPr/>
                      <wps:spPr>
                        <a:xfrm>
                          <a:off x="0" y="0"/>
                          <a:ext cx="2388235" cy="265430"/>
                        </a:xfrm>
                        <a:prstGeom prst="rect">
                          <a:avLst/>
                        </a:prstGeom>
                        <a:noFill/>
                        <a:ln w="9525">
                          <a:noFill/>
                        </a:ln>
                      </wps:spPr>
                      <wps:style>
                        <a:lnRef idx="0">
                          <a:scrgbClr b="0" g="0" r="0"/>
                        </a:lnRef>
                        <a:fillRef idx="0">
                          <a:scrgbClr b="0" g="0" r="0"/>
                        </a:fillRef>
                        <a:effectRef idx="0">
                          <a:scrgbClr b="0" g="0" r="0"/>
                        </a:effectRef>
                        <a:fontRef idx="minor"/>
                      </wps:style>
                      <wps:txbx>
                        <w:txbxContent>
                          <w:p w14:paraId="54AB6CCA" w14:textId="77777777" w:rsidP="005859B3" w:rsidR="00836287" w:rsidRDefault="00836287" w:rsidRPr="0036197F">
                            <w:pPr>
                              <w:pStyle w:val="FrameContents"/>
                              <w:rPr>
                                <w:rFonts w:asciiTheme="majorHAnsi" w:cstheme="majorHAnsi" w:hAnsiTheme="majorHAnsi"/>
                                <w:b/>
                                <w:sz w:val="18"/>
                                <w:lang w:val="fr-FR"/>
                              </w:rPr>
                            </w:pPr>
                            <w:r w:rsidRPr="0036197F">
                              <w:rPr>
                                <w:rFonts w:asciiTheme="majorHAnsi" w:cstheme="majorHAnsi" w:hAnsiTheme="majorHAnsi"/>
                                <w:b/>
                                <w:color w:val="000000"/>
                                <w:sz w:val="18"/>
                              </w:rPr>
                              <w:t>(a)</w:t>
                            </w:r>
                          </w:p>
                        </w:txbxContent>
                      </wps:txbx>
                      <wps:bodyPr anchor="t">
                        <a:spAutoFit/>
                      </wps:bodyPr>
                    </wps:wsp>
                  </a:graphicData>
                </a:graphic>
              </wp:anchor>
            </w:drawing>
          </mc:Choice>
        </mc:AlternateContent>
      </w:r>
      <w:r w:rsidR="004312B6">
        <w:rPr>
          <w:noProof/>
          <w:lang w:bidi="ar-SA" w:eastAsia="fr-FR" w:val="fr-FR"/>
        </w:rPr>
        <mc:AlternateContent>
          <mc:Choice Requires="wpg">
            <w:drawing>
              <wp:anchor allowOverlap="1" behindDoc="0" distB="0" distL="114300" distR="114300" distT="0" layoutInCell="1" locked="0" relativeHeight="251718144" simplePos="0" wp14:anchorId="3501D7D6" wp14:editId="5688D8F4">
                <wp:simplePos x="0" y="0"/>
                <wp:positionH relativeFrom="column">
                  <wp:posOffset>943617</wp:posOffset>
                </wp:positionH>
                <wp:positionV relativeFrom="paragraph">
                  <wp:posOffset>90637</wp:posOffset>
                </wp:positionV>
                <wp:extent cx="4283075" cy="1530350"/>
                <wp:effectExtent b="12700" l="19050" r="22225" t="19050"/>
                <wp:wrapSquare wrapText="bothSides"/>
                <wp:docPr id="72" name="Group 72"/>
                <wp:cNvGraphicFramePr/>
                <a:graphic xmlns:a="http://schemas.openxmlformats.org/drawingml/2006/main">
                  <a:graphicData uri="http://schemas.microsoft.com/office/word/2010/wordprocessingGroup">
                    <wpg:wgp>
                      <wpg:cNvGrpSpPr/>
                      <wpg:grpSpPr>
                        <a:xfrm>
                          <a:off x="0" y="0"/>
                          <a:ext cx="4283075" cy="1530350"/>
                          <a:chOff x="0" y="0"/>
                          <a:chExt cx="5699800" cy="1984319"/>
                        </a:xfrm>
                      </wpg:grpSpPr>
                      <pic:pic xmlns:pic="http://schemas.openxmlformats.org/drawingml/2006/picture">
                        <pic:nvPicPr>
                          <pic:cNvPr id="48" name="Image23"/>
                          <pic:cNvPicPr>
                            <a:picLocks noChangeAspect="1"/>
                          </pic:cNvPicPr>
                        </pic:nvPicPr>
                        <pic:blipFill>
                          <a:blip r:embed="rId129"/>
                          <a:stretch>
                            <a:fillRect/>
                          </a:stretch>
                        </pic:blipFill>
                        <pic:spPr bwMode="auto">
                          <a:xfrm>
                            <a:off x="3102015" y="0"/>
                            <a:ext cx="2597785" cy="1951990"/>
                          </a:xfrm>
                          <a:prstGeom prst="rect">
                            <a:avLst/>
                          </a:prstGeom>
                          <a:ln w="3175">
                            <a:solidFill>
                              <a:schemeClr val="tx1"/>
                            </a:solidFill>
                          </a:ln>
                        </pic:spPr>
                      </pic:pic>
                      <pic:pic xmlns:pic="http://schemas.openxmlformats.org/drawingml/2006/picture">
                        <pic:nvPicPr>
                          <pic:cNvPr id="46" name="Image21"/>
                          <pic:cNvPicPr>
                            <a:picLocks noChangeAspect="1"/>
                          </pic:cNvPicPr>
                        </pic:nvPicPr>
                        <pic:blipFill>
                          <a:blip r:embed="rId130"/>
                          <a:stretch>
                            <a:fillRect/>
                          </a:stretch>
                        </pic:blipFill>
                        <pic:spPr bwMode="auto">
                          <a:xfrm>
                            <a:off x="0" y="46299"/>
                            <a:ext cx="2800350" cy="1938020"/>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AlternateContent>
      </w:r>
    </w:p>
    <w:p w14:paraId="01EF1325" w14:textId="77777777" w:rsidR="003C7BF5" w:rsidRDefault="003C7BF5">
      <w:pPr>
        <w:jc w:val="both"/>
      </w:pPr>
    </w:p>
    <w:p w14:paraId="4BBE1D4D" w14:textId="77777777" w:rsidR="003C7BF5" w:rsidRDefault="003C7BF5">
      <w:pPr>
        <w:jc w:val="both"/>
        <w:rPr>
          <w:rFonts w:ascii="Arial" w:cs="Arial" w:eastAsia="Times New Roman" w:hAnsi="Arial"/>
          <w:b/>
          <w:bCs/>
          <w:color w:val="000000"/>
          <w:kern w:val="0"/>
          <w:lang w:eastAsia="en-GB"/>
        </w:rPr>
      </w:pPr>
    </w:p>
    <w:p w14:paraId="5776E8EB" w14:textId="77777777" w:rsidR="003C7BF5" w:rsidRDefault="003C7BF5">
      <w:pPr>
        <w:jc w:val="both"/>
        <w:rPr>
          <w:rFonts w:ascii="Arial" w:cs="Arial" w:eastAsia="Times New Roman" w:hAnsi="Arial"/>
          <w:b/>
          <w:bCs/>
          <w:color w:val="000000"/>
          <w:kern w:val="0"/>
          <w:lang w:eastAsia="en-GB"/>
        </w:rPr>
      </w:pPr>
    </w:p>
    <w:p w14:paraId="07D256F7" w14:textId="77777777" w:rsidR="003C7BF5" w:rsidRDefault="003C7BF5">
      <w:pPr>
        <w:jc w:val="both"/>
        <w:rPr>
          <w:rFonts w:ascii="Arial" w:cs="Arial" w:eastAsia="Times New Roman" w:hAnsi="Arial"/>
          <w:b/>
          <w:bCs/>
          <w:color w:val="000000"/>
          <w:kern w:val="0"/>
          <w:lang w:eastAsia="en-GB"/>
        </w:rPr>
      </w:pPr>
    </w:p>
    <w:p w14:paraId="2B5F022C" w14:textId="77777777" w:rsidR="003C7BF5" w:rsidRDefault="003C7BF5">
      <w:pPr>
        <w:jc w:val="both"/>
        <w:rPr>
          <w:rFonts w:ascii="Arial" w:cs="Arial" w:eastAsia="Times New Roman" w:hAnsi="Arial"/>
          <w:b/>
          <w:bCs/>
          <w:color w:val="000000"/>
          <w:kern w:val="0"/>
          <w:lang w:eastAsia="en-GB"/>
        </w:rPr>
      </w:pPr>
    </w:p>
    <w:p w14:paraId="76E30D8D" w14:textId="77777777" w:rsidR="003C7BF5" w:rsidRDefault="003C7BF5">
      <w:pPr>
        <w:jc w:val="both"/>
        <w:rPr>
          <w:rFonts w:ascii="Arial" w:cs="Arial" w:eastAsia="Times New Roman" w:hAnsi="Arial"/>
          <w:b/>
          <w:bCs/>
          <w:color w:val="000000"/>
          <w:kern w:val="0"/>
          <w:lang w:eastAsia="en-GB"/>
        </w:rPr>
      </w:pPr>
    </w:p>
    <w:p w14:paraId="7F8BC391" w14:textId="77777777" w:rsidR="003C7BF5" w:rsidRDefault="003C7BF5">
      <w:pPr>
        <w:jc w:val="both"/>
        <w:rPr>
          <w:rFonts w:ascii="Arial" w:cs="Arial" w:eastAsia="Times New Roman" w:hAnsi="Arial"/>
          <w:b/>
          <w:bCs/>
          <w:color w:val="000000"/>
          <w:kern w:val="0"/>
          <w:lang w:eastAsia="en-GB"/>
        </w:rPr>
      </w:pPr>
    </w:p>
    <w:p w14:paraId="2FDAA0B7" w14:textId="77777777" w:rsidP="008F425E" w:rsidR="003C7BF5" w:rsidRDefault="003C7BF5">
      <w:pPr>
        <w:pStyle w:val="BodyText"/>
        <w:spacing w:line="240" w:lineRule="auto"/>
        <w:rPr>
          <w:rFonts w:ascii="Arial" w:cs="Arial" w:eastAsia="Times New Roman" w:hAnsi="Arial"/>
          <w:color w:val="000000"/>
          <w:kern w:val="0"/>
          <w:sz w:val="20"/>
          <w:szCs w:val="20"/>
          <w:lang w:eastAsia="en-GB"/>
        </w:rPr>
      </w:pPr>
    </w:p>
    <w:p w14:paraId="71545CE0" w14:textId="77777777" w:rsidP="007B4CF7" w:rsidR="003C7BF5" w:rsidRDefault="00091155">
      <w:pPr>
        <w:pStyle w:val="BodyText"/>
        <w:spacing w:after="0" w:line="240" w:lineRule="auto"/>
        <w:jc w:val="center"/>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 xml:space="preserve">Figure </w:t>
      </w:r>
      <w:r w:rsidR="007B4CF7">
        <w:rPr>
          <w:rFonts w:ascii="Arial" w:cs="Arial" w:eastAsia="Times New Roman" w:hAnsi="Arial"/>
          <w:color w:val="000000"/>
          <w:kern w:val="0"/>
          <w:sz w:val="20"/>
          <w:szCs w:val="20"/>
          <w:lang w:eastAsia="en-GB"/>
        </w:rPr>
        <w:t>16</w:t>
      </w:r>
      <w:r>
        <w:rPr>
          <w:rFonts w:ascii="Arial" w:cs="Arial" w:eastAsia="Times New Roman" w:hAnsi="Arial"/>
          <w:color w:val="000000"/>
          <w:kern w:val="0"/>
          <w:sz w:val="20"/>
          <w:szCs w:val="20"/>
          <w:lang w:eastAsia="en-GB"/>
        </w:rPr>
        <w:t xml:space="preserve">: Modified Taylor diagram featuring the best </w:t>
      </w:r>
      <w:r w:rsidR="007B4CF7">
        <w:rPr>
          <w:rFonts w:ascii="Arial" w:cs="Arial" w:eastAsia="Times New Roman" w:hAnsi="Arial"/>
          <w:color w:val="000000"/>
          <w:kern w:val="0"/>
          <w:sz w:val="20"/>
          <w:szCs w:val="20"/>
          <w:lang w:eastAsia="en-GB"/>
        </w:rPr>
        <w:t>model for June</w:t>
      </w:r>
    </w:p>
    <w:p w14:paraId="4C7BF9C1" w14:textId="77777777" w:rsidP="007B4CF7" w:rsidR="007B4CF7" w:rsidRDefault="007B4CF7">
      <w:pPr>
        <w:pStyle w:val="BodyText"/>
        <w:spacing w:after="0" w:line="240" w:lineRule="auto"/>
        <w:jc w:val="center"/>
        <w:rPr>
          <w:sz w:val="20"/>
          <w:szCs w:val="20"/>
        </w:rPr>
      </w:pPr>
      <w:r>
        <w:rPr>
          <w:rFonts w:ascii="Arial" w:hAnsi="Arial"/>
          <w:sz w:val="20"/>
          <w:szCs w:val="20"/>
        </w:rPr>
        <w:t>(Coarse-resolution (a) and High-Resolution (b))</w:t>
      </w:r>
    </w:p>
    <w:p w14:paraId="4B294F08" w14:textId="77777777" w:rsidR="003C7BF5" w:rsidRDefault="003C7BF5">
      <w:pPr>
        <w:jc w:val="both"/>
        <w:rPr>
          <w:rFonts w:ascii="Arial" w:cs="Arial" w:eastAsia="Times New Roman" w:hAnsi="Arial"/>
          <w:b/>
          <w:bCs/>
          <w:color w:val="000000"/>
          <w:kern w:val="0"/>
          <w:sz w:val="20"/>
          <w:szCs w:val="20"/>
          <w:lang w:eastAsia="en-GB"/>
        </w:rPr>
      </w:pPr>
    </w:p>
    <w:p w14:paraId="0AC9D1A8" w14:textId="77777777" w:rsidR="00C313DA" w:rsidRDefault="00C313DA">
      <w:pPr>
        <w:jc w:val="both"/>
        <w:rPr>
          <w:rFonts w:ascii="Arial" w:cs="Arial" w:eastAsia="Times New Roman" w:hAnsi="Arial"/>
          <w:b/>
          <w:bCs/>
          <w:color w:val="000000"/>
          <w:kern w:val="0"/>
          <w:sz w:val="20"/>
          <w:szCs w:val="20"/>
          <w:lang w:eastAsia="en-GB"/>
        </w:rPr>
      </w:pPr>
    </w:p>
    <w:p w14:paraId="7B7CD525" w14:textId="77777777" w:rsidR="003C7BF5" w:rsidRDefault="00091155" w:rsidRPr="00FA34E1">
      <w:pPr>
        <w:jc w:val="both"/>
        <w:rPr>
          <w:sz w:val="22"/>
          <w:szCs w:val="22"/>
        </w:rPr>
      </w:pPr>
      <w:r w:rsidRPr="00FA34E1">
        <w:rPr>
          <w:rFonts w:ascii="Arial" w:cs="Arial" w:eastAsia="Times New Roman" w:hAnsi="Arial"/>
          <w:b/>
          <w:bCs/>
          <w:color w:val="000000"/>
          <w:kern w:val="0"/>
          <w:sz w:val="22"/>
          <w:szCs w:val="22"/>
          <w:lang w:eastAsia="en-GB"/>
        </w:rPr>
        <w:t xml:space="preserve">3.3 Summary </w:t>
      </w:r>
      <w:r w:rsidR="00FA34E1" w:rsidRPr="00FA34E1">
        <w:rPr>
          <w:rFonts w:ascii="Arial" w:cs="Arial" w:eastAsia="Times New Roman" w:hAnsi="Arial"/>
          <w:b/>
          <w:bCs/>
          <w:color w:val="000000"/>
          <w:kern w:val="0"/>
          <w:sz w:val="22"/>
          <w:szCs w:val="22"/>
          <w:lang w:eastAsia="en-GB"/>
        </w:rPr>
        <w:t xml:space="preserve">and </w:t>
      </w:r>
      <w:r w:rsidR="00F4476D">
        <w:rPr>
          <w:rFonts w:ascii="Arial" w:cs="Arial" w:eastAsia="Times New Roman" w:hAnsi="Arial"/>
          <w:b/>
          <w:bCs/>
          <w:color w:val="000000"/>
          <w:kern w:val="0"/>
          <w:sz w:val="22"/>
          <w:szCs w:val="22"/>
          <w:lang w:eastAsia="en-GB"/>
        </w:rPr>
        <w:t>limitations</w:t>
      </w:r>
      <w:r w:rsidR="00FA34E1" w:rsidRPr="00FA34E1">
        <w:rPr>
          <w:rFonts w:ascii="Arial" w:cs="Arial" w:eastAsia="Times New Roman" w:hAnsi="Arial"/>
          <w:b/>
          <w:bCs/>
          <w:color w:val="000000"/>
          <w:kern w:val="0"/>
          <w:sz w:val="22"/>
          <w:szCs w:val="22"/>
          <w:lang w:eastAsia="en-GB"/>
        </w:rPr>
        <w:t xml:space="preserve"> of the study, particularly</w:t>
      </w:r>
      <w:r w:rsidR="00FA34E1">
        <w:rPr>
          <w:rFonts w:ascii="Arial" w:cs="Arial" w:eastAsia="Times New Roman" w:hAnsi="Arial"/>
          <w:b/>
          <w:bCs/>
          <w:color w:val="000000"/>
          <w:kern w:val="0"/>
          <w:sz w:val="22"/>
          <w:szCs w:val="22"/>
          <w:lang w:eastAsia="en-GB"/>
        </w:rPr>
        <w:t xml:space="preserve"> the</w:t>
      </w:r>
      <w:r w:rsidRPr="00FA34E1">
        <w:rPr>
          <w:rFonts w:ascii="Arial" w:cs="Arial" w:eastAsia="Times New Roman" w:hAnsi="Arial"/>
          <w:b/>
          <w:bCs/>
          <w:color w:val="000000"/>
          <w:kern w:val="0"/>
          <w:sz w:val="22"/>
          <w:szCs w:val="22"/>
          <w:lang w:eastAsia="en-GB"/>
        </w:rPr>
        <w:t xml:space="preserve"> </w:t>
      </w:r>
      <w:r w:rsidRPr="00FA34E1">
        <w:rPr>
          <w:rFonts w:asciiTheme="minorHAnsi" w:cstheme="minorHAnsi" w:eastAsia="Times New Roman" w:hAnsiTheme="minorHAnsi"/>
          <w:b/>
          <w:bCs/>
          <w:color w:val="000000"/>
          <w:kern w:val="0"/>
          <w:sz w:val="22"/>
          <w:szCs w:val="22"/>
          <w:lang w:eastAsia="en-GB"/>
        </w:rPr>
        <w:t>U-Net architecture</w:t>
      </w:r>
    </w:p>
    <w:p w14:paraId="7F09F8B4" w14:textId="77777777" w:rsidR="003C7BF5" w:rsidRDefault="003C7BF5">
      <w:pPr>
        <w:jc w:val="both"/>
        <w:rPr>
          <w:rFonts w:ascii="Arial" w:cs="Arial" w:eastAsia="Times New Roman" w:hAnsi="Arial"/>
          <w:b/>
          <w:bCs/>
          <w:color w:val="000000"/>
          <w:kern w:val="0"/>
          <w:lang w:eastAsia="en-GB"/>
        </w:rPr>
      </w:pPr>
    </w:p>
    <w:p w14:paraId="3C9712CB" w14:textId="77777777" w:rsidR="003C7BF5" w:rsidRDefault="00091155">
      <w:pPr>
        <w:jc w:val="both"/>
        <w:rPr>
          <w:sz w:val="20"/>
          <w:szCs w:val="20"/>
        </w:rPr>
      </w:pPr>
      <w:r>
        <w:rPr>
          <w:rFonts w:ascii="Arial" w:cs="Arial" w:eastAsia="Times New Roman" w:hAnsi="Arial"/>
          <w:color w:val="000000"/>
          <w:kern w:val="0"/>
          <w:sz w:val="20"/>
          <w:szCs w:val="20"/>
          <w:lang w:eastAsia="en-GB"/>
        </w:rPr>
        <w:t xml:space="preserve">The downscaling process substantially improved the performance of the seasonal precipitation and temperature forecasts compared to the raw coarse-resolution data. Analysis of the modified Taylor diagram clearly highlights these gains: </w:t>
      </w:r>
    </w:p>
    <w:p w14:paraId="0AB8C3E6" w14:textId="77777777" w:rsidR="003C7BF5" w:rsidRDefault="00091155">
      <w:pPr>
        <w:numPr>
          <w:ilvl w:val="0"/>
          <w:numId w:val="4"/>
        </w:numPr>
        <w:jc w:val="both"/>
        <w:rPr>
          <w:sz w:val="20"/>
          <w:szCs w:val="20"/>
        </w:rPr>
      </w:pPr>
      <w:r>
        <w:rPr>
          <w:rFonts w:ascii="Arial" w:cs="Arial" w:eastAsia="Times New Roman" w:hAnsi="Arial"/>
          <w:color w:val="000000"/>
          <w:kern w:val="0"/>
          <w:sz w:val="20"/>
          <w:szCs w:val="20"/>
          <w:lang w:eastAsia="en-GB"/>
        </w:rPr>
        <w:t xml:space="preserve">for precipitation, the root-mean-square error (RMSE) was reduced by up to </w:t>
      </w:r>
      <w:proofErr w:type="spellStart"/>
      <w:r>
        <w:rPr>
          <w:rFonts w:ascii="Arial" w:cs="Arial" w:eastAsia="Times New Roman" w:hAnsi="Arial"/>
          <w:color w:val="000000"/>
          <w:kern w:val="0"/>
          <w:sz w:val="20"/>
          <w:szCs w:val="20"/>
          <w:lang w:eastAsia="en-GB"/>
        </w:rPr>
        <w:t>sixfold</w:t>
      </w:r>
      <w:proofErr w:type="spellEnd"/>
      <w:r>
        <w:rPr>
          <w:rFonts w:ascii="Arial" w:cs="Arial" w:eastAsia="Times New Roman" w:hAnsi="Arial"/>
          <w:color w:val="000000"/>
          <w:kern w:val="0"/>
          <w:sz w:val="20"/>
          <w:szCs w:val="20"/>
          <w:lang w:eastAsia="en-GB"/>
        </w:rPr>
        <w:t>. Specifically, RMSE values decreased from 80 mm to 15 mm in July, from 170 mm to 30 mm in August, and from 275 mm to 40 mm in September;</w:t>
      </w:r>
    </w:p>
    <w:p w14:paraId="6D401356" w14:textId="77777777" w:rsidR="003C7BF5" w:rsidRDefault="00091155">
      <w:pPr>
        <w:numPr>
          <w:ilvl w:val="0"/>
          <w:numId w:val="4"/>
        </w:numPr>
        <w:jc w:val="both"/>
        <w:rPr>
          <w:sz w:val="20"/>
          <w:szCs w:val="20"/>
        </w:rPr>
      </w:pPr>
      <w:r>
        <w:rPr>
          <w:rFonts w:ascii="Arial" w:cs="Arial" w:eastAsia="Times New Roman" w:hAnsi="Arial"/>
          <w:color w:val="000000"/>
          <w:kern w:val="0"/>
          <w:sz w:val="20"/>
          <w:szCs w:val="20"/>
          <w:lang w:eastAsia="en-GB"/>
        </w:rPr>
        <w:t xml:space="preserve">Temperature forecasts benefited even more from downscaling, with RMSE reduced by up to twentyfold, from about 5 °C in the coarse forecasts to just 0.25 °C after downscaling. </w:t>
      </w:r>
    </w:p>
    <w:p w14:paraId="4E32C0B4" w14:textId="77777777" w:rsidR="003C7BF5" w:rsidRDefault="00091155">
      <w:pPr>
        <w:jc w:val="both"/>
        <w:rPr>
          <w:rFonts w:ascii="Arial" w:cs="Arial" w:eastAsia="Times New Roman" w:hAnsi="Arial"/>
          <w:color w:val="000000"/>
          <w:kern w:val="0"/>
          <w:sz w:val="20"/>
          <w:szCs w:val="20"/>
          <w:lang w:eastAsia="en-GB"/>
        </w:rPr>
      </w:pPr>
      <w:r>
        <w:rPr>
          <w:rFonts w:ascii="Arial" w:cs="Arial" w:eastAsia="Times New Roman" w:hAnsi="Arial"/>
          <w:color w:val="000000"/>
          <w:kern w:val="0"/>
          <w:sz w:val="20"/>
          <w:szCs w:val="20"/>
          <w:lang w:eastAsia="en-GB"/>
        </w:rPr>
        <w:t>These results underscore the significant added value of the high-resolution</w:t>
      </w:r>
      <w:r w:rsidR="00AF20BD">
        <w:rPr>
          <w:rFonts w:ascii="Arial" w:cs="Arial" w:eastAsia="Times New Roman" w:hAnsi="Arial"/>
          <w:color w:val="000000"/>
          <w:kern w:val="0"/>
          <w:sz w:val="20"/>
          <w:szCs w:val="20"/>
          <w:lang w:eastAsia="en-GB"/>
        </w:rPr>
        <w:t xml:space="preserve"> downscaled forecasts (Figure 17</w:t>
      </w:r>
      <w:r>
        <w:rPr>
          <w:rFonts w:ascii="Arial" w:cs="Arial" w:eastAsia="Times New Roman" w:hAnsi="Arial"/>
          <w:color w:val="000000"/>
          <w:kern w:val="0"/>
          <w:sz w:val="20"/>
          <w:szCs w:val="20"/>
          <w:lang w:eastAsia="en-GB"/>
        </w:rPr>
        <w:t>), providing more reliable climate information for small watersheds and regional applications.</w:t>
      </w:r>
    </w:p>
    <w:p w14:paraId="0C1799FA" w14:textId="77777777" w:rsidR="003C7BF5" w:rsidRDefault="003C7BF5">
      <w:pPr>
        <w:jc w:val="both"/>
        <w:rPr>
          <w:rFonts w:ascii="Arial" w:cs="Arial" w:eastAsia="Times New Roman" w:hAnsi="Arial"/>
          <w:color w:val="000000"/>
          <w:kern w:val="0"/>
          <w:sz w:val="20"/>
          <w:szCs w:val="20"/>
          <w:lang w:eastAsia="en-GB"/>
        </w:rPr>
      </w:pPr>
    </w:p>
    <w:p w14:paraId="007AC478" w14:textId="77777777" w:rsidR="003C7BF5" w:rsidRDefault="003C7BF5">
      <w:pPr>
        <w:jc w:val="both"/>
        <w:rPr>
          <w:sz w:val="20"/>
          <w:szCs w:val="20"/>
        </w:rPr>
      </w:pPr>
    </w:p>
    <w:p w14:paraId="00CFEF5D" w14:textId="77777777" w:rsidR="003C7BF5" w:rsidRDefault="00091155">
      <w:pPr>
        <w:pStyle w:val="BodyText"/>
        <w:spacing w:line="240" w:lineRule="auto"/>
        <w:jc w:val="center"/>
        <w:rPr>
          <w:rFonts w:ascii="Arial" w:hAnsi="Arial"/>
          <w:sz w:val="20"/>
          <w:szCs w:val="20"/>
        </w:rPr>
      </w:pPr>
      <w:r>
        <w:rPr>
          <w:noProof/>
          <w:lang w:bidi="ar-SA" w:eastAsia="fr-FR" w:val="fr-FR"/>
        </w:rPr>
        <w:drawing>
          <wp:anchor allowOverlap="1" behindDoc="0" distB="0" distL="0" distR="0" distT="0" layoutInCell="0" locked="0" relativeHeight="251619840" simplePos="0" wp14:anchorId="05F1116C" wp14:editId="5AF7EF71">
            <wp:simplePos x="0" y="0"/>
            <wp:positionH relativeFrom="column">
              <wp:align>center</wp:align>
            </wp:positionH>
            <wp:positionV relativeFrom="paragraph">
              <wp:posOffset>635</wp:posOffset>
            </wp:positionV>
            <wp:extent cx="6332220" cy="2607945"/>
            <wp:effectExtent b="0" l="0" r="0" t="0"/>
            <wp:wrapSquare wrapText="largest"/>
            <wp:docPr id="49"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
                    <pic:cNvPicPr>
                      <a:picLocks noChangeArrowheads="1" noChangeAspect="1"/>
                    </pic:cNvPicPr>
                  </pic:nvPicPr>
                  <pic:blipFill>
                    <a:blip r:embed="rId133"/>
                    <a:stretch>
                      <a:fillRect/>
                    </a:stretch>
                  </pic:blipFill>
                  <pic:spPr bwMode="auto">
                    <a:xfrm>
                      <a:off x="0" y="0"/>
                      <a:ext cx="6332220" cy="2607945"/>
                    </a:xfrm>
                    <a:prstGeom prst="rect">
                      <a:avLst/>
                    </a:prstGeom>
                  </pic:spPr>
                </pic:pic>
              </a:graphicData>
            </a:graphic>
          </wp:anchor>
        </w:drawing>
      </w:r>
      <w:r w:rsidR="00AF20BD">
        <w:rPr>
          <w:rFonts w:ascii="Arial" w:hAnsi="Arial"/>
          <w:sz w:val="20"/>
          <w:szCs w:val="20"/>
        </w:rPr>
        <w:t>Figure 17</w:t>
      </w:r>
      <w:r>
        <w:rPr>
          <w:rFonts w:ascii="Arial" w:hAnsi="Arial"/>
          <w:sz w:val="20"/>
          <w:szCs w:val="20"/>
        </w:rPr>
        <w:t>: Improvement in forecast skill after U-NET Downscaling</w:t>
      </w:r>
    </w:p>
    <w:p w14:paraId="441E6601" w14:textId="77777777" w:rsidR="003C7BF5" w:rsidRDefault="003C7BF5">
      <w:pPr>
        <w:pStyle w:val="BodyText"/>
        <w:spacing w:line="240" w:lineRule="auto"/>
        <w:jc w:val="center"/>
        <w:rPr>
          <w:rFonts w:ascii="Arial" w:hAnsi="Arial"/>
          <w:sz w:val="22"/>
          <w:szCs w:val="22"/>
        </w:rPr>
      </w:pPr>
    </w:p>
    <w:p w14:paraId="5D3C0193" w14:textId="77777777" w:rsidR="003C7BF5" w:rsidRDefault="003C7BF5">
      <w:pPr>
        <w:jc w:val="both"/>
        <w:rPr>
          <w:rFonts w:ascii="Arial" w:cs="Arial" w:eastAsia="Times New Roman" w:hAnsi="Arial"/>
          <w:b/>
          <w:bCs/>
          <w:color w:val="000000"/>
          <w:kern w:val="0"/>
          <w:lang w:eastAsia="en-GB"/>
        </w:rPr>
      </w:pPr>
    </w:p>
    <w:p w14:paraId="62154163" w14:textId="77777777" w:rsidR="003C7BF5" w:rsidRDefault="00091155">
      <w:pPr>
        <w:suppressAutoHyphens w:val="0"/>
        <w:jc w:val="both"/>
        <w:rPr>
          <w:rFonts w:asciiTheme="minorHAnsi" w:cstheme="minorHAnsi" w:eastAsia="Times New Roman" w:hAnsiTheme="minorHAnsi"/>
          <w:bCs/>
          <w:color w:val="000000"/>
          <w:kern w:val="0"/>
          <w:sz w:val="20"/>
          <w:szCs w:val="20"/>
          <w:lang w:eastAsia="en-GB"/>
        </w:rPr>
      </w:pPr>
      <w:r>
        <w:rPr>
          <w:rFonts w:asciiTheme="minorHAnsi" w:cstheme="minorHAnsi" w:eastAsia="Times New Roman" w:hAnsiTheme="minorHAnsi"/>
          <w:bCs/>
          <w:color w:val="000000"/>
          <w:kern w:val="0"/>
          <w:sz w:val="20"/>
          <w:szCs w:val="20"/>
          <w:lang w:eastAsia="en-GB"/>
        </w:rPr>
        <w:t xml:space="preserve">These results align with several international studies that have leveraged the potential of U-Net–based downscaling to generate high-resolution climate information, often outperforming other deep learning architectures </w:t>
      </w:r>
      <w:sdt>
        <w:sdtPr>
          <w:tag w:val="MENDELEY_CITATION_v3_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"/>
          <w:id w:val="-2008046502"/>
          <w:placeholder>
            <w:docPart w:val="ECD9CF95B90544E3BB043F6304076549"/>
          </w:placeholder>
        </w:sdtPr>
        <w:sdtEndPr/>
        <w:sdtContent>
          <w:r>
            <w:rPr>
              <w:rFonts w:asciiTheme="minorHAnsi" w:cstheme="minorHAnsi" w:eastAsia="Times New Roman" w:hAnsiTheme="minorHAnsi"/>
              <w:bCs/>
              <w:color w:val="000000"/>
              <w:kern w:val="0"/>
              <w:sz w:val="20"/>
              <w:szCs w:val="20"/>
              <w:lang w:eastAsia="en-GB"/>
            </w:rPr>
            <w:t>[46]</w:t>
          </w:r>
        </w:sdtContent>
      </w:sdt>
      <w:sdt>
        <w:sdtPr>
          <w:tag w:val="MENDELEY_CITATION_v3_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"/>
          <w:id w:val="-2126997921"/>
          <w:placeholder>
            <w:docPart w:val="ECD9CF95B90544E3BB043F6304076549"/>
          </w:placeholder>
        </w:sdtPr>
        <w:sdtEndPr/>
        <w:sdtContent>
          <w:r>
            <w:rPr>
              <w:rFonts w:asciiTheme="minorHAnsi" w:cstheme="minorHAnsi" w:eastAsia="Times New Roman" w:hAnsiTheme="minorHAnsi"/>
              <w:bCs/>
              <w:color w:val="000000"/>
              <w:kern w:val="0"/>
              <w:sz w:val="20"/>
              <w:szCs w:val="20"/>
              <w:lang w:eastAsia="en-GB"/>
            </w:rPr>
            <w:t>[12]</w:t>
          </w:r>
        </w:sdtContent>
      </w:sdt>
      <w:r>
        <w:rPr>
          <w:rFonts w:asciiTheme="minorHAnsi" w:cstheme="minorHAnsi" w:eastAsia="Times New Roman" w:hAnsiTheme="minorHAnsi"/>
          <w:bCs/>
          <w:color w:val="000000"/>
          <w:kern w:val="0"/>
          <w:sz w:val="20"/>
          <w:szCs w:val="20"/>
          <w:lang w:eastAsia="en-GB"/>
        </w:rPr>
        <w:t xml:space="preserve">. However, even though this architecture presents notable advantages in terms of reduced computational cost, model portability, and accessibility, particularly beneficial for researchers in low-income </w:t>
      </w:r>
      <w:r>
        <w:rPr>
          <w:rFonts w:asciiTheme="minorHAnsi" w:cstheme="minorHAnsi" w:eastAsia="Times New Roman" w:hAnsiTheme="minorHAnsi"/>
          <w:bCs/>
          <w:color w:val="000000"/>
          <w:kern w:val="0"/>
          <w:sz w:val="20"/>
          <w:szCs w:val="20"/>
          <w:lang w:eastAsia="en-GB"/>
        </w:rPr>
        <w:lastRenderedPageBreak/>
        <w:t>regions, it is important to acknowledge its inherent limitations. Among the most commonly reported limitations are:</w:t>
      </w:r>
    </w:p>
    <w:p w14:paraId="647A5CC3" w14:textId="77777777" w:rsidR="003C7BF5" w:rsidRDefault="00091155">
      <w:pPr>
        <w:numPr>
          <w:ilvl w:val="0"/>
          <w:numId w:val="6"/>
        </w:numPr>
        <w:suppressAutoHyphens w:val="0"/>
        <w:jc w:val="both"/>
        <w:rPr>
          <w:rFonts w:asciiTheme="minorHAnsi" w:cstheme="minorHAnsi" w:eastAsia="Times New Roman" w:hAnsiTheme="minorHAnsi"/>
          <w:bCs/>
          <w:color w:val="000000"/>
          <w:kern w:val="0"/>
          <w:sz w:val="20"/>
          <w:szCs w:val="20"/>
          <w:lang w:eastAsia="en-GB"/>
        </w:rPr>
      </w:pPr>
      <w:r>
        <w:rPr>
          <w:rFonts w:asciiTheme="minorHAnsi" w:cstheme="minorHAnsi" w:eastAsia="Times New Roman" w:hAnsiTheme="minorHAnsi"/>
          <w:bCs/>
          <w:color w:val="000000"/>
          <w:kern w:val="0"/>
          <w:sz w:val="20"/>
          <w:szCs w:val="20"/>
          <w:lang w:eastAsia="en-GB"/>
        </w:rPr>
        <w:t xml:space="preserve">Lack of physical consistency </w:t>
      </w:r>
      <w:sdt>
        <w:sdtPr>
          <w:tag w:val="MENDELEY_CITATION_v3_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"/>
          <w:id w:val="1790931060"/>
          <w:placeholder>
            <w:docPart w:val="00FA8D46DA204DC69E303B9FD464E5DF"/>
          </w:placeholder>
        </w:sdtPr>
        <w:sdtEndPr/>
        <w:sdtContent>
          <w:r>
            <w:rPr>
              <w:rFonts w:asciiTheme="minorHAnsi" w:cstheme="minorHAnsi" w:eastAsia="Times New Roman" w:hAnsiTheme="minorHAnsi"/>
              <w:bCs/>
              <w:color w:val="000000"/>
              <w:kern w:val="0"/>
              <w:sz w:val="20"/>
              <w:szCs w:val="20"/>
              <w:lang w:eastAsia="en-GB"/>
            </w:rPr>
            <w:t>[47]</w:t>
          </w:r>
        </w:sdtContent>
      </w:sdt>
      <w:r>
        <w:rPr>
          <w:rFonts w:asciiTheme="minorHAnsi" w:cstheme="minorHAnsi" w:eastAsia="Times New Roman" w:hAnsiTheme="minorHAnsi"/>
          <w:bCs/>
          <w:color w:val="000000"/>
          <w:kern w:val="0"/>
          <w:sz w:val="20"/>
          <w:szCs w:val="20"/>
          <w:lang w:eastAsia="en-GB"/>
        </w:rPr>
        <w:t>: The U-Net architecture is fully data-driven and does not explicitly account for physical conservation laws such as those governing energy, mass, or moisture balance. As a result, the downscaled outputs may violate key physical relationships between variables.</w:t>
      </w:r>
    </w:p>
    <w:p w14:paraId="454590F6" w14:textId="77777777" w:rsidR="003C7BF5" w:rsidRDefault="00091155">
      <w:pPr>
        <w:numPr>
          <w:ilvl w:val="0"/>
          <w:numId w:val="6"/>
        </w:numPr>
        <w:suppressAutoHyphens w:val="0"/>
        <w:jc w:val="both"/>
        <w:rPr>
          <w:rFonts w:asciiTheme="minorHAnsi" w:cstheme="minorHAnsi" w:eastAsia="Times New Roman" w:hAnsiTheme="minorHAnsi"/>
          <w:bCs/>
          <w:color w:val="000000"/>
          <w:kern w:val="0"/>
          <w:sz w:val="20"/>
          <w:szCs w:val="20"/>
          <w:lang w:eastAsia="en-GB"/>
        </w:rPr>
      </w:pPr>
      <w:r>
        <w:rPr>
          <w:rFonts w:asciiTheme="minorHAnsi" w:cstheme="minorHAnsi" w:eastAsia="Times New Roman" w:hAnsiTheme="minorHAnsi"/>
          <w:bCs/>
          <w:color w:val="000000"/>
          <w:kern w:val="0"/>
          <w:sz w:val="20"/>
          <w:szCs w:val="20"/>
          <w:lang w:eastAsia="en-GB"/>
        </w:rPr>
        <w:t xml:space="preserve">Sensitivity to input data quality </w:t>
      </w:r>
      <w:sdt>
        <w:sdtPr>
          <w:tag w:val="MENDELEY_CITATION_v3_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"/>
          <w:id w:val="-1162315038"/>
          <w:placeholder>
            <w:docPart w:val="A5891B6EEB29453DB4BFD6C15268087A"/>
          </w:placeholder>
        </w:sdtPr>
        <w:sdtEndPr/>
        <w:sdtContent>
          <w:r>
            <w:rPr>
              <w:rFonts w:asciiTheme="minorHAnsi" w:cstheme="minorHAnsi" w:hAnsiTheme="minorHAnsi"/>
              <w:color w:val="000000"/>
              <w:sz w:val="20"/>
              <w:szCs w:val="20"/>
            </w:rPr>
            <w:t>[48]</w:t>
          </w:r>
        </w:sdtContent>
      </w:sdt>
      <w:r>
        <w:rPr>
          <w:rFonts w:asciiTheme="minorHAnsi" w:cstheme="minorHAnsi" w:eastAsia="Times New Roman" w:hAnsiTheme="minorHAnsi"/>
          <w:bCs/>
          <w:color w:val="000000"/>
          <w:kern w:val="0"/>
          <w:sz w:val="20"/>
          <w:szCs w:val="20"/>
          <w:lang w:eastAsia="en-GB"/>
        </w:rPr>
        <w:t xml:space="preserve">: The accuracy and representativeness of the training data have a strong influence on model performance. In particular, datasets such as CHIRPS (precipitation) and CHIRTS (temperature) contain known biases </w:t>
      </w:r>
      <w:sdt>
        <w:sdtPr>
          <w:tag w:val="MENDELEY_CITATION_v3_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"/>
          <w:id w:val="1163665896"/>
          <w:placeholder>
            <w:docPart w:val="77A89B9251F244CBA54750D065070CB1"/>
          </w:placeholder>
        </w:sdtPr>
        <w:sdtEndPr/>
        <w:sdtContent>
          <w:r>
            <w:rPr>
              <w:rFonts w:asciiTheme="minorHAnsi" w:cstheme="minorHAnsi" w:hAnsiTheme="minorHAnsi"/>
              <w:color w:val="000000"/>
              <w:sz w:val="20"/>
              <w:szCs w:val="20"/>
            </w:rPr>
            <w:t>[49]</w:t>
          </w:r>
        </w:sdtContent>
      </w:sdt>
      <w:r>
        <w:rPr>
          <w:rFonts w:asciiTheme="minorHAnsi" w:cstheme="minorHAnsi" w:eastAsia="Times New Roman" w:hAnsiTheme="minorHAnsi"/>
          <w:bCs/>
          <w:color w:val="000000"/>
          <w:kern w:val="0"/>
          <w:sz w:val="20"/>
          <w:szCs w:val="20"/>
          <w:lang w:eastAsia="en-GB"/>
        </w:rPr>
        <w:t>, which can propagate through the model and lead to misrepresentations at the final high-resolution scale.</w:t>
      </w:r>
    </w:p>
    <w:p w14:paraId="18D70B54" w14:textId="77777777" w:rsidR="003C7BF5" w:rsidRDefault="00091155">
      <w:pPr>
        <w:numPr>
          <w:ilvl w:val="0"/>
          <w:numId w:val="6"/>
        </w:numPr>
        <w:suppressAutoHyphens w:val="0"/>
        <w:jc w:val="both"/>
        <w:rPr>
          <w:rFonts w:asciiTheme="minorHAnsi" w:cstheme="minorHAnsi" w:eastAsia="Times New Roman" w:hAnsiTheme="minorHAnsi"/>
          <w:bCs/>
          <w:color w:val="000000"/>
          <w:kern w:val="0"/>
          <w:sz w:val="20"/>
          <w:szCs w:val="20"/>
          <w:lang w:eastAsia="en-GB"/>
        </w:rPr>
      </w:pPr>
      <w:r>
        <w:rPr>
          <w:rFonts w:asciiTheme="minorHAnsi" w:cstheme="minorHAnsi" w:eastAsia="Times New Roman" w:hAnsiTheme="minorHAnsi"/>
          <w:bCs/>
          <w:color w:val="000000"/>
          <w:kern w:val="0"/>
          <w:sz w:val="20"/>
          <w:szCs w:val="20"/>
          <w:lang w:eastAsia="en-GB"/>
        </w:rPr>
        <w:t xml:space="preserve">Difficulty capturing temporal coherence </w:t>
      </w:r>
      <w:sdt>
        <w:sdtPr>
          <w:tag w:val="MENDELEY_CITATION_v3_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"/>
          <w:id w:val="1431542159"/>
          <w:placeholder>
            <w:docPart w:val="A1D79F7CAECB4E30A844E5012051BD50"/>
          </w:placeholder>
        </w:sdtPr>
        <w:sdtEndPr/>
        <w:sdtContent>
          <w:r>
            <w:rPr>
              <w:rFonts w:asciiTheme="minorHAnsi" w:cstheme="minorHAnsi" w:eastAsia="Times New Roman" w:hAnsiTheme="minorHAnsi"/>
              <w:bCs/>
              <w:color w:val="000000"/>
              <w:kern w:val="0"/>
              <w:sz w:val="20"/>
              <w:szCs w:val="20"/>
              <w:lang w:eastAsia="en-GB"/>
            </w:rPr>
            <w:t>[50]</w:t>
          </w:r>
        </w:sdtContent>
      </w:sdt>
      <w:r>
        <w:rPr>
          <w:rFonts w:asciiTheme="minorHAnsi" w:cstheme="minorHAnsi" w:eastAsia="Times New Roman" w:hAnsiTheme="minorHAnsi"/>
          <w:bCs/>
          <w:color w:val="000000"/>
          <w:kern w:val="0"/>
          <w:sz w:val="20"/>
          <w:szCs w:val="20"/>
          <w:lang w:eastAsia="en-GB"/>
        </w:rPr>
        <w:t>: Standard U-Net architectures are designed for spatial processing and do not explicitly model temporal dependencies. Consequently, the model may produce temporally inconsistent patterns, leading to unrealistic variability across consecutive months or seasons.</w:t>
      </w:r>
    </w:p>
    <w:p w14:paraId="0CDA66D1" w14:textId="77777777" w:rsidR="003C7BF5" w:rsidRDefault="00091155">
      <w:pPr>
        <w:numPr>
          <w:ilvl w:val="0"/>
          <w:numId w:val="6"/>
        </w:numPr>
        <w:suppressAutoHyphens w:val="0"/>
        <w:spacing w:afterAutospacing="1"/>
        <w:jc w:val="both"/>
        <w:rPr>
          <w:rFonts w:asciiTheme="minorHAnsi" w:cstheme="minorHAnsi" w:eastAsia="Times New Roman" w:hAnsiTheme="minorHAnsi"/>
          <w:bCs/>
          <w:color w:val="000000"/>
          <w:kern w:val="0"/>
          <w:sz w:val="20"/>
          <w:szCs w:val="20"/>
          <w:lang w:eastAsia="en-GB"/>
        </w:rPr>
      </w:pPr>
      <w:r>
        <w:rPr>
          <w:rFonts w:asciiTheme="minorHAnsi" w:cstheme="minorHAnsi" w:eastAsia="Times New Roman" w:hAnsiTheme="minorHAnsi"/>
          <w:bCs/>
          <w:color w:val="000000"/>
          <w:kern w:val="0"/>
          <w:sz w:val="20"/>
          <w:szCs w:val="20"/>
          <w:lang w:eastAsia="en-GB"/>
        </w:rPr>
        <w:t xml:space="preserve">Over-smoothing and loss of extremes </w:t>
      </w:r>
      <w:sdt>
        <w:sdtPr>
          <w:tag w:val="MENDELEY_CITATION_v3_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"/>
          <w:id w:val="-1599481879"/>
          <w:placeholder>
            <w:docPart w:val="8523844429954C9593D6930C154C2D10"/>
          </w:placeholder>
        </w:sdtPr>
        <w:sdtEndPr/>
        <w:sdtContent>
          <w:r>
            <w:rPr>
              <w:rFonts w:asciiTheme="minorHAnsi" w:cstheme="minorHAnsi" w:eastAsia="Times New Roman" w:hAnsiTheme="minorHAnsi"/>
              <w:bCs/>
              <w:color w:val="000000"/>
              <w:kern w:val="0"/>
              <w:sz w:val="20"/>
              <w:szCs w:val="20"/>
              <w:lang w:eastAsia="en-GB"/>
            </w:rPr>
            <w:t>[11]</w:t>
          </w:r>
        </w:sdtContent>
      </w:sdt>
      <w:r>
        <w:rPr>
          <w:rFonts w:asciiTheme="minorHAnsi" w:cstheme="minorHAnsi" w:eastAsia="Times New Roman" w:hAnsiTheme="minorHAnsi"/>
          <w:bCs/>
          <w:color w:val="000000"/>
          <w:kern w:val="0"/>
          <w:sz w:val="20"/>
          <w:szCs w:val="20"/>
          <w:lang w:eastAsia="en-GB"/>
        </w:rPr>
        <w:t>: Since U-Net models are often optimized with loss functions such as mean-squared error or mean-absolute error, they tend to underestimate extreme events. This limitation is especially evident for precipitation, where outputs can appear overly smoothed and fail to reproduce observed intensity distributions.</w:t>
      </w:r>
    </w:p>
    <w:p w14:paraId="31A7167A" w14:textId="77777777" w:rsidR="003C7BF5" w:rsidRDefault="00091155">
      <w:pPr>
        <w:jc w:val="both"/>
        <w:rPr>
          <w:rFonts w:asciiTheme="minorHAnsi" w:cstheme="minorHAnsi" w:eastAsia="Times New Roman" w:hAnsiTheme="minorHAnsi"/>
          <w:color w:val="000000"/>
          <w:kern w:val="0"/>
          <w:sz w:val="20"/>
          <w:szCs w:val="20"/>
          <w:lang w:eastAsia="en-GB"/>
        </w:rPr>
      </w:pPr>
      <w:r>
        <w:rPr>
          <w:rFonts w:asciiTheme="minorHAnsi" w:cstheme="minorHAnsi" w:eastAsia="Times New Roman" w:hAnsiTheme="minorHAnsi"/>
          <w:bCs/>
          <w:color w:val="000000"/>
          <w:kern w:val="0"/>
          <w:sz w:val="20"/>
          <w:szCs w:val="20"/>
          <w:lang w:eastAsia="en-GB"/>
        </w:rPr>
        <w:t xml:space="preserve">Nevertheless, these limitations demonstrate that U-NET deep learning-based downscaling must evolve toward hybrid architectures that combine the strengths of convolutional, generative, and physically constrained approaches. </w:t>
      </w:r>
      <w:r>
        <w:rPr>
          <w:rFonts w:asciiTheme="minorHAnsi" w:cstheme="minorHAnsi" w:eastAsia="Times New Roman" w:hAnsiTheme="minorHAnsi"/>
          <w:color w:val="000000"/>
          <w:kern w:val="0"/>
          <w:sz w:val="20"/>
          <w:szCs w:val="20"/>
          <w:lang w:eastAsia="en-GB"/>
        </w:rPr>
        <w:t xml:space="preserve">Indeed, the consistent improvements observed in both </w:t>
      </w:r>
      <w:r>
        <w:rPr>
          <w:rStyle w:val="Strong"/>
          <w:rFonts w:asciiTheme="minorHAnsi" w:cstheme="minorHAnsi" w:eastAsia="Times New Roman" w:hAnsiTheme="minorHAnsi"/>
          <w:b w:val="0"/>
          <w:bCs w:val="0"/>
          <w:color w:val="000000"/>
          <w:kern w:val="0"/>
          <w:sz w:val="20"/>
          <w:szCs w:val="20"/>
          <w:lang w:eastAsia="en-GB"/>
        </w:rPr>
        <w:t>precipitation</w:t>
      </w:r>
      <w:r>
        <w:rPr>
          <w:rFonts w:asciiTheme="minorHAnsi" w:cstheme="minorHAnsi" w:eastAsia="Times New Roman" w:hAnsiTheme="minorHAnsi"/>
          <w:color w:val="000000"/>
          <w:kern w:val="0"/>
          <w:sz w:val="20"/>
          <w:szCs w:val="20"/>
          <w:lang w:eastAsia="en-GB"/>
        </w:rPr>
        <w:t xml:space="preserve"> and </w:t>
      </w:r>
      <w:r>
        <w:rPr>
          <w:rStyle w:val="Strong"/>
          <w:rFonts w:asciiTheme="minorHAnsi" w:cstheme="minorHAnsi" w:eastAsia="Times New Roman" w:hAnsiTheme="minorHAnsi"/>
          <w:b w:val="0"/>
          <w:bCs w:val="0"/>
          <w:color w:val="000000"/>
          <w:kern w:val="0"/>
          <w:sz w:val="20"/>
          <w:szCs w:val="20"/>
          <w:lang w:eastAsia="en-GB"/>
        </w:rPr>
        <w:t>temperature downscaling</w:t>
      </w:r>
      <w:r>
        <w:rPr>
          <w:rFonts w:asciiTheme="minorHAnsi" w:cstheme="minorHAnsi" w:eastAsia="Times New Roman" w:hAnsiTheme="minorHAnsi"/>
          <w:color w:val="000000"/>
          <w:kern w:val="0"/>
          <w:sz w:val="20"/>
          <w:szCs w:val="20"/>
          <w:lang w:eastAsia="en-GB"/>
        </w:rPr>
        <w:t xml:space="preserve"> across diverse regions underscore the potential of these methods for enhancing </w:t>
      </w:r>
      <w:r>
        <w:rPr>
          <w:rStyle w:val="Strong"/>
          <w:rFonts w:asciiTheme="minorHAnsi" w:cstheme="minorHAnsi" w:eastAsia="Times New Roman" w:hAnsiTheme="minorHAnsi"/>
          <w:b w:val="0"/>
          <w:bCs w:val="0"/>
          <w:color w:val="000000"/>
          <w:kern w:val="0"/>
          <w:sz w:val="20"/>
          <w:szCs w:val="20"/>
          <w:lang w:eastAsia="en-GB"/>
        </w:rPr>
        <w:t>sub-seasonal and seasonal forecasting</w:t>
      </w:r>
      <w:r>
        <w:rPr>
          <w:rFonts w:asciiTheme="minorHAnsi" w:cstheme="minorHAnsi" w:eastAsia="Times New Roman" w:hAnsiTheme="minorHAnsi"/>
          <w:color w:val="000000"/>
          <w:kern w:val="0"/>
          <w:sz w:val="20"/>
          <w:szCs w:val="20"/>
          <w:lang w:eastAsia="en-GB"/>
        </w:rPr>
        <w:t xml:space="preserve"> capabilities. These findings highlight the relevance of adopting such advanced modeling approaches within national institutions, particularly Burkina Faso’s </w:t>
      </w:r>
      <w:r>
        <w:rPr>
          <w:rFonts w:asciiTheme="minorHAnsi" w:cstheme="minorHAnsi" w:eastAsia="Times New Roman" w:hAnsiTheme="minorHAnsi"/>
          <w:iCs/>
          <w:color w:val="000000"/>
          <w:kern w:val="0"/>
          <w:sz w:val="20"/>
          <w:szCs w:val="20"/>
          <w:lang w:eastAsia="en-GB"/>
        </w:rPr>
        <w:t>National Agency of Meteorology (ANAM)</w:t>
      </w:r>
      <w:r>
        <w:rPr>
          <w:rFonts w:asciiTheme="minorHAnsi" w:cstheme="minorHAnsi" w:eastAsia="Times New Roman" w:hAnsiTheme="minorHAnsi"/>
          <w:color w:val="000000"/>
          <w:kern w:val="0"/>
          <w:sz w:val="20"/>
          <w:szCs w:val="20"/>
          <w:lang w:eastAsia="en-GB"/>
        </w:rPr>
        <w:t xml:space="preserve"> and the </w:t>
      </w:r>
      <w:r>
        <w:rPr>
          <w:rFonts w:asciiTheme="minorHAnsi" w:cstheme="minorHAnsi" w:eastAsia="Times New Roman" w:hAnsiTheme="minorHAnsi"/>
          <w:iCs/>
          <w:color w:val="000000"/>
          <w:kern w:val="0"/>
          <w:sz w:val="20"/>
          <w:szCs w:val="20"/>
          <w:lang w:eastAsia="en-GB"/>
        </w:rPr>
        <w:t>General Directorate of Water Resources (DGRE)</w:t>
      </w:r>
      <w:r>
        <w:rPr>
          <w:rStyle w:val="Strong"/>
          <w:rFonts w:asciiTheme="minorHAnsi" w:cstheme="minorHAnsi" w:eastAsia="Times New Roman" w:hAnsiTheme="minorHAnsi"/>
          <w:b w:val="0"/>
          <w:bCs w:val="0"/>
          <w:color w:val="000000"/>
          <w:kern w:val="0"/>
          <w:sz w:val="20"/>
          <w:szCs w:val="20"/>
          <w:lang w:eastAsia="en-GB"/>
        </w:rPr>
        <w:t xml:space="preserve">, </w:t>
      </w:r>
      <w:r>
        <w:rPr>
          <w:rFonts w:asciiTheme="minorHAnsi" w:cstheme="minorHAnsi" w:eastAsia="Times New Roman" w:hAnsiTheme="minorHAnsi"/>
          <w:color w:val="000000"/>
          <w:kern w:val="0"/>
          <w:sz w:val="20"/>
          <w:szCs w:val="20"/>
          <w:lang w:eastAsia="en-GB"/>
        </w:rPr>
        <w:t xml:space="preserve">to strengthen </w:t>
      </w:r>
      <w:r>
        <w:rPr>
          <w:rStyle w:val="Strong"/>
          <w:rFonts w:asciiTheme="minorHAnsi" w:cstheme="minorHAnsi" w:eastAsia="Times New Roman" w:hAnsiTheme="minorHAnsi"/>
          <w:b w:val="0"/>
          <w:bCs w:val="0"/>
          <w:color w:val="000000"/>
          <w:kern w:val="0"/>
          <w:sz w:val="20"/>
          <w:szCs w:val="20"/>
          <w:lang w:eastAsia="en-GB"/>
        </w:rPr>
        <w:t>hydrological</w:t>
      </w:r>
      <w:r>
        <w:rPr>
          <w:rFonts w:asciiTheme="minorHAnsi" w:cstheme="minorHAnsi" w:eastAsia="Times New Roman" w:hAnsiTheme="minorHAnsi"/>
          <w:color w:val="000000"/>
          <w:kern w:val="0"/>
          <w:sz w:val="20"/>
          <w:szCs w:val="20"/>
          <w:lang w:eastAsia="en-GB"/>
        </w:rPr>
        <w:t xml:space="preserve"> and </w:t>
      </w:r>
      <w:r>
        <w:rPr>
          <w:rStyle w:val="Strong"/>
          <w:rFonts w:asciiTheme="minorHAnsi" w:cstheme="minorHAnsi" w:eastAsia="Times New Roman" w:hAnsiTheme="minorHAnsi"/>
          <w:b w:val="0"/>
          <w:bCs w:val="0"/>
          <w:color w:val="000000"/>
          <w:kern w:val="0"/>
          <w:sz w:val="20"/>
          <w:szCs w:val="20"/>
          <w:lang w:eastAsia="en-GB"/>
        </w:rPr>
        <w:t>meteorological forecasting</w:t>
      </w:r>
      <w:r>
        <w:rPr>
          <w:rFonts w:asciiTheme="minorHAnsi" w:cstheme="minorHAnsi" w:eastAsia="Times New Roman" w:hAnsiTheme="minorHAnsi"/>
          <w:color w:val="000000"/>
          <w:kern w:val="0"/>
          <w:sz w:val="20"/>
          <w:szCs w:val="20"/>
          <w:lang w:eastAsia="en-GB"/>
        </w:rPr>
        <w:t xml:space="preserve"> frameworks. The integration of deep learning–based downscaling techniques, such as the </w:t>
      </w:r>
      <w:r>
        <w:rPr>
          <w:rStyle w:val="Strong"/>
          <w:rFonts w:asciiTheme="minorHAnsi" w:cstheme="minorHAnsi" w:eastAsia="Times New Roman" w:hAnsiTheme="minorHAnsi"/>
          <w:b w:val="0"/>
          <w:bCs w:val="0"/>
          <w:color w:val="000000"/>
          <w:kern w:val="0"/>
          <w:sz w:val="20"/>
          <w:szCs w:val="20"/>
          <w:lang w:eastAsia="en-GB"/>
        </w:rPr>
        <w:t>U-Net architecture</w:t>
      </w:r>
      <w:r>
        <w:rPr>
          <w:rFonts w:asciiTheme="minorHAnsi" w:cstheme="minorHAnsi" w:eastAsia="Times New Roman" w:hAnsiTheme="minorHAnsi"/>
          <w:color w:val="000000"/>
          <w:kern w:val="0"/>
          <w:sz w:val="20"/>
          <w:szCs w:val="20"/>
          <w:lang w:eastAsia="en-GB"/>
        </w:rPr>
        <w:t>, could thus represent a significant step toward more accurate and spatially refined climate services in West Africa.</w:t>
      </w:r>
    </w:p>
    <w:p w14:paraId="721602C9" w14:textId="77777777" w:rsidR="008F425E" w:rsidRDefault="008F425E">
      <w:pPr>
        <w:jc w:val="both"/>
        <w:rPr>
          <w:rFonts w:asciiTheme="minorHAnsi" w:cstheme="minorHAnsi" w:eastAsia="Times New Roman" w:hAnsiTheme="minorHAnsi"/>
          <w:bCs/>
          <w:color w:val="000000"/>
          <w:kern w:val="0"/>
          <w:sz w:val="20"/>
          <w:szCs w:val="20"/>
          <w:lang w:eastAsia="en-GB"/>
        </w:rPr>
      </w:pPr>
    </w:p>
    <w:p w14:paraId="5175C943" w14:textId="77777777" w:rsidP="004312B6" w:rsidR="003C7BF5" w:rsidRDefault="003C7BF5">
      <w:pPr>
        <w:jc w:val="both"/>
        <w:rPr>
          <w:rFonts w:asciiTheme="minorHAnsi" w:cstheme="minorHAnsi" w:eastAsia="Times New Roman" w:hAnsiTheme="minorHAnsi"/>
          <w:bCs/>
          <w:color w:val="000000"/>
          <w:kern w:val="0"/>
          <w:sz w:val="20"/>
          <w:szCs w:val="20"/>
          <w:lang w:eastAsia="en-GB"/>
        </w:rPr>
      </w:pPr>
    </w:p>
    <w:p w14:paraId="2EB6ECED" w14:textId="77777777" w:rsidP="004312B6" w:rsidR="003926F2" w:rsidRDefault="003926F2" w:rsidRPr="004312B6">
      <w:pPr>
        <w:jc w:val="both"/>
        <w:rPr>
          <w:rFonts w:asciiTheme="minorHAnsi" w:cstheme="minorHAnsi" w:eastAsia="Times New Roman" w:hAnsiTheme="minorHAnsi"/>
          <w:bCs/>
          <w:color w:val="000000"/>
          <w:kern w:val="0"/>
          <w:sz w:val="20"/>
          <w:szCs w:val="20"/>
          <w:lang w:eastAsia="en-GB"/>
        </w:rPr>
      </w:pPr>
    </w:p>
    <w:p w14:paraId="3AAC14EB" w14:textId="77777777" w:rsidR="003C7BF5" w:rsidRDefault="00091155">
      <w:pPr>
        <w:jc w:val="both"/>
        <w:rPr>
          <w:sz w:val="22"/>
          <w:szCs w:val="22"/>
        </w:rPr>
      </w:pPr>
      <w:r>
        <w:rPr>
          <w:rFonts w:ascii="Arial" w:cs="Arial" w:eastAsia="Times New Roman" w:hAnsi="Arial"/>
          <w:b/>
          <w:bCs/>
          <w:color w:val="000000"/>
          <w:kern w:val="0"/>
          <w:sz w:val="22"/>
          <w:szCs w:val="22"/>
          <w:lang w:eastAsia="en-GB"/>
        </w:rPr>
        <w:t>4. CONCLUSION</w:t>
      </w:r>
    </w:p>
    <w:p w14:paraId="76AB4685" w14:textId="77777777" w:rsidR="003C7BF5" w:rsidRDefault="003C7BF5">
      <w:pPr>
        <w:jc w:val="both"/>
        <w:rPr>
          <w:rFonts w:ascii="Arial" w:cs="Arial" w:eastAsia="Times New Roman" w:hAnsi="Arial"/>
          <w:b/>
          <w:bCs/>
          <w:color w:val="000000"/>
          <w:kern w:val="0"/>
          <w:lang w:eastAsia="en-GB"/>
        </w:rPr>
      </w:pPr>
    </w:p>
    <w:p w14:paraId="23BD63A4" w14:textId="77777777" w:rsidR="003C7BF5" w:rsidRDefault="00091155">
      <w:pPr>
        <w:pStyle w:val="BodyText"/>
        <w:spacing w:line="240" w:lineRule="auto"/>
        <w:jc w:val="both"/>
      </w:pPr>
      <w:r>
        <w:rPr>
          <w:rFonts w:ascii="Arial" w:cs="Arial" w:eastAsia="Times New Roman" w:hAnsi="Arial"/>
          <w:color w:val="000000"/>
          <w:kern w:val="0"/>
          <w:sz w:val="20"/>
          <w:szCs w:val="20"/>
          <w:lang w:eastAsia="en-GB"/>
        </w:rPr>
        <w:t xml:space="preserve">This study set out to generate high-resolution seasonal forecasts of precipitation and temperature over Burkina Faso in order to strengthen climate information services for sectors such as agriculture and water resources management, particularly in small watersheds where in situ observations remain sparse. Using seasonal forecasts from three global prediction systems (ECMWF, </w:t>
      </w:r>
      <w:proofErr w:type="spellStart"/>
      <w:r>
        <w:rPr>
          <w:rFonts w:ascii="Arial" w:cs="Arial" w:eastAsia="Times New Roman" w:hAnsi="Arial"/>
          <w:color w:val="000000"/>
          <w:kern w:val="0"/>
          <w:sz w:val="20"/>
          <w:szCs w:val="20"/>
          <w:lang w:eastAsia="en-GB"/>
        </w:rPr>
        <w:t>Météo</w:t>
      </w:r>
      <w:proofErr w:type="spellEnd"/>
      <w:r>
        <w:rPr>
          <w:rFonts w:ascii="Arial" w:cs="Arial" w:eastAsia="Times New Roman" w:hAnsi="Arial"/>
          <w:color w:val="000000"/>
          <w:kern w:val="0"/>
          <w:sz w:val="20"/>
          <w:szCs w:val="20"/>
          <w:lang w:eastAsia="en-GB"/>
        </w:rPr>
        <w:t>-France, and CMCC), we first assessed the raw, coarse-resolution outputs against high-resolution reference datasets (CHIRPS for precipitation and CHIRTS for temperature). The evaluation, based on standard statistical measures including the correlation coefficient (</w:t>
      </w:r>
      <w:r>
        <w:rPr>
          <w:rStyle w:val="Emphasis"/>
          <w:rFonts w:ascii="Arial" w:cs="Arial" w:eastAsia="Times New Roman" w:hAnsi="Arial"/>
          <w:color w:val="000000"/>
          <w:kern w:val="0"/>
          <w:sz w:val="20"/>
          <w:szCs w:val="20"/>
          <w:lang w:eastAsia="en-GB"/>
        </w:rPr>
        <w:t>r</w:t>
      </w:r>
      <w:r>
        <w:rPr>
          <w:rFonts w:ascii="Arial" w:cs="Arial" w:eastAsia="Times New Roman" w:hAnsi="Arial"/>
          <w:color w:val="000000"/>
          <w:kern w:val="0"/>
          <w:sz w:val="20"/>
          <w:szCs w:val="20"/>
          <w:lang w:eastAsia="en-GB"/>
        </w:rPr>
        <w:t>), root-mean-square error (RMSE), and mean absolute error (MAE), revealed limited skill of the raw forecasts at the country scale, consistent with known challenges of global seasonal systems in the Sahel region.</w:t>
      </w:r>
    </w:p>
    <w:p w14:paraId="33A43FB4" w14:textId="77777777" w:rsidR="003C7BF5" w:rsidRDefault="00091155">
      <w:pPr>
        <w:pStyle w:val="BodyText"/>
        <w:spacing w:line="240" w:lineRule="auto"/>
        <w:jc w:val="both"/>
      </w:pPr>
      <w:r>
        <w:rPr>
          <w:rFonts w:ascii="Arial" w:hAnsi="Arial"/>
          <w:sz w:val="20"/>
          <w:szCs w:val="20"/>
        </w:rPr>
        <w:t xml:space="preserve">To address these limitations, we applied a deep learning–based downscaling approach to transform the ~1° coarse forecasts into 0.05° high-resolution gridded fields. The downscaled outputs demonstrated substantial improvements in predictive skill, with performance gains reaching up to threefold (precipitation) and tenfold (temperature) compared with the raw forecasts. These results highlight the capacity of modern machine learning methods to bridge the scale gap between global seasonal prediction systems and the high-resolution climate information required for local applications. The modified Taylor diagram, which jointly incorporated </w:t>
      </w:r>
      <w:r>
        <w:rPr>
          <w:rStyle w:val="Emphasis"/>
          <w:rFonts w:ascii="Arial" w:hAnsi="Arial"/>
          <w:sz w:val="20"/>
          <w:szCs w:val="20"/>
        </w:rPr>
        <w:t>r</w:t>
      </w:r>
      <w:r>
        <w:rPr>
          <w:rFonts w:ascii="Arial" w:hAnsi="Arial"/>
          <w:sz w:val="20"/>
          <w:szCs w:val="20"/>
        </w:rPr>
        <w:t>, RMSE, and MAE, proved to be a useful diagnostic for identifying the best-performing model at each step of the analysis.</w:t>
      </w:r>
    </w:p>
    <w:p w14:paraId="3F2CADEA" w14:textId="77777777" w:rsidR="003C7BF5" w:rsidRDefault="00091155">
      <w:pPr>
        <w:pStyle w:val="BodyText"/>
        <w:spacing w:line="240" w:lineRule="auto"/>
        <w:jc w:val="both"/>
        <w:rPr>
          <w:sz w:val="20"/>
          <w:szCs w:val="20"/>
        </w:rPr>
      </w:pPr>
      <w:r>
        <w:rPr>
          <w:rFonts w:ascii="Arial" w:hAnsi="Arial"/>
          <w:sz w:val="20"/>
          <w:szCs w:val="20"/>
        </w:rPr>
        <w:t xml:space="preserve">The findings demonstrate that deep learning-based downscaling can deliver more accurate and spatially detailed seasonal climate information over Burkina Faso. Such improvements are particularly relevant for agricultural decision-making, water resource planning, and risk management in regions where weather stations networks are limited. These downscaled datasets can support </w:t>
      </w:r>
      <w:r>
        <w:rPr>
          <w:rFonts w:ascii="Arial" w:hAnsi="Arial"/>
          <w:bCs/>
          <w:sz w:val="20"/>
          <w:szCs w:val="20"/>
        </w:rPr>
        <w:t>national institutions</w:t>
      </w:r>
      <w:r>
        <w:rPr>
          <w:rFonts w:ascii="Arial" w:hAnsi="Arial"/>
          <w:sz w:val="20"/>
          <w:szCs w:val="20"/>
        </w:rPr>
        <w:t xml:space="preserve">, such as Burkina </w:t>
      </w:r>
      <w:r>
        <w:rPr>
          <w:rFonts w:ascii="Arial" w:hAnsi="Arial"/>
          <w:sz w:val="20"/>
          <w:szCs w:val="20"/>
        </w:rPr>
        <w:lastRenderedPageBreak/>
        <w:t xml:space="preserve">Faso’s </w:t>
      </w:r>
      <w:r>
        <w:rPr>
          <w:rFonts w:ascii="Arial" w:hAnsi="Arial"/>
          <w:iCs/>
          <w:sz w:val="20"/>
          <w:szCs w:val="20"/>
        </w:rPr>
        <w:t>National Agency of Meteorology (ANAM)</w:t>
      </w:r>
      <w:r>
        <w:rPr>
          <w:rFonts w:ascii="Arial" w:hAnsi="Arial"/>
          <w:sz w:val="20"/>
          <w:szCs w:val="20"/>
        </w:rPr>
        <w:t xml:space="preserve"> and the </w:t>
      </w:r>
      <w:r>
        <w:rPr>
          <w:rFonts w:ascii="Arial" w:hAnsi="Arial"/>
          <w:iCs/>
          <w:sz w:val="20"/>
          <w:szCs w:val="20"/>
        </w:rPr>
        <w:t>General Directorate of Water Resources (DGRE)</w:t>
      </w:r>
      <w:r>
        <w:rPr>
          <w:rFonts w:ascii="Arial" w:hAnsi="Arial"/>
          <w:sz w:val="20"/>
          <w:szCs w:val="20"/>
        </w:rPr>
        <w:t xml:space="preserve">, as well as </w:t>
      </w:r>
      <w:r>
        <w:rPr>
          <w:rFonts w:ascii="Arial" w:hAnsi="Arial"/>
          <w:bCs/>
          <w:sz w:val="20"/>
          <w:szCs w:val="20"/>
        </w:rPr>
        <w:t>regional centers</w:t>
      </w:r>
      <w:r>
        <w:rPr>
          <w:rFonts w:ascii="Arial" w:hAnsi="Arial"/>
          <w:sz w:val="20"/>
          <w:szCs w:val="20"/>
        </w:rPr>
        <w:t xml:space="preserve"> like </w:t>
      </w:r>
      <w:r>
        <w:rPr>
          <w:rFonts w:ascii="Arial" w:hAnsi="Arial"/>
          <w:iCs/>
          <w:sz w:val="20"/>
          <w:szCs w:val="20"/>
        </w:rPr>
        <w:t>AGRHYMET</w:t>
      </w:r>
      <w:r>
        <w:rPr>
          <w:rFonts w:ascii="Arial" w:hAnsi="Arial"/>
          <w:sz w:val="20"/>
          <w:szCs w:val="20"/>
        </w:rPr>
        <w:t xml:space="preserve">. Their use can enhance the refinement of seasonal forecasts through the early availability of high-resolution climate outlook and the integration of </w:t>
      </w:r>
      <w:r>
        <w:rPr>
          <w:rFonts w:ascii="Arial" w:hAnsi="Arial"/>
          <w:bCs/>
          <w:sz w:val="20"/>
          <w:szCs w:val="20"/>
        </w:rPr>
        <w:t>impact-based forecasting approaches</w:t>
      </w:r>
      <w:r>
        <w:rPr>
          <w:rFonts w:ascii="Arial" w:hAnsi="Arial"/>
          <w:sz w:val="20"/>
          <w:szCs w:val="20"/>
        </w:rPr>
        <w:t xml:space="preserve"> tailored to the Sahelian context.  Future research should explore the integration of these high-resolution forecasts into operational drought and flood prediction systems, extend the approach to other West African countries, and develop hybrid frameworks that combine deep learning with physical process constraints to enhance applications such as hydrological modeling.</w:t>
      </w:r>
    </w:p>
    <w:p w14:paraId="3018B576" w14:textId="73E85B1C" w:rsidR="003C7BF5" w:rsidRDefault="003C7BF5">
      <w:pPr>
        <w:pStyle w:val="BodyText"/>
        <w:spacing w:line="240" w:lineRule="auto"/>
        <w:jc w:val="both"/>
        <w:rPr>
          <w:sz w:val="20"/>
          <w:szCs w:val="20"/>
        </w:rPr>
      </w:pPr>
    </w:p>
    <w:p w14:paraId="33FC2A5F" w14:textId="77777777" w:rsidR="00836287" w:rsidRDefault="00836287">
      <w:pPr>
        <w:pStyle w:val="BodyText"/>
        <w:spacing w:line="240" w:lineRule="auto"/>
        <w:jc w:val="both"/>
        <w:rPr>
          <w:sz w:val="20"/>
          <w:szCs w:val="20"/>
        </w:rPr>
      </w:pPr>
    </w:p>
    <w:p w14:paraId="08F51C40" w14:textId="77777777" w:rsidR="003C7BF5" w:rsidRDefault="003C7BF5">
      <w:pPr>
        <w:rPr>
          <w:rFonts w:asciiTheme="minorHAnsi" w:cstheme="minorHAnsi" w:eastAsia="Times New Roman" w:hAnsiTheme="minorHAnsi"/>
          <w:b/>
          <w:bCs/>
          <w:color w:val="000000"/>
          <w:kern w:val="0"/>
          <w:sz w:val="22"/>
          <w:szCs w:val="22"/>
          <w:lang w:eastAsia="en-GB"/>
        </w:rPr>
      </w:pPr>
      <w:bookmarkStart w:id="0" w:name="_GoBack"/>
      <w:bookmarkEnd w:id="0"/>
    </w:p>
    <w:p w14:paraId="3E496FE8" w14:textId="77777777" w:rsidR="003C7BF5" w:rsidRDefault="00091155" w:rsidRPr="00B210EC">
      <w:pPr>
        <w:rPr>
          <w:rFonts w:asciiTheme="majorHAnsi" w:cstheme="majorHAnsi" w:eastAsia="Times New Roman" w:hAnsiTheme="majorHAnsi"/>
          <w:b/>
          <w:bCs/>
          <w:color w:val="000000"/>
          <w:kern w:val="0"/>
          <w:sz w:val="22"/>
          <w:szCs w:val="22"/>
          <w:lang w:eastAsia="en-GB"/>
        </w:rPr>
      </w:pPr>
      <w:r w:rsidRPr="00B210EC">
        <w:rPr>
          <w:rFonts w:asciiTheme="majorHAnsi" w:cstheme="majorHAnsi" w:eastAsia="Times New Roman" w:hAnsiTheme="majorHAnsi"/>
          <w:b/>
          <w:bCs/>
          <w:color w:val="000000"/>
          <w:kern w:val="0"/>
          <w:sz w:val="22"/>
          <w:szCs w:val="22"/>
          <w:lang w:eastAsia="en-GB"/>
        </w:rPr>
        <w:t>REFERENCES</w:t>
      </w:r>
    </w:p>
    <w:p w14:paraId="2256FB03" w14:textId="77777777" w:rsidR="003C7BF5" w:rsidRDefault="003C7BF5">
      <w:pPr>
        <w:jc w:val="both"/>
        <w:rPr>
          <w:rFonts w:asciiTheme="minorHAnsi" w:cstheme="minorHAnsi" w:eastAsia="Times New Roman" w:hAnsiTheme="minorHAnsi"/>
          <w:color w:val="000000"/>
          <w:sz w:val="20"/>
          <w:szCs w:val="20"/>
        </w:rPr>
      </w:pPr>
    </w:p>
    <w:p w14:paraId="7DE872DC" w14:textId="77777777" w:rsidR="003C7BF5" w:rsidRDefault="006755B3">
      <w:pPr>
        <w:ind w:hanging="640"/>
        <w:rPr>
          <w:rFonts w:asciiTheme="minorHAnsi" w:cstheme="minorHAnsi" w:eastAsia="Times New Roman" w:hAnsiTheme="minorHAnsi"/>
          <w:color w:val="000000"/>
          <w:sz w:val="20"/>
          <w:szCs w:val="20"/>
        </w:rPr>
      </w:pPr>
      <w:sdt>
        <w:sdtPr>
          <w:id w:val="840038545"/>
          <w:placeholder>
            <w:docPart w:val="DefaultPlaceholder_-1854013440"/>
          </w:placeholder>
          <w:text/>
        </w:sdtPr>
        <w:sdtEndPr/>
        <w:sdtContent>
          <w:r w:rsidR="00091155">
            <w:rPr>
              <w:rFonts w:asciiTheme="minorHAnsi" w:cstheme="minorHAnsi" w:eastAsia="Times New Roman" w:hAnsiTheme="minorHAnsi"/>
              <w:color w:val="000000"/>
              <w:sz w:val="20"/>
              <w:szCs w:val="20"/>
            </w:rPr>
            <w:t>[1]</w:t>
          </w:r>
          <w:r w:rsidR="00091155">
            <w:rPr>
              <w:rFonts w:asciiTheme="minorHAnsi" w:cstheme="minorHAnsi" w:eastAsia="Times New Roman" w:hAnsiTheme="minorHAnsi"/>
              <w:color w:val="000000"/>
              <w:sz w:val="20"/>
              <w:szCs w:val="20"/>
            </w:rPr>
            <w:tab/>
            <w:t xml:space="preserve">K. Calvin </w:t>
          </w:r>
          <w:r w:rsidR="00091155">
            <w:rPr>
              <w:rFonts w:asciiTheme="minorHAnsi" w:cstheme="minorHAnsi" w:eastAsia="Times New Roman" w:hAnsiTheme="minorHAnsi"/>
              <w:i/>
              <w:iCs/>
              <w:color w:val="000000"/>
              <w:sz w:val="20"/>
              <w:szCs w:val="20"/>
            </w:rPr>
            <w:t>et al.</w:t>
          </w:r>
          <w:r w:rsidR="00091155">
            <w:rPr>
              <w:rFonts w:asciiTheme="minorHAnsi" w:cstheme="minorHAnsi" w:eastAsia="Times New Roman" w:hAnsiTheme="minorHAnsi"/>
              <w:color w:val="000000"/>
              <w:sz w:val="20"/>
              <w:szCs w:val="20"/>
            </w:rPr>
            <w:t xml:space="preserve">, “IPCC, 2023: Climate Change 2023: Synthesis Report. Contribution of Working Groups I, II and III to the Sixth Assessment Report of the Intergovernmental Panel on Climate Change [Core Writing Team, H. Lee and J. Romero (eds.)]. IPCC, Geneva, Switzerland.,” Jul. 2023. </w:t>
          </w:r>
          <w:proofErr w:type="spellStart"/>
          <w:r w:rsidR="00091155">
            <w:rPr>
              <w:rFonts w:asciiTheme="minorHAnsi" w:cstheme="minorHAnsi" w:eastAsia="Times New Roman" w:hAnsiTheme="minorHAnsi"/>
              <w:color w:val="000000"/>
              <w:sz w:val="20"/>
              <w:szCs w:val="20"/>
            </w:rPr>
            <w:t>doi</w:t>
          </w:r>
          <w:proofErr w:type="spellEnd"/>
          <w:r w:rsidR="00091155">
            <w:rPr>
              <w:rFonts w:asciiTheme="minorHAnsi" w:cstheme="minorHAnsi" w:eastAsia="Times New Roman" w:hAnsiTheme="minorHAnsi"/>
              <w:color w:val="000000"/>
              <w:sz w:val="20"/>
              <w:szCs w:val="20"/>
            </w:rPr>
            <w:t>: 10.59327/IPCC/AR6-9789291691647.</w:t>
          </w:r>
        </w:sdtContent>
      </w:sdt>
    </w:p>
    <w:p w14:paraId="598B5AC8"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w:t>
      </w:r>
      <w:r>
        <w:rPr>
          <w:rFonts w:asciiTheme="minorHAnsi" w:cstheme="minorHAnsi" w:eastAsia="Times New Roman" w:hAnsiTheme="minorHAnsi"/>
          <w:color w:val="000000"/>
          <w:sz w:val="20"/>
          <w:szCs w:val="20"/>
        </w:rPr>
        <w:tab/>
        <w:t>“Global Status of Multi-Hazard Early Warning Systems 2023 UN Office for Disaster Risk Reduction,” 2023. [Online]. Available: www.public.wmo.int</w:t>
      </w:r>
    </w:p>
    <w:p w14:paraId="5226840B"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w:t>
      </w:r>
      <w:r>
        <w:rPr>
          <w:rFonts w:asciiTheme="minorHAnsi" w:cstheme="minorHAnsi" w:eastAsia="Times New Roman" w:hAnsiTheme="minorHAnsi"/>
          <w:color w:val="000000"/>
          <w:sz w:val="20"/>
          <w:szCs w:val="20"/>
        </w:rPr>
        <w:tab/>
        <w:t xml:space="preserve">J. </w:t>
      </w:r>
      <w:proofErr w:type="spellStart"/>
      <w:r>
        <w:rPr>
          <w:rFonts w:asciiTheme="minorHAnsi" w:cstheme="minorHAnsi" w:eastAsia="Times New Roman" w:hAnsiTheme="minorHAnsi"/>
          <w:color w:val="000000"/>
          <w:sz w:val="20"/>
          <w:szCs w:val="20"/>
        </w:rPr>
        <w:t>Cullmann</w:t>
      </w:r>
      <w:proofErr w:type="spellEnd"/>
      <w:r>
        <w:rPr>
          <w:rFonts w:asciiTheme="minorHAnsi" w:cstheme="minorHAnsi" w:eastAsia="Times New Roman" w:hAnsiTheme="minorHAnsi"/>
          <w:color w:val="000000"/>
          <w:sz w:val="20"/>
          <w:szCs w:val="20"/>
        </w:rPr>
        <w:t xml:space="preserve">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w:t>
      </w:r>
      <w:r>
        <w:rPr>
          <w:rFonts w:asciiTheme="minorHAnsi" w:cstheme="minorHAnsi" w:eastAsia="Times New Roman" w:hAnsiTheme="minorHAnsi"/>
          <w:i/>
          <w:iCs/>
          <w:color w:val="000000"/>
          <w:sz w:val="20"/>
          <w:szCs w:val="20"/>
        </w:rPr>
        <w:t>Lead authors and contributors (in alphabetical order): Report Editorial Board (WMO)</w:t>
      </w:r>
      <w:r>
        <w:rPr>
          <w:rFonts w:asciiTheme="minorHAnsi" w:cstheme="minorHAnsi" w:eastAsia="Times New Roman" w:hAnsiTheme="minorHAnsi"/>
          <w:color w:val="000000"/>
          <w:sz w:val="20"/>
          <w:szCs w:val="20"/>
        </w:rPr>
        <w:t xml:space="preserve">. </w:t>
      </w:r>
    </w:p>
    <w:p w14:paraId="2AA48E96"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w:t>
      </w:r>
      <w:r>
        <w:rPr>
          <w:rFonts w:asciiTheme="minorHAnsi" w:cstheme="minorHAnsi" w:eastAsia="Times New Roman" w:hAnsiTheme="minorHAnsi"/>
          <w:color w:val="000000"/>
          <w:sz w:val="20"/>
          <w:szCs w:val="20"/>
        </w:rPr>
        <w:tab/>
        <w:t xml:space="preserve">R. Mena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“Global status of multi-hazard early warning systems Target G,” 2022.</w:t>
      </w:r>
    </w:p>
    <w:p w14:paraId="05FEDC40"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[5]</w:t>
      </w:r>
      <w:r>
        <w:rPr>
          <w:rFonts w:asciiTheme="minorHAnsi" w:cstheme="minorHAnsi" w:eastAsia="Times New Roman" w:hAnsiTheme="minorHAnsi"/>
          <w:color w:val="000000"/>
          <w:sz w:val="20"/>
          <w:szCs w:val="20"/>
        </w:rPr>
        <w:tab/>
      </w:r>
      <w:r>
        <w:rPr>
          <w:rFonts w:asciiTheme="minorHAnsi" w:cstheme="minorHAnsi" w:eastAsia="Times New Roman" w:hAnsiTheme="minorHAnsi"/>
          <w:i/>
          <w:iCs/>
          <w:color w:val="000000"/>
          <w:sz w:val="20"/>
          <w:szCs w:val="20"/>
        </w:rPr>
        <w:t xml:space="preserve">2023 State of Climate Services: </w:t>
      </w:r>
      <w:proofErr w:type="gramStart"/>
      <w:r>
        <w:rPr>
          <w:rFonts w:asciiTheme="minorHAnsi" w:cstheme="minorHAnsi" w:eastAsia="Times New Roman" w:hAnsiTheme="minorHAnsi"/>
          <w:i/>
          <w:iCs/>
          <w:color w:val="000000"/>
          <w:sz w:val="20"/>
          <w:szCs w:val="20"/>
        </w:rPr>
        <w:t xml:space="preserve">Health </w:t>
      </w:r>
      <w:r>
        <w:rPr>
          <w:rFonts w:asciiTheme="minorHAnsi" w:cstheme="minorHAnsi" w:eastAsia="Times New Roman" w:hAnsiTheme="minorHAnsi"/>
          <w:color w:val="000000"/>
          <w:sz w:val="20"/>
          <w:szCs w:val="20"/>
        </w:rPr>
        <w:t>.</w:t>
      </w:r>
      <w:proofErr w:type="gramEnd"/>
      <w:r>
        <w:rPr>
          <w:rFonts w:asciiTheme="minorHAnsi" w:cstheme="minorHAnsi" w:eastAsia="Times New Roman" w:hAnsiTheme="minorHAnsi"/>
          <w:color w:val="000000"/>
          <w:sz w:val="20"/>
          <w:szCs w:val="20"/>
        </w:rPr>
        <w:t xml:space="preserve"> United Nations, 2023.</w:t>
      </w:r>
    </w:p>
    <w:p w14:paraId="1D5428DE"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[6]</w:t>
      </w:r>
      <w:r>
        <w:rPr>
          <w:rFonts w:asciiTheme="minorHAnsi" w:cstheme="minorHAnsi" w:eastAsia="Times New Roman" w:hAnsiTheme="minorHAnsi"/>
          <w:color w:val="000000"/>
          <w:sz w:val="20"/>
          <w:szCs w:val="20"/>
        </w:rPr>
        <w:tab/>
        <w:t xml:space="preserve">D. </w:t>
      </w:r>
      <w:proofErr w:type="spellStart"/>
      <w:r>
        <w:rPr>
          <w:rFonts w:asciiTheme="minorHAnsi" w:cstheme="minorHAnsi" w:eastAsia="Times New Roman" w:hAnsiTheme="minorHAnsi"/>
          <w:color w:val="000000"/>
          <w:sz w:val="20"/>
          <w:szCs w:val="20"/>
        </w:rPr>
        <w:t>Labeurthre</w:t>
      </w:r>
      <w:proofErr w:type="spellEnd"/>
      <w:r>
        <w:rPr>
          <w:rFonts w:asciiTheme="minorHAnsi" w:cstheme="minorHAnsi" w:eastAsia="Times New Roman" w:hAnsiTheme="minorHAnsi"/>
          <w:color w:val="000000"/>
          <w:sz w:val="20"/>
          <w:szCs w:val="20"/>
        </w:rPr>
        <w:t xml:space="preserve">, A. </w:t>
      </w:r>
      <w:proofErr w:type="spellStart"/>
      <w:r>
        <w:rPr>
          <w:rFonts w:asciiTheme="minorHAnsi" w:cstheme="minorHAnsi" w:eastAsia="Times New Roman" w:hAnsiTheme="minorHAnsi"/>
          <w:color w:val="000000"/>
          <w:sz w:val="20"/>
          <w:szCs w:val="20"/>
        </w:rPr>
        <w:t>Reffet</w:t>
      </w:r>
      <w:proofErr w:type="spellEnd"/>
      <w:r>
        <w:rPr>
          <w:rFonts w:asciiTheme="minorHAnsi" w:cstheme="minorHAnsi" w:eastAsia="Times New Roman" w:hAnsiTheme="minorHAnsi"/>
          <w:color w:val="000000"/>
          <w:sz w:val="20"/>
          <w:szCs w:val="20"/>
        </w:rPr>
        <w:t xml:space="preserve">, and A. </w:t>
      </w:r>
      <w:proofErr w:type="spellStart"/>
      <w:r>
        <w:rPr>
          <w:rFonts w:asciiTheme="minorHAnsi" w:cstheme="minorHAnsi" w:eastAsia="Times New Roman" w:hAnsiTheme="minorHAnsi"/>
          <w:color w:val="000000"/>
          <w:sz w:val="20"/>
          <w:szCs w:val="20"/>
        </w:rPr>
        <w:t>Schrapffer</w:t>
      </w:r>
      <w:proofErr w:type="spellEnd"/>
      <w:r>
        <w:rPr>
          <w:rFonts w:asciiTheme="minorHAnsi" w:cstheme="minorHAnsi" w:eastAsia="Times New Roman" w:hAnsiTheme="minorHAnsi"/>
          <w:color w:val="000000"/>
          <w:sz w:val="20"/>
          <w:szCs w:val="20"/>
        </w:rPr>
        <w:t>, “An Overview of Statistical Downscaling Methods: Techniques, Applications, and Advances,” 2024.</w:t>
      </w:r>
    </w:p>
    <w:p w14:paraId="40B0872B"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[7]</w:t>
      </w:r>
      <w:r>
        <w:rPr>
          <w:rFonts w:asciiTheme="minorHAnsi" w:cstheme="minorHAnsi" w:eastAsia="Times New Roman" w:hAnsiTheme="minorHAnsi"/>
          <w:color w:val="000000"/>
          <w:sz w:val="20"/>
          <w:szCs w:val="20"/>
        </w:rPr>
        <w:tab/>
        <w:t xml:space="preserve">F. Wang, D. Tian, L. Lowe, L. Kalin, and J. </w:t>
      </w:r>
      <w:proofErr w:type="spellStart"/>
      <w:r>
        <w:rPr>
          <w:rFonts w:asciiTheme="minorHAnsi" w:cstheme="minorHAnsi" w:eastAsia="Times New Roman" w:hAnsiTheme="minorHAnsi"/>
          <w:color w:val="000000"/>
          <w:sz w:val="20"/>
          <w:szCs w:val="20"/>
        </w:rPr>
        <w:t>Lehrter</w:t>
      </w:r>
      <w:proofErr w:type="spellEnd"/>
      <w:r>
        <w:rPr>
          <w:rFonts w:asciiTheme="minorHAnsi" w:cstheme="minorHAnsi" w:eastAsia="Times New Roman" w:hAnsiTheme="minorHAnsi"/>
          <w:color w:val="000000"/>
          <w:sz w:val="20"/>
          <w:szCs w:val="20"/>
        </w:rPr>
        <w:t xml:space="preserve">, “Deep Learning for Daily Precipitation and Temperature Downscaling,” </w:t>
      </w:r>
      <w:r>
        <w:rPr>
          <w:rFonts w:asciiTheme="minorHAnsi" w:cstheme="minorHAnsi" w:eastAsia="Times New Roman" w:hAnsiTheme="minorHAnsi"/>
          <w:i/>
          <w:iCs/>
          <w:color w:val="000000"/>
          <w:sz w:val="20"/>
          <w:szCs w:val="20"/>
        </w:rPr>
        <w:t xml:space="preserve">Water </w:t>
      </w:r>
      <w:proofErr w:type="spellStart"/>
      <w:r>
        <w:rPr>
          <w:rFonts w:asciiTheme="minorHAnsi" w:cstheme="minorHAnsi" w:eastAsia="Times New Roman" w:hAnsiTheme="minorHAnsi"/>
          <w:i/>
          <w:iCs/>
          <w:color w:val="000000"/>
          <w:sz w:val="20"/>
          <w:szCs w:val="20"/>
        </w:rPr>
        <w:t>Resour</w:t>
      </w:r>
      <w:proofErr w:type="spellEnd"/>
      <w:r>
        <w:rPr>
          <w:rFonts w:asciiTheme="minorHAnsi" w:cstheme="minorHAnsi" w:eastAsia="Times New Roman" w:hAnsiTheme="minorHAnsi"/>
          <w:i/>
          <w:iCs/>
          <w:color w:val="000000"/>
          <w:sz w:val="20"/>
          <w:szCs w:val="20"/>
        </w:rPr>
        <w:t xml:space="preserve"> Res</w:t>
      </w:r>
      <w:r>
        <w:rPr>
          <w:rFonts w:asciiTheme="minorHAnsi" w:cstheme="minorHAnsi" w:eastAsia="Times New Roman" w:hAnsiTheme="minorHAnsi"/>
          <w:color w:val="000000"/>
          <w:sz w:val="20"/>
          <w:szCs w:val="20"/>
        </w:rPr>
        <w:t xml:space="preserve">, vol. 57, no. 4, Apr. 2021,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10.1029/2020WR029308.</w:t>
      </w:r>
    </w:p>
    <w:p w14:paraId="4F3E5124"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[8]</w:t>
      </w:r>
      <w:r>
        <w:rPr>
          <w:rFonts w:asciiTheme="minorHAnsi" w:cstheme="minorHAnsi" w:eastAsia="Times New Roman" w:hAnsiTheme="minorHAnsi"/>
          <w:color w:val="000000"/>
          <w:sz w:val="20"/>
          <w:szCs w:val="20"/>
        </w:rPr>
        <w:tab/>
        <w:t xml:space="preserve">M. Waqas, U. W. Humphries, B. </w:t>
      </w:r>
      <w:proofErr w:type="spellStart"/>
      <w:r>
        <w:rPr>
          <w:rFonts w:asciiTheme="minorHAnsi" w:cstheme="minorHAnsi" w:eastAsia="Times New Roman" w:hAnsiTheme="minorHAnsi"/>
          <w:color w:val="000000"/>
          <w:sz w:val="20"/>
          <w:szCs w:val="20"/>
        </w:rPr>
        <w:t>Chueasa</w:t>
      </w:r>
      <w:proofErr w:type="spellEnd"/>
      <w:r>
        <w:rPr>
          <w:rFonts w:asciiTheme="minorHAnsi" w:cstheme="minorHAnsi" w:eastAsia="Times New Roman" w:hAnsiTheme="minorHAnsi"/>
          <w:color w:val="000000"/>
          <w:sz w:val="20"/>
          <w:szCs w:val="20"/>
        </w:rPr>
        <w:t xml:space="preserve">, and A. </w:t>
      </w:r>
      <w:proofErr w:type="spellStart"/>
      <w:r>
        <w:rPr>
          <w:rFonts w:asciiTheme="minorHAnsi" w:cstheme="minorHAnsi" w:eastAsia="Times New Roman" w:hAnsiTheme="minorHAnsi"/>
          <w:color w:val="000000"/>
          <w:sz w:val="20"/>
          <w:szCs w:val="20"/>
        </w:rPr>
        <w:t>Wangwongchai</w:t>
      </w:r>
      <w:proofErr w:type="spellEnd"/>
      <w:r>
        <w:rPr>
          <w:rFonts w:asciiTheme="minorHAnsi" w:cstheme="minorHAnsi" w:eastAsia="Times New Roman" w:hAnsiTheme="minorHAnsi"/>
          <w:color w:val="000000"/>
          <w:sz w:val="20"/>
          <w:szCs w:val="20"/>
        </w:rPr>
        <w:t xml:space="preserve">, “Artificial intelligence and numerical weather prediction models: A technical survey,” </w:t>
      </w:r>
      <w:r>
        <w:rPr>
          <w:rFonts w:asciiTheme="minorHAnsi" w:cstheme="minorHAnsi" w:eastAsia="Times New Roman" w:hAnsiTheme="minorHAnsi"/>
          <w:i/>
          <w:iCs/>
          <w:color w:val="000000"/>
          <w:sz w:val="20"/>
          <w:szCs w:val="20"/>
        </w:rPr>
        <w:t>Natural Hazards Research</w:t>
      </w:r>
      <w:r>
        <w:rPr>
          <w:rFonts w:asciiTheme="minorHAnsi" w:cstheme="minorHAnsi" w:eastAsia="Times New Roman" w:hAnsiTheme="minorHAnsi"/>
          <w:color w:val="000000"/>
          <w:sz w:val="20"/>
          <w:szCs w:val="20"/>
        </w:rPr>
        <w:t xml:space="preserve">, vol. 5, no. 2, pp. 306–320, Jun.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10.1016/J.NHRES.2024.11.004.</w:t>
      </w:r>
    </w:p>
    <w:p w14:paraId="24BBA7B9"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[9]</w:t>
      </w:r>
      <w:r>
        <w:rPr>
          <w:rFonts w:asciiTheme="minorHAnsi" w:cstheme="minorHAnsi" w:eastAsia="Times New Roman" w:hAnsiTheme="minorHAnsi"/>
          <w:color w:val="000000"/>
          <w:sz w:val="20"/>
          <w:szCs w:val="20"/>
        </w:rPr>
        <w:tab/>
        <w:t xml:space="preserve">Z. </w:t>
      </w:r>
      <w:proofErr w:type="spellStart"/>
      <w:r>
        <w:rPr>
          <w:rFonts w:asciiTheme="minorHAnsi" w:cstheme="minorHAnsi" w:eastAsia="Times New Roman" w:hAnsiTheme="minorHAnsi"/>
          <w:color w:val="000000"/>
          <w:sz w:val="20"/>
          <w:szCs w:val="20"/>
        </w:rPr>
        <w:t>Nikraftar</w:t>
      </w:r>
      <w:proofErr w:type="spellEnd"/>
      <w:r>
        <w:rPr>
          <w:rFonts w:asciiTheme="minorHAnsi" w:cstheme="minorHAnsi" w:eastAsia="Times New Roman" w:hAnsiTheme="minorHAnsi"/>
          <w:color w:val="000000"/>
          <w:sz w:val="20"/>
          <w:szCs w:val="20"/>
        </w:rPr>
        <w:t xml:space="preserve">, R. </w:t>
      </w:r>
      <w:proofErr w:type="spellStart"/>
      <w:r>
        <w:rPr>
          <w:rFonts w:asciiTheme="minorHAnsi" w:cstheme="minorHAnsi" w:eastAsia="Times New Roman" w:hAnsiTheme="minorHAnsi"/>
          <w:color w:val="000000"/>
          <w:sz w:val="20"/>
          <w:szCs w:val="20"/>
        </w:rPr>
        <w:t>Mbuvha</w:t>
      </w:r>
      <w:proofErr w:type="spellEnd"/>
      <w:r>
        <w:rPr>
          <w:rFonts w:asciiTheme="minorHAnsi" w:cstheme="minorHAnsi" w:eastAsia="Times New Roman" w:hAnsiTheme="minorHAnsi"/>
          <w:color w:val="000000"/>
          <w:sz w:val="20"/>
          <w:szCs w:val="20"/>
        </w:rPr>
        <w:t xml:space="preserve">, M. </w:t>
      </w:r>
      <w:proofErr w:type="spellStart"/>
      <w:r>
        <w:rPr>
          <w:rFonts w:asciiTheme="minorHAnsi" w:cstheme="minorHAnsi" w:eastAsia="Times New Roman" w:hAnsiTheme="minorHAnsi"/>
          <w:color w:val="000000"/>
          <w:sz w:val="20"/>
          <w:szCs w:val="20"/>
        </w:rPr>
        <w:t>Sadegh</w:t>
      </w:r>
      <w:proofErr w:type="spellEnd"/>
      <w:r>
        <w:rPr>
          <w:rFonts w:asciiTheme="minorHAnsi" w:cstheme="minorHAnsi" w:eastAsia="Times New Roman" w:hAnsiTheme="minorHAnsi"/>
          <w:color w:val="000000"/>
          <w:sz w:val="20"/>
          <w:szCs w:val="20"/>
        </w:rPr>
        <w:t xml:space="preserve">, and W. A. Landman, “Season-Net: A Deep Learning Framework Bias Correction of Seasonal Forecasting Models,” May 23,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10.22541/essoar.174802850.04423299/v1.</w:t>
      </w:r>
    </w:p>
    <w:p w14:paraId="4E1E2F49"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[10]</w:t>
      </w:r>
      <w:r>
        <w:rPr>
          <w:rFonts w:asciiTheme="minorHAnsi" w:cstheme="minorHAnsi" w:eastAsia="Times New Roman" w:hAnsiTheme="minorHAnsi"/>
          <w:color w:val="000000"/>
          <w:sz w:val="20"/>
          <w:szCs w:val="20"/>
        </w:rPr>
        <w:tab/>
        <w:t xml:space="preserve">B. Kumar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“Deep-learning based down-scaling of summer monsoon rainfall data over Indian region”,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10.48550/arXiv.2011.11313.</w:t>
      </w:r>
    </w:p>
    <w:p w14:paraId="7708DD81"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[11]</w:t>
      </w:r>
      <w:r>
        <w:rPr>
          <w:rFonts w:asciiTheme="minorHAnsi" w:cstheme="minorHAnsi" w:eastAsia="Times New Roman" w:hAnsiTheme="minorHAnsi"/>
          <w:color w:val="000000"/>
          <w:sz w:val="20"/>
          <w:szCs w:val="20"/>
        </w:rPr>
        <w:tab/>
        <w:t xml:space="preserve">T. Vandal, E. </w:t>
      </w:r>
      <w:proofErr w:type="spellStart"/>
      <w:r>
        <w:rPr>
          <w:rFonts w:asciiTheme="minorHAnsi" w:cstheme="minorHAnsi" w:eastAsia="Times New Roman" w:hAnsiTheme="minorHAnsi"/>
          <w:color w:val="000000"/>
          <w:sz w:val="20"/>
          <w:szCs w:val="20"/>
        </w:rPr>
        <w:t>Kodra</w:t>
      </w:r>
      <w:proofErr w:type="spellEnd"/>
      <w:r>
        <w:rPr>
          <w:rFonts w:asciiTheme="minorHAnsi" w:cstheme="minorHAnsi" w:eastAsia="Times New Roman" w:hAnsiTheme="minorHAnsi"/>
          <w:color w:val="000000"/>
          <w:sz w:val="20"/>
          <w:szCs w:val="20"/>
        </w:rPr>
        <w:t xml:space="preserve">, S. </w:t>
      </w:r>
      <w:proofErr w:type="spellStart"/>
      <w:r>
        <w:rPr>
          <w:rFonts w:asciiTheme="minorHAnsi" w:cstheme="minorHAnsi" w:eastAsia="Times New Roman" w:hAnsiTheme="minorHAnsi"/>
          <w:color w:val="000000"/>
          <w:sz w:val="20"/>
          <w:szCs w:val="20"/>
        </w:rPr>
        <w:t>Ganguly</w:t>
      </w:r>
      <w:proofErr w:type="spellEnd"/>
      <w:r>
        <w:rPr>
          <w:rFonts w:asciiTheme="minorHAnsi" w:cstheme="minorHAnsi" w:eastAsia="Times New Roman" w:hAnsiTheme="minorHAnsi"/>
          <w:color w:val="000000"/>
          <w:sz w:val="20"/>
          <w:szCs w:val="20"/>
        </w:rPr>
        <w:t xml:space="preserve">, A. Michaelis, R. </w:t>
      </w:r>
      <w:proofErr w:type="spellStart"/>
      <w:r>
        <w:rPr>
          <w:rFonts w:asciiTheme="minorHAnsi" w:cstheme="minorHAnsi" w:eastAsia="Times New Roman" w:hAnsiTheme="minorHAnsi"/>
          <w:color w:val="000000"/>
          <w:sz w:val="20"/>
          <w:szCs w:val="20"/>
        </w:rPr>
        <w:t>Nemani</w:t>
      </w:r>
      <w:proofErr w:type="spellEnd"/>
      <w:r>
        <w:rPr>
          <w:rFonts w:asciiTheme="minorHAnsi" w:cstheme="minorHAnsi" w:eastAsia="Times New Roman" w:hAnsiTheme="minorHAnsi"/>
          <w:color w:val="000000"/>
          <w:sz w:val="20"/>
          <w:szCs w:val="20"/>
        </w:rPr>
        <w:t xml:space="preserve">, and A. R. </w:t>
      </w:r>
      <w:proofErr w:type="spellStart"/>
      <w:r>
        <w:rPr>
          <w:rFonts w:asciiTheme="minorHAnsi" w:cstheme="minorHAnsi" w:eastAsia="Times New Roman" w:hAnsiTheme="minorHAnsi"/>
          <w:color w:val="000000"/>
          <w:sz w:val="20"/>
          <w:szCs w:val="20"/>
        </w:rPr>
        <w:t>Ganguly</w:t>
      </w:r>
      <w:proofErr w:type="spellEnd"/>
      <w:r>
        <w:rPr>
          <w:rFonts w:asciiTheme="minorHAnsi" w:cstheme="minorHAnsi" w:eastAsia="Times New Roman" w:hAnsiTheme="minorHAnsi"/>
          <w:color w:val="000000"/>
          <w:sz w:val="20"/>
          <w:szCs w:val="20"/>
        </w:rPr>
        <w:t>, “</w:t>
      </w:r>
      <w:proofErr w:type="spellStart"/>
      <w:r>
        <w:rPr>
          <w:rFonts w:asciiTheme="minorHAnsi" w:cstheme="minorHAnsi" w:eastAsia="Times New Roman" w:hAnsiTheme="minorHAnsi"/>
          <w:color w:val="000000"/>
          <w:sz w:val="20"/>
          <w:szCs w:val="20"/>
        </w:rPr>
        <w:t>DeepSD</w:t>
      </w:r>
      <w:proofErr w:type="spellEnd"/>
      <w:r>
        <w:rPr>
          <w:rFonts w:asciiTheme="minorHAnsi" w:cstheme="minorHAnsi" w:eastAsia="Times New Roman" w:hAnsiTheme="minorHAnsi"/>
          <w:color w:val="000000"/>
          <w:sz w:val="20"/>
          <w:szCs w:val="20"/>
        </w:rPr>
        <w:t>: Generating High Resolution Climate Change Projections through Single Image Super-Resolution,” Mar. 2017, [Online]. Available: http://arxiv.org/abs/1703.03126</w:t>
      </w:r>
    </w:p>
    <w:p w14:paraId="2A26A3D6"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[12]</w:t>
      </w:r>
      <w:r>
        <w:rPr>
          <w:rFonts w:asciiTheme="minorHAnsi" w:cstheme="minorHAnsi" w:eastAsia="Times New Roman" w:hAnsiTheme="minorHAnsi"/>
          <w:color w:val="000000"/>
          <w:sz w:val="20"/>
          <w:szCs w:val="20"/>
        </w:rPr>
        <w:tab/>
        <w:t xml:space="preserve">Q. Deng, P. Lu, S. Zhao, and N. Yuan, “U-Net: A deep-learning method for improving summer precipitation forecasts in China,” </w:t>
      </w:r>
      <w:r>
        <w:rPr>
          <w:rFonts w:asciiTheme="minorHAnsi" w:cstheme="minorHAnsi" w:eastAsia="Times New Roman" w:hAnsiTheme="minorHAnsi"/>
          <w:i/>
          <w:iCs/>
          <w:color w:val="000000"/>
          <w:sz w:val="20"/>
          <w:szCs w:val="20"/>
        </w:rPr>
        <w:t>Atmospheric and Oceanic Science Letters</w:t>
      </w:r>
      <w:r>
        <w:rPr>
          <w:rFonts w:asciiTheme="minorHAnsi" w:cstheme="minorHAnsi" w:eastAsia="Times New Roman" w:hAnsiTheme="minorHAnsi"/>
          <w:color w:val="000000"/>
          <w:sz w:val="20"/>
          <w:szCs w:val="20"/>
        </w:rPr>
        <w:t xml:space="preserve">, vol. 16, no. 4, Jul. 2023,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10.1016/j.aosl.2022.100322.</w:t>
      </w:r>
    </w:p>
    <w:p w14:paraId="276819E4"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[13]</w:t>
      </w:r>
      <w:r>
        <w:rPr>
          <w:rFonts w:asciiTheme="minorHAnsi" w:cstheme="minorHAnsi" w:eastAsia="Times New Roman" w:hAnsiTheme="minorHAnsi"/>
          <w:color w:val="000000"/>
          <w:sz w:val="20"/>
          <w:szCs w:val="20"/>
        </w:rPr>
        <w:tab/>
        <w:t xml:space="preserve">A. Ma, R. González, A. </w:t>
      </w:r>
      <w:proofErr w:type="spellStart"/>
      <w:r>
        <w:rPr>
          <w:rFonts w:asciiTheme="minorHAnsi" w:cstheme="minorHAnsi" w:eastAsia="Times New Roman" w:hAnsiTheme="minorHAnsi"/>
          <w:color w:val="000000"/>
          <w:sz w:val="20"/>
          <w:szCs w:val="20"/>
        </w:rPr>
        <w:t>Belemvire</w:t>
      </w:r>
      <w:proofErr w:type="spellEnd"/>
      <w:r>
        <w:rPr>
          <w:rFonts w:asciiTheme="minorHAnsi" w:cstheme="minorHAnsi" w:eastAsia="Times New Roman" w:hAnsiTheme="minorHAnsi"/>
          <w:color w:val="000000"/>
          <w:sz w:val="20"/>
          <w:szCs w:val="20"/>
        </w:rPr>
        <w:t xml:space="preserve">, C. </w:t>
      </w:r>
      <w:proofErr w:type="spellStart"/>
      <w:r>
        <w:rPr>
          <w:rFonts w:asciiTheme="minorHAnsi" w:cstheme="minorHAnsi" w:eastAsia="Times New Roman" w:hAnsiTheme="minorHAnsi"/>
          <w:color w:val="000000"/>
          <w:sz w:val="20"/>
          <w:szCs w:val="20"/>
        </w:rPr>
        <w:t>Independientes</w:t>
      </w:r>
      <w:proofErr w:type="spellEnd"/>
      <w:r>
        <w:rPr>
          <w:rFonts w:asciiTheme="minorHAnsi" w:cstheme="minorHAnsi" w:eastAsia="Times New Roman" w:hAnsiTheme="minorHAnsi"/>
          <w:color w:val="000000"/>
          <w:sz w:val="20"/>
          <w:szCs w:val="20"/>
        </w:rPr>
        <w:t xml:space="preserve">, and S. </w:t>
      </w:r>
      <w:proofErr w:type="spellStart"/>
      <w:r>
        <w:rPr>
          <w:rFonts w:asciiTheme="minorHAnsi" w:cstheme="minorHAnsi" w:eastAsia="Times New Roman" w:hAnsiTheme="minorHAnsi"/>
          <w:color w:val="000000"/>
          <w:sz w:val="20"/>
          <w:szCs w:val="20"/>
        </w:rPr>
        <w:t>Saulière</w:t>
      </w:r>
      <w:proofErr w:type="spellEnd"/>
      <w:r>
        <w:rPr>
          <w:rFonts w:asciiTheme="minorHAnsi" w:cstheme="minorHAnsi" w:eastAsia="Times New Roman" w:hAnsiTheme="minorHAnsi"/>
          <w:color w:val="000000"/>
          <w:sz w:val="20"/>
          <w:szCs w:val="20"/>
        </w:rPr>
        <w:t>, “Oxfam Research Reports climate change and women farmers in Burkina Faso IMPACT AND ADAPTATION POLICIES AND PRACTICES,” 2011. [Online]. Available: www.oxfam.org/grow</w:t>
      </w:r>
    </w:p>
    <w:p w14:paraId="5FB60ECD"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[14]</w:t>
      </w:r>
      <w:r>
        <w:rPr>
          <w:rFonts w:asciiTheme="minorHAnsi" w:cstheme="minorHAnsi" w:eastAsia="Times New Roman" w:hAnsiTheme="minorHAnsi"/>
          <w:color w:val="000000"/>
          <w:sz w:val="20"/>
          <w:szCs w:val="20"/>
        </w:rPr>
        <w:tab/>
        <w:t xml:space="preserve">S. Mendoza Paz and P. Willems, “The skill of statistical downscaling in future climate with high-resolution climate models as pseudo-reality,” </w:t>
      </w:r>
      <w:r>
        <w:rPr>
          <w:rFonts w:asciiTheme="minorHAnsi" w:cstheme="minorHAnsi" w:eastAsia="Times New Roman" w:hAnsiTheme="minorHAnsi"/>
          <w:i/>
          <w:iCs/>
          <w:color w:val="000000"/>
          <w:sz w:val="20"/>
          <w:szCs w:val="20"/>
        </w:rPr>
        <w:t xml:space="preserve">J </w:t>
      </w:r>
      <w:proofErr w:type="spellStart"/>
      <w:r>
        <w:rPr>
          <w:rFonts w:asciiTheme="minorHAnsi" w:cstheme="minorHAnsi" w:eastAsia="Times New Roman" w:hAnsiTheme="minorHAnsi"/>
          <w:i/>
          <w:iCs/>
          <w:color w:val="000000"/>
          <w:sz w:val="20"/>
          <w:szCs w:val="20"/>
        </w:rPr>
        <w:t>Hydrol</w:t>
      </w:r>
      <w:proofErr w:type="spellEnd"/>
      <w:r>
        <w:rPr>
          <w:rFonts w:asciiTheme="minorHAnsi" w:cstheme="minorHAnsi" w:eastAsia="Times New Roman" w:hAnsiTheme="minorHAnsi"/>
          <w:i/>
          <w:iCs/>
          <w:color w:val="000000"/>
          <w:sz w:val="20"/>
          <w:szCs w:val="20"/>
        </w:rPr>
        <w:t xml:space="preserve"> Reg Stud</w:t>
      </w:r>
      <w:r>
        <w:rPr>
          <w:rFonts w:asciiTheme="minorHAnsi" w:cstheme="minorHAnsi" w:eastAsia="Times New Roman" w:hAnsiTheme="minorHAnsi"/>
          <w:color w:val="000000"/>
          <w:sz w:val="20"/>
          <w:szCs w:val="20"/>
        </w:rPr>
        <w:t xml:space="preserve">, vol. 48, p. 101477, Aug. 2023,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10.1016/J.EJRH.2023.101477.</w:t>
      </w:r>
    </w:p>
    <w:p w14:paraId="6662B98B"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[15]</w:t>
      </w:r>
      <w:r>
        <w:rPr>
          <w:rFonts w:asciiTheme="minorHAnsi" w:cstheme="minorHAnsi" w:eastAsia="Times New Roman" w:hAnsiTheme="minorHAnsi"/>
          <w:color w:val="000000"/>
          <w:sz w:val="20"/>
          <w:szCs w:val="20"/>
        </w:rPr>
        <w:tab/>
        <w:t xml:space="preserve">O. </w:t>
      </w:r>
      <w:proofErr w:type="spellStart"/>
      <w:r>
        <w:rPr>
          <w:rFonts w:asciiTheme="minorHAnsi" w:cstheme="minorHAnsi" w:eastAsia="Times New Roman" w:hAnsiTheme="minorHAnsi"/>
          <w:color w:val="000000"/>
          <w:sz w:val="20"/>
          <w:szCs w:val="20"/>
        </w:rPr>
        <w:t>Ronneberger</w:t>
      </w:r>
      <w:proofErr w:type="spellEnd"/>
      <w:r>
        <w:rPr>
          <w:rFonts w:asciiTheme="minorHAnsi" w:cstheme="minorHAnsi" w:eastAsia="Times New Roman" w:hAnsiTheme="minorHAnsi"/>
          <w:color w:val="000000"/>
          <w:sz w:val="20"/>
          <w:szCs w:val="20"/>
        </w:rPr>
        <w:t xml:space="preserve">, P. Fischer, and T. </w:t>
      </w:r>
      <w:proofErr w:type="spellStart"/>
      <w:r>
        <w:rPr>
          <w:rFonts w:asciiTheme="minorHAnsi" w:cstheme="minorHAnsi" w:eastAsia="Times New Roman" w:hAnsiTheme="minorHAnsi"/>
          <w:color w:val="000000"/>
          <w:sz w:val="20"/>
          <w:szCs w:val="20"/>
        </w:rPr>
        <w:t>Brox</w:t>
      </w:r>
      <w:proofErr w:type="spellEnd"/>
      <w:r>
        <w:rPr>
          <w:rFonts w:asciiTheme="minorHAnsi" w:cstheme="minorHAnsi" w:eastAsia="Times New Roman" w:hAnsiTheme="minorHAnsi"/>
          <w:color w:val="000000"/>
          <w:sz w:val="20"/>
          <w:szCs w:val="20"/>
        </w:rPr>
        <w:t>, “U-Net: Convolutional Networks for Biomedical Image Segmentation,” May 2015, [Online]. Available: http://arxiv.org/abs/1505.04597</w:t>
      </w:r>
    </w:p>
    <w:p w14:paraId="7474F8FD"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[16]</w:t>
      </w:r>
      <w:r>
        <w:rPr>
          <w:rFonts w:asciiTheme="minorHAnsi" w:cstheme="minorHAnsi" w:eastAsia="Times New Roman" w:hAnsiTheme="minorHAnsi"/>
          <w:color w:val="000000"/>
          <w:sz w:val="20"/>
          <w:szCs w:val="20"/>
        </w:rPr>
        <w:tab/>
        <w:t xml:space="preserve">R. Azad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“Medical Image Segmentation Review: The success of U-Net,” Nov. 2022, [Online]. Available: http://arxiv.org/abs/2211.14830</w:t>
      </w:r>
    </w:p>
    <w:p w14:paraId="4680E68A"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[17]</w:t>
      </w:r>
      <w:r>
        <w:rPr>
          <w:rFonts w:asciiTheme="minorHAnsi" w:cstheme="minorHAnsi" w:eastAsia="Times New Roman" w:hAnsiTheme="minorHAnsi"/>
          <w:color w:val="000000"/>
          <w:sz w:val="20"/>
          <w:szCs w:val="20"/>
        </w:rPr>
        <w:tab/>
        <w:t xml:space="preserve">J. </w:t>
      </w:r>
      <w:proofErr w:type="spellStart"/>
      <w:r>
        <w:rPr>
          <w:rFonts w:asciiTheme="minorHAnsi" w:cstheme="minorHAnsi" w:eastAsia="Times New Roman" w:hAnsiTheme="minorHAnsi"/>
          <w:color w:val="000000"/>
          <w:sz w:val="20"/>
          <w:szCs w:val="20"/>
        </w:rPr>
        <w:t>Mcglinchy</w:t>
      </w:r>
      <w:proofErr w:type="spellEnd"/>
      <w:r>
        <w:rPr>
          <w:rFonts w:asciiTheme="minorHAnsi" w:cstheme="minorHAnsi" w:eastAsia="Times New Roman" w:hAnsiTheme="minorHAnsi"/>
          <w:color w:val="000000"/>
          <w:sz w:val="20"/>
          <w:szCs w:val="20"/>
        </w:rPr>
        <w:t>, B. Johnson, B. Muller, M. Joseph, and J. Diaz, “Fully Convolutional Neural Network for Impervious Surface Segmentation in Mixed Urban Environment.”</w:t>
      </w:r>
    </w:p>
    <w:p w14:paraId="5A1913DF"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[18]</w:t>
      </w:r>
      <w:r>
        <w:rPr>
          <w:rFonts w:asciiTheme="minorHAnsi" w:cstheme="minorHAnsi" w:eastAsia="Times New Roman" w:hAnsiTheme="minorHAnsi"/>
          <w:color w:val="000000"/>
          <w:sz w:val="20"/>
          <w:szCs w:val="20"/>
        </w:rPr>
        <w:tab/>
        <w:t xml:space="preserve">K. Kawaguchi, L. Zhang, and Z. Deng, “Understanding dynamics of nonlinear representation learning and its application,” Mar. 23, 2022, </w:t>
      </w:r>
      <w:r>
        <w:rPr>
          <w:rFonts w:asciiTheme="minorHAnsi" w:cstheme="minorHAnsi" w:eastAsia="Times New Roman" w:hAnsiTheme="minorHAnsi"/>
          <w:i/>
          <w:iCs/>
          <w:color w:val="000000"/>
          <w:sz w:val="20"/>
          <w:szCs w:val="20"/>
        </w:rPr>
        <w:t>MIT Press Journals</w:t>
      </w:r>
      <w:r>
        <w:rPr>
          <w:rFonts w:asciiTheme="minorHAnsi" w:cstheme="minorHAnsi" w:eastAsia="Times New Roman" w:hAnsiTheme="minorHAnsi"/>
          <w:color w:val="000000"/>
          <w:sz w:val="20"/>
          <w:szCs w:val="20"/>
        </w:rPr>
        <w:t xml:space="preserve">.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10.1162/neco_a_01483.</w:t>
      </w:r>
    </w:p>
    <w:p w14:paraId="0F1C46C1"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lastRenderedPageBreak/>
        <w:t>[19]</w:t>
      </w:r>
      <w:r>
        <w:rPr>
          <w:rFonts w:asciiTheme="minorHAnsi" w:cstheme="minorHAnsi" w:eastAsia="Times New Roman" w:hAnsiTheme="minorHAnsi"/>
          <w:color w:val="000000"/>
          <w:sz w:val="20"/>
          <w:szCs w:val="20"/>
        </w:rPr>
        <w:tab/>
        <w:t xml:space="preserve">G. J. Kenny, W. Ye, T. Flux, and R. A. Warrick, “Climate variations and New Zealand agriculture: The CLIMPACTS system and issues of spatial and temporal scale,” </w:t>
      </w:r>
      <w:r>
        <w:rPr>
          <w:rFonts w:asciiTheme="minorHAnsi" w:cstheme="minorHAnsi" w:eastAsia="Times New Roman" w:hAnsiTheme="minorHAnsi"/>
          <w:i/>
          <w:iCs/>
          <w:color w:val="000000"/>
          <w:sz w:val="20"/>
          <w:szCs w:val="20"/>
        </w:rPr>
        <w:t>Environ Int</w:t>
      </w:r>
      <w:r>
        <w:rPr>
          <w:rFonts w:asciiTheme="minorHAnsi" w:cstheme="minorHAnsi" w:eastAsia="Times New Roman" w:hAnsiTheme="minorHAnsi"/>
          <w:color w:val="000000"/>
          <w:sz w:val="20"/>
          <w:szCs w:val="20"/>
        </w:rPr>
        <w:t xml:space="preserve">, vol. 27, no. 2–3, pp. 189–194, Sep. 2001,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10.1016/S0160-4120(01)00081-2.</w:t>
      </w:r>
    </w:p>
    <w:p w14:paraId="4AD30D70"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[20]</w:t>
      </w:r>
      <w:r>
        <w:rPr>
          <w:rFonts w:asciiTheme="minorHAnsi" w:cstheme="minorHAnsi" w:eastAsia="Times New Roman" w:hAnsiTheme="minorHAnsi"/>
          <w:color w:val="000000"/>
          <w:sz w:val="20"/>
          <w:szCs w:val="20"/>
        </w:rPr>
        <w:tab/>
        <w:t xml:space="preserve">T. T. </w:t>
      </w:r>
      <w:proofErr w:type="spellStart"/>
      <w:r>
        <w:rPr>
          <w:rFonts w:asciiTheme="minorHAnsi" w:cstheme="minorHAnsi" w:eastAsia="Times New Roman" w:hAnsiTheme="minorHAnsi"/>
          <w:color w:val="000000"/>
          <w:sz w:val="20"/>
          <w:szCs w:val="20"/>
        </w:rPr>
        <w:t>Wahelo</w:t>
      </w:r>
      <w:proofErr w:type="spellEnd"/>
      <w:r>
        <w:rPr>
          <w:rFonts w:asciiTheme="minorHAnsi" w:cstheme="minorHAnsi" w:eastAsia="Times New Roman" w:hAnsiTheme="minorHAnsi"/>
          <w:color w:val="000000"/>
          <w:sz w:val="20"/>
          <w:szCs w:val="20"/>
        </w:rPr>
        <w:t xml:space="preserve">, D. A. Mengistu, and T. M. </w:t>
      </w:r>
      <w:proofErr w:type="spellStart"/>
      <w:r>
        <w:rPr>
          <w:rFonts w:asciiTheme="minorHAnsi" w:cstheme="minorHAnsi" w:eastAsia="Times New Roman" w:hAnsiTheme="minorHAnsi"/>
          <w:color w:val="000000"/>
          <w:sz w:val="20"/>
          <w:szCs w:val="20"/>
        </w:rPr>
        <w:t>Merawi</w:t>
      </w:r>
      <w:proofErr w:type="spellEnd"/>
      <w:r>
        <w:rPr>
          <w:rFonts w:asciiTheme="minorHAnsi" w:cstheme="minorHAnsi" w:eastAsia="Times New Roman" w:hAnsiTheme="minorHAnsi"/>
          <w:color w:val="000000"/>
          <w:sz w:val="20"/>
          <w:szCs w:val="20"/>
        </w:rPr>
        <w:t xml:space="preserve">, “Spatiotemporal climate variability and its impact on local community livelihoods: A focus on crop production in </w:t>
      </w:r>
      <w:proofErr w:type="spellStart"/>
      <w:r>
        <w:rPr>
          <w:rFonts w:asciiTheme="minorHAnsi" w:cstheme="minorHAnsi" w:eastAsia="Times New Roman" w:hAnsiTheme="minorHAnsi"/>
          <w:color w:val="000000"/>
          <w:sz w:val="20"/>
          <w:szCs w:val="20"/>
        </w:rPr>
        <w:t>Metekel</w:t>
      </w:r>
      <w:proofErr w:type="spellEnd"/>
      <w:r>
        <w:rPr>
          <w:rFonts w:asciiTheme="minorHAnsi" w:cstheme="minorHAnsi" w:eastAsia="Times New Roman" w:hAnsiTheme="minorHAnsi"/>
          <w:color w:val="000000"/>
          <w:sz w:val="20"/>
          <w:szCs w:val="20"/>
        </w:rPr>
        <w:t xml:space="preserve"> Zone, Northwest Ethiopia,” </w:t>
      </w:r>
      <w:r>
        <w:rPr>
          <w:rFonts w:asciiTheme="minorHAnsi" w:cstheme="minorHAnsi" w:eastAsia="Times New Roman" w:hAnsiTheme="minorHAnsi"/>
          <w:i/>
          <w:iCs/>
          <w:color w:val="000000"/>
          <w:sz w:val="20"/>
          <w:szCs w:val="20"/>
        </w:rPr>
        <w:t>J Agric Food Res</w:t>
      </w:r>
      <w:r>
        <w:rPr>
          <w:rFonts w:asciiTheme="minorHAnsi" w:cstheme="minorHAnsi" w:eastAsia="Times New Roman" w:hAnsiTheme="minorHAnsi"/>
          <w:color w:val="000000"/>
          <w:sz w:val="20"/>
          <w:szCs w:val="20"/>
        </w:rPr>
        <w:t xml:space="preserve">, vol. 23, p. 102159, Oct.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10.1016/J.JAFR.2025.102159.</w:t>
      </w:r>
    </w:p>
    <w:p w14:paraId="1DB76BCA"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[21]</w:t>
      </w:r>
      <w:r>
        <w:rPr>
          <w:rFonts w:asciiTheme="minorHAnsi" w:cstheme="minorHAnsi" w:eastAsia="Times New Roman" w:hAnsiTheme="minorHAnsi"/>
          <w:color w:val="000000"/>
          <w:sz w:val="20"/>
          <w:szCs w:val="20"/>
        </w:rPr>
        <w:tab/>
        <w:t>J. W. Hansen, B. M. Campbell, and P. K. Aggarwal, “Scaling up climate services for farmers: Mission Possible. Learning from good practice in Africa and South Asia,” 2014. [Online]. Available: https://www.researchgate.net/publication/285588667</w:t>
      </w:r>
    </w:p>
    <w:p w14:paraId="20AEDFA7"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[22]</w:t>
      </w:r>
      <w:r>
        <w:rPr>
          <w:rFonts w:asciiTheme="minorHAnsi" w:cstheme="minorHAnsi" w:eastAsia="Times New Roman" w:hAnsiTheme="minorHAnsi"/>
          <w:color w:val="000000"/>
          <w:sz w:val="20"/>
          <w:szCs w:val="20"/>
        </w:rPr>
        <w:tab/>
        <w:t xml:space="preserve">M. I. </w:t>
      </w:r>
      <w:proofErr w:type="spellStart"/>
      <w:r>
        <w:rPr>
          <w:rFonts w:asciiTheme="minorHAnsi" w:cstheme="minorHAnsi" w:eastAsia="Times New Roman" w:hAnsiTheme="minorHAnsi"/>
          <w:color w:val="000000"/>
          <w:sz w:val="20"/>
          <w:szCs w:val="20"/>
        </w:rPr>
        <w:t>Lélé</w:t>
      </w:r>
      <w:proofErr w:type="spellEnd"/>
      <w:r>
        <w:rPr>
          <w:rFonts w:asciiTheme="minorHAnsi" w:cstheme="minorHAnsi" w:eastAsia="Times New Roman" w:hAnsiTheme="minorHAnsi"/>
          <w:color w:val="000000"/>
          <w:sz w:val="20"/>
          <w:szCs w:val="20"/>
        </w:rPr>
        <w:t xml:space="preserve"> and P. J. Lamb, “Variability of the Intertropical Front (ITF) and rainfall over the West African Sudan-Sahel zone,” </w:t>
      </w:r>
      <w:r>
        <w:rPr>
          <w:rFonts w:asciiTheme="minorHAnsi" w:cstheme="minorHAnsi" w:eastAsia="Times New Roman" w:hAnsiTheme="minorHAnsi"/>
          <w:i/>
          <w:iCs/>
          <w:color w:val="000000"/>
          <w:sz w:val="20"/>
          <w:szCs w:val="20"/>
        </w:rPr>
        <w:t xml:space="preserve">J </w:t>
      </w:r>
      <w:proofErr w:type="spellStart"/>
      <w:r>
        <w:rPr>
          <w:rFonts w:asciiTheme="minorHAnsi" w:cstheme="minorHAnsi" w:eastAsia="Times New Roman" w:hAnsiTheme="minorHAnsi"/>
          <w:i/>
          <w:iCs/>
          <w:color w:val="000000"/>
          <w:sz w:val="20"/>
          <w:szCs w:val="20"/>
        </w:rPr>
        <w:t>Clim</w:t>
      </w:r>
      <w:proofErr w:type="spellEnd"/>
      <w:r>
        <w:rPr>
          <w:rFonts w:asciiTheme="minorHAnsi" w:cstheme="minorHAnsi" w:eastAsia="Times New Roman" w:hAnsiTheme="minorHAnsi"/>
          <w:color w:val="000000"/>
          <w:sz w:val="20"/>
          <w:szCs w:val="20"/>
        </w:rPr>
        <w:t xml:space="preserve">, vol. 23, no. 14, pp. 3984–4004, Jul. 2010,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10.1175/2010JCLI3277.1.</w:t>
      </w:r>
    </w:p>
    <w:p w14:paraId="6FC6D724"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[23]</w:t>
      </w:r>
      <w:r>
        <w:rPr>
          <w:rFonts w:asciiTheme="minorHAnsi" w:cstheme="minorHAnsi" w:eastAsia="Times New Roman" w:hAnsiTheme="minorHAnsi"/>
          <w:color w:val="000000"/>
          <w:sz w:val="20"/>
          <w:szCs w:val="20"/>
        </w:rPr>
        <w:tab/>
        <w:t xml:space="preserve">C. Okonkwo, B. </w:t>
      </w:r>
      <w:proofErr w:type="spellStart"/>
      <w:r>
        <w:rPr>
          <w:rFonts w:asciiTheme="minorHAnsi" w:cstheme="minorHAnsi" w:eastAsia="Times New Roman" w:hAnsiTheme="minorHAnsi"/>
          <w:color w:val="000000"/>
          <w:sz w:val="20"/>
          <w:szCs w:val="20"/>
        </w:rPr>
        <w:t>Demoz</w:t>
      </w:r>
      <w:proofErr w:type="spellEnd"/>
      <w:r>
        <w:rPr>
          <w:rFonts w:asciiTheme="minorHAnsi" w:cstheme="minorHAnsi" w:eastAsia="Times New Roman" w:hAnsiTheme="minorHAnsi"/>
          <w:color w:val="000000"/>
          <w:sz w:val="20"/>
          <w:szCs w:val="20"/>
        </w:rPr>
        <w:t xml:space="preserve">, and S. </w:t>
      </w:r>
      <w:proofErr w:type="spellStart"/>
      <w:r>
        <w:rPr>
          <w:rFonts w:asciiTheme="minorHAnsi" w:cstheme="minorHAnsi" w:eastAsia="Times New Roman" w:hAnsiTheme="minorHAnsi"/>
          <w:color w:val="000000"/>
          <w:sz w:val="20"/>
          <w:szCs w:val="20"/>
        </w:rPr>
        <w:t>Tesfai</w:t>
      </w:r>
      <w:proofErr w:type="spellEnd"/>
      <w:r>
        <w:rPr>
          <w:rFonts w:asciiTheme="minorHAnsi" w:cstheme="minorHAnsi" w:eastAsia="Times New Roman" w:hAnsiTheme="minorHAnsi"/>
          <w:color w:val="000000"/>
          <w:sz w:val="20"/>
          <w:szCs w:val="20"/>
        </w:rPr>
        <w:t xml:space="preserve">, “Characterization of West African jet streams and their association to ENSO events and rainfall in ERA-Interim 1979-2011,” </w:t>
      </w:r>
      <w:r>
        <w:rPr>
          <w:rFonts w:asciiTheme="minorHAnsi" w:cstheme="minorHAnsi" w:eastAsia="Times New Roman" w:hAnsiTheme="minorHAnsi"/>
          <w:i/>
          <w:iCs/>
          <w:color w:val="000000"/>
          <w:sz w:val="20"/>
          <w:szCs w:val="20"/>
        </w:rPr>
        <w:t>Advances in Meteorology</w:t>
      </w:r>
      <w:r>
        <w:rPr>
          <w:rFonts w:asciiTheme="minorHAnsi" w:cstheme="minorHAnsi" w:eastAsia="Times New Roman" w:hAnsiTheme="minorHAnsi"/>
          <w:color w:val="000000"/>
          <w:sz w:val="20"/>
          <w:szCs w:val="20"/>
        </w:rPr>
        <w:t xml:space="preserve">, vol. 2014, 2014,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10.1155/2014/405617.</w:t>
      </w:r>
    </w:p>
    <w:p w14:paraId="3A38793D"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[24]</w:t>
      </w:r>
      <w:r>
        <w:rPr>
          <w:rFonts w:asciiTheme="minorHAnsi" w:cstheme="minorHAnsi" w:eastAsia="Times New Roman" w:hAnsiTheme="minorHAnsi"/>
          <w:color w:val="000000"/>
          <w:sz w:val="20"/>
          <w:szCs w:val="20"/>
        </w:rPr>
        <w:tab/>
        <w:t xml:space="preserve">R. </w:t>
      </w:r>
      <w:proofErr w:type="spellStart"/>
      <w:r>
        <w:rPr>
          <w:rFonts w:asciiTheme="minorHAnsi" w:cstheme="minorHAnsi" w:eastAsia="Times New Roman" w:hAnsiTheme="minorHAnsi"/>
          <w:color w:val="000000"/>
          <w:sz w:val="20"/>
          <w:szCs w:val="20"/>
        </w:rPr>
        <w:t>Bodjrènou</w:t>
      </w:r>
      <w:proofErr w:type="spellEnd"/>
      <w:r>
        <w:rPr>
          <w:rFonts w:asciiTheme="minorHAnsi" w:cstheme="minorHAnsi" w:eastAsia="Times New Roman" w:hAnsiTheme="minorHAnsi"/>
          <w:color w:val="000000"/>
          <w:sz w:val="20"/>
          <w:szCs w:val="20"/>
        </w:rPr>
        <w:t xml:space="preserve">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“Analysis of current and future climate variability and drought recurrence in Benin, West Africa,” </w:t>
      </w:r>
      <w:r>
        <w:rPr>
          <w:rFonts w:asciiTheme="minorHAnsi" w:cstheme="minorHAnsi" w:eastAsia="Times New Roman" w:hAnsiTheme="minorHAnsi"/>
          <w:i/>
          <w:iCs/>
          <w:color w:val="000000"/>
          <w:sz w:val="20"/>
          <w:szCs w:val="20"/>
        </w:rPr>
        <w:t>Journal of Water and Climate Change</w:t>
      </w:r>
      <w:r>
        <w:rPr>
          <w:rFonts w:asciiTheme="minorHAnsi" w:cstheme="minorHAnsi" w:eastAsia="Times New Roman" w:hAnsiTheme="minorHAnsi"/>
          <w:color w:val="000000"/>
          <w:sz w:val="20"/>
          <w:szCs w:val="20"/>
        </w:rPr>
        <w:t xml:space="preserve">, vol. 16, no. 7, pp. 2297–2316, Jul.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10.2166/wcc.2025.842.</w:t>
      </w:r>
    </w:p>
    <w:p w14:paraId="238FE810"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[25]</w:t>
      </w:r>
      <w:r>
        <w:rPr>
          <w:rFonts w:asciiTheme="minorHAnsi" w:cstheme="minorHAnsi" w:eastAsia="Times New Roman" w:hAnsiTheme="minorHAnsi"/>
          <w:color w:val="000000"/>
          <w:sz w:val="20"/>
          <w:szCs w:val="20"/>
        </w:rPr>
        <w:tab/>
        <w:t xml:space="preserve">H. N. Nana, R. S. </w:t>
      </w:r>
      <w:proofErr w:type="spellStart"/>
      <w:r>
        <w:rPr>
          <w:rFonts w:asciiTheme="minorHAnsi" w:cstheme="minorHAnsi" w:eastAsia="Times New Roman" w:hAnsiTheme="minorHAnsi"/>
          <w:color w:val="000000"/>
          <w:sz w:val="20"/>
          <w:szCs w:val="20"/>
        </w:rPr>
        <w:t>Tanessong</w:t>
      </w:r>
      <w:proofErr w:type="spellEnd"/>
      <w:r>
        <w:rPr>
          <w:rFonts w:asciiTheme="minorHAnsi" w:cstheme="minorHAnsi" w:eastAsia="Times New Roman" w:hAnsiTheme="minorHAnsi"/>
          <w:color w:val="000000"/>
          <w:sz w:val="20"/>
          <w:szCs w:val="20"/>
        </w:rPr>
        <w:t xml:space="preserve">, M. </w:t>
      </w:r>
      <w:proofErr w:type="spellStart"/>
      <w:r>
        <w:rPr>
          <w:rFonts w:asciiTheme="minorHAnsi" w:cstheme="minorHAnsi" w:eastAsia="Times New Roman" w:hAnsiTheme="minorHAnsi"/>
          <w:color w:val="000000"/>
          <w:sz w:val="20"/>
          <w:szCs w:val="20"/>
        </w:rPr>
        <w:t>Gudoshava</w:t>
      </w:r>
      <w:proofErr w:type="spellEnd"/>
      <w:r>
        <w:rPr>
          <w:rFonts w:asciiTheme="minorHAnsi" w:cstheme="minorHAnsi" w:eastAsia="Times New Roman" w:hAnsiTheme="minorHAnsi"/>
          <w:color w:val="000000"/>
          <w:sz w:val="20"/>
          <w:szCs w:val="20"/>
        </w:rPr>
        <w:t xml:space="preserve">, and D. A. </w:t>
      </w:r>
      <w:proofErr w:type="spellStart"/>
      <w:r>
        <w:rPr>
          <w:rFonts w:asciiTheme="minorHAnsi" w:cstheme="minorHAnsi" w:eastAsia="Times New Roman" w:hAnsiTheme="minorHAnsi"/>
          <w:color w:val="000000"/>
          <w:sz w:val="20"/>
          <w:szCs w:val="20"/>
        </w:rPr>
        <w:t>Vondou</w:t>
      </w:r>
      <w:proofErr w:type="spellEnd"/>
      <w:r>
        <w:rPr>
          <w:rFonts w:asciiTheme="minorHAnsi" w:cstheme="minorHAnsi" w:eastAsia="Times New Roman" w:hAnsiTheme="minorHAnsi"/>
          <w:color w:val="000000"/>
          <w:sz w:val="20"/>
          <w:szCs w:val="20"/>
        </w:rPr>
        <w:t xml:space="preserve">, “Assessing the ability of the ECMWF seasonal prediction model to forecast extreme September-to-November rainfall events over Equatorial Africa,” Aug. 25,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10.5194/egusphere-2025-2656.</w:t>
      </w:r>
    </w:p>
    <w:p w14:paraId="62C66B8D"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[26]</w:t>
      </w:r>
      <w:r>
        <w:rPr>
          <w:rFonts w:asciiTheme="minorHAnsi" w:cstheme="minorHAnsi" w:eastAsia="Times New Roman" w:hAnsiTheme="minorHAnsi"/>
          <w:color w:val="000000"/>
          <w:sz w:val="20"/>
          <w:szCs w:val="20"/>
        </w:rPr>
        <w:tab/>
        <w:t xml:space="preserve">S. M. </w:t>
      </w:r>
      <w:proofErr w:type="spellStart"/>
      <w:r>
        <w:rPr>
          <w:rFonts w:asciiTheme="minorHAnsi" w:cstheme="minorHAnsi" w:eastAsia="Times New Roman" w:hAnsiTheme="minorHAnsi"/>
          <w:color w:val="000000"/>
          <w:sz w:val="20"/>
          <w:szCs w:val="20"/>
        </w:rPr>
        <w:t>Yimer</w:t>
      </w:r>
      <w:proofErr w:type="spellEnd"/>
      <w:r>
        <w:rPr>
          <w:rFonts w:asciiTheme="minorHAnsi" w:cstheme="minorHAnsi" w:eastAsia="Times New Roman" w:hAnsiTheme="minorHAnsi"/>
          <w:color w:val="000000"/>
          <w:sz w:val="20"/>
          <w:szCs w:val="20"/>
        </w:rPr>
        <w:t xml:space="preserve">, A. </w:t>
      </w:r>
      <w:proofErr w:type="spellStart"/>
      <w:r>
        <w:rPr>
          <w:rFonts w:asciiTheme="minorHAnsi" w:cstheme="minorHAnsi" w:eastAsia="Times New Roman" w:hAnsiTheme="minorHAnsi"/>
          <w:color w:val="000000"/>
          <w:sz w:val="20"/>
          <w:szCs w:val="20"/>
        </w:rPr>
        <w:t>Bouanani</w:t>
      </w:r>
      <w:proofErr w:type="spellEnd"/>
      <w:r>
        <w:rPr>
          <w:rFonts w:asciiTheme="minorHAnsi" w:cstheme="minorHAnsi" w:eastAsia="Times New Roman" w:hAnsiTheme="minorHAnsi"/>
          <w:color w:val="000000"/>
          <w:sz w:val="20"/>
          <w:szCs w:val="20"/>
        </w:rPr>
        <w:t xml:space="preserve">, N. Kumar, B. </w:t>
      </w:r>
      <w:proofErr w:type="spellStart"/>
      <w:r>
        <w:rPr>
          <w:rFonts w:asciiTheme="minorHAnsi" w:cstheme="minorHAnsi" w:eastAsia="Times New Roman" w:hAnsiTheme="minorHAnsi"/>
          <w:color w:val="000000"/>
          <w:sz w:val="20"/>
          <w:szCs w:val="20"/>
        </w:rPr>
        <w:t>Tischbein</w:t>
      </w:r>
      <w:proofErr w:type="spellEnd"/>
      <w:r>
        <w:rPr>
          <w:rFonts w:asciiTheme="minorHAnsi" w:cstheme="minorHAnsi" w:eastAsia="Times New Roman" w:hAnsiTheme="minorHAnsi"/>
          <w:color w:val="000000"/>
          <w:sz w:val="20"/>
          <w:szCs w:val="20"/>
        </w:rPr>
        <w:t xml:space="preserve">, and C. </w:t>
      </w:r>
      <w:proofErr w:type="spellStart"/>
      <w:r>
        <w:rPr>
          <w:rFonts w:asciiTheme="minorHAnsi" w:cstheme="minorHAnsi" w:eastAsia="Times New Roman" w:hAnsiTheme="minorHAnsi"/>
          <w:color w:val="000000"/>
          <w:sz w:val="20"/>
          <w:szCs w:val="20"/>
        </w:rPr>
        <w:t>Borgemeister</w:t>
      </w:r>
      <w:proofErr w:type="spellEnd"/>
      <w:r>
        <w:rPr>
          <w:rFonts w:asciiTheme="minorHAnsi" w:cstheme="minorHAnsi" w:eastAsia="Times New Roman" w:hAnsiTheme="minorHAnsi"/>
          <w:color w:val="000000"/>
          <w:sz w:val="20"/>
          <w:szCs w:val="20"/>
        </w:rPr>
        <w:t xml:space="preserve">, “Assessment of Climate Models Performance and Associated Uncertainties in Rainfall Projection from CORDEX over the Eastern Nile Basin, Ethiopia,” </w:t>
      </w:r>
      <w:r>
        <w:rPr>
          <w:rFonts w:asciiTheme="minorHAnsi" w:cstheme="minorHAnsi" w:eastAsia="Times New Roman" w:hAnsiTheme="minorHAnsi"/>
          <w:i/>
          <w:iCs/>
          <w:color w:val="000000"/>
          <w:sz w:val="20"/>
          <w:szCs w:val="20"/>
        </w:rPr>
        <w:t>Climate</w:t>
      </w:r>
      <w:r>
        <w:rPr>
          <w:rFonts w:asciiTheme="minorHAnsi" w:cstheme="minorHAnsi" w:eastAsia="Times New Roman" w:hAnsiTheme="minorHAnsi"/>
          <w:color w:val="000000"/>
          <w:sz w:val="20"/>
          <w:szCs w:val="20"/>
        </w:rPr>
        <w:t xml:space="preserve">, vol. 10, no. 7, Jul. 2022,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10.3390/cli10070095.</w:t>
      </w:r>
    </w:p>
    <w:p w14:paraId="7118F3D6"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[27]</w:t>
      </w:r>
      <w:r>
        <w:rPr>
          <w:rFonts w:asciiTheme="minorHAnsi" w:cstheme="minorHAnsi" w:eastAsia="Times New Roman" w:hAnsiTheme="minorHAnsi"/>
          <w:color w:val="000000"/>
          <w:sz w:val="20"/>
          <w:szCs w:val="20"/>
        </w:rPr>
        <w:tab/>
        <w:t xml:space="preserve">F. Shah and A. Sharifi, “Climate models for predicting precipitation and temperature trends in cities: A systematic review,” </w:t>
      </w:r>
      <w:r>
        <w:rPr>
          <w:rFonts w:asciiTheme="minorHAnsi" w:cstheme="minorHAnsi" w:eastAsia="Times New Roman" w:hAnsiTheme="minorHAnsi"/>
          <w:i/>
          <w:iCs/>
          <w:color w:val="000000"/>
          <w:sz w:val="20"/>
          <w:szCs w:val="20"/>
        </w:rPr>
        <w:t>Sustain Cities Soc</w:t>
      </w:r>
      <w:r>
        <w:rPr>
          <w:rFonts w:asciiTheme="minorHAnsi" w:cstheme="minorHAnsi" w:eastAsia="Times New Roman" w:hAnsiTheme="minorHAnsi"/>
          <w:color w:val="000000"/>
          <w:sz w:val="20"/>
          <w:szCs w:val="20"/>
        </w:rPr>
        <w:t xml:space="preserve">, vol. 120, Feb.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10.1016/j.scs.2025.106171.</w:t>
      </w:r>
    </w:p>
    <w:p w14:paraId="654F3CFF"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[28]</w:t>
      </w:r>
      <w:r>
        <w:rPr>
          <w:rFonts w:asciiTheme="minorHAnsi" w:cstheme="minorHAnsi" w:eastAsia="Times New Roman" w:hAnsiTheme="minorHAnsi"/>
          <w:color w:val="000000"/>
          <w:sz w:val="20"/>
          <w:szCs w:val="20"/>
        </w:rPr>
        <w:tab/>
        <w:t xml:space="preserve">R. </w:t>
      </w:r>
      <w:proofErr w:type="spellStart"/>
      <w:r>
        <w:rPr>
          <w:rFonts w:asciiTheme="minorHAnsi" w:cstheme="minorHAnsi" w:eastAsia="Times New Roman" w:hAnsiTheme="minorHAnsi"/>
          <w:color w:val="000000"/>
          <w:sz w:val="20"/>
          <w:szCs w:val="20"/>
        </w:rPr>
        <w:t>Blackport</w:t>
      </w:r>
      <w:proofErr w:type="spellEnd"/>
      <w:r>
        <w:rPr>
          <w:rFonts w:asciiTheme="minorHAnsi" w:cstheme="minorHAnsi" w:eastAsia="Times New Roman" w:hAnsiTheme="minorHAnsi"/>
          <w:color w:val="000000"/>
          <w:sz w:val="20"/>
          <w:szCs w:val="20"/>
        </w:rPr>
        <w:t xml:space="preserve"> and J. C. Fyfe, “Climate models fail to capture strengthening wintertime North Atlantic jet and impacts on Europe,” 2022.</w:t>
      </w:r>
    </w:p>
    <w:p w14:paraId="2BE3DDD3"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[29]</w:t>
      </w:r>
      <w:r>
        <w:rPr>
          <w:rFonts w:asciiTheme="minorHAnsi" w:cstheme="minorHAnsi" w:eastAsia="Times New Roman" w:hAnsiTheme="minorHAnsi"/>
          <w:color w:val="000000"/>
          <w:sz w:val="20"/>
          <w:szCs w:val="20"/>
        </w:rPr>
        <w:tab/>
        <w:t xml:space="preserve">F. J. </w:t>
      </w:r>
      <w:proofErr w:type="spellStart"/>
      <w:r>
        <w:rPr>
          <w:rFonts w:asciiTheme="minorHAnsi" w:cstheme="minorHAnsi" w:eastAsia="Times New Roman" w:hAnsiTheme="minorHAnsi"/>
          <w:color w:val="000000"/>
          <w:sz w:val="20"/>
          <w:szCs w:val="20"/>
        </w:rPr>
        <w:t>Doblas</w:t>
      </w:r>
      <w:proofErr w:type="spellEnd"/>
      <w:r>
        <w:rPr>
          <w:rFonts w:asciiTheme="minorHAnsi" w:cstheme="minorHAnsi" w:eastAsia="Times New Roman" w:hAnsiTheme="minorHAnsi"/>
          <w:color w:val="000000"/>
          <w:sz w:val="20"/>
          <w:szCs w:val="20"/>
        </w:rPr>
        <w:t xml:space="preserve">-Reyes, J. García-Serrano, F. </w:t>
      </w:r>
      <w:proofErr w:type="spellStart"/>
      <w:r>
        <w:rPr>
          <w:rFonts w:asciiTheme="minorHAnsi" w:cstheme="minorHAnsi" w:eastAsia="Times New Roman" w:hAnsiTheme="minorHAnsi"/>
          <w:color w:val="000000"/>
          <w:sz w:val="20"/>
          <w:szCs w:val="20"/>
        </w:rPr>
        <w:t>Lienert</w:t>
      </w:r>
      <w:proofErr w:type="spellEnd"/>
      <w:r>
        <w:rPr>
          <w:rFonts w:asciiTheme="minorHAnsi" w:cstheme="minorHAnsi" w:eastAsia="Times New Roman" w:hAnsiTheme="minorHAnsi"/>
          <w:color w:val="000000"/>
          <w:sz w:val="20"/>
          <w:szCs w:val="20"/>
        </w:rPr>
        <w:t xml:space="preserve">, A. P. </w:t>
      </w:r>
      <w:proofErr w:type="spellStart"/>
      <w:r>
        <w:rPr>
          <w:rFonts w:asciiTheme="minorHAnsi" w:cstheme="minorHAnsi" w:eastAsia="Times New Roman" w:hAnsiTheme="minorHAnsi"/>
          <w:color w:val="000000"/>
          <w:sz w:val="20"/>
          <w:szCs w:val="20"/>
        </w:rPr>
        <w:t>Biescas</w:t>
      </w:r>
      <w:proofErr w:type="spellEnd"/>
      <w:r>
        <w:rPr>
          <w:rFonts w:asciiTheme="minorHAnsi" w:cstheme="minorHAnsi" w:eastAsia="Times New Roman" w:hAnsiTheme="minorHAnsi"/>
          <w:color w:val="000000"/>
          <w:sz w:val="20"/>
          <w:szCs w:val="20"/>
        </w:rPr>
        <w:t xml:space="preserve">, and L. R. L. Rodrigues, “Seasonal climate predictability and forecasting: Status and prospects,” </w:t>
      </w:r>
      <w:r>
        <w:rPr>
          <w:rFonts w:asciiTheme="minorHAnsi" w:cstheme="minorHAnsi" w:eastAsia="Times New Roman" w:hAnsiTheme="minorHAnsi"/>
          <w:i/>
          <w:iCs/>
          <w:color w:val="000000"/>
          <w:sz w:val="20"/>
          <w:szCs w:val="20"/>
        </w:rPr>
        <w:t xml:space="preserve">Wiley </w:t>
      </w:r>
      <w:proofErr w:type="spellStart"/>
      <w:r>
        <w:rPr>
          <w:rFonts w:asciiTheme="minorHAnsi" w:cstheme="minorHAnsi" w:eastAsia="Times New Roman" w:hAnsiTheme="minorHAnsi"/>
          <w:i/>
          <w:iCs/>
          <w:color w:val="000000"/>
          <w:sz w:val="20"/>
          <w:szCs w:val="20"/>
        </w:rPr>
        <w:t>Interdiscip</w:t>
      </w:r>
      <w:proofErr w:type="spellEnd"/>
      <w:r>
        <w:rPr>
          <w:rFonts w:asciiTheme="minorHAnsi" w:cstheme="minorHAnsi" w:eastAsia="Times New Roman" w:hAnsiTheme="minorHAnsi"/>
          <w:i/>
          <w:iCs/>
          <w:color w:val="000000"/>
          <w:sz w:val="20"/>
          <w:szCs w:val="20"/>
        </w:rPr>
        <w:t xml:space="preserve"> Rev </w:t>
      </w:r>
      <w:proofErr w:type="spellStart"/>
      <w:r>
        <w:rPr>
          <w:rFonts w:asciiTheme="minorHAnsi" w:cstheme="minorHAnsi" w:eastAsia="Times New Roman" w:hAnsiTheme="minorHAnsi"/>
          <w:i/>
          <w:iCs/>
          <w:color w:val="000000"/>
          <w:sz w:val="20"/>
          <w:szCs w:val="20"/>
        </w:rPr>
        <w:t>Clim</w:t>
      </w:r>
      <w:proofErr w:type="spellEnd"/>
      <w:r>
        <w:rPr>
          <w:rFonts w:asciiTheme="minorHAnsi" w:cstheme="minorHAnsi" w:eastAsia="Times New Roman" w:hAnsiTheme="minorHAnsi"/>
          <w:i/>
          <w:iCs/>
          <w:color w:val="000000"/>
          <w:sz w:val="20"/>
          <w:szCs w:val="20"/>
        </w:rPr>
        <w:t xml:space="preserve"> Change</w:t>
      </w:r>
      <w:r>
        <w:rPr>
          <w:rFonts w:asciiTheme="minorHAnsi" w:cstheme="minorHAnsi" w:eastAsia="Times New Roman" w:hAnsiTheme="minorHAnsi"/>
          <w:color w:val="000000"/>
          <w:sz w:val="20"/>
          <w:szCs w:val="20"/>
        </w:rPr>
        <w:t xml:space="preserve">, vol. 4, no. 4, pp. 245–268, 2013,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10.1002/wcc.217.</w:t>
      </w:r>
    </w:p>
    <w:p w14:paraId="5FC1C3AA"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[30]</w:t>
      </w:r>
      <w:r>
        <w:rPr>
          <w:rFonts w:asciiTheme="minorHAnsi" w:cstheme="minorHAnsi" w:eastAsia="Times New Roman" w:hAnsiTheme="minorHAnsi"/>
          <w:color w:val="000000"/>
          <w:sz w:val="20"/>
          <w:szCs w:val="20"/>
        </w:rPr>
        <w:tab/>
        <w:t xml:space="preserve">T. N. Palmer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“Development of a European </w:t>
      </w:r>
      <w:proofErr w:type="spellStart"/>
      <w:r>
        <w:rPr>
          <w:rFonts w:asciiTheme="minorHAnsi" w:cstheme="minorHAnsi" w:eastAsia="Times New Roman" w:hAnsiTheme="minorHAnsi"/>
          <w:color w:val="000000"/>
          <w:sz w:val="20"/>
          <w:szCs w:val="20"/>
        </w:rPr>
        <w:t>multimodel</w:t>
      </w:r>
      <w:proofErr w:type="spellEnd"/>
      <w:r>
        <w:rPr>
          <w:rFonts w:asciiTheme="minorHAnsi" w:cstheme="minorHAnsi" w:eastAsia="Times New Roman" w:hAnsiTheme="minorHAnsi"/>
          <w:color w:val="000000"/>
          <w:sz w:val="20"/>
          <w:szCs w:val="20"/>
        </w:rPr>
        <w:t xml:space="preserve"> ensemble system for seasonal-to-interannual prediction (DEMETER),” </w:t>
      </w:r>
      <w:r>
        <w:rPr>
          <w:rFonts w:asciiTheme="minorHAnsi" w:cstheme="minorHAnsi" w:eastAsia="Times New Roman" w:hAnsiTheme="minorHAnsi"/>
          <w:i/>
          <w:iCs/>
          <w:color w:val="000000"/>
          <w:sz w:val="20"/>
          <w:szCs w:val="20"/>
        </w:rPr>
        <w:t xml:space="preserve">Bull Am </w:t>
      </w:r>
      <w:proofErr w:type="spellStart"/>
      <w:r>
        <w:rPr>
          <w:rFonts w:asciiTheme="minorHAnsi" w:cstheme="minorHAnsi" w:eastAsia="Times New Roman" w:hAnsiTheme="minorHAnsi"/>
          <w:i/>
          <w:iCs/>
          <w:color w:val="000000"/>
          <w:sz w:val="20"/>
          <w:szCs w:val="20"/>
        </w:rPr>
        <w:t>Meteorol</w:t>
      </w:r>
      <w:proofErr w:type="spellEnd"/>
      <w:r>
        <w:rPr>
          <w:rFonts w:asciiTheme="minorHAnsi" w:cstheme="minorHAnsi" w:eastAsia="Times New Roman" w:hAnsiTheme="minorHAnsi"/>
          <w:i/>
          <w:iCs/>
          <w:color w:val="000000"/>
          <w:sz w:val="20"/>
          <w:szCs w:val="20"/>
        </w:rPr>
        <w:t xml:space="preserve"> Soc</w:t>
      </w:r>
      <w:r>
        <w:rPr>
          <w:rFonts w:asciiTheme="minorHAnsi" w:cstheme="minorHAnsi" w:eastAsia="Times New Roman" w:hAnsiTheme="minorHAnsi"/>
          <w:color w:val="000000"/>
          <w:sz w:val="20"/>
          <w:szCs w:val="20"/>
        </w:rPr>
        <w:t xml:space="preserve">, vol. 85, no. 6, pp. 853–872, Jun. 2004,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10.1175/BAMS-85-6-853.</w:t>
      </w:r>
    </w:p>
    <w:p w14:paraId="277C2CB2"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[31]</w:t>
      </w:r>
      <w:r>
        <w:rPr>
          <w:rFonts w:asciiTheme="minorHAnsi" w:cstheme="minorHAnsi" w:eastAsia="Times New Roman" w:hAnsiTheme="minorHAnsi"/>
          <w:color w:val="000000"/>
          <w:sz w:val="20"/>
          <w:szCs w:val="20"/>
        </w:rPr>
        <w:tab/>
        <w:t xml:space="preserve">F. </w:t>
      </w:r>
      <w:proofErr w:type="spellStart"/>
      <w:r>
        <w:rPr>
          <w:rFonts w:asciiTheme="minorHAnsi" w:cstheme="minorHAnsi" w:eastAsia="Times New Roman" w:hAnsiTheme="minorHAnsi"/>
          <w:color w:val="000000"/>
          <w:sz w:val="20"/>
          <w:szCs w:val="20"/>
        </w:rPr>
        <w:t>Molteni</w:t>
      </w:r>
      <w:proofErr w:type="spellEnd"/>
      <w:r>
        <w:rPr>
          <w:rFonts w:asciiTheme="minorHAnsi" w:cstheme="minorHAnsi" w:eastAsia="Times New Roman" w:hAnsiTheme="minorHAnsi"/>
          <w:color w:val="000000"/>
          <w:sz w:val="20"/>
          <w:szCs w:val="20"/>
        </w:rPr>
        <w:t xml:space="preserve"> and M. A. </w:t>
      </w:r>
      <w:proofErr w:type="spellStart"/>
      <w:r>
        <w:rPr>
          <w:rFonts w:asciiTheme="minorHAnsi" w:cstheme="minorHAnsi" w:eastAsia="Times New Roman" w:hAnsiTheme="minorHAnsi"/>
          <w:color w:val="000000"/>
          <w:sz w:val="20"/>
          <w:szCs w:val="20"/>
        </w:rPr>
        <w:t>Balmaseda</w:t>
      </w:r>
      <w:proofErr w:type="spellEnd"/>
      <w:r>
        <w:rPr>
          <w:rFonts w:asciiTheme="minorHAnsi" w:cstheme="minorHAnsi" w:eastAsia="Times New Roman" w:hAnsiTheme="minorHAnsi"/>
          <w:color w:val="000000"/>
          <w:sz w:val="20"/>
          <w:szCs w:val="20"/>
        </w:rPr>
        <w:t>, “The new ECMWF seasonal forecast system (System 4),” 2011. [Online]. Available: http://www.ecmwf.int/publications/</w:t>
      </w:r>
    </w:p>
    <w:p w14:paraId="61CB7DA2"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[32]</w:t>
      </w:r>
      <w:r>
        <w:rPr>
          <w:rFonts w:asciiTheme="minorHAnsi" w:cstheme="minorHAnsi" w:eastAsia="Times New Roman" w:hAnsiTheme="minorHAnsi"/>
          <w:color w:val="000000"/>
          <w:sz w:val="20"/>
          <w:szCs w:val="20"/>
        </w:rPr>
        <w:tab/>
        <w:t xml:space="preserve">V. </w:t>
      </w:r>
      <w:proofErr w:type="spellStart"/>
      <w:r>
        <w:rPr>
          <w:rFonts w:asciiTheme="minorHAnsi" w:cstheme="minorHAnsi" w:eastAsia="Times New Roman" w:hAnsiTheme="minorHAnsi"/>
          <w:color w:val="000000"/>
          <w:sz w:val="20"/>
          <w:szCs w:val="20"/>
        </w:rPr>
        <w:t>Nitha</w:t>
      </w:r>
      <w:proofErr w:type="spellEnd"/>
      <w:r>
        <w:rPr>
          <w:rFonts w:asciiTheme="minorHAnsi" w:cstheme="minorHAnsi" w:eastAsia="Times New Roman" w:hAnsiTheme="minorHAnsi"/>
          <w:color w:val="000000"/>
          <w:sz w:val="20"/>
          <w:szCs w:val="20"/>
        </w:rPr>
        <w:t xml:space="preserve">, S. K. </w:t>
      </w:r>
      <w:proofErr w:type="spellStart"/>
      <w:r>
        <w:rPr>
          <w:rFonts w:asciiTheme="minorHAnsi" w:cstheme="minorHAnsi" w:eastAsia="Times New Roman" w:hAnsiTheme="minorHAnsi"/>
          <w:color w:val="000000"/>
          <w:sz w:val="20"/>
          <w:szCs w:val="20"/>
        </w:rPr>
        <w:t>Pramada</w:t>
      </w:r>
      <w:proofErr w:type="spellEnd"/>
      <w:r>
        <w:rPr>
          <w:rFonts w:asciiTheme="minorHAnsi" w:cstheme="minorHAnsi" w:eastAsia="Times New Roman" w:hAnsiTheme="minorHAnsi"/>
          <w:color w:val="000000"/>
          <w:sz w:val="20"/>
          <w:szCs w:val="20"/>
        </w:rPr>
        <w:t xml:space="preserve">, N. S. </w:t>
      </w:r>
      <w:proofErr w:type="spellStart"/>
      <w:r>
        <w:rPr>
          <w:rFonts w:asciiTheme="minorHAnsi" w:cstheme="minorHAnsi" w:eastAsia="Times New Roman" w:hAnsiTheme="minorHAnsi"/>
          <w:color w:val="000000"/>
          <w:sz w:val="20"/>
          <w:szCs w:val="20"/>
        </w:rPr>
        <w:t>Praseed</w:t>
      </w:r>
      <w:proofErr w:type="spellEnd"/>
      <w:r>
        <w:rPr>
          <w:rFonts w:asciiTheme="minorHAnsi" w:cstheme="minorHAnsi" w:eastAsia="Times New Roman" w:hAnsiTheme="minorHAnsi"/>
          <w:color w:val="000000"/>
          <w:sz w:val="20"/>
          <w:szCs w:val="20"/>
        </w:rPr>
        <w:t xml:space="preserve">, and V. Sridhar, “Performance Evaluation of Numerical Weather Prediction Models in Forecasting Rainfall Events in Kerala, India,” </w:t>
      </w:r>
      <w:r>
        <w:rPr>
          <w:rFonts w:asciiTheme="minorHAnsi" w:cstheme="minorHAnsi" w:eastAsia="Times New Roman" w:hAnsiTheme="minorHAnsi"/>
          <w:i/>
          <w:iCs/>
          <w:color w:val="000000"/>
          <w:sz w:val="20"/>
          <w:szCs w:val="20"/>
        </w:rPr>
        <w:t>Atmosphere (Basel)</w:t>
      </w:r>
      <w:r>
        <w:rPr>
          <w:rFonts w:asciiTheme="minorHAnsi" w:cstheme="minorHAnsi" w:eastAsia="Times New Roman" w:hAnsiTheme="minorHAnsi"/>
          <w:color w:val="000000"/>
          <w:sz w:val="20"/>
          <w:szCs w:val="20"/>
        </w:rPr>
        <w:t xml:space="preserve">, vol. 16, no. 4, Apr.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10.3390/atmos16040372.</w:t>
      </w:r>
    </w:p>
    <w:p w14:paraId="569F88F1"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[33]</w:t>
      </w:r>
      <w:r>
        <w:rPr>
          <w:rFonts w:asciiTheme="minorHAnsi" w:cstheme="minorHAnsi" w:eastAsia="Times New Roman" w:hAnsiTheme="minorHAnsi"/>
          <w:color w:val="000000"/>
          <w:sz w:val="20"/>
          <w:szCs w:val="20"/>
        </w:rPr>
        <w:tab/>
        <w:t xml:space="preserve">U. S. Climate, “Climate Models </w:t>
      </w:r>
      <w:proofErr w:type="gramStart"/>
      <w:r>
        <w:rPr>
          <w:rFonts w:asciiTheme="minorHAnsi" w:cstheme="minorHAnsi" w:eastAsia="Times New Roman" w:hAnsiTheme="minorHAnsi"/>
          <w:color w:val="000000"/>
          <w:sz w:val="20"/>
          <w:szCs w:val="20"/>
        </w:rPr>
        <w:t>An</w:t>
      </w:r>
      <w:proofErr w:type="gramEnd"/>
      <w:r>
        <w:rPr>
          <w:rFonts w:asciiTheme="minorHAnsi" w:cstheme="minorHAnsi" w:eastAsia="Times New Roman" w:hAnsiTheme="minorHAnsi"/>
          <w:color w:val="000000"/>
          <w:sz w:val="20"/>
          <w:szCs w:val="20"/>
        </w:rPr>
        <w:t xml:space="preserve"> Assessment of Strengths and Limitations Synthesis and Assessment Product 3.1,” 2008. [Online]. Available: www.climatescience.gov.</w:t>
      </w:r>
    </w:p>
    <w:p w14:paraId="41555E44"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[34]</w:t>
      </w:r>
      <w:r>
        <w:rPr>
          <w:rFonts w:asciiTheme="minorHAnsi" w:cstheme="minorHAnsi" w:eastAsia="Times New Roman" w:hAnsiTheme="minorHAnsi"/>
          <w:color w:val="000000"/>
          <w:sz w:val="20"/>
          <w:szCs w:val="20"/>
        </w:rPr>
        <w:tab/>
        <w:t xml:space="preserve">J. </w:t>
      </w:r>
      <w:proofErr w:type="spellStart"/>
      <w:r>
        <w:rPr>
          <w:rFonts w:asciiTheme="minorHAnsi" w:cstheme="minorHAnsi" w:eastAsia="Times New Roman" w:hAnsiTheme="minorHAnsi"/>
          <w:color w:val="000000"/>
          <w:sz w:val="20"/>
          <w:szCs w:val="20"/>
        </w:rPr>
        <w:t>Frnda</w:t>
      </w:r>
      <w:proofErr w:type="spellEnd"/>
      <w:r>
        <w:rPr>
          <w:rFonts w:asciiTheme="minorHAnsi" w:cstheme="minorHAnsi" w:eastAsia="Times New Roman" w:hAnsiTheme="minorHAnsi"/>
          <w:color w:val="000000"/>
          <w:sz w:val="20"/>
          <w:szCs w:val="20"/>
        </w:rPr>
        <w:t xml:space="preserve">, M. </w:t>
      </w:r>
      <w:proofErr w:type="spellStart"/>
      <w:r>
        <w:rPr>
          <w:rFonts w:asciiTheme="minorHAnsi" w:cstheme="minorHAnsi" w:eastAsia="Times New Roman" w:hAnsiTheme="minorHAnsi"/>
          <w:color w:val="000000"/>
          <w:sz w:val="20"/>
          <w:szCs w:val="20"/>
        </w:rPr>
        <w:t>Durica</w:t>
      </w:r>
      <w:proofErr w:type="spellEnd"/>
      <w:r>
        <w:rPr>
          <w:rFonts w:asciiTheme="minorHAnsi" w:cstheme="minorHAnsi" w:eastAsia="Times New Roman" w:hAnsiTheme="minorHAnsi"/>
          <w:color w:val="000000"/>
          <w:sz w:val="20"/>
          <w:szCs w:val="20"/>
        </w:rPr>
        <w:t xml:space="preserve">, J. </w:t>
      </w:r>
      <w:proofErr w:type="spellStart"/>
      <w:r>
        <w:rPr>
          <w:rFonts w:asciiTheme="minorHAnsi" w:cstheme="minorHAnsi" w:eastAsia="Times New Roman" w:hAnsiTheme="minorHAnsi"/>
          <w:color w:val="000000"/>
          <w:sz w:val="20"/>
          <w:szCs w:val="20"/>
        </w:rPr>
        <w:t>Nedoma</w:t>
      </w:r>
      <w:proofErr w:type="spellEnd"/>
      <w:r>
        <w:rPr>
          <w:rFonts w:asciiTheme="minorHAnsi" w:cstheme="minorHAnsi" w:eastAsia="Times New Roman" w:hAnsiTheme="minorHAnsi"/>
          <w:color w:val="000000"/>
          <w:sz w:val="20"/>
          <w:szCs w:val="20"/>
        </w:rPr>
        <w:t xml:space="preserve">, S. </w:t>
      </w:r>
      <w:proofErr w:type="spellStart"/>
      <w:r>
        <w:rPr>
          <w:rFonts w:asciiTheme="minorHAnsi" w:cstheme="minorHAnsi" w:eastAsia="Times New Roman" w:hAnsiTheme="minorHAnsi"/>
          <w:color w:val="000000"/>
          <w:sz w:val="20"/>
          <w:szCs w:val="20"/>
        </w:rPr>
        <w:t>Zabka</w:t>
      </w:r>
      <w:proofErr w:type="spellEnd"/>
      <w:r>
        <w:rPr>
          <w:rFonts w:asciiTheme="minorHAnsi" w:cstheme="minorHAnsi" w:eastAsia="Times New Roman" w:hAnsiTheme="minorHAnsi"/>
          <w:color w:val="000000"/>
          <w:sz w:val="20"/>
          <w:szCs w:val="20"/>
        </w:rPr>
        <w:t xml:space="preserve">, R. </w:t>
      </w:r>
      <w:proofErr w:type="spellStart"/>
      <w:r>
        <w:rPr>
          <w:rFonts w:asciiTheme="minorHAnsi" w:cstheme="minorHAnsi" w:eastAsia="Times New Roman" w:hAnsiTheme="minorHAnsi"/>
          <w:color w:val="000000"/>
          <w:sz w:val="20"/>
          <w:szCs w:val="20"/>
        </w:rPr>
        <w:t>Martinek</w:t>
      </w:r>
      <w:proofErr w:type="spellEnd"/>
      <w:r>
        <w:rPr>
          <w:rFonts w:asciiTheme="minorHAnsi" w:cstheme="minorHAnsi" w:eastAsia="Times New Roman" w:hAnsiTheme="minorHAnsi"/>
          <w:color w:val="000000"/>
          <w:sz w:val="20"/>
          <w:szCs w:val="20"/>
        </w:rPr>
        <w:t xml:space="preserve">, and M. </w:t>
      </w:r>
      <w:proofErr w:type="spellStart"/>
      <w:r>
        <w:rPr>
          <w:rFonts w:asciiTheme="minorHAnsi" w:cstheme="minorHAnsi" w:eastAsia="Times New Roman" w:hAnsiTheme="minorHAnsi"/>
          <w:color w:val="000000"/>
          <w:sz w:val="20"/>
          <w:szCs w:val="20"/>
        </w:rPr>
        <w:t>Kostelansky</w:t>
      </w:r>
      <w:proofErr w:type="spellEnd"/>
      <w:r>
        <w:rPr>
          <w:rFonts w:asciiTheme="minorHAnsi" w:cstheme="minorHAnsi" w:eastAsia="Times New Roman" w:hAnsiTheme="minorHAnsi"/>
          <w:color w:val="000000"/>
          <w:sz w:val="20"/>
          <w:szCs w:val="20"/>
        </w:rPr>
        <w:t xml:space="preserve">, “A weather forecast model accuracy analysis and </w:t>
      </w:r>
      <w:proofErr w:type="spellStart"/>
      <w:r>
        <w:rPr>
          <w:rFonts w:asciiTheme="minorHAnsi" w:cstheme="minorHAnsi" w:eastAsia="Times New Roman" w:hAnsiTheme="minorHAnsi"/>
          <w:color w:val="000000"/>
          <w:sz w:val="20"/>
          <w:szCs w:val="20"/>
        </w:rPr>
        <w:t>ecmwf</w:t>
      </w:r>
      <w:proofErr w:type="spellEnd"/>
      <w:r>
        <w:rPr>
          <w:rFonts w:asciiTheme="minorHAnsi" w:cstheme="minorHAnsi" w:eastAsia="Times New Roman" w:hAnsiTheme="minorHAnsi"/>
          <w:color w:val="000000"/>
          <w:sz w:val="20"/>
          <w:szCs w:val="20"/>
        </w:rPr>
        <w:t xml:space="preserve"> enhancement proposal by neural network,” </w:t>
      </w:r>
      <w:r>
        <w:rPr>
          <w:rFonts w:asciiTheme="minorHAnsi" w:cstheme="minorHAnsi" w:eastAsia="Times New Roman" w:hAnsiTheme="minorHAnsi"/>
          <w:i/>
          <w:iCs/>
          <w:color w:val="000000"/>
          <w:sz w:val="20"/>
          <w:szCs w:val="20"/>
        </w:rPr>
        <w:t>Sensors (Switzerland)</w:t>
      </w:r>
      <w:r>
        <w:rPr>
          <w:rFonts w:asciiTheme="minorHAnsi" w:cstheme="minorHAnsi" w:eastAsia="Times New Roman" w:hAnsiTheme="minorHAnsi"/>
          <w:color w:val="000000"/>
          <w:sz w:val="20"/>
          <w:szCs w:val="20"/>
        </w:rPr>
        <w:t xml:space="preserve">, vol. 19, no. 23, Dec. 2019,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10.3390/s19235144.</w:t>
      </w:r>
    </w:p>
    <w:p w14:paraId="030E32F2"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[35]</w:t>
      </w:r>
      <w:r>
        <w:rPr>
          <w:rFonts w:asciiTheme="minorHAnsi" w:cstheme="minorHAnsi" w:eastAsia="Times New Roman" w:hAnsiTheme="minorHAnsi"/>
          <w:color w:val="000000"/>
          <w:sz w:val="20"/>
          <w:szCs w:val="20"/>
        </w:rPr>
        <w:tab/>
        <w:t xml:space="preserve">S. E. Nicholson and D. Wang, “Review Article </w:t>
      </w:r>
      <w:proofErr w:type="gramStart"/>
      <w:r>
        <w:rPr>
          <w:rFonts w:asciiTheme="minorHAnsi" w:cstheme="minorHAnsi" w:eastAsia="Times New Roman" w:hAnsiTheme="minorHAnsi"/>
          <w:color w:val="000000"/>
          <w:sz w:val="20"/>
          <w:szCs w:val="20"/>
        </w:rPr>
        <w:t>The</w:t>
      </w:r>
      <w:proofErr w:type="gramEnd"/>
      <w:r>
        <w:rPr>
          <w:rFonts w:asciiTheme="minorHAnsi" w:cstheme="minorHAnsi" w:eastAsia="Times New Roman" w:hAnsiTheme="minorHAnsi"/>
          <w:color w:val="000000"/>
          <w:sz w:val="20"/>
          <w:szCs w:val="20"/>
        </w:rPr>
        <w:t xml:space="preserve"> West African Sahel: A Review of Recent Studies on the Rainfall Regime and Its Interannual Variability,” </w:t>
      </w:r>
      <w:proofErr w:type="spellStart"/>
      <w:r>
        <w:rPr>
          <w:rFonts w:asciiTheme="minorHAnsi" w:cstheme="minorHAnsi" w:eastAsia="Times New Roman" w:hAnsiTheme="minorHAnsi"/>
          <w:color w:val="000000"/>
          <w:sz w:val="20"/>
          <w:szCs w:val="20"/>
        </w:rPr>
        <w:t>Hindawi</w:t>
      </w:r>
      <w:proofErr w:type="spellEnd"/>
      <w:r>
        <w:rPr>
          <w:rFonts w:asciiTheme="minorHAnsi" w:cstheme="minorHAnsi" w:eastAsia="Times New Roman" w:hAnsiTheme="minorHAnsi"/>
          <w:color w:val="000000"/>
          <w:sz w:val="20"/>
          <w:szCs w:val="20"/>
        </w:rPr>
        <w:t xml:space="preserve"> Publishing Corporation ISRN Meteorology. [Online]. Available: http://dx.doi.org///</w:t>
      </w:r>
      <w:proofErr w:type="gramStart"/>
      <w:r>
        <w:rPr>
          <w:rFonts w:asciiTheme="minorHAnsi" w:cstheme="minorHAnsi" w:eastAsia="Times New Roman" w:hAnsiTheme="minorHAnsi"/>
          <w:color w:val="000000"/>
          <w:sz w:val="20"/>
          <w:szCs w:val="20"/>
        </w:rPr>
        <w:t>.....</w:t>
      </w:r>
      <w:proofErr w:type="gramEnd"/>
      <w:r>
        <w:rPr>
          <w:rFonts w:asciiTheme="minorHAnsi" w:cstheme="minorHAnsi" w:eastAsia="Times New Roman" w:hAnsiTheme="minorHAnsi"/>
          <w:color w:val="000000"/>
          <w:sz w:val="20"/>
          <w:szCs w:val="20"/>
        </w:rPr>
        <w:t>////////////</w:t>
      </w:r>
    </w:p>
    <w:p w14:paraId="52C51207"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[36]</w:t>
      </w:r>
      <w:r>
        <w:rPr>
          <w:rFonts w:asciiTheme="minorHAnsi" w:cstheme="minorHAnsi" w:eastAsia="Times New Roman" w:hAnsiTheme="minorHAnsi"/>
          <w:color w:val="000000"/>
          <w:sz w:val="20"/>
          <w:szCs w:val="20"/>
        </w:rPr>
        <w:tab/>
        <w:t xml:space="preserve">G. A. </w:t>
      </w:r>
      <w:proofErr w:type="spellStart"/>
      <w:r>
        <w:rPr>
          <w:rFonts w:asciiTheme="minorHAnsi" w:cstheme="minorHAnsi" w:eastAsia="Times New Roman" w:hAnsiTheme="minorHAnsi"/>
          <w:color w:val="000000"/>
          <w:sz w:val="20"/>
          <w:szCs w:val="20"/>
        </w:rPr>
        <w:t>Torsah</w:t>
      </w:r>
      <w:proofErr w:type="spellEnd"/>
      <w:r>
        <w:rPr>
          <w:rFonts w:asciiTheme="minorHAnsi" w:cstheme="minorHAnsi" w:eastAsia="Times New Roman" w:hAnsiTheme="minorHAnsi"/>
          <w:color w:val="000000"/>
          <w:sz w:val="20"/>
          <w:szCs w:val="20"/>
        </w:rPr>
        <w:t xml:space="preserve">, M. A. Osei, J. N. A. </w:t>
      </w:r>
      <w:proofErr w:type="spellStart"/>
      <w:r>
        <w:rPr>
          <w:rFonts w:asciiTheme="minorHAnsi" w:cstheme="minorHAnsi" w:eastAsia="Times New Roman" w:hAnsiTheme="minorHAnsi"/>
          <w:color w:val="000000"/>
          <w:sz w:val="20"/>
          <w:szCs w:val="20"/>
        </w:rPr>
        <w:t>Aryee</w:t>
      </w:r>
      <w:proofErr w:type="spellEnd"/>
      <w:r>
        <w:rPr>
          <w:rFonts w:asciiTheme="minorHAnsi" w:cstheme="minorHAnsi" w:eastAsia="Times New Roman" w:hAnsiTheme="minorHAnsi"/>
          <w:color w:val="000000"/>
          <w:sz w:val="20"/>
          <w:szCs w:val="20"/>
        </w:rPr>
        <w:t xml:space="preserve">, J. A. A. </w:t>
      </w:r>
      <w:proofErr w:type="spellStart"/>
      <w:r>
        <w:rPr>
          <w:rFonts w:asciiTheme="minorHAnsi" w:cstheme="minorHAnsi" w:eastAsia="Times New Roman" w:hAnsiTheme="minorHAnsi"/>
          <w:color w:val="000000"/>
          <w:sz w:val="20"/>
          <w:szCs w:val="20"/>
        </w:rPr>
        <w:t>Oti</w:t>
      </w:r>
      <w:proofErr w:type="spellEnd"/>
      <w:r>
        <w:rPr>
          <w:rFonts w:asciiTheme="minorHAnsi" w:cstheme="minorHAnsi" w:eastAsia="Times New Roman" w:hAnsiTheme="minorHAnsi"/>
          <w:color w:val="000000"/>
          <w:sz w:val="20"/>
          <w:szCs w:val="20"/>
        </w:rPr>
        <w:t xml:space="preserve">, and L. K. </w:t>
      </w:r>
      <w:proofErr w:type="spellStart"/>
      <w:r>
        <w:rPr>
          <w:rFonts w:asciiTheme="minorHAnsi" w:cstheme="minorHAnsi" w:eastAsia="Times New Roman" w:hAnsiTheme="minorHAnsi"/>
          <w:color w:val="000000"/>
          <w:sz w:val="20"/>
          <w:szCs w:val="20"/>
        </w:rPr>
        <w:t>Amekudzi</w:t>
      </w:r>
      <w:proofErr w:type="spellEnd"/>
      <w:r>
        <w:rPr>
          <w:rFonts w:asciiTheme="minorHAnsi" w:cstheme="minorHAnsi" w:eastAsia="Times New Roman" w:hAnsiTheme="minorHAnsi"/>
          <w:color w:val="000000"/>
          <w:sz w:val="20"/>
          <w:szCs w:val="20"/>
        </w:rPr>
        <w:t xml:space="preserve">, “Triggers of inland heavy rainfall inducing convective storms in West </w:t>
      </w:r>
      <w:proofErr w:type="gramStart"/>
      <w:r>
        <w:rPr>
          <w:rFonts w:asciiTheme="minorHAnsi" w:cstheme="minorHAnsi" w:eastAsia="Times New Roman" w:hAnsiTheme="minorHAnsi"/>
          <w:color w:val="000000"/>
          <w:sz w:val="20"/>
          <w:szCs w:val="20"/>
        </w:rPr>
        <w:t>Africa :</w:t>
      </w:r>
      <w:proofErr w:type="gramEnd"/>
      <w:r>
        <w:rPr>
          <w:rFonts w:asciiTheme="minorHAnsi" w:cstheme="minorHAnsi" w:eastAsia="Times New Roman" w:hAnsiTheme="minorHAnsi"/>
          <w:color w:val="000000"/>
          <w:sz w:val="20"/>
          <w:szCs w:val="20"/>
        </w:rPr>
        <w:t xml:space="preserve"> Case study of June, 2021,” </w:t>
      </w:r>
      <w:r>
        <w:rPr>
          <w:rFonts w:asciiTheme="minorHAnsi" w:cstheme="minorHAnsi" w:eastAsia="Times New Roman" w:hAnsiTheme="minorHAnsi"/>
          <w:i/>
          <w:iCs/>
          <w:color w:val="000000"/>
          <w:sz w:val="20"/>
          <w:szCs w:val="20"/>
        </w:rPr>
        <w:t xml:space="preserve">Weather </w:t>
      </w:r>
      <w:proofErr w:type="spellStart"/>
      <w:r>
        <w:rPr>
          <w:rFonts w:asciiTheme="minorHAnsi" w:cstheme="minorHAnsi" w:eastAsia="Times New Roman" w:hAnsiTheme="minorHAnsi"/>
          <w:i/>
          <w:iCs/>
          <w:color w:val="000000"/>
          <w:sz w:val="20"/>
          <w:szCs w:val="20"/>
        </w:rPr>
        <w:t>Clim</w:t>
      </w:r>
      <w:proofErr w:type="spellEnd"/>
      <w:r>
        <w:rPr>
          <w:rFonts w:asciiTheme="minorHAnsi" w:cstheme="minorHAnsi" w:eastAsia="Times New Roman" w:hAnsiTheme="minorHAnsi"/>
          <w:i/>
          <w:iCs/>
          <w:color w:val="000000"/>
          <w:sz w:val="20"/>
          <w:szCs w:val="20"/>
        </w:rPr>
        <w:t xml:space="preserve"> </w:t>
      </w:r>
      <w:proofErr w:type="spellStart"/>
      <w:r>
        <w:rPr>
          <w:rFonts w:asciiTheme="minorHAnsi" w:cstheme="minorHAnsi" w:eastAsia="Times New Roman" w:hAnsiTheme="minorHAnsi"/>
          <w:i/>
          <w:iCs/>
          <w:color w:val="000000"/>
          <w:sz w:val="20"/>
          <w:szCs w:val="20"/>
        </w:rPr>
        <w:t>Extrem</w:t>
      </w:r>
      <w:proofErr w:type="spellEnd"/>
      <w:r>
        <w:rPr>
          <w:rFonts w:asciiTheme="minorHAnsi" w:cstheme="minorHAnsi" w:eastAsia="Times New Roman" w:hAnsiTheme="minorHAnsi"/>
          <w:color w:val="000000"/>
          <w:sz w:val="20"/>
          <w:szCs w:val="20"/>
        </w:rPr>
        <w:t xml:space="preserve">, vol. 47, p. 100740, Mar. 2025,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10.1016/J.WACE.2024.100740.</w:t>
      </w:r>
    </w:p>
    <w:p w14:paraId="6D518583"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[37]</w:t>
      </w:r>
      <w:r>
        <w:rPr>
          <w:rFonts w:asciiTheme="minorHAnsi" w:cstheme="minorHAnsi" w:eastAsia="Times New Roman" w:hAnsiTheme="minorHAnsi"/>
          <w:color w:val="000000"/>
          <w:sz w:val="20"/>
          <w:szCs w:val="20"/>
        </w:rPr>
        <w:tab/>
        <w:t xml:space="preserve">H. Mutton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“The impact of a uniform ocean warming on the West African monsoon,” </w:t>
      </w:r>
      <w:proofErr w:type="spellStart"/>
      <w:r>
        <w:rPr>
          <w:rFonts w:asciiTheme="minorHAnsi" w:cstheme="minorHAnsi" w:eastAsia="Times New Roman" w:hAnsiTheme="minorHAnsi"/>
          <w:i/>
          <w:iCs/>
          <w:color w:val="000000"/>
          <w:sz w:val="20"/>
          <w:szCs w:val="20"/>
        </w:rPr>
        <w:t>Clim</w:t>
      </w:r>
      <w:proofErr w:type="spellEnd"/>
      <w:r>
        <w:rPr>
          <w:rFonts w:asciiTheme="minorHAnsi" w:cstheme="minorHAnsi" w:eastAsia="Times New Roman" w:hAnsiTheme="minorHAnsi"/>
          <w:i/>
          <w:iCs/>
          <w:color w:val="000000"/>
          <w:sz w:val="20"/>
          <w:szCs w:val="20"/>
        </w:rPr>
        <w:t xml:space="preserve"> </w:t>
      </w:r>
      <w:proofErr w:type="spellStart"/>
      <w:r>
        <w:rPr>
          <w:rFonts w:asciiTheme="minorHAnsi" w:cstheme="minorHAnsi" w:eastAsia="Times New Roman" w:hAnsiTheme="minorHAnsi"/>
          <w:i/>
          <w:iCs/>
          <w:color w:val="000000"/>
          <w:sz w:val="20"/>
          <w:szCs w:val="20"/>
        </w:rPr>
        <w:t>Dyn</w:t>
      </w:r>
      <w:proofErr w:type="spellEnd"/>
      <w:r>
        <w:rPr>
          <w:rFonts w:asciiTheme="minorHAnsi" w:cstheme="minorHAnsi" w:eastAsia="Times New Roman" w:hAnsiTheme="minorHAnsi"/>
          <w:color w:val="000000"/>
          <w:sz w:val="20"/>
          <w:szCs w:val="20"/>
        </w:rPr>
        <w:t xml:space="preserve">, vol. 62, no. 1, pp. 103–122, Jan. 2024,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10.1007/s00382-023-06898-1.</w:t>
      </w:r>
    </w:p>
    <w:p w14:paraId="6B7BE3CE"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[38]</w:t>
      </w:r>
      <w:r>
        <w:rPr>
          <w:rFonts w:asciiTheme="minorHAnsi" w:cstheme="minorHAnsi" w:eastAsia="Times New Roman" w:hAnsiTheme="minorHAnsi"/>
          <w:color w:val="000000"/>
          <w:sz w:val="20"/>
          <w:szCs w:val="20"/>
        </w:rPr>
        <w:tab/>
        <w:t xml:space="preserve">A. T. </w:t>
      </w:r>
      <w:proofErr w:type="spellStart"/>
      <w:r>
        <w:rPr>
          <w:rFonts w:asciiTheme="minorHAnsi" w:cstheme="minorHAnsi" w:eastAsia="Times New Roman" w:hAnsiTheme="minorHAnsi"/>
          <w:color w:val="000000"/>
          <w:sz w:val="20"/>
          <w:szCs w:val="20"/>
        </w:rPr>
        <w:t>Tamoffo</w:t>
      </w:r>
      <w:proofErr w:type="spellEnd"/>
      <w:r>
        <w:rPr>
          <w:rFonts w:asciiTheme="minorHAnsi" w:cstheme="minorHAnsi" w:eastAsia="Times New Roman" w:hAnsiTheme="minorHAnsi"/>
          <w:color w:val="000000"/>
          <w:sz w:val="20"/>
          <w:szCs w:val="20"/>
        </w:rPr>
        <w:t xml:space="preserve">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“West African Monsoon System’s Responses to Global Ocean-Regional Atmosphere Coupling”,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10.1175/JCLI-D-23.</w:t>
      </w:r>
    </w:p>
    <w:p w14:paraId="0ADF415D"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[39]</w:t>
      </w:r>
      <w:r>
        <w:rPr>
          <w:rFonts w:asciiTheme="minorHAnsi" w:cstheme="minorHAnsi" w:eastAsia="Times New Roman" w:hAnsiTheme="minorHAnsi"/>
          <w:color w:val="000000"/>
          <w:sz w:val="20"/>
          <w:szCs w:val="20"/>
        </w:rPr>
        <w:tab/>
        <w:t xml:space="preserve">D. </w:t>
      </w:r>
      <w:proofErr w:type="spellStart"/>
      <w:r>
        <w:rPr>
          <w:rFonts w:asciiTheme="minorHAnsi" w:cstheme="minorHAnsi" w:eastAsia="Times New Roman" w:hAnsiTheme="minorHAnsi"/>
          <w:color w:val="000000"/>
          <w:sz w:val="20"/>
          <w:szCs w:val="20"/>
        </w:rPr>
        <w:t>Nicolì</w:t>
      </w:r>
      <w:proofErr w:type="spellEnd"/>
      <w:r>
        <w:rPr>
          <w:rFonts w:asciiTheme="minorHAnsi" w:cstheme="minorHAnsi" w:eastAsia="Times New Roman" w:hAnsiTheme="minorHAnsi"/>
          <w:color w:val="000000"/>
          <w:sz w:val="20"/>
          <w:szCs w:val="20"/>
        </w:rPr>
        <w:t xml:space="preserve">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“The Euro-Mediterranean Center on Climate Change (CMCC) decadal prediction system,” </w:t>
      </w:r>
      <w:proofErr w:type="spellStart"/>
      <w:r>
        <w:rPr>
          <w:rFonts w:asciiTheme="minorHAnsi" w:cstheme="minorHAnsi" w:eastAsia="Times New Roman" w:hAnsiTheme="minorHAnsi"/>
          <w:i/>
          <w:iCs/>
          <w:color w:val="000000"/>
          <w:sz w:val="20"/>
          <w:szCs w:val="20"/>
        </w:rPr>
        <w:t>Geosci</w:t>
      </w:r>
      <w:proofErr w:type="spellEnd"/>
      <w:r>
        <w:rPr>
          <w:rFonts w:asciiTheme="minorHAnsi" w:cstheme="minorHAnsi" w:eastAsia="Times New Roman" w:hAnsiTheme="minorHAnsi"/>
          <w:i/>
          <w:iCs/>
          <w:color w:val="000000"/>
          <w:sz w:val="20"/>
          <w:szCs w:val="20"/>
        </w:rPr>
        <w:t xml:space="preserve"> Model Dev</w:t>
      </w:r>
      <w:r>
        <w:rPr>
          <w:rFonts w:asciiTheme="minorHAnsi" w:cstheme="minorHAnsi" w:eastAsia="Times New Roman" w:hAnsiTheme="minorHAnsi"/>
          <w:color w:val="000000"/>
          <w:sz w:val="20"/>
          <w:szCs w:val="20"/>
        </w:rPr>
        <w:t xml:space="preserve">, vol. 16, no. 1, pp. 179–197, Jan. 2023,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10.5194/gmd-16-179-2023.</w:t>
      </w:r>
    </w:p>
    <w:p w14:paraId="31DB3313"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[40]</w:t>
      </w:r>
      <w:r>
        <w:rPr>
          <w:rFonts w:asciiTheme="minorHAnsi" w:cstheme="minorHAnsi" w:eastAsia="Times New Roman" w:hAnsiTheme="minorHAnsi"/>
          <w:color w:val="000000"/>
          <w:sz w:val="20"/>
          <w:szCs w:val="20"/>
        </w:rPr>
        <w:tab/>
        <w:t>D. L. Williamson, “The Evolution of Dynamical Cores for Global Atmospheric Models,” 2007.</w:t>
      </w:r>
    </w:p>
    <w:p w14:paraId="414332C6"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lastRenderedPageBreak/>
        <w:t>[41]</w:t>
      </w:r>
      <w:r>
        <w:rPr>
          <w:rFonts w:asciiTheme="minorHAnsi" w:cstheme="minorHAnsi" w:eastAsia="Times New Roman" w:hAnsiTheme="minorHAnsi"/>
          <w:color w:val="000000"/>
          <w:sz w:val="20"/>
          <w:szCs w:val="20"/>
        </w:rPr>
        <w:tab/>
        <w:t xml:space="preserve">C. M. Maynard and D. N. Walters, “Mixed-precision arithmetic in the </w:t>
      </w:r>
      <w:proofErr w:type="spellStart"/>
      <w:r>
        <w:rPr>
          <w:rFonts w:asciiTheme="minorHAnsi" w:cstheme="minorHAnsi" w:eastAsia="Times New Roman" w:hAnsiTheme="minorHAnsi"/>
          <w:color w:val="000000"/>
          <w:sz w:val="20"/>
          <w:szCs w:val="20"/>
        </w:rPr>
        <w:t>ENDGame</w:t>
      </w:r>
      <w:proofErr w:type="spellEnd"/>
      <w:r>
        <w:rPr>
          <w:rFonts w:asciiTheme="minorHAnsi" w:cstheme="minorHAnsi" w:eastAsia="Times New Roman" w:hAnsiTheme="minorHAnsi"/>
          <w:color w:val="000000"/>
          <w:sz w:val="20"/>
          <w:szCs w:val="20"/>
        </w:rPr>
        <w:t xml:space="preserve"> dynamical core of the Unified Model, a numerical weather prediction and climate model code,” </w:t>
      </w:r>
      <w:proofErr w:type="spellStart"/>
      <w:r>
        <w:rPr>
          <w:rFonts w:asciiTheme="minorHAnsi" w:cstheme="minorHAnsi" w:eastAsia="Times New Roman" w:hAnsiTheme="minorHAnsi"/>
          <w:i/>
          <w:iCs/>
          <w:color w:val="000000"/>
          <w:sz w:val="20"/>
          <w:szCs w:val="20"/>
        </w:rPr>
        <w:t>Comput</w:t>
      </w:r>
      <w:proofErr w:type="spellEnd"/>
      <w:r>
        <w:rPr>
          <w:rFonts w:asciiTheme="minorHAnsi" w:cstheme="minorHAnsi" w:eastAsia="Times New Roman" w:hAnsiTheme="minorHAnsi"/>
          <w:i/>
          <w:iCs/>
          <w:color w:val="000000"/>
          <w:sz w:val="20"/>
          <w:szCs w:val="20"/>
        </w:rPr>
        <w:t xml:space="preserve"> Phys </w:t>
      </w:r>
      <w:proofErr w:type="spellStart"/>
      <w:r>
        <w:rPr>
          <w:rFonts w:asciiTheme="minorHAnsi" w:cstheme="minorHAnsi" w:eastAsia="Times New Roman" w:hAnsiTheme="minorHAnsi"/>
          <w:i/>
          <w:iCs/>
          <w:color w:val="000000"/>
          <w:sz w:val="20"/>
          <w:szCs w:val="20"/>
        </w:rPr>
        <w:t>Commun</w:t>
      </w:r>
      <w:proofErr w:type="spellEnd"/>
      <w:r>
        <w:rPr>
          <w:rFonts w:asciiTheme="minorHAnsi" w:cstheme="minorHAnsi" w:eastAsia="Times New Roman" w:hAnsiTheme="minorHAnsi"/>
          <w:color w:val="000000"/>
          <w:sz w:val="20"/>
          <w:szCs w:val="20"/>
        </w:rPr>
        <w:t xml:space="preserve">, vol. 244, pp. 69–75, Nov. 2019,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10.1016/J.CPC.2019.07.002.</w:t>
      </w:r>
    </w:p>
    <w:p w14:paraId="49FFABB9"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[42]</w:t>
      </w:r>
      <w:r>
        <w:rPr>
          <w:rFonts w:asciiTheme="minorHAnsi" w:cstheme="minorHAnsi" w:eastAsia="Times New Roman" w:hAnsiTheme="minorHAnsi"/>
          <w:color w:val="000000"/>
          <w:sz w:val="20"/>
          <w:szCs w:val="20"/>
        </w:rPr>
        <w:tab/>
        <w:t xml:space="preserve">R. Forbes, C. Jakob, and M. Miller, “NUMERICAL MODELS | Parameterization of Physical Processes: Clouds,” </w:t>
      </w:r>
      <w:r>
        <w:rPr>
          <w:rFonts w:asciiTheme="minorHAnsi" w:cstheme="minorHAnsi" w:eastAsia="Times New Roman" w:hAnsiTheme="minorHAnsi"/>
          <w:i/>
          <w:iCs/>
          <w:color w:val="000000"/>
          <w:sz w:val="20"/>
          <w:szCs w:val="20"/>
        </w:rPr>
        <w:t>Encyclopedia of Atmospheric Sciences: Second Edition</w:t>
      </w:r>
      <w:r>
        <w:rPr>
          <w:rFonts w:asciiTheme="minorHAnsi" w:cstheme="minorHAnsi" w:eastAsia="Times New Roman" w:hAnsiTheme="minorHAnsi"/>
          <w:color w:val="000000"/>
          <w:sz w:val="20"/>
          <w:szCs w:val="20"/>
        </w:rPr>
        <w:t xml:space="preserve">, pp. 187–193, Jan. 2015,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10.1016/B978-0-12-382225-3.00307-8.</w:t>
      </w:r>
    </w:p>
    <w:p w14:paraId="706BB138"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[43]</w:t>
      </w:r>
      <w:r>
        <w:rPr>
          <w:rFonts w:asciiTheme="minorHAnsi" w:cstheme="minorHAnsi" w:eastAsia="Times New Roman" w:hAnsiTheme="minorHAnsi"/>
          <w:color w:val="000000"/>
          <w:sz w:val="20"/>
          <w:szCs w:val="20"/>
        </w:rPr>
        <w:tab/>
        <w:t xml:space="preserve">P. K. Pradhan, M. L. R. </w:t>
      </w:r>
      <w:proofErr w:type="spellStart"/>
      <w:r>
        <w:rPr>
          <w:rFonts w:asciiTheme="minorHAnsi" w:cstheme="minorHAnsi" w:eastAsia="Times New Roman" w:hAnsiTheme="minorHAnsi"/>
          <w:color w:val="000000"/>
          <w:sz w:val="20"/>
          <w:szCs w:val="20"/>
        </w:rPr>
        <w:t>Liberato</w:t>
      </w:r>
      <w:proofErr w:type="spellEnd"/>
      <w:r>
        <w:rPr>
          <w:rFonts w:asciiTheme="minorHAnsi" w:cstheme="minorHAnsi" w:eastAsia="Times New Roman" w:hAnsiTheme="minorHAnsi"/>
          <w:color w:val="000000"/>
          <w:sz w:val="20"/>
          <w:szCs w:val="20"/>
        </w:rPr>
        <w:t xml:space="preserve">, J. A. Ferreira, S. </w:t>
      </w:r>
      <w:proofErr w:type="spellStart"/>
      <w:r>
        <w:rPr>
          <w:rFonts w:asciiTheme="minorHAnsi" w:cstheme="minorHAnsi" w:eastAsia="Times New Roman" w:hAnsiTheme="minorHAnsi"/>
          <w:color w:val="000000"/>
          <w:sz w:val="20"/>
          <w:szCs w:val="20"/>
        </w:rPr>
        <w:t>Dasamsetti</w:t>
      </w:r>
      <w:proofErr w:type="spellEnd"/>
      <w:r>
        <w:rPr>
          <w:rFonts w:asciiTheme="minorHAnsi" w:cstheme="minorHAnsi" w:eastAsia="Times New Roman" w:hAnsiTheme="minorHAnsi"/>
          <w:color w:val="000000"/>
          <w:sz w:val="20"/>
          <w:szCs w:val="20"/>
        </w:rPr>
        <w:t xml:space="preserve">, and S. Vijaya </w:t>
      </w:r>
      <w:proofErr w:type="spellStart"/>
      <w:r>
        <w:rPr>
          <w:rFonts w:asciiTheme="minorHAnsi" w:cstheme="minorHAnsi" w:eastAsia="Times New Roman" w:hAnsiTheme="minorHAnsi"/>
          <w:color w:val="000000"/>
          <w:sz w:val="20"/>
          <w:szCs w:val="20"/>
        </w:rPr>
        <w:t>Bhaskara</w:t>
      </w:r>
      <w:proofErr w:type="spellEnd"/>
      <w:r>
        <w:rPr>
          <w:rFonts w:asciiTheme="minorHAnsi" w:cstheme="minorHAnsi" w:eastAsia="Times New Roman" w:hAnsiTheme="minorHAnsi"/>
          <w:color w:val="000000"/>
          <w:sz w:val="20"/>
          <w:szCs w:val="20"/>
        </w:rPr>
        <w:t xml:space="preserve"> Rao, “Characteristics of different convective parameterization schemes on the simulation of intensity and track of severe extratropical cyclones over North Atlantic,” </w:t>
      </w:r>
      <w:r>
        <w:rPr>
          <w:rFonts w:asciiTheme="minorHAnsi" w:cstheme="minorHAnsi" w:eastAsia="Times New Roman" w:hAnsiTheme="minorHAnsi"/>
          <w:i/>
          <w:iCs/>
          <w:color w:val="000000"/>
          <w:sz w:val="20"/>
          <w:szCs w:val="20"/>
        </w:rPr>
        <w:t>Atmos Res</w:t>
      </w:r>
      <w:r>
        <w:rPr>
          <w:rFonts w:asciiTheme="minorHAnsi" w:cstheme="minorHAnsi" w:eastAsia="Times New Roman" w:hAnsiTheme="minorHAnsi"/>
          <w:color w:val="000000"/>
          <w:sz w:val="20"/>
          <w:szCs w:val="20"/>
        </w:rPr>
        <w:t xml:space="preserve">, vol. 199, pp. 128–144, Jan. 2018,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10.1016/J.ATMOSRES.2017.09.007.</w:t>
      </w:r>
    </w:p>
    <w:p w14:paraId="6E7AA974"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[44]</w:t>
      </w:r>
      <w:r>
        <w:rPr>
          <w:rFonts w:asciiTheme="minorHAnsi" w:cstheme="minorHAnsi" w:eastAsia="Times New Roman" w:hAnsiTheme="minorHAnsi"/>
          <w:color w:val="000000"/>
          <w:sz w:val="20"/>
          <w:szCs w:val="20"/>
        </w:rPr>
        <w:tab/>
        <w:t xml:space="preserve">L. </w:t>
      </w:r>
      <w:proofErr w:type="spellStart"/>
      <w:r>
        <w:rPr>
          <w:rFonts w:asciiTheme="minorHAnsi" w:cstheme="minorHAnsi" w:eastAsia="Times New Roman" w:hAnsiTheme="minorHAnsi"/>
          <w:color w:val="000000"/>
          <w:sz w:val="20"/>
          <w:szCs w:val="20"/>
        </w:rPr>
        <w:t>Batté</w:t>
      </w:r>
      <w:proofErr w:type="spellEnd"/>
      <w:r>
        <w:rPr>
          <w:rFonts w:asciiTheme="minorHAnsi" w:cstheme="minorHAnsi" w:eastAsia="Times New Roman" w:hAnsiTheme="minorHAnsi"/>
          <w:color w:val="000000"/>
          <w:sz w:val="20"/>
          <w:szCs w:val="20"/>
        </w:rPr>
        <w:t xml:space="preserve">, C. </w:t>
      </w:r>
      <w:proofErr w:type="spellStart"/>
      <w:r>
        <w:rPr>
          <w:rFonts w:asciiTheme="minorHAnsi" w:cstheme="minorHAnsi" w:eastAsia="Times New Roman" w:hAnsiTheme="minorHAnsi"/>
          <w:color w:val="000000"/>
          <w:sz w:val="20"/>
          <w:szCs w:val="20"/>
        </w:rPr>
        <w:t>Ardilouze</w:t>
      </w:r>
      <w:proofErr w:type="spellEnd"/>
      <w:r>
        <w:rPr>
          <w:rFonts w:asciiTheme="minorHAnsi" w:cstheme="minorHAnsi" w:eastAsia="Times New Roman" w:hAnsiTheme="minorHAnsi"/>
          <w:color w:val="000000"/>
          <w:sz w:val="20"/>
          <w:szCs w:val="20"/>
        </w:rPr>
        <w:t xml:space="preserve">, and M. </w:t>
      </w:r>
      <w:proofErr w:type="spellStart"/>
      <w:r>
        <w:rPr>
          <w:rFonts w:asciiTheme="minorHAnsi" w:cstheme="minorHAnsi" w:eastAsia="Times New Roman" w:hAnsiTheme="minorHAnsi"/>
          <w:color w:val="000000"/>
          <w:sz w:val="20"/>
          <w:szCs w:val="20"/>
        </w:rPr>
        <w:t>Déqué</w:t>
      </w:r>
      <w:proofErr w:type="spellEnd"/>
      <w:r>
        <w:rPr>
          <w:rFonts w:asciiTheme="minorHAnsi" w:cstheme="minorHAnsi" w:eastAsia="Times New Roman" w:hAnsiTheme="minorHAnsi"/>
          <w:color w:val="000000"/>
          <w:sz w:val="20"/>
          <w:szCs w:val="20"/>
        </w:rPr>
        <w:t xml:space="preserve">, “Forecasting West African Heat Waves at </w:t>
      </w:r>
      <w:proofErr w:type="spellStart"/>
      <w:r>
        <w:rPr>
          <w:rFonts w:asciiTheme="minorHAnsi" w:cstheme="minorHAnsi" w:eastAsia="Times New Roman" w:hAnsiTheme="minorHAnsi"/>
          <w:color w:val="000000"/>
          <w:sz w:val="20"/>
          <w:szCs w:val="20"/>
        </w:rPr>
        <w:t>Subseasonal</w:t>
      </w:r>
      <w:proofErr w:type="spellEnd"/>
      <w:r>
        <w:rPr>
          <w:rFonts w:asciiTheme="minorHAnsi" w:cstheme="minorHAnsi" w:eastAsia="Times New Roman" w:hAnsiTheme="minorHAnsi"/>
          <w:color w:val="000000"/>
          <w:sz w:val="20"/>
          <w:szCs w:val="20"/>
        </w:rPr>
        <w:t xml:space="preserve"> and Seasonal Time Scales”,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10.1175/MWR-D-17.</w:t>
      </w:r>
    </w:p>
    <w:p w14:paraId="72C3A792"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[45]</w:t>
      </w:r>
      <w:r>
        <w:rPr>
          <w:rFonts w:asciiTheme="minorHAnsi" w:cstheme="minorHAnsi" w:eastAsia="Times New Roman" w:hAnsiTheme="minorHAnsi"/>
          <w:color w:val="000000"/>
          <w:sz w:val="20"/>
          <w:szCs w:val="20"/>
        </w:rPr>
        <w:tab/>
        <w:t xml:space="preserve">M. Sanchez Gomez, J. K. Lundquist, P. M. Klein, and T. M. Bell, “Turbulence dissipation rate estimated from lidar observations during the LAPSE-RATE field campaign,” </w:t>
      </w:r>
      <w:r>
        <w:rPr>
          <w:rFonts w:asciiTheme="minorHAnsi" w:cstheme="minorHAnsi" w:eastAsia="Times New Roman" w:hAnsiTheme="minorHAnsi"/>
          <w:i/>
          <w:iCs/>
          <w:color w:val="000000"/>
          <w:sz w:val="20"/>
          <w:szCs w:val="20"/>
        </w:rPr>
        <w:t>Earth Syst Sci Data</w:t>
      </w:r>
      <w:r>
        <w:rPr>
          <w:rFonts w:asciiTheme="minorHAnsi" w:cstheme="minorHAnsi" w:eastAsia="Times New Roman" w:hAnsiTheme="minorHAnsi"/>
          <w:color w:val="000000"/>
          <w:sz w:val="20"/>
          <w:szCs w:val="20"/>
        </w:rPr>
        <w:t xml:space="preserve">, vol. 13, no. 7, pp. 3539–3549, Jul. 2021,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10.5194/essd-13-3539-2021.</w:t>
      </w:r>
    </w:p>
    <w:p w14:paraId="5700838C"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[46]</w:t>
      </w:r>
      <w:r>
        <w:rPr>
          <w:rFonts w:asciiTheme="minorHAnsi" w:cstheme="minorHAnsi" w:eastAsia="Times New Roman" w:hAnsiTheme="minorHAnsi"/>
          <w:color w:val="000000"/>
          <w:sz w:val="20"/>
          <w:szCs w:val="20"/>
        </w:rPr>
        <w:tab/>
        <w:t xml:space="preserve">J. Liu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“Enhanced Wind Field Spatial Downscaling Method Using UNET Architecture and Dual Cross-Attention Mechanism,” </w:t>
      </w:r>
      <w:r>
        <w:rPr>
          <w:rFonts w:asciiTheme="minorHAnsi" w:cstheme="minorHAnsi" w:eastAsia="Times New Roman" w:hAnsiTheme="minorHAnsi"/>
          <w:i/>
          <w:iCs/>
          <w:color w:val="000000"/>
          <w:sz w:val="20"/>
          <w:szCs w:val="20"/>
        </w:rPr>
        <w:t>Remote Sens (Basel)</w:t>
      </w:r>
      <w:r>
        <w:rPr>
          <w:rFonts w:asciiTheme="minorHAnsi" w:cstheme="minorHAnsi" w:eastAsia="Times New Roman" w:hAnsiTheme="minorHAnsi"/>
          <w:color w:val="000000"/>
          <w:sz w:val="20"/>
          <w:szCs w:val="20"/>
        </w:rPr>
        <w:t xml:space="preserve">, vol. 16, no. 11, Jun. 2024,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10.3390/rs16111867.</w:t>
      </w:r>
    </w:p>
    <w:p w14:paraId="49C38746"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[47]</w:t>
      </w:r>
      <w:r>
        <w:rPr>
          <w:rFonts w:asciiTheme="minorHAnsi" w:cstheme="minorHAnsi" w:eastAsia="Times New Roman" w:hAnsiTheme="minorHAnsi"/>
          <w:color w:val="000000"/>
          <w:sz w:val="20"/>
          <w:szCs w:val="20"/>
        </w:rPr>
        <w:tab/>
        <w:t xml:space="preserve">Q. Miao, B. Pan, H. Wang, K. Hsu, and S. </w:t>
      </w:r>
      <w:proofErr w:type="spellStart"/>
      <w:r>
        <w:rPr>
          <w:rFonts w:asciiTheme="minorHAnsi" w:cstheme="minorHAnsi" w:eastAsia="Times New Roman" w:hAnsiTheme="minorHAnsi"/>
          <w:color w:val="000000"/>
          <w:sz w:val="20"/>
          <w:szCs w:val="20"/>
        </w:rPr>
        <w:t>Sorooshian</w:t>
      </w:r>
      <w:proofErr w:type="spellEnd"/>
      <w:r>
        <w:rPr>
          <w:rFonts w:asciiTheme="minorHAnsi" w:cstheme="minorHAnsi" w:eastAsia="Times New Roman" w:hAnsiTheme="minorHAnsi"/>
          <w:color w:val="000000"/>
          <w:sz w:val="20"/>
          <w:szCs w:val="20"/>
        </w:rPr>
        <w:t xml:space="preserve">, “Improving monsoon precipitation prediction using combined convolutional and long </w:t>
      </w:r>
      <w:proofErr w:type="gramStart"/>
      <w:r>
        <w:rPr>
          <w:rFonts w:asciiTheme="minorHAnsi" w:cstheme="minorHAnsi" w:eastAsia="Times New Roman" w:hAnsiTheme="minorHAnsi"/>
          <w:color w:val="000000"/>
          <w:sz w:val="20"/>
          <w:szCs w:val="20"/>
        </w:rPr>
        <w:t>short term</w:t>
      </w:r>
      <w:proofErr w:type="gramEnd"/>
      <w:r>
        <w:rPr>
          <w:rFonts w:asciiTheme="minorHAnsi" w:cstheme="minorHAnsi" w:eastAsia="Times New Roman" w:hAnsiTheme="minorHAnsi"/>
          <w:color w:val="000000"/>
          <w:sz w:val="20"/>
          <w:szCs w:val="20"/>
        </w:rPr>
        <w:t xml:space="preserve"> memory neural network,” </w:t>
      </w:r>
      <w:r>
        <w:rPr>
          <w:rFonts w:asciiTheme="minorHAnsi" w:cstheme="minorHAnsi" w:eastAsia="Times New Roman" w:hAnsiTheme="minorHAnsi"/>
          <w:i/>
          <w:iCs/>
          <w:color w:val="000000"/>
          <w:sz w:val="20"/>
          <w:szCs w:val="20"/>
        </w:rPr>
        <w:t>Water (Switzerland)</w:t>
      </w:r>
      <w:r>
        <w:rPr>
          <w:rFonts w:asciiTheme="minorHAnsi" w:cstheme="minorHAnsi" w:eastAsia="Times New Roman" w:hAnsiTheme="minorHAnsi"/>
          <w:color w:val="000000"/>
          <w:sz w:val="20"/>
          <w:szCs w:val="20"/>
        </w:rPr>
        <w:t xml:space="preserve">, vol. 11, no. 5, May 2019,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10.3390/w11050977.</w:t>
      </w:r>
    </w:p>
    <w:p w14:paraId="6D29541B"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[48]</w:t>
      </w:r>
      <w:r>
        <w:rPr>
          <w:rFonts w:asciiTheme="minorHAnsi" w:cstheme="minorHAnsi" w:eastAsia="Times New Roman" w:hAnsiTheme="minorHAnsi"/>
          <w:color w:val="000000"/>
          <w:sz w:val="20"/>
          <w:szCs w:val="20"/>
        </w:rPr>
        <w:tab/>
        <w:t xml:space="preserve">J. </w:t>
      </w:r>
      <w:proofErr w:type="spellStart"/>
      <w:r>
        <w:rPr>
          <w:rFonts w:asciiTheme="minorHAnsi" w:cstheme="minorHAnsi" w:eastAsia="Times New Roman" w:hAnsiTheme="minorHAnsi"/>
          <w:color w:val="000000"/>
          <w:sz w:val="20"/>
          <w:szCs w:val="20"/>
        </w:rPr>
        <w:t>Baño</w:t>
      </w:r>
      <w:proofErr w:type="spellEnd"/>
      <w:r>
        <w:rPr>
          <w:rFonts w:asciiTheme="minorHAnsi" w:cstheme="minorHAnsi" w:eastAsia="Times New Roman" w:hAnsiTheme="minorHAnsi"/>
          <w:color w:val="000000"/>
          <w:sz w:val="20"/>
          <w:szCs w:val="20"/>
        </w:rPr>
        <w:t xml:space="preserve">-Medina, R. Manzanas, and J. M. Gutiérrez, “Configuration and </w:t>
      </w:r>
      <w:proofErr w:type="spellStart"/>
      <w:r>
        <w:rPr>
          <w:rFonts w:asciiTheme="minorHAnsi" w:cstheme="minorHAnsi" w:eastAsia="Times New Roman" w:hAnsiTheme="minorHAnsi"/>
          <w:color w:val="000000"/>
          <w:sz w:val="20"/>
          <w:szCs w:val="20"/>
        </w:rPr>
        <w:t>Intercomparison</w:t>
      </w:r>
      <w:proofErr w:type="spellEnd"/>
      <w:r>
        <w:rPr>
          <w:rFonts w:asciiTheme="minorHAnsi" w:cstheme="minorHAnsi" w:eastAsia="Times New Roman" w:hAnsiTheme="minorHAnsi"/>
          <w:color w:val="000000"/>
          <w:sz w:val="20"/>
          <w:szCs w:val="20"/>
        </w:rPr>
        <w:t xml:space="preserve"> of Deep Learning Neural Models for Statistical Downscaling,” Oct. 28, 2019.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10.5194/gmd-2019-278.</w:t>
      </w:r>
    </w:p>
    <w:p w14:paraId="658C7B2E"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[49]</w:t>
      </w:r>
      <w:r>
        <w:rPr>
          <w:rFonts w:asciiTheme="minorHAnsi" w:cstheme="minorHAnsi" w:eastAsia="Times New Roman" w:hAnsiTheme="minorHAnsi"/>
          <w:color w:val="000000"/>
          <w:sz w:val="20"/>
          <w:szCs w:val="20"/>
        </w:rPr>
        <w:tab/>
        <w:t xml:space="preserve">W. A. </w:t>
      </w:r>
      <w:proofErr w:type="spellStart"/>
      <w:r>
        <w:rPr>
          <w:rFonts w:asciiTheme="minorHAnsi" w:cstheme="minorHAnsi" w:eastAsia="Times New Roman" w:hAnsiTheme="minorHAnsi"/>
          <w:color w:val="000000"/>
          <w:sz w:val="20"/>
          <w:szCs w:val="20"/>
        </w:rPr>
        <w:t>Atiah</w:t>
      </w:r>
      <w:proofErr w:type="spellEnd"/>
      <w:r>
        <w:rPr>
          <w:rFonts w:asciiTheme="minorHAnsi" w:cstheme="minorHAnsi" w:eastAsia="Times New Roman" w:hAnsiTheme="minorHAnsi"/>
          <w:color w:val="000000"/>
          <w:sz w:val="20"/>
          <w:szCs w:val="20"/>
        </w:rPr>
        <w:t xml:space="preserve"> </w:t>
      </w:r>
      <w:r>
        <w:rPr>
          <w:rFonts w:asciiTheme="minorHAnsi" w:cstheme="minorHAnsi" w:eastAsia="Times New Roman" w:hAnsiTheme="minorHAnsi"/>
          <w:i/>
          <w:iCs/>
          <w:color w:val="000000"/>
          <w:sz w:val="20"/>
          <w:szCs w:val="20"/>
        </w:rPr>
        <w:t>et al.</w:t>
      </w:r>
      <w:r>
        <w:rPr>
          <w:rFonts w:asciiTheme="minorHAnsi" w:cstheme="minorHAnsi" w:eastAsia="Times New Roman" w:hAnsiTheme="minorHAnsi"/>
          <w:color w:val="000000"/>
          <w:sz w:val="20"/>
          <w:szCs w:val="20"/>
        </w:rPr>
        <w:t xml:space="preserve">, “Bias correction and spatial disaggregation of satellite-based data for the detection of rainfall seasonality indices,” </w:t>
      </w:r>
      <w:proofErr w:type="spellStart"/>
      <w:r>
        <w:rPr>
          <w:rFonts w:asciiTheme="minorHAnsi" w:cstheme="minorHAnsi" w:eastAsia="Times New Roman" w:hAnsiTheme="minorHAnsi"/>
          <w:i/>
          <w:iCs/>
          <w:color w:val="000000"/>
          <w:sz w:val="20"/>
          <w:szCs w:val="20"/>
        </w:rPr>
        <w:t>Heliyon</w:t>
      </w:r>
      <w:proofErr w:type="spellEnd"/>
      <w:r>
        <w:rPr>
          <w:rFonts w:asciiTheme="minorHAnsi" w:cstheme="minorHAnsi" w:eastAsia="Times New Roman" w:hAnsiTheme="minorHAnsi"/>
          <w:color w:val="000000"/>
          <w:sz w:val="20"/>
          <w:szCs w:val="20"/>
        </w:rPr>
        <w:t xml:space="preserve">, vol. 9, no. 7, p. e17604, Jul. 2023,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xml:space="preserve">: </w:t>
      </w:r>
      <w:proofErr w:type="gramStart"/>
      <w:r>
        <w:rPr>
          <w:rFonts w:asciiTheme="minorHAnsi" w:cstheme="minorHAnsi" w:eastAsia="Times New Roman" w:hAnsiTheme="minorHAnsi"/>
          <w:color w:val="000000"/>
          <w:sz w:val="20"/>
          <w:szCs w:val="20"/>
        </w:rPr>
        <w:t>10.1016/J.HELIYON.2023.E</w:t>
      </w:r>
      <w:proofErr w:type="gramEnd"/>
      <w:r>
        <w:rPr>
          <w:rFonts w:asciiTheme="minorHAnsi" w:cstheme="minorHAnsi" w:eastAsia="Times New Roman" w:hAnsiTheme="minorHAnsi"/>
          <w:color w:val="000000"/>
          <w:sz w:val="20"/>
          <w:szCs w:val="20"/>
        </w:rPr>
        <w:t>17604.</w:t>
      </w:r>
    </w:p>
    <w:p w14:paraId="595E78CA" w14:textId="77777777" w:rsidR="003C7BF5" w:rsidRDefault="00091155">
      <w:pPr>
        <w:ind w:hanging="640"/>
        <w:rPr>
          <w:rFonts w:asciiTheme="minorHAnsi" w:cstheme="minorHAnsi" w:eastAsia="Times New Roman" w:hAnsiTheme="minorHAnsi"/>
          <w:color w:val="000000"/>
          <w:sz w:val="20"/>
          <w:szCs w:val="20"/>
        </w:rPr>
      </w:pPr>
      <w:r>
        <w:rPr>
          <w:rFonts w:asciiTheme="minorHAnsi" w:cstheme="minorHAnsi" w:eastAsia="Times New Roman" w:hAnsiTheme="minorHAnsi"/>
          <w:color w:val="000000"/>
          <w:sz w:val="20"/>
          <w:szCs w:val="20"/>
        </w:rPr>
        <w:t>[50]</w:t>
      </w:r>
      <w:r>
        <w:rPr>
          <w:rFonts w:asciiTheme="minorHAnsi" w:cstheme="minorHAnsi" w:eastAsia="Times New Roman" w:hAnsiTheme="minorHAnsi"/>
          <w:color w:val="000000"/>
          <w:sz w:val="20"/>
          <w:szCs w:val="20"/>
        </w:rPr>
        <w:tab/>
        <w:t xml:space="preserve">A. </w:t>
      </w:r>
      <w:proofErr w:type="spellStart"/>
      <w:r>
        <w:rPr>
          <w:rFonts w:asciiTheme="minorHAnsi" w:cstheme="minorHAnsi" w:eastAsia="Times New Roman" w:hAnsiTheme="minorHAnsi"/>
          <w:color w:val="000000"/>
          <w:sz w:val="20"/>
          <w:szCs w:val="20"/>
        </w:rPr>
        <w:t>Serifi</w:t>
      </w:r>
      <w:proofErr w:type="spellEnd"/>
      <w:r>
        <w:rPr>
          <w:rFonts w:asciiTheme="minorHAnsi" w:cstheme="minorHAnsi" w:eastAsia="Times New Roman" w:hAnsiTheme="minorHAnsi"/>
          <w:color w:val="000000"/>
          <w:sz w:val="20"/>
          <w:szCs w:val="20"/>
        </w:rPr>
        <w:t>, T. Günther, and N. Ban, “</w:t>
      </w:r>
      <w:proofErr w:type="spellStart"/>
      <w:r>
        <w:rPr>
          <w:rFonts w:asciiTheme="minorHAnsi" w:cstheme="minorHAnsi" w:eastAsia="Times New Roman" w:hAnsiTheme="minorHAnsi"/>
          <w:color w:val="000000"/>
          <w:sz w:val="20"/>
          <w:szCs w:val="20"/>
        </w:rPr>
        <w:t>Spatio</w:t>
      </w:r>
      <w:proofErr w:type="spellEnd"/>
      <w:r>
        <w:rPr>
          <w:rFonts w:asciiTheme="minorHAnsi" w:cstheme="minorHAnsi" w:eastAsia="Times New Roman" w:hAnsiTheme="minorHAnsi"/>
          <w:color w:val="000000"/>
          <w:sz w:val="20"/>
          <w:szCs w:val="20"/>
        </w:rPr>
        <w:t xml:space="preserve">-Temporal Downscaling of Climate Data Using Convolutional and Error-Predicting Neural Networks,” </w:t>
      </w:r>
      <w:r>
        <w:rPr>
          <w:rFonts w:asciiTheme="minorHAnsi" w:cstheme="minorHAnsi" w:eastAsia="Times New Roman" w:hAnsiTheme="minorHAnsi"/>
          <w:i/>
          <w:iCs/>
          <w:color w:val="000000"/>
          <w:sz w:val="20"/>
          <w:szCs w:val="20"/>
        </w:rPr>
        <w:t>Frontiers in Climate</w:t>
      </w:r>
      <w:r>
        <w:rPr>
          <w:rFonts w:asciiTheme="minorHAnsi" w:cstheme="minorHAnsi" w:eastAsia="Times New Roman" w:hAnsiTheme="minorHAnsi"/>
          <w:color w:val="000000"/>
          <w:sz w:val="20"/>
          <w:szCs w:val="20"/>
        </w:rPr>
        <w:t xml:space="preserve">, vol. 3, Apr. 2021, </w:t>
      </w:r>
      <w:proofErr w:type="spellStart"/>
      <w:r>
        <w:rPr>
          <w:rFonts w:asciiTheme="minorHAnsi" w:cstheme="minorHAnsi" w:eastAsia="Times New Roman" w:hAnsiTheme="minorHAnsi"/>
          <w:color w:val="000000"/>
          <w:sz w:val="20"/>
          <w:szCs w:val="20"/>
        </w:rPr>
        <w:t>doi</w:t>
      </w:r>
      <w:proofErr w:type="spellEnd"/>
      <w:r>
        <w:rPr>
          <w:rFonts w:asciiTheme="minorHAnsi" w:cstheme="minorHAnsi" w:eastAsia="Times New Roman" w:hAnsiTheme="minorHAnsi"/>
          <w:color w:val="000000"/>
          <w:sz w:val="20"/>
          <w:szCs w:val="20"/>
        </w:rPr>
        <w:t>: 10.3389/fclim.2021.656479.</w:t>
      </w:r>
    </w:p>
    <w:p w14:paraId="184CB880" w14:textId="77777777" w:rsidR="003C7BF5" w:rsidRDefault="00091155">
      <w:pPr>
        <w:jc w:val="both"/>
        <w:rPr>
          <w:rFonts w:asciiTheme="minorHAnsi" w:cstheme="minorHAnsi" w:hAnsiTheme="minorHAnsi"/>
          <w:sz w:val="20"/>
          <w:szCs w:val="20"/>
        </w:rPr>
      </w:pPr>
      <w:r>
        <w:rPr>
          <w:rFonts w:asciiTheme="minorHAnsi" w:cstheme="minorHAnsi" w:eastAsia="Times New Roman" w:hAnsiTheme="minorHAnsi"/>
          <w:color w:val="000000"/>
          <w:sz w:val="20"/>
          <w:szCs w:val="20"/>
        </w:rPr>
        <w:t> </w:t>
      </w:r>
    </w:p>
    <w:sectPr w:rsidR="003C7BF5">
      <w:headerReference r:id="rId134" w:type="even"/>
      <w:headerReference r:id="rId135" w:type="default"/>
      <w:footerReference r:id="rId136" w:type="even"/>
      <w:footerReference r:id="rId137" w:type="default"/>
      <w:headerReference r:id="rId138" w:type="first"/>
      <w:footerReference r:id="rId139" w:type="first"/>
      <w:pgSz w:h="15840" w:w="12240"/>
      <w:pgMar w:bottom="1417" w:footer="0" w:gutter="0" w:header="0" w:left="1417" w:right="1417" w:top="1417"/>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63B31" w14:textId="77777777" w:rsidR="006755B3" w:rsidRDefault="006755B3">
      <w:r>
        <w:separator/>
      </w:r>
    </w:p>
  </w:endnote>
  <w:endnote w:type="continuationSeparator" w:id="0">
    <w:p w14:paraId="41A495CE" w14:textId="77777777" w:rsidR="006755B3" w:rsidRDefault="00675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67B00" w14:textId="77777777" w:rsidR="00515650" w:rsidRDefault="00515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4BD3" w14:textId="77777777" w:rsidR="00836287" w:rsidRDefault="00836287">
    <w:pPr>
      <w:pStyle w:val="Footer"/>
      <w:rPr>
        <w:rFonts w:ascii="Helvetica" w:hAnsi="Helvetica"/>
        <w:sz w:val="20"/>
        <w:szCs w:val="20"/>
        <w:vertAlign w:val="superscript"/>
        <w:lang w:val="fr-FR"/>
      </w:rPr>
    </w:pPr>
  </w:p>
  <w:p w14:paraId="134ADCAE" w14:textId="77777777" w:rsidR="00836287" w:rsidRDefault="00836287">
    <w:pPr>
      <w:pStyle w:val="Footer"/>
      <w:rPr>
        <w:rFonts w:ascii="Helvetica" w:hAnsi="Helvetica"/>
        <w:sz w:val="20"/>
        <w:szCs w:val="20"/>
        <w:lang w:val="fr-FR"/>
      </w:rPr>
    </w:pPr>
  </w:p>
  <w:p w14:paraId="3A00B276" w14:textId="77777777" w:rsidR="00836287" w:rsidRDefault="00836287">
    <w:pPr>
      <w:pStyle w:val="Footer"/>
      <w:rPr>
        <w:rFonts w:ascii="Helvetica" w:hAnsi="Helvetica"/>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8B63" w14:textId="77777777" w:rsidR="00836287" w:rsidRDefault="00836287">
    <w:pPr>
      <w:pStyle w:val="Footer"/>
      <w:rPr>
        <w:rFonts w:ascii="Helvetica" w:hAnsi="Helvetica"/>
        <w:sz w:val="20"/>
        <w:szCs w:val="20"/>
        <w:vertAlign w:val="superscript"/>
        <w:lang w:val="fr-FR"/>
      </w:rPr>
    </w:pPr>
  </w:p>
  <w:p w14:paraId="00F5486F" w14:textId="77777777" w:rsidR="00836287" w:rsidRDefault="00836287">
    <w:pPr>
      <w:pStyle w:val="Footer"/>
      <w:rPr>
        <w:rFonts w:ascii="Helvetica" w:hAnsi="Helvetica"/>
        <w:sz w:val="20"/>
        <w:szCs w:val="20"/>
        <w:lang w:val="fr-FR"/>
      </w:rPr>
    </w:pPr>
    <w:r>
      <w:rPr>
        <w:rFonts w:ascii="Helvetica" w:hAnsi="Helvetica"/>
        <w:sz w:val="20"/>
        <w:szCs w:val="20"/>
        <w:vertAlign w:val="superscript"/>
        <w:lang w:val="fr-FR"/>
      </w:rPr>
      <w:t>*</w:t>
    </w:r>
    <w:r>
      <w:rPr>
        <w:rFonts w:ascii="Helvetica" w:hAnsi="Helvetica"/>
        <w:sz w:val="20"/>
        <w:szCs w:val="20"/>
        <w:lang w:val="fr-FR"/>
      </w:rPr>
      <w:t xml:space="preserve">Tel : (+226) 78 09 27 84 </w:t>
    </w:r>
  </w:p>
  <w:p w14:paraId="5CE87A47" w14:textId="77777777" w:rsidR="00836287" w:rsidRDefault="00836287">
    <w:pPr>
      <w:pStyle w:val="Footer"/>
      <w:rPr>
        <w:rFonts w:ascii="Helvetica" w:hAnsi="Helvetica"/>
        <w:sz w:val="20"/>
        <w:szCs w:val="20"/>
        <w:lang w:val="fr-FR"/>
      </w:rPr>
    </w:pPr>
    <w:r>
      <w:rPr>
        <w:rFonts w:ascii="Helvetica" w:hAnsi="Helvetica"/>
        <w:sz w:val="20"/>
        <w:szCs w:val="20"/>
        <w:lang w:val="fr-FR"/>
      </w:rPr>
      <w:t xml:space="preserve">E-mail : </w:t>
    </w:r>
    <w:hyperlink r:id="rId1">
      <w:r>
        <w:rPr>
          <w:rStyle w:val="Hyperlink"/>
          <w:rFonts w:ascii="Helvetica" w:hAnsi="Helvetica"/>
          <w:sz w:val="20"/>
          <w:szCs w:val="20"/>
          <w:lang w:val="fr-FR"/>
        </w:rPr>
        <w:t>doumounia80@gmail.com</w:t>
      </w:r>
    </w:hyperlink>
  </w:p>
  <w:p w14:paraId="5DA7D939" w14:textId="77777777" w:rsidR="00836287" w:rsidRDefault="00836287">
    <w:pPr>
      <w:pStyle w:val="Footer"/>
      <w:rPr>
        <w:rFonts w:ascii="Helvetica" w:hAnsi="Helvetica"/>
        <w:sz w:val="20"/>
        <w:szCs w:val="20"/>
        <w:lang w:val="fr-FR"/>
      </w:rPr>
    </w:pPr>
  </w:p>
  <w:p w14:paraId="0B454670" w14:textId="77777777" w:rsidR="00836287" w:rsidRDefault="00836287">
    <w:pPr>
      <w:pStyle w:val="Footer"/>
      <w:rPr>
        <w:rFonts w:ascii="Helvetica" w:hAnsi="Helvetica"/>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79128" w14:textId="77777777" w:rsidR="006755B3" w:rsidRDefault="006755B3">
      <w:r>
        <w:separator/>
      </w:r>
    </w:p>
  </w:footnote>
  <w:footnote w:type="continuationSeparator" w:id="0">
    <w:p w14:paraId="297C0D2B" w14:textId="77777777" w:rsidR="006755B3" w:rsidRDefault="00675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03DD" w14:textId="46486455" w:rsidR="00515650" w:rsidRDefault="00515650">
    <w:pPr>
      <w:pStyle w:val="Header"/>
    </w:pPr>
    <w:r>
      <w:rPr>
        <w:noProof/>
      </w:rPr>
      <w:pict w14:anchorId="12DD1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12782" o:spid="_x0000_s2050" type="#_x0000_t136" style="position:absolute;margin-left:0;margin-top:0;width:595.85pt;height:67.2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56B5" w14:textId="01DA8B69" w:rsidR="00515650" w:rsidRDefault="00515650">
    <w:pPr>
      <w:pStyle w:val="Header"/>
    </w:pPr>
    <w:r>
      <w:rPr>
        <w:noProof/>
      </w:rPr>
      <w:pict w14:anchorId="09D9C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12783" o:spid="_x0000_s2051" type="#_x0000_t136" style="position:absolute;margin-left:0;margin-top:0;width:595.85pt;height:67.2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AD66B" w14:textId="608A6BDE" w:rsidR="00515650" w:rsidRDefault="00515650">
    <w:pPr>
      <w:pStyle w:val="Header"/>
    </w:pPr>
    <w:r>
      <w:rPr>
        <w:noProof/>
      </w:rPr>
      <w:pict w14:anchorId="227E4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612781" o:spid="_x0000_s2049" type="#_x0000_t136" style="position:absolute;margin-left:0;margin-top:0;width:595.85pt;height:67.2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83DBE"/>
    <w:multiLevelType w:val="hybridMultilevel"/>
    <w:tmpl w:val="AA32B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81501"/>
    <w:multiLevelType w:val="multilevel"/>
    <w:tmpl w:val="00A03A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AA53A68"/>
    <w:multiLevelType w:val="multilevel"/>
    <w:tmpl w:val="C6205C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12350B7"/>
    <w:multiLevelType w:val="multilevel"/>
    <w:tmpl w:val="817C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81786"/>
    <w:multiLevelType w:val="hybridMultilevel"/>
    <w:tmpl w:val="46466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49492C"/>
    <w:multiLevelType w:val="hybridMultilevel"/>
    <w:tmpl w:val="90047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F26CEC"/>
    <w:multiLevelType w:val="multilevel"/>
    <w:tmpl w:val="E91EEA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70B1081"/>
    <w:multiLevelType w:val="multilevel"/>
    <w:tmpl w:val="B4E66A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6FF71724"/>
    <w:multiLevelType w:val="multilevel"/>
    <w:tmpl w:val="DEA60B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81750F4"/>
    <w:multiLevelType w:val="multilevel"/>
    <w:tmpl w:val="B686B9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7CBC15E2"/>
    <w:multiLevelType w:val="multilevel"/>
    <w:tmpl w:val="4740E0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7CED69BD"/>
    <w:multiLevelType w:val="hybridMultilevel"/>
    <w:tmpl w:val="80524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7"/>
  </w:num>
  <w:num w:numId="5">
    <w:abstractNumId w:val="6"/>
  </w:num>
  <w:num w:numId="6">
    <w:abstractNumId w:val="9"/>
  </w:num>
  <w:num w:numId="7">
    <w:abstractNumId w:val="2"/>
  </w:num>
  <w:num w:numId="8">
    <w:abstractNumId w:val="0"/>
  </w:num>
  <w:num w:numId="9">
    <w:abstractNumId w:val="11"/>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F5"/>
    <w:rsid w:val="00004089"/>
    <w:rsid w:val="000045C7"/>
    <w:rsid w:val="000716ED"/>
    <w:rsid w:val="000773BF"/>
    <w:rsid w:val="00084F00"/>
    <w:rsid w:val="00085C7C"/>
    <w:rsid w:val="00091155"/>
    <w:rsid w:val="000969A7"/>
    <w:rsid w:val="000A6F9A"/>
    <w:rsid w:val="00105797"/>
    <w:rsid w:val="001064A5"/>
    <w:rsid w:val="00107863"/>
    <w:rsid w:val="00107BEE"/>
    <w:rsid w:val="00146061"/>
    <w:rsid w:val="00186B6C"/>
    <w:rsid w:val="001D4E77"/>
    <w:rsid w:val="001E0112"/>
    <w:rsid w:val="00205842"/>
    <w:rsid w:val="00242915"/>
    <w:rsid w:val="00265F98"/>
    <w:rsid w:val="002A7614"/>
    <w:rsid w:val="002A7BC6"/>
    <w:rsid w:val="002B1483"/>
    <w:rsid w:val="002E7FC9"/>
    <w:rsid w:val="00325AED"/>
    <w:rsid w:val="00330A51"/>
    <w:rsid w:val="0036197F"/>
    <w:rsid w:val="003808C1"/>
    <w:rsid w:val="00386A56"/>
    <w:rsid w:val="003926F2"/>
    <w:rsid w:val="00393A65"/>
    <w:rsid w:val="003C7BF5"/>
    <w:rsid w:val="003D7DBB"/>
    <w:rsid w:val="003E39EF"/>
    <w:rsid w:val="00402B8C"/>
    <w:rsid w:val="004312B6"/>
    <w:rsid w:val="0043267C"/>
    <w:rsid w:val="00453708"/>
    <w:rsid w:val="00454C46"/>
    <w:rsid w:val="00472710"/>
    <w:rsid w:val="0049733C"/>
    <w:rsid w:val="004B7830"/>
    <w:rsid w:val="00515650"/>
    <w:rsid w:val="005332C6"/>
    <w:rsid w:val="00563695"/>
    <w:rsid w:val="00575CD9"/>
    <w:rsid w:val="0058018B"/>
    <w:rsid w:val="00584FA1"/>
    <w:rsid w:val="005859B3"/>
    <w:rsid w:val="00635D51"/>
    <w:rsid w:val="0063708C"/>
    <w:rsid w:val="006755B3"/>
    <w:rsid w:val="006B0BC7"/>
    <w:rsid w:val="006D5560"/>
    <w:rsid w:val="006F0952"/>
    <w:rsid w:val="006F0FBF"/>
    <w:rsid w:val="007211EC"/>
    <w:rsid w:val="007316CB"/>
    <w:rsid w:val="00733498"/>
    <w:rsid w:val="007A3168"/>
    <w:rsid w:val="007B4CF7"/>
    <w:rsid w:val="007F1D20"/>
    <w:rsid w:val="00836287"/>
    <w:rsid w:val="008603E8"/>
    <w:rsid w:val="0086691A"/>
    <w:rsid w:val="00867393"/>
    <w:rsid w:val="00871394"/>
    <w:rsid w:val="0089251B"/>
    <w:rsid w:val="008B2364"/>
    <w:rsid w:val="008B5D37"/>
    <w:rsid w:val="008F1093"/>
    <w:rsid w:val="008F425E"/>
    <w:rsid w:val="00911D94"/>
    <w:rsid w:val="0093149E"/>
    <w:rsid w:val="0094247F"/>
    <w:rsid w:val="00954609"/>
    <w:rsid w:val="00962162"/>
    <w:rsid w:val="00987B36"/>
    <w:rsid w:val="009C39E5"/>
    <w:rsid w:val="00A1623F"/>
    <w:rsid w:val="00A416C8"/>
    <w:rsid w:val="00A56C4E"/>
    <w:rsid w:val="00A72735"/>
    <w:rsid w:val="00AB21D4"/>
    <w:rsid w:val="00AD6063"/>
    <w:rsid w:val="00AD7D79"/>
    <w:rsid w:val="00AE7D47"/>
    <w:rsid w:val="00AF11C3"/>
    <w:rsid w:val="00AF20BD"/>
    <w:rsid w:val="00B01A49"/>
    <w:rsid w:val="00B14098"/>
    <w:rsid w:val="00B14DBA"/>
    <w:rsid w:val="00B210EC"/>
    <w:rsid w:val="00B34989"/>
    <w:rsid w:val="00B52494"/>
    <w:rsid w:val="00B70527"/>
    <w:rsid w:val="00B800A0"/>
    <w:rsid w:val="00B90513"/>
    <w:rsid w:val="00B936D6"/>
    <w:rsid w:val="00BC081C"/>
    <w:rsid w:val="00BE66EC"/>
    <w:rsid w:val="00BE6F7E"/>
    <w:rsid w:val="00BF2E92"/>
    <w:rsid w:val="00C012DB"/>
    <w:rsid w:val="00C14352"/>
    <w:rsid w:val="00C313DA"/>
    <w:rsid w:val="00C552C2"/>
    <w:rsid w:val="00C56A1E"/>
    <w:rsid w:val="00C922C8"/>
    <w:rsid w:val="00CA56F6"/>
    <w:rsid w:val="00CF1BD4"/>
    <w:rsid w:val="00D06AED"/>
    <w:rsid w:val="00D52FCC"/>
    <w:rsid w:val="00D65133"/>
    <w:rsid w:val="00D80D8B"/>
    <w:rsid w:val="00D9374B"/>
    <w:rsid w:val="00E311B7"/>
    <w:rsid w:val="00E3343B"/>
    <w:rsid w:val="00E604D6"/>
    <w:rsid w:val="00EA6081"/>
    <w:rsid w:val="00EB2639"/>
    <w:rsid w:val="00ED38E4"/>
    <w:rsid w:val="00ED6026"/>
    <w:rsid w:val="00EE227D"/>
    <w:rsid w:val="00EF77F3"/>
    <w:rsid w:val="00F14B56"/>
    <w:rsid w:val="00F24975"/>
    <w:rsid w:val="00F33833"/>
    <w:rsid w:val="00F351D0"/>
    <w:rsid w:val="00F4476D"/>
    <w:rsid w:val="00F93B1C"/>
    <w:rsid w:val="00FA34E1"/>
    <w:rsid w:val="00FA6B62"/>
    <w:rsid w:val="00FA7AAC"/>
    <w:rsid w:val="00FB7080"/>
    <w:rsid w:val="00FF722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9E9CB"/>
  <w15:docId w15:val="{4E176D7A-2BA8-45A2-BDCC-D958B835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B79C1"/>
    <w:pPr>
      <w:keepNext/>
      <w:keepLines/>
      <w:spacing w:before="40"/>
      <w:outlineLvl w:val="1"/>
    </w:pPr>
    <w:rPr>
      <w:rFonts w:asciiTheme="majorHAnsi" w:eastAsiaTheme="majorEastAsia" w:hAnsiTheme="majorHAnsi" w:cs="Mangal"/>
      <w:color w:val="117A02" w:themeColor="accent1" w:themeShade="BF"/>
      <w:sz w:val="26"/>
      <w:szCs w:val="23"/>
    </w:rPr>
  </w:style>
  <w:style w:type="paragraph" w:styleId="Heading3">
    <w:name w:val="heading 3"/>
    <w:basedOn w:val="Heading"/>
    <w:next w:val="BodyText"/>
    <w:qFormat/>
    <w:pPr>
      <w:spacing w:before="140"/>
      <w:outlineLvl w:val="2"/>
    </w:pPr>
    <w:rPr>
      <w:rFonts w:ascii="Liberation Serif" w:eastAsia="Noto Serif CJK SC" w:hAnsi="Liberation Serif"/>
      <w:b/>
      <w:bCs/>
    </w:rPr>
  </w:style>
  <w:style w:type="paragraph" w:styleId="Heading4">
    <w:name w:val="heading 4"/>
    <w:basedOn w:val="Heading"/>
    <w:next w:val="BodyText"/>
    <w:qFormat/>
    <w:pPr>
      <w:spacing w:before="120"/>
      <w:outlineLvl w:val="3"/>
    </w:pPr>
    <w:rPr>
      <w:rFonts w:ascii="Liberation Serif" w:eastAsia="Noto Serif CJK SC" w:hAnsi="Liberation Serif"/>
      <w:b/>
      <w:bCs/>
      <w:sz w:val="24"/>
      <w:szCs w:val="24"/>
    </w:rPr>
  </w:style>
  <w:style w:type="paragraph" w:styleId="Heading5">
    <w:name w:val="heading 5"/>
    <w:basedOn w:val="Heading"/>
    <w:next w:val="BodyText"/>
    <w:qFormat/>
    <w:pPr>
      <w:spacing w:before="120" w:after="60"/>
      <w:outlineLvl w:val="4"/>
    </w:pPr>
    <w:rPr>
      <w:rFonts w:ascii="Liberation Serif" w:eastAsia="Noto Serif CJK SC" w:hAnsi="Liberation Serif"/>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Bullets">
    <w:name w:val="Bullets"/>
    <w:qFormat/>
    <w:rPr>
      <w:rFonts w:ascii="OpenSymbol" w:eastAsia="OpenSymbol" w:hAnsi="OpenSymbol" w:cs="OpenSymbol"/>
    </w:rPr>
  </w:style>
  <w:style w:type="character" w:styleId="Emphasis">
    <w:name w:val="Emphasis"/>
    <w:uiPriority w:val="20"/>
    <w:qFormat/>
    <w:rPr>
      <w:i/>
      <w:iCs/>
    </w:rPr>
  </w:style>
  <w:style w:type="character" w:styleId="Strong">
    <w:name w:val="Strong"/>
    <w:uiPriority w:val="22"/>
    <w:qFormat/>
    <w:rPr>
      <w:b/>
      <w:bCs/>
    </w:rPr>
  </w:style>
  <w:style w:type="character" w:styleId="FollowedHyperlink">
    <w:name w:val="FollowedHyperlink"/>
    <w:basedOn w:val="DefaultParagraphFont"/>
    <w:rPr>
      <w:color w:val="551A8B" w:themeColor="followedHyperlink"/>
      <w:u w:val="single"/>
    </w:rPr>
  </w:style>
  <w:style w:type="character" w:customStyle="1" w:styleId="ORCID">
    <w:name w:val="ORCID"/>
    <w:qFormat/>
    <w:rPr>
      <w:vertAlign w:val="superscript"/>
    </w:rPr>
  </w:style>
  <w:style w:type="character" w:customStyle="1" w:styleId="HeaderChar">
    <w:name w:val="Header Char"/>
    <w:basedOn w:val="DefaultParagraphFont"/>
    <w:link w:val="Header"/>
    <w:uiPriority w:val="99"/>
    <w:qFormat/>
    <w:rsid w:val="007C095E"/>
    <w:rPr>
      <w:rFonts w:cs="Mangal"/>
      <w:szCs w:val="21"/>
    </w:rPr>
  </w:style>
  <w:style w:type="character" w:customStyle="1" w:styleId="FooterChar">
    <w:name w:val="Footer Char"/>
    <w:basedOn w:val="DefaultParagraphFont"/>
    <w:link w:val="Footer"/>
    <w:uiPriority w:val="99"/>
    <w:qFormat/>
    <w:rsid w:val="007C095E"/>
    <w:rPr>
      <w:rFonts w:cs="Mangal"/>
      <w:szCs w:val="21"/>
    </w:rPr>
  </w:style>
  <w:style w:type="character" w:styleId="PlaceholderText">
    <w:name w:val="Placeholder Text"/>
    <w:basedOn w:val="DefaultParagraphFont"/>
    <w:uiPriority w:val="99"/>
    <w:semiHidden/>
    <w:qFormat/>
    <w:rsid w:val="002C03D0"/>
    <w:rPr>
      <w:color w:val="808080"/>
    </w:rPr>
  </w:style>
  <w:style w:type="character" w:customStyle="1" w:styleId="Heading2Char">
    <w:name w:val="Heading 2 Char"/>
    <w:basedOn w:val="DefaultParagraphFont"/>
    <w:link w:val="Heading2"/>
    <w:uiPriority w:val="9"/>
    <w:qFormat/>
    <w:rsid w:val="009B79C1"/>
    <w:rPr>
      <w:rFonts w:asciiTheme="majorHAnsi" w:eastAsiaTheme="majorEastAsia" w:hAnsiTheme="majorHAnsi" w:cs="Mangal"/>
      <w:color w:val="117A02" w:themeColor="accent1" w:themeShade="BF"/>
      <w:sz w:val="26"/>
      <w:szCs w:val="23"/>
    </w:rPr>
  </w:style>
  <w:style w:type="character" w:customStyle="1" w:styleId="BalloonTextChar">
    <w:name w:val="Balloon Text Char"/>
    <w:basedOn w:val="DefaultParagraphFont"/>
    <w:link w:val="BalloonText"/>
    <w:uiPriority w:val="99"/>
    <w:semiHidden/>
    <w:qFormat/>
    <w:rsid w:val="00017708"/>
    <w:rPr>
      <w:rFonts w:ascii="Segoe UI" w:hAnsi="Segoe UI" w:cs="Mangal"/>
      <w:sz w:val="18"/>
      <w:szCs w:val="16"/>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ListParagraph">
    <w:name w:val="List Paragraph"/>
    <w:basedOn w:val="Normal"/>
    <w:qFormat/>
    <w:pPr>
      <w:spacing w:after="160"/>
      <w:ind w:left="720"/>
      <w:contextualSpacing/>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author">
    <w:name w:val="author"/>
    <w:basedOn w:val="Normal"/>
    <w:next w:val="address"/>
    <w:qFormat/>
    <w:pPr>
      <w:spacing w:after="200" w:line="220" w:lineRule="atLeast"/>
      <w:jc w:val="center"/>
    </w:pPr>
  </w:style>
  <w:style w:type="paragraph" w:customStyle="1" w:styleId="address">
    <w:name w:val="address"/>
    <w:basedOn w:val="Normal"/>
    <w:qFormat/>
    <w:pPr>
      <w:spacing w:after="200" w:line="220" w:lineRule="atLeast"/>
      <w:contextualSpacing/>
      <w:jc w:val="center"/>
    </w:pPr>
    <w:rPr>
      <w:sz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C095E"/>
    <w:pPr>
      <w:tabs>
        <w:tab w:val="center" w:pos="4536"/>
        <w:tab w:val="right" w:pos="9072"/>
      </w:tabs>
    </w:pPr>
    <w:rPr>
      <w:rFonts w:cs="Mangal"/>
      <w:szCs w:val="21"/>
    </w:rPr>
  </w:style>
  <w:style w:type="paragraph" w:styleId="Footer">
    <w:name w:val="footer"/>
    <w:basedOn w:val="Normal"/>
    <w:link w:val="FooterChar"/>
    <w:uiPriority w:val="99"/>
    <w:unhideWhenUsed/>
    <w:rsid w:val="007C095E"/>
    <w:pPr>
      <w:tabs>
        <w:tab w:val="center" w:pos="4536"/>
        <w:tab w:val="right" w:pos="9072"/>
      </w:tabs>
    </w:pPr>
    <w:rPr>
      <w:rFonts w:cs="Mangal"/>
      <w:szCs w:val="21"/>
    </w:rPr>
  </w:style>
  <w:style w:type="paragraph" w:styleId="NormalWeb">
    <w:name w:val="Normal (Web)"/>
    <w:basedOn w:val="Normal"/>
    <w:uiPriority w:val="99"/>
    <w:unhideWhenUsed/>
    <w:qFormat/>
    <w:rsid w:val="00E7698C"/>
    <w:pPr>
      <w:suppressAutoHyphens w:val="0"/>
      <w:spacing w:beforeAutospacing="1" w:afterAutospacing="1"/>
    </w:pPr>
    <w:rPr>
      <w:rFonts w:ascii="Times New Roman" w:eastAsia="Times New Roman" w:hAnsi="Times New Roman" w:cs="Times New Roman"/>
      <w:kern w:val="0"/>
      <w:lang w:val="fr-FR" w:eastAsia="fr-FR" w:bidi="ar-SA"/>
    </w:rPr>
  </w:style>
  <w:style w:type="paragraph" w:customStyle="1" w:styleId="FrameContents">
    <w:name w:val="Frame Contents"/>
    <w:basedOn w:val="Normal"/>
    <w:qFormat/>
  </w:style>
  <w:style w:type="paragraph" w:customStyle="1" w:styleId="MainHead">
    <w:name w:val="Main Head"/>
    <w:basedOn w:val="Normal"/>
    <w:qFormat/>
    <w:pPr>
      <w:keepNext/>
      <w:spacing w:after="240"/>
    </w:pPr>
    <w:rPr>
      <w:b/>
      <w:caps/>
    </w:rPr>
  </w:style>
  <w:style w:type="paragraph" w:customStyle="1" w:styleId="ReferHead">
    <w:name w:val="Refer Head"/>
    <w:basedOn w:val="MainHead"/>
    <w:qFormat/>
    <w:rPr>
      <w:sz w:val="22"/>
    </w:rPr>
  </w:style>
  <w:style w:type="paragraph" w:styleId="Revision">
    <w:name w:val="Revision"/>
    <w:uiPriority w:val="99"/>
    <w:semiHidden/>
    <w:qFormat/>
    <w:rsid w:val="000976AC"/>
    <w:pPr>
      <w:suppressAutoHyphens w:val="0"/>
    </w:pPr>
    <w:rPr>
      <w:rFonts w:cs="Mangal"/>
      <w:szCs w:val="21"/>
    </w:rPr>
  </w:style>
  <w:style w:type="paragraph" w:styleId="BalloonText">
    <w:name w:val="Balloon Text"/>
    <w:basedOn w:val="Normal"/>
    <w:link w:val="BalloonTextChar"/>
    <w:uiPriority w:val="99"/>
    <w:semiHidden/>
    <w:unhideWhenUsed/>
    <w:qFormat/>
    <w:rsid w:val="00017708"/>
    <w:rPr>
      <w:rFonts w:ascii="Segoe UI" w:hAnsi="Segoe UI" w:cs="Mangal"/>
      <w:sz w:val="18"/>
      <w:szCs w:val="16"/>
    </w:rPr>
  </w:style>
  <w:style w:type="character" w:customStyle="1" w:styleId="t286pc">
    <w:name w:val="t286pc"/>
    <w:basedOn w:val="DefaultParagraphFont"/>
    <w:rsid w:val="00A56C4E"/>
  </w:style>
  <w:style w:type="character" w:customStyle="1" w:styleId="vkekvd">
    <w:name w:val="vkekvd"/>
    <w:basedOn w:val="DefaultParagraphFont"/>
    <w:rsid w:val="00A56C4E"/>
  </w:style>
  <w:style w:type="character" w:styleId="UnresolvedMention">
    <w:name w:val="Unresolved Mention"/>
    <w:basedOn w:val="DefaultParagraphFont"/>
    <w:uiPriority w:val="99"/>
    <w:semiHidden/>
    <w:unhideWhenUsed/>
    <w:rsid w:val="00635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813779">
      <w:bodyDiv w:val="1"/>
      <w:marLeft w:val="0"/>
      <w:marRight w:val="0"/>
      <w:marTop w:val="0"/>
      <w:marBottom w:val="0"/>
      <w:divBdr>
        <w:top w:val="none" w:sz="0" w:space="0" w:color="auto"/>
        <w:left w:val="none" w:sz="0" w:space="0" w:color="auto"/>
        <w:bottom w:val="none" w:sz="0" w:space="0" w:color="auto"/>
        <w:right w:val="none" w:sz="0" w:space="0" w:color="auto"/>
      </w:divBdr>
      <w:divsChild>
        <w:div w:id="1076630744">
          <w:marLeft w:val="0"/>
          <w:marRight w:val="0"/>
          <w:marTop w:val="0"/>
          <w:marBottom w:val="0"/>
          <w:divBdr>
            <w:top w:val="none" w:sz="0" w:space="0" w:color="auto"/>
            <w:left w:val="none" w:sz="0" w:space="0" w:color="auto"/>
            <w:bottom w:val="none" w:sz="0" w:space="0" w:color="auto"/>
            <w:right w:val="none" w:sz="0" w:space="0" w:color="auto"/>
          </w:divBdr>
          <w:divsChild>
            <w:div w:id="15410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299">
      <w:bodyDiv w:val="1"/>
      <w:marLeft w:val="0"/>
      <w:marRight w:val="0"/>
      <w:marTop w:val="0"/>
      <w:marBottom w:val="0"/>
      <w:divBdr>
        <w:top w:val="none" w:sz="0" w:space="0" w:color="auto"/>
        <w:left w:val="none" w:sz="0" w:space="0" w:color="auto"/>
        <w:bottom w:val="none" w:sz="0" w:space="0" w:color="auto"/>
        <w:right w:val="none" w:sz="0" w:space="0" w:color="auto"/>
      </w:divBdr>
    </w:div>
    <w:div w:id="856120612">
      <w:bodyDiv w:val="1"/>
      <w:marLeft w:val="0"/>
      <w:marRight w:val="0"/>
      <w:marTop w:val="0"/>
      <w:marBottom w:val="0"/>
      <w:divBdr>
        <w:top w:val="none" w:sz="0" w:space="0" w:color="auto"/>
        <w:left w:val="none" w:sz="0" w:space="0" w:color="auto"/>
        <w:bottom w:val="none" w:sz="0" w:space="0" w:color="auto"/>
        <w:right w:val="none" w:sz="0" w:space="0" w:color="auto"/>
      </w:divBdr>
    </w:div>
    <w:div w:id="1205753934">
      <w:bodyDiv w:val="1"/>
      <w:marLeft w:val="0"/>
      <w:marRight w:val="0"/>
      <w:marTop w:val="0"/>
      <w:marBottom w:val="0"/>
      <w:divBdr>
        <w:top w:val="none" w:sz="0" w:space="0" w:color="auto"/>
        <w:left w:val="none" w:sz="0" w:space="0" w:color="auto"/>
        <w:bottom w:val="none" w:sz="0" w:space="0" w:color="auto"/>
        <w:right w:val="none" w:sz="0" w:space="0" w:color="auto"/>
      </w:divBdr>
    </w:div>
    <w:div w:id="1509177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arget="media/image56.png" Type="http://schemas.openxmlformats.org/officeDocument/2006/relationships/image"/><Relationship Id="rId21" Target="embeddings/oleObject1.bin" Type="http://schemas.openxmlformats.org/officeDocument/2006/relationships/oleObject"/><Relationship Id="rId42" Target="media/image13.wmf" Type="http://schemas.openxmlformats.org/officeDocument/2006/relationships/image"/><Relationship Id="rId63" Target="media/image21.wmf" Type="http://schemas.openxmlformats.org/officeDocument/2006/relationships/image"/><Relationship Id="rId84" Target="embeddings/oleObject37.bin" Type="http://schemas.openxmlformats.org/officeDocument/2006/relationships/oleObject"/><Relationship Id="rId138" Target="header3.xml" Type="http://schemas.openxmlformats.org/officeDocument/2006/relationships/header"/><Relationship Id="rId32" Target="media/image10.wmf" Type="http://schemas.openxmlformats.org/officeDocument/2006/relationships/image"/><Relationship Id="rId37" Target="embeddings/oleObject9.bin" Type="http://schemas.openxmlformats.org/officeDocument/2006/relationships/oleObject"/><Relationship Id="rId53" Target="media/image16.wmf" Type="http://schemas.openxmlformats.org/officeDocument/2006/relationships/image"/><Relationship Id="rId58" Target="embeddings/oleObject24.bin" Type="http://schemas.openxmlformats.org/officeDocument/2006/relationships/oleObject"/><Relationship Id="rId74" Target="embeddings/oleObject32.bin" Type="http://schemas.openxmlformats.org/officeDocument/2006/relationships/oleObject"/><Relationship Id="rId79" Target="media/image29.wmf" Type="http://schemas.openxmlformats.org/officeDocument/2006/relationships/image"/><Relationship Id="rId102" Target="media/hdphoto3.wdp" Type="http://schemas.microsoft.com/office/2007/relationships/hdphoto"/><Relationship Id="rId128" Target="media/hdphoto10.wdp" Type="http://schemas.microsoft.com/office/2007/relationships/hdphoto"/><Relationship Id="rId5" Target="webSettings.xml" Type="http://schemas.openxmlformats.org/officeDocument/2006/relationships/webSettings"/><Relationship Id="rId90" Target="media/image35.jpeg" Type="http://schemas.openxmlformats.org/officeDocument/2006/relationships/image"/><Relationship Id="rId95" Target="media/image38.png" Type="http://schemas.openxmlformats.org/officeDocument/2006/relationships/image"/><Relationship Id="rId22" Target="media/image5.wmf" Type="http://schemas.openxmlformats.org/officeDocument/2006/relationships/image"/><Relationship Id="rId27" Target="embeddings/oleObject4.bin" Type="http://schemas.openxmlformats.org/officeDocument/2006/relationships/oleObject"/><Relationship Id="rId43" Target="embeddings/oleObject14.bin" Type="http://schemas.openxmlformats.org/officeDocument/2006/relationships/oleObject"/><Relationship Id="rId48" Target="embeddings/oleObject18.bin" Type="http://schemas.openxmlformats.org/officeDocument/2006/relationships/oleObject"/><Relationship Id="rId64" Target="embeddings/oleObject27.bin" Type="http://schemas.openxmlformats.org/officeDocument/2006/relationships/oleObject"/><Relationship Id="rId69" Target="media/image24.wmf" Type="http://schemas.openxmlformats.org/officeDocument/2006/relationships/image"/><Relationship Id="rId113" Target="media/image52.png" Type="http://schemas.openxmlformats.org/officeDocument/2006/relationships/image"/><Relationship Id="rId118" Target="media/hdphoto7.wdp" Type="http://schemas.microsoft.com/office/2007/relationships/hdphoto"/><Relationship Id="rId134" Target="header1.xml" Type="http://schemas.openxmlformats.org/officeDocument/2006/relationships/header"/><Relationship Id="rId139" Target="footer3.xml" Type="http://schemas.openxmlformats.org/officeDocument/2006/relationships/footer"/><Relationship Id="rId80" Target="embeddings/oleObject35.bin" Type="http://schemas.openxmlformats.org/officeDocument/2006/relationships/oleObject"/><Relationship Id="rId85" Target="media/image32.wmf" Type="http://schemas.openxmlformats.org/officeDocument/2006/relationships/image"/><Relationship Id="rId33" Target="embeddings/oleObject7.bin" Type="http://schemas.openxmlformats.org/officeDocument/2006/relationships/oleObject"/><Relationship Id="rId38" Target="embeddings/oleObject10.bin" Type="http://schemas.openxmlformats.org/officeDocument/2006/relationships/oleObject"/><Relationship Id="rId59" Target="media/image19.wmf" Type="http://schemas.openxmlformats.org/officeDocument/2006/relationships/image"/><Relationship Id="rId103" Target="media/image45.jpeg" Type="http://schemas.openxmlformats.org/officeDocument/2006/relationships/image"/><Relationship Id="rId129" Target="media/image64.png" Type="http://schemas.openxmlformats.org/officeDocument/2006/relationships/image"/><Relationship Id="rId54" Target="embeddings/oleObject22.bin" Type="http://schemas.openxmlformats.org/officeDocument/2006/relationships/oleObject"/><Relationship Id="rId70" Target="embeddings/oleObject30.bin" Type="http://schemas.openxmlformats.org/officeDocument/2006/relationships/oleObject"/><Relationship Id="rId75" Target="media/image27.wmf" Type="http://schemas.openxmlformats.org/officeDocument/2006/relationships/image"/><Relationship Id="rId91" Target="media/image36.png" Type="http://schemas.openxmlformats.org/officeDocument/2006/relationships/image"/><Relationship Id="rId96" Target="media/image39.png" Type="http://schemas.openxmlformats.org/officeDocument/2006/relationships/image"/><Relationship Id="rId140"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23" Target="embeddings/oleObject2.bin" Type="http://schemas.openxmlformats.org/officeDocument/2006/relationships/oleObject"/><Relationship Id="rId28" Target="media/image8.wmf" Type="http://schemas.openxmlformats.org/officeDocument/2006/relationships/image"/><Relationship Id="rId49" Target="media/image15.wmf" Type="http://schemas.openxmlformats.org/officeDocument/2006/relationships/image"/><Relationship Id="rId114" Target="media/image53.png" Type="http://schemas.openxmlformats.org/officeDocument/2006/relationships/image"/><Relationship Id="rId119" Target="media/image57.jpeg" Type="http://schemas.openxmlformats.org/officeDocument/2006/relationships/image"/><Relationship Id="rId44" Target="media/image14.wmf" Type="http://schemas.openxmlformats.org/officeDocument/2006/relationships/image"/><Relationship Id="rId60" Target="embeddings/oleObject25.bin" Type="http://schemas.openxmlformats.org/officeDocument/2006/relationships/oleObject"/><Relationship Id="rId65" Target="media/image22.wmf" Type="http://schemas.openxmlformats.org/officeDocument/2006/relationships/image"/><Relationship Id="rId81" Target="media/image30.wmf" Type="http://schemas.openxmlformats.org/officeDocument/2006/relationships/image"/><Relationship Id="rId86" Target="embeddings/oleObject38.bin" Type="http://schemas.openxmlformats.org/officeDocument/2006/relationships/oleObject"/><Relationship Id="rId130" Target="media/image65.png" Type="http://schemas.openxmlformats.org/officeDocument/2006/relationships/image"/><Relationship Id="rId135" Target="header2.xml" Type="http://schemas.openxmlformats.org/officeDocument/2006/relationships/header"/><Relationship Id="rId39" Target="embeddings/oleObject11.bin" Type="http://schemas.openxmlformats.org/officeDocument/2006/relationships/oleObject"/><Relationship Id="rId109" Target="media/image50.jpeg" Type="http://schemas.openxmlformats.org/officeDocument/2006/relationships/image"/><Relationship Id="rId34" Target="media/image11.wmf" Type="http://schemas.openxmlformats.org/officeDocument/2006/relationships/image"/><Relationship Id="rId50" Target="embeddings/oleObject19.bin" Type="http://schemas.openxmlformats.org/officeDocument/2006/relationships/oleObject"/><Relationship Id="rId55" Target="media/image17.wmf" Type="http://schemas.openxmlformats.org/officeDocument/2006/relationships/image"/><Relationship Id="rId76" Target="embeddings/oleObject33.bin" Type="http://schemas.openxmlformats.org/officeDocument/2006/relationships/oleObject"/><Relationship Id="rId104" Target="media/hdphoto4.wdp" Type="http://schemas.microsoft.com/office/2007/relationships/hdphoto"/><Relationship Id="rId120" Target="media/hdphoto8.wdp" Type="http://schemas.microsoft.com/office/2007/relationships/hdphoto"/><Relationship Id="rId125" Target="media/image62.png" Type="http://schemas.openxmlformats.org/officeDocument/2006/relationships/image"/><Relationship Id="rId141" Target="glossary/document.xml" Type="http://schemas.openxmlformats.org/officeDocument/2006/relationships/glossaryDocument"/><Relationship Id="rId7" Target="endnotes.xml" Type="http://schemas.openxmlformats.org/officeDocument/2006/relationships/endnotes"/><Relationship Id="rId71" Target="media/image25.wmf" Type="http://schemas.openxmlformats.org/officeDocument/2006/relationships/image"/><Relationship Id="rId92" Target="media/hdphoto1.wdp" Type="http://schemas.microsoft.com/office/2007/relationships/hdphoto"/><Relationship Id="rId2" Target="numbering.xml" Type="http://schemas.openxmlformats.org/officeDocument/2006/relationships/numbering"/><Relationship Id="rId29" Target="embeddings/oleObject5.bin" Type="http://schemas.openxmlformats.org/officeDocument/2006/relationships/oleObject"/><Relationship Id="rId24" Target="media/image6.wmf" Type="http://schemas.openxmlformats.org/officeDocument/2006/relationships/image"/><Relationship Id="rId40" Target="embeddings/oleObject12.bin" Type="http://schemas.openxmlformats.org/officeDocument/2006/relationships/oleObject"/><Relationship Id="rId45" Target="embeddings/oleObject15.bin" Type="http://schemas.openxmlformats.org/officeDocument/2006/relationships/oleObject"/><Relationship Id="rId66" Target="embeddings/oleObject28.bin" Type="http://schemas.openxmlformats.org/officeDocument/2006/relationships/oleObject"/><Relationship Id="rId87" Target="media/image33.wmf" Type="http://schemas.openxmlformats.org/officeDocument/2006/relationships/image"/><Relationship Id="rId110" Target="media/hdphoto5.wdp" Type="http://schemas.microsoft.com/office/2007/relationships/hdphoto"/><Relationship Id="rId136" Target="footer1.xml" Type="http://schemas.openxmlformats.org/officeDocument/2006/relationships/footer"/><Relationship Id="rId61" Target="media/image20.wmf" Type="http://schemas.openxmlformats.org/officeDocument/2006/relationships/image"/><Relationship Id="rId82" Target="embeddings/oleObject36.bin" Type="http://schemas.openxmlformats.org/officeDocument/2006/relationships/oleObject"/><Relationship Id="rId30" Target="media/image9.wmf" Type="http://schemas.openxmlformats.org/officeDocument/2006/relationships/image"/><Relationship Id="rId35" Target="embeddings/oleObject8.bin" Type="http://schemas.openxmlformats.org/officeDocument/2006/relationships/oleObject"/><Relationship Id="rId56" Target="embeddings/oleObject23.bin" Type="http://schemas.openxmlformats.org/officeDocument/2006/relationships/oleObject"/><Relationship Id="rId77" Target="media/image28.wmf" Type="http://schemas.openxmlformats.org/officeDocument/2006/relationships/image"/><Relationship Id="rId105" Target="media/image46.png" Type="http://schemas.openxmlformats.org/officeDocument/2006/relationships/image"/><Relationship Id="rId126" Target="media/hdphoto9.wdp" Type="http://schemas.microsoft.com/office/2007/relationships/hdphoto"/><Relationship Id="rId8" Target="media/image1.jpeg" Type="http://schemas.openxmlformats.org/officeDocument/2006/relationships/image"/><Relationship Id="rId51" Target="embeddings/oleObject20.bin" Type="http://schemas.openxmlformats.org/officeDocument/2006/relationships/oleObject"/><Relationship Id="rId72" Target="embeddings/oleObject31.bin" Type="http://schemas.openxmlformats.org/officeDocument/2006/relationships/oleObject"/><Relationship Id="rId93" Target="media/image37.png" Type="http://schemas.openxmlformats.org/officeDocument/2006/relationships/image"/><Relationship Id="rId121" Target="media/image58.png" Type="http://schemas.openxmlformats.org/officeDocument/2006/relationships/image"/><Relationship Id="rId142" Target="theme/theme1.xml" Type="http://schemas.openxmlformats.org/officeDocument/2006/relationships/theme"/><Relationship Id="rId3" Target="styles.xml" Type="http://schemas.openxmlformats.org/officeDocument/2006/relationships/styles"/><Relationship Id="rId25" Target="embeddings/oleObject3.bin" Type="http://schemas.openxmlformats.org/officeDocument/2006/relationships/oleObject"/><Relationship Id="rId46" Target="embeddings/oleObject16.bin" Type="http://schemas.openxmlformats.org/officeDocument/2006/relationships/oleObject"/><Relationship Id="rId67" Target="media/image23.wmf" Type="http://schemas.openxmlformats.org/officeDocument/2006/relationships/image"/><Relationship Id="rId137" Target="footer2.xml" Type="http://schemas.openxmlformats.org/officeDocument/2006/relationships/footer"/><Relationship Id="rId20" Target="media/image4.wmf" Type="http://schemas.openxmlformats.org/officeDocument/2006/relationships/image"/><Relationship Id="rId41" Target="embeddings/oleObject13.bin" Type="http://schemas.openxmlformats.org/officeDocument/2006/relationships/oleObject"/><Relationship Id="rId62" Target="embeddings/oleObject26.bin" Type="http://schemas.openxmlformats.org/officeDocument/2006/relationships/oleObject"/><Relationship Id="rId83" Target="media/image31.wmf" Type="http://schemas.openxmlformats.org/officeDocument/2006/relationships/image"/><Relationship Id="rId88" Target="embeddings/oleObject39.bin" Type="http://schemas.openxmlformats.org/officeDocument/2006/relationships/oleObject"/><Relationship Id="rId111" Target="media/image51.jpeg" Type="http://schemas.openxmlformats.org/officeDocument/2006/relationships/image"/><Relationship Id="rId36" Target="media/image12.wmf" Type="http://schemas.openxmlformats.org/officeDocument/2006/relationships/image"/><Relationship Id="rId57" Target="media/image18.wmf" Type="http://schemas.openxmlformats.org/officeDocument/2006/relationships/image"/><Relationship Id="rId106" Target="media/image47.png" Type="http://schemas.openxmlformats.org/officeDocument/2006/relationships/image"/><Relationship Id="rId127" Target="media/image63.png" Type="http://schemas.openxmlformats.org/officeDocument/2006/relationships/image"/><Relationship Id="rId10" Target="media/image3.png" Type="http://schemas.openxmlformats.org/officeDocument/2006/relationships/image"/><Relationship Id="rId31" Target="embeddings/oleObject6.bin" Type="http://schemas.openxmlformats.org/officeDocument/2006/relationships/oleObject"/><Relationship Id="rId52" Target="embeddings/oleObject21.bin" Type="http://schemas.openxmlformats.org/officeDocument/2006/relationships/oleObject"/><Relationship Id="rId73" Target="media/image26.wmf" Type="http://schemas.openxmlformats.org/officeDocument/2006/relationships/image"/><Relationship Id="rId78" Target="embeddings/oleObject34.bin" Type="http://schemas.openxmlformats.org/officeDocument/2006/relationships/oleObject"/><Relationship Id="rId94" Target="media/hdphoto2.wdp" Type="http://schemas.microsoft.com/office/2007/relationships/hdphoto"/><Relationship Id="rId101" Target="media/image44.png" Type="http://schemas.openxmlformats.org/officeDocument/2006/relationships/image"/><Relationship Id="rId122" Target="media/image59.pn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26" Target="media/image7.wmf" Type="http://schemas.openxmlformats.org/officeDocument/2006/relationships/image"/><Relationship Id="rId47" Target="embeddings/oleObject17.bin" Type="http://schemas.openxmlformats.org/officeDocument/2006/relationships/oleObject"/><Relationship Id="rId68" Target="embeddings/oleObject29.bin" Type="http://schemas.openxmlformats.org/officeDocument/2006/relationships/oleObject"/><Relationship Id="rId89" Target="media/image34.jpeg" Type="http://schemas.openxmlformats.org/officeDocument/2006/relationships/image"/><Relationship Id="rId112" Target="media/hdphoto6.wdp" Type="http://schemas.microsoft.com/office/2007/relationships/hdphoto"/><Relationship Id="rId133" Target="media/image68.png" Type="http://schemas.openxmlformats.org/officeDocument/2006/relationships/image"/></Relationships>
</file>

<file path=word/_rels/footer3.xml.rels><?xml version="1.0" encoding="UTF-8" standalone="yes"?>
<Relationships xmlns="http://schemas.openxmlformats.org/package/2006/relationships"><Relationship Id="rId1" Type="http://schemas.openxmlformats.org/officeDocument/2006/relationships/hyperlink" Target="mailto:doumounia80@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B9EC036-A645-40CC-9751-7DEA881C10FE}"/>
      </w:docPartPr>
      <w:docPartBody>
        <w:p w:rsidR="008D2DE1" w:rsidRDefault="00503209">
          <w:r w:rsidRPr="00FC4E7E">
            <w:rPr>
              <w:rStyle w:val="PlaceholderText"/>
            </w:rPr>
            <w:t>Click or tap here to enter text.</w:t>
          </w:r>
        </w:p>
      </w:docPartBody>
    </w:docPart>
    <w:docPart>
      <w:docPartPr>
        <w:name w:val="AD49E0684962724C9700995BB9987190"/>
        <w:category>
          <w:name w:val="Général"/>
          <w:gallery w:val="placeholder"/>
        </w:category>
        <w:types>
          <w:type w:val="bbPlcHdr"/>
        </w:types>
        <w:behaviors>
          <w:behavior w:val="content"/>
        </w:behaviors>
        <w:guid w:val="{9A128DD4-6CEF-3349-BAAC-BE18BE0B94E2}"/>
      </w:docPartPr>
      <w:docPartBody>
        <w:p w:rsidR="00BB27F0" w:rsidRDefault="00322BA1" w:rsidP="00322BA1">
          <w:pPr>
            <w:pStyle w:val="AD49E0684962724C9700995BB9987190"/>
          </w:pPr>
          <w:r w:rsidRPr="00FC4E7E">
            <w:rPr>
              <w:rStyle w:val="PlaceholderText"/>
            </w:rPr>
            <w:t>Click or tap here to enter text.</w:t>
          </w:r>
        </w:p>
      </w:docPartBody>
    </w:docPart>
    <w:docPart>
      <w:docPartPr>
        <w:name w:val="8C495CD01E035C4EB93E96B2E2C0317B"/>
        <w:category>
          <w:name w:val="Général"/>
          <w:gallery w:val="placeholder"/>
        </w:category>
        <w:types>
          <w:type w:val="bbPlcHdr"/>
        </w:types>
        <w:behaviors>
          <w:behavior w:val="content"/>
        </w:behaviors>
        <w:guid w:val="{EDFDC4CB-78BF-1442-9A10-7899E8D896F7}"/>
      </w:docPartPr>
      <w:docPartBody>
        <w:p w:rsidR="00BB27F0" w:rsidRDefault="00322BA1" w:rsidP="00322BA1">
          <w:pPr>
            <w:pStyle w:val="8C495CD01E035C4EB93E96B2E2C0317B"/>
          </w:pPr>
          <w:r w:rsidRPr="00FC4E7E">
            <w:rPr>
              <w:rStyle w:val="PlaceholderText"/>
            </w:rPr>
            <w:t>Click or tap here to enter text.</w:t>
          </w:r>
        </w:p>
      </w:docPartBody>
    </w:docPart>
    <w:docPart>
      <w:docPartPr>
        <w:name w:val="EE03BF5D1DF37A469CB40680A947E8BA"/>
        <w:category>
          <w:name w:val="Général"/>
          <w:gallery w:val="placeholder"/>
        </w:category>
        <w:types>
          <w:type w:val="bbPlcHdr"/>
        </w:types>
        <w:behaviors>
          <w:behavior w:val="content"/>
        </w:behaviors>
        <w:guid w:val="{3B38726C-D3E4-3E4C-AB32-7D951D927192}"/>
      </w:docPartPr>
      <w:docPartBody>
        <w:p w:rsidR="00BB27F0" w:rsidRDefault="00322BA1" w:rsidP="00322BA1">
          <w:pPr>
            <w:pStyle w:val="EE03BF5D1DF37A469CB40680A947E8BA"/>
          </w:pPr>
          <w:r w:rsidRPr="00FC4E7E">
            <w:rPr>
              <w:rStyle w:val="PlaceholderText"/>
            </w:rPr>
            <w:t>Click or tap here to enter text.</w:t>
          </w:r>
        </w:p>
      </w:docPartBody>
    </w:docPart>
    <w:docPart>
      <w:docPartPr>
        <w:name w:val="30F7224931B34AB0A0711C25BD3AD303"/>
        <w:category>
          <w:name w:val="General"/>
          <w:gallery w:val="placeholder"/>
        </w:category>
        <w:types>
          <w:type w:val="bbPlcHdr"/>
        </w:types>
        <w:behaviors>
          <w:behavior w:val="content"/>
        </w:behaviors>
        <w:guid w:val="{92CED607-2C5B-4695-9581-7C5756C3112C}"/>
      </w:docPartPr>
      <w:docPartBody>
        <w:p w:rsidR="0075166D" w:rsidRDefault="00BB27F0" w:rsidP="00BB27F0">
          <w:pPr>
            <w:pStyle w:val="30F7224931B34AB0A0711C25BD3AD303"/>
          </w:pPr>
          <w:r w:rsidRPr="00FC4E7E">
            <w:rPr>
              <w:rStyle w:val="PlaceholderText"/>
            </w:rPr>
            <w:t>Click or tap here to enter text.</w:t>
          </w:r>
        </w:p>
      </w:docPartBody>
    </w:docPart>
    <w:docPart>
      <w:docPartPr>
        <w:name w:val="9A3AE6798327462493314230042236B5"/>
        <w:category>
          <w:name w:val="General"/>
          <w:gallery w:val="placeholder"/>
        </w:category>
        <w:types>
          <w:type w:val="bbPlcHdr"/>
        </w:types>
        <w:behaviors>
          <w:behavior w:val="content"/>
        </w:behaviors>
        <w:guid w:val="{38CB6777-8ABE-4C12-9606-248B0935CF0F}"/>
      </w:docPartPr>
      <w:docPartBody>
        <w:p w:rsidR="0075166D" w:rsidRDefault="00BB27F0" w:rsidP="00BB27F0">
          <w:pPr>
            <w:pStyle w:val="9A3AE6798327462493314230042236B5"/>
          </w:pPr>
          <w:r w:rsidRPr="00FC4E7E">
            <w:rPr>
              <w:rStyle w:val="PlaceholderText"/>
            </w:rPr>
            <w:t>Click or tap here to enter text.</w:t>
          </w:r>
        </w:p>
      </w:docPartBody>
    </w:docPart>
    <w:docPart>
      <w:docPartPr>
        <w:name w:val="999E457450DC45D5AC5D9786262A8CCB"/>
        <w:category>
          <w:name w:val="General"/>
          <w:gallery w:val="placeholder"/>
        </w:category>
        <w:types>
          <w:type w:val="bbPlcHdr"/>
        </w:types>
        <w:behaviors>
          <w:behavior w:val="content"/>
        </w:behaviors>
        <w:guid w:val="{F8B13B93-0876-4DDE-8D19-44E1084FDB8D}"/>
      </w:docPartPr>
      <w:docPartBody>
        <w:p w:rsidR="0075166D" w:rsidRDefault="00BB27F0" w:rsidP="00BB27F0">
          <w:pPr>
            <w:pStyle w:val="999E457450DC45D5AC5D9786262A8CCB"/>
          </w:pPr>
          <w:r w:rsidRPr="00FC4E7E">
            <w:rPr>
              <w:rStyle w:val="PlaceholderText"/>
            </w:rPr>
            <w:t>Click or tap here to enter text.</w:t>
          </w:r>
        </w:p>
      </w:docPartBody>
    </w:docPart>
    <w:docPart>
      <w:docPartPr>
        <w:name w:val="50BB7BD16D974D21B681DF3596AC162E"/>
        <w:category>
          <w:name w:val="General"/>
          <w:gallery w:val="placeholder"/>
        </w:category>
        <w:types>
          <w:type w:val="bbPlcHdr"/>
        </w:types>
        <w:behaviors>
          <w:behavior w:val="content"/>
        </w:behaviors>
        <w:guid w:val="{4861395D-1242-4882-9E6D-0D22DD829C9D}"/>
      </w:docPartPr>
      <w:docPartBody>
        <w:p w:rsidR="00892942" w:rsidRDefault="0075166D" w:rsidP="0075166D">
          <w:pPr>
            <w:pStyle w:val="50BB7BD16D974D21B681DF3596AC162E"/>
          </w:pPr>
          <w:r w:rsidRPr="00FC4E7E">
            <w:rPr>
              <w:rStyle w:val="PlaceholderText"/>
            </w:rPr>
            <w:t>Click or tap here to enter text.</w:t>
          </w:r>
        </w:p>
      </w:docPartBody>
    </w:docPart>
    <w:docPart>
      <w:docPartPr>
        <w:name w:val="4EF3E6FFFFA14D7FA595940E1F746B1C"/>
        <w:category>
          <w:name w:val="General"/>
          <w:gallery w:val="placeholder"/>
        </w:category>
        <w:types>
          <w:type w:val="bbPlcHdr"/>
        </w:types>
        <w:behaviors>
          <w:behavior w:val="content"/>
        </w:behaviors>
        <w:guid w:val="{05B1048F-3DA5-41A6-82AD-FEE3BD6D36B6}"/>
      </w:docPartPr>
      <w:docPartBody>
        <w:p w:rsidR="00892942" w:rsidRDefault="0075166D" w:rsidP="0075166D">
          <w:pPr>
            <w:pStyle w:val="4EF3E6FFFFA14D7FA595940E1F746B1C"/>
          </w:pPr>
          <w:r w:rsidRPr="00FC4E7E">
            <w:rPr>
              <w:rStyle w:val="PlaceholderText"/>
            </w:rPr>
            <w:t>Click or tap here to enter text.</w:t>
          </w:r>
        </w:p>
      </w:docPartBody>
    </w:docPart>
    <w:docPart>
      <w:docPartPr>
        <w:name w:val="EAD49BE8B1C44ED487EC042035863726"/>
        <w:category>
          <w:name w:val="General"/>
          <w:gallery w:val="placeholder"/>
        </w:category>
        <w:types>
          <w:type w:val="bbPlcHdr"/>
        </w:types>
        <w:behaviors>
          <w:behavior w:val="content"/>
        </w:behaviors>
        <w:guid w:val="{5B7EE37F-2936-4EE9-8E07-41BA5EC2D745}"/>
      </w:docPartPr>
      <w:docPartBody>
        <w:p w:rsidR="00892942" w:rsidRDefault="0075166D" w:rsidP="0075166D">
          <w:pPr>
            <w:pStyle w:val="EAD49BE8B1C44ED487EC042035863726"/>
          </w:pPr>
          <w:r w:rsidRPr="00FC4E7E">
            <w:rPr>
              <w:rStyle w:val="PlaceholderText"/>
            </w:rPr>
            <w:t>Click or tap here to enter text.</w:t>
          </w:r>
        </w:p>
      </w:docPartBody>
    </w:docPart>
    <w:docPart>
      <w:docPartPr>
        <w:name w:val="ECD9CF95B90544E3BB043F6304076549"/>
        <w:category>
          <w:name w:val="General"/>
          <w:gallery w:val="placeholder"/>
        </w:category>
        <w:types>
          <w:type w:val="bbPlcHdr"/>
        </w:types>
        <w:behaviors>
          <w:behavior w:val="content"/>
        </w:behaviors>
        <w:guid w:val="{271A55A5-7CEC-4F38-9964-B0B34BFA4398}"/>
      </w:docPartPr>
      <w:docPartBody>
        <w:p w:rsidR="00892942" w:rsidRDefault="0075166D" w:rsidP="0075166D">
          <w:pPr>
            <w:pStyle w:val="ECD9CF95B90544E3BB043F6304076549"/>
          </w:pPr>
          <w:r w:rsidRPr="00FC4E7E">
            <w:rPr>
              <w:rStyle w:val="PlaceholderText"/>
            </w:rPr>
            <w:t>Click or tap here to enter text.</w:t>
          </w:r>
        </w:p>
      </w:docPartBody>
    </w:docPart>
    <w:docPart>
      <w:docPartPr>
        <w:name w:val="00FA8D46DA204DC69E303B9FD464E5DF"/>
        <w:category>
          <w:name w:val="General"/>
          <w:gallery w:val="placeholder"/>
        </w:category>
        <w:types>
          <w:type w:val="bbPlcHdr"/>
        </w:types>
        <w:behaviors>
          <w:behavior w:val="content"/>
        </w:behaviors>
        <w:guid w:val="{C6ABAE5C-4019-4C9F-98E9-9A48F87F8B55}"/>
      </w:docPartPr>
      <w:docPartBody>
        <w:p w:rsidR="00892942" w:rsidRDefault="0075166D" w:rsidP="0075166D">
          <w:pPr>
            <w:pStyle w:val="00FA8D46DA204DC69E303B9FD464E5DF"/>
          </w:pPr>
          <w:r w:rsidRPr="00FC4E7E">
            <w:rPr>
              <w:rStyle w:val="PlaceholderText"/>
            </w:rPr>
            <w:t>Click or tap here to enter text.</w:t>
          </w:r>
        </w:p>
      </w:docPartBody>
    </w:docPart>
    <w:docPart>
      <w:docPartPr>
        <w:name w:val="A1D79F7CAECB4E30A844E5012051BD50"/>
        <w:category>
          <w:name w:val="General"/>
          <w:gallery w:val="placeholder"/>
        </w:category>
        <w:types>
          <w:type w:val="bbPlcHdr"/>
        </w:types>
        <w:behaviors>
          <w:behavior w:val="content"/>
        </w:behaviors>
        <w:guid w:val="{0A88D631-1649-4AE1-9918-01E4BC36311F}"/>
      </w:docPartPr>
      <w:docPartBody>
        <w:p w:rsidR="00892942" w:rsidRDefault="0075166D" w:rsidP="0075166D">
          <w:pPr>
            <w:pStyle w:val="A1D79F7CAECB4E30A844E5012051BD50"/>
          </w:pPr>
          <w:r w:rsidRPr="00FC4E7E">
            <w:rPr>
              <w:rStyle w:val="PlaceholderText"/>
            </w:rPr>
            <w:t>Click or tap here to enter text.</w:t>
          </w:r>
        </w:p>
      </w:docPartBody>
    </w:docPart>
    <w:docPart>
      <w:docPartPr>
        <w:name w:val="8523844429954C9593D6930C154C2D10"/>
        <w:category>
          <w:name w:val="General"/>
          <w:gallery w:val="placeholder"/>
        </w:category>
        <w:types>
          <w:type w:val="bbPlcHdr"/>
        </w:types>
        <w:behaviors>
          <w:behavior w:val="content"/>
        </w:behaviors>
        <w:guid w:val="{62A23F19-B058-49CF-BAC3-0F8D604A50F6}"/>
      </w:docPartPr>
      <w:docPartBody>
        <w:p w:rsidR="00892942" w:rsidRDefault="0075166D" w:rsidP="0075166D">
          <w:pPr>
            <w:pStyle w:val="8523844429954C9593D6930C154C2D10"/>
          </w:pPr>
          <w:r w:rsidRPr="00FC4E7E">
            <w:rPr>
              <w:rStyle w:val="PlaceholderText"/>
            </w:rPr>
            <w:t>Click or tap here to enter text.</w:t>
          </w:r>
        </w:p>
      </w:docPartBody>
    </w:docPart>
    <w:docPart>
      <w:docPartPr>
        <w:name w:val="77A89B9251F244CBA54750D065070CB1"/>
        <w:category>
          <w:name w:val="General"/>
          <w:gallery w:val="placeholder"/>
        </w:category>
        <w:types>
          <w:type w:val="bbPlcHdr"/>
        </w:types>
        <w:behaviors>
          <w:behavior w:val="content"/>
        </w:behaviors>
        <w:guid w:val="{020E562C-8B83-4BFE-A32E-B1DE95C01CB1}"/>
      </w:docPartPr>
      <w:docPartBody>
        <w:p w:rsidR="00892942" w:rsidRDefault="0075166D" w:rsidP="0075166D">
          <w:pPr>
            <w:pStyle w:val="77A89B9251F244CBA54750D065070CB1"/>
          </w:pPr>
          <w:r w:rsidRPr="00FC4E7E">
            <w:rPr>
              <w:rStyle w:val="PlaceholderText"/>
            </w:rPr>
            <w:t>Click or tap here to enter text.</w:t>
          </w:r>
        </w:p>
      </w:docPartBody>
    </w:docPart>
    <w:docPart>
      <w:docPartPr>
        <w:name w:val="A5891B6EEB29453DB4BFD6C15268087A"/>
        <w:category>
          <w:name w:val="General"/>
          <w:gallery w:val="placeholder"/>
        </w:category>
        <w:types>
          <w:type w:val="bbPlcHdr"/>
        </w:types>
        <w:behaviors>
          <w:behavior w:val="content"/>
        </w:behaviors>
        <w:guid w:val="{E8041ED2-698C-45BF-A1BB-2FCA36807928}"/>
      </w:docPartPr>
      <w:docPartBody>
        <w:p w:rsidR="00892942" w:rsidRDefault="0075166D" w:rsidP="0075166D">
          <w:pPr>
            <w:pStyle w:val="A5891B6EEB29453DB4BFD6C15268087A"/>
          </w:pPr>
          <w:r w:rsidRPr="00FC4E7E">
            <w:rPr>
              <w:rStyle w:val="PlaceholderText"/>
            </w:rPr>
            <w:t>Click or tap here to enter text.</w:t>
          </w:r>
        </w:p>
      </w:docPartBody>
    </w:docPart>
    <w:docPart>
      <w:docPartPr>
        <w:name w:val="66E7DAFCA08D45C4AC33CB318CC1B0D9"/>
        <w:category>
          <w:name w:val="General"/>
          <w:gallery w:val="placeholder"/>
        </w:category>
        <w:types>
          <w:type w:val="bbPlcHdr"/>
        </w:types>
        <w:behaviors>
          <w:behavior w:val="content"/>
        </w:behaviors>
        <w:guid w:val="{F55CEAF7-BAEF-46AA-A92D-A9CC93751197}"/>
      </w:docPartPr>
      <w:docPartBody>
        <w:p w:rsidR="00557E97" w:rsidRDefault="0092202B" w:rsidP="0092202B">
          <w:pPr>
            <w:pStyle w:val="66E7DAFCA08D45C4AC33CB318CC1B0D9"/>
          </w:pPr>
          <w:r w:rsidRPr="00FC4E7E">
            <w:rPr>
              <w:rStyle w:val="PlaceholderText"/>
            </w:rPr>
            <w:t>Click or tap here to enter text.</w:t>
          </w:r>
        </w:p>
      </w:docPartBody>
    </w:docPart>
    <w:docPart>
      <w:docPartPr>
        <w:name w:val="E2908C002586404A84CDA4CDFB9945E3"/>
        <w:category>
          <w:name w:val="General"/>
          <w:gallery w:val="placeholder"/>
        </w:category>
        <w:types>
          <w:type w:val="bbPlcHdr"/>
        </w:types>
        <w:behaviors>
          <w:behavior w:val="content"/>
        </w:behaviors>
        <w:guid w:val="{EB5F96FC-3CDB-4A40-AAAB-2A80A2A31D12}"/>
      </w:docPartPr>
      <w:docPartBody>
        <w:p w:rsidR="00557E97" w:rsidRDefault="0092202B" w:rsidP="0092202B">
          <w:pPr>
            <w:pStyle w:val="E2908C002586404A84CDA4CDFB9945E3"/>
          </w:pPr>
          <w:r w:rsidRPr="00FC4E7E">
            <w:rPr>
              <w:rStyle w:val="PlaceholderText"/>
            </w:rPr>
            <w:t>Click or tap here to enter text.</w:t>
          </w:r>
        </w:p>
      </w:docPartBody>
    </w:docPart>
    <w:docPart>
      <w:docPartPr>
        <w:name w:val="17D8F1DE8D4A44BBBF6A9DE242336F06"/>
        <w:category>
          <w:name w:val="General"/>
          <w:gallery w:val="placeholder"/>
        </w:category>
        <w:types>
          <w:type w:val="bbPlcHdr"/>
        </w:types>
        <w:behaviors>
          <w:behavior w:val="content"/>
        </w:behaviors>
        <w:guid w:val="{263C1A82-9C32-414D-A99D-281845A56654}"/>
      </w:docPartPr>
      <w:docPartBody>
        <w:p w:rsidR="00557E97" w:rsidRDefault="0092202B" w:rsidP="0092202B">
          <w:pPr>
            <w:pStyle w:val="17D8F1DE8D4A44BBBF6A9DE242336F06"/>
          </w:pPr>
          <w:r w:rsidRPr="00FC4E7E">
            <w:rPr>
              <w:rStyle w:val="PlaceholderText"/>
            </w:rPr>
            <w:t>Click or tap here to enter text.</w:t>
          </w:r>
        </w:p>
      </w:docPartBody>
    </w:docPart>
    <w:docPart>
      <w:docPartPr>
        <w:name w:val="AA3DEA6EC7FE47A7A555346A9417514F"/>
        <w:category>
          <w:name w:val="General"/>
          <w:gallery w:val="placeholder"/>
        </w:category>
        <w:types>
          <w:type w:val="bbPlcHdr"/>
        </w:types>
        <w:behaviors>
          <w:behavior w:val="content"/>
        </w:behaviors>
        <w:guid w:val="{22ABE4C6-37CE-498A-971B-A28AAC772E3D}"/>
      </w:docPartPr>
      <w:docPartBody>
        <w:p w:rsidR="009114C0" w:rsidRDefault="00F001D2" w:rsidP="00F001D2">
          <w:pPr>
            <w:pStyle w:val="AA3DEA6EC7FE47A7A555346A9417514F"/>
          </w:pPr>
          <w:r w:rsidRPr="00FC4E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209"/>
    <w:rsid w:val="00041936"/>
    <w:rsid w:val="000B1857"/>
    <w:rsid w:val="00110F56"/>
    <w:rsid w:val="00230A3B"/>
    <w:rsid w:val="00322BA1"/>
    <w:rsid w:val="00472710"/>
    <w:rsid w:val="00497C51"/>
    <w:rsid w:val="004D4A77"/>
    <w:rsid w:val="00503209"/>
    <w:rsid w:val="00557E97"/>
    <w:rsid w:val="00677CB7"/>
    <w:rsid w:val="006B76F8"/>
    <w:rsid w:val="0075166D"/>
    <w:rsid w:val="00892942"/>
    <w:rsid w:val="008A3FE9"/>
    <w:rsid w:val="008B7B80"/>
    <w:rsid w:val="008C6486"/>
    <w:rsid w:val="008D2DE1"/>
    <w:rsid w:val="009060B0"/>
    <w:rsid w:val="009114C0"/>
    <w:rsid w:val="0092202B"/>
    <w:rsid w:val="009C1509"/>
    <w:rsid w:val="009D6088"/>
    <w:rsid w:val="00AC2F92"/>
    <w:rsid w:val="00BB27F0"/>
    <w:rsid w:val="00BB52D5"/>
    <w:rsid w:val="00D70903"/>
    <w:rsid w:val="00F001D2"/>
    <w:rsid w:val="00F42C5E"/>
    <w:rsid w:val="00F902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1D2"/>
    <w:rPr>
      <w:color w:val="808080"/>
    </w:rPr>
  </w:style>
  <w:style w:type="paragraph" w:customStyle="1" w:styleId="AD49E0684962724C9700995BB9987190">
    <w:name w:val="AD49E0684962724C9700995BB9987190"/>
    <w:rsid w:val="00322BA1"/>
    <w:pPr>
      <w:spacing w:after="0" w:line="240" w:lineRule="auto"/>
    </w:pPr>
    <w:rPr>
      <w:kern w:val="2"/>
      <w:sz w:val="24"/>
      <w:szCs w:val="24"/>
      <w14:ligatures w14:val="standardContextual"/>
    </w:rPr>
  </w:style>
  <w:style w:type="paragraph" w:customStyle="1" w:styleId="8C495CD01E035C4EB93E96B2E2C0317B">
    <w:name w:val="8C495CD01E035C4EB93E96B2E2C0317B"/>
    <w:rsid w:val="00322BA1"/>
    <w:pPr>
      <w:spacing w:after="0" w:line="240" w:lineRule="auto"/>
    </w:pPr>
    <w:rPr>
      <w:kern w:val="2"/>
      <w:sz w:val="24"/>
      <w:szCs w:val="24"/>
      <w14:ligatures w14:val="standardContextual"/>
    </w:rPr>
  </w:style>
  <w:style w:type="paragraph" w:customStyle="1" w:styleId="EE03BF5D1DF37A469CB40680A947E8BA">
    <w:name w:val="EE03BF5D1DF37A469CB40680A947E8BA"/>
    <w:rsid w:val="00322BA1"/>
    <w:pPr>
      <w:spacing w:after="0" w:line="240" w:lineRule="auto"/>
    </w:pPr>
    <w:rPr>
      <w:kern w:val="2"/>
      <w:sz w:val="24"/>
      <w:szCs w:val="24"/>
      <w14:ligatures w14:val="standardContextual"/>
    </w:rPr>
  </w:style>
  <w:style w:type="paragraph" w:customStyle="1" w:styleId="30F7224931B34AB0A0711C25BD3AD303">
    <w:name w:val="30F7224931B34AB0A0711C25BD3AD303"/>
    <w:rsid w:val="00BB27F0"/>
  </w:style>
  <w:style w:type="paragraph" w:customStyle="1" w:styleId="9A3AE6798327462493314230042236B5">
    <w:name w:val="9A3AE6798327462493314230042236B5"/>
    <w:rsid w:val="00BB27F0"/>
  </w:style>
  <w:style w:type="paragraph" w:customStyle="1" w:styleId="999E457450DC45D5AC5D9786262A8CCB">
    <w:name w:val="999E457450DC45D5AC5D9786262A8CCB"/>
    <w:rsid w:val="00BB27F0"/>
  </w:style>
  <w:style w:type="paragraph" w:customStyle="1" w:styleId="50BB7BD16D974D21B681DF3596AC162E">
    <w:name w:val="50BB7BD16D974D21B681DF3596AC162E"/>
    <w:rsid w:val="0075166D"/>
  </w:style>
  <w:style w:type="paragraph" w:customStyle="1" w:styleId="4EF3E6FFFFA14D7FA595940E1F746B1C">
    <w:name w:val="4EF3E6FFFFA14D7FA595940E1F746B1C"/>
    <w:rsid w:val="0075166D"/>
  </w:style>
  <w:style w:type="paragraph" w:customStyle="1" w:styleId="EAD49BE8B1C44ED487EC042035863726">
    <w:name w:val="EAD49BE8B1C44ED487EC042035863726"/>
    <w:rsid w:val="0075166D"/>
  </w:style>
  <w:style w:type="paragraph" w:customStyle="1" w:styleId="ECD9CF95B90544E3BB043F6304076549">
    <w:name w:val="ECD9CF95B90544E3BB043F6304076549"/>
    <w:rsid w:val="0075166D"/>
  </w:style>
  <w:style w:type="paragraph" w:customStyle="1" w:styleId="00FA8D46DA204DC69E303B9FD464E5DF">
    <w:name w:val="00FA8D46DA204DC69E303B9FD464E5DF"/>
    <w:rsid w:val="0075166D"/>
  </w:style>
  <w:style w:type="paragraph" w:customStyle="1" w:styleId="A1D79F7CAECB4E30A844E5012051BD50">
    <w:name w:val="A1D79F7CAECB4E30A844E5012051BD50"/>
    <w:rsid w:val="0075166D"/>
  </w:style>
  <w:style w:type="paragraph" w:customStyle="1" w:styleId="8523844429954C9593D6930C154C2D10">
    <w:name w:val="8523844429954C9593D6930C154C2D10"/>
    <w:rsid w:val="0075166D"/>
  </w:style>
  <w:style w:type="paragraph" w:customStyle="1" w:styleId="77A89B9251F244CBA54750D065070CB1">
    <w:name w:val="77A89B9251F244CBA54750D065070CB1"/>
    <w:rsid w:val="0075166D"/>
  </w:style>
  <w:style w:type="paragraph" w:customStyle="1" w:styleId="A5891B6EEB29453DB4BFD6C15268087A">
    <w:name w:val="A5891B6EEB29453DB4BFD6C15268087A"/>
    <w:rsid w:val="0075166D"/>
  </w:style>
  <w:style w:type="paragraph" w:customStyle="1" w:styleId="66E7DAFCA08D45C4AC33CB318CC1B0D9">
    <w:name w:val="66E7DAFCA08D45C4AC33CB318CC1B0D9"/>
    <w:rsid w:val="0092202B"/>
  </w:style>
  <w:style w:type="paragraph" w:customStyle="1" w:styleId="E2908C002586404A84CDA4CDFB9945E3">
    <w:name w:val="E2908C002586404A84CDA4CDFB9945E3"/>
    <w:rsid w:val="0092202B"/>
  </w:style>
  <w:style w:type="paragraph" w:customStyle="1" w:styleId="17D8F1DE8D4A44BBBF6A9DE242336F06">
    <w:name w:val="17D8F1DE8D4A44BBBF6A9DE242336F06"/>
    <w:rsid w:val="0092202B"/>
  </w:style>
  <w:style w:type="paragraph" w:customStyle="1" w:styleId="AA3DEA6EC7FE47A7A555346A9417514F">
    <w:name w:val="AA3DEA6EC7FE47A7A555346A9417514F"/>
    <w:rsid w:val="00F001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1543C-ADA6-48FB-8F2C-BDAA9A75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7724</Words>
  <Characters>44029</Characters>
  <Application>Microsoft Office Word</Application>
  <DocSecurity>0</DocSecurity>
  <Lines>366</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 Inc.</Company>
  <LinksUpToDate>false</LinksUpToDate>
  <CharactersWithSpaces>51650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2025-11-13T11:26:00Z</dcterms:created>
  <dcterms:modified xsi:type="dcterms:W3CDTF">2025-11-14T07:33:00Z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2025-09-05T15:56:14Z</dcterms:created>
  <dc:creator/>
  <dc:description/>
  <dc:language>en-US</dc:language>
  <cp:lastModifiedBy/>
  <dcterms:modified xsi:type="dcterms:W3CDTF">2025-11-08T11:15:29Z</dcterms:modified>
  <cp:revision>315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6056089</vt:lpwstr>
  </property>
  <property fmtid="{D5CDD505-2E9C-101B-9397-08002B2CF9AE}" name="NXPowerLiteSettings" pid="3">
    <vt:lpwstr>C7000400038000</vt:lpwstr>
  </property>
  <property fmtid="{D5CDD505-2E9C-101B-9397-08002B2CF9AE}" name="NXPowerLiteVersion" pid="4">
    <vt:lpwstr>S10.9.4</vt:lpwstr>
  </property>
</Properties>
</file>