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8D38E7" w14:textId="7CF06539" w:rsidR="00032301" w:rsidRDefault="00460DE2">
      <w:pPr>
        <w:pStyle w:val="Title"/>
        <w:spacing w:after="0"/>
        <w:jc w:val="both"/>
        <w:rPr>
          <w:rFonts w:ascii="Arial" w:hAnsi="Arial" w:cs="Arial"/>
        </w:rPr>
      </w:pPr>
      <w:r w:rsidRPr="00460DE2">
        <w:rPr>
          <w:rFonts w:ascii="Arial" w:hAnsi="Arial" w:cs="Arial"/>
        </w:rPr>
        <w:t>Original Research Article</w:t>
      </w:r>
    </w:p>
    <w:p w14:paraId="30CD78EB" w14:textId="77777777" w:rsidR="00460DE2" w:rsidRDefault="00460DE2">
      <w:pPr>
        <w:pStyle w:val="Title"/>
        <w:spacing w:after="0"/>
        <w:jc w:val="both"/>
        <w:rPr>
          <w:rFonts w:ascii="Arial" w:hAnsi="Arial" w:cs="Arial"/>
        </w:rPr>
      </w:pPr>
    </w:p>
    <w:p w14:paraId="18CCED22" w14:textId="77777777" w:rsidR="00032301" w:rsidRDefault="009929DB">
      <w:pPr>
        <w:pStyle w:val="Author"/>
        <w:spacing w:line="240" w:lineRule="auto"/>
        <w:rPr>
          <w:rFonts w:ascii="Arial" w:hAnsi="Arial" w:cs="Arial"/>
          <w:bCs/>
          <w:iCs/>
          <w:kern w:val="28"/>
          <w:sz w:val="36"/>
        </w:rPr>
      </w:pPr>
      <w:r>
        <w:rPr>
          <w:rFonts w:ascii="Arial" w:hAnsi="Arial"/>
          <w:bCs/>
          <w:iCs/>
          <w:kern w:val="28"/>
          <w:sz w:val="36"/>
        </w:rPr>
        <w:t>Mainstreaming Circular Economy Approaches in Solid Waste Management (SWM): Challenges and Opportunities in Garissa Township, Kenya</w:t>
      </w:r>
    </w:p>
    <w:p w14:paraId="1E4D61AA" w14:textId="77777777" w:rsidR="00647ED7" w:rsidRDefault="00647ED7">
      <w:pPr>
        <w:pStyle w:val="Affiliation"/>
        <w:spacing w:after="0" w:line="240" w:lineRule="auto"/>
        <w:jc w:val="both"/>
        <w:rPr>
          <w:rFonts w:ascii="Arial" w:hAnsi="Arial" w:cs="Arial"/>
        </w:rPr>
      </w:pPr>
    </w:p>
    <w:p w14:paraId="00312EE4" w14:textId="77777777" w:rsidR="00032301" w:rsidRDefault="00032301">
      <w:pPr>
        <w:pStyle w:val="Affiliation"/>
        <w:spacing w:after="0" w:line="240" w:lineRule="auto"/>
        <w:jc w:val="both"/>
        <w:rPr>
          <w:rFonts w:ascii="Arial" w:hAnsi="Arial" w:cs="Arial"/>
        </w:rPr>
      </w:pPr>
    </w:p>
    <w:p w14:paraId="79E09FEA" w14:textId="77777777" w:rsidR="00032301" w:rsidRDefault="009929DB">
      <w:pPr>
        <w:pStyle w:val="Copyright"/>
        <w:spacing w:after="0" w:line="240" w:lineRule="auto"/>
        <w:jc w:val="both"/>
        <w:rPr>
          <w:rFonts w:ascii="Arial" w:hAnsi="Arial" w:cs="Arial"/>
        </w:rPr>
        <w:sectPr w:rsidR="00032301" w:rsidSect="00E8447A">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114300" distR="114300" wp14:anchorId="56E59C34" wp14:editId="41A64A36">
                <wp:extent cx="5303520" cy="0"/>
                <wp:effectExtent l="0" t="9525" r="0" b="13335"/>
                <wp:docPr id="1" name="AutoShape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75184D22"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" strokeweight="1.5pt">
                <w10:anchorlock/>
              </v:shape>
            </w:pict>
          </mc:Fallback>
        </mc:AlternateContent>
      </w:r>
      <w:r>
        <w:rPr>
          <w:rFonts w:ascii="Arial" w:hAnsi="Arial" w:cs="Arial"/>
        </w:rPr>
        <w:t>.</w:t>
      </w:r>
    </w:p>
    <w:p w14:paraId="3963D1F7" w14:textId="77777777" w:rsidR="00032301" w:rsidRDefault="009929DB">
      <w:pPr>
        <w:pStyle w:val="AbstHead"/>
        <w:spacing w:after="0"/>
        <w:jc w:val="both"/>
        <w:rPr>
          <w:rFonts w:ascii="Arial" w:hAnsi="Arial" w:cs="Arial"/>
        </w:rPr>
      </w:pPr>
      <w:r>
        <w:rPr>
          <w:rFonts w:ascii="Arial" w:hAnsi="Arial" w:cs="Arial"/>
        </w:rPr>
        <w:t xml:space="preserve">ABSTRACT </w:t>
      </w:r>
    </w:p>
    <w:p w14:paraId="457ABFA1" w14:textId="77777777" w:rsidR="00032301" w:rsidRDefault="00032301">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032301" w14:paraId="4D953A9C" w14:textId="77777777">
        <w:tc>
          <w:tcPr>
            <w:tcW w:w="9576" w:type="dxa"/>
            <w:shd w:val="clear" w:color="auto" w:fill="F2F2F2"/>
          </w:tcPr>
          <w:p w14:paraId="11166798" w14:textId="77777777" w:rsidR="00032301" w:rsidRDefault="009929DB">
            <w:pPr>
              <w:pStyle w:val="Body"/>
              <w:spacing w:after="0"/>
              <w:rPr>
                <w:rFonts w:ascii="Arial" w:eastAsia="Calibri" w:hAnsi="Arial"/>
                <w:szCs w:val="22"/>
              </w:rPr>
            </w:pPr>
            <w:r>
              <w:rPr>
                <w:rFonts w:ascii="Arial" w:eastAsia="Calibri" w:hAnsi="Arial" w:cs="Arial"/>
                <w:b/>
                <w:szCs w:val="22"/>
              </w:rPr>
              <w:t xml:space="preserve">Aims: </w:t>
            </w:r>
            <w:r>
              <w:rPr>
                <w:rFonts w:ascii="Arial" w:eastAsia="Calibri" w:hAnsi="Arial"/>
                <w:szCs w:val="22"/>
              </w:rPr>
              <w:t xml:space="preserve">To examine the relationships among key determinants of circular economy adoption and </w:t>
            </w:r>
            <w:r>
              <w:rPr>
                <w:rFonts w:ascii="Arial" w:eastAsia="Calibri" w:hAnsi="Arial"/>
                <w:szCs w:val="22"/>
              </w:rPr>
              <w:t>their collective influence on sustainable solid waste management in Garissa Township. The study further aims to validate the effectiveness of these factors as reliable indicators for identifying opportunities and challenges in mainstreaming circular econom</w:t>
            </w:r>
            <w:r>
              <w:rPr>
                <w:rFonts w:ascii="Arial" w:eastAsia="Calibri" w:hAnsi="Arial"/>
                <w:szCs w:val="22"/>
              </w:rPr>
              <w:t>y approaches within the township’s waste management system.</w:t>
            </w:r>
          </w:p>
          <w:p w14:paraId="2390FF79" w14:textId="77777777" w:rsidR="00032301" w:rsidRDefault="009929DB">
            <w:pPr>
              <w:pStyle w:val="Body"/>
              <w:spacing w:after="0"/>
              <w:rPr>
                <w:rFonts w:ascii="Arial" w:eastAsia="Calibri" w:hAnsi="Arial" w:cs="Arial"/>
                <w:szCs w:val="22"/>
              </w:rPr>
            </w:pPr>
            <w:r>
              <w:rPr>
                <w:rFonts w:ascii="Arial" w:eastAsia="Calibri" w:hAnsi="Arial" w:cs="Arial"/>
                <w:b/>
                <w:szCs w:val="22"/>
              </w:rPr>
              <w:t>Study design:</w:t>
            </w:r>
            <w:r>
              <w:rPr>
                <w:rFonts w:ascii="Arial" w:eastAsia="Calibri" w:hAnsi="Arial" w:cs="Arial"/>
                <w:szCs w:val="22"/>
              </w:rPr>
              <w:t xml:space="preserve">  D</w:t>
            </w:r>
            <w:r>
              <w:rPr>
                <w:rFonts w:ascii="Arial" w:eastAsia="Calibri" w:hAnsi="Arial"/>
                <w:szCs w:val="22"/>
              </w:rPr>
              <w:t>escriptive research design with a mixed-methods approach</w:t>
            </w:r>
          </w:p>
          <w:p w14:paraId="0CA582DA" w14:textId="77777777" w:rsidR="00032301" w:rsidRDefault="009929DB">
            <w:pPr>
              <w:pStyle w:val="Body"/>
              <w:spacing w:after="0"/>
              <w:rPr>
                <w:rFonts w:ascii="Arial" w:eastAsia="Calibri" w:hAnsi="Arial"/>
                <w:szCs w:val="22"/>
              </w:rPr>
            </w:pPr>
            <w:r>
              <w:rPr>
                <w:rFonts w:ascii="Arial" w:eastAsia="Calibri" w:hAnsi="Arial" w:cs="Arial"/>
                <w:b/>
                <w:szCs w:val="22"/>
              </w:rPr>
              <w:t>Place and Duration of Study:</w:t>
            </w:r>
            <w:r>
              <w:rPr>
                <w:rFonts w:ascii="Arial" w:eastAsia="Calibri" w:hAnsi="Arial" w:cs="Arial"/>
                <w:szCs w:val="22"/>
              </w:rPr>
              <w:t xml:space="preserve"> </w:t>
            </w:r>
            <w:r>
              <w:rPr>
                <w:rFonts w:ascii="Arial" w:eastAsia="Calibri" w:hAnsi="Arial"/>
                <w:szCs w:val="22"/>
              </w:rPr>
              <w:t>The study was conducted in Garissa Township, Kenya, specifically across the four administrativ</w:t>
            </w:r>
            <w:r>
              <w:rPr>
                <w:rFonts w:ascii="Arial" w:eastAsia="Calibri" w:hAnsi="Arial"/>
                <w:szCs w:val="22"/>
              </w:rPr>
              <w:t xml:space="preserve">e wards of </w:t>
            </w:r>
            <w:proofErr w:type="spellStart"/>
            <w:r>
              <w:rPr>
                <w:rFonts w:ascii="Arial" w:eastAsia="Calibri" w:hAnsi="Arial"/>
                <w:szCs w:val="22"/>
              </w:rPr>
              <w:t>Iftin</w:t>
            </w:r>
            <w:proofErr w:type="spellEnd"/>
            <w:r>
              <w:rPr>
                <w:rFonts w:ascii="Arial" w:eastAsia="Calibri" w:hAnsi="Arial"/>
                <w:szCs w:val="22"/>
              </w:rPr>
              <w:t xml:space="preserve">, Township, </w:t>
            </w:r>
            <w:proofErr w:type="spellStart"/>
            <w:r>
              <w:rPr>
                <w:rFonts w:ascii="Arial" w:eastAsia="Calibri" w:hAnsi="Arial"/>
                <w:szCs w:val="22"/>
              </w:rPr>
              <w:t>Galbet</w:t>
            </w:r>
            <w:proofErr w:type="spellEnd"/>
            <w:r>
              <w:rPr>
                <w:rFonts w:ascii="Arial" w:eastAsia="Calibri" w:hAnsi="Arial"/>
                <w:szCs w:val="22"/>
              </w:rPr>
              <w:t xml:space="preserve">, and </w:t>
            </w:r>
            <w:proofErr w:type="spellStart"/>
            <w:r>
              <w:rPr>
                <w:rFonts w:ascii="Arial" w:eastAsia="Calibri" w:hAnsi="Arial"/>
                <w:szCs w:val="22"/>
              </w:rPr>
              <w:t>Waberi</w:t>
            </w:r>
            <w:proofErr w:type="spellEnd"/>
            <w:r>
              <w:rPr>
                <w:rFonts w:ascii="Arial" w:eastAsia="Calibri" w:hAnsi="Arial"/>
                <w:szCs w:val="22"/>
              </w:rPr>
              <w:t>. Data collection was carried out among households, private solid waste collectors, and officials from the Department of Environment and Waste Management. The fieldwork took place over a six-month period, betwe</w:t>
            </w:r>
            <w:r>
              <w:rPr>
                <w:rFonts w:ascii="Arial" w:eastAsia="Calibri" w:hAnsi="Arial"/>
                <w:szCs w:val="22"/>
              </w:rPr>
              <w:t>en January and June 2025.</w:t>
            </w:r>
          </w:p>
          <w:p w14:paraId="44999A05" w14:textId="77777777" w:rsidR="00032301" w:rsidRDefault="009929DB">
            <w:pPr>
              <w:pStyle w:val="Body"/>
              <w:spacing w:after="0"/>
              <w:rPr>
                <w:rFonts w:ascii="Arial" w:eastAsia="Calibri" w:hAnsi="Arial"/>
                <w:szCs w:val="22"/>
              </w:rPr>
            </w:pPr>
            <w:r>
              <w:rPr>
                <w:rFonts w:ascii="Arial" w:eastAsia="Calibri" w:hAnsi="Arial" w:cs="Arial"/>
                <w:b/>
                <w:bCs/>
                <w:szCs w:val="22"/>
              </w:rPr>
              <w:t>Methodology:</w:t>
            </w:r>
            <w:r>
              <w:rPr>
                <w:rFonts w:ascii="Arial" w:eastAsia="Calibri" w:hAnsi="Arial" w:cs="Arial"/>
                <w:szCs w:val="22"/>
              </w:rPr>
              <w:t xml:space="preserve"> </w:t>
            </w:r>
            <w:r>
              <w:rPr>
                <w:rFonts w:ascii="Arial" w:eastAsia="Calibri" w:hAnsi="Arial"/>
                <w:szCs w:val="22"/>
              </w:rPr>
              <w:t xml:space="preserve">The study included a total of 330 respondents from the four </w:t>
            </w:r>
            <w:proofErr w:type="gramStart"/>
            <w:r>
              <w:rPr>
                <w:rFonts w:ascii="Arial" w:eastAsia="Calibri" w:hAnsi="Arial"/>
                <w:szCs w:val="22"/>
              </w:rPr>
              <w:t>wards,  comprising</w:t>
            </w:r>
            <w:proofErr w:type="gramEnd"/>
            <w:r>
              <w:rPr>
                <w:rFonts w:ascii="Arial" w:eastAsia="Calibri" w:hAnsi="Arial"/>
                <w:szCs w:val="22"/>
              </w:rPr>
              <w:t xml:space="preserve"> household heads aged 18 years and above, county waste management officials, and registered private waste collectors. Individuals below 18 </w:t>
            </w:r>
            <w:r>
              <w:rPr>
                <w:rFonts w:ascii="Arial" w:eastAsia="Calibri" w:hAnsi="Arial"/>
                <w:szCs w:val="22"/>
              </w:rPr>
              <w:t>years, non-residents, and those not directly involved in waste management were excluded.</w:t>
            </w:r>
          </w:p>
          <w:p w14:paraId="53B68DD4" w14:textId="77777777" w:rsidR="00032301" w:rsidRDefault="009929DB">
            <w:pPr>
              <w:pStyle w:val="Body"/>
              <w:spacing w:after="0"/>
              <w:rPr>
                <w:rFonts w:ascii="Arial" w:eastAsia="Calibri" w:hAnsi="Arial"/>
                <w:szCs w:val="22"/>
              </w:rPr>
            </w:pPr>
            <w:r>
              <w:rPr>
                <w:rFonts w:ascii="Arial" w:eastAsia="Calibri" w:hAnsi="Arial" w:cs="Arial"/>
                <w:b/>
                <w:bCs/>
                <w:szCs w:val="22"/>
              </w:rPr>
              <w:t>Results:</w:t>
            </w:r>
            <w:r>
              <w:rPr>
                <w:rFonts w:ascii="Arial" w:eastAsia="Calibri" w:hAnsi="Arial" w:cs="Arial"/>
                <w:szCs w:val="22"/>
              </w:rPr>
              <w:t xml:space="preserve"> </w:t>
            </w:r>
            <w:r>
              <w:rPr>
                <w:rFonts w:ascii="Arial" w:eastAsia="Calibri" w:hAnsi="Arial"/>
                <w:szCs w:val="22"/>
              </w:rPr>
              <w:t>Among the respondents, most households were female-headed (60.3%) with low education levels (28.9% no formal education), while private waste collectors were e</w:t>
            </w:r>
            <w:r>
              <w:rPr>
                <w:rFonts w:ascii="Arial" w:eastAsia="Calibri" w:hAnsi="Arial"/>
                <w:szCs w:val="22"/>
              </w:rPr>
              <w:t>ntirely male, aged 31–40 years (75%) and tertiary-educated (100%). Findings indicate that technology enhances recycling efficiency (50%), safety (25%), and cost reduction (25%), yet adoption remains below 20% due to financial and technical constraints. Key</w:t>
            </w:r>
            <w:r>
              <w:rPr>
                <w:rFonts w:ascii="Arial" w:eastAsia="Calibri" w:hAnsi="Arial"/>
                <w:szCs w:val="22"/>
              </w:rPr>
              <w:t xml:space="preserve"> gaps include 49.8% of households without dustbins, 40% of routes impassable, and one landfill for ~80,000 residents. Opportunities exist in employment (4.06), health (4.68), and cost reduction (4.01), while challenges are inadequate infrastructure (4.42),</w:t>
            </w:r>
            <w:r>
              <w:rPr>
                <w:rFonts w:ascii="Arial" w:eastAsia="Calibri" w:hAnsi="Arial"/>
                <w:szCs w:val="22"/>
              </w:rPr>
              <w:t xml:space="preserve"> limited funding (4.35), and weak policy enforcement (2.18).</w:t>
            </w:r>
          </w:p>
          <w:p w14:paraId="1D6BD9F4" w14:textId="77777777" w:rsidR="00032301" w:rsidRDefault="009929DB">
            <w:pPr>
              <w:pStyle w:val="Body"/>
              <w:spacing w:after="0"/>
              <w:rPr>
                <w:rFonts w:ascii="Arial" w:eastAsia="Calibri" w:hAnsi="Arial" w:cs="Arial"/>
                <w:szCs w:val="22"/>
              </w:rPr>
            </w:pPr>
            <w:r>
              <w:rPr>
                <w:rFonts w:ascii="Arial" w:eastAsia="Calibri" w:hAnsi="Arial" w:cs="Arial"/>
                <w:b/>
                <w:bCs/>
                <w:szCs w:val="22"/>
              </w:rPr>
              <w:t>Conclusion:</w:t>
            </w:r>
            <w:r>
              <w:rPr>
                <w:rFonts w:ascii="Arial" w:eastAsia="Calibri" w:hAnsi="Arial" w:cs="Arial"/>
                <w:szCs w:val="22"/>
              </w:rPr>
              <w:t xml:space="preserve"> </w:t>
            </w:r>
            <w:r>
              <w:rPr>
                <w:rFonts w:ascii="Arial" w:eastAsia="Calibri" w:hAnsi="Arial"/>
                <w:szCs w:val="22"/>
              </w:rPr>
              <w:t>Garissa Township’s solid waste management shows potential for circular economy adoption, with technology and community engagement offering opportunities, but infrastructural gaps, fin</w:t>
            </w:r>
            <w:r>
              <w:rPr>
                <w:rFonts w:ascii="Arial" w:eastAsia="Calibri" w:hAnsi="Arial"/>
                <w:szCs w:val="22"/>
              </w:rPr>
              <w:t>ancial constraints, and weak policies remain significant barriers.</w:t>
            </w:r>
          </w:p>
        </w:tc>
      </w:tr>
    </w:tbl>
    <w:p w14:paraId="70F64BC2" w14:textId="77777777" w:rsidR="00032301" w:rsidRDefault="00032301">
      <w:pPr>
        <w:pStyle w:val="Body"/>
        <w:spacing w:after="0"/>
        <w:rPr>
          <w:rFonts w:ascii="Arial" w:hAnsi="Arial" w:cs="Arial"/>
          <w:i/>
        </w:rPr>
      </w:pPr>
    </w:p>
    <w:p w14:paraId="33C5508E" w14:textId="77777777" w:rsidR="00032301" w:rsidRDefault="009929DB">
      <w:pPr>
        <w:pStyle w:val="Body"/>
        <w:spacing w:after="0"/>
        <w:rPr>
          <w:rFonts w:ascii="Arial" w:hAnsi="Arial" w:cs="Arial"/>
          <w:i/>
        </w:rPr>
      </w:pPr>
      <w:r>
        <w:rPr>
          <w:rFonts w:ascii="Arial" w:hAnsi="Arial" w:cs="Arial"/>
          <w:i/>
        </w:rPr>
        <w:t xml:space="preserve">Keywords: </w:t>
      </w:r>
      <w:r>
        <w:rPr>
          <w:rFonts w:ascii="Arial" w:hAnsi="Arial"/>
          <w:i/>
        </w:rPr>
        <w:t>Circular Economy, Solid Waste Management, Recycling, Sustainable Development, Infrastructure, Garissa Township, Kenya</w:t>
      </w:r>
    </w:p>
    <w:p w14:paraId="33B033D3" w14:textId="77777777" w:rsidR="00032301" w:rsidRDefault="00032301">
      <w:pPr>
        <w:pStyle w:val="Body"/>
        <w:spacing w:after="0"/>
        <w:rPr>
          <w:rFonts w:ascii="Arial" w:hAnsi="Arial" w:cs="Arial"/>
          <w:i/>
        </w:rPr>
      </w:pPr>
    </w:p>
    <w:p w14:paraId="09C0F022" w14:textId="41BA1077" w:rsidR="00032301" w:rsidRDefault="009929DB">
      <w:pPr>
        <w:pStyle w:val="AbstHead"/>
        <w:spacing w:after="0"/>
        <w:jc w:val="both"/>
        <w:rPr>
          <w:rFonts w:ascii="Arial" w:hAnsi="Arial" w:cs="Arial"/>
        </w:rPr>
      </w:pPr>
      <w:r>
        <w:rPr>
          <w:rFonts w:ascii="Arial" w:hAnsi="Arial" w:cs="Arial"/>
        </w:rPr>
        <w:t xml:space="preserve">1. INTRODUCTION </w:t>
      </w:r>
    </w:p>
    <w:p w14:paraId="49C910F5" w14:textId="77777777" w:rsidR="00032301" w:rsidRDefault="00032301">
      <w:pPr>
        <w:pStyle w:val="AbstHead"/>
        <w:spacing w:after="0"/>
        <w:jc w:val="both"/>
        <w:rPr>
          <w:rFonts w:ascii="Arial" w:hAnsi="Arial" w:cs="Arial"/>
        </w:rPr>
      </w:pPr>
    </w:p>
    <w:p w14:paraId="419C6138" w14:textId="77777777" w:rsidR="00032301" w:rsidRDefault="009929DB">
      <w:pPr>
        <w:pStyle w:val="Body"/>
        <w:spacing w:after="0"/>
        <w:rPr>
          <w:rFonts w:ascii="Arial" w:hAnsi="Arial"/>
        </w:rPr>
      </w:pPr>
      <w:r>
        <w:rPr>
          <w:rFonts w:ascii="Arial" w:hAnsi="Arial"/>
        </w:rPr>
        <w:t xml:space="preserve">Circular economy approaches have </w:t>
      </w:r>
      <w:r>
        <w:rPr>
          <w:rFonts w:ascii="Arial" w:hAnsi="Arial"/>
        </w:rPr>
        <w:t>increasingly gained attention as viable pathways to sustainable development by promoting efficient resource utilization and minimizing waste generation. A circular economy refers to a system where products, materials, and resources are reused, repaired, re</w:t>
      </w:r>
      <w:r>
        <w:rPr>
          <w:rFonts w:ascii="Arial" w:hAnsi="Arial"/>
        </w:rPr>
        <w:t xml:space="preserve">manufactured, and recycled to extend their lifecycle and extract maximum value before final disposal (Awino &amp; Apitz, 2024). In contrast to the traditional linear model, which follows a “take–make–dispose” sequence characterized by resource </w:t>
      </w:r>
      <w:r>
        <w:rPr>
          <w:rFonts w:ascii="Arial" w:hAnsi="Arial"/>
        </w:rPr>
        <w:lastRenderedPageBreak/>
        <w:t>extraction, prod</w:t>
      </w:r>
      <w:r>
        <w:rPr>
          <w:rFonts w:ascii="Arial" w:hAnsi="Arial"/>
        </w:rPr>
        <w:t>uction, consumption, and disposal (</w:t>
      </w:r>
      <w:proofErr w:type="spellStart"/>
      <w:r>
        <w:rPr>
          <w:rFonts w:ascii="Arial" w:hAnsi="Arial"/>
        </w:rPr>
        <w:t>Pasynkova</w:t>
      </w:r>
      <w:proofErr w:type="spellEnd"/>
      <w:r>
        <w:rPr>
          <w:rFonts w:ascii="Arial" w:hAnsi="Arial"/>
        </w:rPr>
        <w:t>, 2018), the circular economy aims to eliminate waste and pollution by keeping resources in use for as long as possible. This approach decouples economic growth from environmental degradation and fosters long-ter</w:t>
      </w:r>
      <w:r>
        <w:rPr>
          <w:rFonts w:ascii="Arial" w:hAnsi="Arial"/>
        </w:rPr>
        <w:t>m sustainability by regenerating natural systems rather than depleting them.</w:t>
      </w:r>
    </w:p>
    <w:p w14:paraId="274A6F7F" w14:textId="77777777" w:rsidR="00032301" w:rsidRDefault="00032301">
      <w:pPr>
        <w:pStyle w:val="Body"/>
        <w:spacing w:after="0"/>
        <w:rPr>
          <w:rFonts w:ascii="Arial" w:hAnsi="Arial"/>
        </w:rPr>
      </w:pPr>
    </w:p>
    <w:p w14:paraId="6DA41FEB" w14:textId="77777777" w:rsidR="00032301" w:rsidRDefault="009929DB">
      <w:pPr>
        <w:pStyle w:val="Body"/>
        <w:spacing w:after="0"/>
        <w:rPr>
          <w:rFonts w:ascii="Arial" w:hAnsi="Arial"/>
        </w:rPr>
      </w:pPr>
      <w:r>
        <w:rPr>
          <w:rFonts w:ascii="Arial" w:hAnsi="Arial"/>
        </w:rPr>
        <w:t xml:space="preserve">Globally, the transition toward circular economic systems is seen as essential to addressing the twin challenges of resource depletion and climate change. Finland, for instance, </w:t>
      </w:r>
      <w:r>
        <w:rPr>
          <w:rFonts w:ascii="Arial" w:hAnsi="Arial"/>
        </w:rPr>
        <w:t>has become a global leader by integrating circular economy principles into its national development agenda and industrial systems, using innovation and technology to achieve efficiency in resource use (</w:t>
      </w:r>
      <w:proofErr w:type="spellStart"/>
      <w:r>
        <w:rPr>
          <w:rFonts w:ascii="Arial" w:hAnsi="Arial"/>
        </w:rPr>
        <w:t>Pasynkova</w:t>
      </w:r>
      <w:proofErr w:type="spellEnd"/>
      <w:r>
        <w:rPr>
          <w:rFonts w:ascii="Arial" w:hAnsi="Arial"/>
        </w:rPr>
        <w:t>, 2018). Similarly, European countries such a</w:t>
      </w:r>
      <w:r>
        <w:rPr>
          <w:rFonts w:ascii="Arial" w:hAnsi="Arial"/>
        </w:rPr>
        <w:t>s Denmark and the Netherlands have implemented advanced recycling and recovery systems that minimize landfill use and maximize material value retention (Goswami et al., 2024). However, despite these successes, many countries, particularly in the developing</w:t>
      </w:r>
      <w:r>
        <w:rPr>
          <w:rFonts w:ascii="Arial" w:hAnsi="Arial"/>
        </w:rPr>
        <w:t xml:space="preserve"> world, continue to rely heavily on landfilling and open dumping as the main methods of waste disposal. In Kenya, landfill disposal remains the dominant practice largely because it is perceived as cheaper and less technically demanding than recycling or re</w:t>
      </w:r>
      <w:r>
        <w:rPr>
          <w:rFonts w:ascii="Arial" w:hAnsi="Arial"/>
        </w:rPr>
        <w:t>use (</w:t>
      </w:r>
      <w:proofErr w:type="spellStart"/>
      <w:r>
        <w:rPr>
          <w:rFonts w:ascii="Arial" w:hAnsi="Arial"/>
        </w:rPr>
        <w:t>Oguge</w:t>
      </w:r>
      <w:proofErr w:type="spellEnd"/>
      <w:r>
        <w:rPr>
          <w:rFonts w:ascii="Arial" w:hAnsi="Arial"/>
        </w:rPr>
        <w:t>, 2019). This reliance underscores the disparity between global aspirations for circularity and the practical realities of entrenched linear waste management systems in many developing nations.</w:t>
      </w:r>
    </w:p>
    <w:p w14:paraId="4C6970D5" w14:textId="77777777" w:rsidR="00032301" w:rsidRDefault="00032301">
      <w:pPr>
        <w:pStyle w:val="Body"/>
        <w:spacing w:after="0"/>
        <w:rPr>
          <w:rFonts w:ascii="Arial" w:hAnsi="Arial"/>
        </w:rPr>
      </w:pPr>
    </w:p>
    <w:p w14:paraId="041A7BF7" w14:textId="77777777" w:rsidR="00032301" w:rsidRDefault="009929DB">
      <w:pPr>
        <w:pStyle w:val="Body"/>
        <w:spacing w:after="0"/>
        <w:rPr>
          <w:rFonts w:ascii="Arial" w:hAnsi="Arial"/>
        </w:rPr>
      </w:pPr>
      <w:r>
        <w:rPr>
          <w:rFonts w:ascii="Arial" w:hAnsi="Arial"/>
        </w:rPr>
        <w:t>Solid waste management continues to pose major chal</w:t>
      </w:r>
      <w:r>
        <w:rPr>
          <w:rFonts w:ascii="Arial" w:hAnsi="Arial"/>
        </w:rPr>
        <w:t>lenges in developing countries due to rapid urbanization and population growth. The expansion of urban settlements increases the volume of solid waste generated while straining municipal capacities for effective management. Limited financial resources, ina</w:t>
      </w:r>
      <w:r>
        <w:rPr>
          <w:rFonts w:ascii="Arial" w:hAnsi="Arial"/>
        </w:rPr>
        <w:t xml:space="preserve">dequate infrastructure, and a lack of technical expertise often result in uncontrolled dumping, which contributes to air, soil, and water pollution, as well as public health risks. According to </w:t>
      </w:r>
      <w:proofErr w:type="spellStart"/>
      <w:r>
        <w:rPr>
          <w:rFonts w:ascii="Arial" w:hAnsi="Arial"/>
        </w:rPr>
        <w:t>Oguge</w:t>
      </w:r>
      <w:proofErr w:type="spellEnd"/>
      <w:r>
        <w:rPr>
          <w:rFonts w:ascii="Arial" w:hAnsi="Arial"/>
        </w:rPr>
        <w:t xml:space="preserve"> (2019), many town councils in Kenya operate with insuffi</w:t>
      </w:r>
      <w:r>
        <w:rPr>
          <w:rFonts w:ascii="Arial" w:hAnsi="Arial"/>
        </w:rPr>
        <w:t>cient budgets and outdated waste management systems, leading to the proliferation of unplanned dumpsites and “mountains” of unmanaged garbage. This situation calls for innovative, cost-effective, and environmentally sound strategies capable of addressing w</w:t>
      </w:r>
      <w:r>
        <w:rPr>
          <w:rFonts w:ascii="Arial" w:hAnsi="Arial"/>
        </w:rPr>
        <w:t>aste management challenges sustainably. The adoption of circular economy principles can play a transformative role in this regard by promoting waste reduction, resource recovery, and economic efficiency (Mule, 2013).</w:t>
      </w:r>
    </w:p>
    <w:p w14:paraId="07126B61" w14:textId="77777777" w:rsidR="00032301" w:rsidRDefault="00032301">
      <w:pPr>
        <w:pStyle w:val="Body"/>
        <w:spacing w:after="0"/>
        <w:rPr>
          <w:rFonts w:ascii="Arial" w:hAnsi="Arial"/>
        </w:rPr>
      </w:pPr>
    </w:p>
    <w:p w14:paraId="68AE2800" w14:textId="77777777" w:rsidR="00032301" w:rsidRDefault="009929DB">
      <w:pPr>
        <w:pStyle w:val="Body"/>
        <w:spacing w:after="0"/>
        <w:rPr>
          <w:rFonts w:ascii="Arial" w:hAnsi="Arial"/>
        </w:rPr>
      </w:pPr>
      <w:r>
        <w:rPr>
          <w:rFonts w:ascii="Arial" w:hAnsi="Arial"/>
        </w:rPr>
        <w:t>Garissa Township in northeastern Kenya</w:t>
      </w:r>
      <w:r>
        <w:rPr>
          <w:rFonts w:ascii="Arial" w:hAnsi="Arial"/>
        </w:rPr>
        <w:t xml:space="preserve"> exemplifies these challenges. With a population of approximately 116,953 in 2009 (Kenya National Bureau of Statistics, 2019), which is projected to have doubled by 2019 due to rapid urban growth and business expansion, the township has experienced a signi</w:t>
      </w:r>
      <w:r>
        <w:rPr>
          <w:rFonts w:ascii="Arial" w:hAnsi="Arial"/>
        </w:rPr>
        <w:t>ficant increase in waste generation. However, waste management infrastructure and institutional capacity have not kept pace with this growth. The municipality operates under financial constraints, with inadequate waste collection equipment, poor road netwo</w:t>
      </w:r>
      <w:r>
        <w:rPr>
          <w:rFonts w:ascii="Arial" w:hAnsi="Arial"/>
        </w:rPr>
        <w:t>rks, and limited technical expertise. As a result, waste is often left uncollected, accumulating in open spaces, drainage systems, and roadsides, leading to environmental degradation and heightened risks of disease outbreaks (Bassi, Gupta &amp; Chaturvedi, 202</w:t>
      </w:r>
      <w:r>
        <w:rPr>
          <w:rFonts w:ascii="Arial" w:hAnsi="Arial"/>
        </w:rPr>
        <w:t>3). The continued reliance on linear waste management systems has proven unsustainable both economically and environmentally (Mule, 2013).</w:t>
      </w:r>
    </w:p>
    <w:p w14:paraId="7C4177F1" w14:textId="77777777" w:rsidR="00032301" w:rsidRDefault="00032301">
      <w:pPr>
        <w:pStyle w:val="Body"/>
        <w:spacing w:after="0"/>
        <w:rPr>
          <w:rFonts w:ascii="Arial" w:hAnsi="Arial"/>
        </w:rPr>
      </w:pPr>
    </w:p>
    <w:p w14:paraId="76A340A0" w14:textId="77777777" w:rsidR="00032301" w:rsidRDefault="009929DB">
      <w:pPr>
        <w:pStyle w:val="Body"/>
        <w:spacing w:after="0"/>
        <w:rPr>
          <w:rFonts w:ascii="Arial" w:hAnsi="Arial"/>
        </w:rPr>
      </w:pPr>
      <w:r>
        <w:rPr>
          <w:rFonts w:ascii="Arial" w:hAnsi="Arial"/>
        </w:rPr>
        <w:t>Although circular economy strategies have been successfully implemented in many developed countries, their applicati</w:t>
      </w:r>
      <w:r>
        <w:rPr>
          <w:rFonts w:ascii="Arial" w:hAnsi="Arial"/>
        </w:rPr>
        <w:t>on in Kenya remains limited to major cities such as Nairobi, where recycling activities are more organized and private sector participation is more pronounced (Kituku, 2020). Smaller municipalities like Garissa lack the necessary infrastructure, policy fra</w:t>
      </w:r>
      <w:r>
        <w:rPr>
          <w:rFonts w:ascii="Arial" w:hAnsi="Arial"/>
        </w:rPr>
        <w:t>meworks, and institutional support to facilitate the transition to circular waste management systems. The absence of empirical research on circular economy practices in Garissa further hinders evidence-based policy development and innovation. Consequently,</w:t>
      </w:r>
      <w:r>
        <w:rPr>
          <w:rFonts w:ascii="Arial" w:hAnsi="Arial"/>
        </w:rPr>
        <w:t xml:space="preserve"> municipal authorities continue to face escalating waste </w:t>
      </w:r>
      <w:r>
        <w:rPr>
          <w:rFonts w:ascii="Arial" w:hAnsi="Arial"/>
        </w:rPr>
        <w:lastRenderedPageBreak/>
        <w:t>management costs and environmental pressures, while missing out on the economic opportunities associated with recycling and resource recovery.</w:t>
      </w:r>
    </w:p>
    <w:p w14:paraId="6FF31F80" w14:textId="77777777" w:rsidR="00032301" w:rsidRDefault="00032301">
      <w:pPr>
        <w:pStyle w:val="Body"/>
        <w:spacing w:after="0"/>
        <w:rPr>
          <w:rFonts w:ascii="Arial" w:hAnsi="Arial"/>
        </w:rPr>
      </w:pPr>
    </w:p>
    <w:p w14:paraId="5D0C688F" w14:textId="77777777" w:rsidR="00032301" w:rsidRDefault="009929DB">
      <w:pPr>
        <w:pStyle w:val="Body"/>
        <w:spacing w:after="0"/>
        <w:rPr>
          <w:rFonts w:ascii="Arial" w:hAnsi="Arial"/>
        </w:rPr>
      </w:pPr>
      <w:r>
        <w:rPr>
          <w:rFonts w:ascii="Arial" w:hAnsi="Arial"/>
        </w:rPr>
        <w:t>To address these challenges, this study proposes the ma</w:t>
      </w:r>
      <w:r>
        <w:rPr>
          <w:rFonts w:ascii="Arial" w:hAnsi="Arial"/>
        </w:rPr>
        <w:t>instreaming of circular economy approaches into Garissa Township’s solid waste management system. By encouraging resource recovery, recycling, and reuse, circular economy principles can reduce environmental pollution, conserve resources, and create employm</w:t>
      </w:r>
      <w:r>
        <w:rPr>
          <w:rFonts w:ascii="Arial" w:hAnsi="Arial"/>
        </w:rPr>
        <w:t>ent opportunities (Kituku 2020: Mule 2013) The study emphasizes the importance of collaboration among municipal authorities, private sector actors, and local communities to build the necessary infrastructure, establish supportive policy frameworks, and dev</w:t>
      </w:r>
      <w:r>
        <w:rPr>
          <w:rFonts w:ascii="Arial" w:hAnsi="Arial"/>
        </w:rPr>
        <w:t>elop market incentives for sustainable waste management.</w:t>
      </w:r>
    </w:p>
    <w:p w14:paraId="401427EA" w14:textId="77777777" w:rsidR="00032301" w:rsidRDefault="00032301">
      <w:pPr>
        <w:pStyle w:val="Body"/>
        <w:spacing w:after="0"/>
        <w:rPr>
          <w:rFonts w:ascii="Arial" w:hAnsi="Arial"/>
        </w:rPr>
      </w:pPr>
    </w:p>
    <w:p w14:paraId="604C2069" w14:textId="77777777" w:rsidR="00032301" w:rsidRDefault="009929DB">
      <w:pPr>
        <w:pStyle w:val="Body"/>
        <w:spacing w:after="0"/>
        <w:rPr>
          <w:rFonts w:ascii="Arial" w:hAnsi="Arial"/>
        </w:rPr>
      </w:pPr>
      <w:r>
        <w:rPr>
          <w:rFonts w:ascii="Arial" w:hAnsi="Arial"/>
        </w:rPr>
        <w:t xml:space="preserve">Existing literature highlights the importance of integrating circular economy practices into national and local waste management systems to achieve sustainability. </w:t>
      </w:r>
      <w:proofErr w:type="spellStart"/>
      <w:r>
        <w:rPr>
          <w:rFonts w:ascii="Arial" w:hAnsi="Arial"/>
        </w:rPr>
        <w:t>Atuga</w:t>
      </w:r>
      <w:proofErr w:type="spellEnd"/>
      <w:r>
        <w:rPr>
          <w:rFonts w:ascii="Arial" w:hAnsi="Arial"/>
        </w:rPr>
        <w:t xml:space="preserve"> &amp; </w:t>
      </w:r>
      <w:proofErr w:type="spellStart"/>
      <w:r>
        <w:rPr>
          <w:rFonts w:ascii="Arial" w:hAnsi="Arial"/>
        </w:rPr>
        <w:t>Nyakeya</w:t>
      </w:r>
      <w:proofErr w:type="spellEnd"/>
      <w:r>
        <w:rPr>
          <w:rFonts w:ascii="Arial" w:hAnsi="Arial"/>
        </w:rPr>
        <w:t xml:space="preserve"> (2024) observed th</w:t>
      </w:r>
      <w:r>
        <w:rPr>
          <w:rFonts w:ascii="Arial" w:hAnsi="Arial"/>
        </w:rPr>
        <w:t xml:space="preserve">at countries that successfully implement circular models often integrate the “reduce, reuse, and recycle” hierarchy into policy and practice. In Kenya, Mule (2013) and </w:t>
      </w:r>
      <w:proofErr w:type="spellStart"/>
      <w:r>
        <w:rPr>
          <w:rFonts w:ascii="Arial" w:hAnsi="Arial"/>
        </w:rPr>
        <w:t>Oguge</w:t>
      </w:r>
      <w:proofErr w:type="spellEnd"/>
      <w:r>
        <w:rPr>
          <w:rFonts w:ascii="Arial" w:hAnsi="Arial"/>
        </w:rPr>
        <w:t xml:space="preserve"> (2019) note that the dominance of linear systems stems from weak enforcement of re</w:t>
      </w:r>
      <w:r>
        <w:rPr>
          <w:rFonts w:ascii="Arial" w:hAnsi="Arial"/>
        </w:rPr>
        <w:t>gulations, low public awareness, and inadequate investment in recycling infrastructure. Nonetheless, emerging research (</w:t>
      </w:r>
      <w:proofErr w:type="spellStart"/>
      <w:r>
        <w:rPr>
          <w:rFonts w:ascii="Arial" w:hAnsi="Arial"/>
        </w:rPr>
        <w:t>Pasynkova</w:t>
      </w:r>
      <w:proofErr w:type="spellEnd"/>
      <w:r>
        <w:rPr>
          <w:rFonts w:ascii="Arial" w:hAnsi="Arial"/>
        </w:rPr>
        <w:t>, 2018) indicates that developing countries can harness circular economy principles through localized recycling initiatives, ex</w:t>
      </w:r>
      <w:r>
        <w:rPr>
          <w:rFonts w:ascii="Arial" w:hAnsi="Arial"/>
        </w:rPr>
        <w:t>tended producer responsibility schemes, and green entrepreneurship.</w:t>
      </w:r>
    </w:p>
    <w:p w14:paraId="63844544" w14:textId="77777777" w:rsidR="00032301" w:rsidRDefault="00032301">
      <w:pPr>
        <w:pStyle w:val="Body"/>
        <w:spacing w:after="0"/>
        <w:rPr>
          <w:rFonts w:ascii="Arial" w:hAnsi="Arial"/>
        </w:rPr>
      </w:pPr>
    </w:p>
    <w:p w14:paraId="64623BD6" w14:textId="77777777" w:rsidR="00032301" w:rsidRDefault="009929DB">
      <w:pPr>
        <w:pStyle w:val="Body"/>
        <w:spacing w:after="0"/>
        <w:rPr>
          <w:rFonts w:ascii="Arial" w:hAnsi="Arial" w:cs="Arial"/>
        </w:rPr>
      </w:pPr>
      <w:r>
        <w:rPr>
          <w:rFonts w:ascii="Arial" w:hAnsi="Arial"/>
        </w:rPr>
        <w:t xml:space="preserve">The scope of this study focuses on municipal solid waste in Garissa Township, excluding industrial and hazardous waste. Its justification lies in the need to fill the knowledge gap </w:t>
      </w:r>
      <w:r>
        <w:rPr>
          <w:rFonts w:ascii="Arial" w:hAnsi="Arial"/>
        </w:rPr>
        <w:t>regarding the feasibility of adopting circular economy practices in smaller urban centers in Kenya. By examining the challenges and opportunities of mainstreaming circular approaches, the study seeks to generate insights that can guide policymakers, invest</w:t>
      </w:r>
      <w:r>
        <w:rPr>
          <w:rFonts w:ascii="Arial" w:hAnsi="Arial"/>
        </w:rPr>
        <w:t>ors, and environmental planners in designing practical, context-specific interventions. Ultimately, the research contributes to Kenya’s broader sustainable development agenda by aligning local waste management practices with the global Sustainable Developm</w:t>
      </w:r>
      <w:r>
        <w:rPr>
          <w:rFonts w:ascii="Arial" w:hAnsi="Arial"/>
        </w:rPr>
        <w:t>ent Goals (SDGs), particularly SDG 11 on Sustainable Cities and Communities and SDG 12 on Responsible Consumption and Production.</w:t>
      </w:r>
    </w:p>
    <w:p w14:paraId="279E5D6E" w14:textId="77777777" w:rsidR="00032301" w:rsidRDefault="00032301">
      <w:pPr>
        <w:pStyle w:val="Body"/>
        <w:spacing w:after="0"/>
        <w:rPr>
          <w:rFonts w:ascii="Arial" w:hAnsi="Arial" w:cs="Arial"/>
        </w:rPr>
      </w:pPr>
    </w:p>
    <w:p w14:paraId="017312E4" w14:textId="77777777" w:rsidR="00032301" w:rsidRDefault="009929DB">
      <w:pPr>
        <w:pStyle w:val="AbstHead"/>
        <w:spacing w:after="0"/>
        <w:jc w:val="both"/>
        <w:rPr>
          <w:rFonts w:ascii="Arial" w:hAnsi="Arial" w:cs="Arial"/>
        </w:rPr>
      </w:pPr>
      <w:r>
        <w:rPr>
          <w:rFonts w:ascii="Arial" w:hAnsi="Arial" w:cs="Arial"/>
        </w:rPr>
        <w:t>2. RESEARCH methodologY</w:t>
      </w:r>
    </w:p>
    <w:p w14:paraId="36A864B5" w14:textId="77777777" w:rsidR="00032301" w:rsidRDefault="00032301">
      <w:pPr>
        <w:pStyle w:val="AbstHead"/>
        <w:spacing w:after="0"/>
        <w:jc w:val="both"/>
        <w:rPr>
          <w:rFonts w:ascii="Arial" w:hAnsi="Arial" w:cs="Arial"/>
        </w:rPr>
      </w:pPr>
    </w:p>
    <w:p w14:paraId="752C5037" w14:textId="77777777" w:rsidR="00032301" w:rsidRDefault="009929DB">
      <w:pPr>
        <w:pStyle w:val="Body"/>
        <w:spacing w:after="0"/>
        <w:rPr>
          <w:rFonts w:ascii="Arial" w:hAnsi="Arial"/>
        </w:rPr>
      </w:pPr>
      <w:proofErr w:type="gramStart"/>
      <w:r>
        <w:rPr>
          <w:rFonts w:ascii="Arial" w:hAnsi="Arial" w:cs="Arial"/>
          <w:b/>
          <w:caps/>
          <w:sz w:val="22"/>
        </w:rPr>
        <w:t xml:space="preserve">2.1 </w:t>
      </w:r>
      <w:r>
        <w:rPr>
          <w:rFonts w:ascii="Arial" w:hAnsi="Arial"/>
          <w:b/>
          <w:caps/>
          <w:sz w:val="22"/>
        </w:rPr>
        <w:t xml:space="preserve"> Study</w:t>
      </w:r>
      <w:proofErr w:type="gramEnd"/>
      <w:r>
        <w:rPr>
          <w:rFonts w:ascii="Arial" w:hAnsi="Arial"/>
          <w:b/>
          <w:caps/>
          <w:sz w:val="22"/>
        </w:rPr>
        <w:t xml:space="preserve"> Area Description</w:t>
      </w:r>
    </w:p>
    <w:p w14:paraId="400E38D4" w14:textId="77777777" w:rsidR="00032301" w:rsidRDefault="009929DB">
      <w:pPr>
        <w:pStyle w:val="Body"/>
        <w:spacing w:after="0"/>
        <w:rPr>
          <w:rFonts w:ascii="Arial" w:hAnsi="Arial"/>
        </w:rPr>
      </w:pPr>
      <w:r>
        <w:rPr>
          <w:rFonts w:ascii="Arial" w:hAnsi="Arial"/>
        </w:rPr>
        <w:t xml:space="preserve">This study was conducted in Garissa Township, located in Garissa County </w:t>
      </w:r>
      <w:r>
        <w:rPr>
          <w:rFonts w:ascii="Arial" w:hAnsi="Arial"/>
        </w:rPr>
        <w:t>in Kenya’s former North Eastern Province. The township covers approximately 2,538.5 km² and lies between latitude 0°58’N and 0°2’S and longitude 38°34’E. It serves as the administrative and commercial center of the county, comprising the main wards of Town</w:t>
      </w:r>
      <w:r>
        <w:rPr>
          <w:rFonts w:ascii="Arial" w:hAnsi="Arial"/>
        </w:rPr>
        <w:t xml:space="preserve">ship, </w:t>
      </w:r>
      <w:proofErr w:type="spellStart"/>
      <w:r>
        <w:rPr>
          <w:rFonts w:ascii="Arial" w:hAnsi="Arial"/>
        </w:rPr>
        <w:t>Waberi</w:t>
      </w:r>
      <w:proofErr w:type="spellEnd"/>
      <w:r>
        <w:rPr>
          <w:rFonts w:ascii="Arial" w:hAnsi="Arial"/>
        </w:rPr>
        <w:t xml:space="preserve">, </w:t>
      </w:r>
      <w:proofErr w:type="spellStart"/>
      <w:r>
        <w:rPr>
          <w:rFonts w:ascii="Arial" w:hAnsi="Arial"/>
        </w:rPr>
        <w:t>Galbet</w:t>
      </w:r>
      <w:proofErr w:type="spellEnd"/>
      <w:r>
        <w:rPr>
          <w:rFonts w:ascii="Arial" w:hAnsi="Arial"/>
        </w:rPr>
        <w:t xml:space="preserve">, and </w:t>
      </w:r>
      <w:proofErr w:type="spellStart"/>
      <w:r>
        <w:rPr>
          <w:rFonts w:ascii="Arial" w:hAnsi="Arial"/>
        </w:rPr>
        <w:t>Iftin</w:t>
      </w:r>
      <w:proofErr w:type="spellEnd"/>
      <w:r>
        <w:rPr>
          <w:rFonts w:ascii="Arial" w:hAnsi="Arial"/>
        </w:rPr>
        <w:t>, with a population of about 116,953 people as per the 2009 Kenya National Bureau of Statistics census. The area is characterized by low-lying terrain, elevations ranging from 70 to 400 meters above sea level, and a semi-arid</w:t>
      </w:r>
      <w:r>
        <w:rPr>
          <w:rFonts w:ascii="Arial" w:hAnsi="Arial"/>
        </w:rPr>
        <w:t xml:space="preserve"> climate with low and erratic rainfall averaging between 236 mm and 342 mm annually.</w:t>
      </w:r>
    </w:p>
    <w:p w14:paraId="7CA6F7C0" w14:textId="77777777" w:rsidR="00032301" w:rsidRDefault="00032301">
      <w:pPr>
        <w:pStyle w:val="Body"/>
        <w:spacing w:after="0"/>
        <w:rPr>
          <w:rFonts w:ascii="Arial" w:hAnsi="Arial"/>
        </w:rPr>
      </w:pPr>
    </w:p>
    <w:p w14:paraId="2C7B7FAE" w14:textId="77777777" w:rsidR="00032301" w:rsidRDefault="009929DB">
      <w:pPr>
        <w:pStyle w:val="Body"/>
        <w:spacing w:after="0"/>
        <w:rPr>
          <w:rFonts w:ascii="Arial" w:hAnsi="Arial"/>
        </w:rPr>
      </w:pPr>
      <w:r>
        <w:rPr>
          <w:rFonts w:ascii="Arial" w:hAnsi="Arial"/>
          <w:b/>
          <w:bCs/>
        </w:rPr>
        <w:t xml:space="preserve">2.2 </w:t>
      </w:r>
      <w:r>
        <w:rPr>
          <w:rFonts w:ascii="Arial" w:hAnsi="Arial"/>
          <w:b/>
          <w:caps/>
          <w:sz w:val="22"/>
        </w:rPr>
        <w:t>Research design</w:t>
      </w:r>
    </w:p>
    <w:p w14:paraId="18DE04AA" w14:textId="77777777" w:rsidR="00032301" w:rsidRDefault="00032301">
      <w:pPr>
        <w:pStyle w:val="Body"/>
        <w:spacing w:after="0"/>
        <w:rPr>
          <w:rFonts w:ascii="Arial" w:hAnsi="Arial"/>
        </w:rPr>
      </w:pPr>
    </w:p>
    <w:p w14:paraId="1865A80E" w14:textId="77777777" w:rsidR="00032301" w:rsidRDefault="009929DB">
      <w:pPr>
        <w:pStyle w:val="Body"/>
        <w:spacing w:after="0"/>
        <w:rPr>
          <w:rFonts w:ascii="Arial" w:hAnsi="Arial"/>
        </w:rPr>
      </w:pPr>
      <w:r>
        <w:rPr>
          <w:rFonts w:ascii="Arial" w:hAnsi="Arial"/>
        </w:rPr>
        <w:t>The study employed a descriptive research design to provide a comprehensive cross-sectional assessment of solid waste management practices in Garissa</w:t>
      </w:r>
      <w:r>
        <w:rPr>
          <w:rFonts w:ascii="Arial" w:hAnsi="Arial"/>
        </w:rPr>
        <w:t xml:space="preserve"> Township. By integrating quantitative and qualitative approaches, the research captured both measurable data and in-depth insights from households, private waste collectors, and municipal stakeholders to ensure reliability and validity of the </w:t>
      </w:r>
      <w:proofErr w:type="gramStart"/>
      <w:r>
        <w:rPr>
          <w:rFonts w:ascii="Arial" w:hAnsi="Arial"/>
        </w:rPr>
        <w:t>findings  (</w:t>
      </w:r>
      <w:proofErr w:type="gramEnd"/>
      <w:r>
        <w:rPr>
          <w:rFonts w:ascii="Arial" w:hAnsi="Arial"/>
        </w:rPr>
        <w:t>C</w:t>
      </w:r>
      <w:r>
        <w:rPr>
          <w:rFonts w:ascii="Arial" w:hAnsi="Arial"/>
        </w:rPr>
        <w:t>reswell &amp; Creswell, 2017)..</w:t>
      </w:r>
    </w:p>
    <w:p w14:paraId="0EECE0B4" w14:textId="77777777" w:rsidR="00032301" w:rsidRDefault="00032301">
      <w:pPr>
        <w:pStyle w:val="Body"/>
        <w:spacing w:after="0"/>
        <w:rPr>
          <w:rFonts w:ascii="Arial" w:hAnsi="Arial"/>
        </w:rPr>
      </w:pPr>
    </w:p>
    <w:p w14:paraId="30751509" w14:textId="77777777" w:rsidR="00032301" w:rsidRDefault="009929DB">
      <w:pPr>
        <w:pStyle w:val="Body"/>
        <w:spacing w:after="0"/>
        <w:rPr>
          <w:rFonts w:ascii="Arial" w:hAnsi="Arial"/>
        </w:rPr>
      </w:pPr>
      <w:r>
        <w:rPr>
          <w:rFonts w:ascii="Arial" w:hAnsi="Arial"/>
          <w:b/>
          <w:bCs/>
        </w:rPr>
        <w:lastRenderedPageBreak/>
        <w:t>2.3 Target Population</w:t>
      </w:r>
    </w:p>
    <w:p w14:paraId="16B4C43A" w14:textId="77777777" w:rsidR="00032301" w:rsidRDefault="00032301">
      <w:pPr>
        <w:pStyle w:val="Body"/>
        <w:spacing w:after="0"/>
        <w:rPr>
          <w:rFonts w:ascii="Arial" w:hAnsi="Arial"/>
        </w:rPr>
      </w:pPr>
    </w:p>
    <w:p w14:paraId="2FD8A343" w14:textId="77777777" w:rsidR="00032301" w:rsidRDefault="009929DB">
      <w:pPr>
        <w:pStyle w:val="Body"/>
        <w:spacing w:after="0"/>
        <w:rPr>
          <w:rFonts w:ascii="Arial" w:hAnsi="Arial"/>
        </w:rPr>
      </w:pPr>
      <w:r>
        <w:rPr>
          <w:rFonts w:ascii="Arial" w:hAnsi="Arial"/>
        </w:rPr>
        <w:t xml:space="preserve">The study targeted residents of Garissa Township, focusing on household heads aged 18 years and above from the Township, </w:t>
      </w:r>
      <w:proofErr w:type="spellStart"/>
      <w:r>
        <w:rPr>
          <w:rFonts w:ascii="Arial" w:hAnsi="Arial"/>
        </w:rPr>
        <w:t>Iftin</w:t>
      </w:r>
      <w:proofErr w:type="spellEnd"/>
      <w:r>
        <w:rPr>
          <w:rFonts w:ascii="Arial" w:hAnsi="Arial"/>
        </w:rPr>
        <w:t xml:space="preserve">, </w:t>
      </w:r>
      <w:proofErr w:type="spellStart"/>
      <w:r>
        <w:rPr>
          <w:rFonts w:ascii="Arial" w:hAnsi="Arial"/>
        </w:rPr>
        <w:t>Waberi</w:t>
      </w:r>
      <w:proofErr w:type="spellEnd"/>
      <w:r>
        <w:rPr>
          <w:rFonts w:ascii="Arial" w:hAnsi="Arial"/>
        </w:rPr>
        <w:t xml:space="preserve">, and </w:t>
      </w:r>
      <w:proofErr w:type="spellStart"/>
      <w:r>
        <w:rPr>
          <w:rFonts w:ascii="Arial" w:hAnsi="Arial"/>
        </w:rPr>
        <w:t>Galbet</w:t>
      </w:r>
      <w:proofErr w:type="spellEnd"/>
      <w:r>
        <w:rPr>
          <w:rFonts w:ascii="Arial" w:hAnsi="Arial"/>
        </w:rPr>
        <w:t xml:space="preserve"> Wards, who were deemed knowledgeable about waste manageme</w:t>
      </w:r>
      <w:r>
        <w:rPr>
          <w:rFonts w:ascii="Arial" w:hAnsi="Arial"/>
        </w:rPr>
        <w:t>nt practices. It also included officials from the County Government’s Department of Environment and Waste Management, as well as private waste collectors involved in collection, recycling, and disposal activities. Participants were selected from all four w</w:t>
      </w:r>
      <w:r>
        <w:rPr>
          <w:rFonts w:ascii="Arial" w:hAnsi="Arial"/>
        </w:rPr>
        <w:t>ards to ensure comprehensive representation of key stakeholders in solid waste management.</w:t>
      </w:r>
    </w:p>
    <w:p w14:paraId="24FC120A" w14:textId="77777777" w:rsidR="00032301" w:rsidRDefault="00032301">
      <w:pPr>
        <w:pStyle w:val="Body"/>
        <w:spacing w:after="0"/>
        <w:rPr>
          <w:rFonts w:ascii="Arial" w:hAnsi="Arial"/>
        </w:rPr>
      </w:pPr>
    </w:p>
    <w:p w14:paraId="754CD528" w14:textId="77777777" w:rsidR="00032301" w:rsidRDefault="009929DB">
      <w:pPr>
        <w:pStyle w:val="Body"/>
        <w:spacing w:after="0"/>
        <w:rPr>
          <w:rFonts w:ascii="Arial" w:eastAsia="Calibri" w:hAnsi="Arial"/>
          <w:b/>
          <w:bCs/>
          <w:szCs w:val="22"/>
        </w:rPr>
      </w:pPr>
      <w:r>
        <w:rPr>
          <w:rFonts w:ascii="Arial" w:eastAsia="Calibri" w:hAnsi="Arial"/>
          <w:b/>
          <w:bCs/>
          <w:szCs w:val="22"/>
        </w:rPr>
        <w:t>2.4 Sampling Technique</w:t>
      </w:r>
    </w:p>
    <w:p w14:paraId="1F9A6355" w14:textId="77777777" w:rsidR="00032301" w:rsidRDefault="00032301">
      <w:pPr>
        <w:pStyle w:val="Body"/>
        <w:spacing w:after="0"/>
        <w:rPr>
          <w:rFonts w:ascii="Arial" w:eastAsia="Calibri" w:hAnsi="Arial"/>
          <w:b/>
          <w:bCs/>
          <w:szCs w:val="22"/>
        </w:rPr>
      </w:pPr>
    </w:p>
    <w:p w14:paraId="00E17AD7" w14:textId="77777777" w:rsidR="00032301" w:rsidRDefault="009929DB">
      <w:pPr>
        <w:pStyle w:val="Body"/>
        <w:spacing w:after="0"/>
        <w:rPr>
          <w:rFonts w:ascii="Arial" w:hAnsi="Arial"/>
        </w:rPr>
      </w:pPr>
      <w:r>
        <w:rPr>
          <w:rFonts w:ascii="Arial" w:hAnsi="Arial"/>
        </w:rPr>
        <w:t>The study employed a multistage sampling design to ensure representativeness and reliability of data. Local leaders and household heads from</w:t>
      </w:r>
      <w:r>
        <w:rPr>
          <w:rFonts w:ascii="Arial" w:hAnsi="Arial"/>
        </w:rPr>
        <w:t xml:space="preserve"> Garissa Township were the primary units of observation. In the first stage, four wards—Township, </w:t>
      </w:r>
      <w:proofErr w:type="spellStart"/>
      <w:r>
        <w:rPr>
          <w:rFonts w:ascii="Arial" w:hAnsi="Arial"/>
        </w:rPr>
        <w:t>Iftin</w:t>
      </w:r>
      <w:proofErr w:type="spellEnd"/>
      <w:r>
        <w:rPr>
          <w:rFonts w:ascii="Arial" w:hAnsi="Arial"/>
        </w:rPr>
        <w:t xml:space="preserve">, </w:t>
      </w:r>
      <w:proofErr w:type="spellStart"/>
      <w:r>
        <w:rPr>
          <w:rFonts w:ascii="Arial" w:hAnsi="Arial"/>
        </w:rPr>
        <w:t>Waberi</w:t>
      </w:r>
      <w:proofErr w:type="spellEnd"/>
      <w:r>
        <w:rPr>
          <w:rFonts w:ascii="Arial" w:hAnsi="Arial"/>
        </w:rPr>
        <w:t xml:space="preserve">, and </w:t>
      </w:r>
      <w:proofErr w:type="spellStart"/>
      <w:r>
        <w:rPr>
          <w:rFonts w:ascii="Arial" w:hAnsi="Arial"/>
        </w:rPr>
        <w:t>Galbet</w:t>
      </w:r>
      <w:proofErr w:type="spellEnd"/>
      <w:r>
        <w:rPr>
          <w:rFonts w:ascii="Arial" w:hAnsi="Arial"/>
        </w:rPr>
        <w:t>—were purposively selected based on the intensity of solid waste management activities. The second stage involved simple random sampl</w:t>
      </w:r>
      <w:r>
        <w:rPr>
          <w:rFonts w:ascii="Arial" w:hAnsi="Arial"/>
        </w:rPr>
        <w:t>ing of specific locations within these wards, followed by random selection of households in the third stage to ensure equal participation opportunities. Using Cochran’s formula, a sample size of 294 households was computed and subsequently increased by 12%</w:t>
      </w:r>
      <w:r>
        <w:rPr>
          <w:rFonts w:ascii="Arial" w:hAnsi="Arial"/>
        </w:rPr>
        <w:t xml:space="preserve"> to 330 households to account for potential non-responses or data inconsistencies.</w:t>
      </w:r>
    </w:p>
    <w:p w14:paraId="65323E1B" w14:textId="77777777" w:rsidR="00032301" w:rsidRDefault="00032301">
      <w:pPr>
        <w:pStyle w:val="Body"/>
        <w:spacing w:after="0"/>
        <w:rPr>
          <w:rFonts w:ascii="Arial" w:hAnsi="Arial"/>
        </w:rPr>
      </w:pPr>
    </w:p>
    <w:p w14:paraId="53856DE5" w14:textId="77777777" w:rsidR="00032301" w:rsidRDefault="009929DB">
      <w:pPr>
        <w:pStyle w:val="Body"/>
        <w:spacing w:after="0"/>
        <w:rPr>
          <w:rFonts w:ascii="Arial" w:hAnsi="Arial"/>
          <w:b/>
          <w:bCs/>
        </w:rPr>
      </w:pPr>
      <w:r>
        <w:rPr>
          <w:rFonts w:ascii="Arial" w:hAnsi="Arial"/>
          <w:b/>
          <w:bCs/>
        </w:rPr>
        <w:t>2.5 Data Collection Instruments and Procedure</w:t>
      </w:r>
    </w:p>
    <w:p w14:paraId="40D5D890" w14:textId="77777777" w:rsidR="00032301" w:rsidRDefault="00032301">
      <w:pPr>
        <w:pStyle w:val="Body"/>
        <w:spacing w:after="0"/>
        <w:rPr>
          <w:rFonts w:ascii="Arial" w:hAnsi="Arial"/>
        </w:rPr>
      </w:pPr>
    </w:p>
    <w:p w14:paraId="66E1D524" w14:textId="77777777" w:rsidR="00032301" w:rsidRDefault="009929DB">
      <w:pPr>
        <w:pStyle w:val="Body"/>
        <w:spacing w:after="0"/>
        <w:rPr>
          <w:rFonts w:ascii="Arial" w:hAnsi="Arial"/>
        </w:rPr>
      </w:pPr>
      <w:r>
        <w:rPr>
          <w:rFonts w:ascii="Arial" w:hAnsi="Arial"/>
        </w:rPr>
        <w:t>The study employed both primary and secondary data to enhance the depth and validity of findings. Primary data were collected</w:t>
      </w:r>
      <w:r>
        <w:rPr>
          <w:rFonts w:ascii="Arial" w:hAnsi="Arial"/>
        </w:rPr>
        <w:t xml:space="preserve"> through questionnaires and interviews targeting households, private waste collectors, and county officials, while secondary data from academic and government sources provided contextual and comparative insights.</w:t>
      </w:r>
    </w:p>
    <w:p w14:paraId="00BAB533" w14:textId="77777777" w:rsidR="00032301" w:rsidRDefault="00032301">
      <w:pPr>
        <w:pStyle w:val="Body"/>
        <w:spacing w:after="0"/>
        <w:rPr>
          <w:rFonts w:ascii="Arial" w:hAnsi="Arial"/>
        </w:rPr>
      </w:pPr>
    </w:p>
    <w:p w14:paraId="15C62751" w14:textId="77777777" w:rsidR="00032301" w:rsidRDefault="009929DB">
      <w:pPr>
        <w:pStyle w:val="Body"/>
        <w:spacing w:after="0"/>
        <w:rPr>
          <w:rFonts w:ascii="Arial" w:hAnsi="Arial"/>
          <w:b/>
          <w:bCs/>
        </w:rPr>
      </w:pPr>
      <w:r>
        <w:rPr>
          <w:rFonts w:ascii="Arial" w:hAnsi="Arial"/>
          <w:b/>
          <w:bCs/>
        </w:rPr>
        <w:t>2.6 Pilot Study</w:t>
      </w:r>
    </w:p>
    <w:p w14:paraId="6DDF1455" w14:textId="77777777" w:rsidR="00032301" w:rsidRDefault="00032301">
      <w:pPr>
        <w:pStyle w:val="Body"/>
        <w:spacing w:after="0"/>
        <w:rPr>
          <w:rFonts w:ascii="Arial" w:hAnsi="Arial"/>
        </w:rPr>
      </w:pPr>
    </w:p>
    <w:p w14:paraId="221BF847" w14:textId="77777777" w:rsidR="00032301" w:rsidRDefault="009929DB">
      <w:pPr>
        <w:pStyle w:val="Body"/>
        <w:spacing w:after="0"/>
        <w:rPr>
          <w:rFonts w:ascii="Arial" w:hAnsi="Arial"/>
        </w:rPr>
      </w:pPr>
      <w:r>
        <w:rPr>
          <w:rFonts w:ascii="Arial" w:hAnsi="Arial"/>
        </w:rPr>
        <w:t>A pilot study was conduct</w:t>
      </w:r>
      <w:r>
        <w:rPr>
          <w:rFonts w:ascii="Arial" w:hAnsi="Arial"/>
        </w:rPr>
        <w:t xml:space="preserve">ed in </w:t>
      </w:r>
      <w:proofErr w:type="spellStart"/>
      <w:r>
        <w:rPr>
          <w:rFonts w:ascii="Arial" w:hAnsi="Arial"/>
        </w:rPr>
        <w:t>Waberi</w:t>
      </w:r>
      <w:proofErr w:type="spellEnd"/>
      <w:r>
        <w:rPr>
          <w:rFonts w:ascii="Arial" w:hAnsi="Arial"/>
        </w:rPr>
        <w:t xml:space="preserve"> Ward of Garissa Township, representing one of the study areas with active waste management activities. Following the common research recommendation of 10% of the total sample size ((Creswell &amp; Creswell, 2017), 33 households—equivalent to 10% o</w:t>
      </w:r>
      <w:r>
        <w:rPr>
          <w:rFonts w:ascii="Arial" w:hAnsi="Arial"/>
        </w:rPr>
        <w:t>f the 330 households—were selected for the pilot test to assess the validity and reliability of the data collection instruments.</w:t>
      </w:r>
    </w:p>
    <w:p w14:paraId="26109389" w14:textId="77777777" w:rsidR="00032301" w:rsidRDefault="00032301">
      <w:pPr>
        <w:pStyle w:val="Body"/>
        <w:spacing w:after="0"/>
        <w:rPr>
          <w:rFonts w:ascii="Arial" w:hAnsi="Arial" w:cs="Arial"/>
        </w:rPr>
      </w:pPr>
    </w:p>
    <w:p w14:paraId="64F8BD25" w14:textId="77777777" w:rsidR="00032301" w:rsidRDefault="009929DB">
      <w:pPr>
        <w:pStyle w:val="Body"/>
        <w:spacing w:after="0"/>
        <w:rPr>
          <w:rFonts w:ascii="Arial" w:hAnsi="Arial"/>
          <w:b/>
          <w:bCs/>
        </w:rPr>
      </w:pPr>
      <w:r>
        <w:rPr>
          <w:rFonts w:ascii="Arial" w:hAnsi="Arial"/>
          <w:b/>
          <w:bCs/>
        </w:rPr>
        <w:t>2.6 Data Processing, Analysis and Presentation procedure</w:t>
      </w:r>
    </w:p>
    <w:p w14:paraId="357D0E22" w14:textId="77777777" w:rsidR="00032301" w:rsidRDefault="00032301">
      <w:pPr>
        <w:pStyle w:val="Body"/>
        <w:spacing w:after="0"/>
        <w:rPr>
          <w:rFonts w:ascii="Arial" w:hAnsi="Arial" w:cs="Arial"/>
        </w:rPr>
      </w:pPr>
    </w:p>
    <w:p w14:paraId="1993F217" w14:textId="77777777" w:rsidR="00032301" w:rsidRDefault="009929DB">
      <w:pPr>
        <w:pStyle w:val="Body"/>
        <w:spacing w:after="0"/>
        <w:rPr>
          <w:rFonts w:ascii="Arial" w:hAnsi="Arial"/>
        </w:rPr>
      </w:pPr>
      <w:r>
        <w:rPr>
          <w:rFonts w:ascii="Arial" w:hAnsi="Arial"/>
        </w:rPr>
        <w:t xml:space="preserve">Data from the field were </w:t>
      </w:r>
      <w:proofErr w:type="spellStart"/>
      <w:r>
        <w:rPr>
          <w:rFonts w:ascii="Arial" w:hAnsi="Arial"/>
        </w:rPr>
        <w:t>analysed</w:t>
      </w:r>
      <w:proofErr w:type="spellEnd"/>
      <w:r>
        <w:rPr>
          <w:rFonts w:ascii="Arial" w:hAnsi="Arial"/>
        </w:rPr>
        <w:t xml:space="preserve"> using both quantitative and qualitative methods to ensure comprehensive interpretation. Quantitative data were organized in Excel, </w:t>
      </w:r>
      <w:proofErr w:type="spellStart"/>
      <w:r>
        <w:rPr>
          <w:rFonts w:ascii="Arial" w:hAnsi="Arial"/>
        </w:rPr>
        <w:t>analysed</w:t>
      </w:r>
      <w:proofErr w:type="spellEnd"/>
      <w:r>
        <w:rPr>
          <w:rFonts w:ascii="Arial" w:hAnsi="Arial"/>
        </w:rPr>
        <w:t xml:space="preserve"> in SPSS using descriptive statistics such as frequencies and means, and supplemented with inferential tests like ch</w:t>
      </w:r>
      <w:r>
        <w:rPr>
          <w:rFonts w:ascii="Arial" w:hAnsi="Arial"/>
        </w:rPr>
        <w:t xml:space="preserve">i-square to explore variable relationships. Qualitative data from interviews and discussions were </w:t>
      </w:r>
      <w:proofErr w:type="spellStart"/>
      <w:r>
        <w:rPr>
          <w:rFonts w:ascii="Arial" w:hAnsi="Arial"/>
        </w:rPr>
        <w:t>analysed</w:t>
      </w:r>
      <w:proofErr w:type="spellEnd"/>
      <w:r>
        <w:rPr>
          <w:rFonts w:ascii="Arial" w:hAnsi="Arial"/>
        </w:rPr>
        <w:t xml:space="preserve"> thematically to identify key patterns and insights. The combined results were presented through tables, figures, and narratives to provide a clear un</w:t>
      </w:r>
      <w:r>
        <w:rPr>
          <w:rFonts w:ascii="Arial" w:hAnsi="Arial"/>
        </w:rPr>
        <w:t>derstanding of the study findings.</w:t>
      </w:r>
    </w:p>
    <w:p w14:paraId="5BBB179F" w14:textId="77777777" w:rsidR="00032301" w:rsidRDefault="00032301">
      <w:pPr>
        <w:pStyle w:val="Body"/>
        <w:spacing w:after="0"/>
        <w:rPr>
          <w:rFonts w:ascii="Arial" w:hAnsi="Arial" w:cs="Arial"/>
        </w:rPr>
      </w:pPr>
    </w:p>
    <w:p w14:paraId="3386229A" w14:textId="77777777" w:rsidR="00032301" w:rsidRDefault="009929DB">
      <w:pPr>
        <w:pStyle w:val="Head1"/>
        <w:spacing w:after="0"/>
        <w:jc w:val="both"/>
        <w:rPr>
          <w:rFonts w:ascii="Arial" w:hAnsi="Arial" w:cs="Arial"/>
        </w:rPr>
      </w:pPr>
      <w:r>
        <w:rPr>
          <w:rFonts w:ascii="Arial" w:hAnsi="Arial" w:cs="Arial"/>
        </w:rPr>
        <w:t>3. results and discussion</w:t>
      </w:r>
    </w:p>
    <w:p w14:paraId="3BEA40BE" w14:textId="77777777" w:rsidR="00032301" w:rsidRDefault="00032301">
      <w:pPr>
        <w:pStyle w:val="Head1"/>
        <w:spacing w:after="0"/>
        <w:jc w:val="both"/>
        <w:rPr>
          <w:rFonts w:ascii="Arial" w:hAnsi="Arial" w:cs="Arial"/>
        </w:rPr>
      </w:pPr>
    </w:p>
    <w:p w14:paraId="24C287DA" w14:textId="77777777" w:rsidR="00032301" w:rsidRDefault="009929DB">
      <w:pPr>
        <w:pStyle w:val="Body"/>
        <w:spacing w:after="0"/>
        <w:rPr>
          <w:rFonts w:ascii="Arial" w:hAnsi="Arial" w:cs="Arial"/>
        </w:rPr>
      </w:pPr>
      <w:r>
        <w:rPr>
          <w:rFonts w:ascii="Arial" w:hAnsi="Arial"/>
          <w:b/>
          <w:bCs/>
        </w:rPr>
        <w:t>3.1 General Characteristics of the Respondents</w:t>
      </w:r>
    </w:p>
    <w:p w14:paraId="55E26CF8" w14:textId="77777777" w:rsidR="00032301" w:rsidRDefault="00032301">
      <w:pPr>
        <w:pStyle w:val="Body"/>
        <w:spacing w:after="0"/>
        <w:rPr>
          <w:rFonts w:ascii="Arial" w:hAnsi="Arial" w:cs="Arial"/>
        </w:rPr>
      </w:pPr>
    </w:p>
    <w:p w14:paraId="6A7B3777" w14:textId="77777777" w:rsidR="00032301" w:rsidRDefault="009929DB">
      <w:pPr>
        <w:pStyle w:val="Body"/>
        <w:spacing w:after="0"/>
        <w:rPr>
          <w:rFonts w:ascii="Arial" w:hAnsi="Arial"/>
        </w:rPr>
      </w:pPr>
      <w:r>
        <w:rPr>
          <w:rFonts w:ascii="Arial" w:hAnsi="Arial"/>
        </w:rPr>
        <w:t xml:space="preserve">The study examined key demographic factors influencing solid waste management in Garissa Township. Most households were from </w:t>
      </w:r>
      <w:proofErr w:type="spellStart"/>
      <w:r>
        <w:rPr>
          <w:rFonts w:ascii="Arial" w:hAnsi="Arial"/>
        </w:rPr>
        <w:t>Iftin</w:t>
      </w:r>
      <w:proofErr w:type="spellEnd"/>
      <w:r>
        <w:rPr>
          <w:rFonts w:ascii="Arial" w:hAnsi="Arial"/>
        </w:rPr>
        <w:t xml:space="preserve"> (30%) and </w:t>
      </w:r>
      <w:proofErr w:type="spellStart"/>
      <w:r>
        <w:rPr>
          <w:rFonts w:ascii="Arial" w:hAnsi="Arial"/>
        </w:rPr>
        <w:t>Galb</w:t>
      </w:r>
      <w:r>
        <w:rPr>
          <w:rFonts w:ascii="Arial" w:hAnsi="Arial"/>
        </w:rPr>
        <w:t>et</w:t>
      </w:r>
      <w:proofErr w:type="spellEnd"/>
      <w:r>
        <w:rPr>
          <w:rFonts w:ascii="Arial" w:hAnsi="Arial"/>
        </w:rPr>
        <w:t xml:space="preserve"> (28%) wards, while </w:t>
      </w:r>
      <w:r>
        <w:rPr>
          <w:rFonts w:ascii="Arial" w:hAnsi="Arial"/>
        </w:rPr>
        <w:lastRenderedPageBreak/>
        <w:t>Township Ward (50%) had the highest number of private waste enterprises due to commercial density. Among households, 60.3% were female-headed, showing women’s active role in domestic waste management, though all private collectors (10</w:t>
      </w:r>
      <w:r>
        <w:rPr>
          <w:rFonts w:ascii="Arial" w:hAnsi="Arial"/>
        </w:rPr>
        <w:t>0% male) reflected gender exclusion in the sector.</w:t>
      </w:r>
    </w:p>
    <w:p w14:paraId="140BB41D" w14:textId="77777777" w:rsidR="00032301" w:rsidRDefault="00032301">
      <w:pPr>
        <w:pStyle w:val="Body"/>
        <w:spacing w:after="0"/>
        <w:rPr>
          <w:rFonts w:ascii="Arial" w:hAnsi="Arial"/>
        </w:rPr>
      </w:pPr>
    </w:p>
    <w:p w14:paraId="200974E2" w14:textId="77777777" w:rsidR="00032301" w:rsidRDefault="009929DB">
      <w:pPr>
        <w:pStyle w:val="Body"/>
        <w:spacing w:after="0"/>
        <w:rPr>
          <w:rFonts w:ascii="Arial" w:hAnsi="Arial"/>
        </w:rPr>
      </w:pPr>
      <w:r>
        <w:rPr>
          <w:rFonts w:ascii="Arial" w:hAnsi="Arial"/>
        </w:rPr>
        <w:t xml:space="preserve">Education levels varied, with 28.9% of household heads having no formal education and 17.9% primary education, compared to 100% tertiary-educated private collectors. Most private waste entrepreneurs were </w:t>
      </w:r>
      <w:r>
        <w:rPr>
          <w:rFonts w:ascii="Arial" w:hAnsi="Arial"/>
        </w:rPr>
        <w:t>31–40 years (75%), highlighting a youthful and innovative workforce. Household sizes ranged mainly from 1–5 members (51.4%) to 6–11 members (40.8%), indicating substantial daily waste generation.</w:t>
      </w:r>
    </w:p>
    <w:p w14:paraId="25D5CC5C" w14:textId="77777777" w:rsidR="00032301" w:rsidRDefault="00032301">
      <w:pPr>
        <w:pStyle w:val="Body"/>
        <w:spacing w:after="0"/>
        <w:rPr>
          <w:rFonts w:ascii="Arial" w:hAnsi="Arial" w:cs="Arial"/>
        </w:rPr>
      </w:pPr>
    </w:p>
    <w:p w14:paraId="160D9920" w14:textId="77777777" w:rsidR="00032301" w:rsidRDefault="009929DB">
      <w:pPr>
        <w:tabs>
          <w:tab w:val="left" w:pos="1080"/>
        </w:tabs>
        <w:jc w:val="both"/>
        <w:rPr>
          <w:rFonts w:ascii="Arial" w:hAnsi="Arial"/>
          <w:b/>
        </w:rPr>
      </w:pPr>
      <w:r>
        <w:rPr>
          <w:rFonts w:ascii="Arial" w:hAnsi="Arial"/>
          <w:b/>
        </w:rPr>
        <w:t>Table 1.</w:t>
      </w:r>
      <w:r>
        <w:rPr>
          <w:rFonts w:ascii="Arial" w:hAnsi="Arial"/>
          <w:b/>
        </w:rPr>
        <w:tab/>
        <w:t>Socio-Demographic Characteristics of Respondents i</w:t>
      </w:r>
      <w:r>
        <w:rPr>
          <w:rFonts w:ascii="Arial" w:hAnsi="Arial"/>
          <w:b/>
        </w:rPr>
        <w:t>n Garissa Township</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210"/>
        <w:gridCol w:w="5700"/>
      </w:tblGrid>
      <w:tr w:rsidR="00032301" w14:paraId="3B5BD8B4" w14:textId="77777777">
        <w:trPr>
          <w:tblHeader/>
          <w:tblCellSpacing w:w="15" w:type="dxa"/>
          <w:jc w:val="center"/>
        </w:trPr>
        <w:tc>
          <w:tcPr>
            <w:tcW w:w="0" w:type="auto"/>
            <w:vAlign w:val="center"/>
          </w:tcPr>
          <w:p w14:paraId="22B820D7" w14:textId="77777777" w:rsidR="00032301" w:rsidRDefault="009929DB">
            <w:pPr>
              <w:jc w:val="both"/>
              <w:rPr>
                <w:rFonts w:ascii="Arial" w:hAnsi="Arial" w:cs="Arial"/>
                <w:b/>
                <w:bCs/>
              </w:rPr>
            </w:pPr>
            <w:r>
              <w:rPr>
                <w:rStyle w:val="Strong"/>
                <w:rFonts w:ascii="Arial" w:eastAsia="SimSun" w:hAnsi="Arial" w:cs="Arial"/>
                <w:lang w:eastAsia="zh-CN" w:bidi="ar"/>
              </w:rPr>
              <w:t>Variable</w:t>
            </w:r>
          </w:p>
        </w:tc>
        <w:tc>
          <w:tcPr>
            <w:tcW w:w="0" w:type="auto"/>
            <w:vAlign w:val="center"/>
          </w:tcPr>
          <w:p w14:paraId="0CD0A523" w14:textId="77777777" w:rsidR="00032301" w:rsidRDefault="009929DB">
            <w:pPr>
              <w:jc w:val="both"/>
              <w:rPr>
                <w:rFonts w:ascii="Arial" w:hAnsi="Arial" w:cs="Arial"/>
                <w:b/>
                <w:bCs/>
              </w:rPr>
            </w:pPr>
            <w:r>
              <w:rPr>
                <w:rStyle w:val="Strong"/>
                <w:rFonts w:ascii="Arial" w:eastAsia="SimSun" w:hAnsi="Arial" w:cs="Arial"/>
                <w:lang w:eastAsia="zh-CN" w:bidi="ar"/>
              </w:rPr>
              <w:t>Category / Key Findings</w:t>
            </w:r>
          </w:p>
        </w:tc>
      </w:tr>
      <w:tr w:rsidR="00032301" w14:paraId="081E172C" w14:textId="77777777">
        <w:trPr>
          <w:tblCellSpacing w:w="15" w:type="dxa"/>
          <w:jc w:val="center"/>
        </w:trPr>
        <w:tc>
          <w:tcPr>
            <w:tcW w:w="0" w:type="auto"/>
            <w:vAlign w:val="center"/>
          </w:tcPr>
          <w:p w14:paraId="4D953294" w14:textId="77777777" w:rsidR="00032301" w:rsidRDefault="009929DB">
            <w:pPr>
              <w:jc w:val="both"/>
              <w:rPr>
                <w:rFonts w:ascii="Arial" w:hAnsi="Arial" w:cs="Arial"/>
              </w:rPr>
            </w:pPr>
            <w:r>
              <w:rPr>
                <w:rFonts w:ascii="Arial" w:eastAsia="SimSun" w:hAnsi="Arial" w:cs="Arial"/>
                <w:lang w:eastAsia="zh-CN" w:bidi="ar"/>
              </w:rPr>
              <w:t>Ward of Residence</w:t>
            </w:r>
          </w:p>
        </w:tc>
        <w:tc>
          <w:tcPr>
            <w:tcW w:w="0" w:type="auto"/>
            <w:vAlign w:val="center"/>
          </w:tcPr>
          <w:p w14:paraId="6FC232A7" w14:textId="77777777" w:rsidR="00032301" w:rsidRDefault="009929DB">
            <w:pPr>
              <w:jc w:val="both"/>
              <w:rPr>
                <w:rFonts w:ascii="Arial" w:hAnsi="Arial" w:cs="Arial"/>
              </w:rPr>
            </w:pPr>
            <w:proofErr w:type="spellStart"/>
            <w:r>
              <w:rPr>
                <w:rFonts w:ascii="Arial" w:eastAsia="SimSun" w:hAnsi="Arial" w:cs="Arial"/>
                <w:lang w:eastAsia="zh-CN" w:bidi="ar"/>
              </w:rPr>
              <w:t>Iftin</w:t>
            </w:r>
            <w:proofErr w:type="spellEnd"/>
            <w:r>
              <w:rPr>
                <w:rFonts w:ascii="Arial" w:eastAsia="SimSun" w:hAnsi="Arial" w:cs="Arial"/>
                <w:lang w:eastAsia="zh-CN" w:bidi="ar"/>
              </w:rPr>
              <w:t xml:space="preserve"> (30%), </w:t>
            </w:r>
            <w:proofErr w:type="spellStart"/>
            <w:r>
              <w:rPr>
                <w:rFonts w:ascii="Arial" w:eastAsia="SimSun" w:hAnsi="Arial" w:cs="Arial"/>
                <w:lang w:eastAsia="zh-CN" w:bidi="ar"/>
              </w:rPr>
              <w:t>Galbet</w:t>
            </w:r>
            <w:proofErr w:type="spellEnd"/>
            <w:r>
              <w:rPr>
                <w:rFonts w:ascii="Arial" w:eastAsia="SimSun" w:hAnsi="Arial" w:cs="Arial"/>
                <w:lang w:eastAsia="zh-CN" w:bidi="ar"/>
              </w:rPr>
              <w:t xml:space="preserve"> (28%), Township (25%), </w:t>
            </w:r>
            <w:proofErr w:type="spellStart"/>
            <w:r>
              <w:rPr>
                <w:rFonts w:ascii="Arial" w:eastAsia="SimSun" w:hAnsi="Arial" w:cs="Arial"/>
                <w:lang w:eastAsia="zh-CN" w:bidi="ar"/>
              </w:rPr>
              <w:t>Waberi</w:t>
            </w:r>
            <w:proofErr w:type="spellEnd"/>
            <w:r>
              <w:rPr>
                <w:rFonts w:ascii="Arial" w:eastAsia="SimSun" w:hAnsi="Arial" w:cs="Arial"/>
                <w:lang w:eastAsia="zh-CN" w:bidi="ar"/>
              </w:rPr>
              <w:t xml:space="preserve"> (17%)</w:t>
            </w:r>
          </w:p>
        </w:tc>
      </w:tr>
      <w:tr w:rsidR="00032301" w14:paraId="657FF268" w14:textId="77777777">
        <w:trPr>
          <w:tblCellSpacing w:w="15" w:type="dxa"/>
          <w:jc w:val="center"/>
        </w:trPr>
        <w:tc>
          <w:tcPr>
            <w:tcW w:w="0" w:type="auto"/>
            <w:vAlign w:val="center"/>
          </w:tcPr>
          <w:p w14:paraId="056BB90C" w14:textId="77777777" w:rsidR="00032301" w:rsidRDefault="009929DB">
            <w:pPr>
              <w:jc w:val="both"/>
              <w:rPr>
                <w:rFonts w:ascii="Arial" w:hAnsi="Arial" w:cs="Arial"/>
              </w:rPr>
            </w:pPr>
            <w:r>
              <w:rPr>
                <w:rFonts w:ascii="Arial" w:eastAsia="SimSun" w:hAnsi="Arial" w:cs="Arial"/>
                <w:lang w:eastAsia="zh-CN" w:bidi="ar"/>
              </w:rPr>
              <w:t>Gender (Households)</w:t>
            </w:r>
          </w:p>
        </w:tc>
        <w:tc>
          <w:tcPr>
            <w:tcW w:w="0" w:type="auto"/>
            <w:vAlign w:val="center"/>
          </w:tcPr>
          <w:p w14:paraId="10A6AE78" w14:textId="77777777" w:rsidR="00032301" w:rsidRDefault="009929DB">
            <w:pPr>
              <w:jc w:val="both"/>
              <w:rPr>
                <w:rFonts w:ascii="Arial" w:hAnsi="Arial" w:cs="Arial"/>
              </w:rPr>
            </w:pPr>
            <w:r>
              <w:rPr>
                <w:rFonts w:ascii="Arial" w:eastAsia="SimSun" w:hAnsi="Arial" w:cs="Arial"/>
                <w:lang w:eastAsia="zh-CN" w:bidi="ar"/>
              </w:rPr>
              <w:t>Female 60.3%, Male 39.4%</w:t>
            </w:r>
          </w:p>
        </w:tc>
      </w:tr>
      <w:tr w:rsidR="00032301" w14:paraId="2D88891F" w14:textId="77777777">
        <w:trPr>
          <w:tblCellSpacing w:w="15" w:type="dxa"/>
          <w:jc w:val="center"/>
        </w:trPr>
        <w:tc>
          <w:tcPr>
            <w:tcW w:w="0" w:type="auto"/>
            <w:vAlign w:val="center"/>
          </w:tcPr>
          <w:p w14:paraId="78835E30" w14:textId="77777777" w:rsidR="00032301" w:rsidRDefault="009929DB">
            <w:pPr>
              <w:jc w:val="both"/>
              <w:rPr>
                <w:rFonts w:ascii="Arial" w:hAnsi="Arial" w:cs="Arial"/>
              </w:rPr>
            </w:pPr>
            <w:r>
              <w:rPr>
                <w:rFonts w:ascii="Arial" w:eastAsia="SimSun" w:hAnsi="Arial" w:cs="Arial"/>
                <w:lang w:eastAsia="zh-CN" w:bidi="ar"/>
              </w:rPr>
              <w:t>Gender (Collectors)</w:t>
            </w:r>
          </w:p>
        </w:tc>
        <w:tc>
          <w:tcPr>
            <w:tcW w:w="0" w:type="auto"/>
            <w:vAlign w:val="center"/>
          </w:tcPr>
          <w:p w14:paraId="62C1528B" w14:textId="77777777" w:rsidR="00032301" w:rsidRDefault="009929DB">
            <w:pPr>
              <w:jc w:val="both"/>
              <w:rPr>
                <w:rFonts w:ascii="Arial" w:hAnsi="Arial" w:cs="Arial"/>
              </w:rPr>
            </w:pPr>
            <w:r>
              <w:rPr>
                <w:rFonts w:ascii="Arial" w:eastAsia="SimSun" w:hAnsi="Arial" w:cs="Arial"/>
                <w:lang w:eastAsia="zh-CN" w:bidi="ar"/>
              </w:rPr>
              <w:t>100% Male</w:t>
            </w:r>
          </w:p>
        </w:tc>
      </w:tr>
      <w:tr w:rsidR="00032301" w14:paraId="7182F2B2" w14:textId="77777777">
        <w:trPr>
          <w:tblCellSpacing w:w="15" w:type="dxa"/>
          <w:jc w:val="center"/>
        </w:trPr>
        <w:tc>
          <w:tcPr>
            <w:tcW w:w="0" w:type="auto"/>
            <w:vAlign w:val="center"/>
          </w:tcPr>
          <w:p w14:paraId="6A012FF1" w14:textId="77777777" w:rsidR="00032301" w:rsidRDefault="009929DB">
            <w:pPr>
              <w:jc w:val="both"/>
              <w:rPr>
                <w:rFonts w:ascii="Arial" w:hAnsi="Arial" w:cs="Arial"/>
              </w:rPr>
            </w:pPr>
            <w:r>
              <w:rPr>
                <w:rFonts w:ascii="Arial" w:eastAsia="SimSun" w:hAnsi="Arial" w:cs="Arial"/>
                <w:lang w:eastAsia="zh-CN" w:bidi="ar"/>
              </w:rPr>
              <w:t>Education (Households)</w:t>
            </w:r>
          </w:p>
        </w:tc>
        <w:tc>
          <w:tcPr>
            <w:tcW w:w="0" w:type="auto"/>
            <w:vAlign w:val="center"/>
          </w:tcPr>
          <w:p w14:paraId="4A992DE8" w14:textId="77777777" w:rsidR="00032301" w:rsidRDefault="009929DB">
            <w:pPr>
              <w:jc w:val="both"/>
              <w:rPr>
                <w:rFonts w:ascii="Arial" w:hAnsi="Arial" w:cs="Arial"/>
              </w:rPr>
            </w:pPr>
            <w:r>
              <w:rPr>
                <w:rFonts w:ascii="Arial" w:eastAsia="SimSun" w:hAnsi="Arial" w:cs="Arial"/>
                <w:lang w:eastAsia="zh-CN" w:bidi="ar"/>
              </w:rPr>
              <w:t xml:space="preserve">None 28.9%, Primary 17.9%, </w:t>
            </w:r>
            <w:r>
              <w:rPr>
                <w:rFonts w:ascii="Arial" w:eastAsia="SimSun" w:hAnsi="Arial" w:cs="Arial"/>
                <w:lang w:eastAsia="zh-CN" w:bidi="ar"/>
              </w:rPr>
              <w:t>Secondary 24.3%, Tertiary 28.9%</w:t>
            </w:r>
          </w:p>
        </w:tc>
      </w:tr>
      <w:tr w:rsidR="00032301" w14:paraId="3EC5AB1D" w14:textId="77777777">
        <w:trPr>
          <w:tblCellSpacing w:w="15" w:type="dxa"/>
          <w:jc w:val="center"/>
        </w:trPr>
        <w:tc>
          <w:tcPr>
            <w:tcW w:w="0" w:type="auto"/>
            <w:vAlign w:val="center"/>
          </w:tcPr>
          <w:p w14:paraId="47A59990" w14:textId="77777777" w:rsidR="00032301" w:rsidRDefault="009929DB">
            <w:pPr>
              <w:jc w:val="both"/>
              <w:rPr>
                <w:rFonts w:ascii="Arial" w:hAnsi="Arial" w:cs="Arial"/>
              </w:rPr>
            </w:pPr>
            <w:r>
              <w:rPr>
                <w:rFonts w:ascii="Arial" w:eastAsia="SimSun" w:hAnsi="Arial" w:cs="Arial"/>
                <w:lang w:eastAsia="zh-CN" w:bidi="ar"/>
              </w:rPr>
              <w:t>Education (Collectors)</w:t>
            </w:r>
          </w:p>
        </w:tc>
        <w:tc>
          <w:tcPr>
            <w:tcW w:w="0" w:type="auto"/>
            <w:vAlign w:val="center"/>
          </w:tcPr>
          <w:p w14:paraId="37010FBE" w14:textId="77777777" w:rsidR="00032301" w:rsidRDefault="009929DB">
            <w:pPr>
              <w:jc w:val="both"/>
              <w:rPr>
                <w:rFonts w:ascii="Arial" w:hAnsi="Arial" w:cs="Arial"/>
              </w:rPr>
            </w:pPr>
            <w:r>
              <w:rPr>
                <w:rFonts w:ascii="Arial" w:eastAsia="SimSun" w:hAnsi="Arial" w:cs="Arial"/>
                <w:lang w:eastAsia="zh-CN" w:bidi="ar"/>
              </w:rPr>
              <w:t>100% Tertiary</w:t>
            </w:r>
          </w:p>
        </w:tc>
      </w:tr>
      <w:tr w:rsidR="00032301" w14:paraId="6A59E887" w14:textId="77777777">
        <w:trPr>
          <w:tblCellSpacing w:w="15" w:type="dxa"/>
          <w:jc w:val="center"/>
        </w:trPr>
        <w:tc>
          <w:tcPr>
            <w:tcW w:w="0" w:type="auto"/>
            <w:vAlign w:val="center"/>
          </w:tcPr>
          <w:p w14:paraId="40424F20" w14:textId="77777777" w:rsidR="00032301" w:rsidRDefault="009929DB">
            <w:pPr>
              <w:jc w:val="both"/>
              <w:rPr>
                <w:rFonts w:ascii="Arial" w:hAnsi="Arial" w:cs="Arial"/>
              </w:rPr>
            </w:pPr>
            <w:r>
              <w:rPr>
                <w:rFonts w:ascii="Arial" w:eastAsia="SimSun" w:hAnsi="Arial" w:cs="Arial"/>
                <w:lang w:eastAsia="zh-CN" w:bidi="ar"/>
              </w:rPr>
              <w:t>Age (Collectors)</w:t>
            </w:r>
          </w:p>
        </w:tc>
        <w:tc>
          <w:tcPr>
            <w:tcW w:w="0" w:type="auto"/>
            <w:vAlign w:val="center"/>
          </w:tcPr>
          <w:p w14:paraId="4AE2656D" w14:textId="77777777" w:rsidR="00032301" w:rsidRDefault="009929DB">
            <w:pPr>
              <w:jc w:val="both"/>
              <w:rPr>
                <w:rFonts w:ascii="Arial" w:hAnsi="Arial" w:cs="Arial"/>
              </w:rPr>
            </w:pPr>
            <w:r>
              <w:rPr>
                <w:rFonts w:ascii="Arial" w:eastAsia="SimSun" w:hAnsi="Arial" w:cs="Arial"/>
                <w:lang w:eastAsia="zh-CN" w:bidi="ar"/>
              </w:rPr>
              <w:t>21–30 yrs 25%, 31–40 yrs 75%</w:t>
            </w:r>
          </w:p>
        </w:tc>
      </w:tr>
      <w:tr w:rsidR="00032301" w14:paraId="41C7F3B0" w14:textId="77777777">
        <w:trPr>
          <w:tblCellSpacing w:w="15" w:type="dxa"/>
          <w:jc w:val="center"/>
        </w:trPr>
        <w:tc>
          <w:tcPr>
            <w:tcW w:w="0" w:type="auto"/>
            <w:vAlign w:val="center"/>
          </w:tcPr>
          <w:p w14:paraId="163A6C65" w14:textId="77777777" w:rsidR="00032301" w:rsidRDefault="009929DB">
            <w:pPr>
              <w:jc w:val="both"/>
              <w:rPr>
                <w:rFonts w:ascii="Arial" w:hAnsi="Arial" w:cs="Arial"/>
              </w:rPr>
            </w:pPr>
            <w:r>
              <w:rPr>
                <w:rFonts w:ascii="Arial" w:eastAsia="SimSun" w:hAnsi="Arial" w:cs="Arial"/>
                <w:lang w:eastAsia="zh-CN" w:bidi="ar"/>
              </w:rPr>
              <w:t>Household Size</w:t>
            </w:r>
          </w:p>
        </w:tc>
        <w:tc>
          <w:tcPr>
            <w:tcW w:w="0" w:type="auto"/>
            <w:vAlign w:val="center"/>
          </w:tcPr>
          <w:p w14:paraId="5A5D2100" w14:textId="77777777" w:rsidR="00032301" w:rsidRDefault="009929DB">
            <w:pPr>
              <w:jc w:val="both"/>
              <w:rPr>
                <w:rFonts w:ascii="Arial" w:hAnsi="Arial" w:cs="Arial"/>
              </w:rPr>
            </w:pPr>
            <w:r>
              <w:rPr>
                <w:rFonts w:ascii="Arial" w:eastAsia="SimSun" w:hAnsi="Arial" w:cs="Arial"/>
                <w:lang w:eastAsia="zh-CN" w:bidi="ar"/>
              </w:rPr>
              <w:t>1–5 (51.4%), 6–11 (40.8%), 11+ (7.8%)</w:t>
            </w:r>
          </w:p>
        </w:tc>
      </w:tr>
      <w:tr w:rsidR="00032301" w14:paraId="5BE603DD" w14:textId="77777777">
        <w:trPr>
          <w:tblCellSpacing w:w="15" w:type="dxa"/>
          <w:jc w:val="center"/>
        </w:trPr>
        <w:tc>
          <w:tcPr>
            <w:tcW w:w="0" w:type="auto"/>
            <w:vAlign w:val="center"/>
          </w:tcPr>
          <w:p w14:paraId="2EDC75FD" w14:textId="77777777" w:rsidR="00032301" w:rsidRDefault="009929DB">
            <w:pPr>
              <w:jc w:val="both"/>
              <w:rPr>
                <w:rFonts w:ascii="Arial" w:hAnsi="Arial" w:cs="Arial"/>
              </w:rPr>
            </w:pPr>
            <w:r>
              <w:rPr>
                <w:rFonts w:ascii="Arial" w:eastAsia="SimSun" w:hAnsi="Arial" w:cs="Arial"/>
                <w:lang w:eastAsia="zh-CN" w:bidi="ar"/>
              </w:rPr>
              <w:t>Residency</w:t>
            </w:r>
          </w:p>
        </w:tc>
        <w:tc>
          <w:tcPr>
            <w:tcW w:w="0" w:type="auto"/>
            <w:vAlign w:val="center"/>
          </w:tcPr>
          <w:p w14:paraId="5AA73696" w14:textId="77777777" w:rsidR="00032301" w:rsidRDefault="009929DB">
            <w:pPr>
              <w:jc w:val="both"/>
              <w:rPr>
                <w:rFonts w:ascii="Arial" w:hAnsi="Arial" w:cs="Arial"/>
              </w:rPr>
            </w:pPr>
            <w:r>
              <w:rPr>
                <w:rFonts w:ascii="Arial" w:eastAsia="SimSun" w:hAnsi="Arial" w:cs="Arial"/>
                <w:lang w:eastAsia="zh-CN" w:bidi="ar"/>
              </w:rPr>
              <w:t>Majority long-term residents</w:t>
            </w:r>
          </w:p>
        </w:tc>
      </w:tr>
    </w:tbl>
    <w:p w14:paraId="222F1A4A" w14:textId="77777777" w:rsidR="00032301" w:rsidRDefault="009929DB">
      <w:pPr>
        <w:pStyle w:val="Body"/>
        <w:spacing w:after="0"/>
        <w:rPr>
          <w:rFonts w:ascii="Arial" w:hAnsi="Arial"/>
        </w:rPr>
      </w:pPr>
      <w:r>
        <w:rPr>
          <w:rFonts w:ascii="Arial" w:hAnsi="Arial"/>
        </w:rPr>
        <w:t>Source: (Author, 2025)</w:t>
      </w:r>
    </w:p>
    <w:p w14:paraId="04105D08" w14:textId="77777777" w:rsidR="00032301" w:rsidRDefault="00032301">
      <w:pPr>
        <w:pStyle w:val="Body"/>
        <w:spacing w:after="0"/>
        <w:rPr>
          <w:rFonts w:ascii="Arial" w:hAnsi="Arial"/>
        </w:rPr>
      </w:pPr>
    </w:p>
    <w:p w14:paraId="02CDAEB6" w14:textId="77777777" w:rsidR="00032301" w:rsidRDefault="009929DB">
      <w:pPr>
        <w:pStyle w:val="Body"/>
        <w:spacing w:after="0"/>
        <w:rPr>
          <w:rFonts w:ascii="Arial" w:hAnsi="Arial"/>
        </w:rPr>
      </w:pPr>
      <w:r>
        <w:rPr>
          <w:rFonts w:ascii="Arial" w:hAnsi="Arial"/>
        </w:rPr>
        <w:t xml:space="preserve">The findings show a </w:t>
      </w:r>
      <w:r>
        <w:rPr>
          <w:rFonts w:ascii="Arial" w:hAnsi="Arial"/>
        </w:rPr>
        <w:t>youthful, educated private sector leading circular waste initiatives amid a largely female-headed, low-education household population. This contrast highlights opportunities for inclusive, community-based awareness and training to promote sustainable waste</w:t>
      </w:r>
      <w:r>
        <w:rPr>
          <w:rFonts w:ascii="Arial" w:hAnsi="Arial"/>
        </w:rPr>
        <w:t xml:space="preserve"> management in Garissa Township.</w:t>
      </w:r>
    </w:p>
    <w:p w14:paraId="27B43570" w14:textId="77777777" w:rsidR="00032301" w:rsidRDefault="00032301">
      <w:pPr>
        <w:pStyle w:val="BodyText3"/>
        <w:tabs>
          <w:tab w:val="left" w:pos="1080"/>
        </w:tabs>
        <w:spacing w:after="0"/>
        <w:jc w:val="both"/>
        <w:rPr>
          <w:rFonts w:ascii="Arial" w:hAnsi="Arial"/>
          <w:b/>
          <w:sz w:val="20"/>
          <w:szCs w:val="20"/>
        </w:rPr>
      </w:pPr>
    </w:p>
    <w:p w14:paraId="4772E1CE" w14:textId="77777777" w:rsidR="00032301" w:rsidRDefault="009929DB">
      <w:pPr>
        <w:pStyle w:val="Body"/>
        <w:spacing w:after="0"/>
        <w:rPr>
          <w:rFonts w:ascii="Arial" w:hAnsi="Arial" w:cs="Arial"/>
        </w:rPr>
      </w:pPr>
      <w:r>
        <w:rPr>
          <w:rFonts w:ascii="Arial" w:hAnsi="Arial"/>
          <w:b/>
          <w:bCs/>
        </w:rPr>
        <w:t>3.2 Effects of Infrastructures on the solid waste re-use and recycling industry</w:t>
      </w:r>
    </w:p>
    <w:p w14:paraId="1D4D7DB2" w14:textId="77777777" w:rsidR="00032301" w:rsidRDefault="00032301">
      <w:pPr>
        <w:pStyle w:val="Body"/>
        <w:spacing w:after="0"/>
        <w:rPr>
          <w:rFonts w:ascii="Arial" w:hAnsi="Arial" w:cs="Arial"/>
        </w:rPr>
      </w:pPr>
    </w:p>
    <w:p w14:paraId="40DBD1AF" w14:textId="77777777" w:rsidR="00032301" w:rsidRDefault="009929DB">
      <w:pPr>
        <w:pStyle w:val="Body"/>
        <w:spacing w:after="0"/>
        <w:rPr>
          <w:rFonts w:ascii="Arial" w:hAnsi="Arial"/>
          <w:b/>
          <w:bCs/>
        </w:rPr>
      </w:pPr>
      <w:r>
        <w:rPr>
          <w:rFonts w:ascii="Arial" w:hAnsi="Arial"/>
          <w:b/>
          <w:bCs/>
        </w:rPr>
        <w:t>3.2.1 Impact of Technology</w:t>
      </w:r>
    </w:p>
    <w:p w14:paraId="4C07ED02" w14:textId="77777777" w:rsidR="00032301" w:rsidRDefault="00032301">
      <w:pPr>
        <w:pStyle w:val="Body"/>
        <w:spacing w:after="0"/>
        <w:rPr>
          <w:rFonts w:ascii="Arial" w:hAnsi="Arial"/>
        </w:rPr>
      </w:pPr>
    </w:p>
    <w:p w14:paraId="671C35AC" w14:textId="77777777" w:rsidR="00032301" w:rsidRDefault="009929DB">
      <w:pPr>
        <w:pStyle w:val="Body"/>
        <w:spacing w:after="0"/>
        <w:rPr>
          <w:rFonts w:ascii="Arial" w:hAnsi="Arial"/>
        </w:rPr>
      </w:pPr>
      <w:r>
        <w:rPr>
          <w:rFonts w:ascii="Arial" w:hAnsi="Arial"/>
        </w:rPr>
        <w:t>The findings revealed that 50% of private waste collectors identified technology as a major factor enhancing effi</w:t>
      </w:r>
      <w:r>
        <w:rPr>
          <w:rFonts w:ascii="Arial" w:hAnsi="Arial"/>
        </w:rPr>
        <w:t>ciency in recycling operations, while 25% cited improved safety and another 25% noted cost reduction benefits (Table 2). Interview responses from the Garissa Township Municipal Director of Urban Planning and Waste Management supported these results, emphas</w:t>
      </w:r>
      <w:r>
        <w:rPr>
          <w:rFonts w:ascii="Arial" w:hAnsi="Arial"/>
        </w:rPr>
        <w:t xml:space="preserve">izing that modern technologies such as pyrolysis and solid-state recycling can reduce material losses by over 30%, lower energy consumption, and enhance environmental performance. However, only a few enterprises in Garissa currently use such technologies, </w:t>
      </w:r>
      <w:r>
        <w:rPr>
          <w:rFonts w:ascii="Arial" w:hAnsi="Arial"/>
        </w:rPr>
        <w:t>indicating a low adoption rate of less than 20%, largely due to limited financial and technical capacity.</w:t>
      </w:r>
    </w:p>
    <w:p w14:paraId="4044006B" w14:textId="77777777" w:rsidR="00032301" w:rsidRDefault="00032301">
      <w:pPr>
        <w:pStyle w:val="Body"/>
        <w:spacing w:after="0"/>
        <w:rPr>
          <w:rFonts w:ascii="Arial" w:hAnsi="Arial"/>
        </w:rPr>
      </w:pPr>
    </w:p>
    <w:p w14:paraId="0BD0E928" w14:textId="77777777" w:rsidR="00032301" w:rsidRDefault="009929DB">
      <w:pPr>
        <w:pStyle w:val="Body"/>
        <w:spacing w:after="0"/>
        <w:rPr>
          <w:rFonts w:ascii="Arial" w:hAnsi="Arial"/>
          <w:b/>
          <w:bCs/>
        </w:rPr>
      </w:pPr>
      <w:r>
        <w:rPr>
          <w:rFonts w:ascii="Arial" w:hAnsi="Arial"/>
          <w:b/>
          <w:bCs/>
        </w:rPr>
        <w:t>3.2.2 Infrastructure Constraints</w:t>
      </w:r>
    </w:p>
    <w:p w14:paraId="688D66AA" w14:textId="77777777" w:rsidR="00032301" w:rsidRDefault="00032301">
      <w:pPr>
        <w:pStyle w:val="Body"/>
        <w:spacing w:after="0"/>
        <w:rPr>
          <w:rFonts w:ascii="Arial" w:hAnsi="Arial"/>
        </w:rPr>
      </w:pPr>
    </w:p>
    <w:p w14:paraId="13A87E5F" w14:textId="77777777" w:rsidR="00032301" w:rsidRDefault="009929DB">
      <w:pPr>
        <w:pStyle w:val="Body"/>
        <w:spacing w:after="0"/>
        <w:rPr>
          <w:rFonts w:ascii="Arial" w:hAnsi="Arial"/>
        </w:rPr>
      </w:pPr>
      <w:r>
        <w:rPr>
          <w:rFonts w:ascii="Arial" w:hAnsi="Arial"/>
        </w:rPr>
        <w:t>Analysis of household data showed that 49.8% of respondents lacked dustbins, a basic infrastructure for effective w</w:t>
      </w:r>
      <w:r>
        <w:rPr>
          <w:rFonts w:ascii="Arial" w:hAnsi="Arial"/>
        </w:rPr>
        <w:t>aste storage. Poor road networks were also identified as a major barrier—especially during rainy seasons—when up to 40% of waste collection routes become impassable. Additionally, municipal officials reported a landfill shortage, with only one designated s</w:t>
      </w:r>
      <w:r>
        <w:rPr>
          <w:rFonts w:ascii="Arial" w:hAnsi="Arial"/>
        </w:rPr>
        <w:t xml:space="preserve">ite serving a population of over 80,000 residents, resulting in frequent illegal dumping and open burning. These infrastructural deficiencies closely mirror findings </w:t>
      </w:r>
      <w:r>
        <w:rPr>
          <w:rFonts w:ascii="Arial" w:hAnsi="Arial"/>
        </w:rPr>
        <w:lastRenderedPageBreak/>
        <w:t xml:space="preserve">from Debrah, Teye &amp; Dinis’s (2022) study in </w:t>
      </w:r>
      <w:proofErr w:type="spellStart"/>
      <w:r>
        <w:rPr>
          <w:rFonts w:ascii="Arial" w:hAnsi="Arial"/>
        </w:rPr>
        <w:t>Tanzamia</w:t>
      </w:r>
      <w:proofErr w:type="spellEnd"/>
      <w:r>
        <w:rPr>
          <w:rFonts w:ascii="Arial" w:hAnsi="Arial"/>
        </w:rPr>
        <w:t>, which linked inadequate infrastructu</w:t>
      </w:r>
      <w:r>
        <w:rPr>
          <w:rFonts w:ascii="Arial" w:hAnsi="Arial"/>
        </w:rPr>
        <w:t>re to poor recycling and disposal practices.</w:t>
      </w:r>
    </w:p>
    <w:p w14:paraId="4204CA98" w14:textId="77777777" w:rsidR="00032301" w:rsidRDefault="00032301">
      <w:pPr>
        <w:pStyle w:val="Body"/>
        <w:spacing w:after="0"/>
        <w:rPr>
          <w:rFonts w:ascii="Arial" w:hAnsi="Arial"/>
        </w:rPr>
      </w:pPr>
    </w:p>
    <w:p w14:paraId="4CDCF904" w14:textId="77777777" w:rsidR="00032301" w:rsidRDefault="009929DB">
      <w:pPr>
        <w:pStyle w:val="Body"/>
        <w:spacing w:after="0"/>
        <w:rPr>
          <w:rFonts w:ascii="Arial" w:hAnsi="Arial"/>
          <w:b/>
          <w:bCs/>
        </w:rPr>
      </w:pPr>
      <w:r>
        <w:rPr>
          <w:rFonts w:ascii="Arial" w:hAnsi="Arial"/>
          <w:b/>
          <w:bCs/>
        </w:rPr>
        <w:t>3.2.3 Licensing and Policy Framework</w:t>
      </w:r>
    </w:p>
    <w:p w14:paraId="5449F973" w14:textId="77777777" w:rsidR="00032301" w:rsidRDefault="00032301">
      <w:pPr>
        <w:pStyle w:val="Body"/>
        <w:spacing w:after="0"/>
        <w:rPr>
          <w:rFonts w:ascii="Arial" w:hAnsi="Arial"/>
        </w:rPr>
      </w:pPr>
    </w:p>
    <w:p w14:paraId="34F3994E" w14:textId="77777777" w:rsidR="00032301" w:rsidRDefault="009929DB">
      <w:pPr>
        <w:pStyle w:val="Body"/>
        <w:spacing w:after="0"/>
        <w:rPr>
          <w:rFonts w:ascii="Arial" w:hAnsi="Arial"/>
        </w:rPr>
      </w:pPr>
      <w:r>
        <w:rPr>
          <w:rFonts w:ascii="Arial" w:hAnsi="Arial"/>
        </w:rPr>
        <w:t xml:space="preserve">Interviews revealed that the municipality plans to introduce a licensing fee waiver of up to 50% for recycling businesses to stimulate private sector participation. This </w:t>
      </w:r>
      <w:r>
        <w:rPr>
          <w:rFonts w:ascii="Arial" w:hAnsi="Arial"/>
        </w:rPr>
        <w:t>initiative aims to reduce waste management costs, expand recycling capacity, and attract new investors into the circular economy. However, the effectiveness of the policy will depend on clear implementation guidelines, regular monitoring, and parallel inve</w:t>
      </w:r>
      <w:r>
        <w:rPr>
          <w:rFonts w:ascii="Arial" w:hAnsi="Arial"/>
        </w:rPr>
        <w:t>stment in infrastructure and technology.</w:t>
      </w:r>
    </w:p>
    <w:p w14:paraId="004D07BA" w14:textId="77777777" w:rsidR="00032301" w:rsidRDefault="00032301">
      <w:pPr>
        <w:pStyle w:val="Body"/>
        <w:spacing w:after="0"/>
        <w:rPr>
          <w:rFonts w:ascii="Arial" w:hAnsi="Arial"/>
        </w:rPr>
      </w:pPr>
    </w:p>
    <w:p w14:paraId="262E1B80" w14:textId="77777777" w:rsidR="00032301" w:rsidRDefault="009929DB">
      <w:pPr>
        <w:pStyle w:val="Body"/>
        <w:spacing w:after="0"/>
        <w:jc w:val="center"/>
        <w:rPr>
          <w:rFonts w:ascii="Arial" w:hAnsi="Arial"/>
        </w:rPr>
      </w:pPr>
      <w:r>
        <w:rPr>
          <w:rFonts w:ascii="Arial" w:hAnsi="Arial"/>
          <w:b/>
          <w:bCs/>
          <w:szCs w:val="22"/>
        </w:rPr>
        <w:t>Table 2: Key Infrastructure and Technological Factors Influencing Recycling in Garissa Township</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71"/>
        <w:gridCol w:w="6027"/>
      </w:tblGrid>
      <w:tr w:rsidR="00032301" w14:paraId="0276721D" w14:textId="77777777">
        <w:trPr>
          <w:tblHeader/>
          <w:tblCellSpacing w:w="15" w:type="dxa"/>
        </w:trPr>
        <w:tc>
          <w:tcPr>
            <w:tcW w:w="0" w:type="auto"/>
            <w:vAlign w:val="center"/>
          </w:tcPr>
          <w:p w14:paraId="51E1C86E" w14:textId="77777777" w:rsidR="00032301" w:rsidRDefault="009929DB">
            <w:pPr>
              <w:jc w:val="center"/>
              <w:rPr>
                <w:rFonts w:ascii="Arial" w:hAnsi="Arial" w:cs="Arial"/>
                <w:b/>
                <w:bCs/>
              </w:rPr>
            </w:pPr>
            <w:r>
              <w:rPr>
                <w:rStyle w:val="Strong"/>
                <w:rFonts w:ascii="Arial" w:eastAsia="SimSun" w:hAnsi="Arial" w:cs="Arial"/>
                <w:lang w:eastAsia="zh-CN" w:bidi="ar"/>
              </w:rPr>
              <w:t>Variable</w:t>
            </w:r>
          </w:p>
        </w:tc>
        <w:tc>
          <w:tcPr>
            <w:tcW w:w="0" w:type="auto"/>
            <w:vAlign w:val="center"/>
          </w:tcPr>
          <w:p w14:paraId="5DD2FE66" w14:textId="77777777" w:rsidR="00032301" w:rsidRDefault="009929DB">
            <w:pPr>
              <w:jc w:val="center"/>
              <w:rPr>
                <w:rFonts w:ascii="Arial" w:hAnsi="Arial" w:cs="Arial"/>
                <w:b/>
                <w:bCs/>
              </w:rPr>
            </w:pPr>
            <w:r>
              <w:rPr>
                <w:rStyle w:val="Strong"/>
                <w:rFonts w:ascii="Arial" w:eastAsia="SimSun" w:hAnsi="Arial" w:cs="Arial"/>
                <w:lang w:eastAsia="zh-CN" w:bidi="ar"/>
              </w:rPr>
              <w:t>Findings / Insights</w:t>
            </w:r>
          </w:p>
        </w:tc>
      </w:tr>
      <w:tr w:rsidR="00032301" w14:paraId="2AD9D005" w14:textId="77777777">
        <w:trPr>
          <w:tblCellSpacing w:w="15" w:type="dxa"/>
        </w:trPr>
        <w:tc>
          <w:tcPr>
            <w:tcW w:w="0" w:type="auto"/>
            <w:vAlign w:val="center"/>
          </w:tcPr>
          <w:p w14:paraId="15047AF6" w14:textId="77777777" w:rsidR="00032301" w:rsidRDefault="009929DB">
            <w:pPr>
              <w:rPr>
                <w:rFonts w:ascii="Arial" w:hAnsi="Arial" w:cs="Arial"/>
              </w:rPr>
            </w:pPr>
            <w:r>
              <w:rPr>
                <w:rStyle w:val="Strong"/>
                <w:rFonts w:ascii="Arial" w:eastAsia="SimSun" w:hAnsi="Arial" w:cs="Arial"/>
                <w:lang w:eastAsia="zh-CN" w:bidi="ar"/>
              </w:rPr>
              <w:t>Technology Adoption</w:t>
            </w:r>
          </w:p>
        </w:tc>
        <w:tc>
          <w:tcPr>
            <w:tcW w:w="0" w:type="auto"/>
            <w:vAlign w:val="center"/>
          </w:tcPr>
          <w:p w14:paraId="67EDDA3A" w14:textId="77777777" w:rsidR="00032301" w:rsidRDefault="009929DB">
            <w:pPr>
              <w:rPr>
                <w:rFonts w:ascii="Arial" w:hAnsi="Arial" w:cs="Arial"/>
              </w:rPr>
            </w:pPr>
            <w:r>
              <w:rPr>
                <w:rFonts w:ascii="Arial" w:eastAsia="SimSun" w:hAnsi="Arial" w:cs="Arial"/>
                <w:lang w:eastAsia="zh-CN" w:bidi="ar"/>
              </w:rPr>
              <w:t xml:space="preserve">50% cited efficiency, 25% safety, 25% cost reduction; less than 20% </w:t>
            </w:r>
            <w:r>
              <w:rPr>
                <w:rFonts w:ascii="Arial" w:eastAsia="SimSun" w:hAnsi="Arial" w:cs="Arial"/>
                <w:lang w:eastAsia="zh-CN" w:bidi="ar"/>
              </w:rPr>
              <w:t>currently using advanced recycling technologies.</w:t>
            </w:r>
          </w:p>
        </w:tc>
      </w:tr>
      <w:tr w:rsidR="00032301" w14:paraId="3112D7DC" w14:textId="77777777">
        <w:trPr>
          <w:tblCellSpacing w:w="15" w:type="dxa"/>
        </w:trPr>
        <w:tc>
          <w:tcPr>
            <w:tcW w:w="0" w:type="auto"/>
            <w:vAlign w:val="center"/>
          </w:tcPr>
          <w:p w14:paraId="010E0758" w14:textId="77777777" w:rsidR="00032301" w:rsidRDefault="009929DB">
            <w:pPr>
              <w:rPr>
                <w:rFonts w:ascii="Arial" w:hAnsi="Arial" w:cs="Arial"/>
              </w:rPr>
            </w:pPr>
            <w:r>
              <w:rPr>
                <w:rStyle w:val="Strong"/>
                <w:rFonts w:ascii="Arial" w:eastAsia="SimSun" w:hAnsi="Arial" w:cs="Arial"/>
                <w:lang w:eastAsia="zh-CN" w:bidi="ar"/>
              </w:rPr>
              <w:t>Household Waste Infrastructure</w:t>
            </w:r>
          </w:p>
        </w:tc>
        <w:tc>
          <w:tcPr>
            <w:tcW w:w="0" w:type="auto"/>
            <w:vAlign w:val="center"/>
          </w:tcPr>
          <w:p w14:paraId="123C5EF0" w14:textId="77777777" w:rsidR="00032301" w:rsidRDefault="009929DB">
            <w:pPr>
              <w:rPr>
                <w:rFonts w:ascii="Arial" w:hAnsi="Arial" w:cs="Arial"/>
              </w:rPr>
            </w:pPr>
            <w:r>
              <w:rPr>
                <w:rFonts w:ascii="Arial" w:eastAsia="SimSun" w:hAnsi="Arial" w:cs="Arial"/>
                <w:lang w:eastAsia="zh-CN" w:bidi="ar"/>
              </w:rPr>
              <w:t>49.8% of households lack dustbins, limiting waste segregation and reuse.</w:t>
            </w:r>
          </w:p>
        </w:tc>
      </w:tr>
      <w:tr w:rsidR="00032301" w14:paraId="4E84B0A4" w14:textId="77777777">
        <w:trPr>
          <w:tblCellSpacing w:w="15" w:type="dxa"/>
        </w:trPr>
        <w:tc>
          <w:tcPr>
            <w:tcW w:w="0" w:type="auto"/>
            <w:vAlign w:val="center"/>
          </w:tcPr>
          <w:p w14:paraId="3AEFDA84" w14:textId="77777777" w:rsidR="00032301" w:rsidRDefault="009929DB">
            <w:pPr>
              <w:rPr>
                <w:rFonts w:ascii="Arial" w:hAnsi="Arial" w:cs="Arial"/>
              </w:rPr>
            </w:pPr>
            <w:r>
              <w:rPr>
                <w:rStyle w:val="Strong"/>
                <w:rFonts w:ascii="Arial" w:eastAsia="SimSun" w:hAnsi="Arial" w:cs="Arial"/>
                <w:lang w:eastAsia="zh-CN" w:bidi="ar"/>
              </w:rPr>
              <w:t>Transport and Road Access</w:t>
            </w:r>
          </w:p>
        </w:tc>
        <w:tc>
          <w:tcPr>
            <w:tcW w:w="0" w:type="auto"/>
            <w:vAlign w:val="center"/>
          </w:tcPr>
          <w:p w14:paraId="1E9ED601" w14:textId="77777777" w:rsidR="00032301" w:rsidRDefault="009929DB">
            <w:pPr>
              <w:rPr>
                <w:rFonts w:ascii="Arial" w:hAnsi="Arial" w:cs="Arial"/>
              </w:rPr>
            </w:pPr>
            <w:r>
              <w:rPr>
                <w:rFonts w:ascii="Arial" w:eastAsia="SimSun" w:hAnsi="Arial" w:cs="Arial"/>
                <w:lang w:eastAsia="zh-CN" w:bidi="ar"/>
              </w:rPr>
              <w:t xml:space="preserve">40% of waste routes impassable during rainy seasons, disrupting collection </w:t>
            </w:r>
            <w:r>
              <w:rPr>
                <w:rFonts w:ascii="Arial" w:eastAsia="SimSun" w:hAnsi="Arial" w:cs="Arial"/>
                <w:lang w:eastAsia="zh-CN" w:bidi="ar"/>
              </w:rPr>
              <w:t>schedules.</w:t>
            </w:r>
          </w:p>
        </w:tc>
      </w:tr>
      <w:tr w:rsidR="00032301" w14:paraId="7344DDEA" w14:textId="77777777">
        <w:trPr>
          <w:tblCellSpacing w:w="15" w:type="dxa"/>
        </w:trPr>
        <w:tc>
          <w:tcPr>
            <w:tcW w:w="0" w:type="auto"/>
            <w:vAlign w:val="center"/>
          </w:tcPr>
          <w:p w14:paraId="537959F8" w14:textId="77777777" w:rsidR="00032301" w:rsidRDefault="009929DB">
            <w:pPr>
              <w:rPr>
                <w:rFonts w:ascii="Arial" w:hAnsi="Arial" w:cs="Arial"/>
              </w:rPr>
            </w:pPr>
            <w:r>
              <w:rPr>
                <w:rStyle w:val="Strong"/>
                <w:rFonts w:ascii="Arial" w:eastAsia="SimSun" w:hAnsi="Arial" w:cs="Arial"/>
                <w:lang w:eastAsia="zh-CN" w:bidi="ar"/>
              </w:rPr>
              <w:t>Land for Waste Disposal</w:t>
            </w:r>
          </w:p>
        </w:tc>
        <w:tc>
          <w:tcPr>
            <w:tcW w:w="0" w:type="auto"/>
            <w:vAlign w:val="center"/>
          </w:tcPr>
          <w:p w14:paraId="717D697D" w14:textId="77777777" w:rsidR="00032301" w:rsidRDefault="009929DB">
            <w:pPr>
              <w:rPr>
                <w:rFonts w:ascii="Arial" w:hAnsi="Arial" w:cs="Arial"/>
              </w:rPr>
            </w:pPr>
            <w:r>
              <w:rPr>
                <w:rFonts w:ascii="Arial" w:eastAsia="SimSun" w:hAnsi="Arial" w:cs="Arial"/>
                <w:lang w:eastAsia="zh-CN" w:bidi="ar"/>
              </w:rPr>
              <w:t>Only one landfill serving ~80,000 residents; overcrowding and illegal dumping reported.</w:t>
            </w:r>
          </w:p>
        </w:tc>
      </w:tr>
      <w:tr w:rsidR="00032301" w14:paraId="5AF54921" w14:textId="77777777">
        <w:trPr>
          <w:tblCellSpacing w:w="15" w:type="dxa"/>
        </w:trPr>
        <w:tc>
          <w:tcPr>
            <w:tcW w:w="0" w:type="auto"/>
            <w:vAlign w:val="center"/>
          </w:tcPr>
          <w:p w14:paraId="34023D70" w14:textId="77777777" w:rsidR="00032301" w:rsidRDefault="009929DB">
            <w:pPr>
              <w:rPr>
                <w:rFonts w:ascii="Arial" w:hAnsi="Arial" w:cs="Arial"/>
              </w:rPr>
            </w:pPr>
            <w:r>
              <w:rPr>
                <w:rStyle w:val="Strong"/>
                <w:rFonts w:ascii="Arial" w:eastAsia="SimSun" w:hAnsi="Arial" w:cs="Arial"/>
                <w:lang w:eastAsia="zh-CN" w:bidi="ar"/>
              </w:rPr>
              <w:t>Licensing Policy</w:t>
            </w:r>
          </w:p>
        </w:tc>
        <w:tc>
          <w:tcPr>
            <w:tcW w:w="0" w:type="auto"/>
            <w:vAlign w:val="center"/>
          </w:tcPr>
          <w:p w14:paraId="54FBCD06" w14:textId="77777777" w:rsidR="00032301" w:rsidRDefault="009929DB">
            <w:pPr>
              <w:rPr>
                <w:rFonts w:ascii="Arial" w:hAnsi="Arial" w:cs="Arial"/>
              </w:rPr>
            </w:pPr>
            <w:r>
              <w:rPr>
                <w:rFonts w:ascii="Arial" w:eastAsia="SimSun" w:hAnsi="Arial" w:cs="Arial"/>
                <w:lang w:eastAsia="zh-CN" w:bidi="ar"/>
              </w:rPr>
              <w:t>Proposed 50% fee reduction to attract private recycling investors and lower municipal waste costs.</w:t>
            </w:r>
          </w:p>
        </w:tc>
      </w:tr>
    </w:tbl>
    <w:p w14:paraId="0F034AB0" w14:textId="77777777" w:rsidR="00032301" w:rsidRDefault="009929DB">
      <w:pPr>
        <w:pStyle w:val="Body"/>
        <w:spacing w:after="0"/>
        <w:rPr>
          <w:rFonts w:ascii="Arial" w:hAnsi="Arial"/>
        </w:rPr>
      </w:pPr>
      <w:r>
        <w:rPr>
          <w:rFonts w:ascii="Arial" w:hAnsi="Arial"/>
        </w:rPr>
        <w:t>Source: (Autho</w:t>
      </w:r>
      <w:r>
        <w:rPr>
          <w:rFonts w:ascii="Arial" w:hAnsi="Arial"/>
        </w:rPr>
        <w:t>r, 2025)</w:t>
      </w:r>
    </w:p>
    <w:p w14:paraId="0C54F14C" w14:textId="77777777" w:rsidR="00032301" w:rsidRDefault="00032301">
      <w:pPr>
        <w:pStyle w:val="Body"/>
        <w:spacing w:after="0"/>
        <w:rPr>
          <w:rFonts w:ascii="Arial" w:hAnsi="Arial"/>
        </w:rPr>
      </w:pPr>
    </w:p>
    <w:p w14:paraId="31B99C4B" w14:textId="77777777" w:rsidR="00032301" w:rsidRDefault="009929DB">
      <w:pPr>
        <w:pStyle w:val="Body"/>
        <w:spacing w:after="0"/>
        <w:rPr>
          <w:rFonts w:ascii="Arial" w:hAnsi="Arial"/>
        </w:rPr>
      </w:pPr>
      <w:r>
        <w:rPr>
          <w:rFonts w:ascii="Arial" w:hAnsi="Arial"/>
        </w:rPr>
        <w:t xml:space="preserve">The results underscore that while technology offers clear efficiency and sustainability benefits, Garissa Township faces major infrastructural and policy barriers. Nearly half of households lack basic waste facilities, and poor roads and limited </w:t>
      </w:r>
      <w:r>
        <w:rPr>
          <w:rFonts w:ascii="Arial" w:hAnsi="Arial"/>
        </w:rPr>
        <w:t xml:space="preserve">landfill capacity hinder collection and disposal which are also corroborated by findings </w:t>
      </w:r>
      <w:proofErr w:type="gramStart"/>
      <w:r>
        <w:rPr>
          <w:rFonts w:ascii="Arial" w:hAnsi="Arial"/>
        </w:rPr>
        <w:t>by .Awino</w:t>
      </w:r>
      <w:proofErr w:type="gramEnd"/>
      <w:r>
        <w:rPr>
          <w:rFonts w:ascii="Arial" w:hAnsi="Arial"/>
        </w:rPr>
        <w:t xml:space="preserve"> &amp; Apitz (2024). Strengthening infrastructure, subsidizing green technologies, and implementing incentive-based policies could accelerate the transition towar</w:t>
      </w:r>
      <w:r>
        <w:rPr>
          <w:rFonts w:ascii="Arial" w:hAnsi="Arial"/>
        </w:rPr>
        <w:t>d a circular economy.</w:t>
      </w:r>
    </w:p>
    <w:p w14:paraId="38ADBF1D" w14:textId="77777777" w:rsidR="00032301" w:rsidRDefault="00032301">
      <w:pPr>
        <w:pStyle w:val="Body"/>
        <w:spacing w:after="0"/>
        <w:rPr>
          <w:rFonts w:ascii="Arial" w:hAnsi="Arial"/>
        </w:rPr>
      </w:pPr>
    </w:p>
    <w:p w14:paraId="7C899B84" w14:textId="77777777" w:rsidR="00032301" w:rsidRDefault="009929DB">
      <w:pPr>
        <w:pStyle w:val="Body"/>
        <w:spacing w:after="0"/>
        <w:rPr>
          <w:rFonts w:ascii="Arial" w:hAnsi="Arial"/>
          <w:b/>
          <w:bCs/>
        </w:rPr>
      </w:pPr>
      <w:proofErr w:type="gramStart"/>
      <w:r>
        <w:rPr>
          <w:rFonts w:ascii="Arial" w:hAnsi="Arial"/>
          <w:b/>
          <w:bCs/>
        </w:rPr>
        <w:t>3.3  Opportunities</w:t>
      </w:r>
      <w:proofErr w:type="gramEnd"/>
      <w:r>
        <w:rPr>
          <w:rFonts w:ascii="Arial" w:hAnsi="Arial"/>
          <w:b/>
          <w:bCs/>
        </w:rPr>
        <w:t xml:space="preserve"> for Sustainable Solid Waste Management</w:t>
      </w:r>
    </w:p>
    <w:p w14:paraId="46200AF1" w14:textId="77777777" w:rsidR="00032301" w:rsidRDefault="00032301">
      <w:pPr>
        <w:pStyle w:val="Body"/>
        <w:spacing w:after="0"/>
        <w:rPr>
          <w:rFonts w:ascii="Arial" w:hAnsi="Arial"/>
        </w:rPr>
      </w:pPr>
    </w:p>
    <w:p w14:paraId="5650A048" w14:textId="77777777" w:rsidR="00032301" w:rsidRDefault="009929DB">
      <w:pPr>
        <w:pStyle w:val="Body"/>
        <w:spacing w:after="0"/>
        <w:rPr>
          <w:rFonts w:ascii="Arial" w:hAnsi="Arial"/>
        </w:rPr>
      </w:pPr>
      <w:r>
        <w:rPr>
          <w:rFonts w:ascii="Arial" w:hAnsi="Arial"/>
        </w:rPr>
        <w:t>The integrated findings from both quantitative and qualitative analyses presented in Table 3 reveal that residents and stakeholders in Garissa Township hold highly positive p</w:t>
      </w:r>
      <w:r>
        <w:rPr>
          <w:rFonts w:ascii="Arial" w:hAnsi="Arial"/>
        </w:rPr>
        <w:t>erceptions regarding the opportunities associated with sustainable solid waste management. Quantitative data indicate strong agreement that recycling and reuse could significantly enhance employment and improve living standards (mean = 4.03). These results</w:t>
      </w:r>
      <w:r>
        <w:rPr>
          <w:rFonts w:ascii="Arial" w:hAnsi="Arial"/>
        </w:rPr>
        <w:t xml:space="preserve"> are reinforced by qualitative accounts where the Waste Manager stated that: </w:t>
      </w:r>
    </w:p>
    <w:p w14:paraId="6E21D719" w14:textId="77777777" w:rsidR="00032301" w:rsidRDefault="00032301">
      <w:pPr>
        <w:pStyle w:val="Body"/>
        <w:spacing w:after="0"/>
        <w:rPr>
          <w:rFonts w:ascii="Arial" w:hAnsi="Arial"/>
        </w:rPr>
      </w:pPr>
    </w:p>
    <w:p w14:paraId="2345DE55" w14:textId="77777777" w:rsidR="00032301" w:rsidRDefault="009929DB">
      <w:pPr>
        <w:pStyle w:val="Body"/>
        <w:spacing w:after="0"/>
        <w:ind w:left="720"/>
        <w:rPr>
          <w:rFonts w:ascii="Arial" w:hAnsi="Arial"/>
          <w:i/>
          <w:iCs/>
        </w:rPr>
      </w:pPr>
      <w:r>
        <w:rPr>
          <w:rFonts w:ascii="Arial" w:hAnsi="Arial"/>
          <w:i/>
          <w:iCs/>
        </w:rPr>
        <w:t xml:space="preserve">“Recycling is a future competitor of gold,” </w:t>
      </w:r>
    </w:p>
    <w:p w14:paraId="4A6F2D48" w14:textId="77777777" w:rsidR="00032301" w:rsidRDefault="00032301">
      <w:pPr>
        <w:pStyle w:val="Body"/>
        <w:spacing w:after="0"/>
        <w:rPr>
          <w:rFonts w:ascii="Arial" w:hAnsi="Arial"/>
        </w:rPr>
      </w:pPr>
    </w:p>
    <w:p w14:paraId="26290B29" w14:textId="77777777" w:rsidR="00032301" w:rsidRDefault="009929DB">
      <w:pPr>
        <w:pStyle w:val="Body"/>
        <w:spacing w:after="0"/>
        <w:rPr>
          <w:rFonts w:ascii="Arial" w:hAnsi="Arial"/>
        </w:rPr>
      </w:pPr>
      <w:r>
        <w:rPr>
          <w:rFonts w:ascii="Arial" w:hAnsi="Arial"/>
        </w:rPr>
        <w:t>Emphasizing its potential to create jobs for youth and stimulate local entrepreneurship through community-based recycling initiativ</w:t>
      </w:r>
      <w:r>
        <w:rPr>
          <w:rFonts w:ascii="Arial" w:hAnsi="Arial"/>
        </w:rPr>
        <w:t xml:space="preserve">es. </w:t>
      </w:r>
    </w:p>
    <w:p w14:paraId="0F9DDBDF" w14:textId="77777777" w:rsidR="00032301" w:rsidRDefault="00032301">
      <w:pPr>
        <w:pStyle w:val="Body"/>
        <w:spacing w:after="0"/>
        <w:rPr>
          <w:rFonts w:ascii="Arial" w:hAnsi="Arial"/>
        </w:rPr>
      </w:pPr>
    </w:p>
    <w:p w14:paraId="3608A16D" w14:textId="77777777" w:rsidR="00032301" w:rsidRDefault="009929DB">
      <w:pPr>
        <w:pStyle w:val="Body"/>
        <w:spacing w:after="0"/>
        <w:rPr>
          <w:rFonts w:ascii="Arial" w:hAnsi="Arial"/>
        </w:rPr>
      </w:pPr>
      <w:r>
        <w:rPr>
          <w:rFonts w:ascii="Arial" w:hAnsi="Arial"/>
        </w:rPr>
        <w:t>Similarly, several private waste collectors affirmed that:</w:t>
      </w:r>
    </w:p>
    <w:p w14:paraId="04259AE8" w14:textId="77777777" w:rsidR="00032301" w:rsidRDefault="00032301">
      <w:pPr>
        <w:pStyle w:val="Body"/>
        <w:spacing w:after="0"/>
        <w:rPr>
          <w:rFonts w:ascii="Arial" w:hAnsi="Arial"/>
        </w:rPr>
      </w:pPr>
    </w:p>
    <w:p w14:paraId="31B4749F" w14:textId="77777777" w:rsidR="00032301" w:rsidRDefault="009929DB">
      <w:pPr>
        <w:pStyle w:val="Body"/>
        <w:spacing w:after="0"/>
        <w:ind w:left="720"/>
        <w:rPr>
          <w:rFonts w:ascii="Arial" w:hAnsi="Arial"/>
          <w:i/>
          <w:iCs/>
        </w:rPr>
      </w:pPr>
      <w:r>
        <w:rPr>
          <w:rFonts w:ascii="Arial" w:hAnsi="Arial"/>
          <w:i/>
          <w:iCs/>
        </w:rPr>
        <w:t xml:space="preserve">“waste is no longer a problem but a source of income if managed well.” </w:t>
      </w:r>
    </w:p>
    <w:p w14:paraId="72EAD665" w14:textId="77777777" w:rsidR="00032301" w:rsidRDefault="00032301">
      <w:pPr>
        <w:pStyle w:val="Body"/>
        <w:spacing w:after="0"/>
        <w:rPr>
          <w:rFonts w:ascii="Arial" w:hAnsi="Arial"/>
        </w:rPr>
      </w:pPr>
    </w:p>
    <w:p w14:paraId="362FCA57" w14:textId="77777777" w:rsidR="00032301" w:rsidRDefault="009929DB">
      <w:pPr>
        <w:pStyle w:val="Body"/>
        <w:spacing w:after="0"/>
        <w:rPr>
          <w:rFonts w:ascii="Arial" w:hAnsi="Arial"/>
        </w:rPr>
      </w:pPr>
      <w:r>
        <w:rPr>
          <w:rFonts w:ascii="Arial" w:hAnsi="Arial"/>
        </w:rPr>
        <w:lastRenderedPageBreak/>
        <w:t xml:space="preserve">These perspectives align with Kituku’s (2020) observation that sustainable waste practices generate more employment </w:t>
      </w:r>
      <w:r>
        <w:rPr>
          <w:rFonts w:ascii="Arial" w:hAnsi="Arial"/>
        </w:rPr>
        <w:t>than conventional disposal methods.</w:t>
      </w:r>
    </w:p>
    <w:p w14:paraId="627249F0" w14:textId="77777777" w:rsidR="00032301" w:rsidRDefault="00032301">
      <w:pPr>
        <w:pStyle w:val="Body"/>
        <w:spacing w:after="0"/>
        <w:rPr>
          <w:rFonts w:ascii="Arial" w:hAnsi="Arial"/>
        </w:rPr>
      </w:pPr>
    </w:p>
    <w:p w14:paraId="558B7053" w14:textId="77777777" w:rsidR="00032301" w:rsidRDefault="009929DB">
      <w:pPr>
        <w:pStyle w:val="Body"/>
        <w:spacing w:after="0"/>
        <w:rPr>
          <w:rFonts w:ascii="Arial" w:hAnsi="Arial"/>
        </w:rPr>
      </w:pPr>
      <w:r>
        <w:rPr>
          <w:rFonts w:ascii="Arial" w:hAnsi="Arial"/>
        </w:rPr>
        <w:t>Health and wellbeing also emerged as critical benefits of sustainable waste management. Nearly all respondents (99.7%) acknowledged that improper waste disposal contributes to disease outbreaks, reflected in a high mean</w:t>
      </w:r>
      <w:r>
        <w:rPr>
          <w:rFonts w:ascii="Arial" w:hAnsi="Arial"/>
        </w:rPr>
        <w:t xml:space="preserve"> score of 4.68. Officials from the Departments of Health and Environment noted </w:t>
      </w:r>
      <w:proofErr w:type="gramStart"/>
      <w:r>
        <w:rPr>
          <w:rFonts w:ascii="Arial" w:hAnsi="Arial"/>
        </w:rPr>
        <w:t>that :</w:t>
      </w:r>
      <w:proofErr w:type="gramEnd"/>
    </w:p>
    <w:p w14:paraId="61610ED2" w14:textId="77777777" w:rsidR="00032301" w:rsidRDefault="00032301">
      <w:pPr>
        <w:pStyle w:val="Body"/>
        <w:spacing w:after="0"/>
        <w:rPr>
          <w:rFonts w:ascii="Arial" w:hAnsi="Arial"/>
        </w:rPr>
      </w:pPr>
    </w:p>
    <w:p w14:paraId="638272FE" w14:textId="77777777" w:rsidR="00032301" w:rsidRDefault="009929DB">
      <w:pPr>
        <w:pStyle w:val="Body"/>
        <w:spacing w:after="0"/>
        <w:ind w:left="720"/>
        <w:rPr>
          <w:rFonts w:ascii="Arial" w:hAnsi="Arial"/>
          <w:i/>
          <w:iCs/>
        </w:rPr>
      </w:pPr>
      <w:r>
        <w:rPr>
          <w:rFonts w:ascii="Arial" w:hAnsi="Arial"/>
          <w:i/>
          <w:iCs/>
        </w:rPr>
        <w:t xml:space="preserve">“Collaboration between departments has started reducing infection cases,” </w:t>
      </w:r>
    </w:p>
    <w:p w14:paraId="1E8258E9" w14:textId="77777777" w:rsidR="00032301" w:rsidRDefault="00032301">
      <w:pPr>
        <w:pStyle w:val="Body"/>
        <w:spacing w:after="0"/>
        <w:rPr>
          <w:rFonts w:ascii="Arial" w:hAnsi="Arial"/>
        </w:rPr>
      </w:pPr>
    </w:p>
    <w:p w14:paraId="0999A5EF" w14:textId="77777777" w:rsidR="00032301" w:rsidRDefault="009929DB">
      <w:pPr>
        <w:pStyle w:val="Body"/>
        <w:spacing w:after="0"/>
        <w:rPr>
          <w:rFonts w:ascii="Arial" w:hAnsi="Arial"/>
        </w:rPr>
      </w:pPr>
      <w:r>
        <w:rPr>
          <w:rFonts w:ascii="Arial" w:hAnsi="Arial"/>
        </w:rPr>
        <w:t xml:space="preserve">Further validating </w:t>
      </w:r>
      <w:proofErr w:type="spellStart"/>
      <w:r>
        <w:rPr>
          <w:rFonts w:ascii="Arial" w:hAnsi="Arial"/>
        </w:rPr>
        <w:t>Oguge’s</w:t>
      </w:r>
      <w:proofErr w:type="spellEnd"/>
      <w:r>
        <w:rPr>
          <w:rFonts w:ascii="Arial" w:hAnsi="Arial"/>
        </w:rPr>
        <w:t xml:space="preserve"> (2019) argument that sustainable waste practices enhance public he</w:t>
      </w:r>
      <w:r>
        <w:rPr>
          <w:rFonts w:ascii="Arial" w:hAnsi="Arial"/>
        </w:rPr>
        <w:t>alth and environmental quality.</w:t>
      </w:r>
    </w:p>
    <w:p w14:paraId="667F79A5" w14:textId="77777777" w:rsidR="00032301" w:rsidRDefault="00032301">
      <w:pPr>
        <w:pStyle w:val="Body"/>
        <w:spacing w:after="0"/>
        <w:rPr>
          <w:rFonts w:ascii="Arial" w:hAnsi="Arial"/>
        </w:rPr>
      </w:pPr>
    </w:p>
    <w:p w14:paraId="436A9525" w14:textId="77777777" w:rsidR="00032301" w:rsidRDefault="009929DB">
      <w:pPr>
        <w:pStyle w:val="Body"/>
        <w:spacing w:after="0"/>
        <w:rPr>
          <w:rFonts w:ascii="Arial" w:hAnsi="Arial"/>
        </w:rPr>
      </w:pPr>
      <w:r>
        <w:rPr>
          <w:rFonts w:ascii="Arial" w:hAnsi="Arial"/>
        </w:rPr>
        <w:t xml:space="preserve">However, both datasets highlight institutional and governance were less favorable, Quantitatively, 75% of respondents indicated weak municipal enforcement and limited policy implementation (mean = 2.18). This was echoed in </w:t>
      </w:r>
      <w:r>
        <w:rPr>
          <w:rFonts w:ascii="Arial" w:hAnsi="Arial"/>
        </w:rPr>
        <w:t xml:space="preserve">interviews, where one private waste collector lamented that </w:t>
      </w:r>
    </w:p>
    <w:p w14:paraId="6AE87CFD" w14:textId="77777777" w:rsidR="00032301" w:rsidRDefault="00032301">
      <w:pPr>
        <w:pStyle w:val="Body"/>
        <w:spacing w:after="0"/>
        <w:rPr>
          <w:rFonts w:ascii="Arial" w:hAnsi="Arial"/>
        </w:rPr>
      </w:pPr>
    </w:p>
    <w:p w14:paraId="740FD9DD" w14:textId="77777777" w:rsidR="00032301" w:rsidRDefault="009929DB">
      <w:pPr>
        <w:pStyle w:val="Body"/>
        <w:spacing w:after="0"/>
        <w:ind w:left="720"/>
        <w:rPr>
          <w:rFonts w:ascii="Arial" w:hAnsi="Arial"/>
          <w:i/>
          <w:iCs/>
        </w:rPr>
      </w:pPr>
      <w:r>
        <w:rPr>
          <w:rFonts w:ascii="Arial" w:hAnsi="Arial"/>
          <w:i/>
          <w:iCs/>
        </w:rPr>
        <w:t xml:space="preserve">“The municipality has good plans on paper but no real action,” </w:t>
      </w:r>
    </w:p>
    <w:p w14:paraId="1F25D91D" w14:textId="77777777" w:rsidR="00032301" w:rsidRDefault="00032301">
      <w:pPr>
        <w:pStyle w:val="Body"/>
        <w:spacing w:after="0"/>
        <w:rPr>
          <w:rFonts w:ascii="Arial" w:hAnsi="Arial"/>
        </w:rPr>
      </w:pPr>
    </w:p>
    <w:p w14:paraId="0A0701AF" w14:textId="77777777" w:rsidR="00032301" w:rsidRDefault="009929DB">
      <w:pPr>
        <w:pStyle w:val="Body"/>
        <w:spacing w:after="0"/>
        <w:rPr>
          <w:rFonts w:ascii="Arial" w:hAnsi="Arial"/>
        </w:rPr>
      </w:pPr>
      <w:r>
        <w:rPr>
          <w:rFonts w:ascii="Arial" w:hAnsi="Arial"/>
        </w:rPr>
        <w:t xml:space="preserve">Reflecting the policy and planning frustrations reported by many stakeholders. Such weaknesses align with Desmond &amp; </w:t>
      </w:r>
      <w:proofErr w:type="spellStart"/>
      <w:r>
        <w:rPr>
          <w:rFonts w:ascii="Arial" w:hAnsi="Arial"/>
        </w:rPr>
        <w:t>Asamba</w:t>
      </w:r>
      <w:proofErr w:type="spellEnd"/>
      <w:r>
        <w:rPr>
          <w:rFonts w:ascii="Arial" w:hAnsi="Arial"/>
        </w:rPr>
        <w:t xml:space="preserve"> (2019)</w:t>
      </w:r>
      <w:r>
        <w:rPr>
          <w:rFonts w:ascii="Arial" w:hAnsi="Arial"/>
        </w:rPr>
        <w:t>, who identified institutional barriers as major constraints to circular economy adoption.</w:t>
      </w:r>
    </w:p>
    <w:p w14:paraId="49D84960" w14:textId="77777777" w:rsidR="00032301" w:rsidRDefault="00032301">
      <w:pPr>
        <w:pStyle w:val="Body"/>
        <w:spacing w:after="0"/>
        <w:rPr>
          <w:rFonts w:ascii="Arial" w:hAnsi="Arial"/>
        </w:rPr>
      </w:pPr>
    </w:p>
    <w:p w14:paraId="0983C790" w14:textId="77777777" w:rsidR="00032301" w:rsidRDefault="009929DB">
      <w:pPr>
        <w:pStyle w:val="Body"/>
        <w:spacing w:after="0"/>
        <w:rPr>
          <w:rFonts w:ascii="Arial" w:hAnsi="Arial"/>
        </w:rPr>
      </w:pPr>
      <w:r>
        <w:rPr>
          <w:rFonts w:ascii="Arial" w:hAnsi="Arial"/>
        </w:rPr>
        <w:t xml:space="preserve">Finally, the cost reduction dimension (mean = 4.01) showed strong agreement that recycling reduces operational costs and frees resources for other development priorities, consistent with Mule (2013) and </w:t>
      </w:r>
      <w:proofErr w:type="spellStart"/>
      <w:r>
        <w:rPr>
          <w:rFonts w:ascii="Arial" w:hAnsi="Arial"/>
        </w:rPr>
        <w:t>Atuga</w:t>
      </w:r>
      <w:proofErr w:type="spellEnd"/>
      <w:r>
        <w:rPr>
          <w:rFonts w:ascii="Arial" w:hAnsi="Arial"/>
        </w:rPr>
        <w:t xml:space="preserve"> &amp; </w:t>
      </w:r>
      <w:proofErr w:type="spellStart"/>
      <w:r>
        <w:rPr>
          <w:rFonts w:ascii="Arial" w:hAnsi="Arial"/>
        </w:rPr>
        <w:t>Nyakeya</w:t>
      </w:r>
      <w:proofErr w:type="spellEnd"/>
      <w:r>
        <w:rPr>
          <w:rFonts w:ascii="Arial" w:hAnsi="Arial"/>
        </w:rPr>
        <w:t xml:space="preserve"> (2024). One key informant observed th</w:t>
      </w:r>
      <w:r>
        <w:rPr>
          <w:rFonts w:ascii="Arial" w:hAnsi="Arial"/>
        </w:rPr>
        <w:t xml:space="preserve">at </w:t>
      </w:r>
    </w:p>
    <w:p w14:paraId="1F8B9111" w14:textId="77777777" w:rsidR="00032301" w:rsidRDefault="00032301">
      <w:pPr>
        <w:pStyle w:val="Body"/>
        <w:spacing w:after="0"/>
        <w:rPr>
          <w:rFonts w:ascii="Arial" w:hAnsi="Arial"/>
        </w:rPr>
      </w:pPr>
    </w:p>
    <w:p w14:paraId="48490407" w14:textId="77777777" w:rsidR="00032301" w:rsidRDefault="009929DB">
      <w:pPr>
        <w:pStyle w:val="Body"/>
        <w:spacing w:after="0"/>
        <w:ind w:left="720"/>
        <w:rPr>
          <w:rFonts w:ascii="Arial" w:hAnsi="Arial"/>
          <w:i/>
          <w:iCs/>
        </w:rPr>
      </w:pPr>
      <w:r>
        <w:rPr>
          <w:rFonts w:ascii="Arial" w:hAnsi="Arial"/>
          <w:i/>
          <w:iCs/>
        </w:rPr>
        <w:t xml:space="preserve">“Recycling saves money the county would otherwise spend on landfill maintenance.” </w:t>
      </w:r>
    </w:p>
    <w:p w14:paraId="342C6BFE" w14:textId="77777777" w:rsidR="00032301" w:rsidRDefault="00032301">
      <w:pPr>
        <w:pStyle w:val="Body"/>
        <w:spacing w:after="0"/>
        <w:rPr>
          <w:rFonts w:ascii="Arial" w:hAnsi="Arial"/>
        </w:rPr>
      </w:pPr>
    </w:p>
    <w:p w14:paraId="2737B4E2" w14:textId="77777777" w:rsidR="00032301" w:rsidRDefault="009929DB">
      <w:pPr>
        <w:pStyle w:val="Body"/>
        <w:spacing w:after="0"/>
        <w:rPr>
          <w:rFonts w:ascii="Arial" w:hAnsi="Arial"/>
        </w:rPr>
      </w:pPr>
      <w:r>
        <w:rPr>
          <w:rFonts w:ascii="Arial" w:hAnsi="Arial"/>
        </w:rPr>
        <w:t xml:space="preserve">Overall, these findings illustrate broad community and institutional recognition of the economic, social, and health benefits of sustainable solid waste management in </w:t>
      </w:r>
      <w:r>
        <w:rPr>
          <w:rFonts w:ascii="Arial" w:hAnsi="Arial"/>
        </w:rPr>
        <w:t>Garissa Township, despite the persistent policy and institutional gaps hindering its full realization.</w:t>
      </w:r>
    </w:p>
    <w:p w14:paraId="1F231221" w14:textId="77777777" w:rsidR="00032301" w:rsidRDefault="00032301">
      <w:pPr>
        <w:pStyle w:val="Body"/>
        <w:spacing w:after="0"/>
        <w:rPr>
          <w:rFonts w:ascii="Arial" w:hAnsi="Arial"/>
        </w:rPr>
      </w:pPr>
    </w:p>
    <w:p w14:paraId="1F7B2F2B" w14:textId="77777777" w:rsidR="00032301" w:rsidRDefault="009929DB">
      <w:pPr>
        <w:pStyle w:val="Body"/>
        <w:spacing w:after="0"/>
        <w:jc w:val="center"/>
        <w:rPr>
          <w:rFonts w:ascii="Arial" w:hAnsi="Arial"/>
          <w:b/>
          <w:bCs/>
        </w:rPr>
      </w:pPr>
      <w:r>
        <w:rPr>
          <w:rFonts w:ascii="Arial" w:hAnsi="Arial"/>
          <w:b/>
          <w:bCs/>
        </w:rPr>
        <w:t>Table 3: Respondents’ Perceptions on Opportunities for Sustainable Solid Waste Management in Garissa Township (n = 330)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22"/>
        <w:gridCol w:w="1765"/>
        <w:gridCol w:w="894"/>
        <w:gridCol w:w="635"/>
        <w:gridCol w:w="758"/>
        <w:gridCol w:w="913"/>
        <w:gridCol w:w="932"/>
        <w:gridCol w:w="572"/>
        <w:gridCol w:w="507"/>
      </w:tblGrid>
      <w:tr w:rsidR="00032301" w14:paraId="29B48FE6" w14:textId="77777777">
        <w:trPr>
          <w:tblHeader/>
          <w:tblCellSpacing w:w="15" w:type="dxa"/>
        </w:trPr>
        <w:tc>
          <w:tcPr>
            <w:tcW w:w="0" w:type="auto"/>
            <w:vAlign w:val="center"/>
          </w:tcPr>
          <w:p w14:paraId="53CD3A6B" w14:textId="77777777" w:rsidR="00032301" w:rsidRDefault="009929DB">
            <w:pPr>
              <w:jc w:val="center"/>
              <w:rPr>
                <w:rFonts w:ascii="Arial" w:hAnsi="Arial" w:cs="Arial"/>
                <w:b/>
                <w:bCs/>
              </w:rPr>
            </w:pPr>
            <w:r>
              <w:rPr>
                <w:rFonts w:ascii="Arial" w:eastAsia="SimSun" w:hAnsi="Arial" w:cs="Arial"/>
                <w:b/>
                <w:bCs/>
                <w:lang w:eastAsia="zh-CN" w:bidi="ar"/>
              </w:rPr>
              <w:t>Thematic Area</w:t>
            </w:r>
          </w:p>
        </w:tc>
        <w:tc>
          <w:tcPr>
            <w:tcW w:w="0" w:type="auto"/>
            <w:vAlign w:val="center"/>
          </w:tcPr>
          <w:p w14:paraId="034704C0" w14:textId="77777777" w:rsidR="00032301" w:rsidRDefault="009929DB">
            <w:pPr>
              <w:jc w:val="center"/>
              <w:rPr>
                <w:rFonts w:ascii="Arial" w:hAnsi="Arial" w:cs="Arial"/>
                <w:b/>
                <w:bCs/>
              </w:rPr>
            </w:pPr>
            <w:r>
              <w:rPr>
                <w:rFonts w:ascii="Arial" w:eastAsia="SimSun" w:hAnsi="Arial" w:cs="Arial"/>
                <w:b/>
                <w:bCs/>
                <w:lang w:eastAsia="zh-CN" w:bidi="ar"/>
              </w:rPr>
              <w:t>Statement</w:t>
            </w:r>
          </w:p>
        </w:tc>
        <w:tc>
          <w:tcPr>
            <w:tcW w:w="0" w:type="auto"/>
            <w:vAlign w:val="center"/>
          </w:tcPr>
          <w:p w14:paraId="568DE01D" w14:textId="77777777" w:rsidR="00032301" w:rsidRDefault="009929DB">
            <w:pPr>
              <w:jc w:val="center"/>
              <w:rPr>
                <w:rFonts w:ascii="Arial" w:hAnsi="Arial" w:cs="Arial"/>
                <w:b/>
                <w:bCs/>
              </w:rPr>
            </w:pPr>
            <w:r>
              <w:rPr>
                <w:rFonts w:ascii="Arial" w:eastAsia="SimSun" w:hAnsi="Arial" w:cs="Arial"/>
                <w:b/>
                <w:bCs/>
                <w:lang w:eastAsia="zh-CN" w:bidi="ar"/>
              </w:rPr>
              <w:t>Strongly</w:t>
            </w:r>
            <w:r>
              <w:rPr>
                <w:rFonts w:ascii="Arial" w:eastAsia="SimSun" w:hAnsi="Arial" w:cs="Arial"/>
                <w:b/>
                <w:bCs/>
                <w:lang w:eastAsia="zh-CN" w:bidi="ar"/>
              </w:rPr>
              <w:t xml:space="preserve"> Agree (%)</w:t>
            </w:r>
          </w:p>
        </w:tc>
        <w:tc>
          <w:tcPr>
            <w:tcW w:w="0" w:type="auto"/>
            <w:vAlign w:val="center"/>
          </w:tcPr>
          <w:p w14:paraId="1BDB9261" w14:textId="77777777" w:rsidR="00032301" w:rsidRDefault="009929DB">
            <w:pPr>
              <w:jc w:val="center"/>
              <w:rPr>
                <w:rFonts w:ascii="Arial" w:hAnsi="Arial" w:cs="Arial"/>
                <w:b/>
                <w:bCs/>
              </w:rPr>
            </w:pPr>
            <w:r>
              <w:rPr>
                <w:rFonts w:ascii="Arial" w:eastAsia="SimSun" w:hAnsi="Arial" w:cs="Arial"/>
                <w:b/>
                <w:bCs/>
                <w:lang w:eastAsia="zh-CN" w:bidi="ar"/>
              </w:rPr>
              <w:t>Agree (%)</w:t>
            </w:r>
          </w:p>
        </w:tc>
        <w:tc>
          <w:tcPr>
            <w:tcW w:w="0" w:type="auto"/>
            <w:vAlign w:val="center"/>
          </w:tcPr>
          <w:p w14:paraId="518B558D" w14:textId="77777777" w:rsidR="00032301" w:rsidRDefault="009929DB">
            <w:pPr>
              <w:jc w:val="center"/>
              <w:rPr>
                <w:rFonts w:ascii="Arial" w:hAnsi="Arial" w:cs="Arial"/>
                <w:b/>
                <w:bCs/>
              </w:rPr>
            </w:pPr>
            <w:r>
              <w:rPr>
                <w:rFonts w:ascii="Arial" w:eastAsia="SimSun" w:hAnsi="Arial" w:cs="Arial"/>
                <w:b/>
                <w:bCs/>
                <w:lang w:eastAsia="zh-CN" w:bidi="ar"/>
              </w:rPr>
              <w:t>Neutral (%)</w:t>
            </w:r>
          </w:p>
        </w:tc>
        <w:tc>
          <w:tcPr>
            <w:tcW w:w="0" w:type="auto"/>
            <w:vAlign w:val="center"/>
          </w:tcPr>
          <w:p w14:paraId="695DD28B" w14:textId="77777777" w:rsidR="00032301" w:rsidRDefault="009929DB">
            <w:pPr>
              <w:jc w:val="center"/>
              <w:rPr>
                <w:rFonts w:ascii="Arial" w:hAnsi="Arial" w:cs="Arial"/>
                <w:b/>
                <w:bCs/>
              </w:rPr>
            </w:pPr>
            <w:r>
              <w:rPr>
                <w:rFonts w:ascii="Arial" w:eastAsia="SimSun" w:hAnsi="Arial" w:cs="Arial"/>
                <w:b/>
                <w:bCs/>
                <w:lang w:eastAsia="zh-CN" w:bidi="ar"/>
              </w:rPr>
              <w:t>Disagree (%)</w:t>
            </w:r>
          </w:p>
        </w:tc>
        <w:tc>
          <w:tcPr>
            <w:tcW w:w="0" w:type="auto"/>
            <w:vAlign w:val="center"/>
          </w:tcPr>
          <w:p w14:paraId="4F6313E8" w14:textId="77777777" w:rsidR="00032301" w:rsidRDefault="009929DB">
            <w:pPr>
              <w:jc w:val="center"/>
              <w:rPr>
                <w:rFonts w:ascii="Arial" w:hAnsi="Arial" w:cs="Arial"/>
                <w:b/>
                <w:bCs/>
              </w:rPr>
            </w:pPr>
            <w:r>
              <w:rPr>
                <w:rFonts w:ascii="Arial" w:eastAsia="SimSun" w:hAnsi="Arial" w:cs="Arial"/>
                <w:b/>
                <w:bCs/>
                <w:lang w:eastAsia="zh-CN" w:bidi="ar"/>
              </w:rPr>
              <w:t>Strongly Disagree (%)</w:t>
            </w:r>
          </w:p>
        </w:tc>
        <w:tc>
          <w:tcPr>
            <w:tcW w:w="0" w:type="auto"/>
            <w:vAlign w:val="center"/>
          </w:tcPr>
          <w:p w14:paraId="26FF9D53" w14:textId="77777777" w:rsidR="00032301" w:rsidRDefault="009929DB">
            <w:pPr>
              <w:jc w:val="center"/>
              <w:rPr>
                <w:rFonts w:ascii="Arial" w:hAnsi="Arial" w:cs="Arial"/>
                <w:b/>
                <w:bCs/>
              </w:rPr>
            </w:pPr>
            <w:r>
              <w:rPr>
                <w:rFonts w:ascii="Arial" w:eastAsia="SimSun" w:hAnsi="Arial" w:cs="Arial"/>
                <w:b/>
                <w:bCs/>
                <w:lang w:eastAsia="zh-CN" w:bidi="ar"/>
              </w:rPr>
              <w:t>Mean</w:t>
            </w:r>
          </w:p>
        </w:tc>
        <w:tc>
          <w:tcPr>
            <w:tcW w:w="0" w:type="auto"/>
            <w:vAlign w:val="center"/>
          </w:tcPr>
          <w:p w14:paraId="37433E2A" w14:textId="77777777" w:rsidR="00032301" w:rsidRDefault="009929DB">
            <w:pPr>
              <w:jc w:val="center"/>
              <w:rPr>
                <w:rFonts w:ascii="Arial" w:hAnsi="Arial" w:cs="Arial"/>
                <w:b/>
                <w:bCs/>
              </w:rPr>
            </w:pPr>
            <w:r>
              <w:rPr>
                <w:rFonts w:ascii="Arial" w:eastAsia="SimSun" w:hAnsi="Arial" w:cs="Arial"/>
                <w:b/>
                <w:bCs/>
                <w:lang w:eastAsia="zh-CN" w:bidi="ar"/>
              </w:rPr>
              <w:t>Std. Dev.</w:t>
            </w:r>
          </w:p>
        </w:tc>
      </w:tr>
      <w:tr w:rsidR="00032301" w14:paraId="562EFDDC" w14:textId="77777777">
        <w:trPr>
          <w:tblCellSpacing w:w="15" w:type="dxa"/>
        </w:trPr>
        <w:tc>
          <w:tcPr>
            <w:tcW w:w="0" w:type="auto"/>
            <w:vAlign w:val="center"/>
          </w:tcPr>
          <w:p w14:paraId="0F013EB4" w14:textId="77777777" w:rsidR="00032301" w:rsidRDefault="009929DB">
            <w:pPr>
              <w:rPr>
                <w:rFonts w:ascii="Arial" w:hAnsi="Arial" w:cs="Arial"/>
              </w:rPr>
            </w:pPr>
            <w:r>
              <w:rPr>
                <w:rStyle w:val="Strong"/>
                <w:rFonts w:ascii="Arial" w:eastAsia="SimSun" w:hAnsi="Arial" w:cs="Arial"/>
                <w:lang w:eastAsia="zh-CN" w:bidi="ar"/>
              </w:rPr>
              <w:t>Employment and Living Standards</w:t>
            </w:r>
          </w:p>
        </w:tc>
        <w:tc>
          <w:tcPr>
            <w:tcW w:w="0" w:type="auto"/>
            <w:vAlign w:val="center"/>
          </w:tcPr>
          <w:p w14:paraId="3DCF3231" w14:textId="77777777" w:rsidR="00032301" w:rsidRDefault="009929DB">
            <w:pPr>
              <w:rPr>
                <w:rFonts w:ascii="Arial" w:hAnsi="Arial" w:cs="Arial"/>
              </w:rPr>
            </w:pPr>
            <w:r>
              <w:rPr>
                <w:rFonts w:ascii="Arial" w:eastAsia="SimSun" w:hAnsi="Arial" w:cs="Arial"/>
                <w:lang w:eastAsia="zh-CN" w:bidi="ar"/>
              </w:rPr>
              <w:t>Recycling and reuse can create new jobs for youth in Garissa County.</w:t>
            </w:r>
          </w:p>
        </w:tc>
        <w:tc>
          <w:tcPr>
            <w:tcW w:w="0" w:type="auto"/>
            <w:vAlign w:val="center"/>
          </w:tcPr>
          <w:p w14:paraId="50C5617C" w14:textId="77777777" w:rsidR="00032301" w:rsidRDefault="009929DB">
            <w:pPr>
              <w:rPr>
                <w:rFonts w:ascii="Arial" w:hAnsi="Arial" w:cs="Arial"/>
              </w:rPr>
            </w:pPr>
            <w:r>
              <w:rPr>
                <w:rFonts w:ascii="Arial" w:eastAsia="SimSun" w:hAnsi="Arial" w:cs="Arial"/>
                <w:lang w:eastAsia="zh-CN" w:bidi="ar"/>
              </w:rPr>
              <w:t>14.5</w:t>
            </w:r>
          </w:p>
        </w:tc>
        <w:tc>
          <w:tcPr>
            <w:tcW w:w="0" w:type="auto"/>
            <w:vAlign w:val="center"/>
          </w:tcPr>
          <w:p w14:paraId="3F39AA2A" w14:textId="77777777" w:rsidR="00032301" w:rsidRDefault="009929DB">
            <w:pPr>
              <w:rPr>
                <w:rFonts w:ascii="Arial" w:hAnsi="Arial" w:cs="Arial"/>
              </w:rPr>
            </w:pPr>
            <w:r>
              <w:rPr>
                <w:rFonts w:ascii="Arial" w:eastAsia="SimSun" w:hAnsi="Arial" w:cs="Arial"/>
                <w:lang w:eastAsia="zh-CN" w:bidi="ar"/>
              </w:rPr>
              <w:t>78.5</w:t>
            </w:r>
          </w:p>
        </w:tc>
        <w:tc>
          <w:tcPr>
            <w:tcW w:w="0" w:type="auto"/>
            <w:vAlign w:val="center"/>
          </w:tcPr>
          <w:p w14:paraId="2241D81D" w14:textId="77777777" w:rsidR="00032301" w:rsidRDefault="009929DB">
            <w:pPr>
              <w:rPr>
                <w:rFonts w:ascii="Arial" w:hAnsi="Arial" w:cs="Arial"/>
              </w:rPr>
            </w:pPr>
            <w:r>
              <w:rPr>
                <w:rFonts w:ascii="Arial" w:eastAsia="SimSun" w:hAnsi="Arial" w:cs="Arial"/>
                <w:lang w:eastAsia="zh-CN" w:bidi="ar"/>
              </w:rPr>
              <w:t>5.2</w:t>
            </w:r>
          </w:p>
        </w:tc>
        <w:tc>
          <w:tcPr>
            <w:tcW w:w="0" w:type="auto"/>
            <w:vAlign w:val="center"/>
          </w:tcPr>
          <w:p w14:paraId="530C959E" w14:textId="77777777" w:rsidR="00032301" w:rsidRDefault="009929DB">
            <w:pPr>
              <w:rPr>
                <w:rFonts w:ascii="Arial" w:hAnsi="Arial" w:cs="Arial"/>
              </w:rPr>
            </w:pPr>
            <w:r>
              <w:rPr>
                <w:rFonts w:ascii="Arial" w:eastAsia="SimSun" w:hAnsi="Arial" w:cs="Arial"/>
                <w:lang w:eastAsia="zh-CN" w:bidi="ar"/>
              </w:rPr>
              <w:t>1.8</w:t>
            </w:r>
          </w:p>
        </w:tc>
        <w:tc>
          <w:tcPr>
            <w:tcW w:w="0" w:type="auto"/>
            <w:vAlign w:val="center"/>
          </w:tcPr>
          <w:p w14:paraId="24D4BA5F" w14:textId="77777777" w:rsidR="00032301" w:rsidRDefault="009929DB">
            <w:pPr>
              <w:rPr>
                <w:rFonts w:ascii="Arial" w:hAnsi="Arial" w:cs="Arial"/>
              </w:rPr>
            </w:pPr>
            <w:r>
              <w:rPr>
                <w:rFonts w:ascii="Arial" w:eastAsia="SimSun" w:hAnsi="Arial" w:cs="Arial"/>
                <w:lang w:eastAsia="zh-CN" w:bidi="ar"/>
              </w:rPr>
              <w:t>0.0</w:t>
            </w:r>
          </w:p>
        </w:tc>
        <w:tc>
          <w:tcPr>
            <w:tcW w:w="0" w:type="auto"/>
            <w:vAlign w:val="center"/>
          </w:tcPr>
          <w:p w14:paraId="0FFE9E8A" w14:textId="77777777" w:rsidR="00032301" w:rsidRDefault="009929DB">
            <w:pPr>
              <w:rPr>
                <w:rFonts w:ascii="Arial" w:hAnsi="Arial" w:cs="Arial"/>
              </w:rPr>
            </w:pPr>
            <w:r>
              <w:rPr>
                <w:rFonts w:ascii="Arial" w:eastAsia="SimSun" w:hAnsi="Arial" w:cs="Arial"/>
                <w:lang w:eastAsia="zh-CN" w:bidi="ar"/>
              </w:rPr>
              <w:t>4.06</w:t>
            </w:r>
          </w:p>
        </w:tc>
        <w:tc>
          <w:tcPr>
            <w:tcW w:w="0" w:type="auto"/>
            <w:vAlign w:val="center"/>
          </w:tcPr>
          <w:p w14:paraId="3614C74F" w14:textId="77777777" w:rsidR="00032301" w:rsidRDefault="009929DB">
            <w:pPr>
              <w:rPr>
                <w:rFonts w:ascii="Arial" w:hAnsi="Arial" w:cs="Arial"/>
              </w:rPr>
            </w:pPr>
            <w:r>
              <w:rPr>
                <w:rFonts w:ascii="Arial" w:eastAsia="SimSun" w:hAnsi="Arial" w:cs="Arial"/>
                <w:lang w:eastAsia="zh-CN" w:bidi="ar"/>
              </w:rPr>
              <w:t>0.72</w:t>
            </w:r>
          </w:p>
        </w:tc>
      </w:tr>
      <w:tr w:rsidR="00032301" w14:paraId="0DD43BA2" w14:textId="77777777">
        <w:trPr>
          <w:tblCellSpacing w:w="15" w:type="dxa"/>
        </w:trPr>
        <w:tc>
          <w:tcPr>
            <w:tcW w:w="0" w:type="auto"/>
            <w:vAlign w:val="center"/>
          </w:tcPr>
          <w:p w14:paraId="63CDCACB" w14:textId="77777777" w:rsidR="00032301" w:rsidRDefault="00032301">
            <w:pPr>
              <w:rPr>
                <w:rFonts w:ascii="Arial" w:hAnsi="Arial" w:cs="Arial"/>
              </w:rPr>
            </w:pPr>
          </w:p>
        </w:tc>
        <w:tc>
          <w:tcPr>
            <w:tcW w:w="0" w:type="auto"/>
            <w:vAlign w:val="center"/>
          </w:tcPr>
          <w:p w14:paraId="68E9C0D5" w14:textId="77777777" w:rsidR="00032301" w:rsidRDefault="009929DB">
            <w:pPr>
              <w:rPr>
                <w:rFonts w:ascii="Arial" w:hAnsi="Arial" w:cs="Arial"/>
              </w:rPr>
            </w:pPr>
            <w:r>
              <w:rPr>
                <w:rFonts w:ascii="Arial" w:eastAsia="SimSun" w:hAnsi="Arial" w:cs="Arial"/>
                <w:lang w:eastAsia="zh-CN" w:bidi="ar"/>
              </w:rPr>
              <w:t xml:space="preserve">Sustainable waste management can </w:t>
            </w:r>
            <w:r>
              <w:rPr>
                <w:rFonts w:ascii="Arial" w:eastAsia="SimSun" w:hAnsi="Arial" w:cs="Arial"/>
                <w:lang w:eastAsia="zh-CN" w:bidi="ar"/>
              </w:rPr>
              <w:t>improve household incomes and living standards.</w:t>
            </w:r>
          </w:p>
        </w:tc>
        <w:tc>
          <w:tcPr>
            <w:tcW w:w="0" w:type="auto"/>
            <w:vAlign w:val="center"/>
          </w:tcPr>
          <w:p w14:paraId="6A97AB94" w14:textId="77777777" w:rsidR="00032301" w:rsidRDefault="009929DB">
            <w:pPr>
              <w:rPr>
                <w:rFonts w:ascii="Arial" w:hAnsi="Arial" w:cs="Arial"/>
              </w:rPr>
            </w:pPr>
            <w:r>
              <w:rPr>
                <w:rFonts w:ascii="Arial" w:eastAsia="SimSun" w:hAnsi="Arial" w:cs="Arial"/>
                <w:lang w:eastAsia="zh-CN" w:bidi="ar"/>
              </w:rPr>
              <w:t>12.1</w:t>
            </w:r>
          </w:p>
        </w:tc>
        <w:tc>
          <w:tcPr>
            <w:tcW w:w="0" w:type="auto"/>
            <w:vAlign w:val="center"/>
          </w:tcPr>
          <w:p w14:paraId="579E44CD" w14:textId="77777777" w:rsidR="00032301" w:rsidRDefault="009929DB">
            <w:pPr>
              <w:rPr>
                <w:rFonts w:ascii="Arial" w:hAnsi="Arial" w:cs="Arial"/>
              </w:rPr>
            </w:pPr>
            <w:r>
              <w:rPr>
                <w:rFonts w:ascii="Arial" w:eastAsia="SimSun" w:hAnsi="Arial" w:cs="Arial"/>
                <w:lang w:eastAsia="zh-CN" w:bidi="ar"/>
              </w:rPr>
              <w:t>75.2</w:t>
            </w:r>
          </w:p>
        </w:tc>
        <w:tc>
          <w:tcPr>
            <w:tcW w:w="0" w:type="auto"/>
            <w:vAlign w:val="center"/>
          </w:tcPr>
          <w:p w14:paraId="6DC245DC" w14:textId="77777777" w:rsidR="00032301" w:rsidRDefault="009929DB">
            <w:pPr>
              <w:rPr>
                <w:rFonts w:ascii="Arial" w:hAnsi="Arial" w:cs="Arial"/>
              </w:rPr>
            </w:pPr>
            <w:r>
              <w:rPr>
                <w:rFonts w:ascii="Arial" w:eastAsia="SimSun" w:hAnsi="Arial" w:cs="Arial"/>
                <w:lang w:eastAsia="zh-CN" w:bidi="ar"/>
              </w:rPr>
              <w:t>7.0</w:t>
            </w:r>
          </w:p>
        </w:tc>
        <w:tc>
          <w:tcPr>
            <w:tcW w:w="0" w:type="auto"/>
            <w:vAlign w:val="center"/>
          </w:tcPr>
          <w:p w14:paraId="50FEFD82" w14:textId="77777777" w:rsidR="00032301" w:rsidRDefault="009929DB">
            <w:pPr>
              <w:rPr>
                <w:rFonts w:ascii="Arial" w:hAnsi="Arial" w:cs="Arial"/>
              </w:rPr>
            </w:pPr>
            <w:r>
              <w:rPr>
                <w:rFonts w:ascii="Arial" w:eastAsia="SimSun" w:hAnsi="Arial" w:cs="Arial"/>
                <w:lang w:eastAsia="zh-CN" w:bidi="ar"/>
              </w:rPr>
              <w:t>5.1</w:t>
            </w:r>
          </w:p>
        </w:tc>
        <w:tc>
          <w:tcPr>
            <w:tcW w:w="0" w:type="auto"/>
            <w:vAlign w:val="center"/>
          </w:tcPr>
          <w:p w14:paraId="61505657" w14:textId="77777777" w:rsidR="00032301" w:rsidRDefault="009929DB">
            <w:pPr>
              <w:rPr>
                <w:rFonts w:ascii="Arial" w:hAnsi="Arial" w:cs="Arial"/>
              </w:rPr>
            </w:pPr>
            <w:r>
              <w:rPr>
                <w:rFonts w:ascii="Arial" w:eastAsia="SimSun" w:hAnsi="Arial" w:cs="Arial"/>
                <w:lang w:eastAsia="zh-CN" w:bidi="ar"/>
              </w:rPr>
              <w:t>0.6</w:t>
            </w:r>
          </w:p>
        </w:tc>
        <w:tc>
          <w:tcPr>
            <w:tcW w:w="0" w:type="auto"/>
            <w:vAlign w:val="center"/>
          </w:tcPr>
          <w:p w14:paraId="620D39F2" w14:textId="77777777" w:rsidR="00032301" w:rsidRDefault="009929DB">
            <w:pPr>
              <w:rPr>
                <w:rFonts w:ascii="Arial" w:hAnsi="Arial" w:cs="Arial"/>
              </w:rPr>
            </w:pPr>
            <w:r>
              <w:rPr>
                <w:rFonts w:ascii="Arial" w:eastAsia="SimSun" w:hAnsi="Arial" w:cs="Arial"/>
                <w:lang w:eastAsia="zh-CN" w:bidi="ar"/>
              </w:rPr>
              <w:t>3.94</w:t>
            </w:r>
          </w:p>
        </w:tc>
        <w:tc>
          <w:tcPr>
            <w:tcW w:w="0" w:type="auto"/>
            <w:vAlign w:val="center"/>
          </w:tcPr>
          <w:p w14:paraId="3074D9CC" w14:textId="77777777" w:rsidR="00032301" w:rsidRDefault="009929DB">
            <w:pPr>
              <w:rPr>
                <w:rFonts w:ascii="Arial" w:hAnsi="Arial" w:cs="Arial"/>
              </w:rPr>
            </w:pPr>
            <w:r>
              <w:rPr>
                <w:rFonts w:ascii="Arial" w:eastAsia="SimSun" w:hAnsi="Arial" w:cs="Arial"/>
                <w:lang w:eastAsia="zh-CN" w:bidi="ar"/>
              </w:rPr>
              <w:t>0.69</w:t>
            </w:r>
          </w:p>
        </w:tc>
      </w:tr>
      <w:tr w:rsidR="00032301" w14:paraId="6862E824" w14:textId="77777777">
        <w:trPr>
          <w:tblCellSpacing w:w="15" w:type="dxa"/>
        </w:trPr>
        <w:tc>
          <w:tcPr>
            <w:tcW w:w="0" w:type="auto"/>
            <w:vAlign w:val="center"/>
          </w:tcPr>
          <w:p w14:paraId="22006522" w14:textId="77777777" w:rsidR="00032301" w:rsidRDefault="00032301">
            <w:pPr>
              <w:rPr>
                <w:rFonts w:ascii="Arial" w:hAnsi="Arial" w:cs="Arial"/>
              </w:rPr>
            </w:pPr>
          </w:p>
        </w:tc>
        <w:tc>
          <w:tcPr>
            <w:tcW w:w="0" w:type="auto"/>
            <w:vAlign w:val="center"/>
          </w:tcPr>
          <w:p w14:paraId="0434946F" w14:textId="77777777" w:rsidR="00032301" w:rsidRDefault="009929DB">
            <w:pPr>
              <w:rPr>
                <w:rFonts w:ascii="Arial" w:hAnsi="Arial" w:cs="Arial"/>
              </w:rPr>
            </w:pPr>
            <w:r>
              <w:rPr>
                <w:rFonts w:ascii="Arial" w:eastAsia="SimSun" w:hAnsi="Arial" w:cs="Arial"/>
                <w:lang w:eastAsia="zh-CN" w:bidi="ar"/>
              </w:rPr>
              <w:t xml:space="preserve">Transition to recycling will cause job losses in conventional waste </w:t>
            </w:r>
            <w:r>
              <w:rPr>
                <w:rFonts w:ascii="Arial" w:eastAsia="SimSun" w:hAnsi="Arial" w:cs="Arial"/>
                <w:lang w:eastAsia="zh-CN" w:bidi="ar"/>
              </w:rPr>
              <w:lastRenderedPageBreak/>
              <w:t>collection services.</w:t>
            </w:r>
          </w:p>
        </w:tc>
        <w:tc>
          <w:tcPr>
            <w:tcW w:w="0" w:type="auto"/>
            <w:vAlign w:val="center"/>
          </w:tcPr>
          <w:p w14:paraId="702F19F2" w14:textId="77777777" w:rsidR="00032301" w:rsidRDefault="009929DB">
            <w:pPr>
              <w:rPr>
                <w:rFonts w:ascii="Arial" w:hAnsi="Arial" w:cs="Arial"/>
              </w:rPr>
            </w:pPr>
            <w:r>
              <w:rPr>
                <w:rFonts w:ascii="Arial" w:eastAsia="SimSun" w:hAnsi="Arial" w:cs="Arial"/>
                <w:lang w:eastAsia="zh-CN" w:bidi="ar"/>
              </w:rPr>
              <w:lastRenderedPageBreak/>
              <w:t>11.8</w:t>
            </w:r>
          </w:p>
        </w:tc>
        <w:tc>
          <w:tcPr>
            <w:tcW w:w="0" w:type="auto"/>
            <w:vAlign w:val="center"/>
          </w:tcPr>
          <w:p w14:paraId="5A035EE2" w14:textId="77777777" w:rsidR="00032301" w:rsidRDefault="009929DB">
            <w:pPr>
              <w:rPr>
                <w:rFonts w:ascii="Arial" w:hAnsi="Arial" w:cs="Arial"/>
              </w:rPr>
            </w:pPr>
            <w:r>
              <w:rPr>
                <w:rFonts w:ascii="Arial" w:eastAsia="SimSun" w:hAnsi="Arial" w:cs="Arial"/>
                <w:lang w:eastAsia="zh-CN" w:bidi="ar"/>
              </w:rPr>
              <w:t>41.5</w:t>
            </w:r>
          </w:p>
        </w:tc>
        <w:tc>
          <w:tcPr>
            <w:tcW w:w="0" w:type="auto"/>
            <w:vAlign w:val="center"/>
          </w:tcPr>
          <w:p w14:paraId="4E5BFB9D" w14:textId="77777777" w:rsidR="00032301" w:rsidRDefault="009929DB">
            <w:pPr>
              <w:rPr>
                <w:rFonts w:ascii="Arial" w:hAnsi="Arial" w:cs="Arial"/>
              </w:rPr>
            </w:pPr>
            <w:r>
              <w:rPr>
                <w:rFonts w:ascii="Arial" w:eastAsia="SimSun" w:hAnsi="Arial" w:cs="Arial"/>
                <w:lang w:eastAsia="zh-CN" w:bidi="ar"/>
              </w:rPr>
              <w:t>21.2</w:t>
            </w:r>
          </w:p>
        </w:tc>
        <w:tc>
          <w:tcPr>
            <w:tcW w:w="0" w:type="auto"/>
            <w:vAlign w:val="center"/>
          </w:tcPr>
          <w:p w14:paraId="39D08503" w14:textId="77777777" w:rsidR="00032301" w:rsidRDefault="009929DB">
            <w:pPr>
              <w:rPr>
                <w:rFonts w:ascii="Arial" w:hAnsi="Arial" w:cs="Arial"/>
              </w:rPr>
            </w:pPr>
            <w:r>
              <w:rPr>
                <w:rFonts w:ascii="Arial" w:eastAsia="SimSun" w:hAnsi="Arial" w:cs="Arial"/>
                <w:lang w:eastAsia="zh-CN" w:bidi="ar"/>
              </w:rPr>
              <w:t>19.4</w:t>
            </w:r>
          </w:p>
        </w:tc>
        <w:tc>
          <w:tcPr>
            <w:tcW w:w="0" w:type="auto"/>
            <w:vAlign w:val="center"/>
          </w:tcPr>
          <w:p w14:paraId="0F8B88CD" w14:textId="77777777" w:rsidR="00032301" w:rsidRDefault="009929DB">
            <w:pPr>
              <w:rPr>
                <w:rFonts w:ascii="Arial" w:hAnsi="Arial" w:cs="Arial"/>
              </w:rPr>
            </w:pPr>
            <w:r>
              <w:rPr>
                <w:rFonts w:ascii="Arial" w:eastAsia="SimSun" w:hAnsi="Arial" w:cs="Arial"/>
                <w:lang w:eastAsia="zh-CN" w:bidi="ar"/>
              </w:rPr>
              <w:t>6.1</w:t>
            </w:r>
          </w:p>
        </w:tc>
        <w:tc>
          <w:tcPr>
            <w:tcW w:w="0" w:type="auto"/>
            <w:vAlign w:val="center"/>
          </w:tcPr>
          <w:p w14:paraId="770BE99A" w14:textId="77777777" w:rsidR="00032301" w:rsidRDefault="009929DB">
            <w:pPr>
              <w:rPr>
                <w:rFonts w:ascii="Arial" w:hAnsi="Arial" w:cs="Arial"/>
              </w:rPr>
            </w:pPr>
            <w:r>
              <w:rPr>
                <w:rFonts w:ascii="Arial" w:eastAsia="SimSun" w:hAnsi="Arial" w:cs="Arial"/>
                <w:lang w:eastAsia="zh-CN" w:bidi="ar"/>
              </w:rPr>
              <w:t>3.33</w:t>
            </w:r>
          </w:p>
        </w:tc>
        <w:tc>
          <w:tcPr>
            <w:tcW w:w="0" w:type="auto"/>
            <w:vAlign w:val="center"/>
          </w:tcPr>
          <w:p w14:paraId="1F0D9D94" w14:textId="77777777" w:rsidR="00032301" w:rsidRDefault="009929DB">
            <w:pPr>
              <w:rPr>
                <w:rFonts w:ascii="Arial" w:hAnsi="Arial" w:cs="Arial"/>
              </w:rPr>
            </w:pPr>
            <w:r>
              <w:rPr>
                <w:rFonts w:ascii="Arial" w:eastAsia="SimSun" w:hAnsi="Arial" w:cs="Arial"/>
                <w:lang w:eastAsia="zh-CN" w:bidi="ar"/>
              </w:rPr>
              <w:t>0.81</w:t>
            </w:r>
          </w:p>
        </w:tc>
      </w:tr>
      <w:tr w:rsidR="00032301" w14:paraId="2EC07C18" w14:textId="77777777">
        <w:trPr>
          <w:tblCellSpacing w:w="15" w:type="dxa"/>
        </w:trPr>
        <w:tc>
          <w:tcPr>
            <w:tcW w:w="0" w:type="auto"/>
            <w:vAlign w:val="center"/>
          </w:tcPr>
          <w:p w14:paraId="3570A1D1" w14:textId="77777777" w:rsidR="00032301" w:rsidRDefault="00032301">
            <w:pPr>
              <w:rPr>
                <w:rFonts w:ascii="Arial" w:hAnsi="Arial" w:cs="Arial"/>
              </w:rPr>
            </w:pPr>
          </w:p>
        </w:tc>
        <w:tc>
          <w:tcPr>
            <w:tcW w:w="0" w:type="auto"/>
            <w:vAlign w:val="center"/>
          </w:tcPr>
          <w:p w14:paraId="3CFCA89E" w14:textId="77777777" w:rsidR="00032301" w:rsidRDefault="009929DB">
            <w:pPr>
              <w:rPr>
                <w:rFonts w:ascii="Arial" w:hAnsi="Arial" w:cs="Arial"/>
              </w:rPr>
            </w:pPr>
            <w:r>
              <w:rPr>
                <w:rFonts w:ascii="Arial" w:eastAsia="SimSun" w:hAnsi="Arial" w:cs="Arial"/>
                <w:lang w:eastAsia="zh-CN" w:bidi="ar"/>
              </w:rPr>
              <w:t>Circular waste systems can reduce poverty through</w:t>
            </w:r>
            <w:r>
              <w:rPr>
                <w:rFonts w:ascii="Arial" w:eastAsia="SimSun" w:hAnsi="Arial" w:cs="Arial"/>
                <w:lang w:eastAsia="zh-CN" w:bidi="ar"/>
              </w:rPr>
              <w:t xml:space="preserve"> community-based entrepreneurship.</w:t>
            </w:r>
          </w:p>
        </w:tc>
        <w:tc>
          <w:tcPr>
            <w:tcW w:w="0" w:type="auto"/>
            <w:vAlign w:val="center"/>
          </w:tcPr>
          <w:p w14:paraId="43DD7922" w14:textId="77777777" w:rsidR="00032301" w:rsidRDefault="009929DB">
            <w:pPr>
              <w:rPr>
                <w:rFonts w:ascii="Arial" w:hAnsi="Arial" w:cs="Arial"/>
              </w:rPr>
            </w:pPr>
            <w:r>
              <w:rPr>
                <w:rFonts w:ascii="Arial" w:eastAsia="SimSun" w:hAnsi="Arial" w:cs="Arial"/>
                <w:lang w:eastAsia="zh-CN" w:bidi="ar"/>
              </w:rPr>
              <w:t>18.5</w:t>
            </w:r>
          </w:p>
        </w:tc>
        <w:tc>
          <w:tcPr>
            <w:tcW w:w="0" w:type="auto"/>
            <w:vAlign w:val="center"/>
          </w:tcPr>
          <w:p w14:paraId="227CEEFC" w14:textId="77777777" w:rsidR="00032301" w:rsidRDefault="009929DB">
            <w:pPr>
              <w:rPr>
                <w:rFonts w:ascii="Arial" w:hAnsi="Arial" w:cs="Arial"/>
              </w:rPr>
            </w:pPr>
            <w:r>
              <w:rPr>
                <w:rFonts w:ascii="Arial" w:eastAsia="SimSun" w:hAnsi="Arial" w:cs="Arial"/>
                <w:lang w:eastAsia="zh-CN" w:bidi="ar"/>
              </w:rPr>
              <w:t>70.0</w:t>
            </w:r>
          </w:p>
        </w:tc>
        <w:tc>
          <w:tcPr>
            <w:tcW w:w="0" w:type="auto"/>
            <w:vAlign w:val="center"/>
          </w:tcPr>
          <w:p w14:paraId="2DE90706" w14:textId="77777777" w:rsidR="00032301" w:rsidRDefault="009929DB">
            <w:pPr>
              <w:rPr>
                <w:rFonts w:ascii="Arial" w:hAnsi="Arial" w:cs="Arial"/>
              </w:rPr>
            </w:pPr>
            <w:r>
              <w:rPr>
                <w:rFonts w:ascii="Arial" w:eastAsia="SimSun" w:hAnsi="Arial" w:cs="Arial"/>
                <w:lang w:eastAsia="zh-CN" w:bidi="ar"/>
              </w:rPr>
              <w:t>7.0</w:t>
            </w:r>
          </w:p>
        </w:tc>
        <w:tc>
          <w:tcPr>
            <w:tcW w:w="0" w:type="auto"/>
            <w:vAlign w:val="center"/>
          </w:tcPr>
          <w:p w14:paraId="5FBF43F9" w14:textId="77777777" w:rsidR="00032301" w:rsidRDefault="009929DB">
            <w:pPr>
              <w:rPr>
                <w:rFonts w:ascii="Arial" w:hAnsi="Arial" w:cs="Arial"/>
              </w:rPr>
            </w:pPr>
            <w:r>
              <w:rPr>
                <w:rFonts w:ascii="Arial" w:eastAsia="SimSun" w:hAnsi="Arial" w:cs="Arial"/>
                <w:lang w:eastAsia="zh-CN" w:bidi="ar"/>
              </w:rPr>
              <w:t>4.0</w:t>
            </w:r>
          </w:p>
        </w:tc>
        <w:tc>
          <w:tcPr>
            <w:tcW w:w="0" w:type="auto"/>
            <w:vAlign w:val="center"/>
          </w:tcPr>
          <w:p w14:paraId="479F9CA5" w14:textId="77777777" w:rsidR="00032301" w:rsidRDefault="009929DB">
            <w:pPr>
              <w:rPr>
                <w:rFonts w:ascii="Arial" w:hAnsi="Arial" w:cs="Arial"/>
              </w:rPr>
            </w:pPr>
            <w:r>
              <w:rPr>
                <w:rFonts w:ascii="Arial" w:eastAsia="SimSun" w:hAnsi="Arial" w:cs="Arial"/>
                <w:lang w:eastAsia="zh-CN" w:bidi="ar"/>
              </w:rPr>
              <w:t>0.5</w:t>
            </w:r>
          </w:p>
        </w:tc>
        <w:tc>
          <w:tcPr>
            <w:tcW w:w="0" w:type="auto"/>
            <w:vAlign w:val="center"/>
          </w:tcPr>
          <w:p w14:paraId="51494314" w14:textId="77777777" w:rsidR="00032301" w:rsidRDefault="009929DB">
            <w:pPr>
              <w:rPr>
                <w:rFonts w:ascii="Arial" w:hAnsi="Arial" w:cs="Arial"/>
              </w:rPr>
            </w:pPr>
            <w:r>
              <w:rPr>
                <w:rFonts w:ascii="Arial" w:eastAsia="SimSun" w:hAnsi="Arial" w:cs="Arial"/>
                <w:lang w:eastAsia="zh-CN" w:bidi="ar"/>
              </w:rPr>
              <w:t>4.03</w:t>
            </w:r>
          </w:p>
        </w:tc>
        <w:tc>
          <w:tcPr>
            <w:tcW w:w="0" w:type="auto"/>
            <w:vAlign w:val="center"/>
          </w:tcPr>
          <w:p w14:paraId="029F27A4" w14:textId="77777777" w:rsidR="00032301" w:rsidRDefault="009929DB">
            <w:pPr>
              <w:rPr>
                <w:rFonts w:ascii="Arial" w:hAnsi="Arial" w:cs="Arial"/>
              </w:rPr>
            </w:pPr>
            <w:r>
              <w:rPr>
                <w:rFonts w:ascii="Arial" w:eastAsia="SimSun" w:hAnsi="Arial" w:cs="Arial"/>
                <w:lang w:eastAsia="zh-CN" w:bidi="ar"/>
              </w:rPr>
              <w:t>0.61</w:t>
            </w:r>
          </w:p>
        </w:tc>
      </w:tr>
      <w:tr w:rsidR="00032301" w14:paraId="2C6D8756" w14:textId="77777777">
        <w:trPr>
          <w:tblCellSpacing w:w="15" w:type="dxa"/>
        </w:trPr>
        <w:tc>
          <w:tcPr>
            <w:tcW w:w="0" w:type="auto"/>
            <w:vAlign w:val="center"/>
          </w:tcPr>
          <w:p w14:paraId="2965836F" w14:textId="77777777" w:rsidR="00032301" w:rsidRDefault="009929DB">
            <w:pPr>
              <w:rPr>
                <w:rFonts w:ascii="Arial" w:hAnsi="Arial" w:cs="Arial"/>
              </w:rPr>
            </w:pPr>
            <w:r>
              <w:rPr>
                <w:rStyle w:val="Strong"/>
                <w:rFonts w:ascii="Arial" w:eastAsia="SimSun" w:hAnsi="Arial" w:cs="Arial"/>
                <w:lang w:eastAsia="zh-CN" w:bidi="ar"/>
              </w:rPr>
              <w:t>Health and Wellbeing</w:t>
            </w:r>
          </w:p>
        </w:tc>
        <w:tc>
          <w:tcPr>
            <w:tcW w:w="0" w:type="auto"/>
            <w:vAlign w:val="center"/>
          </w:tcPr>
          <w:p w14:paraId="366FF438" w14:textId="77777777" w:rsidR="00032301" w:rsidRDefault="009929DB">
            <w:pPr>
              <w:rPr>
                <w:rFonts w:ascii="Arial" w:hAnsi="Arial" w:cs="Arial"/>
              </w:rPr>
            </w:pPr>
            <w:r>
              <w:rPr>
                <w:rFonts w:ascii="Arial" w:eastAsia="SimSun" w:hAnsi="Arial" w:cs="Arial"/>
                <w:lang w:eastAsia="zh-CN" w:bidi="ar"/>
              </w:rPr>
              <w:t>Poor waste disposal increases the spread of diseases.</w:t>
            </w:r>
          </w:p>
        </w:tc>
        <w:tc>
          <w:tcPr>
            <w:tcW w:w="0" w:type="auto"/>
            <w:vAlign w:val="center"/>
          </w:tcPr>
          <w:p w14:paraId="7FF8D956" w14:textId="77777777" w:rsidR="00032301" w:rsidRDefault="009929DB">
            <w:pPr>
              <w:rPr>
                <w:rFonts w:ascii="Arial" w:hAnsi="Arial" w:cs="Arial"/>
              </w:rPr>
            </w:pPr>
            <w:r>
              <w:rPr>
                <w:rFonts w:ascii="Arial" w:eastAsia="SimSun" w:hAnsi="Arial" w:cs="Arial"/>
                <w:lang w:eastAsia="zh-CN" w:bidi="ar"/>
              </w:rPr>
              <w:t>93.3</w:t>
            </w:r>
          </w:p>
        </w:tc>
        <w:tc>
          <w:tcPr>
            <w:tcW w:w="0" w:type="auto"/>
            <w:vAlign w:val="center"/>
          </w:tcPr>
          <w:p w14:paraId="08B6C603" w14:textId="77777777" w:rsidR="00032301" w:rsidRDefault="009929DB">
            <w:pPr>
              <w:rPr>
                <w:rFonts w:ascii="Arial" w:hAnsi="Arial" w:cs="Arial"/>
              </w:rPr>
            </w:pPr>
            <w:r>
              <w:rPr>
                <w:rFonts w:ascii="Arial" w:eastAsia="SimSun" w:hAnsi="Arial" w:cs="Arial"/>
                <w:lang w:eastAsia="zh-CN" w:bidi="ar"/>
              </w:rPr>
              <w:t>6.4</w:t>
            </w:r>
          </w:p>
        </w:tc>
        <w:tc>
          <w:tcPr>
            <w:tcW w:w="0" w:type="auto"/>
            <w:vAlign w:val="center"/>
          </w:tcPr>
          <w:p w14:paraId="66D707AD" w14:textId="77777777" w:rsidR="00032301" w:rsidRDefault="009929DB">
            <w:pPr>
              <w:rPr>
                <w:rFonts w:ascii="Arial" w:hAnsi="Arial" w:cs="Arial"/>
              </w:rPr>
            </w:pPr>
            <w:r>
              <w:rPr>
                <w:rFonts w:ascii="Arial" w:eastAsia="SimSun" w:hAnsi="Arial" w:cs="Arial"/>
                <w:lang w:eastAsia="zh-CN" w:bidi="ar"/>
              </w:rPr>
              <w:t>0.0</w:t>
            </w:r>
          </w:p>
        </w:tc>
        <w:tc>
          <w:tcPr>
            <w:tcW w:w="0" w:type="auto"/>
            <w:vAlign w:val="center"/>
          </w:tcPr>
          <w:p w14:paraId="624E6697" w14:textId="77777777" w:rsidR="00032301" w:rsidRDefault="009929DB">
            <w:pPr>
              <w:rPr>
                <w:rFonts w:ascii="Arial" w:hAnsi="Arial" w:cs="Arial"/>
              </w:rPr>
            </w:pPr>
            <w:r>
              <w:rPr>
                <w:rFonts w:ascii="Arial" w:eastAsia="SimSun" w:hAnsi="Arial" w:cs="Arial"/>
                <w:lang w:eastAsia="zh-CN" w:bidi="ar"/>
              </w:rPr>
              <w:t>0.3</w:t>
            </w:r>
          </w:p>
        </w:tc>
        <w:tc>
          <w:tcPr>
            <w:tcW w:w="0" w:type="auto"/>
            <w:vAlign w:val="center"/>
          </w:tcPr>
          <w:p w14:paraId="74C29A86" w14:textId="77777777" w:rsidR="00032301" w:rsidRDefault="009929DB">
            <w:pPr>
              <w:rPr>
                <w:rFonts w:ascii="Arial" w:hAnsi="Arial" w:cs="Arial"/>
              </w:rPr>
            </w:pPr>
            <w:r>
              <w:rPr>
                <w:rFonts w:ascii="Arial" w:eastAsia="SimSun" w:hAnsi="Arial" w:cs="Arial"/>
                <w:lang w:eastAsia="zh-CN" w:bidi="ar"/>
              </w:rPr>
              <w:t>0.0</w:t>
            </w:r>
          </w:p>
        </w:tc>
        <w:tc>
          <w:tcPr>
            <w:tcW w:w="0" w:type="auto"/>
            <w:vAlign w:val="center"/>
          </w:tcPr>
          <w:p w14:paraId="68AF078E" w14:textId="77777777" w:rsidR="00032301" w:rsidRDefault="009929DB">
            <w:pPr>
              <w:rPr>
                <w:rFonts w:ascii="Arial" w:hAnsi="Arial" w:cs="Arial"/>
              </w:rPr>
            </w:pPr>
            <w:r>
              <w:rPr>
                <w:rFonts w:ascii="Arial" w:eastAsia="SimSun" w:hAnsi="Arial" w:cs="Arial"/>
                <w:lang w:eastAsia="zh-CN" w:bidi="ar"/>
              </w:rPr>
              <w:t>4.92</w:t>
            </w:r>
          </w:p>
        </w:tc>
        <w:tc>
          <w:tcPr>
            <w:tcW w:w="0" w:type="auto"/>
            <w:vAlign w:val="center"/>
          </w:tcPr>
          <w:p w14:paraId="1DC1BC9D" w14:textId="77777777" w:rsidR="00032301" w:rsidRDefault="009929DB">
            <w:pPr>
              <w:rPr>
                <w:rFonts w:ascii="Arial" w:hAnsi="Arial" w:cs="Arial"/>
              </w:rPr>
            </w:pPr>
            <w:r>
              <w:rPr>
                <w:rFonts w:ascii="Arial" w:eastAsia="SimSun" w:hAnsi="Arial" w:cs="Arial"/>
                <w:lang w:eastAsia="zh-CN" w:bidi="ar"/>
              </w:rPr>
              <w:t>0.28</w:t>
            </w:r>
          </w:p>
        </w:tc>
      </w:tr>
      <w:tr w:rsidR="00032301" w14:paraId="044E2711" w14:textId="77777777">
        <w:trPr>
          <w:tblCellSpacing w:w="15" w:type="dxa"/>
        </w:trPr>
        <w:tc>
          <w:tcPr>
            <w:tcW w:w="0" w:type="auto"/>
            <w:vAlign w:val="center"/>
          </w:tcPr>
          <w:p w14:paraId="00EDBFD8" w14:textId="77777777" w:rsidR="00032301" w:rsidRDefault="00032301">
            <w:pPr>
              <w:rPr>
                <w:rFonts w:ascii="Arial" w:hAnsi="Arial" w:cs="Arial"/>
              </w:rPr>
            </w:pPr>
          </w:p>
        </w:tc>
        <w:tc>
          <w:tcPr>
            <w:tcW w:w="0" w:type="auto"/>
            <w:vAlign w:val="center"/>
          </w:tcPr>
          <w:p w14:paraId="3BE56D87" w14:textId="77777777" w:rsidR="00032301" w:rsidRDefault="009929DB">
            <w:pPr>
              <w:rPr>
                <w:rFonts w:ascii="Arial" w:hAnsi="Arial" w:cs="Arial"/>
              </w:rPr>
            </w:pPr>
            <w:r>
              <w:rPr>
                <w:rFonts w:ascii="Arial" w:eastAsia="SimSun" w:hAnsi="Arial" w:cs="Arial"/>
                <w:lang w:eastAsia="zh-CN" w:bidi="ar"/>
              </w:rPr>
              <w:t>Recycling reduces environmental pollution and health risks.</w:t>
            </w:r>
          </w:p>
        </w:tc>
        <w:tc>
          <w:tcPr>
            <w:tcW w:w="0" w:type="auto"/>
            <w:vAlign w:val="center"/>
          </w:tcPr>
          <w:p w14:paraId="6BA7A663" w14:textId="77777777" w:rsidR="00032301" w:rsidRDefault="009929DB">
            <w:pPr>
              <w:rPr>
                <w:rFonts w:ascii="Arial" w:hAnsi="Arial" w:cs="Arial"/>
              </w:rPr>
            </w:pPr>
            <w:r>
              <w:rPr>
                <w:rFonts w:ascii="Arial" w:eastAsia="SimSun" w:hAnsi="Arial" w:cs="Arial"/>
                <w:lang w:eastAsia="zh-CN" w:bidi="ar"/>
              </w:rPr>
              <w:t>65.5</w:t>
            </w:r>
          </w:p>
        </w:tc>
        <w:tc>
          <w:tcPr>
            <w:tcW w:w="0" w:type="auto"/>
            <w:vAlign w:val="center"/>
          </w:tcPr>
          <w:p w14:paraId="19A7212C" w14:textId="77777777" w:rsidR="00032301" w:rsidRDefault="009929DB">
            <w:pPr>
              <w:rPr>
                <w:rFonts w:ascii="Arial" w:hAnsi="Arial" w:cs="Arial"/>
              </w:rPr>
            </w:pPr>
            <w:r>
              <w:rPr>
                <w:rFonts w:ascii="Arial" w:eastAsia="SimSun" w:hAnsi="Arial" w:cs="Arial"/>
                <w:lang w:eastAsia="zh-CN" w:bidi="ar"/>
              </w:rPr>
              <w:t>29.1</w:t>
            </w:r>
          </w:p>
        </w:tc>
        <w:tc>
          <w:tcPr>
            <w:tcW w:w="0" w:type="auto"/>
            <w:vAlign w:val="center"/>
          </w:tcPr>
          <w:p w14:paraId="3BB05C8B" w14:textId="77777777" w:rsidR="00032301" w:rsidRDefault="009929DB">
            <w:pPr>
              <w:rPr>
                <w:rFonts w:ascii="Arial" w:hAnsi="Arial" w:cs="Arial"/>
              </w:rPr>
            </w:pPr>
            <w:r>
              <w:rPr>
                <w:rFonts w:ascii="Arial" w:eastAsia="SimSun" w:hAnsi="Arial" w:cs="Arial"/>
                <w:lang w:eastAsia="zh-CN" w:bidi="ar"/>
              </w:rPr>
              <w:t>3.3</w:t>
            </w:r>
          </w:p>
        </w:tc>
        <w:tc>
          <w:tcPr>
            <w:tcW w:w="0" w:type="auto"/>
            <w:vAlign w:val="center"/>
          </w:tcPr>
          <w:p w14:paraId="77DB05E0" w14:textId="77777777" w:rsidR="00032301" w:rsidRDefault="009929DB">
            <w:pPr>
              <w:rPr>
                <w:rFonts w:ascii="Arial" w:hAnsi="Arial" w:cs="Arial"/>
              </w:rPr>
            </w:pPr>
            <w:r>
              <w:rPr>
                <w:rFonts w:ascii="Arial" w:eastAsia="SimSun" w:hAnsi="Arial" w:cs="Arial"/>
                <w:lang w:eastAsia="zh-CN" w:bidi="ar"/>
              </w:rPr>
              <w:t>1.8</w:t>
            </w:r>
          </w:p>
        </w:tc>
        <w:tc>
          <w:tcPr>
            <w:tcW w:w="0" w:type="auto"/>
            <w:vAlign w:val="center"/>
          </w:tcPr>
          <w:p w14:paraId="287D6A39" w14:textId="77777777" w:rsidR="00032301" w:rsidRDefault="009929DB">
            <w:pPr>
              <w:rPr>
                <w:rFonts w:ascii="Arial" w:hAnsi="Arial" w:cs="Arial"/>
              </w:rPr>
            </w:pPr>
            <w:r>
              <w:rPr>
                <w:rFonts w:ascii="Arial" w:eastAsia="SimSun" w:hAnsi="Arial" w:cs="Arial"/>
                <w:lang w:eastAsia="zh-CN" w:bidi="ar"/>
              </w:rPr>
              <w:t>0.3</w:t>
            </w:r>
          </w:p>
        </w:tc>
        <w:tc>
          <w:tcPr>
            <w:tcW w:w="0" w:type="auto"/>
            <w:vAlign w:val="center"/>
          </w:tcPr>
          <w:p w14:paraId="6E60CC52" w14:textId="77777777" w:rsidR="00032301" w:rsidRDefault="009929DB">
            <w:pPr>
              <w:rPr>
                <w:rFonts w:ascii="Arial" w:hAnsi="Arial" w:cs="Arial"/>
              </w:rPr>
            </w:pPr>
            <w:r>
              <w:rPr>
                <w:rFonts w:ascii="Arial" w:eastAsia="SimSun" w:hAnsi="Arial" w:cs="Arial"/>
                <w:lang w:eastAsia="zh-CN" w:bidi="ar"/>
              </w:rPr>
              <w:t>4.57</w:t>
            </w:r>
          </w:p>
        </w:tc>
        <w:tc>
          <w:tcPr>
            <w:tcW w:w="0" w:type="auto"/>
            <w:vAlign w:val="center"/>
          </w:tcPr>
          <w:p w14:paraId="128B47CC" w14:textId="77777777" w:rsidR="00032301" w:rsidRDefault="009929DB">
            <w:pPr>
              <w:rPr>
                <w:rFonts w:ascii="Arial" w:hAnsi="Arial" w:cs="Arial"/>
              </w:rPr>
            </w:pPr>
            <w:r>
              <w:rPr>
                <w:rFonts w:ascii="Arial" w:eastAsia="SimSun" w:hAnsi="Arial" w:cs="Arial"/>
                <w:lang w:eastAsia="zh-CN" w:bidi="ar"/>
              </w:rPr>
              <w:t>0.46</w:t>
            </w:r>
          </w:p>
        </w:tc>
      </w:tr>
      <w:tr w:rsidR="00032301" w14:paraId="060916BA" w14:textId="77777777">
        <w:trPr>
          <w:tblCellSpacing w:w="15" w:type="dxa"/>
        </w:trPr>
        <w:tc>
          <w:tcPr>
            <w:tcW w:w="0" w:type="auto"/>
            <w:vAlign w:val="center"/>
          </w:tcPr>
          <w:p w14:paraId="453D755E" w14:textId="77777777" w:rsidR="00032301" w:rsidRDefault="00032301">
            <w:pPr>
              <w:rPr>
                <w:rFonts w:ascii="Arial" w:hAnsi="Arial" w:cs="Arial"/>
              </w:rPr>
            </w:pPr>
          </w:p>
        </w:tc>
        <w:tc>
          <w:tcPr>
            <w:tcW w:w="0" w:type="auto"/>
            <w:vAlign w:val="center"/>
          </w:tcPr>
          <w:p w14:paraId="61CC67D8" w14:textId="77777777" w:rsidR="00032301" w:rsidRDefault="009929DB">
            <w:pPr>
              <w:rPr>
                <w:rFonts w:ascii="Arial" w:hAnsi="Arial" w:cs="Arial"/>
              </w:rPr>
            </w:pPr>
            <w:r>
              <w:rPr>
                <w:rFonts w:ascii="Arial" w:eastAsia="SimSun" w:hAnsi="Arial" w:cs="Arial"/>
                <w:lang w:eastAsia="zh-CN" w:bidi="ar"/>
              </w:rPr>
              <w:t>Sustainable waste management enhances public health outcomes.</w:t>
            </w:r>
          </w:p>
        </w:tc>
        <w:tc>
          <w:tcPr>
            <w:tcW w:w="0" w:type="auto"/>
            <w:vAlign w:val="center"/>
          </w:tcPr>
          <w:p w14:paraId="79B8BB5B" w14:textId="77777777" w:rsidR="00032301" w:rsidRDefault="009929DB">
            <w:pPr>
              <w:rPr>
                <w:rFonts w:ascii="Arial" w:hAnsi="Arial" w:cs="Arial"/>
              </w:rPr>
            </w:pPr>
            <w:r>
              <w:rPr>
                <w:rFonts w:ascii="Arial" w:eastAsia="SimSun" w:hAnsi="Arial" w:cs="Arial"/>
                <w:lang w:eastAsia="zh-CN" w:bidi="ar"/>
              </w:rPr>
              <w:t>71.5</w:t>
            </w:r>
          </w:p>
        </w:tc>
        <w:tc>
          <w:tcPr>
            <w:tcW w:w="0" w:type="auto"/>
            <w:vAlign w:val="center"/>
          </w:tcPr>
          <w:p w14:paraId="3EF895DC" w14:textId="77777777" w:rsidR="00032301" w:rsidRDefault="009929DB">
            <w:pPr>
              <w:rPr>
                <w:rFonts w:ascii="Arial" w:hAnsi="Arial" w:cs="Arial"/>
              </w:rPr>
            </w:pPr>
            <w:r>
              <w:rPr>
                <w:rFonts w:ascii="Arial" w:eastAsia="SimSun" w:hAnsi="Arial" w:cs="Arial"/>
                <w:lang w:eastAsia="zh-CN" w:bidi="ar"/>
              </w:rPr>
              <w:t>25.8</w:t>
            </w:r>
          </w:p>
        </w:tc>
        <w:tc>
          <w:tcPr>
            <w:tcW w:w="0" w:type="auto"/>
            <w:vAlign w:val="center"/>
          </w:tcPr>
          <w:p w14:paraId="6199DFE1" w14:textId="77777777" w:rsidR="00032301" w:rsidRDefault="009929DB">
            <w:pPr>
              <w:rPr>
                <w:rFonts w:ascii="Arial" w:hAnsi="Arial" w:cs="Arial"/>
              </w:rPr>
            </w:pPr>
            <w:r>
              <w:rPr>
                <w:rFonts w:ascii="Arial" w:eastAsia="SimSun" w:hAnsi="Arial" w:cs="Arial"/>
                <w:lang w:eastAsia="zh-CN" w:bidi="ar"/>
              </w:rPr>
              <w:t>2.1</w:t>
            </w:r>
          </w:p>
        </w:tc>
        <w:tc>
          <w:tcPr>
            <w:tcW w:w="0" w:type="auto"/>
            <w:vAlign w:val="center"/>
          </w:tcPr>
          <w:p w14:paraId="672E951A" w14:textId="77777777" w:rsidR="00032301" w:rsidRDefault="009929DB">
            <w:pPr>
              <w:rPr>
                <w:rFonts w:ascii="Arial" w:hAnsi="Arial" w:cs="Arial"/>
              </w:rPr>
            </w:pPr>
            <w:r>
              <w:rPr>
                <w:rFonts w:ascii="Arial" w:eastAsia="SimSun" w:hAnsi="Arial" w:cs="Arial"/>
                <w:lang w:eastAsia="zh-CN" w:bidi="ar"/>
              </w:rPr>
              <w:t>0.6</w:t>
            </w:r>
          </w:p>
        </w:tc>
        <w:tc>
          <w:tcPr>
            <w:tcW w:w="0" w:type="auto"/>
            <w:vAlign w:val="center"/>
          </w:tcPr>
          <w:p w14:paraId="011AE289" w14:textId="77777777" w:rsidR="00032301" w:rsidRDefault="009929DB">
            <w:pPr>
              <w:rPr>
                <w:rFonts w:ascii="Arial" w:hAnsi="Arial" w:cs="Arial"/>
              </w:rPr>
            </w:pPr>
            <w:r>
              <w:rPr>
                <w:rFonts w:ascii="Arial" w:eastAsia="SimSun" w:hAnsi="Arial" w:cs="Arial"/>
                <w:lang w:eastAsia="zh-CN" w:bidi="ar"/>
              </w:rPr>
              <w:t>0.0</w:t>
            </w:r>
          </w:p>
        </w:tc>
        <w:tc>
          <w:tcPr>
            <w:tcW w:w="0" w:type="auto"/>
            <w:vAlign w:val="center"/>
          </w:tcPr>
          <w:p w14:paraId="7F715E4F" w14:textId="77777777" w:rsidR="00032301" w:rsidRDefault="009929DB">
            <w:pPr>
              <w:rPr>
                <w:rFonts w:ascii="Arial" w:hAnsi="Arial" w:cs="Arial"/>
              </w:rPr>
            </w:pPr>
            <w:r>
              <w:rPr>
                <w:rFonts w:ascii="Arial" w:eastAsia="SimSun" w:hAnsi="Arial" w:cs="Arial"/>
                <w:lang w:eastAsia="zh-CN" w:bidi="ar"/>
              </w:rPr>
              <w:t>4.68</w:t>
            </w:r>
          </w:p>
        </w:tc>
        <w:tc>
          <w:tcPr>
            <w:tcW w:w="0" w:type="auto"/>
            <w:vAlign w:val="center"/>
          </w:tcPr>
          <w:p w14:paraId="3B3BF3E9" w14:textId="77777777" w:rsidR="00032301" w:rsidRDefault="009929DB">
            <w:pPr>
              <w:rPr>
                <w:rFonts w:ascii="Arial" w:hAnsi="Arial" w:cs="Arial"/>
              </w:rPr>
            </w:pPr>
            <w:r>
              <w:rPr>
                <w:rFonts w:ascii="Arial" w:eastAsia="SimSun" w:hAnsi="Arial" w:cs="Arial"/>
                <w:lang w:eastAsia="zh-CN" w:bidi="ar"/>
              </w:rPr>
              <w:t>0.42</w:t>
            </w:r>
          </w:p>
        </w:tc>
      </w:tr>
      <w:tr w:rsidR="00032301" w14:paraId="5BADA7D4" w14:textId="77777777">
        <w:trPr>
          <w:tblCellSpacing w:w="15" w:type="dxa"/>
        </w:trPr>
        <w:tc>
          <w:tcPr>
            <w:tcW w:w="0" w:type="auto"/>
            <w:vAlign w:val="center"/>
          </w:tcPr>
          <w:p w14:paraId="25B99252" w14:textId="77777777" w:rsidR="00032301" w:rsidRDefault="009929DB">
            <w:pPr>
              <w:rPr>
                <w:rFonts w:ascii="Arial" w:hAnsi="Arial" w:cs="Arial"/>
              </w:rPr>
            </w:pPr>
            <w:r>
              <w:rPr>
                <w:rStyle w:val="Strong"/>
                <w:rFonts w:ascii="Arial" w:eastAsia="SimSun" w:hAnsi="Arial" w:cs="Arial"/>
                <w:lang w:eastAsia="zh-CN" w:bidi="ar"/>
              </w:rPr>
              <w:t>Right Decisions and Planning</w:t>
            </w:r>
          </w:p>
        </w:tc>
        <w:tc>
          <w:tcPr>
            <w:tcW w:w="0" w:type="auto"/>
            <w:vAlign w:val="center"/>
          </w:tcPr>
          <w:p w14:paraId="5B2F28D5" w14:textId="77777777" w:rsidR="00032301" w:rsidRDefault="009929DB">
            <w:pPr>
              <w:rPr>
                <w:rFonts w:ascii="Arial" w:hAnsi="Arial" w:cs="Arial"/>
              </w:rPr>
            </w:pPr>
            <w:r>
              <w:rPr>
                <w:rFonts w:ascii="Arial" w:eastAsia="SimSun" w:hAnsi="Arial" w:cs="Arial"/>
                <w:lang w:eastAsia="zh-CN" w:bidi="ar"/>
              </w:rPr>
              <w:t>The municipality has implemented effective waste management policies and plans.</w:t>
            </w:r>
          </w:p>
        </w:tc>
        <w:tc>
          <w:tcPr>
            <w:tcW w:w="0" w:type="auto"/>
            <w:vAlign w:val="center"/>
          </w:tcPr>
          <w:p w14:paraId="3B3E5370" w14:textId="77777777" w:rsidR="00032301" w:rsidRDefault="009929DB">
            <w:pPr>
              <w:rPr>
                <w:rFonts w:ascii="Arial" w:hAnsi="Arial" w:cs="Arial"/>
              </w:rPr>
            </w:pPr>
            <w:r>
              <w:rPr>
                <w:rFonts w:ascii="Arial" w:eastAsia="SimSun" w:hAnsi="Arial" w:cs="Arial"/>
                <w:lang w:eastAsia="zh-CN" w:bidi="ar"/>
              </w:rPr>
              <w:t>3.0</w:t>
            </w:r>
          </w:p>
        </w:tc>
        <w:tc>
          <w:tcPr>
            <w:tcW w:w="0" w:type="auto"/>
            <w:vAlign w:val="center"/>
          </w:tcPr>
          <w:p w14:paraId="6113C448" w14:textId="77777777" w:rsidR="00032301" w:rsidRDefault="009929DB">
            <w:pPr>
              <w:rPr>
                <w:rFonts w:ascii="Arial" w:hAnsi="Arial" w:cs="Arial"/>
              </w:rPr>
            </w:pPr>
            <w:r>
              <w:rPr>
                <w:rFonts w:ascii="Arial" w:eastAsia="SimSun" w:hAnsi="Arial" w:cs="Arial"/>
                <w:lang w:eastAsia="zh-CN" w:bidi="ar"/>
              </w:rPr>
              <w:t>22.0</w:t>
            </w:r>
          </w:p>
        </w:tc>
        <w:tc>
          <w:tcPr>
            <w:tcW w:w="0" w:type="auto"/>
            <w:vAlign w:val="center"/>
          </w:tcPr>
          <w:p w14:paraId="4E5DDAC4" w14:textId="77777777" w:rsidR="00032301" w:rsidRDefault="009929DB">
            <w:pPr>
              <w:rPr>
                <w:rFonts w:ascii="Arial" w:hAnsi="Arial" w:cs="Arial"/>
              </w:rPr>
            </w:pPr>
            <w:r>
              <w:rPr>
                <w:rFonts w:ascii="Arial" w:eastAsia="SimSun" w:hAnsi="Arial" w:cs="Arial"/>
                <w:lang w:eastAsia="zh-CN" w:bidi="ar"/>
              </w:rPr>
              <w:t>0.0</w:t>
            </w:r>
          </w:p>
        </w:tc>
        <w:tc>
          <w:tcPr>
            <w:tcW w:w="0" w:type="auto"/>
            <w:vAlign w:val="center"/>
          </w:tcPr>
          <w:p w14:paraId="019E7E87" w14:textId="77777777" w:rsidR="00032301" w:rsidRDefault="009929DB">
            <w:pPr>
              <w:rPr>
                <w:rFonts w:ascii="Arial" w:hAnsi="Arial" w:cs="Arial"/>
              </w:rPr>
            </w:pPr>
            <w:r>
              <w:rPr>
                <w:rFonts w:ascii="Arial" w:eastAsia="SimSun" w:hAnsi="Arial" w:cs="Arial"/>
                <w:lang w:eastAsia="zh-CN" w:bidi="ar"/>
              </w:rPr>
              <w:t>60.0</w:t>
            </w:r>
          </w:p>
        </w:tc>
        <w:tc>
          <w:tcPr>
            <w:tcW w:w="0" w:type="auto"/>
            <w:vAlign w:val="center"/>
          </w:tcPr>
          <w:p w14:paraId="3868B50B" w14:textId="77777777" w:rsidR="00032301" w:rsidRDefault="009929DB">
            <w:pPr>
              <w:rPr>
                <w:rFonts w:ascii="Arial" w:hAnsi="Arial" w:cs="Arial"/>
              </w:rPr>
            </w:pPr>
            <w:r>
              <w:rPr>
                <w:rFonts w:ascii="Arial" w:eastAsia="SimSun" w:hAnsi="Arial" w:cs="Arial"/>
                <w:lang w:eastAsia="zh-CN" w:bidi="ar"/>
              </w:rPr>
              <w:t>15.0</w:t>
            </w:r>
          </w:p>
        </w:tc>
        <w:tc>
          <w:tcPr>
            <w:tcW w:w="0" w:type="auto"/>
            <w:vAlign w:val="center"/>
          </w:tcPr>
          <w:p w14:paraId="23F64316" w14:textId="77777777" w:rsidR="00032301" w:rsidRDefault="009929DB">
            <w:pPr>
              <w:rPr>
                <w:rFonts w:ascii="Arial" w:hAnsi="Arial" w:cs="Arial"/>
              </w:rPr>
            </w:pPr>
            <w:r>
              <w:rPr>
                <w:rFonts w:ascii="Arial" w:eastAsia="SimSun" w:hAnsi="Arial" w:cs="Arial"/>
                <w:lang w:eastAsia="zh-CN" w:bidi="ar"/>
              </w:rPr>
              <w:t>2.18</w:t>
            </w:r>
          </w:p>
        </w:tc>
        <w:tc>
          <w:tcPr>
            <w:tcW w:w="0" w:type="auto"/>
            <w:vAlign w:val="center"/>
          </w:tcPr>
          <w:p w14:paraId="39786B00" w14:textId="77777777" w:rsidR="00032301" w:rsidRDefault="009929DB">
            <w:pPr>
              <w:rPr>
                <w:rFonts w:ascii="Arial" w:hAnsi="Arial" w:cs="Arial"/>
              </w:rPr>
            </w:pPr>
            <w:r>
              <w:rPr>
                <w:rFonts w:ascii="Arial" w:eastAsia="SimSun" w:hAnsi="Arial" w:cs="Arial"/>
                <w:lang w:eastAsia="zh-CN" w:bidi="ar"/>
              </w:rPr>
              <w:t>0.83</w:t>
            </w:r>
          </w:p>
        </w:tc>
      </w:tr>
      <w:tr w:rsidR="00032301" w14:paraId="79BEAD83" w14:textId="77777777">
        <w:trPr>
          <w:tblCellSpacing w:w="15" w:type="dxa"/>
        </w:trPr>
        <w:tc>
          <w:tcPr>
            <w:tcW w:w="0" w:type="auto"/>
            <w:vAlign w:val="center"/>
          </w:tcPr>
          <w:p w14:paraId="300C5F23" w14:textId="77777777" w:rsidR="00032301" w:rsidRDefault="00032301">
            <w:pPr>
              <w:rPr>
                <w:rFonts w:ascii="Arial" w:hAnsi="Arial" w:cs="Arial"/>
              </w:rPr>
            </w:pPr>
          </w:p>
        </w:tc>
        <w:tc>
          <w:tcPr>
            <w:tcW w:w="0" w:type="auto"/>
            <w:vAlign w:val="center"/>
          </w:tcPr>
          <w:p w14:paraId="65AA8380" w14:textId="77777777" w:rsidR="00032301" w:rsidRDefault="009929DB">
            <w:pPr>
              <w:rPr>
                <w:rFonts w:ascii="Arial" w:hAnsi="Arial" w:cs="Arial"/>
              </w:rPr>
            </w:pPr>
            <w:r>
              <w:rPr>
                <w:rFonts w:ascii="Arial" w:eastAsia="SimSun" w:hAnsi="Arial" w:cs="Arial"/>
                <w:lang w:eastAsia="zh-CN" w:bidi="ar"/>
              </w:rPr>
              <w:t>Local authorities promote private sector involvement in waste recycling initiatives.</w:t>
            </w:r>
          </w:p>
        </w:tc>
        <w:tc>
          <w:tcPr>
            <w:tcW w:w="0" w:type="auto"/>
            <w:vAlign w:val="center"/>
          </w:tcPr>
          <w:p w14:paraId="5983B1C5" w14:textId="77777777" w:rsidR="00032301" w:rsidRDefault="009929DB">
            <w:pPr>
              <w:rPr>
                <w:rFonts w:ascii="Arial" w:hAnsi="Arial" w:cs="Arial"/>
              </w:rPr>
            </w:pPr>
            <w:r>
              <w:rPr>
                <w:rFonts w:ascii="Arial" w:eastAsia="SimSun" w:hAnsi="Arial" w:cs="Arial"/>
                <w:lang w:eastAsia="zh-CN" w:bidi="ar"/>
              </w:rPr>
              <w:t>6.7</w:t>
            </w:r>
          </w:p>
        </w:tc>
        <w:tc>
          <w:tcPr>
            <w:tcW w:w="0" w:type="auto"/>
            <w:vAlign w:val="center"/>
          </w:tcPr>
          <w:p w14:paraId="2C47BE77" w14:textId="77777777" w:rsidR="00032301" w:rsidRDefault="009929DB">
            <w:pPr>
              <w:rPr>
                <w:rFonts w:ascii="Arial" w:hAnsi="Arial" w:cs="Arial"/>
              </w:rPr>
            </w:pPr>
            <w:r>
              <w:rPr>
                <w:rFonts w:ascii="Arial" w:eastAsia="SimSun" w:hAnsi="Arial" w:cs="Arial"/>
                <w:lang w:eastAsia="zh-CN" w:bidi="ar"/>
              </w:rPr>
              <w:t>18.0</w:t>
            </w:r>
          </w:p>
        </w:tc>
        <w:tc>
          <w:tcPr>
            <w:tcW w:w="0" w:type="auto"/>
            <w:vAlign w:val="center"/>
          </w:tcPr>
          <w:p w14:paraId="5762A449" w14:textId="77777777" w:rsidR="00032301" w:rsidRDefault="009929DB">
            <w:pPr>
              <w:rPr>
                <w:rFonts w:ascii="Arial" w:hAnsi="Arial" w:cs="Arial"/>
              </w:rPr>
            </w:pPr>
            <w:r>
              <w:rPr>
                <w:rFonts w:ascii="Arial" w:eastAsia="SimSun" w:hAnsi="Arial" w:cs="Arial"/>
                <w:lang w:eastAsia="zh-CN" w:bidi="ar"/>
              </w:rPr>
              <w:t>4.0</w:t>
            </w:r>
          </w:p>
        </w:tc>
        <w:tc>
          <w:tcPr>
            <w:tcW w:w="0" w:type="auto"/>
            <w:vAlign w:val="center"/>
          </w:tcPr>
          <w:p w14:paraId="7E45622D" w14:textId="77777777" w:rsidR="00032301" w:rsidRDefault="009929DB">
            <w:pPr>
              <w:rPr>
                <w:rFonts w:ascii="Arial" w:hAnsi="Arial" w:cs="Arial"/>
              </w:rPr>
            </w:pPr>
            <w:r>
              <w:rPr>
                <w:rFonts w:ascii="Arial" w:eastAsia="SimSun" w:hAnsi="Arial" w:cs="Arial"/>
                <w:lang w:eastAsia="zh-CN" w:bidi="ar"/>
              </w:rPr>
              <w:t>52.7</w:t>
            </w:r>
          </w:p>
        </w:tc>
        <w:tc>
          <w:tcPr>
            <w:tcW w:w="0" w:type="auto"/>
            <w:vAlign w:val="center"/>
          </w:tcPr>
          <w:p w14:paraId="46D45A7F" w14:textId="77777777" w:rsidR="00032301" w:rsidRDefault="009929DB">
            <w:pPr>
              <w:rPr>
                <w:rFonts w:ascii="Arial" w:hAnsi="Arial" w:cs="Arial"/>
              </w:rPr>
            </w:pPr>
            <w:r>
              <w:rPr>
                <w:rFonts w:ascii="Arial" w:eastAsia="SimSun" w:hAnsi="Arial" w:cs="Arial"/>
                <w:lang w:eastAsia="zh-CN" w:bidi="ar"/>
              </w:rPr>
              <w:t>18.6</w:t>
            </w:r>
          </w:p>
        </w:tc>
        <w:tc>
          <w:tcPr>
            <w:tcW w:w="0" w:type="auto"/>
            <w:vAlign w:val="center"/>
          </w:tcPr>
          <w:p w14:paraId="5BA0A79B" w14:textId="77777777" w:rsidR="00032301" w:rsidRDefault="009929DB">
            <w:pPr>
              <w:rPr>
                <w:rFonts w:ascii="Arial" w:hAnsi="Arial" w:cs="Arial"/>
              </w:rPr>
            </w:pPr>
            <w:r>
              <w:rPr>
                <w:rFonts w:ascii="Arial" w:eastAsia="SimSun" w:hAnsi="Arial" w:cs="Arial"/>
                <w:lang w:eastAsia="zh-CN" w:bidi="ar"/>
              </w:rPr>
              <w:t>2.23</w:t>
            </w:r>
          </w:p>
        </w:tc>
        <w:tc>
          <w:tcPr>
            <w:tcW w:w="0" w:type="auto"/>
            <w:vAlign w:val="center"/>
          </w:tcPr>
          <w:p w14:paraId="3D4ACD9C" w14:textId="77777777" w:rsidR="00032301" w:rsidRDefault="009929DB">
            <w:pPr>
              <w:rPr>
                <w:rFonts w:ascii="Arial" w:hAnsi="Arial" w:cs="Arial"/>
              </w:rPr>
            </w:pPr>
            <w:r>
              <w:rPr>
                <w:rFonts w:ascii="Arial" w:eastAsia="SimSun" w:hAnsi="Arial" w:cs="Arial"/>
                <w:lang w:eastAsia="zh-CN" w:bidi="ar"/>
              </w:rPr>
              <w:t>0.87</w:t>
            </w:r>
          </w:p>
        </w:tc>
      </w:tr>
      <w:tr w:rsidR="00032301" w14:paraId="7BB63FAB" w14:textId="77777777">
        <w:trPr>
          <w:tblCellSpacing w:w="15" w:type="dxa"/>
        </w:trPr>
        <w:tc>
          <w:tcPr>
            <w:tcW w:w="0" w:type="auto"/>
            <w:vAlign w:val="center"/>
          </w:tcPr>
          <w:p w14:paraId="2313849C" w14:textId="77777777" w:rsidR="00032301" w:rsidRDefault="009929DB">
            <w:pPr>
              <w:rPr>
                <w:rFonts w:ascii="Arial" w:hAnsi="Arial" w:cs="Arial"/>
              </w:rPr>
            </w:pPr>
            <w:r>
              <w:rPr>
                <w:rStyle w:val="Strong"/>
                <w:rFonts w:ascii="Arial" w:eastAsia="SimSun" w:hAnsi="Arial" w:cs="Arial"/>
                <w:lang w:eastAsia="zh-CN" w:bidi="ar"/>
              </w:rPr>
              <w:t>Cost Reduction</w:t>
            </w:r>
          </w:p>
        </w:tc>
        <w:tc>
          <w:tcPr>
            <w:tcW w:w="0" w:type="auto"/>
            <w:vAlign w:val="center"/>
          </w:tcPr>
          <w:p w14:paraId="3ED31EA0" w14:textId="77777777" w:rsidR="00032301" w:rsidRDefault="009929DB">
            <w:pPr>
              <w:rPr>
                <w:rFonts w:ascii="Arial" w:hAnsi="Arial" w:cs="Arial"/>
              </w:rPr>
            </w:pPr>
            <w:r>
              <w:rPr>
                <w:rFonts w:ascii="Arial" w:eastAsia="SimSun" w:hAnsi="Arial" w:cs="Arial"/>
                <w:lang w:eastAsia="zh-CN" w:bidi="ar"/>
              </w:rPr>
              <w:t>Recycling can reduce operational waste collection costs.</w:t>
            </w:r>
          </w:p>
        </w:tc>
        <w:tc>
          <w:tcPr>
            <w:tcW w:w="0" w:type="auto"/>
            <w:vAlign w:val="center"/>
          </w:tcPr>
          <w:p w14:paraId="444AC4AE" w14:textId="77777777" w:rsidR="00032301" w:rsidRDefault="009929DB">
            <w:pPr>
              <w:rPr>
                <w:rFonts w:ascii="Arial" w:hAnsi="Arial" w:cs="Arial"/>
              </w:rPr>
            </w:pPr>
            <w:r>
              <w:rPr>
                <w:rFonts w:ascii="Arial" w:eastAsia="SimSun" w:hAnsi="Arial" w:cs="Arial"/>
                <w:lang w:eastAsia="zh-CN" w:bidi="ar"/>
              </w:rPr>
              <w:t>22.7</w:t>
            </w:r>
          </w:p>
        </w:tc>
        <w:tc>
          <w:tcPr>
            <w:tcW w:w="0" w:type="auto"/>
            <w:vAlign w:val="center"/>
          </w:tcPr>
          <w:p w14:paraId="036817EA" w14:textId="77777777" w:rsidR="00032301" w:rsidRDefault="009929DB">
            <w:pPr>
              <w:rPr>
                <w:rFonts w:ascii="Arial" w:hAnsi="Arial" w:cs="Arial"/>
              </w:rPr>
            </w:pPr>
            <w:r>
              <w:rPr>
                <w:rFonts w:ascii="Arial" w:eastAsia="SimSun" w:hAnsi="Arial" w:cs="Arial"/>
                <w:lang w:eastAsia="zh-CN" w:bidi="ar"/>
              </w:rPr>
              <w:t>62.1</w:t>
            </w:r>
          </w:p>
        </w:tc>
        <w:tc>
          <w:tcPr>
            <w:tcW w:w="0" w:type="auto"/>
            <w:vAlign w:val="center"/>
          </w:tcPr>
          <w:p w14:paraId="4B6A112C" w14:textId="77777777" w:rsidR="00032301" w:rsidRDefault="009929DB">
            <w:pPr>
              <w:rPr>
                <w:rFonts w:ascii="Arial" w:hAnsi="Arial" w:cs="Arial"/>
              </w:rPr>
            </w:pPr>
            <w:r>
              <w:rPr>
                <w:rFonts w:ascii="Arial" w:eastAsia="SimSun" w:hAnsi="Arial" w:cs="Arial"/>
                <w:lang w:eastAsia="zh-CN" w:bidi="ar"/>
              </w:rPr>
              <w:t>10.0</w:t>
            </w:r>
          </w:p>
        </w:tc>
        <w:tc>
          <w:tcPr>
            <w:tcW w:w="0" w:type="auto"/>
            <w:vAlign w:val="center"/>
          </w:tcPr>
          <w:p w14:paraId="3F21A26C" w14:textId="77777777" w:rsidR="00032301" w:rsidRDefault="009929DB">
            <w:pPr>
              <w:rPr>
                <w:rFonts w:ascii="Arial" w:hAnsi="Arial" w:cs="Arial"/>
              </w:rPr>
            </w:pPr>
            <w:r>
              <w:rPr>
                <w:rFonts w:ascii="Arial" w:eastAsia="SimSun" w:hAnsi="Arial" w:cs="Arial"/>
                <w:lang w:eastAsia="zh-CN" w:bidi="ar"/>
              </w:rPr>
              <w:t>4.2</w:t>
            </w:r>
          </w:p>
        </w:tc>
        <w:tc>
          <w:tcPr>
            <w:tcW w:w="0" w:type="auto"/>
            <w:vAlign w:val="center"/>
          </w:tcPr>
          <w:p w14:paraId="0860D01F" w14:textId="77777777" w:rsidR="00032301" w:rsidRDefault="009929DB">
            <w:pPr>
              <w:rPr>
                <w:rFonts w:ascii="Arial" w:hAnsi="Arial" w:cs="Arial"/>
              </w:rPr>
            </w:pPr>
            <w:r>
              <w:rPr>
                <w:rFonts w:ascii="Arial" w:eastAsia="SimSun" w:hAnsi="Arial" w:cs="Arial"/>
                <w:lang w:eastAsia="zh-CN" w:bidi="ar"/>
              </w:rPr>
              <w:t>1.0</w:t>
            </w:r>
          </w:p>
        </w:tc>
        <w:tc>
          <w:tcPr>
            <w:tcW w:w="0" w:type="auto"/>
            <w:vAlign w:val="center"/>
          </w:tcPr>
          <w:p w14:paraId="051CE24C" w14:textId="77777777" w:rsidR="00032301" w:rsidRDefault="009929DB">
            <w:pPr>
              <w:rPr>
                <w:rFonts w:ascii="Arial" w:hAnsi="Arial" w:cs="Arial"/>
              </w:rPr>
            </w:pPr>
            <w:r>
              <w:rPr>
                <w:rFonts w:ascii="Arial" w:eastAsia="SimSun" w:hAnsi="Arial" w:cs="Arial"/>
                <w:lang w:eastAsia="zh-CN" w:bidi="ar"/>
              </w:rPr>
              <w:t>4.01</w:t>
            </w:r>
          </w:p>
        </w:tc>
        <w:tc>
          <w:tcPr>
            <w:tcW w:w="0" w:type="auto"/>
            <w:vAlign w:val="center"/>
          </w:tcPr>
          <w:p w14:paraId="40223774" w14:textId="77777777" w:rsidR="00032301" w:rsidRDefault="009929DB">
            <w:pPr>
              <w:rPr>
                <w:rFonts w:ascii="Arial" w:hAnsi="Arial" w:cs="Arial"/>
              </w:rPr>
            </w:pPr>
            <w:r>
              <w:rPr>
                <w:rFonts w:ascii="Arial" w:eastAsia="SimSun" w:hAnsi="Arial" w:cs="Arial"/>
                <w:lang w:eastAsia="zh-CN" w:bidi="ar"/>
              </w:rPr>
              <w:t>0.73</w:t>
            </w:r>
          </w:p>
        </w:tc>
      </w:tr>
      <w:tr w:rsidR="00032301" w14:paraId="1699190B" w14:textId="77777777">
        <w:trPr>
          <w:tblCellSpacing w:w="15" w:type="dxa"/>
        </w:trPr>
        <w:tc>
          <w:tcPr>
            <w:tcW w:w="0" w:type="auto"/>
            <w:vAlign w:val="center"/>
          </w:tcPr>
          <w:p w14:paraId="19B57DDB" w14:textId="77777777" w:rsidR="00032301" w:rsidRDefault="00032301">
            <w:pPr>
              <w:rPr>
                <w:rFonts w:ascii="Arial" w:hAnsi="Arial" w:cs="Arial"/>
              </w:rPr>
            </w:pPr>
          </w:p>
        </w:tc>
        <w:tc>
          <w:tcPr>
            <w:tcW w:w="0" w:type="auto"/>
            <w:vAlign w:val="center"/>
          </w:tcPr>
          <w:p w14:paraId="62AA026A" w14:textId="77777777" w:rsidR="00032301" w:rsidRDefault="009929DB">
            <w:pPr>
              <w:rPr>
                <w:rFonts w:ascii="Arial" w:hAnsi="Arial" w:cs="Arial"/>
              </w:rPr>
            </w:pPr>
            <w:r>
              <w:rPr>
                <w:rFonts w:ascii="Arial" w:eastAsia="SimSun" w:hAnsi="Arial" w:cs="Arial"/>
                <w:lang w:eastAsia="zh-CN" w:bidi="ar"/>
              </w:rPr>
              <w:t xml:space="preserve">Reuse of materials minimizes </w:t>
            </w:r>
            <w:r>
              <w:rPr>
                <w:rFonts w:ascii="Arial" w:eastAsia="SimSun" w:hAnsi="Arial" w:cs="Arial"/>
                <w:lang w:eastAsia="zh-CN" w:bidi="ar"/>
              </w:rPr>
              <w:t>the need for new landfill sites.</w:t>
            </w:r>
          </w:p>
        </w:tc>
        <w:tc>
          <w:tcPr>
            <w:tcW w:w="0" w:type="auto"/>
            <w:vAlign w:val="center"/>
          </w:tcPr>
          <w:p w14:paraId="2F2B7DC4" w14:textId="77777777" w:rsidR="00032301" w:rsidRDefault="009929DB">
            <w:pPr>
              <w:rPr>
                <w:rFonts w:ascii="Arial" w:hAnsi="Arial" w:cs="Arial"/>
              </w:rPr>
            </w:pPr>
            <w:r>
              <w:rPr>
                <w:rFonts w:ascii="Arial" w:eastAsia="SimSun" w:hAnsi="Arial" w:cs="Arial"/>
                <w:lang w:eastAsia="zh-CN" w:bidi="ar"/>
              </w:rPr>
              <w:t>26.4</w:t>
            </w:r>
          </w:p>
        </w:tc>
        <w:tc>
          <w:tcPr>
            <w:tcW w:w="0" w:type="auto"/>
            <w:vAlign w:val="center"/>
          </w:tcPr>
          <w:p w14:paraId="32849934" w14:textId="77777777" w:rsidR="00032301" w:rsidRDefault="009929DB">
            <w:pPr>
              <w:rPr>
                <w:rFonts w:ascii="Arial" w:hAnsi="Arial" w:cs="Arial"/>
              </w:rPr>
            </w:pPr>
            <w:r>
              <w:rPr>
                <w:rFonts w:ascii="Arial" w:eastAsia="SimSun" w:hAnsi="Arial" w:cs="Arial"/>
                <w:lang w:eastAsia="zh-CN" w:bidi="ar"/>
              </w:rPr>
              <w:t>58.5</w:t>
            </w:r>
          </w:p>
        </w:tc>
        <w:tc>
          <w:tcPr>
            <w:tcW w:w="0" w:type="auto"/>
            <w:vAlign w:val="center"/>
          </w:tcPr>
          <w:p w14:paraId="23F620EE" w14:textId="77777777" w:rsidR="00032301" w:rsidRDefault="009929DB">
            <w:pPr>
              <w:rPr>
                <w:rFonts w:ascii="Arial" w:hAnsi="Arial" w:cs="Arial"/>
              </w:rPr>
            </w:pPr>
            <w:r>
              <w:rPr>
                <w:rFonts w:ascii="Arial" w:eastAsia="SimSun" w:hAnsi="Arial" w:cs="Arial"/>
                <w:lang w:eastAsia="zh-CN" w:bidi="ar"/>
              </w:rPr>
              <w:t>9.4</w:t>
            </w:r>
          </w:p>
        </w:tc>
        <w:tc>
          <w:tcPr>
            <w:tcW w:w="0" w:type="auto"/>
            <w:vAlign w:val="center"/>
          </w:tcPr>
          <w:p w14:paraId="345A176A" w14:textId="77777777" w:rsidR="00032301" w:rsidRDefault="009929DB">
            <w:pPr>
              <w:rPr>
                <w:rFonts w:ascii="Arial" w:hAnsi="Arial" w:cs="Arial"/>
              </w:rPr>
            </w:pPr>
            <w:r>
              <w:rPr>
                <w:rFonts w:ascii="Arial" w:eastAsia="SimSun" w:hAnsi="Arial" w:cs="Arial"/>
                <w:lang w:eastAsia="zh-CN" w:bidi="ar"/>
              </w:rPr>
              <w:t>4.2</w:t>
            </w:r>
          </w:p>
        </w:tc>
        <w:tc>
          <w:tcPr>
            <w:tcW w:w="0" w:type="auto"/>
            <w:vAlign w:val="center"/>
          </w:tcPr>
          <w:p w14:paraId="7F4105E3" w14:textId="77777777" w:rsidR="00032301" w:rsidRDefault="009929DB">
            <w:pPr>
              <w:rPr>
                <w:rFonts w:ascii="Arial" w:hAnsi="Arial" w:cs="Arial"/>
              </w:rPr>
            </w:pPr>
            <w:r>
              <w:rPr>
                <w:rFonts w:ascii="Arial" w:eastAsia="SimSun" w:hAnsi="Arial" w:cs="Arial"/>
                <w:lang w:eastAsia="zh-CN" w:bidi="ar"/>
              </w:rPr>
              <w:t>1.5</w:t>
            </w:r>
          </w:p>
        </w:tc>
        <w:tc>
          <w:tcPr>
            <w:tcW w:w="0" w:type="auto"/>
            <w:vAlign w:val="center"/>
          </w:tcPr>
          <w:p w14:paraId="7C8BC122" w14:textId="77777777" w:rsidR="00032301" w:rsidRDefault="009929DB">
            <w:pPr>
              <w:rPr>
                <w:rFonts w:ascii="Arial" w:hAnsi="Arial" w:cs="Arial"/>
              </w:rPr>
            </w:pPr>
            <w:r>
              <w:rPr>
                <w:rFonts w:ascii="Arial" w:eastAsia="SimSun" w:hAnsi="Arial" w:cs="Arial"/>
                <w:lang w:eastAsia="zh-CN" w:bidi="ar"/>
              </w:rPr>
              <w:t>4.04</w:t>
            </w:r>
          </w:p>
        </w:tc>
        <w:tc>
          <w:tcPr>
            <w:tcW w:w="0" w:type="auto"/>
            <w:vAlign w:val="center"/>
          </w:tcPr>
          <w:p w14:paraId="187D364E" w14:textId="77777777" w:rsidR="00032301" w:rsidRDefault="009929DB">
            <w:pPr>
              <w:rPr>
                <w:rFonts w:ascii="Arial" w:hAnsi="Arial" w:cs="Arial"/>
              </w:rPr>
            </w:pPr>
            <w:r>
              <w:rPr>
                <w:rFonts w:ascii="Arial" w:eastAsia="SimSun" w:hAnsi="Arial" w:cs="Arial"/>
                <w:lang w:eastAsia="zh-CN" w:bidi="ar"/>
              </w:rPr>
              <w:t>0.68</w:t>
            </w:r>
          </w:p>
        </w:tc>
      </w:tr>
      <w:tr w:rsidR="00032301" w14:paraId="0FF4C15D" w14:textId="77777777">
        <w:trPr>
          <w:tblCellSpacing w:w="15" w:type="dxa"/>
        </w:trPr>
        <w:tc>
          <w:tcPr>
            <w:tcW w:w="0" w:type="auto"/>
            <w:vAlign w:val="center"/>
          </w:tcPr>
          <w:p w14:paraId="0A627226" w14:textId="77777777" w:rsidR="00032301" w:rsidRDefault="00032301">
            <w:pPr>
              <w:rPr>
                <w:rFonts w:ascii="Arial" w:hAnsi="Arial" w:cs="Arial"/>
              </w:rPr>
            </w:pPr>
          </w:p>
        </w:tc>
        <w:tc>
          <w:tcPr>
            <w:tcW w:w="0" w:type="auto"/>
            <w:vAlign w:val="center"/>
          </w:tcPr>
          <w:p w14:paraId="7DC1C34A" w14:textId="77777777" w:rsidR="00032301" w:rsidRDefault="009929DB">
            <w:pPr>
              <w:rPr>
                <w:rFonts w:ascii="Arial" w:hAnsi="Arial" w:cs="Arial"/>
              </w:rPr>
            </w:pPr>
            <w:r>
              <w:rPr>
                <w:rFonts w:ascii="Arial" w:eastAsia="SimSun" w:hAnsi="Arial" w:cs="Arial"/>
                <w:lang w:eastAsia="zh-CN" w:bidi="ar"/>
              </w:rPr>
              <w:t>Sustainable waste management enables cost savings for other development sectors.</w:t>
            </w:r>
          </w:p>
        </w:tc>
        <w:tc>
          <w:tcPr>
            <w:tcW w:w="0" w:type="auto"/>
            <w:vAlign w:val="center"/>
          </w:tcPr>
          <w:p w14:paraId="0D6DE386" w14:textId="77777777" w:rsidR="00032301" w:rsidRDefault="009929DB">
            <w:pPr>
              <w:rPr>
                <w:rFonts w:ascii="Arial" w:hAnsi="Arial" w:cs="Arial"/>
              </w:rPr>
            </w:pPr>
            <w:r>
              <w:rPr>
                <w:rFonts w:ascii="Arial" w:eastAsia="SimSun" w:hAnsi="Arial" w:cs="Arial"/>
                <w:lang w:eastAsia="zh-CN" w:bidi="ar"/>
              </w:rPr>
              <w:t>18.8</w:t>
            </w:r>
          </w:p>
        </w:tc>
        <w:tc>
          <w:tcPr>
            <w:tcW w:w="0" w:type="auto"/>
            <w:vAlign w:val="center"/>
          </w:tcPr>
          <w:p w14:paraId="4BBE460C" w14:textId="77777777" w:rsidR="00032301" w:rsidRDefault="009929DB">
            <w:pPr>
              <w:rPr>
                <w:rFonts w:ascii="Arial" w:hAnsi="Arial" w:cs="Arial"/>
              </w:rPr>
            </w:pPr>
            <w:r>
              <w:rPr>
                <w:rFonts w:ascii="Arial" w:eastAsia="SimSun" w:hAnsi="Arial" w:cs="Arial"/>
                <w:lang w:eastAsia="zh-CN" w:bidi="ar"/>
              </w:rPr>
              <w:t>66.1</w:t>
            </w:r>
          </w:p>
        </w:tc>
        <w:tc>
          <w:tcPr>
            <w:tcW w:w="0" w:type="auto"/>
            <w:vAlign w:val="center"/>
          </w:tcPr>
          <w:p w14:paraId="5D92274E" w14:textId="77777777" w:rsidR="00032301" w:rsidRDefault="009929DB">
            <w:pPr>
              <w:rPr>
                <w:rFonts w:ascii="Arial" w:hAnsi="Arial" w:cs="Arial"/>
              </w:rPr>
            </w:pPr>
            <w:r>
              <w:rPr>
                <w:rFonts w:ascii="Arial" w:eastAsia="SimSun" w:hAnsi="Arial" w:cs="Arial"/>
                <w:lang w:eastAsia="zh-CN" w:bidi="ar"/>
              </w:rPr>
              <w:t>9.1</w:t>
            </w:r>
          </w:p>
        </w:tc>
        <w:tc>
          <w:tcPr>
            <w:tcW w:w="0" w:type="auto"/>
            <w:vAlign w:val="center"/>
          </w:tcPr>
          <w:p w14:paraId="4AFAB939" w14:textId="77777777" w:rsidR="00032301" w:rsidRDefault="009929DB">
            <w:pPr>
              <w:rPr>
                <w:rFonts w:ascii="Arial" w:hAnsi="Arial" w:cs="Arial"/>
              </w:rPr>
            </w:pPr>
            <w:r>
              <w:rPr>
                <w:rFonts w:ascii="Arial" w:eastAsia="SimSun" w:hAnsi="Arial" w:cs="Arial"/>
                <w:lang w:eastAsia="zh-CN" w:bidi="ar"/>
              </w:rPr>
              <w:t>5.1</w:t>
            </w:r>
          </w:p>
        </w:tc>
        <w:tc>
          <w:tcPr>
            <w:tcW w:w="0" w:type="auto"/>
            <w:vAlign w:val="center"/>
          </w:tcPr>
          <w:p w14:paraId="0FA08A0A" w14:textId="77777777" w:rsidR="00032301" w:rsidRDefault="009929DB">
            <w:pPr>
              <w:rPr>
                <w:rFonts w:ascii="Arial" w:hAnsi="Arial" w:cs="Arial"/>
              </w:rPr>
            </w:pPr>
            <w:r>
              <w:rPr>
                <w:rFonts w:ascii="Arial" w:eastAsia="SimSun" w:hAnsi="Arial" w:cs="Arial"/>
                <w:lang w:eastAsia="zh-CN" w:bidi="ar"/>
              </w:rPr>
              <w:t>0.9</w:t>
            </w:r>
          </w:p>
        </w:tc>
        <w:tc>
          <w:tcPr>
            <w:tcW w:w="0" w:type="auto"/>
            <w:vAlign w:val="center"/>
          </w:tcPr>
          <w:p w14:paraId="1CDC5C4E" w14:textId="77777777" w:rsidR="00032301" w:rsidRDefault="009929DB">
            <w:pPr>
              <w:rPr>
                <w:rFonts w:ascii="Arial" w:hAnsi="Arial" w:cs="Arial"/>
              </w:rPr>
            </w:pPr>
            <w:r>
              <w:rPr>
                <w:rFonts w:ascii="Arial" w:eastAsia="SimSun" w:hAnsi="Arial" w:cs="Arial"/>
                <w:lang w:eastAsia="zh-CN" w:bidi="ar"/>
              </w:rPr>
              <w:t>3.97</w:t>
            </w:r>
          </w:p>
        </w:tc>
        <w:tc>
          <w:tcPr>
            <w:tcW w:w="0" w:type="auto"/>
            <w:vAlign w:val="center"/>
          </w:tcPr>
          <w:p w14:paraId="4CCDD86E" w14:textId="77777777" w:rsidR="00032301" w:rsidRDefault="009929DB">
            <w:pPr>
              <w:rPr>
                <w:rFonts w:ascii="Arial" w:hAnsi="Arial" w:cs="Arial"/>
              </w:rPr>
            </w:pPr>
            <w:r>
              <w:rPr>
                <w:rFonts w:ascii="Arial" w:eastAsia="SimSun" w:hAnsi="Arial" w:cs="Arial"/>
                <w:lang w:eastAsia="zh-CN" w:bidi="ar"/>
              </w:rPr>
              <w:t>0.75</w:t>
            </w:r>
          </w:p>
        </w:tc>
      </w:tr>
    </w:tbl>
    <w:p w14:paraId="3BAAD89D" w14:textId="77777777" w:rsidR="00032301" w:rsidRDefault="009929DB">
      <w:pPr>
        <w:pStyle w:val="Body"/>
        <w:spacing w:after="0"/>
        <w:rPr>
          <w:rFonts w:ascii="Arial" w:hAnsi="Arial" w:cs="Arial"/>
        </w:rPr>
      </w:pPr>
      <w:r>
        <w:rPr>
          <w:rFonts w:ascii="Arial" w:hAnsi="Arial"/>
        </w:rPr>
        <w:t>Source: (Author, 2025)</w:t>
      </w:r>
    </w:p>
    <w:p w14:paraId="2444D1FC" w14:textId="77777777" w:rsidR="00032301" w:rsidRDefault="00032301">
      <w:pPr>
        <w:pStyle w:val="Body"/>
        <w:spacing w:after="0"/>
        <w:rPr>
          <w:rFonts w:ascii="Arial" w:hAnsi="Arial" w:cs="Arial"/>
        </w:rPr>
      </w:pPr>
    </w:p>
    <w:p w14:paraId="7F3866F1" w14:textId="77777777" w:rsidR="00032301" w:rsidRDefault="009929DB">
      <w:pPr>
        <w:pStyle w:val="Body"/>
        <w:spacing w:after="0"/>
        <w:rPr>
          <w:rFonts w:ascii="Arial" w:hAnsi="Arial"/>
          <w:b/>
          <w:bCs/>
        </w:rPr>
      </w:pPr>
      <w:r>
        <w:rPr>
          <w:rFonts w:ascii="Arial" w:hAnsi="Arial"/>
          <w:b/>
          <w:bCs/>
        </w:rPr>
        <w:t xml:space="preserve">3.4 Challenges Facing the Implementation of </w:t>
      </w:r>
      <w:r>
        <w:rPr>
          <w:rFonts w:ascii="Arial" w:hAnsi="Arial"/>
          <w:b/>
          <w:bCs/>
        </w:rPr>
        <w:t>Sustainable Solid Waste Management</w:t>
      </w:r>
    </w:p>
    <w:p w14:paraId="31D226CF" w14:textId="77777777" w:rsidR="00032301" w:rsidRDefault="00032301">
      <w:pPr>
        <w:pStyle w:val="Body"/>
        <w:spacing w:after="0"/>
        <w:rPr>
          <w:rFonts w:ascii="Arial" w:hAnsi="Arial"/>
        </w:rPr>
      </w:pPr>
    </w:p>
    <w:p w14:paraId="6627A565" w14:textId="77777777" w:rsidR="00032301" w:rsidRDefault="009929DB">
      <w:pPr>
        <w:pStyle w:val="Body"/>
        <w:spacing w:after="0"/>
        <w:rPr>
          <w:rFonts w:ascii="Arial" w:hAnsi="Arial"/>
        </w:rPr>
      </w:pPr>
      <w:r>
        <w:rPr>
          <w:rFonts w:ascii="Arial" w:hAnsi="Arial"/>
        </w:rPr>
        <w:lastRenderedPageBreak/>
        <w:t>The findings in Table 4 indicate that respondents in Garissa Township recognize multiple interrelated challenges hindering the implementation of sustainable solid waste management. The highest-rated constraints were inad</w:t>
      </w:r>
      <w:r>
        <w:rPr>
          <w:rFonts w:ascii="Arial" w:hAnsi="Arial"/>
        </w:rPr>
        <w:t>equate infrastructure (mean = 4.42) and insufficient financial resources (mean = 4.35). These results mirror Bassi, Gupta &amp; Chaturvedi’s (2023) and Kituku et al.’s (2019) observations that weak logistical systems and limited funding remain the most signifi</w:t>
      </w:r>
      <w:r>
        <w:rPr>
          <w:rFonts w:ascii="Arial" w:hAnsi="Arial"/>
        </w:rPr>
        <w:t xml:space="preserve">cant barriers to sustainable waste management in developing contexts. During interviews, the Waste Manager lamented that: </w:t>
      </w:r>
    </w:p>
    <w:p w14:paraId="1A00F780" w14:textId="77777777" w:rsidR="00032301" w:rsidRDefault="00032301">
      <w:pPr>
        <w:pStyle w:val="Body"/>
        <w:spacing w:after="0"/>
        <w:rPr>
          <w:rFonts w:ascii="Arial" w:hAnsi="Arial"/>
        </w:rPr>
      </w:pPr>
    </w:p>
    <w:p w14:paraId="32239AE1" w14:textId="77777777" w:rsidR="00032301" w:rsidRDefault="009929DB">
      <w:pPr>
        <w:pStyle w:val="Body"/>
        <w:spacing w:after="0"/>
        <w:ind w:left="720"/>
        <w:rPr>
          <w:rFonts w:ascii="Arial" w:hAnsi="Arial"/>
          <w:i/>
          <w:iCs/>
        </w:rPr>
      </w:pPr>
      <w:r>
        <w:rPr>
          <w:rFonts w:ascii="Arial" w:hAnsi="Arial"/>
          <w:i/>
          <w:iCs/>
        </w:rPr>
        <w:t xml:space="preserve">“Our biggest obstacle is the lack of trucks and transfer stations,” </w:t>
      </w:r>
    </w:p>
    <w:p w14:paraId="1AF9781E" w14:textId="77777777" w:rsidR="00032301" w:rsidRDefault="00032301">
      <w:pPr>
        <w:pStyle w:val="Body"/>
        <w:spacing w:after="0"/>
        <w:rPr>
          <w:rFonts w:ascii="Arial" w:hAnsi="Arial"/>
        </w:rPr>
      </w:pPr>
    </w:p>
    <w:p w14:paraId="6F81CA39" w14:textId="77777777" w:rsidR="00032301" w:rsidRDefault="009929DB">
      <w:pPr>
        <w:pStyle w:val="Body"/>
        <w:spacing w:after="0"/>
        <w:rPr>
          <w:rFonts w:ascii="Arial" w:hAnsi="Arial"/>
        </w:rPr>
      </w:pPr>
      <w:r>
        <w:rPr>
          <w:rFonts w:ascii="Arial" w:hAnsi="Arial"/>
        </w:rPr>
        <w:t xml:space="preserve">while another private collector explained that: </w:t>
      </w:r>
    </w:p>
    <w:p w14:paraId="6137D6CE" w14:textId="77777777" w:rsidR="00032301" w:rsidRDefault="00032301">
      <w:pPr>
        <w:pStyle w:val="Body"/>
        <w:spacing w:after="0"/>
        <w:rPr>
          <w:rFonts w:ascii="Arial" w:hAnsi="Arial"/>
        </w:rPr>
      </w:pPr>
    </w:p>
    <w:p w14:paraId="36387E78" w14:textId="77777777" w:rsidR="00032301" w:rsidRDefault="009929DB">
      <w:pPr>
        <w:pStyle w:val="Body"/>
        <w:spacing w:after="0"/>
        <w:ind w:left="720"/>
        <w:rPr>
          <w:rFonts w:ascii="Arial" w:hAnsi="Arial"/>
          <w:i/>
          <w:iCs/>
        </w:rPr>
      </w:pPr>
      <w:r>
        <w:rPr>
          <w:rFonts w:ascii="Arial" w:hAnsi="Arial"/>
          <w:i/>
          <w:iCs/>
        </w:rPr>
        <w:t xml:space="preserve">“Budget </w:t>
      </w:r>
      <w:r>
        <w:rPr>
          <w:rFonts w:ascii="Arial" w:hAnsi="Arial"/>
          <w:i/>
          <w:iCs/>
        </w:rPr>
        <w:t>proposals for recycling are often ignored during county allocations.”</w:t>
      </w:r>
    </w:p>
    <w:p w14:paraId="30588F12" w14:textId="77777777" w:rsidR="00032301" w:rsidRDefault="00032301">
      <w:pPr>
        <w:pStyle w:val="Body"/>
        <w:spacing w:after="0"/>
        <w:rPr>
          <w:rFonts w:ascii="Arial" w:hAnsi="Arial"/>
        </w:rPr>
      </w:pPr>
    </w:p>
    <w:p w14:paraId="50757856" w14:textId="77777777" w:rsidR="00032301" w:rsidRDefault="009929DB">
      <w:pPr>
        <w:pStyle w:val="Body"/>
        <w:spacing w:after="0"/>
        <w:rPr>
          <w:rFonts w:ascii="Arial" w:hAnsi="Arial"/>
        </w:rPr>
      </w:pPr>
      <w:r>
        <w:rPr>
          <w:rFonts w:ascii="Arial" w:hAnsi="Arial"/>
        </w:rPr>
        <w:t>The persistence of the linear “use-and-dispose” culture (mean = 4.24) also emerged as a major behavioral barrier. Both survey and focus group participants emphasized that entrenched dis</w:t>
      </w:r>
      <w:r>
        <w:rPr>
          <w:rFonts w:ascii="Arial" w:hAnsi="Arial"/>
        </w:rPr>
        <w:t xml:space="preserve">posal habits limit recycling adoption. The Waste Manager described this as “a mindset problem — people still see waste as waste, not as a resource,” echoing </w:t>
      </w:r>
      <w:proofErr w:type="spellStart"/>
      <w:r>
        <w:rPr>
          <w:rFonts w:ascii="Arial" w:hAnsi="Arial"/>
        </w:rPr>
        <w:t>Pasynkova’s</w:t>
      </w:r>
      <w:proofErr w:type="spellEnd"/>
      <w:r>
        <w:rPr>
          <w:rFonts w:ascii="Arial" w:hAnsi="Arial"/>
        </w:rPr>
        <w:t xml:space="preserve"> (2018) argument that overcoming linear consumption patterns is vital for circular trans</w:t>
      </w:r>
      <w:r>
        <w:rPr>
          <w:rFonts w:ascii="Arial" w:hAnsi="Arial"/>
        </w:rPr>
        <w:t>itions.</w:t>
      </w:r>
    </w:p>
    <w:p w14:paraId="45964A11" w14:textId="77777777" w:rsidR="00032301" w:rsidRDefault="00032301">
      <w:pPr>
        <w:pStyle w:val="Body"/>
        <w:spacing w:after="0"/>
        <w:rPr>
          <w:rFonts w:ascii="Arial" w:hAnsi="Arial"/>
        </w:rPr>
      </w:pPr>
    </w:p>
    <w:p w14:paraId="31A44B50" w14:textId="77777777" w:rsidR="00032301" w:rsidRDefault="009929DB">
      <w:pPr>
        <w:pStyle w:val="Body"/>
        <w:spacing w:after="0"/>
        <w:rPr>
          <w:rFonts w:ascii="Arial" w:hAnsi="Arial"/>
        </w:rPr>
      </w:pPr>
      <w:r>
        <w:rPr>
          <w:rFonts w:ascii="Arial" w:hAnsi="Arial"/>
        </w:rPr>
        <w:t xml:space="preserve">The lack of adequate information and public awareness (mean = 4.18) further compounds this issue. Key </w:t>
      </w:r>
      <w:proofErr w:type="gramStart"/>
      <w:r>
        <w:rPr>
          <w:rFonts w:ascii="Arial" w:hAnsi="Arial"/>
        </w:rPr>
        <w:t>informants</w:t>
      </w:r>
      <w:proofErr w:type="gramEnd"/>
      <w:r>
        <w:rPr>
          <w:rFonts w:ascii="Arial" w:hAnsi="Arial"/>
        </w:rPr>
        <w:t xml:space="preserve"> participants observed that “residents do not know the value of green products,” reinforcing Mule’s (2013) assertion that low environme</w:t>
      </w:r>
      <w:r>
        <w:rPr>
          <w:rFonts w:ascii="Arial" w:hAnsi="Arial"/>
        </w:rPr>
        <w:t>ntal literacy hinders sustainable practices. Similarly, the absence of secondary markets (mean = 4.31) restricts material recovery, with one municipal official noting that “there’s nowhere to sell or buy recycled goods.”</w:t>
      </w:r>
    </w:p>
    <w:p w14:paraId="06EA0D70" w14:textId="77777777" w:rsidR="00032301" w:rsidRDefault="00032301">
      <w:pPr>
        <w:pStyle w:val="Body"/>
        <w:spacing w:after="0"/>
        <w:rPr>
          <w:rFonts w:ascii="Arial" w:hAnsi="Arial"/>
        </w:rPr>
      </w:pPr>
    </w:p>
    <w:p w14:paraId="5C123F34" w14:textId="77777777" w:rsidR="00032301" w:rsidRDefault="009929DB">
      <w:pPr>
        <w:pStyle w:val="Body"/>
        <w:spacing w:after="0"/>
        <w:rPr>
          <w:rFonts w:ascii="Arial" w:hAnsi="Arial"/>
        </w:rPr>
      </w:pPr>
      <w:r>
        <w:rPr>
          <w:rFonts w:ascii="Arial" w:hAnsi="Arial"/>
        </w:rPr>
        <w:t>Finally, respondents reported weak</w:t>
      </w:r>
      <w:r>
        <w:rPr>
          <w:rFonts w:ascii="Arial" w:hAnsi="Arial"/>
        </w:rPr>
        <w:t xml:space="preserve"> legal and policy frameworks (mean = 3.99), confirming governance deficiencies consistent with the </w:t>
      </w:r>
      <w:proofErr w:type="spellStart"/>
      <w:r>
        <w:rPr>
          <w:rFonts w:ascii="Arial" w:hAnsi="Arial"/>
        </w:rPr>
        <w:t>Grishaeva</w:t>
      </w:r>
      <w:proofErr w:type="spellEnd"/>
      <w:r>
        <w:rPr>
          <w:rFonts w:ascii="Arial" w:hAnsi="Arial"/>
        </w:rPr>
        <w:t xml:space="preserve"> et al., (2022). As one private collector remarked, </w:t>
      </w:r>
    </w:p>
    <w:p w14:paraId="430F8C9A" w14:textId="77777777" w:rsidR="00032301" w:rsidRDefault="00032301">
      <w:pPr>
        <w:pStyle w:val="Body"/>
        <w:spacing w:after="0"/>
        <w:rPr>
          <w:rFonts w:ascii="Arial" w:hAnsi="Arial"/>
        </w:rPr>
      </w:pPr>
    </w:p>
    <w:p w14:paraId="4691BA33" w14:textId="77777777" w:rsidR="00032301" w:rsidRDefault="009929DB">
      <w:pPr>
        <w:pStyle w:val="Body"/>
        <w:spacing w:after="0"/>
        <w:ind w:left="720"/>
        <w:rPr>
          <w:rFonts w:ascii="Arial" w:hAnsi="Arial"/>
          <w:i/>
          <w:iCs/>
        </w:rPr>
      </w:pPr>
      <w:r>
        <w:rPr>
          <w:rFonts w:ascii="Arial" w:hAnsi="Arial"/>
          <w:i/>
          <w:iCs/>
        </w:rPr>
        <w:t>“There are no clear laws to guide or protect recyclers.”</w:t>
      </w:r>
    </w:p>
    <w:p w14:paraId="5FA11097" w14:textId="77777777" w:rsidR="00032301" w:rsidRDefault="00032301">
      <w:pPr>
        <w:pStyle w:val="Body"/>
        <w:spacing w:after="0"/>
        <w:rPr>
          <w:rFonts w:ascii="Arial" w:hAnsi="Arial"/>
        </w:rPr>
      </w:pPr>
    </w:p>
    <w:p w14:paraId="4106576F" w14:textId="77777777" w:rsidR="00032301" w:rsidRDefault="009929DB">
      <w:pPr>
        <w:pStyle w:val="Body"/>
        <w:spacing w:after="0"/>
        <w:rPr>
          <w:rFonts w:ascii="Arial" w:hAnsi="Arial"/>
        </w:rPr>
      </w:pPr>
      <w:r>
        <w:rPr>
          <w:rFonts w:ascii="Arial" w:hAnsi="Arial"/>
        </w:rPr>
        <w:t>Overall, both quantitative and quali</w:t>
      </w:r>
      <w:r>
        <w:rPr>
          <w:rFonts w:ascii="Arial" w:hAnsi="Arial"/>
        </w:rPr>
        <w:t>tative findings converge on the conclusion that infrastructural deficits, financial constraints, behavioral inertia, and policy gaps collectively impede Garissa’s transition toward a circular waste management system. Addressing these multifaceted challenge</w:t>
      </w:r>
      <w:r>
        <w:rPr>
          <w:rFonts w:ascii="Arial" w:hAnsi="Arial"/>
        </w:rPr>
        <w:t>s will require integrated planning, institutional support, and targeted awareness campaigns to foster a sustainable waste economy (</w:t>
      </w:r>
      <w:proofErr w:type="spellStart"/>
      <w:r>
        <w:rPr>
          <w:rFonts w:ascii="Arial" w:hAnsi="Arial"/>
        </w:rPr>
        <w:t>Nyakudya</w:t>
      </w:r>
      <w:proofErr w:type="spellEnd"/>
      <w:r>
        <w:rPr>
          <w:rFonts w:ascii="Arial" w:hAnsi="Arial"/>
        </w:rPr>
        <w:t xml:space="preserve">, </w:t>
      </w:r>
      <w:proofErr w:type="spellStart"/>
      <w:r>
        <w:rPr>
          <w:rFonts w:ascii="Arial" w:hAnsi="Arial"/>
        </w:rPr>
        <w:t>Madyira</w:t>
      </w:r>
      <w:proofErr w:type="spellEnd"/>
      <w:r>
        <w:rPr>
          <w:rFonts w:ascii="Arial" w:hAnsi="Arial"/>
        </w:rPr>
        <w:t xml:space="preserve"> &amp; </w:t>
      </w:r>
      <w:proofErr w:type="spellStart"/>
      <w:r>
        <w:rPr>
          <w:rFonts w:ascii="Arial" w:hAnsi="Arial"/>
        </w:rPr>
        <w:t>Madushele</w:t>
      </w:r>
      <w:proofErr w:type="spellEnd"/>
      <w:r>
        <w:rPr>
          <w:rFonts w:ascii="Arial" w:hAnsi="Arial"/>
        </w:rPr>
        <w:t>, 2022).</w:t>
      </w:r>
    </w:p>
    <w:p w14:paraId="2B550A5A" w14:textId="77777777" w:rsidR="00032301" w:rsidRDefault="00032301">
      <w:pPr>
        <w:pStyle w:val="Body"/>
        <w:spacing w:after="0"/>
        <w:rPr>
          <w:rFonts w:ascii="Arial" w:hAnsi="Arial"/>
        </w:rPr>
      </w:pPr>
    </w:p>
    <w:p w14:paraId="787AEE0B" w14:textId="77777777" w:rsidR="00032301" w:rsidRDefault="009929DB">
      <w:pPr>
        <w:pStyle w:val="Body"/>
        <w:spacing w:after="0"/>
        <w:jc w:val="center"/>
        <w:rPr>
          <w:rFonts w:ascii="Arial" w:hAnsi="Arial"/>
          <w:b/>
          <w:bCs/>
        </w:rPr>
      </w:pPr>
      <w:r>
        <w:rPr>
          <w:rFonts w:ascii="Arial" w:hAnsi="Arial"/>
          <w:b/>
          <w:bCs/>
        </w:rPr>
        <w:t>Table 4: Challenges Facing Implementation of Sustainable Solid Waste Management in Gar</w:t>
      </w:r>
      <w:r>
        <w:rPr>
          <w:rFonts w:ascii="Arial" w:hAnsi="Arial"/>
          <w:b/>
          <w:bCs/>
        </w:rPr>
        <w:t>issa Township (n = 330)</w:t>
      </w:r>
    </w:p>
    <w:p w14:paraId="1F0B038D" w14:textId="77777777" w:rsidR="00032301" w:rsidRDefault="00032301">
      <w:pPr>
        <w:pStyle w:val="Body"/>
        <w:spacing w:after="0"/>
        <w:rPr>
          <w:rFonts w:ascii="Arial" w:hAnsi="Arial" w:cs="Aria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51"/>
        <w:gridCol w:w="1099"/>
        <w:gridCol w:w="857"/>
        <w:gridCol w:w="832"/>
        <w:gridCol w:w="979"/>
        <w:gridCol w:w="1193"/>
        <w:gridCol w:w="587"/>
      </w:tblGrid>
      <w:tr w:rsidR="00032301" w14:paraId="15498EDD" w14:textId="77777777">
        <w:trPr>
          <w:tblHeader/>
          <w:tblCellSpacing w:w="15" w:type="dxa"/>
        </w:trPr>
        <w:tc>
          <w:tcPr>
            <w:tcW w:w="0" w:type="auto"/>
            <w:vAlign w:val="center"/>
          </w:tcPr>
          <w:p w14:paraId="0493ECE7" w14:textId="77777777" w:rsidR="00032301" w:rsidRDefault="009929DB">
            <w:pPr>
              <w:jc w:val="center"/>
              <w:rPr>
                <w:rFonts w:ascii="Arial" w:hAnsi="Arial" w:cs="Arial"/>
                <w:b/>
                <w:bCs/>
              </w:rPr>
            </w:pPr>
            <w:r>
              <w:rPr>
                <w:rStyle w:val="Strong"/>
                <w:rFonts w:ascii="Arial" w:eastAsia="SimSun" w:hAnsi="Arial" w:cs="Arial"/>
                <w:lang w:eastAsia="zh-CN" w:bidi="ar"/>
              </w:rPr>
              <w:t>Challenge</w:t>
            </w:r>
          </w:p>
        </w:tc>
        <w:tc>
          <w:tcPr>
            <w:tcW w:w="0" w:type="auto"/>
            <w:vAlign w:val="center"/>
          </w:tcPr>
          <w:p w14:paraId="39F401A1" w14:textId="77777777" w:rsidR="00032301" w:rsidRDefault="009929DB">
            <w:pPr>
              <w:jc w:val="center"/>
              <w:rPr>
                <w:rFonts w:ascii="Arial" w:hAnsi="Arial" w:cs="Arial"/>
                <w:b/>
                <w:bCs/>
              </w:rPr>
            </w:pPr>
            <w:r>
              <w:rPr>
                <w:rStyle w:val="Strong"/>
                <w:rFonts w:ascii="Arial" w:eastAsia="SimSun" w:hAnsi="Arial" w:cs="Arial"/>
                <w:lang w:eastAsia="zh-CN" w:bidi="ar"/>
              </w:rPr>
              <w:t>Strongly Agree (5)</w:t>
            </w:r>
          </w:p>
        </w:tc>
        <w:tc>
          <w:tcPr>
            <w:tcW w:w="0" w:type="auto"/>
            <w:vAlign w:val="center"/>
          </w:tcPr>
          <w:p w14:paraId="60EF61AA" w14:textId="77777777" w:rsidR="00032301" w:rsidRDefault="009929DB">
            <w:pPr>
              <w:jc w:val="center"/>
              <w:rPr>
                <w:rFonts w:ascii="Arial" w:hAnsi="Arial" w:cs="Arial"/>
                <w:b/>
                <w:bCs/>
              </w:rPr>
            </w:pPr>
            <w:r>
              <w:rPr>
                <w:rStyle w:val="Strong"/>
                <w:rFonts w:ascii="Arial" w:eastAsia="SimSun" w:hAnsi="Arial" w:cs="Arial"/>
                <w:lang w:eastAsia="zh-CN" w:bidi="ar"/>
              </w:rPr>
              <w:t>Agree (4)</w:t>
            </w:r>
          </w:p>
        </w:tc>
        <w:tc>
          <w:tcPr>
            <w:tcW w:w="0" w:type="auto"/>
            <w:vAlign w:val="center"/>
          </w:tcPr>
          <w:p w14:paraId="5A82B157" w14:textId="77777777" w:rsidR="00032301" w:rsidRDefault="009929DB">
            <w:pPr>
              <w:jc w:val="center"/>
              <w:rPr>
                <w:rFonts w:ascii="Arial" w:hAnsi="Arial" w:cs="Arial"/>
                <w:b/>
                <w:bCs/>
              </w:rPr>
            </w:pPr>
            <w:r>
              <w:rPr>
                <w:rStyle w:val="Strong"/>
                <w:rFonts w:ascii="Arial" w:eastAsia="SimSun" w:hAnsi="Arial" w:cs="Arial"/>
                <w:lang w:eastAsia="zh-CN" w:bidi="ar"/>
              </w:rPr>
              <w:t>Neutral (3)</w:t>
            </w:r>
          </w:p>
        </w:tc>
        <w:tc>
          <w:tcPr>
            <w:tcW w:w="0" w:type="auto"/>
            <w:vAlign w:val="center"/>
          </w:tcPr>
          <w:p w14:paraId="62DA36BD" w14:textId="77777777" w:rsidR="00032301" w:rsidRDefault="009929DB">
            <w:pPr>
              <w:jc w:val="center"/>
              <w:rPr>
                <w:rFonts w:ascii="Arial" w:hAnsi="Arial" w:cs="Arial"/>
                <w:b/>
                <w:bCs/>
              </w:rPr>
            </w:pPr>
            <w:r>
              <w:rPr>
                <w:rStyle w:val="Strong"/>
                <w:rFonts w:ascii="Arial" w:eastAsia="SimSun" w:hAnsi="Arial" w:cs="Arial"/>
                <w:lang w:eastAsia="zh-CN" w:bidi="ar"/>
              </w:rPr>
              <w:t>Disagree (2)</w:t>
            </w:r>
          </w:p>
        </w:tc>
        <w:tc>
          <w:tcPr>
            <w:tcW w:w="0" w:type="auto"/>
            <w:vAlign w:val="center"/>
          </w:tcPr>
          <w:p w14:paraId="6872CC38" w14:textId="77777777" w:rsidR="00032301" w:rsidRDefault="009929DB">
            <w:pPr>
              <w:jc w:val="center"/>
              <w:rPr>
                <w:rFonts w:ascii="Arial" w:hAnsi="Arial" w:cs="Arial"/>
                <w:b/>
                <w:bCs/>
              </w:rPr>
            </w:pPr>
            <w:r>
              <w:rPr>
                <w:rStyle w:val="Strong"/>
                <w:rFonts w:ascii="Arial" w:eastAsia="SimSun" w:hAnsi="Arial" w:cs="Arial"/>
                <w:lang w:eastAsia="zh-CN" w:bidi="ar"/>
              </w:rPr>
              <w:t>Strongly Disagree (1)</w:t>
            </w:r>
          </w:p>
        </w:tc>
        <w:tc>
          <w:tcPr>
            <w:tcW w:w="0" w:type="auto"/>
            <w:vAlign w:val="center"/>
          </w:tcPr>
          <w:p w14:paraId="17117F33" w14:textId="77777777" w:rsidR="00032301" w:rsidRDefault="009929DB">
            <w:pPr>
              <w:jc w:val="center"/>
              <w:rPr>
                <w:rFonts w:ascii="Arial" w:hAnsi="Arial" w:cs="Arial"/>
                <w:b/>
                <w:bCs/>
              </w:rPr>
            </w:pPr>
            <w:r>
              <w:rPr>
                <w:rStyle w:val="Strong"/>
                <w:rFonts w:ascii="Arial" w:eastAsia="SimSun" w:hAnsi="Arial" w:cs="Arial"/>
                <w:lang w:eastAsia="zh-CN" w:bidi="ar"/>
              </w:rPr>
              <w:t>Mean</w:t>
            </w:r>
          </w:p>
        </w:tc>
      </w:tr>
      <w:tr w:rsidR="00032301" w14:paraId="53A221C0" w14:textId="77777777">
        <w:trPr>
          <w:tblCellSpacing w:w="15" w:type="dxa"/>
        </w:trPr>
        <w:tc>
          <w:tcPr>
            <w:tcW w:w="0" w:type="auto"/>
            <w:vAlign w:val="center"/>
          </w:tcPr>
          <w:p w14:paraId="41FA64C4" w14:textId="77777777" w:rsidR="00032301" w:rsidRDefault="009929DB">
            <w:pPr>
              <w:rPr>
                <w:rFonts w:ascii="Arial" w:hAnsi="Arial" w:cs="Arial"/>
              </w:rPr>
            </w:pPr>
            <w:r>
              <w:rPr>
                <w:rFonts w:ascii="Arial" w:eastAsia="SimSun" w:hAnsi="Arial" w:cs="Arial"/>
                <w:lang w:eastAsia="zh-CN" w:bidi="ar"/>
              </w:rPr>
              <w:t>Linear “use-and-dispose” culture hinders adoption of recycling and reuse practices</w:t>
            </w:r>
          </w:p>
        </w:tc>
        <w:tc>
          <w:tcPr>
            <w:tcW w:w="0" w:type="auto"/>
            <w:vAlign w:val="center"/>
          </w:tcPr>
          <w:p w14:paraId="3DF87AAF" w14:textId="77777777" w:rsidR="00032301" w:rsidRDefault="009929DB">
            <w:pPr>
              <w:rPr>
                <w:rFonts w:ascii="Arial" w:hAnsi="Arial" w:cs="Arial"/>
              </w:rPr>
            </w:pPr>
            <w:r>
              <w:rPr>
                <w:rFonts w:ascii="Arial" w:eastAsia="SimSun" w:hAnsi="Arial" w:cs="Arial"/>
                <w:lang w:eastAsia="zh-CN" w:bidi="ar"/>
              </w:rPr>
              <w:t>158 (47.9%)</w:t>
            </w:r>
          </w:p>
        </w:tc>
        <w:tc>
          <w:tcPr>
            <w:tcW w:w="0" w:type="auto"/>
            <w:vAlign w:val="center"/>
          </w:tcPr>
          <w:p w14:paraId="0087705B" w14:textId="77777777" w:rsidR="00032301" w:rsidRDefault="009929DB">
            <w:pPr>
              <w:rPr>
                <w:rFonts w:ascii="Arial" w:hAnsi="Arial" w:cs="Arial"/>
              </w:rPr>
            </w:pPr>
            <w:r>
              <w:rPr>
                <w:rFonts w:ascii="Arial" w:eastAsia="SimSun" w:hAnsi="Arial" w:cs="Arial"/>
                <w:lang w:eastAsia="zh-CN" w:bidi="ar"/>
              </w:rPr>
              <w:t>121 (36.7%)</w:t>
            </w:r>
          </w:p>
        </w:tc>
        <w:tc>
          <w:tcPr>
            <w:tcW w:w="0" w:type="auto"/>
            <w:vAlign w:val="center"/>
          </w:tcPr>
          <w:p w14:paraId="66EE124C" w14:textId="77777777" w:rsidR="00032301" w:rsidRDefault="009929DB">
            <w:pPr>
              <w:rPr>
                <w:rFonts w:ascii="Arial" w:hAnsi="Arial" w:cs="Arial"/>
              </w:rPr>
            </w:pPr>
            <w:r>
              <w:rPr>
                <w:rFonts w:ascii="Arial" w:eastAsia="SimSun" w:hAnsi="Arial" w:cs="Arial"/>
                <w:lang w:eastAsia="zh-CN" w:bidi="ar"/>
              </w:rPr>
              <w:t>28 (8.5%)</w:t>
            </w:r>
          </w:p>
        </w:tc>
        <w:tc>
          <w:tcPr>
            <w:tcW w:w="0" w:type="auto"/>
            <w:vAlign w:val="center"/>
          </w:tcPr>
          <w:p w14:paraId="5640D323" w14:textId="77777777" w:rsidR="00032301" w:rsidRDefault="009929DB">
            <w:pPr>
              <w:rPr>
                <w:rFonts w:ascii="Arial" w:hAnsi="Arial" w:cs="Arial"/>
              </w:rPr>
            </w:pPr>
            <w:r>
              <w:rPr>
                <w:rFonts w:ascii="Arial" w:eastAsia="SimSun" w:hAnsi="Arial" w:cs="Arial"/>
                <w:lang w:eastAsia="zh-CN" w:bidi="ar"/>
              </w:rPr>
              <w:t>17 (5.2%)</w:t>
            </w:r>
          </w:p>
        </w:tc>
        <w:tc>
          <w:tcPr>
            <w:tcW w:w="0" w:type="auto"/>
            <w:vAlign w:val="center"/>
          </w:tcPr>
          <w:p w14:paraId="0FF0CFBE" w14:textId="77777777" w:rsidR="00032301" w:rsidRDefault="009929DB">
            <w:pPr>
              <w:rPr>
                <w:rFonts w:ascii="Arial" w:hAnsi="Arial" w:cs="Arial"/>
              </w:rPr>
            </w:pPr>
            <w:r>
              <w:rPr>
                <w:rFonts w:ascii="Arial" w:eastAsia="SimSun" w:hAnsi="Arial" w:cs="Arial"/>
                <w:lang w:eastAsia="zh-CN" w:bidi="ar"/>
              </w:rPr>
              <w:t>6 (1.8%)</w:t>
            </w:r>
          </w:p>
        </w:tc>
        <w:tc>
          <w:tcPr>
            <w:tcW w:w="0" w:type="auto"/>
            <w:vAlign w:val="center"/>
          </w:tcPr>
          <w:p w14:paraId="245E6053" w14:textId="77777777" w:rsidR="00032301" w:rsidRDefault="009929DB">
            <w:pPr>
              <w:rPr>
                <w:rFonts w:ascii="Arial" w:hAnsi="Arial" w:cs="Arial"/>
              </w:rPr>
            </w:pPr>
            <w:r>
              <w:rPr>
                <w:rFonts w:ascii="Arial" w:eastAsia="SimSun" w:hAnsi="Arial" w:cs="Arial"/>
                <w:lang w:eastAsia="zh-CN" w:bidi="ar"/>
              </w:rPr>
              <w:t>4.24</w:t>
            </w:r>
          </w:p>
        </w:tc>
      </w:tr>
      <w:tr w:rsidR="00032301" w14:paraId="3DD8BF8E" w14:textId="77777777">
        <w:trPr>
          <w:tblCellSpacing w:w="15" w:type="dxa"/>
        </w:trPr>
        <w:tc>
          <w:tcPr>
            <w:tcW w:w="0" w:type="auto"/>
            <w:vAlign w:val="center"/>
          </w:tcPr>
          <w:p w14:paraId="0DF5952D" w14:textId="77777777" w:rsidR="00032301" w:rsidRDefault="009929DB">
            <w:pPr>
              <w:rPr>
                <w:rFonts w:ascii="Arial" w:hAnsi="Arial" w:cs="Arial"/>
              </w:rPr>
            </w:pPr>
            <w:r>
              <w:rPr>
                <w:rFonts w:ascii="Arial" w:eastAsia="SimSun" w:hAnsi="Arial" w:cs="Arial"/>
                <w:lang w:eastAsia="zh-CN" w:bidi="ar"/>
              </w:rPr>
              <w:t>Lack of adequate infrastructure for solid waste collection and recycling</w:t>
            </w:r>
          </w:p>
        </w:tc>
        <w:tc>
          <w:tcPr>
            <w:tcW w:w="0" w:type="auto"/>
            <w:vAlign w:val="center"/>
          </w:tcPr>
          <w:p w14:paraId="21688B55" w14:textId="77777777" w:rsidR="00032301" w:rsidRDefault="009929DB">
            <w:pPr>
              <w:rPr>
                <w:rFonts w:ascii="Arial" w:hAnsi="Arial" w:cs="Arial"/>
              </w:rPr>
            </w:pPr>
            <w:r>
              <w:rPr>
                <w:rFonts w:ascii="Arial" w:eastAsia="SimSun" w:hAnsi="Arial" w:cs="Arial"/>
                <w:lang w:eastAsia="zh-CN" w:bidi="ar"/>
              </w:rPr>
              <w:t>195 (59.1%)</w:t>
            </w:r>
          </w:p>
        </w:tc>
        <w:tc>
          <w:tcPr>
            <w:tcW w:w="0" w:type="auto"/>
            <w:vAlign w:val="center"/>
          </w:tcPr>
          <w:p w14:paraId="42B60742" w14:textId="77777777" w:rsidR="00032301" w:rsidRDefault="009929DB">
            <w:pPr>
              <w:rPr>
                <w:rFonts w:ascii="Arial" w:hAnsi="Arial" w:cs="Arial"/>
              </w:rPr>
            </w:pPr>
            <w:r>
              <w:rPr>
                <w:rFonts w:ascii="Arial" w:eastAsia="SimSun" w:hAnsi="Arial" w:cs="Arial"/>
                <w:lang w:eastAsia="zh-CN" w:bidi="ar"/>
              </w:rPr>
              <w:t>98 (29.7%)</w:t>
            </w:r>
          </w:p>
        </w:tc>
        <w:tc>
          <w:tcPr>
            <w:tcW w:w="0" w:type="auto"/>
            <w:vAlign w:val="center"/>
          </w:tcPr>
          <w:p w14:paraId="5C413E79" w14:textId="77777777" w:rsidR="00032301" w:rsidRDefault="009929DB">
            <w:pPr>
              <w:rPr>
                <w:rFonts w:ascii="Arial" w:hAnsi="Arial" w:cs="Arial"/>
              </w:rPr>
            </w:pPr>
            <w:r>
              <w:rPr>
                <w:rFonts w:ascii="Arial" w:eastAsia="SimSun" w:hAnsi="Arial" w:cs="Arial"/>
                <w:lang w:eastAsia="zh-CN" w:bidi="ar"/>
              </w:rPr>
              <w:t>22 (6.7%)</w:t>
            </w:r>
          </w:p>
        </w:tc>
        <w:tc>
          <w:tcPr>
            <w:tcW w:w="0" w:type="auto"/>
            <w:vAlign w:val="center"/>
          </w:tcPr>
          <w:p w14:paraId="4E069D72" w14:textId="77777777" w:rsidR="00032301" w:rsidRDefault="009929DB">
            <w:pPr>
              <w:rPr>
                <w:rFonts w:ascii="Arial" w:hAnsi="Arial" w:cs="Arial"/>
              </w:rPr>
            </w:pPr>
            <w:r>
              <w:rPr>
                <w:rFonts w:ascii="Arial" w:eastAsia="SimSun" w:hAnsi="Arial" w:cs="Arial"/>
                <w:lang w:eastAsia="zh-CN" w:bidi="ar"/>
              </w:rPr>
              <w:t>10 (3.0%)</w:t>
            </w:r>
          </w:p>
        </w:tc>
        <w:tc>
          <w:tcPr>
            <w:tcW w:w="0" w:type="auto"/>
            <w:vAlign w:val="center"/>
          </w:tcPr>
          <w:p w14:paraId="6ED2F10F" w14:textId="77777777" w:rsidR="00032301" w:rsidRDefault="009929DB">
            <w:pPr>
              <w:rPr>
                <w:rFonts w:ascii="Arial" w:hAnsi="Arial" w:cs="Arial"/>
              </w:rPr>
            </w:pPr>
            <w:r>
              <w:rPr>
                <w:rFonts w:ascii="Arial" w:eastAsia="SimSun" w:hAnsi="Arial" w:cs="Arial"/>
                <w:lang w:eastAsia="zh-CN" w:bidi="ar"/>
              </w:rPr>
              <w:t>5 (1.5%)</w:t>
            </w:r>
          </w:p>
        </w:tc>
        <w:tc>
          <w:tcPr>
            <w:tcW w:w="0" w:type="auto"/>
            <w:vAlign w:val="center"/>
          </w:tcPr>
          <w:p w14:paraId="2D76B3B4" w14:textId="77777777" w:rsidR="00032301" w:rsidRDefault="009929DB">
            <w:pPr>
              <w:rPr>
                <w:rFonts w:ascii="Arial" w:hAnsi="Arial" w:cs="Arial"/>
              </w:rPr>
            </w:pPr>
            <w:r>
              <w:rPr>
                <w:rFonts w:ascii="Arial" w:eastAsia="SimSun" w:hAnsi="Arial" w:cs="Arial"/>
                <w:lang w:eastAsia="zh-CN" w:bidi="ar"/>
              </w:rPr>
              <w:t>4.42</w:t>
            </w:r>
          </w:p>
        </w:tc>
      </w:tr>
      <w:tr w:rsidR="00032301" w14:paraId="2C524653" w14:textId="77777777">
        <w:trPr>
          <w:tblCellSpacing w:w="15" w:type="dxa"/>
        </w:trPr>
        <w:tc>
          <w:tcPr>
            <w:tcW w:w="0" w:type="auto"/>
            <w:vAlign w:val="center"/>
          </w:tcPr>
          <w:p w14:paraId="3F398925" w14:textId="77777777" w:rsidR="00032301" w:rsidRDefault="009929DB">
            <w:pPr>
              <w:rPr>
                <w:rFonts w:ascii="Arial" w:hAnsi="Arial" w:cs="Arial"/>
              </w:rPr>
            </w:pPr>
            <w:r>
              <w:rPr>
                <w:rFonts w:ascii="Arial" w:eastAsia="SimSun" w:hAnsi="Arial" w:cs="Arial"/>
                <w:lang w:eastAsia="zh-CN" w:bidi="ar"/>
              </w:rPr>
              <w:lastRenderedPageBreak/>
              <w:t>Inadequate capacity of Garissa Municipality to manage solid waste effectively</w:t>
            </w:r>
          </w:p>
        </w:tc>
        <w:tc>
          <w:tcPr>
            <w:tcW w:w="0" w:type="auto"/>
            <w:vAlign w:val="center"/>
          </w:tcPr>
          <w:p w14:paraId="1D4F3320" w14:textId="77777777" w:rsidR="00032301" w:rsidRDefault="009929DB">
            <w:pPr>
              <w:rPr>
                <w:rFonts w:ascii="Arial" w:hAnsi="Arial" w:cs="Arial"/>
              </w:rPr>
            </w:pPr>
            <w:r>
              <w:rPr>
                <w:rFonts w:ascii="Arial" w:eastAsia="SimSun" w:hAnsi="Arial" w:cs="Arial"/>
                <w:lang w:eastAsia="zh-CN" w:bidi="ar"/>
              </w:rPr>
              <w:t>177 (53.6%)</w:t>
            </w:r>
          </w:p>
        </w:tc>
        <w:tc>
          <w:tcPr>
            <w:tcW w:w="0" w:type="auto"/>
            <w:vAlign w:val="center"/>
          </w:tcPr>
          <w:p w14:paraId="02690E92" w14:textId="77777777" w:rsidR="00032301" w:rsidRDefault="009929DB">
            <w:pPr>
              <w:rPr>
                <w:rFonts w:ascii="Arial" w:hAnsi="Arial" w:cs="Arial"/>
              </w:rPr>
            </w:pPr>
            <w:r>
              <w:rPr>
                <w:rFonts w:ascii="Arial" w:eastAsia="SimSun" w:hAnsi="Arial" w:cs="Arial"/>
                <w:lang w:eastAsia="zh-CN" w:bidi="ar"/>
              </w:rPr>
              <w:t>107 (32.4%)</w:t>
            </w:r>
          </w:p>
        </w:tc>
        <w:tc>
          <w:tcPr>
            <w:tcW w:w="0" w:type="auto"/>
            <w:vAlign w:val="center"/>
          </w:tcPr>
          <w:p w14:paraId="1360B682" w14:textId="77777777" w:rsidR="00032301" w:rsidRDefault="009929DB">
            <w:pPr>
              <w:rPr>
                <w:rFonts w:ascii="Arial" w:hAnsi="Arial" w:cs="Arial"/>
              </w:rPr>
            </w:pPr>
            <w:r>
              <w:rPr>
                <w:rFonts w:ascii="Arial" w:eastAsia="SimSun" w:hAnsi="Arial" w:cs="Arial"/>
                <w:lang w:eastAsia="zh-CN" w:bidi="ar"/>
              </w:rPr>
              <w:t>28 (8.5%)</w:t>
            </w:r>
          </w:p>
        </w:tc>
        <w:tc>
          <w:tcPr>
            <w:tcW w:w="0" w:type="auto"/>
            <w:vAlign w:val="center"/>
          </w:tcPr>
          <w:p w14:paraId="004646F0" w14:textId="77777777" w:rsidR="00032301" w:rsidRDefault="009929DB">
            <w:pPr>
              <w:rPr>
                <w:rFonts w:ascii="Arial" w:hAnsi="Arial" w:cs="Arial"/>
              </w:rPr>
            </w:pPr>
            <w:r>
              <w:rPr>
                <w:rFonts w:ascii="Arial" w:eastAsia="SimSun" w:hAnsi="Arial" w:cs="Arial"/>
                <w:lang w:eastAsia="zh-CN" w:bidi="ar"/>
              </w:rPr>
              <w:t xml:space="preserve">12 </w:t>
            </w:r>
            <w:r>
              <w:rPr>
                <w:rFonts w:ascii="Arial" w:eastAsia="SimSun" w:hAnsi="Arial" w:cs="Arial"/>
                <w:lang w:eastAsia="zh-CN" w:bidi="ar"/>
              </w:rPr>
              <w:t>(3.6%)</w:t>
            </w:r>
          </w:p>
        </w:tc>
        <w:tc>
          <w:tcPr>
            <w:tcW w:w="0" w:type="auto"/>
            <w:vAlign w:val="center"/>
          </w:tcPr>
          <w:p w14:paraId="231C2807" w14:textId="77777777" w:rsidR="00032301" w:rsidRDefault="009929DB">
            <w:pPr>
              <w:rPr>
                <w:rFonts w:ascii="Arial" w:hAnsi="Arial" w:cs="Arial"/>
              </w:rPr>
            </w:pPr>
            <w:r>
              <w:rPr>
                <w:rFonts w:ascii="Arial" w:eastAsia="SimSun" w:hAnsi="Arial" w:cs="Arial"/>
                <w:lang w:eastAsia="zh-CN" w:bidi="ar"/>
              </w:rPr>
              <w:t>6 (1.8%)</w:t>
            </w:r>
          </w:p>
        </w:tc>
        <w:tc>
          <w:tcPr>
            <w:tcW w:w="0" w:type="auto"/>
            <w:vAlign w:val="center"/>
          </w:tcPr>
          <w:p w14:paraId="0A3848EC" w14:textId="77777777" w:rsidR="00032301" w:rsidRDefault="009929DB">
            <w:pPr>
              <w:rPr>
                <w:rFonts w:ascii="Arial" w:hAnsi="Arial" w:cs="Arial"/>
              </w:rPr>
            </w:pPr>
            <w:r>
              <w:rPr>
                <w:rFonts w:ascii="Arial" w:eastAsia="SimSun" w:hAnsi="Arial" w:cs="Arial"/>
                <w:lang w:eastAsia="zh-CN" w:bidi="ar"/>
              </w:rPr>
              <w:t>4.32</w:t>
            </w:r>
          </w:p>
        </w:tc>
      </w:tr>
      <w:tr w:rsidR="00032301" w14:paraId="49EE3D60" w14:textId="77777777">
        <w:trPr>
          <w:tblCellSpacing w:w="15" w:type="dxa"/>
        </w:trPr>
        <w:tc>
          <w:tcPr>
            <w:tcW w:w="0" w:type="auto"/>
            <w:vAlign w:val="center"/>
          </w:tcPr>
          <w:p w14:paraId="6B60A7A8" w14:textId="77777777" w:rsidR="00032301" w:rsidRDefault="009929DB">
            <w:pPr>
              <w:rPr>
                <w:rFonts w:ascii="Arial" w:hAnsi="Arial" w:cs="Arial"/>
              </w:rPr>
            </w:pPr>
            <w:r>
              <w:rPr>
                <w:rFonts w:ascii="Arial" w:eastAsia="SimSun" w:hAnsi="Arial" w:cs="Arial"/>
                <w:lang w:eastAsia="zh-CN" w:bidi="ar"/>
              </w:rPr>
              <w:t>Limited information and awareness on sustainable and green products</w:t>
            </w:r>
          </w:p>
        </w:tc>
        <w:tc>
          <w:tcPr>
            <w:tcW w:w="0" w:type="auto"/>
            <w:vAlign w:val="center"/>
          </w:tcPr>
          <w:p w14:paraId="760CB923" w14:textId="77777777" w:rsidR="00032301" w:rsidRDefault="009929DB">
            <w:pPr>
              <w:rPr>
                <w:rFonts w:ascii="Arial" w:hAnsi="Arial" w:cs="Arial"/>
              </w:rPr>
            </w:pPr>
            <w:r>
              <w:rPr>
                <w:rFonts w:ascii="Arial" w:eastAsia="SimSun" w:hAnsi="Arial" w:cs="Arial"/>
                <w:lang w:eastAsia="zh-CN" w:bidi="ar"/>
              </w:rPr>
              <w:t>162 (49.1%)</w:t>
            </w:r>
          </w:p>
        </w:tc>
        <w:tc>
          <w:tcPr>
            <w:tcW w:w="0" w:type="auto"/>
            <w:vAlign w:val="center"/>
          </w:tcPr>
          <w:p w14:paraId="61275D23" w14:textId="77777777" w:rsidR="00032301" w:rsidRDefault="009929DB">
            <w:pPr>
              <w:rPr>
                <w:rFonts w:ascii="Arial" w:hAnsi="Arial" w:cs="Arial"/>
              </w:rPr>
            </w:pPr>
            <w:r>
              <w:rPr>
                <w:rFonts w:ascii="Arial" w:eastAsia="SimSun" w:hAnsi="Arial" w:cs="Arial"/>
                <w:lang w:eastAsia="zh-CN" w:bidi="ar"/>
              </w:rPr>
              <w:t>104 (31.5%)</w:t>
            </w:r>
          </w:p>
        </w:tc>
        <w:tc>
          <w:tcPr>
            <w:tcW w:w="0" w:type="auto"/>
            <w:vAlign w:val="center"/>
          </w:tcPr>
          <w:p w14:paraId="3E2CF76F" w14:textId="77777777" w:rsidR="00032301" w:rsidRDefault="009929DB">
            <w:pPr>
              <w:rPr>
                <w:rFonts w:ascii="Arial" w:hAnsi="Arial" w:cs="Arial"/>
              </w:rPr>
            </w:pPr>
            <w:r>
              <w:rPr>
                <w:rFonts w:ascii="Arial" w:eastAsia="SimSun" w:hAnsi="Arial" w:cs="Arial"/>
                <w:lang w:eastAsia="zh-CN" w:bidi="ar"/>
              </w:rPr>
              <w:t>36 (10.9%)</w:t>
            </w:r>
          </w:p>
        </w:tc>
        <w:tc>
          <w:tcPr>
            <w:tcW w:w="0" w:type="auto"/>
            <w:vAlign w:val="center"/>
          </w:tcPr>
          <w:p w14:paraId="5E1D307E" w14:textId="77777777" w:rsidR="00032301" w:rsidRDefault="009929DB">
            <w:pPr>
              <w:rPr>
                <w:rFonts w:ascii="Arial" w:hAnsi="Arial" w:cs="Arial"/>
              </w:rPr>
            </w:pPr>
            <w:r>
              <w:rPr>
                <w:rFonts w:ascii="Arial" w:eastAsia="SimSun" w:hAnsi="Arial" w:cs="Arial"/>
                <w:lang w:eastAsia="zh-CN" w:bidi="ar"/>
              </w:rPr>
              <w:t>18 (5.5%)</w:t>
            </w:r>
          </w:p>
        </w:tc>
        <w:tc>
          <w:tcPr>
            <w:tcW w:w="0" w:type="auto"/>
            <w:vAlign w:val="center"/>
          </w:tcPr>
          <w:p w14:paraId="20DA4371" w14:textId="77777777" w:rsidR="00032301" w:rsidRDefault="009929DB">
            <w:pPr>
              <w:rPr>
                <w:rFonts w:ascii="Arial" w:hAnsi="Arial" w:cs="Arial"/>
              </w:rPr>
            </w:pPr>
            <w:r>
              <w:rPr>
                <w:rFonts w:ascii="Arial" w:eastAsia="SimSun" w:hAnsi="Arial" w:cs="Arial"/>
                <w:lang w:eastAsia="zh-CN" w:bidi="ar"/>
              </w:rPr>
              <w:t>10 (3.0%)</w:t>
            </w:r>
          </w:p>
        </w:tc>
        <w:tc>
          <w:tcPr>
            <w:tcW w:w="0" w:type="auto"/>
            <w:vAlign w:val="center"/>
          </w:tcPr>
          <w:p w14:paraId="705A0E94" w14:textId="77777777" w:rsidR="00032301" w:rsidRDefault="009929DB">
            <w:pPr>
              <w:rPr>
                <w:rFonts w:ascii="Arial" w:hAnsi="Arial" w:cs="Arial"/>
              </w:rPr>
            </w:pPr>
            <w:r>
              <w:rPr>
                <w:rFonts w:ascii="Arial" w:eastAsia="SimSun" w:hAnsi="Arial" w:cs="Arial"/>
                <w:lang w:eastAsia="zh-CN" w:bidi="ar"/>
              </w:rPr>
              <w:t>4.18</w:t>
            </w:r>
          </w:p>
        </w:tc>
      </w:tr>
      <w:tr w:rsidR="00032301" w14:paraId="1136497B" w14:textId="77777777">
        <w:trPr>
          <w:tblCellSpacing w:w="15" w:type="dxa"/>
        </w:trPr>
        <w:tc>
          <w:tcPr>
            <w:tcW w:w="0" w:type="auto"/>
            <w:vAlign w:val="center"/>
          </w:tcPr>
          <w:p w14:paraId="53B55E38" w14:textId="77777777" w:rsidR="00032301" w:rsidRDefault="009929DB">
            <w:pPr>
              <w:rPr>
                <w:rFonts w:ascii="Arial" w:hAnsi="Arial" w:cs="Arial"/>
              </w:rPr>
            </w:pPr>
            <w:r>
              <w:rPr>
                <w:rFonts w:ascii="Arial" w:eastAsia="SimSun" w:hAnsi="Arial" w:cs="Arial"/>
                <w:lang w:eastAsia="zh-CN" w:bidi="ar"/>
              </w:rPr>
              <w:t>Absence of secondary markets for recycled or reused products</w:t>
            </w:r>
          </w:p>
        </w:tc>
        <w:tc>
          <w:tcPr>
            <w:tcW w:w="0" w:type="auto"/>
            <w:vAlign w:val="center"/>
          </w:tcPr>
          <w:p w14:paraId="6FEC7C15" w14:textId="77777777" w:rsidR="00032301" w:rsidRDefault="009929DB">
            <w:pPr>
              <w:rPr>
                <w:rFonts w:ascii="Arial" w:hAnsi="Arial" w:cs="Arial"/>
              </w:rPr>
            </w:pPr>
            <w:r>
              <w:rPr>
                <w:rFonts w:ascii="Arial" w:eastAsia="SimSun" w:hAnsi="Arial" w:cs="Arial"/>
                <w:lang w:eastAsia="zh-CN" w:bidi="ar"/>
              </w:rPr>
              <w:t>181 (54.8%)</w:t>
            </w:r>
          </w:p>
        </w:tc>
        <w:tc>
          <w:tcPr>
            <w:tcW w:w="0" w:type="auto"/>
            <w:vAlign w:val="center"/>
          </w:tcPr>
          <w:p w14:paraId="5E61277D" w14:textId="77777777" w:rsidR="00032301" w:rsidRDefault="009929DB">
            <w:pPr>
              <w:rPr>
                <w:rFonts w:ascii="Arial" w:hAnsi="Arial" w:cs="Arial"/>
              </w:rPr>
            </w:pPr>
            <w:r>
              <w:rPr>
                <w:rFonts w:ascii="Arial" w:eastAsia="SimSun" w:hAnsi="Arial" w:cs="Arial"/>
                <w:lang w:eastAsia="zh-CN" w:bidi="ar"/>
              </w:rPr>
              <w:t>97 (29.4%)</w:t>
            </w:r>
          </w:p>
        </w:tc>
        <w:tc>
          <w:tcPr>
            <w:tcW w:w="0" w:type="auto"/>
            <w:vAlign w:val="center"/>
          </w:tcPr>
          <w:p w14:paraId="5034DBF9" w14:textId="77777777" w:rsidR="00032301" w:rsidRDefault="009929DB">
            <w:pPr>
              <w:rPr>
                <w:rFonts w:ascii="Arial" w:hAnsi="Arial" w:cs="Arial"/>
              </w:rPr>
            </w:pPr>
            <w:r>
              <w:rPr>
                <w:rFonts w:ascii="Arial" w:eastAsia="SimSun" w:hAnsi="Arial" w:cs="Arial"/>
                <w:lang w:eastAsia="zh-CN" w:bidi="ar"/>
              </w:rPr>
              <w:t>32 (9.7%)</w:t>
            </w:r>
          </w:p>
        </w:tc>
        <w:tc>
          <w:tcPr>
            <w:tcW w:w="0" w:type="auto"/>
            <w:vAlign w:val="center"/>
          </w:tcPr>
          <w:p w14:paraId="16E7B913" w14:textId="77777777" w:rsidR="00032301" w:rsidRDefault="009929DB">
            <w:pPr>
              <w:rPr>
                <w:rFonts w:ascii="Arial" w:hAnsi="Arial" w:cs="Arial"/>
              </w:rPr>
            </w:pPr>
            <w:r>
              <w:rPr>
                <w:rFonts w:ascii="Arial" w:eastAsia="SimSun" w:hAnsi="Arial" w:cs="Arial"/>
                <w:lang w:eastAsia="zh-CN" w:bidi="ar"/>
              </w:rPr>
              <w:t>14 (4.2%)</w:t>
            </w:r>
          </w:p>
        </w:tc>
        <w:tc>
          <w:tcPr>
            <w:tcW w:w="0" w:type="auto"/>
            <w:vAlign w:val="center"/>
          </w:tcPr>
          <w:p w14:paraId="52B3CAAB" w14:textId="77777777" w:rsidR="00032301" w:rsidRDefault="009929DB">
            <w:pPr>
              <w:rPr>
                <w:rFonts w:ascii="Arial" w:hAnsi="Arial" w:cs="Arial"/>
              </w:rPr>
            </w:pPr>
            <w:r>
              <w:rPr>
                <w:rFonts w:ascii="Arial" w:eastAsia="SimSun" w:hAnsi="Arial" w:cs="Arial"/>
                <w:lang w:eastAsia="zh-CN" w:bidi="ar"/>
              </w:rPr>
              <w:t>6</w:t>
            </w:r>
            <w:r>
              <w:rPr>
                <w:rFonts w:ascii="Arial" w:eastAsia="SimSun" w:hAnsi="Arial" w:cs="Arial"/>
                <w:lang w:eastAsia="zh-CN" w:bidi="ar"/>
              </w:rPr>
              <w:t xml:space="preserve"> (1.8%)</w:t>
            </w:r>
          </w:p>
        </w:tc>
        <w:tc>
          <w:tcPr>
            <w:tcW w:w="0" w:type="auto"/>
            <w:vAlign w:val="center"/>
          </w:tcPr>
          <w:p w14:paraId="5672E7DF" w14:textId="77777777" w:rsidR="00032301" w:rsidRDefault="009929DB">
            <w:pPr>
              <w:rPr>
                <w:rFonts w:ascii="Arial" w:hAnsi="Arial" w:cs="Arial"/>
              </w:rPr>
            </w:pPr>
            <w:r>
              <w:rPr>
                <w:rFonts w:ascii="Arial" w:eastAsia="SimSun" w:hAnsi="Arial" w:cs="Arial"/>
                <w:lang w:eastAsia="zh-CN" w:bidi="ar"/>
              </w:rPr>
              <w:t>4.31</w:t>
            </w:r>
          </w:p>
        </w:tc>
      </w:tr>
      <w:tr w:rsidR="00032301" w14:paraId="0E63CB63" w14:textId="77777777">
        <w:trPr>
          <w:tblCellSpacing w:w="15" w:type="dxa"/>
        </w:trPr>
        <w:tc>
          <w:tcPr>
            <w:tcW w:w="0" w:type="auto"/>
            <w:vAlign w:val="center"/>
          </w:tcPr>
          <w:p w14:paraId="6AADA3A3" w14:textId="77777777" w:rsidR="00032301" w:rsidRDefault="009929DB">
            <w:pPr>
              <w:rPr>
                <w:rFonts w:ascii="Arial" w:hAnsi="Arial" w:cs="Arial"/>
              </w:rPr>
            </w:pPr>
            <w:r>
              <w:rPr>
                <w:rFonts w:ascii="Arial" w:eastAsia="SimSun" w:hAnsi="Arial" w:cs="Arial"/>
                <w:lang w:eastAsia="zh-CN" w:bidi="ar"/>
              </w:rPr>
              <w:t>Lack of clear laws and policy frameworks to guide waste management</w:t>
            </w:r>
          </w:p>
        </w:tc>
        <w:tc>
          <w:tcPr>
            <w:tcW w:w="0" w:type="auto"/>
            <w:vAlign w:val="center"/>
          </w:tcPr>
          <w:p w14:paraId="226B87A6" w14:textId="77777777" w:rsidR="00032301" w:rsidRDefault="009929DB">
            <w:pPr>
              <w:rPr>
                <w:rFonts w:ascii="Arial" w:hAnsi="Arial" w:cs="Arial"/>
              </w:rPr>
            </w:pPr>
            <w:r>
              <w:rPr>
                <w:rFonts w:ascii="Arial" w:eastAsia="SimSun" w:hAnsi="Arial" w:cs="Arial"/>
                <w:lang w:eastAsia="zh-CN" w:bidi="ar"/>
              </w:rPr>
              <w:t>142 (43.0%)</w:t>
            </w:r>
          </w:p>
        </w:tc>
        <w:tc>
          <w:tcPr>
            <w:tcW w:w="0" w:type="auto"/>
            <w:vAlign w:val="center"/>
          </w:tcPr>
          <w:p w14:paraId="123FA035" w14:textId="77777777" w:rsidR="00032301" w:rsidRDefault="009929DB">
            <w:pPr>
              <w:rPr>
                <w:rFonts w:ascii="Arial" w:hAnsi="Arial" w:cs="Arial"/>
              </w:rPr>
            </w:pPr>
            <w:r>
              <w:rPr>
                <w:rFonts w:ascii="Arial" w:eastAsia="SimSun" w:hAnsi="Arial" w:cs="Arial"/>
                <w:lang w:eastAsia="zh-CN" w:bidi="ar"/>
              </w:rPr>
              <w:t>108 (32.7%)</w:t>
            </w:r>
          </w:p>
        </w:tc>
        <w:tc>
          <w:tcPr>
            <w:tcW w:w="0" w:type="auto"/>
            <w:vAlign w:val="center"/>
          </w:tcPr>
          <w:p w14:paraId="2DF1CDDF" w14:textId="77777777" w:rsidR="00032301" w:rsidRDefault="009929DB">
            <w:pPr>
              <w:rPr>
                <w:rFonts w:ascii="Arial" w:hAnsi="Arial" w:cs="Arial"/>
              </w:rPr>
            </w:pPr>
            <w:r>
              <w:rPr>
                <w:rFonts w:ascii="Arial" w:eastAsia="SimSun" w:hAnsi="Arial" w:cs="Arial"/>
                <w:lang w:eastAsia="zh-CN" w:bidi="ar"/>
              </w:rPr>
              <w:t>47 (14.2%)</w:t>
            </w:r>
          </w:p>
        </w:tc>
        <w:tc>
          <w:tcPr>
            <w:tcW w:w="0" w:type="auto"/>
            <w:vAlign w:val="center"/>
          </w:tcPr>
          <w:p w14:paraId="3073BBD4" w14:textId="77777777" w:rsidR="00032301" w:rsidRDefault="009929DB">
            <w:pPr>
              <w:rPr>
                <w:rFonts w:ascii="Arial" w:hAnsi="Arial" w:cs="Arial"/>
              </w:rPr>
            </w:pPr>
            <w:r>
              <w:rPr>
                <w:rFonts w:ascii="Arial" w:eastAsia="SimSun" w:hAnsi="Arial" w:cs="Arial"/>
                <w:lang w:eastAsia="zh-CN" w:bidi="ar"/>
              </w:rPr>
              <w:t>22 (6.7%)</w:t>
            </w:r>
          </w:p>
        </w:tc>
        <w:tc>
          <w:tcPr>
            <w:tcW w:w="0" w:type="auto"/>
            <w:vAlign w:val="center"/>
          </w:tcPr>
          <w:p w14:paraId="62F9895B" w14:textId="77777777" w:rsidR="00032301" w:rsidRDefault="009929DB">
            <w:pPr>
              <w:rPr>
                <w:rFonts w:ascii="Arial" w:hAnsi="Arial" w:cs="Arial"/>
              </w:rPr>
            </w:pPr>
            <w:r>
              <w:rPr>
                <w:rFonts w:ascii="Arial" w:eastAsia="SimSun" w:hAnsi="Arial" w:cs="Arial"/>
                <w:lang w:eastAsia="zh-CN" w:bidi="ar"/>
              </w:rPr>
              <w:t>11 (3.3%)</w:t>
            </w:r>
          </w:p>
        </w:tc>
        <w:tc>
          <w:tcPr>
            <w:tcW w:w="0" w:type="auto"/>
            <w:vAlign w:val="center"/>
          </w:tcPr>
          <w:p w14:paraId="1A1763FE" w14:textId="77777777" w:rsidR="00032301" w:rsidRDefault="009929DB">
            <w:pPr>
              <w:rPr>
                <w:rFonts w:ascii="Arial" w:hAnsi="Arial" w:cs="Arial"/>
              </w:rPr>
            </w:pPr>
            <w:r>
              <w:rPr>
                <w:rFonts w:ascii="Arial" w:eastAsia="SimSun" w:hAnsi="Arial" w:cs="Arial"/>
                <w:lang w:eastAsia="zh-CN" w:bidi="ar"/>
              </w:rPr>
              <w:t>3.99</w:t>
            </w:r>
          </w:p>
        </w:tc>
      </w:tr>
      <w:tr w:rsidR="00032301" w14:paraId="577300CF" w14:textId="77777777">
        <w:trPr>
          <w:tblCellSpacing w:w="15" w:type="dxa"/>
        </w:trPr>
        <w:tc>
          <w:tcPr>
            <w:tcW w:w="0" w:type="auto"/>
            <w:vAlign w:val="center"/>
          </w:tcPr>
          <w:p w14:paraId="257E4CB7" w14:textId="77777777" w:rsidR="00032301" w:rsidRDefault="009929DB">
            <w:pPr>
              <w:rPr>
                <w:rFonts w:ascii="Arial" w:hAnsi="Arial" w:cs="Arial"/>
              </w:rPr>
            </w:pPr>
            <w:r>
              <w:rPr>
                <w:rFonts w:ascii="Arial" w:eastAsia="SimSun" w:hAnsi="Arial" w:cs="Arial"/>
                <w:lang w:eastAsia="zh-CN" w:bidi="ar"/>
              </w:rPr>
              <w:t>Insufficient financial resources to implement circular economy initiatives</w:t>
            </w:r>
          </w:p>
        </w:tc>
        <w:tc>
          <w:tcPr>
            <w:tcW w:w="0" w:type="auto"/>
            <w:vAlign w:val="center"/>
          </w:tcPr>
          <w:p w14:paraId="7951C159" w14:textId="77777777" w:rsidR="00032301" w:rsidRDefault="009929DB">
            <w:pPr>
              <w:rPr>
                <w:rFonts w:ascii="Arial" w:hAnsi="Arial" w:cs="Arial"/>
              </w:rPr>
            </w:pPr>
            <w:r>
              <w:rPr>
                <w:rFonts w:ascii="Arial" w:eastAsia="SimSun" w:hAnsi="Arial" w:cs="Arial"/>
                <w:lang w:eastAsia="zh-CN" w:bidi="ar"/>
              </w:rPr>
              <w:t>189 (57.3%)</w:t>
            </w:r>
          </w:p>
        </w:tc>
        <w:tc>
          <w:tcPr>
            <w:tcW w:w="0" w:type="auto"/>
            <w:vAlign w:val="center"/>
          </w:tcPr>
          <w:p w14:paraId="50736E5D" w14:textId="77777777" w:rsidR="00032301" w:rsidRDefault="009929DB">
            <w:pPr>
              <w:rPr>
                <w:rFonts w:ascii="Arial" w:hAnsi="Arial" w:cs="Arial"/>
              </w:rPr>
            </w:pPr>
            <w:r>
              <w:rPr>
                <w:rFonts w:ascii="Arial" w:eastAsia="SimSun" w:hAnsi="Arial" w:cs="Arial"/>
                <w:lang w:eastAsia="zh-CN" w:bidi="ar"/>
              </w:rPr>
              <w:t>97 (29.4%)</w:t>
            </w:r>
          </w:p>
        </w:tc>
        <w:tc>
          <w:tcPr>
            <w:tcW w:w="0" w:type="auto"/>
            <w:vAlign w:val="center"/>
          </w:tcPr>
          <w:p w14:paraId="775DC983" w14:textId="77777777" w:rsidR="00032301" w:rsidRDefault="009929DB">
            <w:pPr>
              <w:rPr>
                <w:rFonts w:ascii="Arial" w:hAnsi="Arial" w:cs="Arial"/>
              </w:rPr>
            </w:pPr>
            <w:r>
              <w:rPr>
                <w:rFonts w:ascii="Arial" w:eastAsia="SimSun" w:hAnsi="Arial" w:cs="Arial"/>
                <w:lang w:eastAsia="zh-CN" w:bidi="ar"/>
              </w:rPr>
              <w:t>25 (7.6%)</w:t>
            </w:r>
          </w:p>
        </w:tc>
        <w:tc>
          <w:tcPr>
            <w:tcW w:w="0" w:type="auto"/>
            <w:vAlign w:val="center"/>
          </w:tcPr>
          <w:p w14:paraId="64089DB9" w14:textId="77777777" w:rsidR="00032301" w:rsidRDefault="009929DB">
            <w:pPr>
              <w:rPr>
                <w:rFonts w:ascii="Arial" w:hAnsi="Arial" w:cs="Arial"/>
              </w:rPr>
            </w:pPr>
            <w:r>
              <w:rPr>
                <w:rFonts w:ascii="Arial" w:eastAsia="SimSun" w:hAnsi="Arial" w:cs="Arial"/>
                <w:lang w:eastAsia="zh-CN" w:bidi="ar"/>
              </w:rPr>
              <w:t>12 (3.</w:t>
            </w:r>
            <w:r>
              <w:rPr>
                <w:rFonts w:ascii="Arial" w:eastAsia="SimSun" w:hAnsi="Arial" w:cs="Arial"/>
                <w:lang w:eastAsia="zh-CN" w:bidi="ar"/>
              </w:rPr>
              <w:t>6%)</w:t>
            </w:r>
          </w:p>
        </w:tc>
        <w:tc>
          <w:tcPr>
            <w:tcW w:w="0" w:type="auto"/>
            <w:vAlign w:val="center"/>
          </w:tcPr>
          <w:p w14:paraId="3997BB38" w14:textId="77777777" w:rsidR="00032301" w:rsidRDefault="009929DB">
            <w:pPr>
              <w:rPr>
                <w:rFonts w:ascii="Arial" w:hAnsi="Arial" w:cs="Arial"/>
              </w:rPr>
            </w:pPr>
            <w:r>
              <w:rPr>
                <w:rFonts w:ascii="Arial" w:eastAsia="SimSun" w:hAnsi="Arial" w:cs="Arial"/>
                <w:lang w:eastAsia="zh-CN" w:bidi="ar"/>
              </w:rPr>
              <w:t>7 (2.1%)</w:t>
            </w:r>
          </w:p>
        </w:tc>
        <w:tc>
          <w:tcPr>
            <w:tcW w:w="0" w:type="auto"/>
            <w:vAlign w:val="center"/>
          </w:tcPr>
          <w:p w14:paraId="0CF6143C" w14:textId="77777777" w:rsidR="00032301" w:rsidRDefault="009929DB">
            <w:pPr>
              <w:rPr>
                <w:rFonts w:ascii="Arial" w:hAnsi="Arial" w:cs="Arial"/>
              </w:rPr>
            </w:pPr>
            <w:r>
              <w:rPr>
                <w:rFonts w:ascii="Arial" w:eastAsia="SimSun" w:hAnsi="Arial" w:cs="Arial"/>
                <w:lang w:eastAsia="zh-CN" w:bidi="ar"/>
              </w:rPr>
              <w:t>4.35</w:t>
            </w:r>
          </w:p>
        </w:tc>
      </w:tr>
    </w:tbl>
    <w:p w14:paraId="71F2FC2F" w14:textId="77777777" w:rsidR="00032301" w:rsidRDefault="009929DB">
      <w:pPr>
        <w:pStyle w:val="Body"/>
        <w:spacing w:after="0"/>
        <w:rPr>
          <w:rFonts w:ascii="Arial" w:hAnsi="Arial" w:cs="Arial"/>
        </w:rPr>
      </w:pPr>
      <w:r>
        <w:rPr>
          <w:rFonts w:ascii="Arial" w:hAnsi="Arial"/>
        </w:rPr>
        <w:t>Source: (Author, 2025)</w:t>
      </w:r>
    </w:p>
    <w:p w14:paraId="11C18200" w14:textId="77777777" w:rsidR="00032301" w:rsidRDefault="00032301">
      <w:pPr>
        <w:pStyle w:val="Body"/>
        <w:spacing w:after="0"/>
        <w:rPr>
          <w:rFonts w:ascii="Arial" w:hAnsi="Arial" w:cs="Arial"/>
        </w:rPr>
      </w:pPr>
    </w:p>
    <w:p w14:paraId="47A4F545" w14:textId="77777777" w:rsidR="00032301" w:rsidRDefault="00032301">
      <w:pPr>
        <w:pStyle w:val="Body"/>
        <w:spacing w:after="0"/>
        <w:rPr>
          <w:rFonts w:ascii="Arial" w:hAnsi="Arial" w:cs="Arial"/>
        </w:rPr>
      </w:pPr>
    </w:p>
    <w:p w14:paraId="1E62258B" w14:textId="77777777" w:rsidR="00032301" w:rsidRDefault="009929DB">
      <w:pPr>
        <w:pStyle w:val="ConcHead"/>
        <w:spacing w:after="0"/>
        <w:jc w:val="both"/>
        <w:rPr>
          <w:rFonts w:ascii="Arial" w:hAnsi="Arial" w:cs="Arial"/>
        </w:rPr>
      </w:pPr>
      <w:r>
        <w:rPr>
          <w:rFonts w:ascii="Arial" w:hAnsi="Arial" w:cs="Arial"/>
        </w:rPr>
        <w:t>4. Conclusion</w:t>
      </w:r>
    </w:p>
    <w:p w14:paraId="3647184B" w14:textId="77777777" w:rsidR="00032301" w:rsidRDefault="00032301">
      <w:pPr>
        <w:pStyle w:val="ConcHead"/>
        <w:spacing w:after="0"/>
        <w:jc w:val="both"/>
        <w:rPr>
          <w:rFonts w:ascii="Arial" w:hAnsi="Arial" w:cs="Arial"/>
        </w:rPr>
      </w:pPr>
    </w:p>
    <w:p w14:paraId="607BC412" w14:textId="77777777" w:rsidR="00032301" w:rsidRDefault="009929DB">
      <w:pPr>
        <w:pStyle w:val="Body"/>
        <w:spacing w:after="0"/>
        <w:rPr>
          <w:rFonts w:ascii="Arial" w:hAnsi="Arial"/>
        </w:rPr>
      </w:pPr>
      <w:r>
        <w:rPr>
          <w:rFonts w:ascii="Arial" w:hAnsi="Arial"/>
        </w:rPr>
        <w:t>The study concludes that sustainable solid waste management in Garissa Township holds significant socio-economic and environmental potential but remains constrained by systemic challenges. Findings</w:t>
      </w:r>
      <w:r>
        <w:rPr>
          <w:rFonts w:ascii="Arial" w:hAnsi="Arial"/>
        </w:rPr>
        <w:t xml:space="preserve"> reveal that while residents and stakeholders recognize the benefits of recycling and circular waste systems in improving health, creating jobs, and reducing costs, practical implementation is hindered by infrastructural inadequacies, financial constraints</w:t>
      </w:r>
      <w:r>
        <w:rPr>
          <w:rFonts w:ascii="Arial" w:hAnsi="Arial"/>
        </w:rPr>
        <w:t>, weak policy frameworks, and limited public awareness. The dominance of a linear “use-and-dispose” culture and the absence of secondary markets further restrict progress toward sustainability. Nonetheless, the strong community support and emerging private</w:t>
      </w:r>
      <w:r>
        <w:rPr>
          <w:rFonts w:ascii="Arial" w:hAnsi="Arial"/>
        </w:rPr>
        <w:t xml:space="preserve"> sector initiatives provide a foundation for transformative change. To realize a circular waste economy, Garissa County must strengthen institutional capacity, invest in infrastructure and technology, promote environmental education, and establish enabling</w:t>
      </w:r>
      <w:r>
        <w:rPr>
          <w:rFonts w:ascii="Arial" w:hAnsi="Arial"/>
        </w:rPr>
        <w:t xml:space="preserve"> legal and financial mechanisms. These actions will enhance resource efficiency, public health, and long-term environmental sustainability within the township.</w:t>
      </w:r>
    </w:p>
    <w:p w14:paraId="071DC3AE" w14:textId="77777777" w:rsidR="00032301" w:rsidRDefault="00032301">
      <w:pPr>
        <w:pStyle w:val="Body"/>
        <w:spacing w:after="0"/>
        <w:rPr>
          <w:rFonts w:ascii="Arial" w:hAnsi="Arial" w:cs="Arial"/>
        </w:rPr>
      </w:pPr>
    </w:p>
    <w:p w14:paraId="52DE91E4" w14:textId="77777777" w:rsidR="00032301" w:rsidRDefault="00032301">
      <w:pPr>
        <w:pStyle w:val="Body"/>
        <w:spacing w:after="0"/>
        <w:rPr>
          <w:rFonts w:ascii="Arial" w:hAnsi="Arial"/>
        </w:rPr>
      </w:pPr>
      <w:bookmarkStart w:id="0" w:name="_GoBack"/>
      <w:bookmarkEnd w:id="0"/>
    </w:p>
    <w:p w14:paraId="3F8FBE55" w14:textId="77777777" w:rsidR="00032301" w:rsidRDefault="00032301"/>
    <w:p w14:paraId="34187CE0" w14:textId="77777777" w:rsidR="00032301" w:rsidRDefault="00032301">
      <w:pPr>
        <w:pStyle w:val="ReferHead"/>
        <w:spacing w:after="0"/>
        <w:jc w:val="both"/>
        <w:rPr>
          <w:rFonts w:ascii="Arial" w:hAnsi="Arial"/>
          <w:b w:val="0"/>
          <w:caps w:val="0"/>
          <w:sz w:val="20"/>
        </w:rPr>
      </w:pPr>
    </w:p>
    <w:p w14:paraId="2A7B7963" w14:textId="77777777" w:rsidR="00032301" w:rsidRDefault="009929DB">
      <w:pPr>
        <w:pStyle w:val="ReferHead"/>
        <w:spacing w:after="0"/>
        <w:jc w:val="both"/>
        <w:rPr>
          <w:rFonts w:ascii="Arial" w:hAnsi="Arial" w:cs="Arial"/>
          <w:bCs/>
        </w:rPr>
      </w:pPr>
      <w:r>
        <w:rPr>
          <w:rFonts w:ascii="Arial" w:hAnsi="Arial" w:cs="Arial"/>
          <w:bCs/>
        </w:rPr>
        <w:t>Consent</w:t>
      </w:r>
    </w:p>
    <w:p w14:paraId="5DECA6E6" w14:textId="77777777" w:rsidR="00032301" w:rsidRDefault="00032301">
      <w:pPr>
        <w:pStyle w:val="ReferHead"/>
        <w:spacing w:after="0"/>
        <w:jc w:val="both"/>
        <w:rPr>
          <w:rFonts w:ascii="Arial" w:hAnsi="Arial" w:cs="Arial"/>
          <w:bCs/>
        </w:rPr>
      </w:pPr>
    </w:p>
    <w:p w14:paraId="5ACBC0E3" w14:textId="77777777" w:rsidR="00032301" w:rsidRDefault="009929DB">
      <w:pPr>
        <w:pStyle w:val="ReferHead"/>
        <w:spacing w:after="0"/>
        <w:jc w:val="both"/>
        <w:rPr>
          <w:rFonts w:ascii="Arial" w:hAnsi="Arial" w:cs="Arial"/>
          <w:b w:val="0"/>
          <w:caps w:val="0"/>
          <w:sz w:val="20"/>
        </w:rPr>
      </w:pPr>
      <w:r>
        <w:rPr>
          <w:rFonts w:ascii="Arial" w:hAnsi="Arial"/>
          <w:b w:val="0"/>
          <w:caps w:val="0"/>
          <w:sz w:val="20"/>
        </w:rPr>
        <w:t>All authors confirm that written informed consent was secured from every participant before their involvement in the study. Participants were thorough</w:t>
      </w:r>
      <w:r>
        <w:rPr>
          <w:rFonts w:ascii="Arial" w:hAnsi="Arial"/>
          <w:b w:val="0"/>
          <w:caps w:val="0"/>
          <w:sz w:val="20"/>
        </w:rPr>
        <w:t>ly briefed on the study’s objectives, procedures, and confidentiality measures prior to providing consent. Copies of the signed consent forms can be made available to the Editorial Office, Chief Editor, or Editorial Board of this journal upon request.</w:t>
      </w:r>
    </w:p>
    <w:p w14:paraId="55B39D8E" w14:textId="77777777" w:rsidR="00032301" w:rsidRDefault="00032301">
      <w:pPr>
        <w:pStyle w:val="ReferHead"/>
        <w:spacing w:after="0"/>
        <w:jc w:val="both"/>
        <w:rPr>
          <w:rFonts w:ascii="Arial" w:hAnsi="Arial" w:cs="Arial"/>
          <w:b w:val="0"/>
          <w:caps w:val="0"/>
          <w:sz w:val="20"/>
        </w:rPr>
      </w:pPr>
    </w:p>
    <w:p w14:paraId="66B0294D" w14:textId="77777777" w:rsidR="00032301" w:rsidRDefault="009929DB">
      <w:pPr>
        <w:pStyle w:val="ReferHead"/>
        <w:spacing w:after="0"/>
        <w:jc w:val="both"/>
        <w:rPr>
          <w:rFonts w:ascii="Arial" w:hAnsi="Arial" w:cs="Arial"/>
          <w:bCs/>
        </w:rPr>
      </w:pPr>
      <w:r>
        <w:rPr>
          <w:rFonts w:ascii="Arial" w:hAnsi="Arial" w:cs="Arial"/>
          <w:bCs/>
        </w:rPr>
        <w:t>Eth</w:t>
      </w:r>
      <w:r>
        <w:rPr>
          <w:rFonts w:ascii="Arial" w:hAnsi="Arial" w:cs="Arial"/>
          <w:bCs/>
        </w:rPr>
        <w:t>ical approval</w:t>
      </w:r>
    </w:p>
    <w:p w14:paraId="0F2D4B36" w14:textId="77777777" w:rsidR="00032301" w:rsidRDefault="00032301">
      <w:pPr>
        <w:pStyle w:val="ReferHead"/>
        <w:spacing w:after="0"/>
        <w:jc w:val="both"/>
        <w:rPr>
          <w:rFonts w:ascii="Arial" w:hAnsi="Arial" w:cs="Arial"/>
          <w:bCs/>
        </w:rPr>
      </w:pPr>
    </w:p>
    <w:p w14:paraId="57AB2118" w14:textId="77777777" w:rsidR="00032301" w:rsidRDefault="009929DB">
      <w:pPr>
        <w:pStyle w:val="ReferHead"/>
        <w:spacing w:after="0"/>
        <w:jc w:val="both"/>
        <w:rPr>
          <w:rFonts w:ascii="Arial" w:hAnsi="Arial"/>
          <w:b w:val="0"/>
          <w:caps w:val="0"/>
          <w:sz w:val="20"/>
        </w:rPr>
      </w:pPr>
      <w:r>
        <w:rPr>
          <w:rFonts w:ascii="Arial" w:hAnsi="Arial"/>
          <w:b w:val="0"/>
          <w:caps w:val="0"/>
          <w:sz w:val="20"/>
        </w:rPr>
        <w:t>Ethical clearance was obtained from the University Graduate School, and research permits were secured from relevant authorities before data collection. The study’s objectives and procedures were clearly explained to participants, who volunta</w:t>
      </w:r>
      <w:r>
        <w:rPr>
          <w:rFonts w:ascii="Arial" w:hAnsi="Arial"/>
          <w:b w:val="0"/>
          <w:caps w:val="0"/>
          <w:sz w:val="20"/>
        </w:rPr>
        <w:t>rily signed informed consent forms prior to participation. Respondents were assured of confidentiality, anonymity, and the right to withdraw from the study at any time without penalty.</w:t>
      </w:r>
    </w:p>
    <w:p w14:paraId="5B2184B0" w14:textId="77777777" w:rsidR="00032301" w:rsidRDefault="00032301">
      <w:pPr>
        <w:pStyle w:val="ReferHead"/>
        <w:spacing w:after="0"/>
        <w:jc w:val="both"/>
        <w:rPr>
          <w:rFonts w:ascii="Arial" w:hAnsi="Arial"/>
          <w:b w:val="0"/>
          <w:caps w:val="0"/>
          <w:sz w:val="20"/>
        </w:rPr>
      </w:pPr>
    </w:p>
    <w:p w14:paraId="2FEC2E27" w14:textId="77777777" w:rsidR="00032301" w:rsidRDefault="009929DB">
      <w:pPr>
        <w:pStyle w:val="ReferHead"/>
        <w:spacing w:after="0"/>
        <w:jc w:val="both"/>
        <w:rPr>
          <w:rFonts w:ascii="Arial" w:hAnsi="Arial"/>
          <w:b w:val="0"/>
          <w:caps w:val="0"/>
          <w:sz w:val="20"/>
        </w:rPr>
      </w:pPr>
      <w:r>
        <w:rPr>
          <w:rFonts w:ascii="Arial" w:hAnsi="Arial"/>
          <w:b w:val="0"/>
          <w:caps w:val="0"/>
          <w:sz w:val="20"/>
        </w:rPr>
        <w:t>All information collected was used solely for academic purposes, and s</w:t>
      </w:r>
      <w:r>
        <w:rPr>
          <w:rFonts w:ascii="Arial" w:hAnsi="Arial"/>
          <w:b w:val="0"/>
          <w:caps w:val="0"/>
          <w:sz w:val="20"/>
        </w:rPr>
        <w:t>trict adherence to ethical principles of informed consent, confidentiality, and respect for participants’ rights was maintained throughout. Written informed consent was obtained from all participants, and copies of the signed consent forms are available fo</w:t>
      </w:r>
      <w:r>
        <w:rPr>
          <w:rFonts w:ascii="Arial" w:hAnsi="Arial"/>
          <w:b w:val="0"/>
          <w:caps w:val="0"/>
          <w:sz w:val="20"/>
        </w:rPr>
        <w:t>r review by the Editorial Office, Chief Editor, or Editorial Board of this journal upon request.</w:t>
      </w:r>
    </w:p>
    <w:p w14:paraId="12B35C52" w14:textId="77777777" w:rsidR="00032301" w:rsidRDefault="00032301">
      <w:pPr>
        <w:pStyle w:val="ReferHead"/>
        <w:spacing w:after="0"/>
        <w:jc w:val="both"/>
        <w:rPr>
          <w:rFonts w:ascii="Arial" w:hAnsi="Arial"/>
          <w:b w:val="0"/>
          <w:caps w:val="0"/>
          <w:sz w:val="20"/>
        </w:rPr>
      </w:pPr>
    </w:p>
    <w:p w14:paraId="05E97A94" w14:textId="77777777" w:rsidR="00032301" w:rsidRDefault="00032301">
      <w:pPr>
        <w:pStyle w:val="ReferHead"/>
        <w:spacing w:after="0"/>
        <w:jc w:val="both"/>
        <w:rPr>
          <w:rFonts w:ascii="Arial" w:hAnsi="Arial" w:cs="Arial"/>
        </w:rPr>
      </w:pPr>
    </w:p>
    <w:p w14:paraId="69102980" w14:textId="77777777" w:rsidR="00032301" w:rsidRDefault="009929DB">
      <w:pPr>
        <w:pStyle w:val="ReferHead"/>
        <w:spacing w:after="0"/>
        <w:jc w:val="both"/>
        <w:rPr>
          <w:rFonts w:ascii="Arial" w:hAnsi="Arial" w:cs="Arial"/>
        </w:rPr>
      </w:pPr>
      <w:r>
        <w:rPr>
          <w:rFonts w:ascii="Arial" w:hAnsi="Arial" w:cs="Arial"/>
        </w:rPr>
        <w:t>References</w:t>
      </w:r>
    </w:p>
    <w:p w14:paraId="2C14F402" w14:textId="77777777" w:rsidR="00032301" w:rsidRDefault="00032301">
      <w:pPr>
        <w:pStyle w:val="ReferHead"/>
        <w:spacing w:after="0"/>
        <w:jc w:val="both"/>
        <w:rPr>
          <w:rFonts w:ascii="Arial" w:hAnsi="Arial" w:cs="Arial"/>
        </w:rPr>
      </w:pPr>
    </w:p>
    <w:p w14:paraId="3AE1C8C5" w14:textId="77777777" w:rsidR="00032301" w:rsidRDefault="009929DB">
      <w:pPr>
        <w:pStyle w:val="Body"/>
        <w:spacing w:after="0"/>
        <w:rPr>
          <w:rFonts w:ascii="Arial" w:hAnsi="Arial"/>
        </w:rPr>
      </w:pPr>
      <w:proofErr w:type="spellStart"/>
      <w:r>
        <w:rPr>
          <w:rFonts w:ascii="Arial" w:hAnsi="Arial"/>
        </w:rPr>
        <w:t>Atuga</w:t>
      </w:r>
      <w:proofErr w:type="spellEnd"/>
      <w:r>
        <w:rPr>
          <w:rFonts w:ascii="Arial" w:hAnsi="Arial"/>
        </w:rPr>
        <w:t xml:space="preserve">, G., &amp; </w:t>
      </w:r>
      <w:proofErr w:type="spellStart"/>
      <w:r>
        <w:rPr>
          <w:rFonts w:ascii="Arial" w:hAnsi="Arial"/>
        </w:rPr>
        <w:t>Nyakeya</w:t>
      </w:r>
      <w:proofErr w:type="spellEnd"/>
      <w:r>
        <w:rPr>
          <w:rFonts w:ascii="Arial" w:hAnsi="Arial"/>
        </w:rPr>
        <w:t xml:space="preserve">, K. (2024). Applying Circular Economy Paradigm for Preventing </w:t>
      </w:r>
      <w:r>
        <w:rPr>
          <w:rFonts w:ascii="Arial" w:hAnsi="Arial"/>
        </w:rPr>
        <w:tab/>
        <w:t>Marine Plastic Pollution in Kenya: Opportunities and Challeng</w:t>
      </w:r>
      <w:r>
        <w:rPr>
          <w:rFonts w:ascii="Arial" w:hAnsi="Arial"/>
        </w:rPr>
        <w:t xml:space="preserve">es. Circular Economy </w:t>
      </w:r>
      <w:r>
        <w:rPr>
          <w:rFonts w:ascii="Arial" w:hAnsi="Arial"/>
        </w:rPr>
        <w:tab/>
        <w:t>and Sustainable Development: A Necessary Nexus for a Sustainable Future, 373-</w:t>
      </w:r>
      <w:r>
        <w:rPr>
          <w:rFonts w:ascii="Arial" w:hAnsi="Arial"/>
        </w:rPr>
        <w:tab/>
        <w:t>389.</w:t>
      </w:r>
    </w:p>
    <w:p w14:paraId="02DFF175" w14:textId="77777777" w:rsidR="00032301" w:rsidRDefault="009929DB">
      <w:pPr>
        <w:pStyle w:val="Body"/>
        <w:spacing w:after="0"/>
        <w:rPr>
          <w:rFonts w:ascii="Arial" w:hAnsi="Arial"/>
        </w:rPr>
      </w:pPr>
      <w:r>
        <w:rPr>
          <w:rFonts w:ascii="Arial" w:hAnsi="Arial"/>
        </w:rPr>
        <w:t xml:space="preserve">Awino, F. B., &amp; Apitz, S. E. (2024). Solid waste management in the context of the waste </w:t>
      </w:r>
      <w:r>
        <w:rPr>
          <w:rFonts w:ascii="Arial" w:hAnsi="Arial"/>
        </w:rPr>
        <w:tab/>
        <w:t>hierarchy and circular economy frameworks: An international cr</w:t>
      </w:r>
      <w:r>
        <w:rPr>
          <w:rFonts w:ascii="Arial" w:hAnsi="Arial"/>
        </w:rPr>
        <w:t xml:space="preserve">itical review. </w:t>
      </w:r>
      <w:r>
        <w:rPr>
          <w:rFonts w:ascii="Arial" w:hAnsi="Arial"/>
        </w:rPr>
        <w:tab/>
        <w:t>Integrated Environmental Assessment and Management, 20(1), 9-35.</w:t>
      </w:r>
    </w:p>
    <w:p w14:paraId="643EB858" w14:textId="77777777" w:rsidR="00032301" w:rsidRDefault="009929DB">
      <w:pPr>
        <w:pStyle w:val="Body"/>
        <w:spacing w:after="0"/>
        <w:rPr>
          <w:rFonts w:ascii="Arial" w:hAnsi="Arial"/>
        </w:rPr>
      </w:pPr>
      <w:r>
        <w:rPr>
          <w:rFonts w:ascii="Arial" w:hAnsi="Arial"/>
        </w:rPr>
        <w:t xml:space="preserve">Bassi, N., Gupta, S., &amp; Chaturvedi, K. (2023). Towards Circularity in Wastewater </w:t>
      </w:r>
      <w:r>
        <w:rPr>
          <w:rFonts w:ascii="Arial" w:hAnsi="Arial"/>
        </w:rPr>
        <w:tab/>
        <w:t xml:space="preserve">Management in India: Mainstreaming Reuse for its Economic and Market Potential. </w:t>
      </w:r>
      <w:r>
        <w:rPr>
          <w:rFonts w:ascii="Arial" w:hAnsi="Arial"/>
        </w:rPr>
        <w:tab/>
        <w:t>Available at</w:t>
      </w:r>
      <w:r>
        <w:rPr>
          <w:rFonts w:ascii="Arial" w:hAnsi="Arial"/>
        </w:rPr>
        <w:t xml:space="preserve"> SSRN 4513082.</w:t>
      </w:r>
    </w:p>
    <w:p w14:paraId="5532F391" w14:textId="77777777" w:rsidR="00032301" w:rsidRDefault="009929DB">
      <w:pPr>
        <w:pStyle w:val="Body"/>
        <w:spacing w:after="0"/>
        <w:rPr>
          <w:rFonts w:ascii="Arial" w:hAnsi="Arial"/>
        </w:rPr>
      </w:pPr>
      <w:r>
        <w:rPr>
          <w:rFonts w:ascii="Arial" w:hAnsi="Arial"/>
        </w:rPr>
        <w:t xml:space="preserve">Creswell, J. W., &amp; Creswell, J. D. (2017). Research design: Qualitative, quantitative, and </w:t>
      </w:r>
      <w:r>
        <w:rPr>
          <w:rFonts w:ascii="Arial" w:hAnsi="Arial"/>
        </w:rPr>
        <w:tab/>
        <w:t>mixed methods approaches. Sage publications.</w:t>
      </w:r>
    </w:p>
    <w:p w14:paraId="1EB6EC3A" w14:textId="77777777" w:rsidR="00032301" w:rsidRDefault="009929DB">
      <w:pPr>
        <w:pStyle w:val="Body"/>
        <w:spacing w:after="0"/>
        <w:rPr>
          <w:rFonts w:ascii="Arial" w:hAnsi="Arial"/>
        </w:rPr>
      </w:pPr>
      <w:r>
        <w:rPr>
          <w:rFonts w:ascii="Arial" w:hAnsi="Arial"/>
        </w:rPr>
        <w:t xml:space="preserve">Debrah, J. K., Teye, G. K., &amp; Dinis, M. A. P. (2022). Barriers and challenges to waste </w:t>
      </w:r>
      <w:r>
        <w:rPr>
          <w:rFonts w:ascii="Arial" w:hAnsi="Arial"/>
        </w:rPr>
        <w:tab/>
        <w:t>management hinde</w:t>
      </w:r>
      <w:r>
        <w:rPr>
          <w:rFonts w:ascii="Arial" w:hAnsi="Arial"/>
        </w:rPr>
        <w:t xml:space="preserve">ring the circular economy in Sub-Saharan Africa. Urban Science, </w:t>
      </w:r>
      <w:r>
        <w:rPr>
          <w:rFonts w:ascii="Arial" w:hAnsi="Arial"/>
        </w:rPr>
        <w:tab/>
        <w:t>6(3), 57.</w:t>
      </w:r>
    </w:p>
    <w:p w14:paraId="6A912BC8" w14:textId="77777777" w:rsidR="00032301" w:rsidRDefault="009929DB">
      <w:pPr>
        <w:pStyle w:val="Body"/>
        <w:spacing w:after="0"/>
        <w:rPr>
          <w:rFonts w:ascii="Arial" w:hAnsi="Arial"/>
        </w:rPr>
      </w:pPr>
      <w:r>
        <w:rPr>
          <w:rFonts w:ascii="Arial" w:hAnsi="Arial"/>
        </w:rPr>
        <w:t xml:space="preserve">Desmond, P., &amp; </w:t>
      </w:r>
      <w:proofErr w:type="spellStart"/>
      <w:r>
        <w:rPr>
          <w:rFonts w:ascii="Arial" w:hAnsi="Arial"/>
        </w:rPr>
        <w:t>Asamba</w:t>
      </w:r>
      <w:proofErr w:type="spellEnd"/>
      <w:r>
        <w:rPr>
          <w:rFonts w:ascii="Arial" w:hAnsi="Arial"/>
        </w:rPr>
        <w:t xml:space="preserve">, M. (2019). Accelerating the transition to a circular economy in </w:t>
      </w:r>
      <w:r>
        <w:rPr>
          <w:rFonts w:ascii="Arial" w:hAnsi="Arial"/>
        </w:rPr>
        <w:tab/>
        <w:t xml:space="preserve">Africa: Case studies from Kenya and South Africa. In The circular economy and the </w:t>
      </w:r>
      <w:r>
        <w:rPr>
          <w:rFonts w:ascii="Arial" w:hAnsi="Arial"/>
        </w:rPr>
        <w:tab/>
        <w:t>global Sou</w:t>
      </w:r>
      <w:r>
        <w:rPr>
          <w:rFonts w:ascii="Arial" w:hAnsi="Arial"/>
        </w:rPr>
        <w:t>th (pp. 152-172). Routledge.</w:t>
      </w:r>
    </w:p>
    <w:p w14:paraId="5E499921" w14:textId="77777777" w:rsidR="00032301" w:rsidRDefault="009929DB">
      <w:pPr>
        <w:pStyle w:val="Body"/>
        <w:spacing w:after="0"/>
        <w:rPr>
          <w:rFonts w:ascii="Arial" w:hAnsi="Arial"/>
        </w:rPr>
      </w:pPr>
      <w:r>
        <w:rPr>
          <w:rFonts w:ascii="Arial" w:hAnsi="Arial"/>
        </w:rPr>
        <w:t xml:space="preserve">Goswami, M., Maurya, P., Nautiyal, S., Banerjee, S., Gupta, A. K., &amp; Premkumar, A. (2024). </w:t>
      </w:r>
      <w:r>
        <w:rPr>
          <w:rFonts w:ascii="Arial" w:hAnsi="Arial"/>
        </w:rPr>
        <w:tab/>
        <w:t xml:space="preserve">Status of household solid waste in Bengaluru and its periphery: synergies and </w:t>
      </w:r>
      <w:r>
        <w:rPr>
          <w:rFonts w:ascii="Arial" w:hAnsi="Arial"/>
        </w:rPr>
        <w:tab/>
        <w:t>disjunctions between waste management practices and circ</w:t>
      </w:r>
      <w:r>
        <w:rPr>
          <w:rFonts w:ascii="Arial" w:hAnsi="Arial"/>
        </w:rPr>
        <w:t xml:space="preserve">ular economy. Journal of </w:t>
      </w:r>
      <w:r>
        <w:rPr>
          <w:rFonts w:ascii="Arial" w:hAnsi="Arial"/>
        </w:rPr>
        <w:tab/>
        <w:t>Material Cycles and Waste Management, 26(1), 295-312.</w:t>
      </w:r>
    </w:p>
    <w:p w14:paraId="48848265" w14:textId="77777777" w:rsidR="00032301" w:rsidRDefault="009929DB">
      <w:pPr>
        <w:pStyle w:val="Body"/>
        <w:spacing w:after="0"/>
        <w:rPr>
          <w:rFonts w:ascii="Arial" w:hAnsi="Arial"/>
        </w:rPr>
      </w:pPr>
      <w:r>
        <w:rPr>
          <w:rFonts w:ascii="Arial" w:hAnsi="Arial"/>
        </w:rPr>
        <w:t xml:space="preserve">Grishaeva, Y. M., Spirin, I. V., Kiseleva, S. P., Napolov, O. B., &amp; </w:t>
      </w:r>
      <w:proofErr w:type="spellStart"/>
      <w:r>
        <w:rPr>
          <w:rFonts w:ascii="Arial" w:hAnsi="Arial"/>
        </w:rPr>
        <w:t>Matantseva</w:t>
      </w:r>
      <w:proofErr w:type="spellEnd"/>
      <w:r>
        <w:rPr>
          <w:rFonts w:ascii="Arial" w:hAnsi="Arial"/>
        </w:rPr>
        <w:t xml:space="preserve">, O. Y. (2022, </w:t>
      </w:r>
      <w:r>
        <w:rPr>
          <w:rFonts w:ascii="Arial" w:hAnsi="Arial"/>
        </w:rPr>
        <w:tab/>
        <w:t xml:space="preserve">February). Solid Municipal Waste Management for Sustainable Development. In IOP </w:t>
      </w:r>
      <w:r>
        <w:rPr>
          <w:rFonts w:ascii="Arial" w:hAnsi="Arial"/>
        </w:rPr>
        <w:tab/>
      </w:r>
      <w:r>
        <w:rPr>
          <w:rFonts w:ascii="Arial" w:hAnsi="Arial"/>
        </w:rPr>
        <w:t xml:space="preserve">Conference Series: Earth and Environmental Science (Vol. 988, No. 2, p. 022085). </w:t>
      </w:r>
      <w:r>
        <w:rPr>
          <w:rFonts w:ascii="Arial" w:hAnsi="Arial"/>
        </w:rPr>
        <w:tab/>
        <w:t>IOP Publishing.</w:t>
      </w:r>
    </w:p>
    <w:p w14:paraId="1E8B3CC0" w14:textId="77777777" w:rsidR="00032301" w:rsidRDefault="009929DB">
      <w:pPr>
        <w:pStyle w:val="Body"/>
        <w:spacing w:after="0"/>
        <w:rPr>
          <w:rFonts w:ascii="Arial" w:hAnsi="Arial"/>
        </w:rPr>
      </w:pPr>
      <w:r>
        <w:rPr>
          <w:rFonts w:ascii="Arial" w:hAnsi="Arial"/>
        </w:rPr>
        <w:lastRenderedPageBreak/>
        <w:t xml:space="preserve">Kenya National Bureau of Statistics (KNBS). (2019). 2019 Kenya Population and Housing </w:t>
      </w:r>
      <w:r>
        <w:rPr>
          <w:rFonts w:ascii="Arial" w:hAnsi="Arial"/>
        </w:rPr>
        <w:tab/>
        <w:t>Census Volume IV: Distribution of Population by Socio-Economic Characte</w:t>
      </w:r>
      <w:r>
        <w:rPr>
          <w:rFonts w:ascii="Arial" w:hAnsi="Arial"/>
        </w:rPr>
        <w:t xml:space="preserve">ristics. </w:t>
      </w:r>
      <w:r>
        <w:rPr>
          <w:rFonts w:ascii="Arial" w:hAnsi="Arial"/>
        </w:rPr>
        <w:tab/>
        <w:t xml:space="preserve">Retrieved from </w:t>
      </w:r>
      <w:hyperlink r:id="rId15" w:history="1">
        <w:r>
          <w:rPr>
            <w:rStyle w:val="Hyperlink"/>
            <w:rFonts w:ascii="Arial" w:hAnsi="Arial"/>
          </w:rPr>
          <w:t>https://www.knbs.or.ke/wp-content/uploads/2023/09/2019-Kenya-</w:t>
        </w:r>
      </w:hyperlink>
      <w:r>
        <w:rPr>
          <w:rFonts w:ascii="Arial" w:hAnsi="Arial"/>
        </w:rPr>
        <w:tab/>
        <w:t>population-and-Housing-Census-Volume-4-Distribution-of-Population-by-Socio-</w:t>
      </w:r>
      <w:r>
        <w:rPr>
          <w:rFonts w:ascii="Arial" w:hAnsi="Arial"/>
        </w:rPr>
        <w:tab/>
        <w:t>Economic-Charac</w:t>
      </w:r>
      <w:r>
        <w:rPr>
          <w:rFonts w:ascii="Arial" w:hAnsi="Arial"/>
        </w:rPr>
        <w:t>teristics.pdf</w:t>
      </w:r>
    </w:p>
    <w:p w14:paraId="5EA66658" w14:textId="77777777" w:rsidR="00032301" w:rsidRDefault="009929DB">
      <w:pPr>
        <w:pStyle w:val="Body"/>
        <w:spacing w:after="0"/>
        <w:rPr>
          <w:rFonts w:ascii="Arial" w:hAnsi="Arial"/>
        </w:rPr>
      </w:pPr>
      <w:r>
        <w:rPr>
          <w:rFonts w:ascii="Arial" w:hAnsi="Arial"/>
        </w:rPr>
        <w:t xml:space="preserve">Kituku, E. (2020). Quest for environmental integration in Kenya’s Municipal Solid Waste </w:t>
      </w:r>
      <w:r>
        <w:rPr>
          <w:rFonts w:ascii="Arial" w:hAnsi="Arial"/>
        </w:rPr>
        <w:tab/>
        <w:t>Management Regulatory Framework (Doctoral dissertation, University of Nairobi).</w:t>
      </w:r>
    </w:p>
    <w:p w14:paraId="30B11A95" w14:textId="77777777" w:rsidR="00032301" w:rsidRDefault="009929DB">
      <w:pPr>
        <w:pStyle w:val="Body"/>
        <w:spacing w:after="0"/>
        <w:rPr>
          <w:rFonts w:ascii="Arial" w:hAnsi="Arial"/>
        </w:rPr>
      </w:pPr>
      <w:r>
        <w:rPr>
          <w:rFonts w:ascii="Arial" w:hAnsi="Arial"/>
        </w:rPr>
        <w:t xml:space="preserve">Kituku, W., </w:t>
      </w:r>
      <w:proofErr w:type="spellStart"/>
      <w:r>
        <w:rPr>
          <w:rFonts w:ascii="Arial" w:hAnsi="Arial"/>
        </w:rPr>
        <w:t>Odote</w:t>
      </w:r>
      <w:proofErr w:type="spellEnd"/>
      <w:r>
        <w:rPr>
          <w:rFonts w:ascii="Arial" w:hAnsi="Arial"/>
        </w:rPr>
        <w:t xml:space="preserve">, C., Okidi, C., &amp; </w:t>
      </w:r>
      <w:proofErr w:type="spellStart"/>
      <w:r>
        <w:rPr>
          <w:rFonts w:ascii="Arial" w:hAnsi="Arial"/>
        </w:rPr>
        <w:t>Kameri-Mbote</w:t>
      </w:r>
      <w:proofErr w:type="spellEnd"/>
      <w:r>
        <w:rPr>
          <w:rFonts w:ascii="Arial" w:hAnsi="Arial"/>
        </w:rPr>
        <w:t>, P. (2019). Towards Regu</w:t>
      </w:r>
      <w:r>
        <w:rPr>
          <w:rFonts w:ascii="Arial" w:hAnsi="Arial"/>
        </w:rPr>
        <w:t xml:space="preserve">latory Coherence </w:t>
      </w:r>
      <w:r>
        <w:rPr>
          <w:rFonts w:ascii="Arial" w:hAnsi="Arial"/>
        </w:rPr>
        <w:tab/>
        <w:t xml:space="preserve">or Fragmentation? Assessing Environmental Integration in Regulation of Municipal </w:t>
      </w:r>
      <w:r>
        <w:rPr>
          <w:rFonts w:ascii="Arial" w:hAnsi="Arial"/>
        </w:rPr>
        <w:tab/>
        <w:t>Solid Waste Management in Kenya. E. Afr. LJ, 195.</w:t>
      </w:r>
    </w:p>
    <w:p w14:paraId="15558D17" w14:textId="77777777" w:rsidR="00032301" w:rsidRDefault="009929DB">
      <w:pPr>
        <w:pStyle w:val="Body"/>
        <w:spacing w:after="0"/>
        <w:rPr>
          <w:rFonts w:ascii="Arial" w:hAnsi="Arial"/>
        </w:rPr>
      </w:pPr>
      <w:r>
        <w:rPr>
          <w:rFonts w:ascii="Arial" w:hAnsi="Arial"/>
        </w:rPr>
        <w:t xml:space="preserve">Mule, B. M. (2013). Factors influencing household solid waste disposal and management in </w:t>
      </w:r>
      <w:r>
        <w:rPr>
          <w:rFonts w:ascii="Arial" w:hAnsi="Arial"/>
        </w:rPr>
        <w:tab/>
      </w:r>
      <w:proofErr w:type="spellStart"/>
      <w:r>
        <w:rPr>
          <w:rFonts w:ascii="Arial" w:hAnsi="Arial"/>
        </w:rPr>
        <w:t>garissa</w:t>
      </w:r>
      <w:proofErr w:type="spellEnd"/>
      <w:r>
        <w:rPr>
          <w:rFonts w:ascii="Arial" w:hAnsi="Arial"/>
        </w:rPr>
        <w:t xml:space="preserve"> Town, Ga</w:t>
      </w:r>
      <w:r>
        <w:rPr>
          <w:rFonts w:ascii="Arial" w:hAnsi="Arial"/>
        </w:rPr>
        <w:t>rissa County, Kenya (Doctoral dissertation, University of Nairobi).</w:t>
      </w:r>
    </w:p>
    <w:p w14:paraId="0E125F5C" w14:textId="77777777" w:rsidR="00032301" w:rsidRDefault="00032301">
      <w:pPr>
        <w:pStyle w:val="Body"/>
        <w:spacing w:after="0"/>
        <w:rPr>
          <w:rFonts w:ascii="Arial" w:hAnsi="Arial"/>
        </w:rPr>
      </w:pPr>
    </w:p>
    <w:p w14:paraId="71E10225" w14:textId="77777777" w:rsidR="00032301" w:rsidRDefault="009929DB">
      <w:pPr>
        <w:pStyle w:val="Body"/>
        <w:spacing w:after="0"/>
        <w:rPr>
          <w:rFonts w:ascii="Arial" w:hAnsi="Arial"/>
        </w:rPr>
      </w:pPr>
      <w:r>
        <w:rPr>
          <w:rFonts w:ascii="Arial" w:hAnsi="Arial"/>
        </w:rPr>
        <w:t xml:space="preserve">Nyakudya, P., </w:t>
      </w:r>
      <w:proofErr w:type="spellStart"/>
      <w:r>
        <w:rPr>
          <w:rFonts w:ascii="Arial" w:hAnsi="Arial"/>
        </w:rPr>
        <w:t>Madyira</w:t>
      </w:r>
      <w:proofErr w:type="spellEnd"/>
      <w:r>
        <w:rPr>
          <w:rFonts w:ascii="Arial" w:hAnsi="Arial"/>
        </w:rPr>
        <w:t xml:space="preserve">, D. M., &amp; </w:t>
      </w:r>
      <w:proofErr w:type="spellStart"/>
      <w:r>
        <w:rPr>
          <w:rFonts w:ascii="Arial" w:hAnsi="Arial"/>
        </w:rPr>
        <w:t>Madushele</w:t>
      </w:r>
      <w:proofErr w:type="spellEnd"/>
      <w:r>
        <w:rPr>
          <w:rFonts w:ascii="Arial" w:hAnsi="Arial"/>
        </w:rPr>
        <w:t xml:space="preserve">, N. (2022, July). Seeking Circularity: A Review </w:t>
      </w:r>
      <w:r>
        <w:rPr>
          <w:rFonts w:ascii="Arial" w:hAnsi="Arial"/>
        </w:rPr>
        <w:tab/>
        <w:t xml:space="preserve">of Zimbabwe Waste Management Policies Towards a Circular Economy. In </w:t>
      </w:r>
      <w:r>
        <w:rPr>
          <w:rFonts w:ascii="Arial" w:hAnsi="Arial"/>
        </w:rPr>
        <w:tab/>
        <w:t>Proceedings of the 5th Eur</w:t>
      </w:r>
      <w:r>
        <w:rPr>
          <w:rFonts w:ascii="Arial" w:hAnsi="Arial"/>
        </w:rPr>
        <w:t xml:space="preserve">opean International Conference on Industrial Engineering </w:t>
      </w:r>
      <w:r>
        <w:rPr>
          <w:rFonts w:ascii="Arial" w:hAnsi="Arial"/>
        </w:rPr>
        <w:tab/>
        <w:t>and Operations Management. IEOM Society International (pp. 2113-2121).</w:t>
      </w:r>
    </w:p>
    <w:p w14:paraId="601C2858" w14:textId="77777777" w:rsidR="00032301" w:rsidRDefault="009929DB">
      <w:pPr>
        <w:pStyle w:val="Body"/>
        <w:spacing w:after="0"/>
        <w:rPr>
          <w:rFonts w:ascii="Arial" w:hAnsi="Arial"/>
        </w:rPr>
      </w:pPr>
      <w:proofErr w:type="spellStart"/>
      <w:r>
        <w:rPr>
          <w:rFonts w:ascii="Arial" w:hAnsi="Arial"/>
        </w:rPr>
        <w:t>Oguge</w:t>
      </w:r>
      <w:proofErr w:type="spellEnd"/>
      <w:r>
        <w:rPr>
          <w:rFonts w:ascii="Arial" w:hAnsi="Arial"/>
        </w:rPr>
        <w:t xml:space="preserve">, N. O. (2019). Circular economy measures: an opportunity for rethinking plastics </w:t>
      </w:r>
      <w:r>
        <w:rPr>
          <w:rFonts w:ascii="Arial" w:hAnsi="Arial"/>
        </w:rPr>
        <w:tab/>
        <w:t xml:space="preserve">waste governance in Kenya. Law Env't &amp; </w:t>
      </w:r>
      <w:r>
        <w:rPr>
          <w:rFonts w:ascii="Arial" w:hAnsi="Arial"/>
        </w:rPr>
        <w:t>Dev. J., 15, 124.</w:t>
      </w:r>
    </w:p>
    <w:p w14:paraId="3344AF2E" w14:textId="77777777" w:rsidR="00032301" w:rsidRDefault="009929DB">
      <w:pPr>
        <w:pStyle w:val="Body"/>
        <w:spacing w:after="0"/>
        <w:rPr>
          <w:rFonts w:ascii="Arial" w:hAnsi="Arial" w:cs="Arial"/>
        </w:rPr>
      </w:pPr>
      <w:proofErr w:type="spellStart"/>
      <w:r>
        <w:rPr>
          <w:rFonts w:ascii="Arial" w:hAnsi="Arial"/>
        </w:rPr>
        <w:t>Pasynkova</w:t>
      </w:r>
      <w:proofErr w:type="spellEnd"/>
      <w:r>
        <w:rPr>
          <w:rFonts w:ascii="Arial" w:hAnsi="Arial"/>
        </w:rPr>
        <w:t xml:space="preserve">, A. (2018). The Circular Economy concept as the key to Sustainable </w:t>
      </w:r>
      <w:r>
        <w:rPr>
          <w:rFonts w:ascii="Arial" w:hAnsi="Arial"/>
        </w:rPr>
        <w:tab/>
        <w:t>Development: Finnish approach.</w:t>
      </w:r>
    </w:p>
    <w:p w14:paraId="6D01512C" w14:textId="77777777" w:rsidR="00032301" w:rsidRDefault="00032301">
      <w:pPr>
        <w:pStyle w:val="Appendix"/>
        <w:spacing w:after="0"/>
        <w:jc w:val="both"/>
        <w:rPr>
          <w:rFonts w:ascii="Arial" w:hAnsi="Arial" w:cs="Arial"/>
          <w:b w:val="0"/>
        </w:rPr>
        <w:sectPr w:rsidR="00032301" w:rsidSect="00E8447A">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p>
    <w:p w14:paraId="6694008A" w14:textId="77777777" w:rsidR="00032301" w:rsidRDefault="00032301">
      <w:pPr>
        <w:pStyle w:val="Appendix"/>
        <w:spacing w:after="0"/>
        <w:jc w:val="both"/>
        <w:rPr>
          <w:rFonts w:ascii="Arial" w:hAnsi="Arial" w:cs="Arial"/>
          <w:b w:val="0"/>
        </w:rPr>
      </w:pPr>
    </w:p>
    <w:sectPr w:rsidR="00032301" w:rsidSect="00E8447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FC99E1" w14:textId="77777777" w:rsidR="009929DB" w:rsidRDefault="009929DB">
      <w:r>
        <w:separator/>
      </w:r>
    </w:p>
  </w:endnote>
  <w:endnote w:type="continuationSeparator" w:id="0">
    <w:p w14:paraId="22695015" w14:textId="77777777" w:rsidR="009929DB" w:rsidRDefault="00992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791FD" w14:textId="77777777" w:rsidR="00E8447A" w:rsidRDefault="00E844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7B42B" w14:textId="77777777" w:rsidR="00E8447A" w:rsidRDefault="00E844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1D7F7" w14:textId="77777777" w:rsidR="00032301" w:rsidRDefault="00032301">
    <w:pPr>
      <w:pStyle w:val="Footer"/>
      <w:rPr>
        <w:rFonts w:ascii="Arial" w:hAnsi="Arial" w:cs="Arial"/>
        <w:sz w:val="16"/>
      </w:rPr>
    </w:pPr>
  </w:p>
  <w:p w14:paraId="7706E1F0" w14:textId="77777777" w:rsidR="00032301" w:rsidRDefault="009929DB">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5E16B1C4" w14:textId="77777777" w:rsidR="00032301" w:rsidRDefault="00032301">
    <w:pPr>
      <w:pStyle w:val="Footer"/>
      <w:rPr>
        <w:rFonts w:ascii="Arial" w:hAnsi="Arial" w:cs="Arial"/>
        <w:sz w:val="16"/>
      </w:rPr>
    </w:pPr>
  </w:p>
  <w:p w14:paraId="27AE9687" w14:textId="77777777" w:rsidR="00032301" w:rsidRDefault="009929DB">
    <w:pPr>
      <w:pStyle w:val="Footer"/>
      <w:rPr>
        <w:rFonts w:ascii="Arial" w:hAnsi="Arial" w:cs="Arial"/>
        <w:i/>
        <w:sz w:val="16"/>
      </w:rPr>
    </w:pPr>
    <w:r>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9EA75" w14:textId="77777777" w:rsidR="00032301" w:rsidRDefault="000323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5A9D23" w14:textId="77777777" w:rsidR="009929DB" w:rsidRDefault="009929DB">
      <w:r>
        <w:separator/>
      </w:r>
    </w:p>
  </w:footnote>
  <w:footnote w:type="continuationSeparator" w:id="0">
    <w:p w14:paraId="509227E7" w14:textId="77777777" w:rsidR="009929DB" w:rsidRDefault="009929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41B58" w14:textId="63175D2D" w:rsidR="00E8447A" w:rsidRDefault="00E8447A">
    <w:pPr>
      <w:pStyle w:val="Header"/>
    </w:pPr>
    <w:r>
      <w:rPr>
        <w:noProof/>
      </w:rPr>
      <w:pict w14:anchorId="24AB84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304235"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F9B7E" w14:textId="416E3E40" w:rsidR="00E8447A" w:rsidRDefault="00E8447A">
    <w:pPr>
      <w:pStyle w:val="Header"/>
    </w:pPr>
    <w:r>
      <w:rPr>
        <w:noProof/>
      </w:rPr>
      <w:pict w14:anchorId="105254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304236"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927F5" w14:textId="455D05EF" w:rsidR="00032301" w:rsidRDefault="00E8447A">
    <w:pPr>
      <w:ind w:left="2160"/>
      <w:jc w:val="center"/>
      <w:rPr>
        <w:rFonts w:ascii="Times New Roman" w:eastAsia="Calibri" w:hAnsi="Times New Roman"/>
        <w:i/>
        <w:sz w:val="18"/>
        <w:szCs w:val="22"/>
      </w:rPr>
    </w:pPr>
    <w:r>
      <w:rPr>
        <w:noProof/>
      </w:rPr>
      <w:pict w14:anchorId="02AD17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304234"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7AEA49D" w14:textId="77777777" w:rsidR="00032301" w:rsidRDefault="009929DB">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61EE073B" w14:textId="77777777" w:rsidR="00032301" w:rsidRDefault="009929DB">
    <w:pPr>
      <w:jc w:val="center"/>
      <w:rPr>
        <w:rFonts w:ascii="Times New Roman" w:eastAsia="Calibri" w:hAnsi="Times New Roman"/>
        <w:i/>
        <w:sz w:val="18"/>
        <w:szCs w:val="22"/>
      </w:rPr>
    </w:pPr>
    <w:r>
      <w:rPr>
        <w:rFonts w:ascii="Times New Roman" w:eastAsia="Calibri" w:hAnsi="Times New Roman"/>
        <w:i/>
        <w:sz w:val="18"/>
        <w:szCs w:val="22"/>
      </w:rPr>
      <w:t>.</w:t>
    </w:r>
  </w:p>
  <w:p w14:paraId="0398475E" w14:textId="77777777" w:rsidR="00032301" w:rsidRDefault="009929DB">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03F687F7" w14:textId="77777777" w:rsidR="00032301" w:rsidRDefault="009929DB">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23CAC5A8" w14:textId="77777777" w:rsidR="00032301" w:rsidRDefault="009929DB">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50D76FA" w14:textId="77777777" w:rsidR="00032301" w:rsidRDefault="009929DB">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50FF5" w14:textId="48EF2343" w:rsidR="00E8447A" w:rsidRDefault="00E8447A">
    <w:pPr>
      <w:pStyle w:val="Header"/>
    </w:pPr>
    <w:r>
      <w:rPr>
        <w:noProof/>
      </w:rPr>
      <w:pict w14:anchorId="0F8052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304238"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8CA4C" w14:textId="0BEF1013" w:rsidR="00E8447A" w:rsidRDefault="00E8447A">
    <w:pPr>
      <w:pStyle w:val="Header"/>
    </w:pPr>
    <w:r>
      <w:rPr>
        <w:noProof/>
      </w:rPr>
      <w:pict w14:anchorId="6AB710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304239"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CCC38" w14:textId="773D742C" w:rsidR="00E8447A" w:rsidRDefault="00E8447A">
    <w:pPr>
      <w:pStyle w:val="Header"/>
    </w:pPr>
    <w:r>
      <w:rPr>
        <w:noProof/>
      </w:rPr>
      <w:pict w14:anchorId="5D35E2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304237"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30174"/>
    <w:rsid w:val="00032301"/>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60DE2"/>
    <w:rsid w:val="00471A80"/>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47ED7"/>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E7F99"/>
    <w:rsid w:val="007F7B32"/>
    <w:rsid w:val="00804BC2"/>
    <w:rsid w:val="0081431A"/>
    <w:rsid w:val="0083216F"/>
    <w:rsid w:val="00860000"/>
    <w:rsid w:val="00863BD3"/>
    <w:rsid w:val="008641ED"/>
    <w:rsid w:val="00866D66"/>
    <w:rsid w:val="008671C6"/>
    <w:rsid w:val="00875803"/>
    <w:rsid w:val="008B459E"/>
    <w:rsid w:val="008C7A1F"/>
    <w:rsid w:val="008E13AE"/>
    <w:rsid w:val="008E1506"/>
    <w:rsid w:val="008E710C"/>
    <w:rsid w:val="008F69D6"/>
    <w:rsid w:val="00902823"/>
    <w:rsid w:val="00915CA6"/>
    <w:rsid w:val="00927834"/>
    <w:rsid w:val="009500A6"/>
    <w:rsid w:val="00957C18"/>
    <w:rsid w:val="009659BA"/>
    <w:rsid w:val="00983040"/>
    <w:rsid w:val="009929DB"/>
    <w:rsid w:val="009B3FB9"/>
    <w:rsid w:val="009C2465"/>
    <w:rsid w:val="009D35A0"/>
    <w:rsid w:val="009D7EB7"/>
    <w:rsid w:val="009E048A"/>
    <w:rsid w:val="009E08E9"/>
    <w:rsid w:val="009E3DB9"/>
    <w:rsid w:val="009E6E35"/>
    <w:rsid w:val="009F0EDA"/>
    <w:rsid w:val="009F1AA4"/>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6C7C"/>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47A"/>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 w:val="3F7C701A"/>
    <w:rsid w:val="47DA1805"/>
    <w:rsid w:val="537C6C08"/>
    <w:rsid w:val="60292554"/>
    <w:rsid w:val="714162DA"/>
    <w:rsid w:val="7F0118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099F8182"/>
  <w15:docId w15:val="{F49691BF-099C-4E1A-8D6A-EC97C4F01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Signature">
    <w:name w:val="Signature"/>
    <w:basedOn w:val="Normal"/>
    <w:qFormat/>
    <w:pPr>
      <w:ind w:left="4320"/>
    </w:pPr>
  </w:style>
  <w:style w:type="character" w:styleId="Strong">
    <w:name w:val="Strong"/>
    <w:basedOn w:val="DefaultParagraphFont"/>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647E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knbs.or.ke/wp-content/uploads/2023/09/2019-Kenya-" TargetMode="Externa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F5E502-5481-429A-A42A-8458AF406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21</TotalTime>
  <Pages>12</Pages>
  <Words>4846</Words>
  <Characters>27628</Characters>
  <Application>Microsoft Office Word</Application>
  <DocSecurity>0</DocSecurity>
  <Lines>230</Lines>
  <Paragraphs>64</Paragraphs>
  <ScaleCrop>false</ScaleCrop>
  <Company>aaaa</Company>
  <LinksUpToDate>false</LinksUpToDate>
  <CharactersWithSpaces>32410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11</cp:revision>
  <cp:lastPrinted>1999-07-06T11:00:00Z</cp:lastPrinted>
  <dcterms:created xsi:type="dcterms:W3CDTF">2014-10-25T14:34:00Z</dcterms:created>
  <dcterms:modified xsi:type="dcterms:W3CDTF">2025-11-08T12:51:00Z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17E1BD992704416AA83C1FCB7C96DDA9_13</vt:lpwstr>
  </property>
</Properties>
</file>