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64E66" w14:textId="10ABEBFD" w:rsidR="00DB5636" w:rsidRPr="00EA4C42" w:rsidRDefault="00DB5636" w:rsidP="00DB5636">
      <w:pPr>
        <w:spacing w:line="480" w:lineRule="auto"/>
        <w:rPr>
          <w:rFonts w:ascii="Cambria" w:hAnsi="Cambria"/>
          <w:b/>
          <w:bCs/>
          <w:sz w:val="24"/>
          <w:szCs w:val="24"/>
        </w:rPr>
      </w:pPr>
      <w:r w:rsidRPr="00F90D71">
        <w:rPr>
          <w:rFonts w:ascii="Cambria" w:hAnsi="Cambria"/>
          <w:b/>
          <w:bCs/>
          <w:sz w:val="24"/>
          <w:szCs w:val="24"/>
        </w:rPr>
        <w:t>Challenges in climate change mitigation and net zero achievement in India</w:t>
      </w:r>
    </w:p>
    <w:p w14:paraId="596F5E44" w14:textId="77777777" w:rsidR="00E63041" w:rsidRDefault="00E63041" w:rsidP="005B119A">
      <w:pPr>
        <w:tabs>
          <w:tab w:val="left" w:pos="6771"/>
        </w:tabs>
        <w:spacing w:line="276" w:lineRule="auto"/>
        <w:rPr>
          <w:rFonts w:ascii="Cambria" w:eastAsia="Cambria" w:hAnsi="Cambria" w:cs="Cambria"/>
          <w:sz w:val="24"/>
          <w:szCs w:val="24"/>
        </w:rPr>
      </w:pPr>
    </w:p>
    <w:p w14:paraId="219ECF14" w14:textId="70382673" w:rsidR="005B119A" w:rsidRDefault="00FF7C3E" w:rsidP="00B071CD">
      <w:pPr>
        <w:shd w:val="clear" w:color="auto" w:fill="FFFFFF"/>
        <w:autoSpaceDE w:val="0"/>
        <w:autoSpaceDN w:val="0"/>
        <w:adjustRightInd w:val="0"/>
        <w:spacing w:after="0" w:line="276" w:lineRule="auto"/>
        <w:jc w:val="both"/>
        <w:rPr>
          <w:rFonts w:ascii="Cambria" w:hAnsi="Cambria" w:cs="Open Sans"/>
          <w:bCs/>
          <w:color w:val="000000"/>
          <w:sz w:val="24"/>
          <w:szCs w:val="24"/>
          <w:bdr w:val="none" w:sz="0" w:space="0" w:color="auto" w:frame="1"/>
          <w:lang w:eastAsia="en-IN"/>
        </w:rPr>
      </w:pPr>
      <w:r w:rsidRPr="00FF7C3E">
        <w:rPr>
          <w:rFonts w:ascii="Cambria" w:hAnsi="Cambria" w:cs="Open Sans"/>
          <w:b/>
          <w:color w:val="000000"/>
          <w:sz w:val="24"/>
          <w:szCs w:val="24"/>
          <w:bdr w:val="none" w:sz="0" w:space="0" w:color="auto" w:frame="1"/>
          <w:lang w:eastAsia="en-IN"/>
        </w:rPr>
        <w:t>Abstract:</w:t>
      </w:r>
      <w:r w:rsidRPr="00FF7C3E">
        <w:rPr>
          <w:rFonts w:ascii="Cambria" w:hAnsi="Cambria" w:cs="Open Sans"/>
          <w:bCs/>
          <w:color w:val="000000"/>
          <w:sz w:val="24"/>
          <w:szCs w:val="24"/>
          <w:bdr w:val="none" w:sz="0" w:space="0" w:color="auto" w:frame="1"/>
          <w:lang w:eastAsia="en-IN"/>
        </w:rPr>
        <w:t xml:space="preserve"> The continuous increase in the global mean-surface temperature due to increasing concentrations of greenhouse gases in the atmosphere, and the noticeable adverse impact of global warming across the world, have resulted in high incidences of disasters and vulnerability of human beings. In this context, the manuscript describes India's updated Intended Nationally Determined Contribution (INDC) targets submitted to the United Nations Framework Convention on Climate Change (UNFCCC) in August 2022, and provides a detailed analysis of the progress made so far to reduce global warming and the major concerning issues. It provides an in-depth analysis of the achievements vis-à-vis the more inclusive global Environmental Performance Index (EPI) ranking 2024 from the overall environmental scenario. The way forward has been suggested based on the policy analysis of climate change and personal opinion. It concludes that though India has done remarkably well in achieving its Nationally Determined Contribution (NDC) targets in containing and mitigating the rise of greenhouse gases, it also requires to address the root cause of the problem such as high population along with the other social issues such as lack of awareness, public participation, and environmental responsibility for improvement in global ranking from the overall environmental perspective. </w:t>
      </w:r>
    </w:p>
    <w:p w14:paraId="3527FE24" w14:textId="77777777" w:rsidR="00B071CD" w:rsidRPr="00B071CD" w:rsidRDefault="00B071CD" w:rsidP="00B071CD">
      <w:pPr>
        <w:shd w:val="clear" w:color="auto" w:fill="FFFFFF"/>
        <w:autoSpaceDE w:val="0"/>
        <w:autoSpaceDN w:val="0"/>
        <w:adjustRightInd w:val="0"/>
        <w:spacing w:after="0" w:line="276" w:lineRule="auto"/>
        <w:jc w:val="both"/>
        <w:rPr>
          <w:rFonts w:ascii="Cambria" w:hAnsi="Cambria" w:cs="Open Sans"/>
          <w:bCs/>
          <w:color w:val="000000"/>
          <w:sz w:val="24"/>
          <w:szCs w:val="24"/>
          <w:bdr w:val="none" w:sz="0" w:space="0" w:color="auto" w:frame="1"/>
          <w:lang w:eastAsia="en-IN"/>
        </w:rPr>
      </w:pPr>
    </w:p>
    <w:p w14:paraId="5E9F7FB9" w14:textId="0A1D5050" w:rsidR="00FF7C3E" w:rsidRPr="00FF7C3E" w:rsidRDefault="00FF7C3E" w:rsidP="005B119A">
      <w:pPr>
        <w:spacing w:line="276" w:lineRule="auto"/>
        <w:jc w:val="both"/>
        <w:rPr>
          <w:rFonts w:ascii="Cambria" w:hAnsi="Cambria"/>
          <w:sz w:val="24"/>
          <w:szCs w:val="24"/>
        </w:rPr>
      </w:pPr>
      <w:r w:rsidRPr="00FF7C3E">
        <w:rPr>
          <w:rFonts w:ascii="Cambria" w:hAnsi="Cambria"/>
          <w:b/>
          <w:bCs/>
          <w:sz w:val="24"/>
          <w:szCs w:val="24"/>
        </w:rPr>
        <w:t>Keywords:</w:t>
      </w:r>
      <w:r w:rsidRPr="00FF7C3E">
        <w:rPr>
          <w:rFonts w:ascii="Cambria" w:hAnsi="Cambria"/>
          <w:sz w:val="24"/>
          <w:szCs w:val="24"/>
        </w:rPr>
        <w:t xml:space="preserve"> Global Warming, Greenhouse Gases (GHG), India, Intended Nationally Determined Contributions (INDC), Decarbonisation, Environmental Performance Index (EPI).</w:t>
      </w:r>
    </w:p>
    <w:p w14:paraId="03F59B45" w14:textId="5A4D885D" w:rsidR="00013822" w:rsidRDefault="00013822" w:rsidP="00EA4C42">
      <w:pPr>
        <w:spacing w:after="0" w:line="240" w:lineRule="auto"/>
        <w:jc w:val="both"/>
        <w:rPr>
          <w:rFonts w:ascii="Cambria" w:eastAsia="Times New Roman" w:hAnsi="Cambria" w:cs="Times New Roman"/>
          <w:b/>
          <w:bCs/>
          <w:color w:val="000000"/>
          <w:sz w:val="24"/>
          <w:szCs w:val="24"/>
          <w:lang w:eastAsia="en-IN"/>
        </w:rPr>
      </w:pPr>
    </w:p>
    <w:p w14:paraId="6360256A" w14:textId="6B5DAE53" w:rsidR="00BD69A1" w:rsidRPr="00BA7D2C" w:rsidRDefault="00BD69A1" w:rsidP="00EA4C42">
      <w:pPr>
        <w:spacing w:after="0" w:line="240" w:lineRule="auto"/>
        <w:jc w:val="both"/>
        <w:rPr>
          <w:rFonts w:ascii="Cambria" w:eastAsia="Times New Roman" w:hAnsi="Cambria" w:cs="Times New Roman"/>
          <w:b/>
          <w:bCs/>
          <w:color w:val="000000"/>
          <w:sz w:val="24"/>
          <w:szCs w:val="24"/>
          <w:lang w:eastAsia="en-IN"/>
        </w:rPr>
      </w:pPr>
      <w:r w:rsidRPr="00BA7D2C">
        <w:rPr>
          <w:rFonts w:ascii="Cambria" w:eastAsia="Times New Roman" w:hAnsi="Cambria" w:cs="Times New Roman"/>
          <w:b/>
          <w:bCs/>
          <w:color w:val="000000"/>
          <w:sz w:val="24"/>
          <w:szCs w:val="24"/>
          <w:lang w:eastAsia="en-IN"/>
        </w:rPr>
        <w:t>Introduction</w:t>
      </w:r>
    </w:p>
    <w:p w14:paraId="0003E404" w14:textId="0D83FC8F" w:rsidR="005C31B2" w:rsidRDefault="00C326F0" w:rsidP="005E25B1">
      <w:pPr>
        <w:spacing w:after="0" w:line="240" w:lineRule="auto"/>
        <w:jc w:val="both"/>
        <w:rPr>
          <w:rFonts w:ascii="Times New Roman" w:hAnsi="Times New Roman" w:cs="Times New Roman"/>
          <w:color w:val="333333"/>
          <w:sz w:val="24"/>
          <w:szCs w:val="24"/>
          <w:shd w:val="clear" w:color="auto" w:fill="FFFFFF"/>
        </w:rPr>
      </w:pPr>
      <w:r w:rsidRPr="00BA6488">
        <w:rPr>
          <w:rFonts w:ascii="Times New Roman" w:eastAsia="Cambria" w:hAnsi="Times New Roman" w:cs="Times New Roman"/>
          <w:sz w:val="24"/>
          <w:szCs w:val="24"/>
        </w:rPr>
        <w:t xml:space="preserve">The State of the Global Climate </w:t>
      </w:r>
      <w:r w:rsidR="00060DEB" w:rsidRPr="00BA6488">
        <w:rPr>
          <w:rFonts w:ascii="Times New Roman" w:eastAsia="Cambria" w:hAnsi="Times New Roman" w:cs="Times New Roman"/>
          <w:sz w:val="24"/>
          <w:szCs w:val="24"/>
        </w:rPr>
        <w:t>R</w:t>
      </w:r>
      <w:r w:rsidR="005C31B2" w:rsidRPr="00BA6488">
        <w:rPr>
          <w:rFonts w:ascii="Times New Roman" w:eastAsia="Cambria" w:hAnsi="Times New Roman" w:cs="Times New Roman"/>
          <w:sz w:val="24"/>
          <w:szCs w:val="24"/>
        </w:rPr>
        <w:t xml:space="preserve">eport 2023, published by the </w:t>
      </w:r>
      <w:r w:rsidR="005C31B2" w:rsidRPr="00BA6488">
        <w:rPr>
          <w:rFonts w:ascii="Times New Roman" w:eastAsia="Cambria" w:hAnsi="Times New Roman" w:cs="Times New Roman"/>
          <w:sz w:val="24"/>
          <w:szCs w:val="24"/>
          <w:highlight w:val="white"/>
        </w:rPr>
        <w:t>World Meteorological Organization</w:t>
      </w:r>
      <w:r w:rsidR="005C31B2" w:rsidRPr="00BA6488">
        <w:rPr>
          <w:rFonts w:ascii="Times New Roman" w:eastAsia="Cambria" w:hAnsi="Times New Roman" w:cs="Times New Roman"/>
          <w:sz w:val="24"/>
          <w:szCs w:val="24"/>
        </w:rPr>
        <w:t xml:space="preserve"> (WMO), </w:t>
      </w:r>
      <w:r w:rsidR="002A0CA6" w:rsidRPr="00BA6488">
        <w:rPr>
          <w:rFonts w:ascii="Times New Roman" w:eastAsia="Cambria" w:hAnsi="Times New Roman" w:cs="Times New Roman"/>
          <w:sz w:val="24"/>
          <w:szCs w:val="24"/>
        </w:rPr>
        <w:t>stated</w:t>
      </w:r>
      <w:r w:rsidRPr="00BA6488">
        <w:rPr>
          <w:rFonts w:ascii="Times New Roman" w:eastAsia="Cambria" w:hAnsi="Times New Roman" w:cs="Times New Roman"/>
          <w:sz w:val="24"/>
          <w:szCs w:val="24"/>
        </w:rPr>
        <w:t xml:space="preserve"> </w:t>
      </w:r>
      <w:r w:rsidR="00F81495" w:rsidRPr="00BA6488">
        <w:rPr>
          <w:rFonts w:ascii="Times New Roman" w:eastAsia="Cambria" w:hAnsi="Times New Roman" w:cs="Times New Roman"/>
          <w:sz w:val="24"/>
          <w:szCs w:val="24"/>
        </w:rPr>
        <w:t xml:space="preserve">that </w:t>
      </w:r>
      <w:r w:rsidRPr="00BA6488">
        <w:rPr>
          <w:rFonts w:ascii="Times New Roman" w:eastAsia="Cambria" w:hAnsi="Times New Roman" w:cs="Times New Roman"/>
          <w:sz w:val="24"/>
          <w:szCs w:val="24"/>
        </w:rPr>
        <w:t>2023</w:t>
      </w:r>
      <w:r w:rsidR="00F81495" w:rsidRPr="00BA6488">
        <w:rPr>
          <w:rFonts w:ascii="Times New Roman" w:eastAsia="Cambria" w:hAnsi="Times New Roman" w:cs="Times New Roman"/>
          <w:sz w:val="24"/>
          <w:szCs w:val="24"/>
        </w:rPr>
        <w:t xml:space="preserve"> was</w:t>
      </w:r>
      <w:r w:rsidRPr="00BA6488">
        <w:rPr>
          <w:rFonts w:ascii="Times New Roman" w:eastAsia="Cambria" w:hAnsi="Times New Roman" w:cs="Times New Roman"/>
          <w:sz w:val="24"/>
          <w:szCs w:val="24"/>
        </w:rPr>
        <w:t xml:space="preserve"> the warmest year</w:t>
      </w:r>
      <w:r w:rsidR="00AA7ECE">
        <w:rPr>
          <w:rFonts w:ascii="Times New Roman" w:eastAsia="Cambria" w:hAnsi="Times New Roman" w:cs="Times New Roman"/>
          <w:sz w:val="24"/>
          <w:szCs w:val="24"/>
        </w:rPr>
        <w:t>, with the global mean near-surface temperature at 1.45 ± 0.12 °C,</w:t>
      </w:r>
      <w:r w:rsidR="00060DEB" w:rsidRPr="00BA6488">
        <w:rPr>
          <w:rFonts w:ascii="Times New Roman" w:eastAsia="Cambria" w:hAnsi="Times New Roman" w:cs="Times New Roman"/>
          <w:sz w:val="24"/>
          <w:szCs w:val="24"/>
        </w:rPr>
        <w:t xml:space="preserve"> since</w:t>
      </w:r>
      <w:r w:rsidRPr="00BA6488">
        <w:rPr>
          <w:rFonts w:ascii="Times New Roman" w:eastAsia="Cambria" w:hAnsi="Times New Roman" w:cs="Times New Roman"/>
          <w:sz w:val="24"/>
          <w:szCs w:val="24"/>
        </w:rPr>
        <w:t xml:space="preserve"> </w:t>
      </w:r>
      <w:r w:rsidR="00A9016E" w:rsidRPr="00BA6488">
        <w:rPr>
          <w:rFonts w:ascii="Times New Roman" w:eastAsia="Cambria" w:hAnsi="Times New Roman" w:cs="Times New Roman"/>
          <w:sz w:val="24"/>
          <w:szCs w:val="24"/>
        </w:rPr>
        <w:t xml:space="preserve">the </w:t>
      </w:r>
      <w:r w:rsidRPr="00BA6488">
        <w:rPr>
          <w:rFonts w:ascii="Times New Roman" w:eastAsia="Cambria" w:hAnsi="Times New Roman" w:cs="Times New Roman"/>
          <w:sz w:val="24"/>
          <w:szCs w:val="24"/>
        </w:rPr>
        <w:t>pre-in</w:t>
      </w:r>
      <w:r w:rsidR="002A0CA6" w:rsidRPr="00BA6488">
        <w:rPr>
          <w:rFonts w:ascii="Times New Roman" w:eastAsia="Cambria" w:hAnsi="Times New Roman" w:cs="Times New Roman"/>
          <w:sz w:val="24"/>
          <w:szCs w:val="24"/>
        </w:rPr>
        <w:t>dustrial era (1850-1900). I</w:t>
      </w:r>
      <w:r w:rsidRPr="00BA6488">
        <w:rPr>
          <w:rFonts w:ascii="Times New Roman" w:eastAsia="Cambria" w:hAnsi="Times New Roman" w:cs="Times New Roman"/>
          <w:sz w:val="24"/>
          <w:szCs w:val="24"/>
        </w:rPr>
        <w:t>n its recently published</w:t>
      </w:r>
      <w:r w:rsidR="003F2BB0" w:rsidRPr="00BA6488">
        <w:rPr>
          <w:rFonts w:ascii="Times New Roman" w:eastAsia="Cambria" w:hAnsi="Times New Roman" w:cs="Times New Roman"/>
          <w:sz w:val="24"/>
          <w:szCs w:val="24"/>
        </w:rPr>
        <w:t xml:space="preserve"> </w:t>
      </w:r>
      <w:r w:rsidR="006A6E28">
        <w:rPr>
          <w:rFonts w:ascii="Times New Roman" w:eastAsia="Cambria" w:hAnsi="Times New Roman" w:cs="Times New Roman"/>
          <w:sz w:val="24"/>
          <w:szCs w:val="24"/>
        </w:rPr>
        <w:t xml:space="preserve">2024 Report, the WMO concluded that 2024 was the warmest year, with the average temperature exceeding even the once-agreed-upon desirable target of 1.5°C, as </w:t>
      </w:r>
      <w:r w:rsidR="00F81495" w:rsidRPr="00BA6488">
        <w:rPr>
          <w:rFonts w:ascii="Times New Roman" w:eastAsia="Cambria" w:hAnsi="Times New Roman" w:cs="Times New Roman"/>
          <w:sz w:val="24"/>
          <w:szCs w:val="24"/>
        </w:rPr>
        <w:t>set out in the Paris Agreement (2015). T</w:t>
      </w:r>
      <w:r w:rsidRPr="00BA6488">
        <w:rPr>
          <w:rFonts w:ascii="Times New Roman" w:eastAsia="Cambria" w:hAnsi="Times New Roman" w:cs="Times New Roman"/>
          <w:sz w:val="24"/>
          <w:szCs w:val="24"/>
        </w:rPr>
        <w:t xml:space="preserve">he global mean near-surface temperature </w:t>
      </w:r>
      <w:r w:rsidR="00F81495" w:rsidRPr="00BA6488">
        <w:rPr>
          <w:rFonts w:ascii="Times New Roman" w:eastAsia="Cambria" w:hAnsi="Times New Roman" w:cs="Times New Roman"/>
          <w:sz w:val="24"/>
          <w:szCs w:val="24"/>
        </w:rPr>
        <w:t xml:space="preserve">in 2024 </w:t>
      </w:r>
      <w:r w:rsidRPr="00BA6488">
        <w:rPr>
          <w:rFonts w:ascii="Times New Roman" w:eastAsia="Cambria" w:hAnsi="Times New Roman" w:cs="Times New Roman"/>
          <w:sz w:val="24"/>
          <w:szCs w:val="24"/>
        </w:rPr>
        <w:t xml:space="preserve">was 1.55 ± 0.13 °C above the </w:t>
      </w:r>
      <w:r w:rsidR="00060DEB" w:rsidRPr="00BA6488">
        <w:rPr>
          <w:rFonts w:ascii="Times New Roman" w:eastAsia="Cambria" w:hAnsi="Times New Roman" w:cs="Times New Roman"/>
          <w:sz w:val="24"/>
          <w:szCs w:val="24"/>
        </w:rPr>
        <w:t>pre-industrial</w:t>
      </w:r>
      <w:r w:rsidRPr="00BA6488">
        <w:rPr>
          <w:rFonts w:ascii="Times New Roman" w:eastAsia="Cambria" w:hAnsi="Times New Roman" w:cs="Times New Roman"/>
          <w:sz w:val="24"/>
          <w:szCs w:val="24"/>
        </w:rPr>
        <w:t xml:space="preserve"> average.</w:t>
      </w:r>
      <w:r w:rsidR="003F2BB0" w:rsidRPr="00BA6488">
        <w:rPr>
          <w:rFonts w:ascii="Times New Roman" w:eastAsia="Cambria" w:hAnsi="Times New Roman" w:cs="Times New Roman"/>
          <w:sz w:val="24"/>
          <w:szCs w:val="24"/>
        </w:rPr>
        <w:t xml:space="preserve"> </w:t>
      </w:r>
      <w:r w:rsidR="00A9016E" w:rsidRPr="00BA6488">
        <w:rPr>
          <w:rFonts w:ascii="Times New Roman" w:hAnsi="Times New Roman" w:cs="Times New Roman"/>
          <w:sz w:val="24"/>
          <w:szCs w:val="24"/>
          <w:shd w:val="clear" w:color="auto" w:fill="FFFFFF"/>
        </w:rPr>
        <w:t xml:space="preserve">The concentration of the 12-month running average of the </w:t>
      </w:r>
      <w:r w:rsidR="00146CE7" w:rsidRPr="00BA6488">
        <w:rPr>
          <w:rFonts w:ascii="Times New Roman" w:hAnsi="Times New Roman" w:cs="Times New Roman"/>
          <w:sz w:val="24"/>
          <w:szCs w:val="24"/>
          <w:shd w:val="clear" w:color="auto" w:fill="FFFFFF"/>
        </w:rPr>
        <w:t xml:space="preserve">most abundant atmospheric </w:t>
      </w:r>
      <w:r w:rsidR="005C31B2" w:rsidRPr="00BA6488">
        <w:rPr>
          <w:rFonts w:ascii="Times New Roman" w:hAnsi="Times New Roman" w:cs="Times New Roman"/>
          <w:sz w:val="24"/>
          <w:szCs w:val="24"/>
          <w:shd w:val="clear" w:color="auto" w:fill="FFFFFF"/>
        </w:rPr>
        <w:t xml:space="preserve">greenhouse gas, i.e., </w:t>
      </w:r>
      <w:r w:rsidR="00146CE7" w:rsidRPr="00BA6488">
        <w:rPr>
          <w:rFonts w:ascii="Times New Roman" w:hAnsi="Times New Roman" w:cs="Times New Roman"/>
          <w:sz w:val="24"/>
          <w:szCs w:val="24"/>
          <w:shd w:val="clear" w:color="auto" w:fill="FFFFFF"/>
        </w:rPr>
        <w:t>carbon dioxide (CO</w:t>
      </w:r>
      <w:r w:rsidR="00146CE7" w:rsidRPr="00BA6488">
        <w:rPr>
          <w:rFonts w:ascii="Times New Roman" w:hAnsi="Times New Roman" w:cs="Times New Roman"/>
          <w:sz w:val="24"/>
          <w:szCs w:val="24"/>
          <w:shd w:val="clear" w:color="auto" w:fill="FFFFFF"/>
          <w:vertAlign w:val="subscript"/>
        </w:rPr>
        <w:t>2</w:t>
      </w:r>
      <w:r w:rsidR="00146CE7" w:rsidRPr="00BA6488">
        <w:rPr>
          <w:rFonts w:ascii="Times New Roman" w:hAnsi="Times New Roman" w:cs="Times New Roman"/>
          <w:sz w:val="24"/>
          <w:szCs w:val="24"/>
          <w:shd w:val="clear" w:color="auto" w:fill="FFFFFF"/>
        </w:rPr>
        <w:t>),</w:t>
      </w:r>
      <w:r w:rsidR="00A9016E" w:rsidRPr="00BA6488">
        <w:rPr>
          <w:rFonts w:ascii="Times New Roman" w:hAnsi="Times New Roman" w:cs="Times New Roman"/>
          <w:sz w:val="24"/>
          <w:szCs w:val="24"/>
          <w:shd w:val="clear" w:color="auto" w:fill="FFFFFF"/>
        </w:rPr>
        <w:t xml:space="preserve"> has increased from </w:t>
      </w:r>
      <w:r w:rsidR="007B06E2" w:rsidRPr="00BA6488">
        <w:rPr>
          <w:rFonts w:ascii="Times New Roman" w:hAnsi="Times New Roman" w:cs="Times New Roman"/>
          <w:sz w:val="24"/>
          <w:szCs w:val="24"/>
          <w:shd w:val="clear" w:color="auto" w:fill="FFFFFF"/>
        </w:rPr>
        <w:t>278 parts per million (ppm) in 1750 to</w:t>
      </w:r>
      <w:r w:rsidR="00A9016E" w:rsidRPr="00BA6488">
        <w:rPr>
          <w:rFonts w:ascii="Times New Roman" w:hAnsi="Times New Roman" w:cs="Times New Roman"/>
          <w:sz w:val="24"/>
          <w:szCs w:val="24"/>
          <w:shd w:val="clear" w:color="auto" w:fill="FFFFFF"/>
        </w:rPr>
        <w:t xml:space="preserve"> 320 ppm </w:t>
      </w:r>
      <w:r w:rsidR="007B06E2" w:rsidRPr="00BA6488">
        <w:rPr>
          <w:rFonts w:ascii="Times New Roman" w:hAnsi="Times New Roman" w:cs="Times New Roman"/>
          <w:sz w:val="24"/>
          <w:szCs w:val="24"/>
          <w:shd w:val="clear" w:color="auto" w:fill="FFFFFF"/>
        </w:rPr>
        <w:t>in</w:t>
      </w:r>
      <w:r w:rsidR="00A9016E" w:rsidRPr="00BA6488">
        <w:rPr>
          <w:rFonts w:ascii="Times New Roman" w:hAnsi="Times New Roman" w:cs="Times New Roman"/>
          <w:sz w:val="24"/>
          <w:szCs w:val="24"/>
          <w:shd w:val="clear" w:color="auto" w:fill="FFFFFF"/>
        </w:rPr>
        <w:t xml:space="preserve"> 1958</w:t>
      </w:r>
      <w:r w:rsidR="00146CE7" w:rsidRPr="00BA6488">
        <w:rPr>
          <w:rFonts w:ascii="Times New Roman" w:hAnsi="Times New Roman" w:cs="Times New Roman"/>
          <w:sz w:val="24"/>
          <w:szCs w:val="24"/>
          <w:shd w:val="clear" w:color="auto" w:fill="FFFFFF"/>
        </w:rPr>
        <w:t>,</w:t>
      </w:r>
      <w:r w:rsidR="00A9016E" w:rsidRPr="00BA6488">
        <w:rPr>
          <w:rFonts w:ascii="Times New Roman" w:hAnsi="Times New Roman" w:cs="Times New Roman"/>
          <w:sz w:val="24"/>
          <w:szCs w:val="24"/>
          <w:shd w:val="clear" w:color="auto" w:fill="FFFFFF"/>
        </w:rPr>
        <w:t xml:space="preserve"> </w:t>
      </w:r>
      <w:r w:rsidR="007B06E2" w:rsidRPr="00BA6488">
        <w:rPr>
          <w:rFonts w:ascii="Times New Roman" w:hAnsi="Times New Roman" w:cs="Times New Roman"/>
          <w:sz w:val="24"/>
          <w:szCs w:val="24"/>
          <w:shd w:val="clear" w:color="auto" w:fill="FFFFFF"/>
        </w:rPr>
        <w:t xml:space="preserve">and thereafter substantially </w:t>
      </w:r>
      <w:r w:rsidR="00A9016E" w:rsidRPr="00BA6488">
        <w:rPr>
          <w:rFonts w:ascii="Times New Roman" w:hAnsi="Times New Roman" w:cs="Times New Roman"/>
          <w:sz w:val="24"/>
          <w:szCs w:val="24"/>
          <w:shd w:val="clear" w:color="auto" w:fill="FFFFFF"/>
        </w:rPr>
        <w:t>to 42</w:t>
      </w:r>
      <w:r w:rsidR="00146CE7" w:rsidRPr="00BA6488">
        <w:rPr>
          <w:rFonts w:ascii="Times New Roman" w:hAnsi="Times New Roman" w:cs="Times New Roman"/>
          <w:sz w:val="24"/>
          <w:szCs w:val="24"/>
          <w:shd w:val="clear" w:color="auto" w:fill="FFFFFF"/>
        </w:rPr>
        <w:t>5</w:t>
      </w:r>
      <w:r w:rsidR="00A9016E" w:rsidRPr="00BA6488">
        <w:rPr>
          <w:rFonts w:ascii="Times New Roman" w:hAnsi="Times New Roman" w:cs="Times New Roman"/>
          <w:sz w:val="24"/>
          <w:szCs w:val="24"/>
          <w:shd w:val="clear" w:color="auto" w:fill="FFFFFF"/>
        </w:rPr>
        <w:t xml:space="preserve"> ppm by the start of 2025. </w:t>
      </w:r>
      <w:r w:rsidR="00146CE7" w:rsidRPr="00BA6488">
        <w:rPr>
          <w:rFonts w:ascii="Times New Roman" w:hAnsi="Times New Roman" w:cs="Times New Roman"/>
          <w:sz w:val="24"/>
          <w:szCs w:val="24"/>
          <w:shd w:val="clear" w:color="auto" w:fill="FFFFFF"/>
        </w:rPr>
        <w:t xml:space="preserve">Concentration of the other two </w:t>
      </w:r>
      <w:r w:rsidR="006A6E28">
        <w:rPr>
          <w:rFonts w:ascii="Times New Roman" w:hAnsi="Times New Roman" w:cs="Times New Roman"/>
          <w:sz w:val="24"/>
          <w:szCs w:val="24"/>
          <w:shd w:val="clear" w:color="auto" w:fill="FFFFFF"/>
        </w:rPr>
        <w:t>primary</w:t>
      </w:r>
      <w:r w:rsidR="00146CE7" w:rsidRPr="00BA6488">
        <w:rPr>
          <w:rFonts w:ascii="Times New Roman" w:hAnsi="Times New Roman" w:cs="Times New Roman"/>
          <w:sz w:val="24"/>
          <w:szCs w:val="24"/>
          <w:shd w:val="clear" w:color="auto" w:fill="FFFFFF"/>
        </w:rPr>
        <w:t xml:space="preserve"> GHG gases, i.e., methane (CH</w:t>
      </w:r>
      <w:r w:rsidR="00146CE7" w:rsidRPr="00BA6488">
        <w:rPr>
          <w:rFonts w:ascii="Times New Roman" w:hAnsi="Times New Roman" w:cs="Times New Roman"/>
          <w:sz w:val="24"/>
          <w:szCs w:val="24"/>
          <w:shd w:val="clear" w:color="auto" w:fill="FFFFFF"/>
          <w:vertAlign w:val="subscript"/>
        </w:rPr>
        <w:t>4</w:t>
      </w:r>
      <w:r w:rsidR="00146CE7" w:rsidRPr="00BA6488">
        <w:rPr>
          <w:rFonts w:ascii="Times New Roman" w:hAnsi="Times New Roman" w:cs="Times New Roman"/>
          <w:sz w:val="24"/>
          <w:szCs w:val="24"/>
          <w:shd w:val="clear" w:color="auto" w:fill="FFFFFF"/>
        </w:rPr>
        <w:t>) and nitrous oxide (N</w:t>
      </w:r>
      <w:r w:rsidR="00146CE7" w:rsidRPr="00BA6488">
        <w:rPr>
          <w:rFonts w:ascii="Times New Roman" w:hAnsi="Times New Roman" w:cs="Times New Roman"/>
          <w:sz w:val="24"/>
          <w:szCs w:val="24"/>
          <w:shd w:val="clear" w:color="auto" w:fill="FFFFFF"/>
          <w:vertAlign w:val="subscript"/>
        </w:rPr>
        <w:t>2</w:t>
      </w:r>
      <w:r w:rsidR="00146CE7" w:rsidRPr="00BA6488">
        <w:rPr>
          <w:rFonts w:ascii="Times New Roman" w:hAnsi="Times New Roman" w:cs="Times New Roman"/>
          <w:sz w:val="24"/>
          <w:szCs w:val="24"/>
          <w:shd w:val="clear" w:color="auto" w:fill="FFFFFF"/>
        </w:rPr>
        <w:t xml:space="preserve">O), also increased </w:t>
      </w:r>
      <w:r w:rsidR="004705E7" w:rsidRPr="00BA6488">
        <w:rPr>
          <w:rFonts w:ascii="Times New Roman" w:hAnsi="Times New Roman" w:cs="Times New Roman"/>
          <w:sz w:val="24"/>
          <w:szCs w:val="24"/>
          <w:shd w:val="clear" w:color="auto" w:fill="FFFFFF"/>
        </w:rPr>
        <w:t>from 729 to 1924 ppb (</w:t>
      </w:r>
      <w:r w:rsidR="00146CE7" w:rsidRPr="00BA6488">
        <w:rPr>
          <w:rFonts w:ascii="Times New Roman" w:hAnsi="Times New Roman" w:cs="Times New Roman"/>
          <w:sz w:val="24"/>
          <w:szCs w:val="24"/>
          <w:shd w:val="clear" w:color="auto" w:fill="FFFFFF"/>
        </w:rPr>
        <w:t>265 %</w:t>
      </w:r>
      <w:r w:rsidR="004705E7"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and </w:t>
      </w:r>
      <w:r w:rsidR="004705E7" w:rsidRPr="00BA6488">
        <w:rPr>
          <w:rFonts w:ascii="Times New Roman" w:hAnsi="Times New Roman" w:cs="Times New Roman"/>
          <w:sz w:val="24"/>
          <w:szCs w:val="24"/>
          <w:shd w:val="clear" w:color="auto" w:fill="FFFFFF"/>
        </w:rPr>
        <w:t>270 to 336 ppb (</w:t>
      </w:r>
      <w:r w:rsidR="00146CE7" w:rsidRPr="00BA6488">
        <w:rPr>
          <w:rFonts w:ascii="Times New Roman" w:hAnsi="Times New Roman" w:cs="Times New Roman"/>
          <w:sz w:val="24"/>
          <w:szCs w:val="24"/>
          <w:shd w:val="clear" w:color="auto" w:fill="FFFFFF"/>
        </w:rPr>
        <w:t>124 %</w:t>
      </w:r>
      <w:r w:rsidR="004705E7" w:rsidRPr="00BA6488">
        <w:rPr>
          <w:rFonts w:ascii="Times New Roman" w:hAnsi="Times New Roman" w:cs="Times New Roman"/>
          <w:sz w:val="24"/>
          <w:szCs w:val="24"/>
          <w:shd w:val="clear" w:color="auto" w:fill="FFFFFF"/>
        </w:rPr>
        <w:t>)</w:t>
      </w:r>
      <w:r w:rsidR="006217A6"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respectively</w:t>
      </w:r>
      <w:r w:rsidR="004705E7"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since the pre-industrial level</w:t>
      </w:r>
      <w:r w:rsidR="00E57E56" w:rsidRPr="00E57E56">
        <w:rPr>
          <w:rFonts w:ascii="Times New Roman" w:hAnsi="Times New Roman" w:cs="Times New Roman"/>
          <w:b/>
          <w:bCs/>
          <w:color w:val="333333"/>
          <w:sz w:val="24"/>
          <w:szCs w:val="24"/>
          <w:shd w:val="clear" w:color="auto" w:fill="FFFFFF"/>
        </w:rPr>
        <w:t xml:space="preserve"> [1</w:t>
      </w:r>
      <w:r w:rsidR="00F842D8">
        <w:rPr>
          <w:rFonts w:ascii="Times New Roman" w:hAnsi="Times New Roman" w:cs="Times New Roman"/>
          <w:b/>
          <w:bCs/>
          <w:color w:val="333333"/>
          <w:sz w:val="24"/>
          <w:szCs w:val="24"/>
          <w:shd w:val="clear" w:color="auto" w:fill="FFFFFF"/>
        </w:rPr>
        <w:t>, 2</w:t>
      </w:r>
      <w:r w:rsidR="002D2B68">
        <w:rPr>
          <w:rFonts w:ascii="Times New Roman" w:hAnsi="Times New Roman" w:cs="Times New Roman"/>
          <w:b/>
          <w:bCs/>
          <w:color w:val="333333"/>
          <w:sz w:val="24"/>
          <w:szCs w:val="24"/>
          <w:shd w:val="clear" w:color="auto" w:fill="FFFFFF"/>
        </w:rPr>
        <w:t>, 3</w:t>
      </w:r>
      <w:r w:rsidR="00E57E56" w:rsidRPr="00E57E56">
        <w:rPr>
          <w:rFonts w:ascii="Times New Roman" w:hAnsi="Times New Roman" w:cs="Times New Roman"/>
          <w:b/>
          <w:bCs/>
          <w:color w:val="333333"/>
          <w:sz w:val="24"/>
          <w:szCs w:val="24"/>
          <w:shd w:val="clear" w:color="auto" w:fill="FFFFFF"/>
        </w:rPr>
        <w:t>]</w:t>
      </w:r>
      <w:r w:rsidR="00146CE7">
        <w:rPr>
          <w:rFonts w:ascii="Times New Roman" w:hAnsi="Times New Roman" w:cs="Times New Roman"/>
          <w:color w:val="333333"/>
          <w:sz w:val="24"/>
          <w:szCs w:val="24"/>
          <w:shd w:val="clear" w:color="auto" w:fill="FFFFFF"/>
        </w:rPr>
        <w:t xml:space="preserve">. </w:t>
      </w:r>
    </w:p>
    <w:p w14:paraId="60DC74F6" w14:textId="77777777" w:rsidR="00E57E56" w:rsidRDefault="00E57E56" w:rsidP="005E25B1">
      <w:pPr>
        <w:spacing w:after="0" w:line="240" w:lineRule="auto"/>
        <w:jc w:val="both"/>
        <w:rPr>
          <w:rFonts w:ascii="Times New Roman" w:hAnsi="Times New Roman" w:cs="Times New Roman"/>
          <w:color w:val="333333"/>
          <w:sz w:val="24"/>
          <w:szCs w:val="24"/>
          <w:shd w:val="clear" w:color="auto" w:fill="FFFFFF"/>
        </w:rPr>
      </w:pPr>
    </w:p>
    <w:p w14:paraId="60E3CF4B" w14:textId="3A92C911" w:rsidR="00B22C2D" w:rsidRPr="00F11186" w:rsidRDefault="002A0CA6" w:rsidP="00F11186">
      <w:pPr>
        <w:jc w:val="both"/>
        <w:rPr>
          <w:rFonts w:ascii="Times New Roman" w:hAnsi="Times New Roman" w:cs="Times New Roman"/>
          <w:sz w:val="24"/>
          <w:szCs w:val="24"/>
          <w:shd w:val="clear" w:color="auto" w:fill="FFFFFF"/>
        </w:rPr>
      </w:pPr>
      <w:r w:rsidRPr="00F05913">
        <w:rPr>
          <w:rFonts w:ascii="Times New Roman" w:hAnsi="Times New Roman" w:cs="Times New Roman"/>
          <w:sz w:val="24"/>
          <w:szCs w:val="24"/>
          <w:shd w:val="clear" w:color="auto" w:fill="FFFFFF"/>
        </w:rPr>
        <w:t>Studies</w:t>
      </w:r>
      <w:r w:rsidR="00E57E56" w:rsidRPr="00F05913">
        <w:rPr>
          <w:rFonts w:ascii="Times New Roman" w:hAnsi="Times New Roman" w:cs="Times New Roman"/>
          <w:sz w:val="24"/>
          <w:szCs w:val="24"/>
          <w:shd w:val="clear" w:color="auto" w:fill="FFFFFF"/>
        </w:rPr>
        <w:t xml:space="preserve"> of climate change by other </w:t>
      </w:r>
      <w:r w:rsidR="00BA6488" w:rsidRPr="00F05913">
        <w:rPr>
          <w:rFonts w:ascii="Times New Roman" w:hAnsi="Times New Roman" w:cs="Times New Roman"/>
          <w:sz w:val="24"/>
          <w:szCs w:val="24"/>
          <w:shd w:val="clear" w:color="auto" w:fill="FFFFFF"/>
        </w:rPr>
        <w:t xml:space="preserve">reputed </w:t>
      </w:r>
      <w:r w:rsidR="00E57E56" w:rsidRPr="00F05913">
        <w:rPr>
          <w:rFonts w:ascii="Times New Roman" w:hAnsi="Times New Roman" w:cs="Times New Roman"/>
          <w:sz w:val="24"/>
          <w:szCs w:val="24"/>
          <w:shd w:val="clear" w:color="auto" w:fill="FFFFFF"/>
        </w:rPr>
        <w:t xml:space="preserve">scientific agencies, such as the National Oceanic and Atmospheric Administration (NOAA) </w:t>
      </w:r>
      <w:r w:rsidR="00BA6488" w:rsidRPr="00F05913">
        <w:rPr>
          <w:rFonts w:ascii="Times New Roman" w:hAnsi="Times New Roman" w:cs="Times New Roman"/>
          <w:sz w:val="24"/>
          <w:szCs w:val="24"/>
          <w:shd w:val="clear" w:color="auto" w:fill="FFFFFF"/>
        </w:rPr>
        <w:t xml:space="preserve">and </w:t>
      </w:r>
      <w:r w:rsidR="00E57E56" w:rsidRPr="00F05913">
        <w:rPr>
          <w:rFonts w:ascii="Times New Roman" w:hAnsi="Times New Roman" w:cs="Times New Roman"/>
          <w:sz w:val="24"/>
          <w:szCs w:val="24"/>
          <w:shd w:val="clear" w:color="auto" w:fill="FFFFFF"/>
        </w:rPr>
        <w:t>the Intergovernmental Panel on Climate Change (IPCC</w:t>
      </w:r>
      <w:r w:rsidR="003916C4" w:rsidRPr="00F05913">
        <w:rPr>
          <w:rFonts w:ascii="Times New Roman" w:hAnsi="Times New Roman" w:cs="Times New Roman"/>
          <w:sz w:val="24"/>
          <w:szCs w:val="24"/>
          <w:shd w:val="clear" w:color="auto" w:fill="FFFFFF"/>
        </w:rPr>
        <w:t>),</w:t>
      </w:r>
      <w:r w:rsidR="00E57E56" w:rsidRPr="00F05913">
        <w:rPr>
          <w:rFonts w:ascii="Times New Roman" w:hAnsi="Times New Roman" w:cs="Times New Roman"/>
          <w:sz w:val="24"/>
          <w:szCs w:val="24"/>
          <w:shd w:val="clear" w:color="auto" w:fill="FFFFFF"/>
        </w:rPr>
        <w:t xml:space="preserve"> also </w:t>
      </w:r>
      <w:r w:rsidR="00BA6488" w:rsidRPr="00F05913">
        <w:rPr>
          <w:rFonts w:ascii="Times New Roman" w:hAnsi="Times New Roman" w:cs="Times New Roman"/>
          <w:sz w:val="24"/>
          <w:szCs w:val="24"/>
          <w:shd w:val="clear" w:color="auto" w:fill="FFFFFF"/>
        </w:rPr>
        <w:t>support</w:t>
      </w:r>
      <w:r w:rsidR="00E57E56" w:rsidRPr="00F05913">
        <w:rPr>
          <w:rFonts w:ascii="Times New Roman" w:hAnsi="Times New Roman" w:cs="Times New Roman"/>
          <w:sz w:val="24"/>
          <w:szCs w:val="24"/>
          <w:shd w:val="clear" w:color="auto" w:fill="FFFFFF"/>
        </w:rPr>
        <w:t xml:space="preserve"> </w:t>
      </w:r>
      <w:r w:rsidR="006003FD">
        <w:rPr>
          <w:rFonts w:ascii="Times New Roman" w:hAnsi="Times New Roman" w:cs="Times New Roman"/>
          <w:sz w:val="24"/>
          <w:szCs w:val="24"/>
          <w:shd w:val="clear" w:color="auto" w:fill="FFFFFF"/>
        </w:rPr>
        <w:t xml:space="preserve">the notion </w:t>
      </w:r>
      <w:r w:rsidR="00E57E56" w:rsidRPr="00F05913">
        <w:rPr>
          <w:rFonts w:ascii="Times New Roman" w:hAnsi="Times New Roman" w:cs="Times New Roman"/>
          <w:sz w:val="24"/>
          <w:szCs w:val="24"/>
          <w:shd w:val="clear" w:color="auto" w:fill="FFFFFF"/>
        </w:rPr>
        <w:t>that human-induced climate change, driven by a rise in greenhouse gas emissions, is affecting every region across the globe</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(Vicedo-Cabrera et al., 2021</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Li &amp; Otto, 2022</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 xml:space="preserve">Reed </w:t>
      </w:r>
      <w:r w:rsidR="00324530" w:rsidRPr="00324530">
        <w:rPr>
          <w:rFonts w:ascii="Times New Roman" w:hAnsi="Times New Roman" w:cs="Times New Roman"/>
          <w:i/>
          <w:iCs/>
          <w:sz w:val="24"/>
          <w:szCs w:val="24"/>
          <w:shd w:val="clear" w:color="auto" w:fill="FFFFFF"/>
        </w:rPr>
        <w:t>et al</w:t>
      </w:r>
      <w:r w:rsidR="00324530" w:rsidRPr="00324530">
        <w:rPr>
          <w:rFonts w:ascii="Times New Roman" w:hAnsi="Times New Roman" w:cs="Times New Roman"/>
          <w:sz w:val="24"/>
          <w:szCs w:val="24"/>
          <w:shd w:val="clear" w:color="auto" w:fill="FFFFFF"/>
        </w:rPr>
        <w:t>., 2022)</w:t>
      </w:r>
      <w:r w:rsidR="00F842D8" w:rsidRPr="00F05913">
        <w:rPr>
          <w:rFonts w:ascii="Times New Roman" w:hAnsi="Times New Roman" w:cs="Times New Roman"/>
          <w:sz w:val="24"/>
          <w:szCs w:val="24"/>
          <w:shd w:val="clear" w:color="auto" w:fill="FFFFFF"/>
        </w:rPr>
        <w:t xml:space="preserve">. </w:t>
      </w:r>
      <w:r w:rsidR="00F05913">
        <w:rPr>
          <w:rFonts w:ascii="Times New Roman" w:hAnsi="Times New Roman" w:cs="Times New Roman"/>
          <w:sz w:val="24"/>
          <w:szCs w:val="24"/>
          <w:shd w:val="clear" w:color="auto" w:fill="FFFFFF"/>
        </w:rPr>
        <w:t>The g</w:t>
      </w:r>
      <w:r w:rsidR="00F05913" w:rsidRPr="00F05913">
        <w:rPr>
          <w:rFonts w:ascii="Times New Roman" w:hAnsi="Times New Roman" w:cs="Times New Roman"/>
          <w:sz w:val="24"/>
          <w:szCs w:val="24"/>
          <w:shd w:val="clear" w:color="auto" w:fill="FFFFFF"/>
        </w:rPr>
        <w:t xml:space="preserve">lobal surface temperature was around 1.1°C </w:t>
      </w:r>
      <w:r w:rsidR="00F05913" w:rsidRPr="00F05913">
        <w:rPr>
          <w:rFonts w:ascii="Times New Roman" w:hAnsi="Times New Roman" w:cs="Times New Roman"/>
          <w:sz w:val="24"/>
          <w:szCs w:val="24"/>
          <w:shd w:val="clear" w:color="auto" w:fill="FFFFFF"/>
        </w:rPr>
        <w:lastRenderedPageBreak/>
        <w:t>above 1850–1900</w:t>
      </w:r>
      <w:r w:rsidR="00F05913">
        <w:rPr>
          <w:rFonts w:ascii="Times New Roman" w:hAnsi="Times New Roman" w:cs="Times New Roman"/>
          <w:sz w:val="24"/>
          <w:szCs w:val="24"/>
          <w:shd w:val="clear" w:color="auto" w:fill="FFFFFF"/>
        </w:rPr>
        <w:t>. The progressive increase</w:t>
      </w:r>
      <w:r w:rsidR="00D56D27" w:rsidRPr="00F05913">
        <w:rPr>
          <w:rFonts w:ascii="Times New Roman" w:hAnsi="Times New Roman" w:cs="Times New Roman"/>
          <w:sz w:val="24"/>
          <w:szCs w:val="24"/>
          <w:shd w:val="clear" w:color="auto" w:fill="FFFFFF"/>
        </w:rPr>
        <w:t xml:space="preserve"> has resulted in </w:t>
      </w:r>
      <w:r w:rsidR="002668EA" w:rsidRPr="00F05913">
        <w:rPr>
          <w:rFonts w:ascii="Times New Roman" w:hAnsi="Times New Roman" w:cs="Times New Roman"/>
          <w:sz w:val="24"/>
          <w:szCs w:val="24"/>
          <w:shd w:val="clear" w:color="auto" w:fill="FFFFFF"/>
        </w:rPr>
        <w:t xml:space="preserve">the </w:t>
      </w:r>
      <w:r w:rsidR="00D56D27" w:rsidRPr="00F05913">
        <w:rPr>
          <w:rFonts w:ascii="Times New Roman" w:hAnsi="Times New Roman" w:cs="Times New Roman"/>
          <w:sz w:val="24"/>
          <w:szCs w:val="24"/>
          <w:shd w:val="clear" w:color="auto" w:fill="FFFFFF"/>
        </w:rPr>
        <w:t>melting of arctic glaciers, rise in sea level, increased incidences of floods</w:t>
      </w:r>
      <w:r w:rsidR="003B4684" w:rsidRPr="00F05913">
        <w:rPr>
          <w:rFonts w:ascii="Times New Roman" w:hAnsi="Times New Roman" w:cs="Times New Roman"/>
          <w:sz w:val="24"/>
          <w:szCs w:val="24"/>
          <w:shd w:val="clear" w:color="auto" w:fill="FFFFFF"/>
        </w:rPr>
        <w:t xml:space="preserve">, </w:t>
      </w:r>
      <w:r w:rsidR="002668EA" w:rsidRPr="00F05913">
        <w:rPr>
          <w:rFonts w:ascii="Times New Roman" w:hAnsi="Times New Roman" w:cs="Times New Roman"/>
          <w:sz w:val="24"/>
          <w:szCs w:val="24"/>
          <w:shd w:val="clear" w:color="auto" w:fill="FFFFFF"/>
        </w:rPr>
        <w:t>flash floods</w:t>
      </w:r>
      <w:r w:rsidR="00D56D27" w:rsidRPr="00F05913">
        <w:rPr>
          <w:rFonts w:ascii="Times New Roman" w:hAnsi="Times New Roman" w:cs="Times New Roman"/>
          <w:sz w:val="24"/>
          <w:szCs w:val="24"/>
          <w:shd w:val="clear" w:color="auto" w:fill="FFFFFF"/>
        </w:rPr>
        <w:t xml:space="preserve">, </w:t>
      </w:r>
      <w:r w:rsidR="003B4684" w:rsidRPr="00F05913">
        <w:rPr>
          <w:rFonts w:ascii="Times New Roman" w:hAnsi="Times New Roman" w:cs="Times New Roman"/>
          <w:sz w:val="24"/>
          <w:szCs w:val="24"/>
          <w:shd w:val="clear" w:color="auto" w:fill="FFFFFF"/>
        </w:rPr>
        <w:t xml:space="preserve">cyclones, </w:t>
      </w:r>
      <w:r w:rsidR="00D56D27" w:rsidRPr="00F05913">
        <w:rPr>
          <w:rFonts w:ascii="Times New Roman" w:hAnsi="Times New Roman" w:cs="Times New Roman"/>
          <w:sz w:val="24"/>
          <w:szCs w:val="24"/>
          <w:shd w:val="clear" w:color="auto" w:fill="FFFFFF"/>
        </w:rPr>
        <w:t xml:space="preserve">landslides, droughts, drying up of surface water bodies, extreme heatwaves, and </w:t>
      </w:r>
      <w:r w:rsidR="00A503D4" w:rsidRPr="00F05913">
        <w:rPr>
          <w:rFonts w:ascii="Times New Roman" w:hAnsi="Times New Roman" w:cs="Times New Roman"/>
          <w:sz w:val="24"/>
          <w:szCs w:val="24"/>
          <w:shd w:val="clear" w:color="auto" w:fill="FFFFFF"/>
        </w:rPr>
        <w:t xml:space="preserve">a </w:t>
      </w:r>
      <w:r w:rsidR="00D56D27" w:rsidRPr="00F05913">
        <w:rPr>
          <w:rFonts w:ascii="Times New Roman" w:hAnsi="Times New Roman" w:cs="Times New Roman"/>
          <w:sz w:val="24"/>
          <w:szCs w:val="24"/>
          <w:shd w:val="clear" w:color="auto" w:fill="FFFFFF"/>
        </w:rPr>
        <w:t xml:space="preserve">reduction in </w:t>
      </w:r>
      <w:r w:rsidR="003B4684" w:rsidRPr="00F05913">
        <w:rPr>
          <w:rFonts w:ascii="Times New Roman" w:hAnsi="Times New Roman" w:cs="Times New Roman"/>
          <w:sz w:val="24"/>
          <w:szCs w:val="24"/>
          <w:shd w:val="clear" w:color="auto" w:fill="FFFFFF"/>
        </w:rPr>
        <w:t>biodiversity. The</w:t>
      </w:r>
      <w:r w:rsidR="004F598F" w:rsidRPr="00F05913">
        <w:rPr>
          <w:rFonts w:ascii="Times New Roman" w:hAnsi="Times New Roman" w:cs="Times New Roman"/>
          <w:sz w:val="24"/>
          <w:szCs w:val="24"/>
          <w:shd w:val="clear" w:color="auto" w:fill="FFFFFF"/>
        </w:rPr>
        <w:t xml:space="preserve"> </w:t>
      </w:r>
      <w:r w:rsidR="00BD69A1" w:rsidRPr="00F05913">
        <w:rPr>
          <w:rFonts w:ascii="Times New Roman" w:hAnsi="Times New Roman" w:cs="Times New Roman"/>
          <w:sz w:val="24"/>
          <w:szCs w:val="24"/>
          <w:shd w:val="clear" w:color="auto" w:fill="FFFFFF"/>
        </w:rPr>
        <w:t xml:space="preserve">adverse impacts </w:t>
      </w:r>
      <w:r w:rsidR="004F598F" w:rsidRPr="00F05913">
        <w:rPr>
          <w:rFonts w:ascii="Times New Roman" w:hAnsi="Times New Roman" w:cs="Times New Roman"/>
          <w:sz w:val="24"/>
          <w:szCs w:val="24"/>
          <w:shd w:val="clear" w:color="auto" w:fill="FFFFFF"/>
        </w:rPr>
        <w:t xml:space="preserve">of global warming </w:t>
      </w:r>
      <w:r w:rsidR="00BD69A1" w:rsidRPr="00F05913">
        <w:rPr>
          <w:rFonts w:ascii="Times New Roman" w:hAnsi="Times New Roman" w:cs="Times New Roman"/>
          <w:sz w:val="24"/>
          <w:szCs w:val="24"/>
          <w:shd w:val="clear" w:color="auto" w:fill="FFFFFF"/>
        </w:rPr>
        <w:t xml:space="preserve">are </w:t>
      </w:r>
      <w:r w:rsidR="001E15CF" w:rsidRPr="00F05913">
        <w:rPr>
          <w:rFonts w:ascii="Times New Roman" w:hAnsi="Times New Roman" w:cs="Times New Roman"/>
          <w:sz w:val="24"/>
          <w:szCs w:val="24"/>
          <w:shd w:val="clear" w:color="auto" w:fill="FFFFFF"/>
        </w:rPr>
        <w:t>manifested</w:t>
      </w:r>
      <w:r w:rsidR="00BD69A1" w:rsidRPr="00F05913">
        <w:rPr>
          <w:rFonts w:ascii="Times New Roman" w:hAnsi="Times New Roman" w:cs="Times New Roman"/>
          <w:sz w:val="24"/>
          <w:szCs w:val="24"/>
          <w:shd w:val="clear" w:color="auto" w:fill="FFFFFF"/>
        </w:rPr>
        <w:t xml:space="preserve"> in the loss of lives, </w:t>
      </w:r>
      <w:r w:rsidR="003B4684" w:rsidRPr="00F05913">
        <w:rPr>
          <w:rFonts w:ascii="Times New Roman" w:hAnsi="Times New Roman" w:cs="Times New Roman"/>
          <w:sz w:val="24"/>
          <w:szCs w:val="24"/>
          <w:shd w:val="clear" w:color="auto" w:fill="FFFFFF"/>
        </w:rPr>
        <w:t xml:space="preserve">vulnerability of crop </w:t>
      </w:r>
      <w:r w:rsidR="00BD69A1" w:rsidRPr="00F05913">
        <w:rPr>
          <w:rFonts w:ascii="Times New Roman" w:hAnsi="Times New Roman" w:cs="Times New Roman"/>
          <w:sz w:val="24"/>
          <w:szCs w:val="24"/>
          <w:shd w:val="clear" w:color="auto" w:fill="FFFFFF"/>
        </w:rPr>
        <w:t>productivity, health, and longevity, as well</w:t>
      </w:r>
      <w:r w:rsidRPr="00F05913">
        <w:rPr>
          <w:rFonts w:ascii="Times New Roman" w:hAnsi="Times New Roman" w:cs="Times New Roman"/>
          <w:sz w:val="24"/>
          <w:szCs w:val="24"/>
          <w:shd w:val="clear" w:color="auto" w:fill="FFFFFF"/>
        </w:rPr>
        <w:t xml:space="preserve"> as changes in weather </w:t>
      </w:r>
      <w:r w:rsidR="002A4186">
        <w:rPr>
          <w:rFonts w:ascii="Times New Roman" w:hAnsi="Times New Roman" w:cs="Times New Roman"/>
          <w:sz w:val="24"/>
          <w:szCs w:val="24"/>
          <w:shd w:val="clear" w:color="auto" w:fill="FFFFFF"/>
        </w:rPr>
        <w:t>patterns.</w:t>
      </w:r>
      <w:r w:rsidR="006003FD">
        <w:rPr>
          <w:rFonts w:ascii="Times New Roman" w:hAnsi="Times New Roman" w:cs="Times New Roman"/>
          <w:sz w:val="24"/>
          <w:szCs w:val="24"/>
          <w:shd w:val="clear" w:color="auto" w:fill="FFFFFF"/>
        </w:rPr>
        <w:t xml:space="preserve"> </w:t>
      </w:r>
      <w:r w:rsidR="002A4186" w:rsidRPr="00F05913">
        <w:rPr>
          <w:rFonts w:ascii="Times New Roman" w:hAnsi="Times New Roman" w:cs="Times New Roman"/>
          <w:sz w:val="24"/>
          <w:szCs w:val="24"/>
          <w:shd w:val="clear" w:color="auto" w:fill="FFFFFF"/>
        </w:rPr>
        <w:t>The</w:t>
      </w:r>
      <w:r w:rsidRPr="00F05913">
        <w:rPr>
          <w:rFonts w:ascii="Times New Roman" w:hAnsi="Times New Roman" w:cs="Times New Roman"/>
          <w:sz w:val="24"/>
          <w:szCs w:val="24"/>
          <w:shd w:val="clear" w:color="auto" w:fill="FFFFFF"/>
        </w:rPr>
        <w:t xml:space="preserve"> Interg</w:t>
      </w:r>
      <w:r w:rsidR="00E038E9" w:rsidRPr="00F05913">
        <w:rPr>
          <w:rFonts w:ascii="Times New Roman" w:hAnsi="Times New Roman" w:cs="Times New Roman"/>
          <w:sz w:val="24"/>
          <w:szCs w:val="24"/>
          <w:shd w:val="clear" w:color="auto" w:fill="FFFFFF"/>
        </w:rPr>
        <w:t>overnmental Panel on Climate Change (</w:t>
      </w:r>
      <w:r w:rsidR="00BD69A1" w:rsidRPr="00F05913">
        <w:rPr>
          <w:rFonts w:ascii="Times New Roman" w:hAnsi="Times New Roman" w:cs="Times New Roman"/>
          <w:sz w:val="24"/>
          <w:szCs w:val="24"/>
          <w:shd w:val="clear" w:color="auto" w:fill="FFFFFF"/>
        </w:rPr>
        <w:t>IPCC</w:t>
      </w:r>
      <w:r w:rsidR="00E038E9" w:rsidRPr="00F05913">
        <w:rPr>
          <w:rFonts w:ascii="Times New Roman" w:hAnsi="Times New Roman" w:cs="Times New Roman"/>
          <w:sz w:val="24"/>
          <w:szCs w:val="24"/>
          <w:shd w:val="clear" w:color="auto" w:fill="FFFFFF"/>
        </w:rPr>
        <w:t>)</w:t>
      </w:r>
      <w:r w:rsidR="00BD69A1" w:rsidRPr="00F05913">
        <w:rPr>
          <w:rFonts w:ascii="Times New Roman" w:hAnsi="Times New Roman" w:cs="Times New Roman"/>
          <w:sz w:val="24"/>
          <w:szCs w:val="24"/>
          <w:shd w:val="clear" w:color="auto" w:fill="FFFFFF"/>
        </w:rPr>
        <w:t xml:space="preserve"> reported that the number of “climatically stressful” workdays </w:t>
      </w:r>
      <w:r w:rsidR="003D4141" w:rsidRPr="00F05913">
        <w:rPr>
          <w:rFonts w:ascii="Times New Roman" w:hAnsi="Times New Roman" w:cs="Times New Roman"/>
          <w:sz w:val="24"/>
          <w:szCs w:val="24"/>
          <w:shd w:val="clear" w:color="auto" w:fill="FFFFFF"/>
        </w:rPr>
        <w:t xml:space="preserve">has </w:t>
      </w:r>
      <w:r w:rsidR="006A6E28">
        <w:rPr>
          <w:rFonts w:ascii="Times New Roman" w:hAnsi="Times New Roman" w:cs="Times New Roman"/>
          <w:sz w:val="24"/>
          <w:szCs w:val="24"/>
          <w:shd w:val="clear" w:color="auto" w:fill="FFFFFF"/>
        </w:rPr>
        <w:t>exceeded 200 and may reach nearly</w:t>
      </w:r>
      <w:r w:rsidR="00BD69A1" w:rsidRPr="00F05913">
        <w:rPr>
          <w:rFonts w:ascii="Times New Roman" w:hAnsi="Times New Roman" w:cs="Times New Roman"/>
          <w:sz w:val="24"/>
          <w:szCs w:val="24"/>
          <w:shd w:val="clear" w:color="auto" w:fill="FFFFFF"/>
        </w:rPr>
        <w:t xml:space="preserve"> 250 per year. </w:t>
      </w:r>
      <w:r w:rsidR="004F598F" w:rsidRPr="00F05913">
        <w:rPr>
          <w:rFonts w:ascii="Times New Roman" w:hAnsi="Times New Roman" w:cs="Times New Roman"/>
          <w:sz w:val="24"/>
          <w:szCs w:val="24"/>
          <w:shd w:val="clear" w:color="auto" w:fill="FFFFFF"/>
        </w:rPr>
        <w:t>It is predicted that a</w:t>
      </w:r>
      <w:r w:rsidR="00BD69A1" w:rsidRPr="00F05913">
        <w:rPr>
          <w:rFonts w:ascii="Times New Roman" w:hAnsi="Times New Roman" w:cs="Times New Roman"/>
          <w:sz w:val="24"/>
          <w:szCs w:val="24"/>
          <w:shd w:val="clear" w:color="auto" w:fill="FFFFFF"/>
        </w:rPr>
        <w:t>t 1.5°C, there will be more severe heatwaves and longer warm seasons</w:t>
      </w:r>
      <w:r w:rsidR="002668EA" w:rsidRPr="00F05913">
        <w:rPr>
          <w:rFonts w:ascii="Times New Roman" w:hAnsi="Times New Roman" w:cs="Times New Roman"/>
          <w:sz w:val="24"/>
          <w:szCs w:val="24"/>
          <w:shd w:val="clear" w:color="auto" w:fill="FFFFFF"/>
        </w:rPr>
        <w:t>,</w:t>
      </w:r>
      <w:r w:rsidR="004F598F" w:rsidRPr="00F05913">
        <w:rPr>
          <w:rFonts w:ascii="Times New Roman" w:hAnsi="Times New Roman" w:cs="Times New Roman"/>
          <w:sz w:val="24"/>
          <w:szCs w:val="24"/>
          <w:shd w:val="clear" w:color="auto" w:fill="FFFFFF"/>
        </w:rPr>
        <w:t xml:space="preserve"> and at</w:t>
      </w:r>
      <w:r w:rsidR="002668EA" w:rsidRPr="00F05913">
        <w:rPr>
          <w:rFonts w:ascii="Times New Roman" w:hAnsi="Times New Roman" w:cs="Times New Roman"/>
          <w:sz w:val="24"/>
          <w:szCs w:val="24"/>
          <w:shd w:val="clear" w:color="auto" w:fill="FFFFFF"/>
        </w:rPr>
        <w:t xml:space="preserve"> </w:t>
      </w:r>
      <w:r w:rsidR="00BD69A1" w:rsidRPr="00F05913">
        <w:rPr>
          <w:rFonts w:ascii="Times New Roman" w:hAnsi="Times New Roman" w:cs="Times New Roman"/>
          <w:sz w:val="24"/>
          <w:szCs w:val="24"/>
          <w:shd w:val="clear" w:color="auto" w:fill="FFFFFF"/>
        </w:rPr>
        <w:t xml:space="preserve">2°C, heatwaves would frequently cross the limits of human </w:t>
      </w:r>
      <w:r w:rsidR="002668EA" w:rsidRPr="00F05913">
        <w:rPr>
          <w:rFonts w:ascii="Times New Roman" w:hAnsi="Times New Roman" w:cs="Times New Roman"/>
          <w:sz w:val="24"/>
          <w:szCs w:val="24"/>
          <w:shd w:val="clear" w:color="auto" w:fill="FFFFFF"/>
        </w:rPr>
        <w:t xml:space="preserve">survivability </w:t>
      </w:r>
      <w:r w:rsidR="003B4684" w:rsidRPr="00F05913">
        <w:rPr>
          <w:rFonts w:ascii="Times New Roman" w:hAnsi="Times New Roman" w:cs="Times New Roman"/>
          <w:b/>
          <w:bCs/>
          <w:sz w:val="24"/>
          <w:szCs w:val="24"/>
          <w:shd w:val="clear" w:color="auto" w:fill="FFFFFF"/>
        </w:rPr>
        <w:t>[</w:t>
      </w:r>
      <w:r w:rsidR="00670860" w:rsidRPr="00F05913">
        <w:rPr>
          <w:rFonts w:ascii="Times New Roman" w:hAnsi="Times New Roman" w:cs="Times New Roman"/>
          <w:b/>
          <w:bCs/>
          <w:sz w:val="24"/>
          <w:szCs w:val="24"/>
          <w:shd w:val="clear" w:color="auto" w:fill="FFFFFF"/>
        </w:rPr>
        <w:t>4</w:t>
      </w:r>
      <w:r w:rsidR="001B3C31" w:rsidRPr="00F05913">
        <w:rPr>
          <w:rFonts w:ascii="Times New Roman" w:hAnsi="Times New Roman" w:cs="Times New Roman"/>
          <w:b/>
          <w:bCs/>
          <w:sz w:val="24"/>
          <w:szCs w:val="24"/>
          <w:shd w:val="clear" w:color="auto" w:fill="FFFFFF"/>
        </w:rPr>
        <w:t>, 5</w:t>
      </w:r>
      <w:r w:rsidR="003B4684" w:rsidRPr="00F05913">
        <w:rPr>
          <w:rFonts w:ascii="Times New Roman" w:hAnsi="Times New Roman" w:cs="Times New Roman"/>
          <w:b/>
          <w:bCs/>
          <w:sz w:val="24"/>
          <w:szCs w:val="24"/>
          <w:shd w:val="clear" w:color="auto" w:fill="FFFFFF"/>
        </w:rPr>
        <w:t>]</w:t>
      </w:r>
      <w:r w:rsidR="00BD69A1" w:rsidRPr="00F05913">
        <w:rPr>
          <w:rFonts w:ascii="Times New Roman" w:hAnsi="Times New Roman" w:cs="Times New Roman"/>
          <w:b/>
          <w:bCs/>
          <w:sz w:val="24"/>
          <w:szCs w:val="24"/>
          <w:shd w:val="clear" w:color="auto" w:fill="FFFFFF"/>
        </w:rPr>
        <w:t>.</w:t>
      </w:r>
      <w:r w:rsidR="00BD69A1" w:rsidRPr="00F05913">
        <w:rPr>
          <w:rFonts w:ascii="Times New Roman" w:hAnsi="Times New Roman" w:cs="Times New Roman"/>
          <w:sz w:val="24"/>
          <w:szCs w:val="24"/>
          <w:shd w:val="clear" w:color="auto" w:fill="FFFFFF"/>
        </w:rPr>
        <w:t xml:space="preserve"> </w:t>
      </w:r>
    </w:p>
    <w:p w14:paraId="65B34AB0" w14:textId="2EF2DD17" w:rsidR="005B5FD8" w:rsidRPr="00F05913" w:rsidRDefault="00F55273" w:rsidP="005E25B1">
      <w:pPr>
        <w:spacing w:after="0" w:line="240" w:lineRule="auto"/>
        <w:jc w:val="both"/>
        <w:rPr>
          <w:rFonts w:ascii="Times New Roman" w:eastAsia="Cambria" w:hAnsi="Times New Roman" w:cs="Times New Roman"/>
          <w:sz w:val="24"/>
          <w:szCs w:val="24"/>
        </w:rPr>
      </w:pPr>
      <w:r w:rsidRPr="00F05913">
        <w:rPr>
          <w:rFonts w:ascii="Times New Roman" w:eastAsia="Cambria" w:hAnsi="Times New Roman" w:cs="Times New Roman"/>
          <w:sz w:val="24"/>
          <w:szCs w:val="24"/>
        </w:rPr>
        <w:t>As agreed u</w:t>
      </w:r>
      <w:r w:rsidR="00D56D27" w:rsidRPr="00F05913">
        <w:rPr>
          <w:rFonts w:ascii="Times New Roman" w:eastAsia="Cambria" w:hAnsi="Times New Roman" w:cs="Times New Roman"/>
          <w:sz w:val="24"/>
          <w:szCs w:val="24"/>
        </w:rPr>
        <w:t>nder the legally binding Paris Agreement, a</w:t>
      </w:r>
      <w:r w:rsidR="002E4776" w:rsidRPr="00F05913">
        <w:rPr>
          <w:rFonts w:ascii="Times New Roman" w:eastAsia="Cambria" w:hAnsi="Times New Roman" w:cs="Times New Roman"/>
          <w:sz w:val="24"/>
          <w:szCs w:val="24"/>
        </w:rPr>
        <w:t xml:space="preserve">dopted by the 196 Parties of the </w:t>
      </w:r>
      <w:r w:rsidR="00C51411" w:rsidRPr="00F05913">
        <w:rPr>
          <w:rFonts w:ascii="Times New Roman" w:eastAsia="Cambria" w:hAnsi="Times New Roman" w:cs="Times New Roman"/>
          <w:sz w:val="24"/>
          <w:szCs w:val="24"/>
        </w:rPr>
        <w:t xml:space="preserve">Conference of </w:t>
      </w:r>
      <w:r w:rsidR="00AE2ABE" w:rsidRPr="00F05913">
        <w:rPr>
          <w:rFonts w:ascii="Times New Roman" w:eastAsia="Cambria" w:hAnsi="Times New Roman" w:cs="Times New Roman"/>
          <w:sz w:val="24"/>
          <w:szCs w:val="24"/>
        </w:rPr>
        <w:t xml:space="preserve">the </w:t>
      </w:r>
      <w:r w:rsidR="00C51411" w:rsidRPr="00F05913">
        <w:rPr>
          <w:rFonts w:ascii="Times New Roman" w:eastAsia="Cambria" w:hAnsi="Times New Roman" w:cs="Times New Roman"/>
          <w:sz w:val="24"/>
          <w:szCs w:val="24"/>
        </w:rPr>
        <w:t xml:space="preserve">Parties (COP) of the </w:t>
      </w:r>
      <w:r w:rsidR="002E4776" w:rsidRPr="00F05913">
        <w:rPr>
          <w:rFonts w:ascii="Times New Roman" w:eastAsia="Cambria" w:hAnsi="Times New Roman" w:cs="Times New Roman"/>
          <w:sz w:val="24"/>
          <w:szCs w:val="24"/>
        </w:rPr>
        <w:t>United Nations Framework Convention</w:t>
      </w:r>
      <w:r w:rsidR="007A356B" w:rsidRPr="00F05913">
        <w:rPr>
          <w:rFonts w:ascii="Times New Roman" w:eastAsia="Cambria" w:hAnsi="Times New Roman" w:cs="Times New Roman"/>
          <w:sz w:val="24"/>
          <w:szCs w:val="24"/>
        </w:rPr>
        <w:t xml:space="preserve"> on Climate Change (UNFCCC) in</w:t>
      </w:r>
      <w:r w:rsidR="002E4776" w:rsidRPr="00F05913">
        <w:rPr>
          <w:rFonts w:ascii="Times New Roman" w:eastAsia="Cambria" w:hAnsi="Times New Roman" w:cs="Times New Roman"/>
          <w:sz w:val="24"/>
          <w:szCs w:val="24"/>
        </w:rPr>
        <w:t xml:space="preserve"> December</w:t>
      </w:r>
      <w:r w:rsidR="007A356B" w:rsidRPr="00F05913">
        <w:rPr>
          <w:rFonts w:ascii="Times New Roman" w:eastAsia="Cambria" w:hAnsi="Times New Roman" w:cs="Times New Roman"/>
          <w:sz w:val="24"/>
          <w:szCs w:val="24"/>
        </w:rPr>
        <w:t xml:space="preserve"> 2015</w:t>
      </w:r>
      <w:r w:rsidR="002E4776" w:rsidRPr="00F05913">
        <w:rPr>
          <w:rFonts w:ascii="Times New Roman" w:eastAsia="Cambria" w:hAnsi="Times New Roman" w:cs="Times New Roman"/>
          <w:sz w:val="24"/>
          <w:szCs w:val="24"/>
        </w:rPr>
        <w:t xml:space="preserve">, and signed by </w:t>
      </w:r>
      <w:r w:rsidRPr="00F05913">
        <w:rPr>
          <w:rFonts w:ascii="Times New Roman" w:eastAsia="Cambria" w:hAnsi="Times New Roman" w:cs="Times New Roman"/>
          <w:sz w:val="24"/>
          <w:szCs w:val="24"/>
        </w:rPr>
        <w:t>175 countries on 22</w:t>
      </w:r>
      <w:r w:rsidR="00F05913" w:rsidRPr="00F05913">
        <w:rPr>
          <w:rFonts w:ascii="Times New Roman" w:eastAsia="Cambria" w:hAnsi="Times New Roman" w:cs="Times New Roman"/>
          <w:sz w:val="24"/>
          <w:szCs w:val="24"/>
        </w:rPr>
        <w:t>nd</w:t>
      </w:r>
      <w:r w:rsidRPr="00F05913">
        <w:rPr>
          <w:rFonts w:ascii="Times New Roman" w:eastAsia="Cambria" w:hAnsi="Times New Roman" w:cs="Times New Roman"/>
          <w:sz w:val="24"/>
          <w:szCs w:val="24"/>
        </w:rPr>
        <w:t xml:space="preserve"> April 2016, the countries prepared their respective</w:t>
      </w:r>
      <w:r w:rsidR="0099115F" w:rsidRPr="00F05913">
        <w:rPr>
          <w:rFonts w:ascii="Times New Roman" w:eastAsia="Cambria" w:hAnsi="Times New Roman" w:cs="Times New Roman"/>
          <w:sz w:val="24"/>
          <w:szCs w:val="24"/>
        </w:rPr>
        <w:t xml:space="preserve"> </w:t>
      </w:r>
      <w:r w:rsidR="00D56D27" w:rsidRPr="00F05913">
        <w:rPr>
          <w:rFonts w:ascii="Times New Roman" w:eastAsia="Cambria" w:hAnsi="Times New Roman" w:cs="Times New Roman"/>
          <w:sz w:val="24"/>
          <w:szCs w:val="24"/>
        </w:rPr>
        <w:t xml:space="preserve">Intended Nationally Determined </w:t>
      </w:r>
      <w:r w:rsidRPr="00F05913">
        <w:rPr>
          <w:rFonts w:ascii="Times New Roman" w:eastAsia="Cambria" w:hAnsi="Times New Roman" w:cs="Times New Roman"/>
          <w:sz w:val="24"/>
          <w:szCs w:val="24"/>
        </w:rPr>
        <w:t>Contribution</w:t>
      </w:r>
      <w:r w:rsidR="00D56D27" w:rsidRPr="00F05913">
        <w:rPr>
          <w:rFonts w:ascii="Times New Roman" w:eastAsia="Cambria" w:hAnsi="Times New Roman" w:cs="Times New Roman"/>
          <w:sz w:val="24"/>
          <w:szCs w:val="24"/>
        </w:rPr>
        <w:t xml:space="preserve"> (</w:t>
      </w:r>
      <w:r w:rsidR="00670860" w:rsidRPr="00F05913">
        <w:rPr>
          <w:rFonts w:ascii="Times New Roman" w:eastAsia="Cambria" w:hAnsi="Times New Roman" w:cs="Times New Roman"/>
          <w:sz w:val="24"/>
          <w:szCs w:val="24"/>
        </w:rPr>
        <w:t xml:space="preserve">INDCs) </w:t>
      </w:r>
      <w:r w:rsidRPr="00F05913">
        <w:rPr>
          <w:rFonts w:ascii="Times New Roman" w:eastAsia="Cambria" w:hAnsi="Times New Roman" w:cs="Times New Roman"/>
          <w:sz w:val="24"/>
          <w:szCs w:val="24"/>
        </w:rPr>
        <w:t>targets</w:t>
      </w:r>
      <w:r w:rsidR="0099115F" w:rsidRPr="00F05913">
        <w:rPr>
          <w:rFonts w:ascii="Times New Roman" w:eastAsia="Cambria" w:hAnsi="Times New Roman" w:cs="Times New Roman"/>
          <w:sz w:val="24"/>
          <w:szCs w:val="24"/>
        </w:rPr>
        <w:t xml:space="preserve">. The </w:t>
      </w:r>
      <w:r w:rsidR="001C03F0" w:rsidRPr="00F05913">
        <w:rPr>
          <w:rFonts w:ascii="Times New Roman" w:eastAsia="Cambria" w:hAnsi="Times New Roman" w:cs="Times New Roman"/>
          <w:sz w:val="24"/>
          <w:szCs w:val="24"/>
        </w:rPr>
        <w:t>goal</w:t>
      </w:r>
      <w:r w:rsidR="0099115F" w:rsidRPr="00F05913">
        <w:rPr>
          <w:rFonts w:ascii="Times New Roman" w:eastAsia="Cambria" w:hAnsi="Times New Roman" w:cs="Times New Roman"/>
          <w:sz w:val="24"/>
          <w:szCs w:val="24"/>
        </w:rPr>
        <w:t xml:space="preserve"> is to check the rise</w:t>
      </w:r>
      <w:r w:rsidR="002E4776" w:rsidRPr="00F05913">
        <w:rPr>
          <w:rFonts w:ascii="Times New Roman" w:eastAsia="Cambria" w:hAnsi="Times New Roman" w:cs="Times New Roman"/>
          <w:sz w:val="24"/>
          <w:szCs w:val="24"/>
        </w:rPr>
        <w:t xml:space="preserve"> in the global average temperature to well below 2°C </w:t>
      </w:r>
      <w:r w:rsidR="001C03F0" w:rsidRPr="00F05913">
        <w:rPr>
          <w:rFonts w:ascii="Times New Roman" w:eastAsia="Cambria" w:hAnsi="Times New Roman" w:cs="Times New Roman"/>
          <w:sz w:val="24"/>
          <w:szCs w:val="24"/>
        </w:rPr>
        <w:t>before</w:t>
      </w:r>
      <w:r w:rsidR="002E4776" w:rsidRPr="00F05913">
        <w:rPr>
          <w:rFonts w:ascii="Times New Roman" w:eastAsia="Cambria" w:hAnsi="Times New Roman" w:cs="Times New Roman"/>
          <w:sz w:val="24"/>
          <w:szCs w:val="24"/>
        </w:rPr>
        <w:t xml:space="preserve"> 2100</w:t>
      </w:r>
      <w:r w:rsidR="00670860" w:rsidRPr="00F05913">
        <w:rPr>
          <w:rFonts w:ascii="Times New Roman" w:eastAsia="Cambria" w:hAnsi="Times New Roman" w:cs="Times New Roman"/>
          <w:sz w:val="24"/>
          <w:szCs w:val="24"/>
        </w:rPr>
        <w:t>,</w:t>
      </w:r>
      <w:r w:rsidR="002E4776" w:rsidRPr="00F05913">
        <w:rPr>
          <w:rFonts w:ascii="Times New Roman" w:eastAsia="Cambria" w:hAnsi="Times New Roman" w:cs="Times New Roman"/>
          <w:sz w:val="24"/>
          <w:szCs w:val="24"/>
        </w:rPr>
        <w:t xml:space="preserve"> and</w:t>
      </w:r>
      <w:r w:rsidRPr="00F05913">
        <w:rPr>
          <w:rFonts w:ascii="Times New Roman" w:eastAsia="Cambria" w:hAnsi="Times New Roman" w:cs="Times New Roman"/>
          <w:sz w:val="24"/>
          <w:szCs w:val="24"/>
        </w:rPr>
        <w:t xml:space="preserve"> simultaneously</w:t>
      </w:r>
      <w:r w:rsidR="002E4776" w:rsidRPr="00F05913">
        <w:rPr>
          <w:rFonts w:ascii="Times New Roman" w:eastAsia="Cambria" w:hAnsi="Times New Roman" w:cs="Times New Roman"/>
          <w:sz w:val="24"/>
          <w:szCs w:val="24"/>
        </w:rPr>
        <w:t xml:space="preserve"> </w:t>
      </w:r>
      <w:r w:rsidR="00A503D4" w:rsidRPr="00F05913">
        <w:rPr>
          <w:rFonts w:ascii="Times New Roman" w:eastAsia="Cambria" w:hAnsi="Times New Roman" w:cs="Times New Roman"/>
          <w:sz w:val="24"/>
          <w:szCs w:val="24"/>
        </w:rPr>
        <w:t>pursue</w:t>
      </w:r>
      <w:r w:rsidR="002E4776" w:rsidRPr="00F05913">
        <w:rPr>
          <w:rFonts w:ascii="Times New Roman" w:eastAsia="Cambria" w:hAnsi="Times New Roman" w:cs="Times New Roman"/>
          <w:sz w:val="24"/>
          <w:szCs w:val="24"/>
        </w:rPr>
        <w:t xml:space="preserve"> the efforts to limit the temperature increase to </w:t>
      </w:r>
      <w:r w:rsidR="00A503D4" w:rsidRPr="00F05913">
        <w:rPr>
          <w:rFonts w:ascii="Times New Roman" w:eastAsia="Cambria" w:hAnsi="Times New Roman" w:cs="Times New Roman"/>
          <w:sz w:val="24"/>
          <w:szCs w:val="24"/>
        </w:rPr>
        <w:t xml:space="preserve">a </w:t>
      </w:r>
      <w:r w:rsidR="001C03F0" w:rsidRPr="00F05913">
        <w:rPr>
          <w:rFonts w:ascii="Times New Roman" w:eastAsia="Cambria" w:hAnsi="Times New Roman" w:cs="Times New Roman"/>
          <w:sz w:val="24"/>
          <w:szCs w:val="24"/>
        </w:rPr>
        <w:t xml:space="preserve">maximum </w:t>
      </w:r>
      <w:r w:rsidR="00A503D4" w:rsidRPr="00F05913">
        <w:rPr>
          <w:rFonts w:ascii="Times New Roman" w:eastAsia="Cambria" w:hAnsi="Times New Roman" w:cs="Times New Roman"/>
          <w:sz w:val="24"/>
          <w:szCs w:val="24"/>
        </w:rPr>
        <w:t xml:space="preserve">of </w:t>
      </w:r>
      <w:r w:rsidR="002E4776" w:rsidRPr="00F05913">
        <w:rPr>
          <w:rFonts w:ascii="Times New Roman" w:eastAsia="Cambria" w:hAnsi="Times New Roman" w:cs="Times New Roman"/>
          <w:sz w:val="24"/>
          <w:szCs w:val="24"/>
        </w:rPr>
        <w:t>1.5°C.</w:t>
      </w:r>
      <w:r w:rsidR="00C51411" w:rsidRPr="00F05913">
        <w:rPr>
          <w:rFonts w:ascii="Times New Roman" w:eastAsia="Cambria" w:hAnsi="Times New Roman" w:cs="Times New Roman"/>
          <w:sz w:val="24"/>
          <w:szCs w:val="24"/>
        </w:rPr>
        <w:t xml:space="preserve"> The INDC has been transitioned into </w:t>
      </w:r>
      <w:r w:rsidR="006A6E28">
        <w:rPr>
          <w:rFonts w:ascii="Times New Roman" w:eastAsia="Cambria" w:hAnsi="Times New Roman" w:cs="Times New Roman"/>
          <w:sz w:val="24"/>
          <w:szCs w:val="24"/>
        </w:rPr>
        <w:t xml:space="preserve">the </w:t>
      </w:r>
      <w:r w:rsidR="00C51411" w:rsidRPr="00F05913">
        <w:rPr>
          <w:rFonts w:ascii="Times New Roman" w:eastAsia="Cambria" w:hAnsi="Times New Roman" w:cs="Times New Roman"/>
          <w:sz w:val="24"/>
          <w:szCs w:val="24"/>
        </w:rPr>
        <w:t>NDC since 2020</w:t>
      </w:r>
      <w:r w:rsidR="00670860" w:rsidRPr="00F05913">
        <w:rPr>
          <w:rFonts w:ascii="Times New Roman" w:eastAsia="Cambria" w:hAnsi="Times New Roman" w:cs="Times New Roman"/>
          <w:sz w:val="24"/>
          <w:szCs w:val="24"/>
        </w:rPr>
        <w:t>,</w:t>
      </w:r>
      <w:r w:rsidR="00C51411" w:rsidRPr="00F05913">
        <w:rPr>
          <w:rFonts w:ascii="Times New Roman" w:eastAsia="Cambria" w:hAnsi="Times New Roman" w:cs="Times New Roman"/>
          <w:sz w:val="24"/>
          <w:szCs w:val="24"/>
        </w:rPr>
        <w:t xml:space="preserve"> </w:t>
      </w:r>
      <w:r w:rsidR="006A6E28">
        <w:rPr>
          <w:rFonts w:ascii="Times New Roman" w:eastAsia="Cambria" w:hAnsi="Times New Roman" w:cs="Times New Roman"/>
          <w:sz w:val="24"/>
          <w:szCs w:val="24"/>
        </w:rPr>
        <w:t>following the acceptance of the targets</w:t>
      </w:r>
      <w:r w:rsidR="00C51411" w:rsidRPr="00F05913">
        <w:rPr>
          <w:rFonts w:ascii="Times New Roman" w:eastAsia="Cambria" w:hAnsi="Times New Roman" w:cs="Times New Roman"/>
          <w:sz w:val="24"/>
          <w:szCs w:val="24"/>
        </w:rPr>
        <w:t>.</w:t>
      </w:r>
      <w:r w:rsidR="00C51411" w:rsidRPr="00670860">
        <w:rPr>
          <w:rFonts w:ascii="Times New Roman" w:eastAsia="Cambria" w:hAnsi="Times New Roman" w:cs="Times New Roman"/>
          <w:sz w:val="24"/>
          <w:szCs w:val="24"/>
        </w:rPr>
        <w:t xml:space="preserve"> </w:t>
      </w:r>
      <w:r w:rsidR="00AE2ABE" w:rsidRPr="00F05913">
        <w:rPr>
          <w:rFonts w:ascii="Times New Roman" w:eastAsia="Cambria" w:hAnsi="Times New Roman" w:cs="Times New Roman"/>
          <w:sz w:val="24"/>
          <w:szCs w:val="24"/>
        </w:rPr>
        <w:t xml:space="preserve">By 2020, more than 110 countries had committed to the UNFCCC to a net-zero emissions target by 2050. India has committed to a net-zero carbon by 2070. </w:t>
      </w:r>
      <w:r w:rsidR="00C51411" w:rsidRPr="00670860">
        <w:rPr>
          <w:rFonts w:ascii="Times New Roman" w:eastAsia="Cambria" w:hAnsi="Times New Roman" w:cs="Times New Roman"/>
          <w:sz w:val="24"/>
          <w:szCs w:val="24"/>
        </w:rPr>
        <w:t xml:space="preserve">The NDCs </w:t>
      </w:r>
      <w:r w:rsidR="00EE200A">
        <w:rPr>
          <w:rFonts w:ascii="Times New Roman" w:eastAsia="Cambria" w:hAnsi="Times New Roman" w:cs="Times New Roman"/>
          <w:sz w:val="24"/>
          <w:szCs w:val="24"/>
        </w:rPr>
        <w:t>are</w:t>
      </w:r>
      <w:r w:rsidR="00C51411" w:rsidRPr="00670860">
        <w:rPr>
          <w:rFonts w:ascii="Times New Roman" w:eastAsia="Cambria" w:hAnsi="Times New Roman" w:cs="Times New Roman"/>
          <w:sz w:val="24"/>
          <w:szCs w:val="24"/>
        </w:rPr>
        <w:t xml:space="preserve"> reviewed and updated every five years.</w:t>
      </w:r>
      <w:r w:rsidR="00670860" w:rsidRPr="00670860">
        <w:rPr>
          <w:rFonts w:ascii="Times New Roman" w:eastAsia="Cambria" w:hAnsi="Times New Roman" w:cs="Times New Roman"/>
          <w:sz w:val="24"/>
          <w:szCs w:val="24"/>
        </w:rPr>
        <w:t xml:space="preserve"> </w:t>
      </w:r>
    </w:p>
    <w:p w14:paraId="4F0D0F18" w14:textId="403A17EE" w:rsidR="007025BD" w:rsidRDefault="007025BD" w:rsidP="005E25B1">
      <w:pPr>
        <w:spacing w:after="0" w:line="240" w:lineRule="auto"/>
        <w:jc w:val="both"/>
        <w:rPr>
          <w:rFonts w:ascii="Times New Roman" w:eastAsia="Times New Roman" w:hAnsi="Times New Roman" w:cs="Times New Roman"/>
          <w:b/>
          <w:bCs/>
          <w:color w:val="000000"/>
          <w:sz w:val="24"/>
          <w:szCs w:val="24"/>
          <w:lang w:eastAsia="en-IN"/>
        </w:rPr>
      </w:pPr>
    </w:p>
    <w:p w14:paraId="35194A79" w14:textId="2923BBEE" w:rsidR="007025BD" w:rsidRPr="00F11186"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Current scenario </w:t>
      </w:r>
      <w:r w:rsidR="00B22C2D">
        <w:rPr>
          <w:rFonts w:ascii="Times New Roman" w:eastAsia="Times New Roman" w:hAnsi="Times New Roman" w:cs="Times New Roman"/>
          <w:b/>
          <w:bCs/>
          <w:color w:val="000000"/>
          <w:sz w:val="24"/>
          <w:szCs w:val="24"/>
          <w:lang w:eastAsia="en-IN"/>
        </w:rPr>
        <w:t>in India</w:t>
      </w:r>
    </w:p>
    <w:p w14:paraId="1375E3F1" w14:textId="4A18D111" w:rsidR="00BD69A1" w:rsidRPr="005E25B1" w:rsidRDefault="00D5376C" w:rsidP="005E25B1">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The</w:t>
      </w:r>
      <w:r w:rsidR="00C62FDB" w:rsidRPr="005E25B1">
        <w:rPr>
          <w:rFonts w:ascii="Times New Roman" w:eastAsia="Times New Roman" w:hAnsi="Times New Roman" w:cs="Times New Roman"/>
          <w:color w:val="000000"/>
          <w:sz w:val="24"/>
          <w:szCs w:val="24"/>
          <w:lang w:eastAsia="en-IN"/>
        </w:rPr>
        <w:t xml:space="preserve"> updated </w:t>
      </w:r>
      <w:r w:rsidR="00BD69A1" w:rsidRPr="005E25B1">
        <w:rPr>
          <w:rFonts w:ascii="Times New Roman" w:eastAsia="Times New Roman" w:hAnsi="Times New Roman" w:cs="Times New Roman"/>
          <w:color w:val="000000"/>
          <w:sz w:val="24"/>
          <w:szCs w:val="24"/>
          <w:lang w:eastAsia="en-IN"/>
        </w:rPr>
        <w:t>Intended National</w:t>
      </w:r>
      <w:r w:rsidRPr="005E25B1">
        <w:rPr>
          <w:rFonts w:ascii="Times New Roman" w:eastAsia="Times New Roman" w:hAnsi="Times New Roman" w:cs="Times New Roman"/>
          <w:color w:val="000000"/>
          <w:sz w:val="24"/>
          <w:szCs w:val="24"/>
          <w:lang w:eastAsia="en-IN"/>
        </w:rPr>
        <w:t>ly</w:t>
      </w:r>
      <w:r w:rsidR="00BD69A1" w:rsidRPr="005E25B1">
        <w:rPr>
          <w:rFonts w:ascii="Times New Roman" w:eastAsia="Times New Roman" w:hAnsi="Times New Roman" w:cs="Times New Roman"/>
          <w:color w:val="000000"/>
          <w:sz w:val="24"/>
          <w:szCs w:val="24"/>
          <w:lang w:eastAsia="en-IN"/>
        </w:rPr>
        <w:t xml:space="preserve"> Determined Contributions (INDC) target</w:t>
      </w:r>
      <w:r w:rsidRPr="005E25B1">
        <w:rPr>
          <w:rFonts w:ascii="Times New Roman" w:eastAsia="Times New Roman" w:hAnsi="Times New Roman" w:cs="Times New Roman"/>
          <w:color w:val="000000"/>
          <w:sz w:val="24"/>
          <w:szCs w:val="24"/>
          <w:lang w:eastAsia="en-IN"/>
        </w:rPr>
        <w:t>s</w:t>
      </w:r>
      <w:r w:rsidR="00BD69A1" w:rsidRPr="005E25B1">
        <w:rPr>
          <w:rFonts w:ascii="Times New Roman" w:eastAsia="Times New Roman" w:hAnsi="Times New Roman" w:cs="Times New Roman"/>
          <w:color w:val="000000"/>
          <w:sz w:val="24"/>
          <w:szCs w:val="24"/>
          <w:lang w:eastAsia="en-IN"/>
        </w:rPr>
        <w:t xml:space="preserve"> submitted </w:t>
      </w:r>
      <w:r w:rsidR="0055316A" w:rsidRPr="005E25B1">
        <w:rPr>
          <w:rFonts w:ascii="Times New Roman" w:eastAsia="Times New Roman" w:hAnsi="Times New Roman" w:cs="Times New Roman"/>
          <w:color w:val="000000"/>
          <w:sz w:val="24"/>
          <w:szCs w:val="24"/>
          <w:lang w:eastAsia="en-IN"/>
        </w:rPr>
        <w:t xml:space="preserve">to </w:t>
      </w:r>
      <w:r w:rsidR="00C62FDB" w:rsidRPr="005E25B1">
        <w:rPr>
          <w:rFonts w:ascii="Times New Roman" w:eastAsia="Times New Roman" w:hAnsi="Times New Roman" w:cs="Times New Roman"/>
          <w:color w:val="000000"/>
          <w:sz w:val="24"/>
          <w:szCs w:val="24"/>
          <w:lang w:eastAsia="en-IN"/>
        </w:rPr>
        <w:t>the</w:t>
      </w:r>
      <w:r w:rsidR="00BD69A1" w:rsidRPr="005E25B1">
        <w:rPr>
          <w:rFonts w:ascii="Times New Roman" w:eastAsia="Times New Roman" w:hAnsi="Times New Roman" w:cs="Times New Roman"/>
          <w:color w:val="000000"/>
          <w:sz w:val="24"/>
          <w:szCs w:val="24"/>
          <w:lang w:eastAsia="en-IN"/>
        </w:rPr>
        <w:t xml:space="preserve"> United Nations Framework Convention on Climate Change (UNFCCC) </w:t>
      </w:r>
      <w:r w:rsidRPr="005E25B1">
        <w:rPr>
          <w:rFonts w:ascii="Times New Roman" w:eastAsia="Times New Roman" w:hAnsi="Times New Roman" w:cs="Times New Roman"/>
          <w:color w:val="000000"/>
          <w:sz w:val="24"/>
          <w:szCs w:val="24"/>
          <w:lang w:eastAsia="en-IN"/>
        </w:rPr>
        <w:t xml:space="preserve">in August 2022 </w:t>
      </w:r>
      <w:r w:rsidR="007A2FFF">
        <w:rPr>
          <w:rFonts w:ascii="Times New Roman" w:eastAsia="Times New Roman" w:hAnsi="Times New Roman" w:cs="Times New Roman"/>
          <w:color w:val="000000"/>
          <w:sz w:val="24"/>
          <w:szCs w:val="24"/>
          <w:lang w:eastAsia="en-IN"/>
        </w:rPr>
        <w:t>feature</w:t>
      </w:r>
      <w:r w:rsidRPr="005E25B1">
        <w:rPr>
          <w:rFonts w:ascii="Times New Roman" w:eastAsia="Times New Roman" w:hAnsi="Times New Roman" w:cs="Times New Roman"/>
          <w:color w:val="000000"/>
          <w:sz w:val="24"/>
          <w:szCs w:val="24"/>
          <w:lang w:eastAsia="en-IN"/>
        </w:rPr>
        <w:t xml:space="preserve"> the following</w:t>
      </w:r>
      <w:r w:rsidR="0055316A" w:rsidRPr="005E25B1">
        <w:rPr>
          <w:rFonts w:ascii="Times New Roman" w:eastAsia="Times New Roman" w:hAnsi="Times New Roman" w:cs="Times New Roman"/>
          <w:b/>
          <w:bCs/>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targets</w:t>
      </w:r>
      <w:r w:rsidR="00BD69A1" w:rsidRPr="005E25B1">
        <w:rPr>
          <w:rFonts w:ascii="Times New Roman" w:eastAsia="Times New Roman" w:hAnsi="Times New Roman" w:cs="Times New Roman"/>
          <w:color w:val="000000"/>
          <w:sz w:val="24"/>
          <w:szCs w:val="24"/>
          <w:lang w:eastAsia="en-IN"/>
        </w:rPr>
        <w:t xml:space="preserve">: </w:t>
      </w:r>
    </w:p>
    <w:p w14:paraId="2CB65524" w14:textId="0C92DB7E" w:rsidR="007D5D78" w:rsidRPr="005E25B1" w:rsidRDefault="00BD69A1" w:rsidP="005E25B1">
      <w:pPr>
        <w:spacing w:after="0" w:line="240" w:lineRule="auto"/>
        <w:jc w:val="both"/>
        <w:rPr>
          <w:rFonts w:ascii="Times New Roman" w:eastAsia="Cambria" w:hAnsi="Times New Roman" w:cs="Times New Roman"/>
          <w:sz w:val="24"/>
          <w:szCs w:val="24"/>
        </w:rPr>
      </w:pPr>
      <w:r w:rsidRPr="005E25B1">
        <w:rPr>
          <w:rFonts w:ascii="Times New Roman" w:eastAsia="Cambria" w:hAnsi="Times New Roman" w:cs="Times New Roman"/>
          <w:sz w:val="24"/>
          <w:szCs w:val="24"/>
        </w:rPr>
        <w:t xml:space="preserve">1. To put forward and further propagate a healthy and sustainable way of living based on traditions and values of conservation and moderation, including through a mass movement for ‘LIFE’– ‘Lifestyle for Environment’ as a key to combating climate change. 2. To adopt a </w:t>
      </w:r>
      <w:r w:rsidR="0055316A" w:rsidRPr="005E25B1">
        <w:rPr>
          <w:rFonts w:ascii="Times New Roman" w:eastAsia="Cambria" w:hAnsi="Times New Roman" w:cs="Times New Roman"/>
          <w:sz w:val="24"/>
          <w:szCs w:val="24"/>
        </w:rPr>
        <w:t>climate-friendly</w:t>
      </w:r>
      <w:r w:rsidRPr="005E25B1">
        <w:rPr>
          <w:rFonts w:ascii="Times New Roman" w:eastAsia="Cambria" w:hAnsi="Times New Roman" w:cs="Times New Roman"/>
          <w:sz w:val="24"/>
          <w:szCs w:val="24"/>
        </w:rPr>
        <w:t xml:space="preserve"> and cleaner path than the one followed hitherto by others at </w:t>
      </w:r>
      <w:r w:rsidR="00315243">
        <w:rPr>
          <w:rFonts w:ascii="Times New Roman" w:eastAsia="Cambria" w:hAnsi="Times New Roman" w:cs="Times New Roman"/>
          <w:sz w:val="24"/>
          <w:szCs w:val="24"/>
        </w:rPr>
        <w:t xml:space="preserve">a </w:t>
      </w:r>
      <w:r w:rsidRPr="005E25B1">
        <w:rPr>
          <w:rFonts w:ascii="Times New Roman" w:eastAsia="Cambria" w:hAnsi="Times New Roman" w:cs="Times New Roman"/>
          <w:sz w:val="24"/>
          <w:szCs w:val="24"/>
        </w:rPr>
        <w:t xml:space="preserve">corresponding level of economic development.  3. To reduce </w:t>
      </w:r>
      <w:r w:rsidR="00A503D4">
        <w:rPr>
          <w:rFonts w:ascii="Times New Roman" w:eastAsia="Cambria" w:hAnsi="Times New Roman" w:cs="Times New Roman"/>
          <w:sz w:val="24"/>
          <w:szCs w:val="24"/>
        </w:rPr>
        <w:t xml:space="preserve">the </w:t>
      </w:r>
      <w:r w:rsidRPr="005E25B1">
        <w:rPr>
          <w:rFonts w:ascii="Times New Roman" w:eastAsia="Cambria" w:hAnsi="Times New Roman" w:cs="Times New Roman"/>
          <w:sz w:val="24"/>
          <w:szCs w:val="24"/>
        </w:rPr>
        <w:t xml:space="preserve">Emissions Intensity of its GDP by 45 percent by 2030, from </w:t>
      </w:r>
      <w:r w:rsidR="00A503D4">
        <w:rPr>
          <w:rFonts w:ascii="Times New Roman" w:eastAsia="Cambria" w:hAnsi="Times New Roman" w:cs="Times New Roman"/>
          <w:sz w:val="24"/>
          <w:szCs w:val="24"/>
        </w:rPr>
        <w:t xml:space="preserve">the </w:t>
      </w:r>
      <w:r w:rsidRPr="005E25B1">
        <w:rPr>
          <w:rFonts w:ascii="Times New Roman" w:eastAsia="Cambria" w:hAnsi="Times New Roman" w:cs="Times New Roman"/>
          <w:sz w:val="24"/>
          <w:szCs w:val="24"/>
        </w:rPr>
        <w:t>2005 level.</w:t>
      </w:r>
      <w:r w:rsidR="007A2FFF">
        <w:rPr>
          <w:rFonts w:ascii="Times New Roman" w:eastAsia="Cambria" w:hAnsi="Times New Roman" w:cs="Times New Roman"/>
          <w:sz w:val="24"/>
          <w:szCs w:val="24"/>
        </w:rPr>
        <w:t xml:space="preserve"> </w:t>
      </w:r>
      <w:r w:rsidRPr="005E25B1">
        <w:rPr>
          <w:rFonts w:ascii="Times New Roman" w:eastAsia="Cambria" w:hAnsi="Times New Roman" w:cs="Times New Roman"/>
          <w:sz w:val="24"/>
          <w:szCs w:val="24"/>
        </w:rPr>
        <w:t>4. To achieve about 50 percent cumulative electric power installed capacity from non-fossil fuel-based energy resources by 2030, with the help of transfer of technology and low-cost international finance, including from the Green Climate Fund (GCF). 5. To create an additional carbon sink of 2.5 to 3 billion tonnes of CO</w:t>
      </w:r>
      <w:r w:rsidRPr="005E25B1">
        <w:rPr>
          <w:rFonts w:ascii="Times New Roman" w:eastAsia="Cambria" w:hAnsi="Times New Roman" w:cs="Times New Roman"/>
          <w:sz w:val="24"/>
          <w:szCs w:val="24"/>
          <w:vertAlign w:val="subscript"/>
        </w:rPr>
        <w:t>2</w:t>
      </w:r>
      <w:r w:rsidRPr="005E25B1">
        <w:rPr>
          <w:rFonts w:ascii="Times New Roman" w:eastAsia="Cambria" w:hAnsi="Times New Roman" w:cs="Times New Roman"/>
          <w:sz w:val="24"/>
          <w:szCs w:val="24"/>
        </w:rPr>
        <w:t xml:space="preserve"> equivalent through additional forest and tree cover by 2030. 6. To better adapt to climate change by enhancing investments in development programmes in sectors vulnerable to climate change, particularly agriculture, water resources, the Himalayan region, coastal regions, health, and disaster management. 7. To mobilize domestic and new &amp; additional funds from developed countries to implement the above mitigation and adaptation actions</w:t>
      </w:r>
      <w:r w:rsidR="003646F3">
        <w:rPr>
          <w:rFonts w:ascii="Times New Roman" w:eastAsia="Cambria" w:hAnsi="Times New Roman" w:cs="Times New Roman"/>
          <w:sz w:val="24"/>
          <w:szCs w:val="24"/>
        </w:rPr>
        <w:t>,</w:t>
      </w:r>
      <w:r w:rsidRPr="005E25B1">
        <w:rPr>
          <w:rFonts w:ascii="Times New Roman" w:eastAsia="Cambria" w:hAnsi="Times New Roman" w:cs="Times New Roman"/>
          <w:sz w:val="24"/>
          <w:szCs w:val="24"/>
        </w:rPr>
        <w:t xml:space="preserve"> </w:t>
      </w:r>
      <w:r w:rsidR="00F1665A">
        <w:rPr>
          <w:rFonts w:ascii="Times New Roman" w:eastAsia="Cambria" w:hAnsi="Times New Roman" w:cs="Times New Roman"/>
          <w:sz w:val="24"/>
          <w:szCs w:val="24"/>
        </w:rPr>
        <w:t>given</w:t>
      </w:r>
      <w:r w:rsidRPr="005E25B1">
        <w:rPr>
          <w:rFonts w:ascii="Times New Roman" w:eastAsia="Cambria" w:hAnsi="Times New Roman" w:cs="Times New Roman"/>
          <w:sz w:val="24"/>
          <w:szCs w:val="24"/>
        </w:rPr>
        <w:t xml:space="preserve"> the resources required and the resource gap. 8. To build capacities, create a domestic framework and international architecture for quick diffusion of cutting-edge climate technology in India and joint collaborative R&amp;D for such future technologies</w:t>
      </w:r>
      <w:r w:rsidR="009074F6">
        <w:rPr>
          <w:rFonts w:ascii="Times New Roman" w:eastAsia="Cambria" w:hAnsi="Times New Roman" w:cs="Times New Roman"/>
          <w:sz w:val="24"/>
          <w:szCs w:val="24"/>
        </w:rPr>
        <w:t xml:space="preserve"> </w:t>
      </w:r>
      <w:r w:rsidR="009074F6" w:rsidRPr="00670860">
        <w:rPr>
          <w:rFonts w:ascii="Times New Roman" w:hAnsi="Times New Roman" w:cs="Times New Roman"/>
          <w:b/>
          <w:bCs/>
          <w:color w:val="333333"/>
          <w:sz w:val="24"/>
          <w:szCs w:val="24"/>
          <w:shd w:val="clear" w:color="auto" w:fill="FFFFFF"/>
        </w:rPr>
        <w:t>[</w:t>
      </w:r>
      <w:r w:rsidR="001B3C31">
        <w:rPr>
          <w:rFonts w:ascii="Times New Roman" w:hAnsi="Times New Roman" w:cs="Times New Roman"/>
          <w:b/>
          <w:bCs/>
          <w:color w:val="333333"/>
          <w:sz w:val="24"/>
          <w:szCs w:val="24"/>
          <w:shd w:val="clear" w:color="auto" w:fill="FFFFFF"/>
        </w:rPr>
        <w:t>6</w:t>
      </w:r>
      <w:r w:rsidR="009074F6" w:rsidRPr="00670860">
        <w:rPr>
          <w:rFonts w:ascii="Times New Roman" w:hAnsi="Times New Roman" w:cs="Times New Roman"/>
          <w:b/>
          <w:bCs/>
          <w:color w:val="333333"/>
          <w:sz w:val="24"/>
          <w:szCs w:val="24"/>
          <w:shd w:val="clear" w:color="auto" w:fill="FFFFFF"/>
        </w:rPr>
        <w:t>]</w:t>
      </w:r>
      <w:r w:rsidR="009074F6" w:rsidRPr="005E25B1">
        <w:rPr>
          <w:rFonts w:ascii="Times New Roman" w:hAnsi="Times New Roman" w:cs="Times New Roman"/>
          <w:color w:val="333333"/>
          <w:sz w:val="24"/>
          <w:szCs w:val="24"/>
          <w:shd w:val="clear" w:color="auto" w:fill="FFFFFF"/>
        </w:rPr>
        <w:t xml:space="preserve">. </w:t>
      </w:r>
    </w:p>
    <w:p w14:paraId="69ED0F95" w14:textId="223BC33B" w:rsidR="00BD69A1" w:rsidRPr="005E25B1" w:rsidRDefault="00BD69A1" w:rsidP="005E25B1">
      <w:pPr>
        <w:spacing w:after="0" w:line="240" w:lineRule="auto"/>
        <w:jc w:val="both"/>
        <w:rPr>
          <w:rFonts w:ascii="Times New Roman" w:eastAsia="Cambria" w:hAnsi="Times New Roman" w:cs="Times New Roman"/>
          <w:sz w:val="24"/>
          <w:szCs w:val="24"/>
        </w:rPr>
      </w:pPr>
      <w:r w:rsidRPr="005E25B1">
        <w:rPr>
          <w:rFonts w:ascii="Times New Roman" w:hAnsi="Times New Roman" w:cs="Times New Roman"/>
          <w:sz w:val="24"/>
          <w:szCs w:val="24"/>
        </w:rPr>
        <w:t xml:space="preserve"> </w:t>
      </w:r>
    </w:p>
    <w:p w14:paraId="262C2BE2" w14:textId="22C51D8C" w:rsidR="001B3C31" w:rsidRPr="009074F6" w:rsidRDefault="001B3C31" w:rsidP="001B3C31">
      <w:pPr>
        <w:spacing w:after="0" w:line="24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As per the </w:t>
      </w:r>
      <w:r w:rsidR="00DB0713">
        <w:rPr>
          <w:rFonts w:ascii="Times New Roman" w:hAnsi="Times New Roman" w:cs="Times New Roman"/>
          <w:sz w:val="24"/>
          <w:szCs w:val="24"/>
        </w:rPr>
        <w:t xml:space="preserve">Fourth </w:t>
      </w:r>
      <w:r w:rsidR="00F55273">
        <w:rPr>
          <w:rFonts w:ascii="Times New Roman" w:hAnsi="Times New Roman" w:cs="Times New Roman"/>
          <w:sz w:val="24"/>
          <w:szCs w:val="24"/>
        </w:rPr>
        <w:t xml:space="preserve">Biennial Update Report </w:t>
      </w:r>
      <w:r w:rsidR="00DB0713">
        <w:rPr>
          <w:rFonts w:ascii="Times New Roman" w:hAnsi="Times New Roman" w:cs="Times New Roman"/>
          <w:sz w:val="24"/>
          <w:szCs w:val="24"/>
        </w:rPr>
        <w:t xml:space="preserve">to the United Nations Framework Convention on Climate Change </w:t>
      </w:r>
      <w:r w:rsidR="00F55273">
        <w:rPr>
          <w:rFonts w:ascii="Times New Roman" w:hAnsi="Times New Roman" w:cs="Times New Roman"/>
          <w:sz w:val="24"/>
          <w:szCs w:val="24"/>
        </w:rPr>
        <w:t xml:space="preserve">(2024) by the </w:t>
      </w:r>
      <w:r>
        <w:rPr>
          <w:rFonts w:ascii="Times New Roman" w:hAnsi="Times New Roman" w:cs="Times New Roman"/>
          <w:sz w:val="24"/>
          <w:szCs w:val="24"/>
        </w:rPr>
        <w:t>Ministry of Environment, Forest &amp; Climate Change (</w:t>
      </w:r>
      <w:proofErr w:type="spellStart"/>
      <w:r>
        <w:rPr>
          <w:rFonts w:ascii="Times New Roman" w:hAnsi="Times New Roman" w:cs="Times New Roman"/>
          <w:sz w:val="24"/>
          <w:szCs w:val="24"/>
        </w:rPr>
        <w:t>MoEF</w:t>
      </w:r>
      <w:proofErr w:type="spellEnd"/>
      <w:r>
        <w:rPr>
          <w:rFonts w:ascii="Times New Roman" w:hAnsi="Times New Roman" w:cs="Times New Roman"/>
          <w:sz w:val="24"/>
          <w:szCs w:val="24"/>
        </w:rPr>
        <w:t xml:space="preserve"> &amp; CC</w:t>
      </w:r>
      <w:r w:rsidR="00F55273">
        <w:rPr>
          <w:rFonts w:ascii="Times New Roman" w:hAnsi="Times New Roman" w:cs="Times New Roman"/>
          <w:sz w:val="24"/>
          <w:szCs w:val="24"/>
        </w:rPr>
        <w:t>), Government</w:t>
      </w:r>
      <w:r>
        <w:rPr>
          <w:rFonts w:ascii="Times New Roman" w:hAnsi="Times New Roman" w:cs="Times New Roman"/>
          <w:sz w:val="24"/>
          <w:szCs w:val="24"/>
        </w:rPr>
        <w:t xml:space="preserve"> of India, c</w:t>
      </w:r>
      <w:r w:rsidRPr="005E25B1">
        <w:rPr>
          <w:rFonts w:ascii="Times New Roman" w:hAnsi="Times New Roman" w:cs="Times New Roman"/>
          <w:sz w:val="24"/>
          <w:szCs w:val="24"/>
        </w:rPr>
        <w:t xml:space="preserve">arbon dioxide </w:t>
      </w:r>
      <w:r>
        <w:rPr>
          <w:rFonts w:ascii="Times New Roman" w:hAnsi="Times New Roman" w:cs="Times New Roman"/>
          <w:sz w:val="24"/>
          <w:szCs w:val="24"/>
        </w:rPr>
        <w:t xml:space="preserve">accounts for much of the GHGs </w:t>
      </w:r>
      <w:r w:rsidRPr="005E25B1">
        <w:rPr>
          <w:rFonts w:ascii="Times New Roman" w:hAnsi="Times New Roman" w:cs="Times New Roman"/>
          <w:sz w:val="24"/>
          <w:szCs w:val="24"/>
        </w:rPr>
        <w:t>(80.53%)</w:t>
      </w:r>
      <w:r>
        <w:rPr>
          <w:rFonts w:ascii="Times New Roman" w:hAnsi="Times New Roman" w:cs="Times New Roman"/>
          <w:sz w:val="24"/>
          <w:szCs w:val="24"/>
        </w:rPr>
        <w:t>, followed by</w:t>
      </w:r>
      <w:r w:rsidRPr="005E25B1">
        <w:rPr>
          <w:rFonts w:ascii="Times New Roman" w:hAnsi="Times New Roman" w:cs="Times New Roman"/>
          <w:sz w:val="24"/>
          <w:szCs w:val="24"/>
        </w:rPr>
        <w:t xml:space="preserve"> </w:t>
      </w:r>
      <w:r>
        <w:rPr>
          <w:rFonts w:ascii="Times New Roman" w:hAnsi="Times New Roman" w:cs="Times New Roman"/>
          <w:sz w:val="24"/>
          <w:szCs w:val="24"/>
        </w:rPr>
        <w:t>m</w:t>
      </w:r>
      <w:r w:rsidRPr="005E25B1">
        <w:rPr>
          <w:rFonts w:ascii="Times New Roman" w:hAnsi="Times New Roman" w:cs="Times New Roman"/>
          <w:sz w:val="24"/>
          <w:szCs w:val="24"/>
        </w:rPr>
        <w:t>ethane</w:t>
      </w:r>
      <w:r>
        <w:rPr>
          <w:rFonts w:ascii="Times New Roman" w:hAnsi="Times New Roman" w:cs="Times New Roman"/>
          <w:sz w:val="24"/>
          <w:szCs w:val="24"/>
        </w:rPr>
        <w:t xml:space="preserve"> </w:t>
      </w:r>
      <w:r w:rsidRPr="005E25B1">
        <w:rPr>
          <w:rFonts w:ascii="Times New Roman" w:hAnsi="Times New Roman" w:cs="Times New Roman"/>
          <w:sz w:val="24"/>
          <w:szCs w:val="24"/>
        </w:rPr>
        <w:t>(13.32%)</w:t>
      </w:r>
      <w:r>
        <w:rPr>
          <w:rFonts w:ascii="Times New Roman" w:hAnsi="Times New Roman" w:cs="Times New Roman"/>
          <w:sz w:val="24"/>
          <w:szCs w:val="24"/>
        </w:rPr>
        <w:t>, n</w:t>
      </w:r>
      <w:r w:rsidRPr="005E25B1">
        <w:rPr>
          <w:rFonts w:ascii="Times New Roman" w:hAnsi="Times New Roman" w:cs="Times New Roman"/>
          <w:sz w:val="24"/>
          <w:szCs w:val="24"/>
        </w:rPr>
        <w:t>itrous oxide (5.13%)</w:t>
      </w:r>
      <w:r>
        <w:rPr>
          <w:rFonts w:ascii="Times New Roman" w:hAnsi="Times New Roman" w:cs="Times New Roman"/>
          <w:sz w:val="24"/>
          <w:szCs w:val="24"/>
        </w:rPr>
        <w:t xml:space="preserve">, </w:t>
      </w:r>
      <w:r w:rsidRPr="005E25B1">
        <w:rPr>
          <w:rFonts w:ascii="Times New Roman" w:hAnsi="Times New Roman" w:cs="Times New Roman"/>
          <w:sz w:val="24"/>
          <w:szCs w:val="24"/>
        </w:rPr>
        <w:t>and others (1.02%)</w:t>
      </w:r>
      <w:r>
        <w:rPr>
          <w:rFonts w:ascii="Times New Roman" w:hAnsi="Times New Roman" w:cs="Times New Roman"/>
          <w:sz w:val="24"/>
          <w:szCs w:val="24"/>
        </w:rPr>
        <w:t xml:space="preserve"> amongst the contribut</w:t>
      </w:r>
      <w:r w:rsidR="00F55273">
        <w:rPr>
          <w:rFonts w:ascii="Times New Roman" w:hAnsi="Times New Roman" w:cs="Times New Roman"/>
          <w:sz w:val="24"/>
          <w:szCs w:val="24"/>
        </w:rPr>
        <w:t>ory GHG gases emission in India</w:t>
      </w:r>
      <w:r w:rsidR="001A5649">
        <w:rPr>
          <w:rFonts w:ascii="Times New Roman" w:hAnsi="Times New Roman" w:cs="Times New Roman"/>
          <w:b/>
          <w:bCs/>
          <w:color w:val="333333"/>
          <w:sz w:val="24"/>
          <w:szCs w:val="24"/>
          <w:shd w:val="clear" w:color="auto" w:fill="FFFFFF"/>
        </w:rPr>
        <w:t xml:space="preserve"> [7</w:t>
      </w:r>
      <w:r w:rsidR="001A5649" w:rsidRPr="00670860">
        <w:rPr>
          <w:rFonts w:ascii="Times New Roman" w:hAnsi="Times New Roman" w:cs="Times New Roman"/>
          <w:b/>
          <w:bCs/>
          <w:color w:val="333333"/>
          <w:sz w:val="24"/>
          <w:szCs w:val="24"/>
          <w:shd w:val="clear" w:color="auto" w:fill="FFFFFF"/>
        </w:rPr>
        <w:t>]</w:t>
      </w:r>
      <w:r w:rsidR="001A5649" w:rsidRPr="009074F6">
        <w:rPr>
          <w:rFonts w:ascii="Times New Roman" w:eastAsia="Times New Roman" w:hAnsi="Times New Roman" w:cs="Times New Roman"/>
          <w:b/>
          <w:bCs/>
          <w:color w:val="000000"/>
          <w:sz w:val="24"/>
          <w:szCs w:val="24"/>
          <w:lang w:eastAsia="en-IN"/>
        </w:rPr>
        <w:t>.</w:t>
      </w:r>
      <w:r>
        <w:rPr>
          <w:rFonts w:ascii="Times New Roman" w:hAnsi="Times New Roman" w:cs="Times New Roman"/>
          <w:sz w:val="24"/>
          <w:szCs w:val="24"/>
        </w:rPr>
        <w:t xml:space="preserve"> </w:t>
      </w:r>
      <w:r w:rsidR="001A5649">
        <w:rPr>
          <w:rFonts w:ascii="Times New Roman" w:hAnsi="Times New Roman" w:cs="Times New Roman"/>
          <w:sz w:val="24"/>
          <w:szCs w:val="24"/>
        </w:rPr>
        <w:t>The energy sector has the highest contributing sector</w:t>
      </w:r>
      <w:r w:rsidR="001A5649" w:rsidRPr="00983D1B">
        <w:rPr>
          <w:rFonts w:ascii="Times New Roman" w:hAnsi="Times New Roman" w:cs="Times New Roman"/>
          <w:sz w:val="24"/>
          <w:szCs w:val="24"/>
        </w:rPr>
        <w:t xml:space="preserve"> (75.66%), followed by agriculture (13.72%), industrial process and product use (IPPU) </w:t>
      </w:r>
      <w:r w:rsidR="001A5649" w:rsidRPr="00983D1B">
        <w:rPr>
          <w:rFonts w:ascii="Times New Roman" w:hAnsi="Times New Roman" w:cs="Times New Roman"/>
          <w:sz w:val="24"/>
          <w:szCs w:val="24"/>
        </w:rPr>
        <w:lastRenderedPageBreak/>
        <w:t xml:space="preserve">(8.06%), and waste (2.56%). </w:t>
      </w:r>
      <w:r w:rsidRPr="005E25B1">
        <w:rPr>
          <w:rFonts w:ascii="Times New Roman" w:hAnsi="Times New Roman" w:cs="Times New Roman"/>
          <w:sz w:val="24"/>
          <w:szCs w:val="24"/>
        </w:rPr>
        <w:t xml:space="preserve">The </w:t>
      </w:r>
      <w:r w:rsidRPr="005E25B1">
        <w:rPr>
          <w:rFonts w:ascii="Times New Roman" w:eastAsia="Cambria" w:hAnsi="Times New Roman" w:cs="Times New Roman"/>
          <w:sz w:val="24"/>
          <w:szCs w:val="24"/>
        </w:rPr>
        <w:t>total greenhouse gas emission</w:t>
      </w:r>
      <w:r w:rsidR="001A5649">
        <w:rPr>
          <w:rFonts w:ascii="Times New Roman" w:eastAsia="Cambria" w:hAnsi="Times New Roman" w:cs="Times New Roman"/>
          <w:sz w:val="24"/>
          <w:szCs w:val="24"/>
        </w:rPr>
        <w:t>s</w:t>
      </w:r>
      <w:r w:rsidRPr="005E25B1">
        <w:rPr>
          <w:rFonts w:ascii="Times New Roman" w:eastAsia="Cambria" w:hAnsi="Times New Roman" w:cs="Times New Roman"/>
          <w:sz w:val="24"/>
          <w:szCs w:val="24"/>
        </w:rPr>
        <w:t xml:space="preserve"> of </w:t>
      </w:r>
      <w:r w:rsidRPr="005E25B1">
        <w:rPr>
          <w:rFonts w:ascii="Times New Roman" w:hAnsi="Times New Roman" w:cs="Times New Roman"/>
          <w:sz w:val="24"/>
          <w:szCs w:val="24"/>
        </w:rPr>
        <w:t xml:space="preserve">India </w:t>
      </w:r>
      <w:r w:rsidR="001A5649">
        <w:rPr>
          <w:rFonts w:ascii="Times New Roman" w:hAnsi="Times New Roman" w:cs="Times New Roman"/>
          <w:sz w:val="24"/>
          <w:szCs w:val="24"/>
        </w:rPr>
        <w:t>from</w:t>
      </w:r>
      <w:r w:rsidR="00F55273">
        <w:rPr>
          <w:rFonts w:ascii="Times New Roman" w:hAnsi="Times New Roman" w:cs="Times New Roman"/>
          <w:sz w:val="24"/>
          <w:szCs w:val="24"/>
        </w:rPr>
        <w:t xml:space="preserve"> 1994</w:t>
      </w:r>
      <w:r w:rsidR="001A5649">
        <w:rPr>
          <w:rFonts w:ascii="Times New Roman" w:hAnsi="Times New Roman" w:cs="Times New Roman"/>
          <w:sz w:val="24"/>
          <w:szCs w:val="24"/>
        </w:rPr>
        <w:t xml:space="preserve"> to 2020 </w:t>
      </w:r>
      <w:r w:rsidR="001A5649">
        <w:rPr>
          <w:rFonts w:ascii="Times New Roman" w:eastAsia="Cambria" w:hAnsi="Times New Roman" w:cs="Times New Roman"/>
          <w:sz w:val="24"/>
          <w:szCs w:val="24"/>
        </w:rPr>
        <w:t>are</w:t>
      </w:r>
      <w:r w:rsidR="000C61B2">
        <w:rPr>
          <w:rFonts w:ascii="Times New Roman" w:eastAsia="Cambria" w:hAnsi="Times New Roman" w:cs="Times New Roman"/>
          <w:sz w:val="24"/>
          <w:szCs w:val="24"/>
        </w:rPr>
        <w:t xml:space="preserve"> presented in </w:t>
      </w:r>
      <w:r w:rsidR="006A6E28">
        <w:rPr>
          <w:rFonts w:ascii="Times New Roman" w:eastAsia="Cambria" w:hAnsi="Times New Roman" w:cs="Times New Roman"/>
          <w:b/>
          <w:bCs/>
          <w:sz w:val="24"/>
          <w:szCs w:val="24"/>
        </w:rPr>
        <w:t xml:space="preserve">Figures 1 &amp; </w:t>
      </w:r>
      <w:r w:rsidR="00917341">
        <w:rPr>
          <w:rFonts w:ascii="Times New Roman" w:eastAsia="Cambria" w:hAnsi="Times New Roman" w:cs="Times New Roman"/>
          <w:b/>
          <w:bCs/>
          <w:sz w:val="24"/>
          <w:szCs w:val="24"/>
        </w:rPr>
        <w:t xml:space="preserve">Table </w:t>
      </w:r>
      <w:r w:rsidR="000C61B2" w:rsidRPr="000C61B2">
        <w:rPr>
          <w:rFonts w:ascii="Times New Roman" w:eastAsia="Cambria" w:hAnsi="Times New Roman" w:cs="Times New Roman"/>
          <w:b/>
          <w:bCs/>
          <w:sz w:val="24"/>
          <w:szCs w:val="24"/>
        </w:rPr>
        <w:t>2</w:t>
      </w:r>
      <w:r w:rsidRPr="005E25B1">
        <w:rPr>
          <w:rFonts w:ascii="Times New Roman" w:eastAsia="Cambria" w:hAnsi="Times New Roman" w:cs="Times New Roman"/>
          <w:b/>
          <w:bCs/>
          <w:sz w:val="24"/>
          <w:szCs w:val="24"/>
        </w:rPr>
        <w:t>.</w:t>
      </w:r>
      <w:r w:rsidRPr="005E25B1">
        <w:rPr>
          <w:rFonts w:ascii="Times New Roman" w:hAnsi="Times New Roman" w:cs="Times New Roman"/>
          <w:sz w:val="24"/>
          <w:szCs w:val="24"/>
        </w:rPr>
        <w:t xml:space="preserve"> </w:t>
      </w:r>
      <w:r w:rsidR="00983D1B">
        <w:rPr>
          <w:rFonts w:ascii="Times New Roman" w:hAnsi="Times New Roman" w:cs="Times New Roman"/>
          <w:b/>
          <w:bCs/>
          <w:sz w:val="24"/>
          <w:szCs w:val="24"/>
        </w:rPr>
        <w:t xml:space="preserve"> </w:t>
      </w:r>
    </w:p>
    <w:p w14:paraId="467BA83C" w14:textId="77777777" w:rsidR="00E038E9" w:rsidRPr="005E25B1" w:rsidRDefault="00E038E9" w:rsidP="005E25B1">
      <w:pPr>
        <w:spacing w:after="0" w:line="240" w:lineRule="auto"/>
        <w:jc w:val="both"/>
        <w:rPr>
          <w:rFonts w:ascii="Times New Roman" w:hAnsi="Times New Roman" w:cs="Times New Roman"/>
          <w:b/>
          <w:bCs/>
          <w:sz w:val="24"/>
          <w:szCs w:val="24"/>
        </w:rPr>
      </w:pPr>
    </w:p>
    <w:p w14:paraId="4878BB82" w14:textId="77777777" w:rsidR="00013822" w:rsidRDefault="00013822" w:rsidP="005E25B1">
      <w:pPr>
        <w:spacing w:after="0" w:line="240" w:lineRule="auto"/>
        <w:jc w:val="both"/>
        <w:rPr>
          <w:rFonts w:ascii="Times New Roman" w:hAnsi="Times New Roman" w:cs="Times New Roman"/>
          <w:b/>
          <w:bCs/>
          <w:sz w:val="24"/>
          <w:szCs w:val="24"/>
        </w:rPr>
      </w:pPr>
    </w:p>
    <w:p w14:paraId="10F1EF39" w14:textId="60FF980B" w:rsidR="00BD69A1" w:rsidRPr="005E25B1" w:rsidRDefault="00BD69A1" w:rsidP="005E25B1">
      <w:pPr>
        <w:spacing w:after="0" w:line="240" w:lineRule="auto"/>
        <w:jc w:val="both"/>
        <w:rPr>
          <w:rFonts w:ascii="Times New Roman" w:hAnsi="Times New Roman" w:cs="Times New Roman"/>
          <w:b/>
          <w:bCs/>
          <w:sz w:val="24"/>
          <w:szCs w:val="24"/>
        </w:rPr>
      </w:pPr>
      <w:r w:rsidRPr="005E25B1">
        <w:rPr>
          <w:rFonts w:ascii="Times New Roman" w:hAnsi="Times New Roman" w:cs="Times New Roman"/>
          <w:b/>
          <w:bCs/>
          <w:sz w:val="24"/>
          <w:szCs w:val="24"/>
        </w:rPr>
        <w:t>Challenges</w:t>
      </w:r>
    </w:p>
    <w:p w14:paraId="46F81BF6" w14:textId="1762B77E" w:rsidR="005B098E" w:rsidRPr="000C61B2" w:rsidRDefault="00A432F9" w:rsidP="005B098E">
      <w:pPr>
        <w:spacing w:after="0" w:line="240" w:lineRule="auto"/>
        <w:jc w:val="both"/>
        <w:rPr>
          <w:rFonts w:ascii="Times New Roman" w:hAnsi="Times New Roman"/>
        </w:rPr>
      </w:pPr>
      <w:r>
        <w:rPr>
          <w:rFonts w:ascii="Times New Roman" w:eastAsia="Times New Roman" w:hAnsi="Times New Roman"/>
          <w:color w:val="000000"/>
          <w:sz w:val="24"/>
          <w:szCs w:val="24"/>
          <w:lang w:eastAsia="en-IN"/>
        </w:rPr>
        <w:t>India accounts for approximately 8</w:t>
      </w:r>
      <w:r w:rsidRPr="00315243">
        <w:rPr>
          <w:rFonts w:ascii="Times New Roman" w:eastAsia="Times New Roman" w:hAnsi="Times New Roman"/>
          <w:color w:val="000000"/>
          <w:sz w:val="24"/>
          <w:szCs w:val="24"/>
          <w:lang w:eastAsia="en-IN"/>
        </w:rPr>
        <w:t xml:space="preserve"> percent of </w:t>
      </w:r>
      <w:r>
        <w:rPr>
          <w:rFonts w:ascii="Times New Roman" w:eastAsia="Times New Roman" w:hAnsi="Times New Roman"/>
          <w:color w:val="000000"/>
          <w:sz w:val="24"/>
          <w:szCs w:val="24"/>
          <w:lang w:eastAsia="en-IN"/>
        </w:rPr>
        <w:t xml:space="preserve">the </w:t>
      </w:r>
      <w:r w:rsidRPr="00315243">
        <w:rPr>
          <w:rFonts w:ascii="Times New Roman" w:eastAsia="Times New Roman" w:hAnsi="Times New Roman"/>
          <w:color w:val="000000"/>
          <w:sz w:val="24"/>
          <w:szCs w:val="24"/>
          <w:lang w:eastAsia="en-IN"/>
        </w:rPr>
        <w:t>total greenhouse gases.</w:t>
      </w:r>
      <w:r>
        <w:rPr>
          <w:rFonts w:ascii="Times New Roman" w:eastAsia="Times New Roman" w:hAnsi="Times New Roman"/>
          <w:color w:val="000000"/>
          <w:sz w:val="24"/>
          <w:szCs w:val="24"/>
          <w:lang w:eastAsia="en-IN"/>
        </w:rPr>
        <w:t xml:space="preserve"> </w:t>
      </w:r>
      <w:r w:rsidR="005B5FD8" w:rsidRPr="00315243">
        <w:rPr>
          <w:rFonts w:ascii="Times New Roman" w:eastAsia="Times New Roman" w:hAnsi="Times New Roman"/>
          <w:color w:val="000000"/>
          <w:sz w:val="24"/>
          <w:szCs w:val="24"/>
          <w:lang w:eastAsia="en-IN"/>
        </w:rPr>
        <w:t>I</w:t>
      </w:r>
      <w:r>
        <w:rPr>
          <w:rFonts w:ascii="Times New Roman" w:eastAsia="Times New Roman" w:hAnsi="Times New Roman"/>
          <w:color w:val="000000"/>
          <w:sz w:val="24"/>
          <w:szCs w:val="24"/>
          <w:lang w:eastAsia="en-IN"/>
        </w:rPr>
        <w:t>t</w:t>
      </w:r>
      <w:r w:rsidR="005B5FD8" w:rsidRPr="00315243">
        <w:rPr>
          <w:rFonts w:ascii="Times New Roman" w:eastAsia="Times New Roman" w:hAnsi="Times New Roman"/>
          <w:color w:val="000000"/>
          <w:sz w:val="24"/>
          <w:szCs w:val="24"/>
          <w:lang w:eastAsia="en-IN"/>
        </w:rPr>
        <w:t xml:space="preserve"> </w:t>
      </w:r>
      <w:r w:rsidR="00747835">
        <w:rPr>
          <w:rFonts w:ascii="Times New Roman" w:eastAsia="Times New Roman" w:hAnsi="Times New Roman"/>
          <w:color w:val="000000"/>
          <w:sz w:val="24"/>
          <w:szCs w:val="24"/>
          <w:lang w:eastAsia="en-IN"/>
        </w:rPr>
        <w:t>ranks</w:t>
      </w:r>
      <w:r w:rsidR="00F42F80" w:rsidRPr="00315243">
        <w:rPr>
          <w:rFonts w:ascii="Times New Roman" w:eastAsia="Times New Roman" w:hAnsi="Times New Roman"/>
          <w:color w:val="000000"/>
          <w:sz w:val="24"/>
          <w:szCs w:val="24"/>
          <w:lang w:eastAsia="en-IN"/>
        </w:rPr>
        <w:t xml:space="preserve"> third </w:t>
      </w:r>
      <w:r w:rsidR="00747835">
        <w:rPr>
          <w:rFonts w:ascii="Times New Roman" w:eastAsia="Times New Roman" w:hAnsi="Times New Roman"/>
          <w:color w:val="000000"/>
          <w:sz w:val="24"/>
          <w:szCs w:val="24"/>
          <w:lang w:eastAsia="en-IN"/>
        </w:rPr>
        <w:t xml:space="preserve">after </w:t>
      </w:r>
      <w:r w:rsidR="00F55273">
        <w:rPr>
          <w:rFonts w:ascii="Times New Roman" w:eastAsia="Times New Roman" w:hAnsi="Times New Roman"/>
          <w:color w:val="000000"/>
          <w:sz w:val="24"/>
          <w:szCs w:val="24"/>
          <w:lang w:eastAsia="en-IN"/>
        </w:rPr>
        <w:t xml:space="preserve">China (11.47 </w:t>
      </w:r>
      <w:proofErr w:type="spellStart"/>
      <w:r w:rsidR="00F55273">
        <w:rPr>
          <w:rFonts w:ascii="Times New Roman" w:eastAsia="Times New Roman" w:hAnsi="Times New Roman"/>
          <w:color w:val="000000"/>
          <w:sz w:val="24"/>
          <w:szCs w:val="24"/>
          <w:lang w:eastAsia="en-IN"/>
        </w:rPr>
        <w:t>B</w:t>
      </w:r>
      <w:r w:rsidR="005B5FD8" w:rsidRPr="00315243">
        <w:rPr>
          <w:rFonts w:ascii="Times New Roman" w:eastAsia="Times New Roman" w:hAnsi="Times New Roman"/>
          <w:color w:val="000000"/>
          <w:sz w:val="24"/>
          <w:szCs w:val="24"/>
          <w:lang w:eastAsia="en-IN"/>
        </w:rPr>
        <w:t>Mt</w:t>
      </w:r>
      <w:proofErr w:type="spellEnd"/>
      <w:r w:rsidR="005B5FD8" w:rsidRPr="00315243">
        <w:rPr>
          <w:rFonts w:ascii="Times New Roman" w:eastAsia="Times New Roman" w:hAnsi="Times New Roman"/>
          <w:color w:val="000000"/>
          <w:sz w:val="24"/>
          <w:szCs w:val="24"/>
          <w:lang w:eastAsia="en-IN"/>
        </w:rPr>
        <w:t xml:space="preserve"> C</w:t>
      </w:r>
      <w:r w:rsidR="00983D1B">
        <w:rPr>
          <w:rFonts w:ascii="Times New Roman" w:eastAsia="Times New Roman" w:hAnsi="Times New Roman"/>
          <w:color w:val="000000"/>
          <w:sz w:val="24"/>
          <w:szCs w:val="24"/>
          <w:lang w:eastAsia="en-IN"/>
        </w:rPr>
        <w:t>O</w:t>
      </w:r>
      <w:r w:rsidR="005B5FD8" w:rsidRPr="00983D1B">
        <w:rPr>
          <w:rFonts w:ascii="Times New Roman" w:eastAsia="Times New Roman" w:hAnsi="Times New Roman"/>
          <w:color w:val="000000"/>
          <w:sz w:val="24"/>
          <w:szCs w:val="24"/>
          <w:vertAlign w:val="subscript"/>
          <w:lang w:eastAsia="en-IN"/>
        </w:rPr>
        <w:t>2</w:t>
      </w:r>
      <w:r w:rsidR="005B5FD8" w:rsidRPr="00315243">
        <w:rPr>
          <w:rFonts w:ascii="Times New Roman" w:eastAsia="Times New Roman" w:hAnsi="Times New Roman"/>
          <w:color w:val="000000"/>
          <w:sz w:val="24"/>
          <w:szCs w:val="24"/>
          <w:lang w:eastAsia="en-IN"/>
        </w:rPr>
        <w:t xml:space="preserve"> </w:t>
      </w:r>
      <w:proofErr w:type="spellStart"/>
      <w:r w:rsidR="005B5FD8" w:rsidRPr="00315243">
        <w:rPr>
          <w:rFonts w:ascii="Times New Roman" w:eastAsia="Times New Roman" w:hAnsi="Times New Roman"/>
          <w:color w:val="000000"/>
          <w:sz w:val="24"/>
          <w:szCs w:val="24"/>
          <w:lang w:eastAsia="en-IN"/>
        </w:rPr>
        <w:t>eq</w:t>
      </w:r>
      <w:proofErr w:type="spellEnd"/>
      <w:r w:rsidR="005B5FD8" w:rsidRPr="00315243">
        <w:rPr>
          <w:rFonts w:ascii="Times New Roman" w:eastAsia="Times New Roman" w:hAnsi="Times New Roman"/>
          <w:color w:val="000000"/>
          <w:sz w:val="24"/>
          <w:szCs w:val="24"/>
          <w:lang w:eastAsia="en-IN"/>
        </w:rPr>
        <w:t xml:space="preserve">) and </w:t>
      </w:r>
      <w:r w:rsidR="00A503D4" w:rsidRPr="00315243">
        <w:rPr>
          <w:rFonts w:ascii="Times New Roman" w:eastAsia="Times New Roman" w:hAnsi="Times New Roman"/>
          <w:color w:val="000000"/>
          <w:sz w:val="24"/>
          <w:szCs w:val="24"/>
          <w:lang w:eastAsia="en-IN"/>
        </w:rPr>
        <w:t xml:space="preserve">the </w:t>
      </w:r>
      <w:r w:rsidR="00F55273">
        <w:rPr>
          <w:rFonts w:ascii="Times New Roman" w:eastAsia="Times New Roman" w:hAnsi="Times New Roman"/>
          <w:color w:val="000000"/>
          <w:sz w:val="24"/>
          <w:szCs w:val="24"/>
          <w:lang w:eastAsia="en-IN"/>
        </w:rPr>
        <w:t xml:space="preserve">USA (5.007 </w:t>
      </w:r>
      <w:proofErr w:type="spellStart"/>
      <w:r w:rsidR="00F55273">
        <w:rPr>
          <w:rFonts w:ascii="Times New Roman" w:eastAsia="Times New Roman" w:hAnsi="Times New Roman"/>
          <w:color w:val="000000"/>
          <w:sz w:val="24"/>
          <w:szCs w:val="24"/>
          <w:lang w:eastAsia="en-IN"/>
        </w:rPr>
        <w:t>BMt</w:t>
      </w:r>
      <w:proofErr w:type="spellEnd"/>
      <w:r w:rsidR="00F55273">
        <w:rPr>
          <w:rFonts w:ascii="Times New Roman" w:eastAsia="Times New Roman" w:hAnsi="Times New Roman"/>
          <w:color w:val="000000"/>
          <w:sz w:val="24"/>
          <w:szCs w:val="24"/>
          <w:lang w:eastAsia="en-IN"/>
        </w:rPr>
        <w:t xml:space="preserve"> CO</w:t>
      </w:r>
      <w:r w:rsidR="005B5FD8" w:rsidRPr="00F55273">
        <w:rPr>
          <w:rFonts w:ascii="Times New Roman" w:eastAsia="Times New Roman" w:hAnsi="Times New Roman"/>
          <w:color w:val="000000"/>
          <w:sz w:val="24"/>
          <w:szCs w:val="24"/>
          <w:vertAlign w:val="subscript"/>
          <w:lang w:eastAsia="en-IN"/>
        </w:rPr>
        <w:t>2</w:t>
      </w:r>
      <w:r w:rsidR="005B5FD8" w:rsidRPr="00315243">
        <w:rPr>
          <w:rFonts w:ascii="Times New Roman" w:eastAsia="Times New Roman" w:hAnsi="Times New Roman"/>
          <w:color w:val="000000"/>
          <w:sz w:val="24"/>
          <w:szCs w:val="24"/>
          <w:lang w:eastAsia="en-IN"/>
        </w:rPr>
        <w:t xml:space="preserve"> </w:t>
      </w:r>
      <w:proofErr w:type="spellStart"/>
      <w:r w:rsidR="005B5FD8" w:rsidRPr="00315243">
        <w:rPr>
          <w:rFonts w:ascii="Times New Roman" w:eastAsia="Times New Roman" w:hAnsi="Times New Roman"/>
          <w:color w:val="000000"/>
          <w:sz w:val="24"/>
          <w:szCs w:val="24"/>
          <w:lang w:eastAsia="en-IN"/>
        </w:rPr>
        <w:t>eq</w:t>
      </w:r>
      <w:proofErr w:type="spellEnd"/>
      <w:r w:rsidR="005B5FD8" w:rsidRPr="00315243">
        <w:rPr>
          <w:rFonts w:ascii="Times New Roman" w:eastAsia="Times New Roman" w:hAnsi="Times New Roman"/>
          <w:color w:val="000000"/>
          <w:sz w:val="24"/>
          <w:szCs w:val="24"/>
          <w:lang w:eastAsia="en-IN"/>
        </w:rPr>
        <w:t>)</w:t>
      </w:r>
      <w:r>
        <w:rPr>
          <w:rFonts w:ascii="Times New Roman" w:eastAsia="Times New Roman" w:hAnsi="Times New Roman"/>
          <w:color w:val="000000"/>
          <w:sz w:val="24"/>
          <w:szCs w:val="24"/>
          <w:lang w:eastAsia="en-IN"/>
        </w:rPr>
        <w:t xml:space="preserve"> </w:t>
      </w:r>
      <w:r w:rsidR="005B5FD8" w:rsidRPr="00315243">
        <w:rPr>
          <w:rFonts w:ascii="Times New Roman" w:eastAsia="Cambria" w:hAnsi="Times New Roman"/>
          <w:b/>
          <w:bCs/>
          <w:color w:val="000000"/>
          <w:sz w:val="24"/>
          <w:szCs w:val="24"/>
        </w:rPr>
        <w:t>[</w:t>
      </w:r>
      <w:r w:rsidR="00152103">
        <w:rPr>
          <w:rFonts w:ascii="Times New Roman" w:eastAsia="Cambria" w:hAnsi="Times New Roman"/>
          <w:b/>
          <w:bCs/>
          <w:color w:val="000000"/>
          <w:sz w:val="24"/>
          <w:szCs w:val="24"/>
        </w:rPr>
        <w:t>8</w:t>
      </w:r>
      <w:r w:rsidR="00FE42B7">
        <w:rPr>
          <w:rFonts w:ascii="Times New Roman" w:eastAsia="Cambria" w:hAnsi="Times New Roman"/>
          <w:b/>
          <w:bCs/>
          <w:color w:val="000000"/>
          <w:sz w:val="24"/>
          <w:szCs w:val="24"/>
        </w:rPr>
        <w:t>, 9</w:t>
      </w:r>
      <w:r w:rsidR="005B5FD8" w:rsidRPr="00315243">
        <w:rPr>
          <w:rFonts w:ascii="Times New Roman" w:eastAsia="Cambria" w:hAnsi="Times New Roman"/>
          <w:b/>
          <w:bCs/>
          <w:color w:val="000000"/>
          <w:sz w:val="24"/>
          <w:szCs w:val="24"/>
        </w:rPr>
        <w:t>]</w:t>
      </w:r>
      <w:r w:rsidR="00F55273">
        <w:rPr>
          <w:rFonts w:ascii="Times New Roman" w:eastAsia="Times New Roman" w:hAnsi="Times New Roman"/>
          <w:color w:val="000000"/>
          <w:sz w:val="24"/>
          <w:szCs w:val="24"/>
          <w:lang w:eastAsia="en-IN"/>
        </w:rPr>
        <w:t xml:space="preserve">. </w:t>
      </w:r>
      <w:r w:rsidR="00A03EE0" w:rsidRPr="00315243">
        <w:rPr>
          <w:rFonts w:ascii="Times New Roman" w:hAnsi="Times New Roman"/>
          <w:sz w:val="24"/>
          <w:szCs w:val="24"/>
        </w:rPr>
        <w:t xml:space="preserve">The total carbon emissions from India </w:t>
      </w:r>
      <w:r w:rsidR="00F55273">
        <w:rPr>
          <w:rFonts w:ascii="Times New Roman" w:hAnsi="Times New Roman"/>
          <w:sz w:val="24"/>
          <w:szCs w:val="24"/>
        </w:rPr>
        <w:t>have</w:t>
      </w:r>
      <w:r w:rsidR="00A03EE0" w:rsidRPr="00315243">
        <w:rPr>
          <w:rFonts w:ascii="Times New Roman" w:hAnsi="Times New Roman"/>
          <w:sz w:val="24"/>
          <w:szCs w:val="24"/>
        </w:rPr>
        <w:t xml:space="preserve"> risen consistently from 14 Mt </w:t>
      </w:r>
      <w:r w:rsidR="00F42F80" w:rsidRPr="00315243">
        <w:rPr>
          <w:rFonts w:ascii="Times New Roman" w:hAnsi="Times New Roman"/>
          <w:sz w:val="24"/>
          <w:szCs w:val="24"/>
        </w:rPr>
        <w:t>CO</w:t>
      </w:r>
      <w:r w:rsidR="00F42F80" w:rsidRPr="00F55273">
        <w:rPr>
          <w:rFonts w:ascii="Times New Roman" w:hAnsi="Times New Roman"/>
          <w:sz w:val="24"/>
          <w:szCs w:val="24"/>
          <w:vertAlign w:val="subscript"/>
        </w:rPr>
        <w:t>2</w:t>
      </w:r>
      <w:r w:rsidR="00F42F80" w:rsidRPr="00315243">
        <w:rPr>
          <w:rFonts w:ascii="Times New Roman" w:hAnsi="Times New Roman"/>
          <w:sz w:val="24"/>
          <w:szCs w:val="24"/>
        </w:rPr>
        <w:t>e</w:t>
      </w:r>
      <w:r w:rsidR="00A03EE0" w:rsidRPr="00315243">
        <w:rPr>
          <w:rFonts w:ascii="Times New Roman" w:hAnsi="Times New Roman"/>
          <w:sz w:val="24"/>
          <w:szCs w:val="24"/>
        </w:rPr>
        <w:t xml:space="preserve"> in 1994 to 2929 Mt </w:t>
      </w:r>
      <w:r w:rsidR="00F42F80" w:rsidRPr="00315243">
        <w:rPr>
          <w:rFonts w:ascii="Times New Roman" w:hAnsi="Times New Roman"/>
          <w:sz w:val="24"/>
          <w:szCs w:val="24"/>
        </w:rPr>
        <w:t>CO</w:t>
      </w:r>
      <w:r w:rsidR="00F42F80" w:rsidRPr="00F55273">
        <w:rPr>
          <w:rFonts w:ascii="Times New Roman" w:hAnsi="Times New Roman"/>
          <w:sz w:val="24"/>
          <w:szCs w:val="24"/>
          <w:vertAlign w:val="subscript"/>
        </w:rPr>
        <w:t>2</w:t>
      </w:r>
      <w:r w:rsidR="00F42F80" w:rsidRPr="00315243">
        <w:rPr>
          <w:rFonts w:ascii="Times New Roman" w:hAnsi="Times New Roman"/>
          <w:sz w:val="24"/>
          <w:szCs w:val="24"/>
        </w:rPr>
        <w:t xml:space="preserve"> </w:t>
      </w:r>
      <w:r w:rsidR="00026F29" w:rsidRPr="00315243">
        <w:rPr>
          <w:rFonts w:ascii="Times New Roman" w:hAnsi="Times New Roman"/>
          <w:sz w:val="24"/>
          <w:szCs w:val="24"/>
        </w:rPr>
        <w:t>in 2020.</w:t>
      </w:r>
      <w:r w:rsidR="00A503D4" w:rsidRPr="00315243">
        <w:rPr>
          <w:rFonts w:ascii="Times New Roman" w:hAnsi="Times New Roman"/>
          <w:sz w:val="24"/>
          <w:szCs w:val="24"/>
        </w:rPr>
        <w:t xml:space="preserve"> </w:t>
      </w:r>
      <w:r w:rsidR="00E038E9" w:rsidRPr="00315243">
        <w:rPr>
          <w:rFonts w:ascii="Times New Roman" w:hAnsi="Times New Roman"/>
          <w:sz w:val="24"/>
          <w:szCs w:val="24"/>
        </w:rPr>
        <w:t xml:space="preserve">While the progress in achieving </w:t>
      </w:r>
      <w:r w:rsidR="00A503D4" w:rsidRPr="00315243">
        <w:rPr>
          <w:rFonts w:ascii="Times New Roman" w:hAnsi="Times New Roman"/>
          <w:sz w:val="24"/>
          <w:szCs w:val="24"/>
        </w:rPr>
        <w:t>NDCs</w:t>
      </w:r>
      <w:r w:rsidR="0013175F" w:rsidRPr="00315243">
        <w:rPr>
          <w:rFonts w:ascii="Times New Roman" w:hAnsi="Times New Roman"/>
          <w:sz w:val="24"/>
          <w:szCs w:val="24"/>
        </w:rPr>
        <w:t xml:space="preserve"> is</w:t>
      </w:r>
      <w:r w:rsidR="006E2E62">
        <w:rPr>
          <w:rFonts w:ascii="Times New Roman" w:hAnsi="Times New Roman"/>
          <w:sz w:val="24"/>
          <w:szCs w:val="24"/>
        </w:rPr>
        <w:t xml:space="preserve"> </w:t>
      </w:r>
      <w:r w:rsidR="000C61B2">
        <w:rPr>
          <w:rFonts w:ascii="Times New Roman" w:hAnsi="Times New Roman"/>
          <w:sz w:val="24"/>
          <w:szCs w:val="24"/>
        </w:rPr>
        <w:t>remarkable</w:t>
      </w:r>
      <w:r w:rsidR="00FB13F9" w:rsidRPr="00315243">
        <w:rPr>
          <w:rFonts w:ascii="Times New Roman" w:hAnsi="Times New Roman"/>
          <w:sz w:val="24"/>
          <w:szCs w:val="24"/>
        </w:rPr>
        <w:t xml:space="preserve">, </w:t>
      </w:r>
      <w:r w:rsidR="005B5FD8" w:rsidRPr="00315243">
        <w:rPr>
          <w:rFonts w:ascii="Times New Roman" w:hAnsi="Times New Roman"/>
          <w:sz w:val="24"/>
          <w:szCs w:val="24"/>
        </w:rPr>
        <w:t>the cumulative carbon emission</w:t>
      </w:r>
      <w:r w:rsidR="00D42A45" w:rsidRPr="00315243">
        <w:rPr>
          <w:rFonts w:ascii="Times New Roman" w:hAnsi="Times New Roman"/>
          <w:sz w:val="24"/>
          <w:szCs w:val="24"/>
        </w:rPr>
        <w:t>,</w:t>
      </w:r>
      <w:r w:rsidR="005B5FD8" w:rsidRPr="00315243">
        <w:rPr>
          <w:rFonts w:ascii="Times New Roman" w:hAnsi="Times New Roman"/>
          <w:sz w:val="24"/>
          <w:szCs w:val="24"/>
        </w:rPr>
        <w:t xml:space="preserve"> driven mainly by the high population</w:t>
      </w:r>
      <w:r w:rsidR="00D42A45" w:rsidRPr="00315243">
        <w:rPr>
          <w:rFonts w:ascii="Times New Roman" w:hAnsi="Times New Roman"/>
          <w:sz w:val="24"/>
          <w:szCs w:val="24"/>
        </w:rPr>
        <w:t>,</w:t>
      </w:r>
      <w:r w:rsidR="005B5FD8" w:rsidRPr="00315243">
        <w:rPr>
          <w:rFonts w:ascii="Times New Roman" w:hAnsi="Times New Roman"/>
          <w:sz w:val="24"/>
          <w:szCs w:val="24"/>
        </w:rPr>
        <w:t xml:space="preserve"> </w:t>
      </w:r>
      <w:r w:rsidR="000C61B2">
        <w:rPr>
          <w:rFonts w:ascii="Times New Roman" w:hAnsi="Times New Roman"/>
          <w:sz w:val="24"/>
          <w:szCs w:val="24"/>
        </w:rPr>
        <w:t>remain</w:t>
      </w:r>
      <w:r w:rsidR="005B5FD8" w:rsidRPr="00315243">
        <w:rPr>
          <w:rFonts w:ascii="Times New Roman" w:hAnsi="Times New Roman"/>
          <w:sz w:val="24"/>
          <w:szCs w:val="24"/>
        </w:rPr>
        <w:t xml:space="preserve"> high.</w:t>
      </w:r>
      <w:r w:rsidR="00A03EE0" w:rsidRPr="00315243">
        <w:rPr>
          <w:rFonts w:ascii="Times New Roman" w:hAnsi="Times New Roman"/>
          <w:sz w:val="24"/>
          <w:szCs w:val="24"/>
        </w:rPr>
        <w:t xml:space="preserve"> The growing carbon emission</w:t>
      </w:r>
      <w:r w:rsidR="006E2E62">
        <w:rPr>
          <w:rFonts w:ascii="Times New Roman" w:hAnsi="Times New Roman"/>
          <w:sz w:val="24"/>
          <w:szCs w:val="24"/>
        </w:rPr>
        <w:t>s</w:t>
      </w:r>
      <w:r w:rsidR="00A03EE0" w:rsidRPr="00315243">
        <w:rPr>
          <w:rFonts w:ascii="Times New Roman" w:hAnsi="Times New Roman"/>
          <w:sz w:val="24"/>
          <w:szCs w:val="24"/>
        </w:rPr>
        <w:t xml:space="preserve"> </w:t>
      </w:r>
      <w:r w:rsidR="006E2E62">
        <w:rPr>
          <w:rFonts w:ascii="Times New Roman" w:hAnsi="Times New Roman"/>
          <w:sz w:val="24"/>
          <w:szCs w:val="24"/>
        </w:rPr>
        <w:t>are</w:t>
      </w:r>
      <w:r w:rsidR="00A03EE0" w:rsidRPr="00315243">
        <w:rPr>
          <w:rFonts w:ascii="Times New Roman" w:hAnsi="Times New Roman"/>
          <w:sz w:val="24"/>
          <w:szCs w:val="24"/>
        </w:rPr>
        <w:t xml:space="preserve"> also </w:t>
      </w:r>
      <w:r w:rsidR="006E2E62">
        <w:rPr>
          <w:rFonts w:ascii="Times New Roman" w:hAnsi="Times New Roman"/>
          <w:sz w:val="24"/>
          <w:szCs w:val="24"/>
        </w:rPr>
        <w:t xml:space="preserve">an </w:t>
      </w:r>
      <w:r w:rsidR="00A03EE0" w:rsidRPr="00315243">
        <w:rPr>
          <w:rFonts w:ascii="Times New Roman" w:hAnsi="Times New Roman"/>
          <w:sz w:val="24"/>
          <w:szCs w:val="24"/>
        </w:rPr>
        <w:t>indicator of th</w:t>
      </w:r>
      <w:r w:rsidR="000C61B2">
        <w:rPr>
          <w:rFonts w:ascii="Times New Roman" w:hAnsi="Times New Roman"/>
          <w:sz w:val="24"/>
          <w:szCs w:val="24"/>
        </w:rPr>
        <w:t>e economic growth of the country</w:t>
      </w:r>
      <w:r w:rsidR="003646F3">
        <w:rPr>
          <w:rFonts w:ascii="Times New Roman" w:hAnsi="Times New Roman"/>
          <w:sz w:val="24"/>
          <w:szCs w:val="24"/>
        </w:rPr>
        <w:t>,</w:t>
      </w:r>
      <w:r w:rsidR="000C61B2">
        <w:rPr>
          <w:rFonts w:ascii="Times New Roman" w:hAnsi="Times New Roman"/>
          <w:sz w:val="24"/>
          <w:szCs w:val="24"/>
        </w:rPr>
        <w:t xml:space="preserve"> since per capita consumption is less than desirable</w:t>
      </w:r>
      <w:r w:rsidR="00A03EE0" w:rsidRPr="00315243">
        <w:rPr>
          <w:rFonts w:ascii="Times New Roman" w:hAnsi="Times New Roman"/>
          <w:sz w:val="24"/>
          <w:szCs w:val="24"/>
        </w:rPr>
        <w:t>.</w:t>
      </w:r>
      <w:r w:rsidR="005B5FD8" w:rsidRPr="00315243">
        <w:rPr>
          <w:rFonts w:ascii="Times New Roman" w:hAnsi="Times New Roman"/>
          <w:sz w:val="24"/>
          <w:szCs w:val="24"/>
        </w:rPr>
        <w:t xml:space="preserve"> </w:t>
      </w:r>
      <w:r w:rsidR="0011212D" w:rsidRPr="00315243">
        <w:rPr>
          <w:rFonts w:ascii="Times New Roman" w:hAnsi="Times New Roman"/>
          <w:sz w:val="24"/>
          <w:szCs w:val="24"/>
        </w:rPr>
        <w:t xml:space="preserve">Furthermore, </w:t>
      </w:r>
      <w:r w:rsidR="00FB13F9" w:rsidRPr="00315243">
        <w:rPr>
          <w:rFonts w:ascii="Times New Roman" w:eastAsia="Times New Roman" w:hAnsi="Times New Roman"/>
          <w:sz w:val="24"/>
          <w:szCs w:val="24"/>
          <w:lang w:eastAsia="en-IN"/>
        </w:rPr>
        <w:t xml:space="preserve">the overall performance of India in </w:t>
      </w:r>
      <w:r w:rsidR="0013175F" w:rsidRPr="00315243">
        <w:rPr>
          <w:rFonts w:ascii="Times New Roman" w:eastAsia="Times New Roman" w:hAnsi="Times New Roman"/>
          <w:sz w:val="24"/>
          <w:szCs w:val="24"/>
          <w:lang w:eastAsia="en-IN"/>
        </w:rPr>
        <w:t xml:space="preserve">terms of </w:t>
      </w:r>
      <w:r w:rsidR="00A503D4" w:rsidRPr="00315243">
        <w:rPr>
          <w:rFonts w:ascii="Times New Roman" w:eastAsia="Times New Roman" w:hAnsi="Times New Roman"/>
          <w:sz w:val="24"/>
          <w:szCs w:val="24"/>
          <w:lang w:eastAsia="en-IN"/>
        </w:rPr>
        <w:t xml:space="preserve">the </w:t>
      </w:r>
      <w:r w:rsidR="00FB13F9" w:rsidRPr="00315243">
        <w:rPr>
          <w:rFonts w:ascii="Times New Roman" w:eastAsia="Times New Roman" w:hAnsi="Times New Roman"/>
          <w:sz w:val="24"/>
          <w:szCs w:val="24"/>
          <w:lang w:eastAsia="en-IN"/>
        </w:rPr>
        <w:t>Environmental Per</w:t>
      </w:r>
      <w:r w:rsidR="00763F0B">
        <w:rPr>
          <w:rFonts w:ascii="Times New Roman" w:eastAsia="Times New Roman" w:hAnsi="Times New Roman"/>
          <w:sz w:val="24"/>
          <w:szCs w:val="24"/>
          <w:lang w:eastAsia="en-IN"/>
        </w:rPr>
        <w:t>formance Index (EPI) 2024 ranking</w:t>
      </w:r>
      <w:r w:rsidR="00FB13F9" w:rsidRPr="00315243">
        <w:rPr>
          <w:rFonts w:ascii="Times New Roman" w:eastAsia="Times New Roman" w:hAnsi="Times New Roman"/>
          <w:sz w:val="24"/>
          <w:szCs w:val="24"/>
          <w:lang w:eastAsia="en-IN"/>
        </w:rPr>
        <w:t xml:space="preserve"> remains extremely unsatisfactory.</w:t>
      </w:r>
      <w:r w:rsidR="00FB13F9" w:rsidRPr="00315243">
        <w:rPr>
          <w:rFonts w:ascii="Times New Roman" w:eastAsia="Times New Roman" w:hAnsi="Times New Roman"/>
          <w:color w:val="FF0000"/>
          <w:sz w:val="24"/>
          <w:szCs w:val="24"/>
          <w:lang w:eastAsia="en-IN"/>
        </w:rPr>
        <w:t xml:space="preserve"> </w:t>
      </w:r>
      <w:r w:rsidR="0013175F" w:rsidRPr="00763F0B">
        <w:rPr>
          <w:rFonts w:ascii="Times New Roman" w:eastAsia="Times New Roman" w:hAnsi="Times New Roman"/>
          <w:sz w:val="24"/>
          <w:szCs w:val="24"/>
          <w:lang w:eastAsia="en-IN"/>
        </w:rPr>
        <w:t xml:space="preserve">As per the report released by </w:t>
      </w:r>
      <w:r w:rsidR="00315243" w:rsidRPr="00763F0B">
        <w:rPr>
          <w:rFonts w:ascii="Times New Roman" w:eastAsia="Times New Roman" w:hAnsi="Times New Roman"/>
          <w:sz w:val="24"/>
          <w:szCs w:val="24"/>
          <w:lang w:eastAsia="en-IN"/>
        </w:rPr>
        <w:t xml:space="preserve">the </w:t>
      </w:r>
      <w:r w:rsidR="00315243" w:rsidRPr="00A432F9">
        <w:rPr>
          <w:rFonts w:ascii="Times New Roman" w:eastAsia="Times New Roman" w:hAnsi="Times New Roman"/>
          <w:sz w:val="24"/>
          <w:szCs w:val="24"/>
          <w:lang w:eastAsia="en-IN"/>
        </w:rPr>
        <w:t xml:space="preserve">Yale Centre for Environmental Law &amp; Policy, </w:t>
      </w:r>
      <w:r w:rsidR="000C61B2">
        <w:rPr>
          <w:rFonts w:ascii="Times New Roman" w:eastAsia="Times New Roman" w:hAnsi="Times New Roman"/>
          <w:sz w:val="24"/>
          <w:szCs w:val="24"/>
          <w:lang w:eastAsia="en-IN"/>
        </w:rPr>
        <w:t xml:space="preserve">India is </w:t>
      </w:r>
      <w:r w:rsidR="003646F3">
        <w:rPr>
          <w:rFonts w:ascii="Times New Roman" w:eastAsia="Times New Roman" w:hAnsi="Times New Roman"/>
          <w:sz w:val="24"/>
          <w:szCs w:val="24"/>
          <w:lang w:eastAsia="en-IN"/>
        </w:rPr>
        <w:t>in</w:t>
      </w:r>
      <w:r w:rsidR="000C61B2">
        <w:rPr>
          <w:rFonts w:ascii="Times New Roman" w:eastAsia="Times New Roman" w:hAnsi="Times New Roman"/>
          <w:sz w:val="24"/>
          <w:szCs w:val="24"/>
          <w:lang w:eastAsia="en-IN"/>
        </w:rPr>
        <w:t xml:space="preserve"> </w:t>
      </w:r>
      <w:r w:rsidR="00FB13F9" w:rsidRPr="00A432F9">
        <w:rPr>
          <w:rFonts w:ascii="Times New Roman" w:eastAsia="Times New Roman" w:hAnsi="Times New Roman"/>
          <w:sz w:val="24"/>
          <w:szCs w:val="24"/>
          <w:lang w:eastAsia="en-IN"/>
        </w:rPr>
        <w:t>178th</w:t>
      </w:r>
      <w:r w:rsidR="00A47ECC">
        <w:rPr>
          <w:rFonts w:ascii="Times New Roman" w:eastAsia="Times New Roman" w:hAnsi="Times New Roman"/>
          <w:sz w:val="24"/>
          <w:szCs w:val="24"/>
          <w:lang w:eastAsia="en-IN"/>
        </w:rPr>
        <w:t xml:space="preserve"> position with a very low score </w:t>
      </w:r>
      <w:r w:rsidR="00013822">
        <w:rPr>
          <w:rFonts w:ascii="Times New Roman" w:eastAsia="Times New Roman" w:hAnsi="Times New Roman"/>
          <w:sz w:val="24"/>
          <w:szCs w:val="24"/>
          <w:lang w:eastAsia="en-IN"/>
        </w:rPr>
        <w:t xml:space="preserve">of </w:t>
      </w:r>
      <w:r w:rsidR="00013822" w:rsidRPr="00A432F9">
        <w:rPr>
          <w:rFonts w:ascii="Times New Roman" w:eastAsia="Times New Roman" w:hAnsi="Times New Roman"/>
          <w:sz w:val="24"/>
          <w:szCs w:val="24"/>
          <w:lang w:eastAsia="en-IN"/>
        </w:rPr>
        <w:t>27.6</w:t>
      </w:r>
      <w:r w:rsidR="00FB13F9" w:rsidRPr="00763F0B">
        <w:rPr>
          <w:rFonts w:ascii="Times New Roman" w:eastAsia="Times New Roman" w:hAnsi="Times New Roman" w:cs="Times New Roman"/>
          <w:sz w:val="24"/>
          <w:szCs w:val="24"/>
          <w:lang w:eastAsia="en-IN"/>
        </w:rPr>
        <w:t xml:space="preserve"> </w:t>
      </w:r>
      <w:r w:rsidR="00FB13F9" w:rsidRPr="005E25B1">
        <w:rPr>
          <w:rFonts w:ascii="Times New Roman" w:eastAsia="Times New Roman" w:hAnsi="Times New Roman" w:cs="Times New Roman"/>
          <w:b/>
          <w:bCs/>
          <w:color w:val="000000"/>
          <w:sz w:val="24"/>
          <w:szCs w:val="24"/>
          <w:lang w:eastAsia="en-IN"/>
        </w:rPr>
        <w:t>[</w:t>
      </w:r>
      <w:r w:rsidR="00FE42B7">
        <w:rPr>
          <w:rFonts w:ascii="Times New Roman" w:eastAsia="Times New Roman" w:hAnsi="Times New Roman" w:cs="Times New Roman"/>
          <w:b/>
          <w:bCs/>
          <w:color w:val="000000"/>
          <w:sz w:val="24"/>
          <w:szCs w:val="24"/>
          <w:lang w:eastAsia="en-IN"/>
        </w:rPr>
        <w:t>10</w:t>
      </w:r>
      <w:r w:rsidR="00FB13F9" w:rsidRPr="005E25B1">
        <w:rPr>
          <w:rFonts w:ascii="Times New Roman" w:eastAsia="Times New Roman" w:hAnsi="Times New Roman" w:cs="Times New Roman"/>
          <w:b/>
          <w:bCs/>
          <w:color w:val="000000"/>
          <w:sz w:val="24"/>
          <w:szCs w:val="24"/>
          <w:lang w:eastAsia="en-IN"/>
        </w:rPr>
        <w:t>]</w:t>
      </w:r>
      <w:r w:rsidR="00FB13F9" w:rsidRPr="005E25B1">
        <w:rPr>
          <w:rFonts w:ascii="Times New Roman" w:eastAsia="Times New Roman" w:hAnsi="Times New Roman" w:cs="Times New Roman"/>
          <w:color w:val="000000"/>
          <w:sz w:val="24"/>
          <w:szCs w:val="24"/>
          <w:lang w:eastAsia="en-IN"/>
        </w:rPr>
        <w:t>.</w:t>
      </w:r>
      <w:r w:rsidR="00D42A45">
        <w:rPr>
          <w:rFonts w:ascii="Times New Roman" w:eastAsia="Times New Roman" w:hAnsi="Times New Roman" w:cs="Times New Roman"/>
          <w:color w:val="000000"/>
          <w:sz w:val="24"/>
          <w:szCs w:val="24"/>
          <w:lang w:eastAsia="en-IN"/>
        </w:rPr>
        <w:t xml:space="preserve"> </w:t>
      </w:r>
      <w:r w:rsidR="00FB13F9" w:rsidRPr="005E25B1">
        <w:rPr>
          <w:rFonts w:ascii="Times New Roman" w:hAnsi="Times New Roman" w:cs="Times New Roman"/>
          <w:sz w:val="24"/>
          <w:szCs w:val="24"/>
        </w:rPr>
        <w:t>T</w:t>
      </w:r>
      <w:r w:rsidR="00BD69A1" w:rsidRPr="005E25B1">
        <w:rPr>
          <w:rFonts w:ascii="Times New Roman" w:hAnsi="Times New Roman" w:cs="Times New Roman"/>
          <w:sz w:val="24"/>
          <w:szCs w:val="24"/>
        </w:rPr>
        <w:t xml:space="preserve">he </w:t>
      </w:r>
      <w:r w:rsidR="00F1665A">
        <w:rPr>
          <w:rFonts w:ascii="Times New Roman" w:hAnsi="Times New Roman" w:cs="Times New Roman"/>
          <w:sz w:val="24"/>
          <w:szCs w:val="24"/>
        </w:rPr>
        <w:t>consistently</w:t>
      </w:r>
      <w:r w:rsidR="00BD69A1" w:rsidRPr="005E25B1">
        <w:rPr>
          <w:rFonts w:ascii="Times New Roman" w:hAnsi="Times New Roman" w:cs="Times New Roman"/>
          <w:sz w:val="24"/>
          <w:szCs w:val="24"/>
        </w:rPr>
        <w:t xml:space="preserve"> poor ranking of the country in EPI opens a very realistic window for reflection.</w:t>
      </w:r>
      <w:r w:rsidR="00763F0B">
        <w:rPr>
          <w:rFonts w:ascii="Times New Roman" w:hAnsi="Times New Roman" w:cs="Times New Roman"/>
          <w:sz w:val="24"/>
          <w:szCs w:val="24"/>
        </w:rPr>
        <w:t xml:space="preserve"> While the </w:t>
      </w:r>
      <w:r w:rsidR="0013175F" w:rsidRPr="005E25B1">
        <w:rPr>
          <w:rFonts w:ascii="Times New Roman" w:hAnsi="Times New Roman" w:cs="Times New Roman"/>
          <w:sz w:val="24"/>
          <w:szCs w:val="24"/>
        </w:rPr>
        <w:t>NDC target</w:t>
      </w:r>
      <w:r w:rsidR="00763F0B">
        <w:rPr>
          <w:rFonts w:ascii="Times New Roman" w:hAnsi="Times New Roman" w:cs="Times New Roman"/>
          <w:sz w:val="24"/>
          <w:szCs w:val="24"/>
        </w:rPr>
        <w:t>s aim</w:t>
      </w:r>
      <w:r w:rsidR="0013175F" w:rsidRPr="005E25B1">
        <w:rPr>
          <w:rFonts w:ascii="Times New Roman" w:hAnsi="Times New Roman" w:cs="Times New Roman"/>
          <w:sz w:val="24"/>
          <w:szCs w:val="24"/>
        </w:rPr>
        <w:t xml:space="preserve"> to check </w:t>
      </w:r>
      <w:r w:rsidR="00A503D4">
        <w:rPr>
          <w:rFonts w:ascii="Times New Roman" w:hAnsi="Times New Roman" w:cs="Times New Roman"/>
          <w:sz w:val="24"/>
          <w:szCs w:val="24"/>
        </w:rPr>
        <w:t xml:space="preserve">the </w:t>
      </w:r>
      <w:r w:rsidR="00763F0B">
        <w:rPr>
          <w:rFonts w:ascii="Times New Roman" w:hAnsi="Times New Roman" w:cs="Times New Roman"/>
          <w:sz w:val="24"/>
          <w:szCs w:val="24"/>
        </w:rPr>
        <w:t>rise in GHGs, the EPI is</w:t>
      </w:r>
      <w:r w:rsidR="0013175F" w:rsidRPr="005E25B1">
        <w:rPr>
          <w:rFonts w:ascii="Times New Roman" w:hAnsi="Times New Roman" w:cs="Times New Roman"/>
          <w:sz w:val="24"/>
          <w:szCs w:val="24"/>
        </w:rPr>
        <w:t xml:space="preserve"> </w:t>
      </w:r>
      <w:r w:rsidR="006E2E62">
        <w:rPr>
          <w:rFonts w:ascii="Times New Roman" w:hAnsi="Times New Roman" w:cs="Times New Roman"/>
          <w:sz w:val="24"/>
          <w:szCs w:val="24"/>
        </w:rPr>
        <w:t xml:space="preserve">a </w:t>
      </w:r>
      <w:r w:rsidR="0013175F" w:rsidRPr="005E25B1">
        <w:rPr>
          <w:rFonts w:ascii="Times New Roman" w:hAnsi="Times New Roman" w:cs="Times New Roman"/>
          <w:sz w:val="24"/>
          <w:szCs w:val="24"/>
        </w:rPr>
        <w:t>more inclusiv</w:t>
      </w:r>
      <w:r w:rsidR="00763F0B">
        <w:rPr>
          <w:rFonts w:ascii="Times New Roman" w:hAnsi="Times New Roman" w:cs="Times New Roman"/>
          <w:sz w:val="24"/>
          <w:szCs w:val="24"/>
        </w:rPr>
        <w:t xml:space="preserve">e environmental </w:t>
      </w:r>
      <w:r w:rsidR="00747835">
        <w:rPr>
          <w:rFonts w:ascii="Times New Roman" w:hAnsi="Times New Roman" w:cs="Times New Roman"/>
          <w:sz w:val="24"/>
          <w:szCs w:val="24"/>
        </w:rPr>
        <w:t>indicator.</w:t>
      </w:r>
      <w:r w:rsidR="00747835">
        <w:rPr>
          <w:rFonts w:ascii="Times New Roman" w:eastAsia="Times New Roman" w:hAnsi="Times New Roman" w:cs="Times New Roman"/>
          <w:color w:val="000000"/>
          <w:sz w:val="24"/>
          <w:szCs w:val="24"/>
          <w:lang w:eastAsia="en-IN"/>
        </w:rPr>
        <w:t xml:space="preserve"> The</w:t>
      </w:r>
      <w:r w:rsidR="00A503D4">
        <w:rPr>
          <w:rFonts w:ascii="Times New Roman" w:eastAsia="Times New Roman" w:hAnsi="Times New Roman" w:cs="Times New Roman"/>
          <w:color w:val="000000"/>
          <w:sz w:val="24"/>
          <w:szCs w:val="24"/>
          <w:lang w:eastAsia="en-IN"/>
        </w:rPr>
        <w:t xml:space="preserve"> EPI </w:t>
      </w:r>
      <w:r w:rsidR="00A503D4" w:rsidRPr="005E25B1">
        <w:rPr>
          <w:rFonts w:ascii="Times New Roman" w:eastAsia="Times New Roman" w:hAnsi="Times New Roman" w:cs="Times New Roman"/>
          <w:color w:val="000000"/>
          <w:sz w:val="24"/>
          <w:szCs w:val="24"/>
          <w:lang w:eastAsia="en-IN"/>
        </w:rPr>
        <w:t>is</w:t>
      </w:r>
      <w:r w:rsidR="00FB13F9" w:rsidRPr="005E25B1">
        <w:rPr>
          <w:rFonts w:ascii="Times New Roman" w:eastAsia="Times New Roman" w:hAnsi="Times New Roman" w:cs="Times New Roman"/>
          <w:color w:val="000000"/>
          <w:sz w:val="24"/>
          <w:szCs w:val="24"/>
          <w:lang w:eastAsia="en-IN"/>
        </w:rPr>
        <w:t xml:space="preserve"> based on 58 important indicators </w:t>
      </w:r>
      <w:r w:rsidR="00FB13F9" w:rsidRPr="005E25B1">
        <w:rPr>
          <w:rFonts w:ascii="Times New Roman" w:hAnsi="Times New Roman" w:cs="Times New Roman"/>
          <w:sz w:val="24"/>
          <w:szCs w:val="24"/>
        </w:rPr>
        <w:t>across 11 environmental issues for 180 countries. It states about each country's progress towards mitigating climate change, improving environmental health, and protecting ecosystem vitality.</w:t>
      </w:r>
      <w:r w:rsidR="000C61B2">
        <w:rPr>
          <w:rFonts w:ascii="Times New Roman" w:hAnsi="Times New Roman"/>
        </w:rPr>
        <w:t xml:space="preserve"> </w:t>
      </w:r>
      <w:r w:rsidR="000C61B2">
        <w:rPr>
          <w:rFonts w:ascii="Times New Roman" w:hAnsi="Times New Roman" w:cs="Times New Roman"/>
          <w:sz w:val="24"/>
          <w:szCs w:val="24"/>
        </w:rPr>
        <w:t>A</w:t>
      </w:r>
      <w:r w:rsidR="00BD69A1" w:rsidRPr="005E25B1">
        <w:rPr>
          <w:rFonts w:ascii="Times New Roman" w:hAnsi="Times New Roman" w:cs="Times New Roman"/>
          <w:sz w:val="24"/>
          <w:szCs w:val="24"/>
        </w:rPr>
        <w:t xml:space="preserve"> huge population, a lack of public awareness and public participation, and only infrastructure creation with a lack of accountability are the major problems. </w:t>
      </w:r>
      <w:r w:rsidR="005B098E" w:rsidRPr="005E25B1">
        <w:rPr>
          <w:rFonts w:ascii="Times New Roman" w:eastAsia="Times New Roman" w:hAnsi="Times New Roman" w:cs="Times New Roman"/>
          <w:color w:val="000000"/>
          <w:sz w:val="24"/>
          <w:szCs w:val="24"/>
          <w:lang w:eastAsia="en-IN"/>
        </w:rPr>
        <w:t xml:space="preserve">The huge population is offsetting all the developments and putting enormous pressure on natural resources. We see </w:t>
      </w:r>
      <w:r w:rsidR="00F1665A">
        <w:rPr>
          <w:rFonts w:ascii="Times New Roman" w:eastAsia="Times New Roman" w:hAnsi="Times New Roman" w:cs="Times New Roman"/>
          <w:color w:val="000000"/>
          <w:sz w:val="24"/>
          <w:szCs w:val="24"/>
          <w:lang w:eastAsia="en-IN"/>
        </w:rPr>
        <w:t>several</w:t>
      </w:r>
      <w:r w:rsidR="005B098E" w:rsidRPr="005E25B1">
        <w:rPr>
          <w:rFonts w:ascii="Times New Roman" w:eastAsia="Times New Roman" w:hAnsi="Times New Roman" w:cs="Times New Roman"/>
          <w:color w:val="000000"/>
          <w:sz w:val="24"/>
          <w:szCs w:val="24"/>
          <w:lang w:eastAsia="en-IN"/>
        </w:rPr>
        <w:t xml:space="preserve"> flyovers built, metro trains started in many metro cities, new expressways and roads built, but </w:t>
      </w:r>
      <w:r w:rsidR="00A503D4">
        <w:rPr>
          <w:rFonts w:ascii="Times New Roman" w:eastAsia="Times New Roman" w:hAnsi="Times New Roman" w:cs="Times New Roman"/>
          <w:color w:val="000000"/>
          <w:sz w:val="24"/>
          <w:szCs w:val="24"/>
          <w:lang w:eastAsia="en-IN"/>
        </w:rPr>
        <w:t>over time</w:t>
      </w:r>
      <w:r w:rsidR="005B098E" w:rsidRPr="005E25B1">
        <w:rPr>
          <w:rFonts w:ascii="Times New Roman" w:eastAsia="Times New Roman" w:hAnsi="Times New Roman" w:cs="Times New Roman"/>
          <w:color w:val="000000"/>
          <w:sz w:val="24"/>
          <w:szCs w:val="24"/>
          <w:lang w:eastAsia="en-IN"/>
        </w:rPr>
        <w:t xml:space="preserve">, everything becomes saturated due to an increase in population as well as migration towards cities. It is like a cat-and-mouse game. </w:t>
      </w:r>
      <w:r w:rsidR="005B098E" w:rsidRPr="005E25B1">
        <w:rPr>
          <w:rFonts w:ascii="Times New Roman" w:eastAsia="Cambria" w:hAnsi="Times New Roman" w:cs="Times New Roman"/>
          <w:color w:val="000000"/>
          <w:sz w:val="24"/>
          <w:szCs w:val="24"/>
        </w:rPr>
        <w:t>The</w:t>
      </w:r>
      <w:r w:rsidR="00763F0B">
        <w:rPr>
          <w:rFonts w:ascii="Times New Roman" w:eastAsia="Cambria" w:hAnsi="Times New Roman" w:cs="Times New Roman"/>
          <w:color w:val="000000"/>
          <w:sz w:val="24"/>
          <w:szCs w:val="24"/>
        </w:rPr>
        <w:t xml:space="preserve"> high</w:t>
      </w:r>
      <w:r w:rsidR="0044519E">
        <w:rPr>
          <w:rFonts w:ascii="Times New Roman" w:eastAsia="Cambria" w:hAnsi="Times New Roman" w:cs="Times New Roman"/>
          <w:color w:val="000000"/>
          <w:sz w:val="24"/>
          <w:szCs w:val="24"/>
        </w:rPr>
        <w:t xml:space="preserve"> population (1.464</w:t>
      </w:r>
      <w:r w:rsidR="005B098E" w:rsidRPr="005E25B1">
        <w:rPr>
          <w:rFonts w:ascii="Times New Roman" w:eastAsia="Cambria" w:hAnsi="Times New Roman" w:cs="Times New Roman"/>
          <w:color w:val="000000"/>
          <w:sz w:val="24"/>
          <w:szCs w:val="24"/>
        </w:rPr>
        <w:t xml:space="preserve"> billion</w:t>
      </w:r>
      <w:r w:rsidR="0044519E">
        <w:rPr>
          <w:rFonts w:ascii="Times New Roman" w:eastAsia="Cambria" w:hAnsi="Times New Roman" w:cs="Times New Roman"/>
          <w:color w:val="000000"/>
          <w:sz w:val="24"/>
          <w:szCs w:val="24"/>
        </w:rPr>
        <w:t xml:space="preserve"> as on 25.07.2025</w:t>
      </w:r>
      <w:r w:rsidR="005B098E" w:rsidRPr="005E25B1">
        <w:rPr>
          <w:rFonts w:ascii="Times New Roman" w:eastAsia="Cambria" w:hAnsi="Times New Roman" w:cs="Times New Roman"/>
          <w:color w:val="000000"/>
          <w:sz w:val="24"/>
          <w:szCs w:val="24"/>
        </w:rPr>
        <w:t xml:space="preserve">) and the rise in industrial activities </w:t>
      </w:r>
      <w:r w:rsidR="00A503D4">
        <w:rPr>
          <w:rFonts w:ascii="Times New Roman" w:eastAsia="Cambria" w:hAnsi="Times New Roman" w:cs="Times New Roman"/>
          <w:color w:val="000000"/>
          <w:sz w:val="24"/>
          <w:szCs w:val="24"/>
        </w:rPr>
        <w:t>have</w:t>
      </w:r>
      <w:r w:rsidR="005B098E" w:rsidRPr="005E25B1">
        <w:rPr>
          <w:rFonts w:ascii="Times New Roman" w:eastAsia="Cambria" w:hAnsi="Times New Roman" w:cs="Times New Roman"/>
          <w:color w:val="000000"/>
          <w:sz w:val="24"/>
          <w:szCs w:val="24"/>
        </w:rPr>
        <w:t xml:space="preserve"> resulted in increased demand</w:t>
      </w:r>
      <w:r w:rsidR="0044519E">
        <w:rPr>
          <w:rFonts w:ascii="Times New Roman" w:eastAsia="Cambria" w:hAnsi="Times New Roman" w:cs="Times New Roman"/>
          <w:color w:val="000000"/>
          <w:sz w:val="24"/>
          <w:szCs w:val="24"/>
        </w:rPr>
        <w:t xml:space="preserve">. </w:t>
      </w:r>
      <w:r w:rsidR="005B098E" w:rsidRPr="005E25B1">
        <w:rPr>
          <w:rFonts w:ascii="Times New Roman" w:eastAsia="Cambria" w:hAnsi="Times New Roman" w:cs="Times New Roman"/>
          <w:color w:val="000000"/>
          <w:sz w:val="24"/>
          <w:szCs w:val="24"/>
        </w:rPr>
        <w:t xml:space="preserve">The urban and rural areas are not capable for treatment of enormous solid and liquid wastes generated per day. As per </w:t>
      </w:r>
      <w:r w:rsidR="00A503D4">
        <w:rPr>
          <w:rFonts w:ascii="Times New Roman" w:eastAsia="Cambria" w:hAnsi="Times New Roman" w:cs="Times New Roman"/>
          <w:color w:val="000000"/>
          <w:sz w:val="24"/>
          <w:szCs w:val="24"/>
        </w:rPr>
        <w:t xml:space="preserve">the </w:t>
      </w:r>
      <w:r w:rsidR="005B098E" w:rsidRPr="005E25B1">
        <w:rPr>
          <w:rFonts w:ascii="Times New Roman" w:eastAsia="Cambria" w:hAnsi="Times New Roman" w:cs="Times New Roman"/>
          <w:color w:val="000000"/>
          <w:sz w:val="24"/>
          <w:szCs w:val="24"/>
        </w:rPr>
        <w:t>population forecast, the population in India will keep on rising at least till 2050, though at a slower pace and likely to reach 1.67 billion</w:t>
      </w:r>
      <w:r w:rsidR="009074F6">
        <w:rPr>
          <w:rFonts w:ascii="Times New Roman" w:eastAsia="Cambria" w:hAnsi="Times New Roman" w:cs="Times New Roman"/>
          <w:color w:val="000000"/>
          <w:sz w:val="24"/>
          <w:szCs w:val="24"/>
        </w:rPr>
        <w:t xml:space="preserve"> </w:t>
      </w:r>
      <w:r w:rsidR="0044519E">
        <w:rPr>
          <w:rFonts w:ascii="Times New Roman" w:hAnsi="Times New Roman" w:cs="Times New Roman"/>
          <w:b/>
          <w:bCs/>
          <w:color w:val="333333"/>
          <w:sz w:val="24"/>
          <w:szCs w:val="24"/>
          <w:shd w:val="clear" w:color="auto" w:fill="FFFFFF"/>
        </w:rPr>
        <w:t>[1</w:t>
      </w:r>
      <w:r w:rsidR="00FE42B7">
        <w:rPr>
          <w:rFonts w:ascii="Times New Roman" w:hAnsi="Times New Roman" w:cs="Times New Roman"/>
          <w:b/>
          <w:bCs/>
          <w:color w:val="333333"/>
          <w:sz w:val="24"/>
          <w:szCs w:val="24"/>
          <w:shd w:val="clear" w:color="auto" w:fill="FFFFFF"/>
        </w:rPr>
        <w:t>1</w:t>
      </w:r>
      <w:r w:rsidR="009074F6" w:rsidRPr="009074F6">
        <w:rPr>
          <w:rFonts w:ascii="Times New Roman" w:hAnsi="Times New Roman" w:cs="Times New Roman"/>
          <w:b/>
          <w:bCs/>
          <w:color w:val="333333"/>
          <w:sz w:val="24"/>
          <w:szCs w:val="24"/>
          <w:shd w:val="clear" w:color="auto" w:fill="FFFFFF"/>
        </w:rPr>
        <w:t>]</w:t>
      </w:r>
      <w:r w:rsidR="005B098E" w:rsidRPr="009074F6">
        <w:rPr>
          <w:rFonts w:ascii="Times New Roman" w:eastAsia="Cambria" w:hAnsi="Times New Roman" w:cs="Times New Roman"/>
          <w:b/>
          <w:bCs/>
          <w:color w:val="000000"/>
          <w:sz w:val="24"/>
          <w:szCs w:val="24"/>
        </w:rPr>
        <w:t>.</w:t>
      </w:r>
      <w:r w:rsidR="005B098E" w:rsidRPr="005E25B1">
        <w:rPr>
          <w:rFonts w:ascii="Times New Roman" w:eastAsia="Cambria" w:hAnsi="Times New Roman" w:cs="Times New Roman"/>
          <w:color w:val="000000"/>
          <w:sz w:val="24"/>
          <w:szCs w:val="24"/>
        </w:rPr>
        <w:t xml:space="preserve"> This will pose immense pressure on natural resources and offset climate change mitigation achievements. </w:t>
      </w:r>
    </w:p>
    <w:p w14:paraId="6E21A3B6" w14:textId="77777777" w:rsidR="00013822" w:rsidRDefault="00013822" w:rsidP="00182E24">
      <w:pPr>
        <w:spacing w:after="0" w:line="240" w:lineRule="auto"/>
        <w:jc w:val="both"/>
        <w:rPr>
          <w:rFonts w:ascii="Times New Roman" w:eastAsia="Times New Roman" w:hAnsi="Times New Roman" w:cs="Times New Roman"/>
          <w:color w:val="000000"/>
          <w:sz w:val="24"/>
          <w:szCs w:val="24"/>
          <w:lang w:eastAsia="en-IN"/>
        </w:rPr>
      </w:pPr>
    </w:p>
    <w:p w14:paraId="440ED0C1" w14:textId="41261C8A" w:rsidR="00182E24" w:rsidRPr="005E25B1" w:rsidRDefault="00182E24" w:rsidP="00182E24">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Our behavioural patterns are also not fully commensurate with our intentions to become </w:t>
      </w:r>
      <w:r w:rsidR="007025BD">
        <w:rPr>
          <w:rFonts w:ascii="Times New Roman" w:eastAsia="Times New Roman" w:hAnsi="Times New Roman" w:cs="Times New Roman"/>
          <w:color w:val="000000"/>
          <w:sz w:val="24"/>
          <w:szCs w:val="24"/>
          <w:lang w:eastAsia="en-IN"/>
        </w:rPr>
        <w:t xml:space="preserve">an environmentally </w:t>
      </w:r>
      <w:r>
        <w:rPr>
          <w:rFonts w:ascii="Times New Roman" w:eastAsia="Times New Roman" w:hAnsi="Times New Roman" w:cs="Times New Roman"/>
          <w:color w:val="000000"/>
          <w:sz w:val="24"/>
          <w:szCs w:val="24"/>
          <w:lang w:eastAsia="en-IN"/>
        </w:rPr>
        <w:t xml:space="preserve">friendly nation. Some sections of our societies are not aware of our social responsibility, some are reluctant to contribute, and some are awfully sort and lack even the basic civic sense. Our lack of civic sense and ignorance of the environment in daily life is already costing us dearly, as the effects of pollution are manifested in various health problems, including increasing cases of cancer. </w:t>
      </w:r>
    </w:p>
    <w:p w14:paraId="2D24315D" w14:textId="77777777" w:rsidR="007829CC" w:rsidRDefault="007829CC" w:rsidP="005E25B1">
      <w:pPr>
        <w:spacing w:after="0" w:line="240" w:lineRule="auto"/>
        <w:jc w:val="both"/>
        <w:rPr>
          <w:rFonts w:ascii="Times New Roman" w:eastAsia="Times New Roman" w:hAnsi="Times New Roman" w:cs="Times New Roman"/>
          <w:color w:val="000000"/>
          <w:sz w:val="24"/>
          <w:szCs w:val="24"/>
          <w:lang w:eastAsia="en-IN"/>
        </w:rPr>
      </w:pPr>
    </w:p>
    <w:p w14:paraId="64640F72" w14:textId="749E79BB" w:rsidR="00BD69A1" w:rsidRDefault="00BD69A1" w:rsidP="005E25B1">
      <w:pPr>
        <w:spacing w:after="0" w:line="240" w:lineRule="auto"/>
        <w:jc w:val="both"/>
        <w:rPr>
          <w:rFonts w:ascii="Times New Roman" w:eastAsia="Times New Roman" w:hAnsi="Times New Roman" w:cs="Times New Roman"/>
          <w:color w:val="000000"/>
          <w:sz w:val="24"/>
          <w:szCs w:val="24"/>
          <w:lang w:eastAsia="en-IN"/>
        </w:rPr>
      </w:pPr>
      <w:r w:rsidRPr="00654129">
        <w:rPr>
          <w:rFonts w:ascii="Times New Roman" w:hAnsi="Times New Roman" w:cs="Times New Roman"/>
          <w:sz w:val="24"/>
          <w:szCs w:val="24"/>
        </w:rPr>
        <w:t xml:space="preserve">The </w:t>
      </w:r>
      <w:r w:rsidR="00F1665A" w:rsidRPr="00654129">
        <w:rPr>
          <w:rFonts w:ascii="Times New Roman" w:hAnsi="Times New Roman" w:cs="Times New Roman"/>
          <w:sz w:val="24"/>
          <w:szCs w:val="24"/>
        </w:rPr>
        <w:t>net-zero</w:t>
      </w:r>
      <w:r w:rsidRPr="00654129">
        <w:rPr>
          <w:rFonts w:ascii="Times New Roman" w:hAnsi="Times New Roman" w:cs="Times New Roman"/>
          <w:sz w:val="24"/>
          <w:szCs w:val="24"/>
        </w:rPr>
        <w:t xml:space="preserve"> target is </w:t>
      </w:r>
      <w:r w:rsidR="00654129" w:rsidRPr="00654129">
        <w:rPr>
          <w:rFonts w:ascii="Times New Roman" w:hAnsi="Times New Roman" w:cs="Times New Roman"/>
          <w:sz w:val="24"/>
          <w:szCs w:val="24"/>
        </w:rPr>
        <w:t>highly unlikely</w:t>
      </w:r>
      <w:r w:rsidRPr="00654129">
        <w:rPr>
          <w:rFonts w:ascii="Times New Roman" w:hAnsi="Times New Roman" w:cs="Times New Roman"/>
          <w:sz w:val="24"/>
          <w:szCs w:val="24"/>
        </w:rPr>
        <w:t xml:space="preserve"> to be achieved </w:t>
      </w:r>
      <w:r w:rsidR="00654129" w:rsidRPr="00654129">
        <w:rPr>
          <w:rFonts w:ascii="Times New Roman" w:hAnsi="Times New Roman" w:cs="Times New Roman"/>
          <w:sz w:val="24"/>
          <w:szCs w:val="24"/>
        </w:rPr>
        <w:t xml:space="preserve">by 2070, </w:t>
      </w:r>
      <w:r w:rsidRPr="00654129">
        <w:rPr>
          <w:rFonts w:ascii="Times New Roman" w:hAnsi="Times New Roman" w:cs="Times New Roman"/>
          <w:sz w:val="24"/>
          <w:szCs w:val="24"/>
        </w:rPr>
        <w:t xml:space="preserve">despite attempts by the </w:t>
      </w:r>
      <w:r w:rsidR="00A432F9">
        <w:rPr>
          <w:rFonts w:ascii="Times New Roman" w:hAnsi="Times New Roman" w:cs="Times New Roman"/>
          <w:sz w:val="24"/>
          <w:szCs w:val="24"/>
        </w:rPr>
        <w:t>g</w:t>
      </w:r>
      <w:r w:rsidRPr="00654129">
        <w:rPr>
          <w:rFonts w:ascii="Times New Roman" w:hAnsi="Times New Roman" w:cs="Times New Roman"/>
          <w:sz w:val="24"/>
          <w:szCs w:val="24"/>
        </w:rPr>
        <w:t>overnment</w:t>
      </w:r>
      <w:r w:rsidR="00013822">
        <w:rPr>
          <w:rFonts w:ascii="Times New Roman" w:hAnsi="Times New Roman" w:cs="Times New Roman"/>
          <w:sz w:val="24"/>
          <w:szCs w:val="24"/>
        </w:rPr>
        <w:t>,</w:t>
      </w:r>
      <w:r w:rsidRPr="00654129">
        <w:rPr>
          <w:rFonts w:ascii="Times New Roman" w:hAnsi="Times New Roman" w:cs="Times New Roman"/>
          <w:sz w:val="24"/>
          <w:szCs w:val="24"/>
        </w:rPr>
        <w:t xml:space="preserve"> due to a lack of environmental ownership and a lack of public </w:t>
      </w:r>
      <w:r w:rsidR="008E2DA5" w:rsidRPr="00654129">
        <w:rPr>
          <w:rFonts w:ascii="Times New Roman" w:hAnsi="Times New Roman" w:cs="Times New Roman"/>
          <w:sz w:val="24"/>
          <w:szCs w:val="24"/>
        </w:rPr>
        <w:t>awareness.</w:t>
      </w:r>
      <w:r w:rsidR="00654129" w:rsidRPr="00654129">
        <w:rPr>
          <w:rFonts w:ascii="Times New Roman" w:hAnsi="Times New Roman" w:cs="Times New Roman"/>
          <w:sz w:val="24"/>
          <w:szCs w:val="24"/>
        </w:rPr>
        <w:t xml:space="preserve"> Carbon credit trading, as envisaged earlier, after the Kyoto protocol has failed to achieve desirable results, primarily due to the complex procedure.</w:t>
      </w:r>
      <w:r w:rsidRPr="00654129">
        <w:rPr>
          <w:rFonts w:ascii="Times New Roman" w:hAnsi="Times New Roman" w:cs="Times New Roman"/>
          <w:sz w:val="24"/>
          <w:szCs w:val="24"/>
        </w:rPr>
        <w:t xml:space="preserve"> </w:t>
      </w:r>
      <w:r w:rsidRPr="005E25B1">
        <w:rPr>
          <w:rFonts w:ascii="Times New Roman" w:hAnsi="Times New Roman" w:cs="Times New Roman"/>
          <w:sz w:val="24"/>
          <w:szCs w:val="24"/>
        </w:rPr>
        <w:t>Further</w:t>
      </w:r>
      <w:r w:rsidR="0013175F" w:rsidRPr="005E25B1">
        <w:rPr>
          <w:rFonts w:ascii="Times New Roman" w:hAnsi="Times New Roman" w:cs="Times New Roman"/>
          <w:sz w:val="24"/>
          <w:szCs w:val="24"/>
        </w:rPr>
        <w:t>more</w:t>
      </w:r>
      <w:r w:rsidRPr="005E25B1">
        <w:rPr>
          <w:rFonts w:ascii="Times New Roman" w:hAnsi="Times New Roman" w:cs="Times New Roman"/>
          <w:sz w:val="24"/>
          <w:szCs w:val="24"/>
        </w:rPr>
        <w:t xml:space="preserve">, the net zero target is about achieving net zero (neutrality) for all the GHG gases and not just about carbon dioxide. </w:t>
      </w:r>
      <w:r w:rsidR="00A503D4">
        <w:rPr>
          <w:rFonts w:ascii="Times New Roman" w:hAnsi="Times New Roman" w:cs="Times New Roman"/>
          <w:sz w:val="24"/>
          <w:szCs w:val="24"/>
        </w:rPr>
        <w:t xml:space="preserve">To achieve net-neutrality, the sink for GHGs should be either equal to the emission or less than the emission. </w:t>
      </w:r>
      <w:r w:rsidR="0013175F" w:rsidRPr="005E25B1">
        <w:rPr>
          <w:rFonts w:ascii="Times New Roman" w:hAnsi="Times New Roman" w:cs="Times New Roman"/>
          <w:sz w:val="24"/>
          <w:szCs w:val="24"/>
        </w:rPr>
        <w:t xml:space="preserve">The majority </w:t>
      </w:r>
      <w:r w:rsidRPr="005E25B1">
        <w:rPr>
          <w:rFonts w:ascii="Times New Roman" w:hAnsi="Times New Roman" w:cs="Times New Roman"/>
          <w:sz w:val="24"/>
          <w:szCs w:val="24"/>
        </w:rPr>
        <w:t xml:space="preserve">of the industries in India still see environmental management as an external requirement meant only for compliance </w:t>
      </w:r>
      <w:r w:rsidR="00F1665A">
        <w:rPr>
          <w:rFonts w:ascii="Times New Roman" w:hAnsi="Times New Roman" w:cs="Times New Roman"/>
          <w:sz w:val="24"/>
          <w:szCs w:val="24"/>
        </w:rPr>
        <w:t>with</w:t>
      </w:r>
      <w:r w:rsidRPr="005E25B1">
        <w:rPr>
          <w:rFonts w:ascii="Times New Roman" w:hAnsi="Times New Roman" w:cs="Times New Roman"/>
          <w:sz w:val="24"/>
          <w:szCs w:val="24"/>
        </w:rPr>
        <w:t xml:space="preserve"> pollution control norms rather than a pathway for resource efficiency and sustainability. If manufacturing industries could be placed under five categories depending on the scale of production/turnover or number of employees</w:t>
      </w:r>
      <w:r w:rsidR="00F1665A">
        <w:rPr>
          <w:rFonts w:ascii="Times New Roman" w:hAnsi="Times New Roman" w:cs="Times New Roman"/>
          <w:sz w:val="24"/>
          <w:szCs w:val="24"/>
        </w:rPr>
        <w:t>,</w:t>
      </w:r>
      <w:r w:rsidRPr="005E25B1">
        <w:rPr>
          <w:rFonts w:ascii="Times New Roman" w:hAnsi="Times New Roman" w:cs="Times New Roman"/>
          <w:sz w:val="24"/>
          <w:szCs w:val="24"/>
        </w:rPr>
        <w:t xml:space="preserve"> from ascending to descending order, then the problem lies mostly in the last 3 categories of industries, which are </w:t>
      </w:r>
      <w:r w:rsidR="008A3B35">
        <w:rPr>
          <w:rFonts w:ascii="Times New Roman" w:hAnsi="Times New Roman" w:cs="Times New Roman"/>
          <w:sz w:val="24"/>
          <w:szCs w:val="24"/>
        </w:rPr>
        <w:t>unorganized</w:t>
      </w:r>
      <w:r w:rsidRPr="005E25B1">
        <w:rPr>
          <w:rFonts w:ascii="Times New Roman" w:hAnsi="Times New Roman" w:cs="Times New Roman"/>
          <w:sz w:val="24"/>
          <w:szCs w:val="24"/>
        </w:rPr>
        <w:t xml:space="preserve"> and unprofessionally managed. While the big industries have </w:t>
      </w:r>
      <w:r w:rsidRPr="005E25B1">
        <w:rPr>
          <w:rFonts w:ascii="Times New Roman" w:hAnsi="Times New Roman" w:cs="Times New Roman"/>
          <w:sz w:val="24"/>
          <w:szCs w:val="24"/>
        </w:rPr>
        <w:lastRenderedPageBreak/>
        <w:t xml:space="preserve">largely an established system of emission and effluent monitoring and strive to follow </w:t>
      </w:r>
      <w:r w:rsidR="00E16315">
        <w:rPr>
          <w:rFonts w:ascii="Times New Roman" w:hAnsi="Times New Roman" w:cs="Times New Roman"/>
          <w:sz w:val="24"/>
          <w:szCs w:val="24"/>
        </w:rPr>
        <w:t>the norms</w:t>
      </w:r>
      <w:r w:rsidRPr="005E25B1">
        <w:rPr>
          <w:rFonts w:ascii="Times New Roman" w:hAnsi="Times New Roman" w:cs="Times New Roman"/>
          <w:sz w:val="24"/>
          <w:szCs w:val="24"/>
        </w:rPr>
        <w:t xml:space="preserve">, a significant percentage of medium or small industries </w:t>
      </w:r>
      <w:r w:rsidR="00B424E0" w:rsidRPr="005E25B1">
        <w:rPr>
          <w:rFonts w:ascii="Times New Roman" w:hAnsi="Times New Roman" w:cs="Times New Roman"/>
          <w:sz w:val="24"/>
          <w:szCs w:val="24"/>
        </w:rPr>
        <w:t xml:space="preserve">across the various sectors, especially </w:t>
      </w:r>
      <w:r w:rsidRPr="005E25B1">
        <w:rPr>
          <w:rFonts w:ascii="Times New Roman" w:hAnsi="Times New Roman" w:cs="Times New Roman"/>
          <w:sz w:val="24"/>
          <w:szCs w:val="24"/>
        </w:rPr>
        <w:t>in</w:t>
      </w:r>
      <w:r w:rsidR="00B424E0" w:rsidRPr="005E25B1">
        <w:rPr>
          <w:rFonts w:ascii="Times New Roman" w:hAnsi="Times New Roman" w:cs="Times New Roman"/>
          <w:sz w:val="24"/>
          <w:szCs w:val="24"/>
        </w:rPr>
        <w:t xml:space="preserve"> the</w:t>
      </w:r>
      <w:r w:rsidRPr="005E25B1">
        <w:rPr>
          <w:rFonts w:ascii="Times New Roman" w:hAnsi="Times New Roman" w:cs="Times New Roman"/>
          <w:sz w:val="24"/>
          <w:szCs w:val="24"/>
        </w:rPr>
        <w:t xml:space="preserve"> unorganised sectors</w:t>
      </w:r>
      <w:r w:rsidR="00690AD5">
        <w:rPr>
          <w:rFonts w:ascii="Times New Roman" w:hAnsi="Times New Roman" w:cs="Times New Roman"/>
          <w:sz w:val="24"/>
          <w:szCs w:val="24"/>
        </w:rPr>
        <w:t>,</w:t>
      </w:r>
      <w:r w:rsidRPr="005E25B1">
        <w:rPr>
          <w:rFonts w:ascii="Times New Roman" w:hAnsi="Times New Roman" w:cs="Times New Roman"/>
          <w:sz w:val="24"/>
          <w:szCs w:val="24"/>
        </w:rPr>
        <w:t xml:space="preserve"> are lax due to </w:t>
      </w:r>
      <w:r w:rsidR="00F1665A">
        <w:rPr>
          <w:rFonts w:ascii="Times New Roman" w:hAnsi="Times New Roman" w:cs="Times New Roman"/>
          <w:sz w:val="24"/>
          <w:szCs w:val="24"/>
        </w:rPr>
        <w:t xml:space="preserve">a </w:t>
      </w:r>
      <w:r w:rsidRPr="005E25B1">
        <w:rPr>
          <w:rFonts w:ascii="Times New Roman" w:hAnsi="Times New Roman" w:cs="Times New Roman"/>
          <w:sz w:val="24"/>
          <w:szCs w:val="24"/>
        </w:rPr>
        <w:t xml:space="preserve">lack of establishment of a dedicated environmental cell. Field experiences reveal that there are several industries for which emission norms are just </w:t>
      </w:r>
      <w:r w:rsidR="00BA7D2C" w:rsidRPr="005E25B1">
        <w:rPr>
          <w:rFonts w:ascii="Times New Roman" w:hAnsi="Times New Roman" w:cs="Times New Roman"/>
          <w:sz w:val="24"/>
          <w:szCs w:val="24"/>
        </w:rPr>
        <w:t xml:space="preserve">the </w:t>
      </w:r>
      <w:r w:rsidRPr="005E25B1">
        <w:rPr>
          <w:rFonts w:ascii="Times New Roman" w:hAnsi="Times New Roman" w:cs="Times New Roman"/>
          <w:sz w:val="24"/>
          <w:szCs w:val="24"/>
        </w:rPr>
        <w:t>numerical values</w:t>
      </w:r>
      <w:r w:rsidR="00F1665A">
        <w:rPr>
          <w:rFonts w:ascii="Times New Roman" w:hAnsi="Times New Roman" w:cs="Times New Roman"/>
          <w:sz w:val="24"/>
          <w:szCs w:val="24"/>
        </w:rPr>
        <w:t>,</w:t>
      </w:r>
      <w:r w:rsidRPr="005E25B1">
        <w:rPr>
          <w:rFonts w:ascii="Times New Roman" w:hAnsi="Times New Roman" w:cs="Times New Roman"/>
          <w:sz w:val="24"/>
          <w:szCs w:val="24"/>
        </w:rPr>
        <w:t xml:space="preserve"> and they do not monitor the </w:t>
      </w:r>
      <w:r w:rsidR="00B424E0" w:rsidRPr="005E25B1">
        <w:rPr>
          <w:rFonts w:ascii="Times New Roman" w:hAnsi="Times New Roman" w:cs="Times New Roman"/>
          <w:sz w:val="24"/>
          <w:szCs w:val="24"/>
        </w:rPr>
        <w:t xml:space="preserve">stack </w:t>
      </w:r>
      <w:r w:rsidRPr="005E25B1">
        <w:rPr>
          <w:rFonts w:ascii="Times New Roman" w:hAnsi="Times New Roman" w:cs="Times New Roman"/>
          <w:sz w:val="24"/>
          <w:szCs w:val="24"/>
        </w:rPr>
        <w:t>emission</w:t>
      </w:r>
      <w:r w:rsidR="00B424E0" w:rsidRPr="005E25B1">
        <w:rPr>
          <w:rFonts w:ascii="Times New Roman" w:hAnsi="Times New Roman" w:cs="Times New Roman"/>
          <w:sz w:val="24"/>
          <w:szCs w:val="24"/>
        </w:rPr>
        <w:t>.</w:t>
      </w:r>
      <w:r w:rsidRPr="005E25B1">
        <w:rPr>
          <w:rFonts w:ascii="Times New Roman" w:hAnsi="Times New Roman" w:cs="Times New Roman"/>
          <w:sz w:val="24"/>
          <w:szCs w:val="24"/>
        </w:rPr>
        <w:t xml:space="preserve"> </w:t>
      </w:r>
      <w:r w:rsidR="00B424E0" w:rsidRPr="005E25B1">
        <w:rPr>
          <w:rFonts w:ascii="Times New Roman" w:hAnsi="Times New Roman" w:cs="Times New Roman"/>
          <w:sz w:val="24"/>
          <w:szCs w:val="24"/>
        </w:rPr>
        <w:t>W</w:t>
      </w:r>
      <w:r w:rsidRPr="005E25B1">
        <w:rPr>
          <w:rFonts w:ascii="Times New Roman" w:hAnsi="Times New Roman" w:cs="Times New Roman"/>
          <w:sz w:val="24"/>
          <w:szCs w:val="24"/>
        </w:rPr>
        <w:t xml:space="preserve">hen </w:t>
      </w:r>
      <w:r w:rsidR="00690AD5">
        <w:rPr>
          <w:rFonts w:ascii="Times New Roman" w:hAnsi="Times New Roman" w:cs="Times New Roman"/>
          <w:sz w:val="24"/>
          <w:szCs w:val="24"/>
        </w:rPr>
        <w:t>compliance</w:t>
      </w:r>
      <w:r w:rsidRPr="005E25B1">
        <w:rPr>
          <w:rFonts w:ascii="Times New Roman" w:hAnsi="Times New Roman" w:cs="Times New Roman"/>
          <w:sz w:val="24"/>
          <w:szCs w:val="24"/>
        </w:rPr>
        <w:t xml:space="preserve"> </w:t>
      </w:r>
      <w:r w:rsidR="00690AD5">
        <w:rPr>
          <w:rFonts w:ascii="Times New Roman" w:hAnsi="Times New Roman" w:cs="Times New Roman"/>
          <w:sz w:val="24"/>
          <w:szCs w:val="24"/>
        </w:rPr>
        <w:t>is</w:t>
      </w:r>
      <w:r w:rsidRPr="005E25B1">
        <w:rPr>
          <w:rFonts w:ascii="Times New Roman" w:hAnsi="Times New Roman" w:cs="Times New Roman"/>
          <w:sz w:val="24"/>
          <w:szCs w:val="24"/>
        </w:rPr>
        <w:t xml:space="preserve"> required to be submitted</w:t>
      </w:r>
      <w:r w:rsidR="00B424E0" w:rsidRPr="005E25B1">
        <w:rPr>
          <w:rFonts w:ascii="Times New Roman" w:hAnsi="Times New Roman" w:cs="Times New Roman"/>
          <w:sz w:val="24"/>
          <w:szCs w:val="24"/>
        </w:rPr>
        <w:t xml:space="preserve"> to the concerned authorities</w:t>
      </w:r>
      <w:r w:rsidRPr="005E25B1">
        <w:rPr>
          <w:rFonts w:ascii="Times New Roman" w:hAnsi="Times New Roman" w:cs="Times New Roman"/>
          <w:sz w:val="24"/>
          <w:szCs w:val="24"/>
        </w:rPr>
        <w:t xml:space="preserve">, they provide unreliable documents from </w:t>
      </w:r>
      <w:r w:rsidR="007A2FFF">
        <w:rPr>
          <w:rFonts w:ascii="Times New Roman" w:hAnsi="Times New Roman" w:cs="Times New Roman"/>
          <w:sz w:val="24"/>
          <w:szCs w:val="24"/>
        </w:rPr>
        <w:t xml:space="preserve">a </w:t>
      </w:r>
      <w:r w:rsidRPr="005E25B1">
        <w:rPr>
          <w:rFonts w:ascii="Times New Roman" w:hAnsi="Times New Roman" w:cs="Times New Roman"/>
          <w:sz w:val="24"/>
          <w:szCs w:val="24"/>
        </w:rPr>
        <w:t xml:space="preserve">third party. Having spent significant time managing </w:t>
      </w:r>
      <w:r w:rsidR="00A503D4">
        <w:rPr>
          <w:rFonts w:ascii="Times New Roman" w:hAnsi="Times New Roman" w:cs="Times New Roman"/>
          <w:sz w:val="24"/>
          <w:szCs w:val="24"/>
        </w:rPr>
        <w:t>continuous</w:t>
      </w:r>
      <w:r w:rsidRPr="005E25B1">
        <w:rPr>
          <w:rFonts w:ascii="Times New Roman" w:hAnsi="Times New Roman" w:cs="Times New Roman"/>
          <w:sz w:val="24"/>
          <w:szCs w:val="24"/>
        </w:rPr>
        <w:t xml:space="preserve"> </w:t>
      </w:r>
      <w:r w:rsidR="00A503D4">
        <w:rPr>
          <w:rFonts w:ascii="Times New Roman" w:hAnsi="Times New Roman" w:cs="Times New Roman"/>
          <w:sz w:val="24"/>
          <w:szCs w:val="24"/>
        </w:rPr>
        <w:t>real-time</w:t>
      </w:r>
      <w:r w:rsidRPr="005E25B1">
        <w:rPr>
          <w:rFonts w:ascii="Times New Roman" w:hAnsi="Times New Roman" w:cs="Times New Roman"/>
          <w:sz w:val="24"/>
          <w:szCs w:val="24"/>
        </w:rPr>
        <w:t xml:space="preserve"> water quality monitoring activities, I can say that even the </w:t>
      </w:r>
      <w:r w:rsidR="00A503D4">
        <w:rPr>
          <w:rFonts w:ascii="Times New Roman" w:hAnsi="Times New Roman" w:cs="Times New Roman"/>
          <w:sz w:val="24"/>
          <w:szCs w:val="24"/>
        </w:rPr>
        <w:t>continuous</w:t>
      </w:r>
      <w:r w:rsidRPr="005E25B1">
        <w:rPr>
          <w:rFonts w:ascii="Times New Roman" w:hAnsi="Times New Roman" w:cs="Times New Roman"/>
          <w:sz w:val="24"/>
          <w:szCs w:val="24"/>
        </w:rPr>
        <w:t xml:space="preserve"> </w:t>
      </w:r>
      <w:r w:rsidR="00A503D4">
        <w:rPr>
          <w:rFonts w:ascii="Times New Roman" w:hAnsi="Times New Roman" w:cs="Times New Roman"/>
          <w:sz w:val="24"/>
          <w:szCs w:val="24"/>
        </w:rPr>
        <w:t>real-time</w:t>
      </w:r>
      <w:r w:rsidRPr="005E25B1">
        <w:rPr>
          <w:rFonts w:ascii="Times New Roman" w:hAnsi="Times New Roman" w:cs="Times New Roman"/>
          <w:sz w:val="24"/>
          <w:szCs w:val="24"/>
        </w:rPr>
        <w:t xml:space="preserve"> pollution monitoring is subject to manipulation and can be set as per </w:t>
      </w:r>
      <w:r w:rsidR="00A503D4">
        <w:rPr>
          <w:rFonts w:ascii="Times New Roman" w:hAnsi="Times New Roman" w:cs="Times New Roman"/>
          <w:sz w:val="24"/>
          <w:szCs w:val="24"/>
        </w:rPr>
        <w:t xml:space="preserve">the </w:t>
      </w:r>
      <w:r w:rsidRPr="005E25B1">
        <w:rPr>
          <w:rFonts w:ascii="Times New Roman" w:hAnsi="Times New Roman" w:cs="Times New Roman"/>
          <w:sz w:val="24"/>
          <w:szCs w:val="24"/>
        </w:rPr>
        <w:t>desired level</w:t>
      </w:r>
      <w:r w:rsidR="00690AD5">
        <w:rPr>
          <w:rFonts w:ascii="Times New Roman" w:hAnsi="Times New Roman" w:cs="Times New Roman"/>
          <w:sz w:val="24"/>
          <w:szCs w:val="24"/>
        </w:rPr>
        <w:t>, as seen i</w:t>
      </w:r>
      <w:r w:rsidRPr="005E25B1">
        <w:rPr>
          <w:rFonts w:ascii="Times New Roman" w:hAnsi="Times New Roman" w:cs="Times New Roman"/>
          <w:sz w:val="24"/>
          <w:szCs w:val="24"/>
        </w:rPr>
        <w:t xml:space="preserve">n the field. No system in the world will work effectively if that is not implemented in </w:t>
      </w:r>
      <w:r w:rsidR="00690AD5">
        <w:rPr>
          <w:rFonts w:ascii="Times New Roman" w:hAnsi="Times New Roman" w:cs="Times New Roman"/>
          <w:sz w:val="24"/>
          <w:szCs w:val="24"/>
        </w:rPr>
        <w:t xml:space="preserve">the </w:t>
      </w:r>
      <w:r w:rsidRPr="005E25B1">
        <w:rPr>
          <w:rFonts w:ascii="Times New Roman" w:hAnsi="Times New Roman" w:cs="Times New Roman"/>
          <w:sz w:val="24"/>
          <w:szCs w:val="24"/>
        </w:rPr>
        <w:t xml:space="preserve">true spirit. </w:t>
      </w:r>
      <w:r w:rsidR="00BA7D2C" w:rsidRPr="005E25B1">
        <w:rPr>
          <w:rFonts w:ascii="Times New Roman" w:hAnsi="Times New Roman" w:cs="Times New Roman"/>
          <w:sz w:val="24"/>
          <w:szCs w:val="24"/>
        </w:rPr>
        <w:t>The</w:t>
      </w:r>
      <w:r w:rsidRPr="005E25B1">
        <w:rPr>
          <w:rFonts w:ascii="Times New Roman" w:hAnsi="Times New Roman" w:cs="Times New Roman"/>
          <w:sz w:val="24"/>
          <w:szCs w:val="24"/>
        </w:rPr>
        <w:t xml:space="preserve"> personal experiences </w:t>
      </w:r>
      <w:r w:rsidR="00BA7D2C" w:rsidRPr="005E25B1">
        <w:rPr>
          <w:rFonts w:ascii="Times New Roman" w:hAnsi="Times New Roman" w:cs="Times New Roman"/>
          <w:sz w:val="24"/>
          <w:szCs w:val="24"/>
        </w:rPr>
        <w:t xml:space="preserve">state </w:t>
      </w:r>
      <w:r w:rsidRPr="005E25B1">
        <w:rPr>
          <w:rFonts w:ascii="Times New Roman" w:hAnsi="Times New Roman" w:cs="Times New Roman"/>
          <w:sz w:val="24"/>
          <w:szCs w:val="24"/>
        </w:rPr>
        <w:t>that there are three types of scenarios in industrial pollution</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one</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where there is an established and regular system of pollution monitoring and continuous effort to improve environmental compliance and sustainability; </w:t>
      </w:r>
      <w:r w:rsidR="006A575E">
        <w:rPr>
          <w:rFonts w:ascii="Times New Roman" w:hAnsi="Times New Roman" w:cs="Times New Roman"/>
          <w:sz w:val="24"/>
          <w:szCs w:val="24"/>
        </w:rPr>
        <w:t xml:space="preserve">two, </w:t>
      </w:r>
      <w:r w:rsidRPr="005E25B1">
        <w:rPr>
          <w:rFonts w:ascii="Times New Roman" w:hAnsi="Times New Roman" w:cs="Times New Roman"/>
          <w:sz w:val="24"/>
          <w:szCs w:val="24"/>
        </w:rPr>
        <w:t xml:space="preserve">where there is willingness but there </w:t>
      </w:r>
      <w:r w:rsidR="006A575E">
        <w:rPr>
          <w:rFonts w:ascii="Times New Roman" w:hAnsi="Times New Roman" w:cs="Times New Roman"/>
          <w:sz w:val="24"/>
          <w:szCs w:val="24"/>
        </w:rPr>
        <w:t>is</w:t>
      </w:r>
      <w:r w:rsidRPr="005E25B1">
        <w:rPr>
          <w:rFonts w:ascii="Times New Roman" w:hAnsi="Times New Roman" w:cs="Times New Roman"/>
          <w:sz w:val="24"/>
          <w:szCs w:val="24"/>
        </w:rPr>
        <w:t xml:space="preserve"> little financial and technical capacity</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and </w:t>
      </w:r>
      <w:r w:rsidR="006A575E">
        <w:rPr>
          <w:rFonts w:ascii="Times New Roman" w:hAnsi="Times New Roman" w:cs="Times New Roman"/>
          <w:sz w:val="24"/>
          <w:szCs w:val="24"/>
        </w:rPr>
        <w:t>three,</w:t>
      </w:r>
      <w:r w:rsidRPr="005E25B1">
        <w:rPr>
          <w:rFonts w:ascii="Times New Roman" w:hAnsi="Times New Roman" w:cs="Times New Roman"/>
          <w:sz w:val="24"/>
          <w:szCs w:val="24"/>
        </w:rPr>
        <w:t xml:space="preserve"> neither is there any willingness nor capability -gross violators. In addition to this, it is also important to understand that </w:t>
      </w:r>
      <w:r w:rsidR="006A575E">
        <w:rPr>
          <w:rFonts w:ascii="Times New Roman" w:hAnsi="Times New Roman" w:cs="Times New Roman"/>
          <w:sz w:val="24"/>
          <w:szCs w:val="24"/>
        </w:rPr>
        <w:t>industrial willingness alone is not enough; the external factors, for which other agencies are responsible,</w:t>
      </w:r>
      <w:r w:rsidRPr="005E25B1">
        <w:rPr>
          <w:rFonts w:ascii="Times New Roman" w:hAnsi="Times New Roman" w:cs="Times New Roman"/>
          <w:sz w:val="24"/>
          <w:szCs w:val="24"/>
        </w:rPr>
        <w:t xml:space="preserve"> are also extremely important. The basic infrastructure</w:t>
      </w:r>
      <w:r w:rsidR="00BA7D2C" w:rsidRPr="005E25B1">
        <w:rPr>
          <w:rFonts w:ascii="Times New Roman" w:hAnsi="Times New Roman" w:cs="Times New Roman"/>
          <w:sz w:val="24"/>
          <w:szCs w:val="24"/>
        </w:rPr>
        <w:t xml:space="preserve"> around many industrial </w:t>
      </w:r>
      <w:r w:rsidR="00F1665A">
        <w:rPr>
          <w:rFonts w:ascii="Times New Roman" w:hAnsi="Times New Roman" w:cs="Times New Roman"/>
          <w:sz w:val="24"/>
          <w:szCs w:val="24"/>
        </w:rPr>
        <w:t>setups</w:t>
      </w:r>
      <w:r w:rsidR="00BA7D2C" w:rsidRPr="005E25B1">
        <w:rPr>
          <w:rFonts w:ascii="Times New Roman" w:hAnsi="Times New Roman" w:cs="Times New Roman"/>
          <w:sz w:val="24"/>
          <w:szCs w:val="24"/>
        </w:rPr>
        <w:t>/</w:t>
      </w:r>
      <w:r w:rsidRPr="005E25B1">
        <w:rPr>
          <w:rFonts w:ascii="Times New Roman" w:hAnsi="Times New Roman" w:cs="Times New Roman"/>
          <w:sz w:val="24"/>
          <w:szCs w:val="24"/>
        </w:rPr>
        <w:t xml:space="preserve">clusters in </w:t>
      </w:r>
      <w:r w:rsidR="00F1665A">
        <w:rPr>
          <w:rFonts w:ascii="Times New Roman" w:hAnsi="Times New Roman" w:cs="Times New Roman"/>
          <w:sz w:val="24"/>
          <w:szCs w:val="24"/>
        </w:rPr>
        <w:t xml:space="preserve">the </w:t>
      </w:r>
      <w:r w:rsidRPr="005E25B1">
        <w:rPr>
          <w:rFonts w:ascii="Times New Roman" w:hAnsi="Times New Roman" w:cs="Times New Roman"/>
          <w:sz w:val="24"/>
          <w:szCs w:val="24"/>
        </w:rPr>
        <w:t xml:space="preserve">country </w:t>
      </w:r>
      <w:r w:rsidR="006A575E">
        <w:rPr>
          <w:rFonts w:ascii="Times New Roman" w:hAnsi="Times New Roman" w:cs="Times New Roman"/>
          <w:sz w:val="24"/>
          <w:szCs w:val="24"/>
        </w:rPr>
        <w:t>is</w:t>
      </w:r>
      <w:r w:rsidRPr="005E25B1">
        <w:rPr>
          <w:rFonts w:ascii="Times New Roman" w:hAnsi="Times New Roman" w:cs="Times New Roman"/>
          <w:sz w:val="24"/>
          <w:szCs w:val="24"/>
        </w:rPr>
        <w:t xml:space="preserve"> pathetic. The industries struggle for these basic amenities</w:t>
      </w:r>
      <w:r w:rsidR="006A575E">
        <w:rPr>
          <w:rFonts w:ascii="Times New Roman" w:hAnsi="Times New Roman" w:cs="Times New Roman"/>
          <w:sz w:val="24"/>
          <w:szCs w:val="24"/>
        </w:rPr>
        <w:t>, such as</w:t>
      </w:r>
      <w:r w:rsidRPr="005E25B1">
        <w:rPr>
          <w:rFonts w:ascii="Times New Roman" w:hAnsi="Times New Roman" w:cs="Times New Roman"/>
          <w:sz w:val="24"/>
          <w:szCs w:val="24"/>
        </w:rPr>
        <w:t xml:space="preserve"> good quality of road, lack of adequate drainage system, management of sewage, continuous disruption of production due to power outage, and many other factors</w:t>
      </w:r>
      <w:r w:rsidR="007A2FFF">
        <w:rPr>
          <w:rFonts w:ascii="Times New Roman" w:hAnsi="Times New Roman" w:cs="Times New Roman"/>
          <w:sz w:val="24"/>
          <w:szCs w:val="24"/>
        </w:rPr>
        <w:t xml:space="preserve"> in many areas</w:t>
      </w:r>
      <w:r w:rsidRPr="005E25B1">
        <w:rPr>
          <w:rFonts w:ascii="Times New Roman" w:hAnsi="Times New Roman" w:cs="Times New Roman"/>
          <w:sz w:val="24"/>
          <w:szCs w:val="24"/>
        </w:rPr>
        <w:t xml:space="preserve">. So even for industrial </w:t>
      </w:r>
      <w:r w:rsidR="00A432F9">
        <w:rPr>
          <w:rFonts w:ascii="Times New Roman" w:hAnsi="Times New Roman" w:cs="Times New Roman"/>
          <w:sz w:val="24"/>
          <w:szCs w:val="24"/>
        </w:rPr>
        <w:t>decarbonization</w:t>
      </w:r>
      <w:r w:rsidRPr="005E25B1">
        <w:rPr>
          <w:rFonts w:ascii="Times New Roman" w:hAnsi="Times New Roman" w:cs="Times New Roman"/>
          <w:sz w:val="24"/>
          <w:szCs w:val="24"/>
        </w:rPr>
        <w:t xml:space="preserve">, there are external </w:t>
      </w:r>
      <w:r w:rsidRPr="005E25B1">
        <w:rPr>
          <w:rFonts w:ascii="Times New Roman" w:eastAsia="Times New Roman" w:hAnsi="Times New Roman" w:cs="Times New Roman"/>
          <w:color w:val="000000"/>
          <w:sz w:val="24"/>
          <w:szCs w:val="24"/>
          <w:lang w:eastAsia="en-IN"/>
        </w:rPr>
        <w:t xml:space="preserve">factors </w:t>
      </w:r>
      <w:r w:rsidR="00A432F9">
        <w:rPr>
          <w:rFonts w:ascii="Times New Roman" w:eastAsia="Times New Roman" w:hAnsi="Times New Roman" w:cs="Times New Roman"/>
          <w:color w:val="000000"/>
          <w:sz w:val="24"/>
          <w:szCs w:val="24"/>
          <w:lang w:eastAsia="en-IN"/>
        </w:rPr>
        <w:t>that</w:t>
      </w:r>
      <w:r w:rsidRPr="005E25B1">
        <w:rPr>
          <w:rFonts w:ascii="Times New Roman" w:eastAsia="Times New Roman" w:hAnsi="Times New Roman" w:cs="Times New Roman"/>
          <w:color w:val="000000"/>
          <w:sz w:val="24"/>
          <w:szCs w:val="24"/>
          <w:lang w:eastAsia="en-IN"/>
        </w:rPr>
        <w:t xml:space="preserve"> either facilitate </w:t>
      </w:r>
      <w:r w:rsidR="00A432F9">
        <w:rPr>
          <w:rFonts w:ascii="Times New Roman" w:eastAsia="Times New Roman" w:hAnsi="Times New Roman" w:cs="Times New Roman"/>
          <w:color w:val="000000"/>
          <w:sz w:val="24"/>
          <w:szCs w:val="24"/>
          <w:lang w:eastAsia="en-IN"/>
        </w:rPr>
        <w:t>it</w:t>
      </w:r>
      <w:r w:rsidRPr="005E25B1">
        <w:rPr>
          <w:rFonts w:ascii="Times New Roman" w:eastAsia="Times New Roman" w:hAnsi="Times New Roman" w:cs="Times New Roman"/>
          <w:color w:val="000000"/>
          <w:sz w:val="24"/>
          <w:szCs w:val="24"/>
          <w:lang w:eastAsia="en-IN"/>
        </w:rPr>
        <w:t xml:space="preserve"> or play </w:t>
      </w:r>
      <w:r w:rsidR="00F1665A">
        <w:rPr>
          <w:rFonts w:ascii="Times New Roman" w:eastAsia="Times New Roman" w:hAnsi="Times New Roman" w:cs="Times New Roman"/>
          <w:color w:val="000000"/>
          <w:sz w:val="24"/>
          <w:szCs w:val="24"/>
          <w:lang w:eastAsia="en-IN"/>
        </w:rPr>
        <w:t xml:space="preserve">a </w:t>
      </w:r>
      <w:r w:rsidRPr="005E25B1">
        <w:rPr>
          <w:rFonts w:ascii="Times New Roman" w:eastAsia="Times New Roman" w:hAnsi="Times New Roman" w:cs="Times New Roman"/>
          <w:color w:val="000000"/>
          <w:sz w:val="24"/>
          <w:szCs w:val="24"/>
          <w:lang w:eastAsia="en-IN"/>
        </w:rPr>
        <w:t xml:space="preserve">role in overall emission reduction and </w:t>
      </w:r>
      <w:r w:rsidR="00F1665A">
        <w:rPr>
          <w:rFonts w:ascii="Times New Roman" w:eastAsia="Times New Roman" w:hAnsi="Times New Roman" w:cs="Times New Roman"/>
          <w:color w:val="000000"/>
          <w:sz w:val="24"/>
          <w:szCs w:val="24"/>
          <w:lang w:eastAsia="en-IN"/>
        </w:rPr>
        <w:t xml:space="preserve">the </w:t>
      </w:r>
      <w:r w:rsidR="00BA6488">
        <w:rPr>
          <w:rFonts w:ascii="Times New Roman" w:eastAsia="Times New Roman" w:hAnsi="Times New Roman" w:cs="Times New Roman"/>
          <w:color w:val="000000"/>
          <w:sz w:val="24"/>
          <w:szCs w:val="24"/>
          <w:lang w:eastAsia="en-IN"/>
        </w:rPr>
        <w:t>net-zero</w:t>
      </w:r>
      <w:r w:rsidRPr="005E25B1">
        <w:rPr>
          <w:rFonts w:ascii="Times New Roman" w:eastAsia="Times New Roman" w:hAnsi="Times New Roman" w:cs="Times New Roman"/>
          <w:color w:val="000000"/>
          <w:sz w:val="24"/>
          <w:szCs w:val="24"/>
          <w:lang w:eastAsia="en-IN"/>
        </w:rPr>
        <w:t xml:space="preserve"> target. </w:t>
      </w:r>
    </w:p>
    <w:p w14:paraId="0C2AF795" w14:textId="77777777" w:rsidR="00747835" w:rsidRDefault="00747835" w:rsidP="005E25B1">
      <w:pPr>
        <w:spacing w:after="0" w:line="240" w:lineRule="auto"/>
        <w:jc w:val="both"/>
        <w:rPr>
          <w:rFonts w:ascii="Times New Roman" w:eastAsia="Times New Roman" w:hAnsi="Times New Roman" w:cs="Times New Roman"/>
          <w:color w:val="000000"/>
          <w:sz w:val="24"/>
          <w:szCs w:val="24"/>
          <w:lang w:eastAsia="en-IN"/>
        </w:rPr>
      </w:pPr>
    </w:p>
    <w:p w14:paraId="6DB16F4A" w14:textId="77777777" w:rsidR="00BD69A1" w:rsidRPr="005E25B1" w:rsidRDefault="00BD69A1" w:rsidP="005E25B1">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 xml:space="preserve"> </w:t>
      </w:r>
    </w:p>
    <w:p w14:paraId="4B0752C8" w14:textId="0ED2F35A" w:rsidR="00BD69A1"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Way forward </w:t>
      </w:r>
    </w:p>
    <w:p w14:paraId="04B0454F" w14:textId="6EF5B708" w:rsidR="00EF155A" w:rsidRPr="00983D1B" w:rsidRDefault="00BA6488" w:rsidP="00EF155A">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sidR="00EF155A" w:rsidRPr="005E25B1">
        <w:rPr>
          <w:rFonts w:ascii="Times New Roman" w:eastAsia="Times New Roman" w:hAnsi="Times New Roman" w:cs="Times New Roman"/>
          <w:color w:val="000000"/>
          <w:sz w:val="24"/>
          <w:szCs w:val="24"/>
          <w:lang w:eastAsia="en-IN"/>
        </w:rPr>
        <w:t>he per capita carbon emission in India is one of the lowest</w:t>
      </w:r>
      <w:r>
        <w:rPr>
          <w:rFonts w:ascii="Times New Roman" w:eastAsia="Times New Roman" w:hAnsi="Times New Roman" w:cs="Times New Roman"/>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(1.94)</w:t>
      </w:r>
      <w:r w:rsidR="00EF155A" w:rsidRPr="005E25B1">
        <w:rPr>
          <w:rFonts w:ascii="Times New Roman" w:eastAsia="Times New Roman" w:hAnsi="Times New Roman" w:cs="Times New Roman"/>
          <w:color w:val="000000"/>
          <w:sz w:val="24"/>
          <w:szCs w:val="24"/>
          <w:lang w:eastAsia="en-IN"/>
        </w:rPr>
        <w:t xml:space="preserve"> in the world, as compared to other countries such as </w:t>
      </w:r>
      <w:r w:rsidR="009074F6">
        <w:rPr>
          <w:rFonts w:ascii="Times New Roman" w:eastAsia="Times New Roman" w:hAnsi="Times New Roman" w:cs="Times New Roman"/>
          <w:color w:val="000000"/>
          <w:sz w:val="24"/>
          <w:szCs w:val="24"/>
          <w:lang w:eastAsia="en-IN"/>
        </w:rPr>
        <w:t xml:space="preserve">the </w:t>
      </w:r>
      <w:r w:rsidR="00EF155A" w:rsidRPr="005E25B1">
        <w:rPr>
          <w:rFonts w:ascii="Times New Roman" w:eastAsia="Times New Roman" w:hAnsi="Times New Roman" w:cs="Times New Roman"/>
          <w:color w:val="000000"/>
          <w:sz w:val="24"/>
          <w:szCs w:val="24"/>
          <w:lang w:eastAsia="en-IN"/>
        </w:rPr>
        <w:t>USA (15.04), Russia (12.03)</w:t>
      </w:r>
      <w:r w:rsidR="00A503D4">
        <w:rPr>
          <w:rFonts w:ascii="Times New Roman" w:eastAsia="Times New Roman" w:hAnsi="Times New Roman" w:cs="Times New Roman"/>
          <w:color w:val="000000"/>
          <w:sz w:val="24"/>
          <w:szCs w:val="24"/>
          <w:lang w:eastAsia="en-IN"/>
        </w:rPr>
        <w:t>,</w:t>
      </w:r>
      <w:r w:rsidR="00EF155A" w:rsidRPr="005E25B1">
        <w:rPr>
          <w:rFonts w:ascii="Times New Roman" w:eastAsia="Times New Roman" w:hAnsi="Times New Roman" w:cs="Times New Roman"/>
          <w:color w:val="000000"/>
          <w:sz w:val="24"/>
          <w:szCs w:val="24"/>
          <w:lang w:eastAsia="en-IN"/>
        </w:rPr>
        <w:t xml:space="preserve"> and EU countries (7-12). </w:t>
      </w:r>
      <w:r w:rsidR="00EF155A">
        <w:rPr>
          <w:rFonts w:ascii="Times New Roman" w:eastAsia="Times New Roman" w:hAnsi="Times New Roman" w:cs="Times New Roman"/>
          <w:color w:val="000000"/>
          <w:sz w:val="24"/>
          <w:szCs w:val="24"/>
          <w:lang w:eastAsia="en-IN"/>
        </w:rPr>
        <w:t xml:space="preserve">India is one of the top </w:t>
      </w:r>
      <w:r w:rsidR="009074F6">
        <w:rPr>
          <w:rFonts w:ascii="Times New Roman" w:eastAsia="Times New Roman" w:hAnsi="Times New Roman" w:cs="Times New Roman"/>
          <w:color w:val="000000"/>
          <w:sz w:val="24"/>
          <w:szCs w:val="24"/>
          <w:lang w:eastAsia="en-IN"/>
        </w:rPr>
        <w:t>performers</w:t>
      </w:r>
      <w:r w:rsidR="00EF155A">
        <w:rPr>
          <w:rFonts w:ascii="Times New Roman" w:eastAsia="Times New Roman" w:hAnsi="Times New Roman" w:cs="Times New Roman"/>
          <w:color w:val="000000"/>
          <w:sz w:val="24"/>
          <w:szCs w:val="24"/>
          <w:lang w:eastAsia="en-IN"/>
        </w:rPr>
        <w:t xml:space="preserve"> </w:t>
      </w:r>
      <w:r w:rsidR="00F1665A">
        <w:rPr>
          <w:rFonts w:ascii="Times New Roman" w:eastAsia="Times New Roman" w:hAnsi="Times New Roman" w:cs="Times New Roman"/>
          <w:color w:val="000000"/>
          <w:sz w:val="24"/>
          <w:szCs w:val="24"/>
          <w:lang w:eastAsia="en-IN"/>
        </w:rPr>
        <w:t>in</w:t>
      </w:r>
      <w:r w:rsidR="00EF155A">
        <w:rPr>
          <w:rFonts w:ascii="Times New Roman" w:eastAsia="Times New Roman" w:hAnsi="Times New Roman" w:cs="Times New Roman"/>
          <w:color w:val="000000"/>
          <w:sz w:val="24"/>
          <w:szCs w:val="24"/>
          <w:lang w:eastAsia="en-IN"/>
        </w:rPr>
        <w:t xml:space="preserve"> achieving the </w:t>
      </w:r>
      <w:r w:rsidR="00654129">
        <w:rPr>
          <w:rFonts w:ascii="Times New Roman" w:eastAsia="Times New Roman" w:hAnsi="Times New Roman" w:cs="Times New Roman"/>
          <w:color w:val="000000"/>
          <w:sz w:val="24"/>
          <w:szCs w:val="24"/>
          <w:lang w:eastAsia="en-IN"/>
        </w:rPr>
        <w:t>NDC</w:t>
      </w:r>
      <w:r w:rsidR="00EF155A">
        <w:rPr>
          <w:rFonts w:ascii="Times New Roman" w:eastAsia="Times New Roman" w:hAnsi="Times New Roman" w:cs="Times New Roman"/>
          <w:color w:val="000000"/>
          <w:sz w:val="24"/>
          <w:szCs w:val="24"/>
          <w:lang w:eastAsia="en-IN"/>
        </w:rPr>
        <w:t xml:space="preserve"> targets. </w:t>
      </w:r>
      <w:r w:rsidR="00EF155A" w:rsidRPr="00983D1B">
        <w:rPr>
          <w:rFonts w:ascii="Times New Roman" w:eastAsia="Times New Roman" w:hAnsi="Times New Roman" w:cs="Times New Roman"/>
          <w:color w:val="000000"/>
          <w:sz w:val="24"/>
          <w:szCs w:val="24"/>
          <w:lang w:eastAsia="en-IN"/>
        </w:rPr>
        <w:t xml:space="preserve">The fourth updated Report (BUR-4), released </w:t>
      </w:r>
      <w:r w:rsidR="0044519E" w:rsidRPr="00983D1B">
        <w:rPr>
          <w:rFonts w:ascii="Times New Roman" w:eastAsia="Times New Roman" w:hAnsi="Times New Roman" w:cs="Times New Roman"/>
          <w:color w:val="000000"/>
          <w:sz w:val="24"/>
          <w:szCs w:val="24"/>
          <w:lang w:eastAsia="en-IN"/>
        </w:rPr>
        <w:t xml:space="preserve">by the </w:t>
      </w:r>
      <w:proofErr w:type="spellStart"/>
      <w:r w:rsidR="0044519E" w:rsidRPr="00983D1B">
        <w:rPr>
          <w:rFonts w:ascii="Times New Roman" w:eastAsia="Times New Roman" w:hAnsi="Times New Roman" w:cs="Times New Roman"/>
          <w:color w:val="000000"/>
          <w:sz w:val="24"/>
          <w:szCs w:val="24"/>
          <w:lang w:eastAsia="en-IN"/>
        </w:rPr>
        <w:t>MoEF</w:t>
      </w:r>
      <w:proofErr w:type="spellEnd"/>
      <w:r w:rsidR="0044519E" w:rsidRPr="00983D1B">
        <w:rPr>
          <w:rFonts w:ascii="Times New Roman" w:eastAsia="Times New Roman" w:hAnsi="Times New Roman" w:cs="Times New Roman"/>
          <w:color w:val="000000"/>
          <w:sz w:val="24"/>
          <w:szCs w:val="24"/>
          <w:lang w:eastAsia="en-IN"/>
        </w:rPr>
        <w:t xml:space="preserve"> &amp;CC</w:t>
      </w:r>
      <w:r w:rsidR="00FE42B7">
        <w:rPr>
          <w:rFonts w:ascii="Times New Roman" w:eastAsia="Times New Roman" w:hAnsi="Times New Roman" w:cs="Times New Roman"/>
          <w:color w:val="000000"/>
          <w:sz w:val="24"/>
          <w:szCs w:val="24"/>
          <w:lang w:eastAsia="en-IN"/>
        </w:rPr>
        <w:t>, Government of India,</w:t>
      </w:r>
      <w:r w:rsidR="0044519E" w:rsidRPr="00983D1B">
        <w:rPr>
          <w:rFonts w:ascii="Times New Roman" w:eastAsia="Times New Roman" w:hAnsi="Times New Roman" w:cs="Times New Roman"/>
          <w:color w:val="000000"/>
          <w:sz w:val="24"/>
          <w:szCs w:val="24"/>
          <w:lang w:eastAsia="en-IN"/>
        </w:rPr>
        <w:t xml:space="preserve"> in December 2024</w:t>
      </w:r>
      <w:r w:rsidR="009074F6" w:rsidRPr="00983D1B">
        <w:rPr>
          <w:rFonts w:ascii="Times New Roman" w:eastAsia="Times New Roman" w:hAnsi="Times New Roman" w:cs="Times New Roman"/>
          <w:color w:val="000000"/>
          <w:sz w:val="24"/>
          <w:szCs w:val="24"/>
          <w:lang w:eastAsia="en-IN"/>
        </w:rPr>
        <w:t>,</w:t>
      </w:r>
      <w:r w:rsidR="00EF155A" w:rsidRPr="00983D1B">
        <w:rPr>
          <w:rFonts w:ascii="Times New Roman" w:eastAsia="Times New Roman" w:hAnsi="Times New Roman" w:cs="Times New Roman"/>
          <w:color w:val="000000"/>
          <w:sz w:val="24"/>
          <w:szCs w:val="24"/>
          <w:lang w:eastAsia="en-IN"/>
        </w:rPr>
        <w:t xml:space="preserve"> reveals the following </w:t>
      </w:r>
      <w:r w:rsidR="009074F6" w:rsidRPr="00983D1B">
        <w:rPr>
          <w:rFonts w:ascii="Times New Roman" w:eastAsia="Times New Roman" w:hAnsi="Times New Roman" w:cs="Times New Roman"/>
          <w:color w:val="000000"/>
          <w:sz w:val="24"/>
          <w:szCs w:val="24"/>
          <w:lang w:eastAsia="en-IN"/>
        </w:rPr>
        <w:t>achievements:</w:t>
      </w:r>
    </w:p>
    <w:p w14:paraId="61165E72" w14:textId="1B00E6CE" w:rsidR="00EF155A" w:rsidRPr="00983D1B" w:rsidRDefault="00EF155A" w:rsidP="00EF155A">
      <w:pPr>
        <w:pStyle w:val="ListParagraph"/>
        <w:numPr>
          <w:ilvl w:val="0"/>
          <w:numId w:val="5"/>
        </w:numPr>
        <w:shd w:val="clear" w:color="auto" w:fill="FFFFFF"/>
        <w:spacing w:after="0" w:line="240" w:lineRule="auto"/>
        <w:jc w:val="both"/>
        <w:rPr>
          <w:rFonts w:ascii="Times New Roman" w:eastAsia="Times New Roman" w:hAnsi="Times New Roman"/>
          <w:sz w:val="24"/>
          <w:szCs w:val="24"/>
          <w:lang w:eastAsia="en-IN"/>
        </w:rPr>
      </w:pPr>
      <w:r w:rsidRPr="005E25B1">
        <w:rPr>
          <w:rFonts w:ascii="Times New Roman" w:eastAsia="Times New Roman" w:hAnsi="Times New Roman"/>
          <w:sz w:val="24"/>
          <w:szCs w:val="24"/>
          <w:lang w:eastAsia="en-IN"/>
        </w:rPr>
        <w:t xml:space="preserve">India’s forest and tree cover has consistently increased and currently stands at 25.17% of the total geographical area of the country. </w:t>
      </w:r>
      <w:r w:rsidRPr="005E25B1">
        <w:rPr>
          <w:rFonts w:ascii="Times New Roman" w:hAnsi="Times New Roman"/>
          <w:sz w:val="24"/>
          <w:szCs w:val="24"/>
        </w:rPr>
        <w:t xml:space="preserve">Creation of additional carbon sink through its afforestation </w:t>
      </w:r>
      <w:proofErr w:type="spellStart"/>
      <w:r w:rsidRPr="005E25B1">
        <w:rPr>
          <w:rFonts w:ascii="Times New Roman" w:hAnsi="Times New Roman"/>
          <w:sz w:val="24"/>
          <w:szCs w:val="24"/>
        </w:rPr>
        <w:t>programme</w:t>
      </w:r>
      <w:proofErr w:type="spellEnd"/>
      <w:r w:rsidRPr="005E25B1">
        <w:rPr>
          <w:rFonts w:ascii="Times New Roman" w:hAnsi="Times New Roman"/>
          <w:sz w:val="24"/>
          <w:szCs w:val="24"/>
        </w:rPr>
        <w:t xml:space="preserve"> has resulted in </w:t>
      </w:r>
      <w:r w:rsidR="004B2F27">
        <w:rPr>
          <w:rFonts w:ascii="Times New Roman" w:hAnsi="Times New Roman"/>
          <w:sz w:val="24"/>
          <w:szCs w:val="24"/>
        </w:rPr>
        <w:t xml:space="preserve">an </w:t>
      </w:r>
      <w:r w:rsidRPr="005E25B1">
        <w:rPr>
          <w:rFonts w:ascii="Times New Roman" w:hAnsi="Times New Roman"/>
          <w:sz w:val="24"/>
          <w:szCs w:val="24"/>
        </w:rPr>
        <w:t xml:space="preserve">increase </w:t>
      </w:r>
      <w:r w:rsidR="00095020">
        <w:rPr>
          <w:rFonts w:ascii="Times New Roman" w:hAnsi="Times New Roman"/>
          <w:sz w:val="24"/>
          <w:szCs w:val="24"/>
        </w:rPr>
        <w:t>of</w:t>
      </w:r>
      <w:r w:rsidRPr="005E25B1">
        <w:rPr>
          <w:rFonts w:ascii="Times New Roman" w:hAnsi="Times New Roman"/>
          <w:sz w:val="24"/>
          <w:szCs w:val="24"/>
        </w:rPr>
        <w:t xml:space="preserve"> 160 Mt coverage from </w:t>
      </w:r>
      <w:r w:rsidRPr="005E25B1">
        <w:rPr>
          <w:rFonts w:ascii="Times New Roman" w:hAnsi="Times New Roman"/>
          <w:sz w:val="24"/>
          <w:szCs w:val="24"/>
          <w:shd w:val="clear" w:color="auto" w:fill="FFFFFF"/>
        </w:rPr>
        <w:t xml:space="preserve">7,044 million metric tons (Mt) in 2015 </w:t>
      </w:r>
      <w:r w:rsidRPr="005E25B1">
        <w:rPr>
          <w:rFonts w:ascii="Times New Roman" w:hAnsi="Times New Roman"/>
          <w:sz w:val="24"/>
          <w:szCs w:val="24"/>
        </w:rPr>
        <w:t>to </w:t>
      </w:r>
      <w:hyperlink r:id="rId8" w:history="1">
        <w:r w:rsidRPr="005E25B1">
          <w:rPr>
            <w:rFonts w:ascii="Times New Roman" w:hAnsi="Times New Roman"/>
            <w:sz w:val="24"/>
            <w:szCs w:val="24"/>
          </w:rPr>
          <w:t>7,204 Mt</w:t>
        </w:r>
      </w:hyperlink>
      <w:r w:rsidRPr="005E25B1">
        <w:rPr>
          <w:rFonts w:ascii="Times New Roman" w:hAnsi="Times New Roman"/>
          <w:sz w:val="24"/>
          <w:szCs w:val="24"/>
        </w:rPr>
        <w:t xml:space="preserve"> in 2021. </w:t>
      </w:r>
      <w:r w:rsidRPr="005E25B1">
        <w:rPr>
          <w:rFonts w:ascii="Times New Roman" w:eastAsia="Times New Roman" w:hAnsi="Times New Roman"/>
          <w:sz w:val="24"/>
          <w:szCs w:val="24"/>
          <w:lang w:eastAsia="en-IN"/>
        </w:rPr>
        <w:t xml:space="preserve">During 2005 to 2021, an additional carbon sink of 2.29 billion </w:t>
      </w:r>
      <w:r w:rsidR="00A503D4">
        <w:rPr>
          <w:rFonts w:ascii="Times New Roman" w:eastAsia="Times New Roman" w:hAnsi="Times New Roman"/>
          <w:sz w:val="24"/>
          <w:szCs w:val="24"/>
          <w:lang w:eastAsia="en-IN"/>
        </w:rPr>
        <w:t>tons</w:t>
      </w:r>
      <w:r w:rsidRPr="005E25B1">
        <w:rPr>
          <w:rFonts w:ascii="Times New Roman" w:eastAsia="Times New Roman" w:hAnsi="Times New Roman"/>
          <w:sz w:val="24"/>
          <w:szCs w:val="24"/>
          <w:lang w:eastAsia="en-IN"/>
        </w:rPr>
        <w:t xml:space="preserve"> of CO</w:t>
      </w:r>
      <w:r w:rsidRPr="005E25B1">
        <w:rPr>
          <w:rFonts w:ascii="Times New Roman" w:eastAsia="Times New Roman" w:hAnsi="Times New Roman"/>
          <w:sz w:val="24"/>
          <w:szCs w:val="24"/>
          <w:vertAlign w:val="subscript"/>
          <w:lang w:eastAsia="en-IN"/>
        </w:rPr>
        <w:t>2</w:t>
      </w:r>
      <w:r w:rsidRPr="005E25B1">
        <w:rPr>
          <w:rFonts w:ascii="Times New Roman" w:eastAsia="Times New Roman" w:hAnsi="Times New Roman"/>
          <w:sz w:val="24"/>
          <w:szCs w:val="24"/>
          <w:lang w:eastAsia="en-IN"/>
        </w:rPr>
        <w:t> equivalent has been created.</w:t>
      </w:r>
    </w:p>
    <w:p w14:paraId="46F02A14" w14:textId="6D587C48" w:rsidR="00EF155A" w:rsidRPr="00983D1B" w:rsidRDefault="00EF155A" w:rsidP="00EF155A">
      <w:pPr>
        <w:pStyle w:val="ListParagraph"/>
        <w:numPr>
          <w:ilvl w:val="0"/>
          <w:numId w:val="5"/>
        </w:numPr>
        <w:spacing w:after="0" w:line="240" w:lineRule="auto"/>
        <w:jc w:val="both"/>
        <w:rPr>
          <w:rFonts w:ascii="Times New Roman" w:hAnsi="Times New Roman"/>
          <w:sz w:val="24"/>
          <w:szCs w:val="24"/>
        </w:rPr>
      </w:pPr>
      <w:r w:rsidRPr="005E25B1">
        <w:rPr>
          <w:rFonts w:ascii="Times New Roman" w:hAnsi="Times New Roman"/>
          <w:sz w:val="24"/>
          <w:szCs w:val="24"/>
        </w:rPr>
        <w:t xml:space="preserve">Increased share of electricity generation from non-fossil </w:t>
      </w:r>
      <w:r w:rsidR="004B2F27">
        <w:rPr>
          <w:rFonts w:ascii="Times New Roman" w:hAnsi="Times New Roman"/>
          <w:sz w:val="24"/>
          <w:szCs w:val="24"/>
        </w:rPr>
        <w:t>fuels</w:t>
      </w:r>
      <w:r w:rsidRPr="005E25B1">
        <w:rPr>
          <w:rFonts w:ascii="Times New Roman" w:hAnsi="Times New Roman"/>
          <w:sz w:val="24"/>
          <w:szCs w:val="24"/>
        </w:rPr>
        <w:t xml:space="preserve"> from 32 % in 2014 to 38 % by November 2020 and 46.52 % in October 2024. (mainly due to </w:t>
      </w:r>
      <w:r w:rsidR="004B2F27">
        <w:rPr>
          <w:rFonts w:ascii="Times New Roman" w:hAnsi="Times New Roman"/>
          <w:sz w:val="24"/>
          <w:szCs w:val="24"/>
        </w:rPr>
        <w:t xml:space="preserve">a </w:t>
      </w:r>
      <w:r w:rsidRPr="005E25B1">
        <w:rPr>
          <w:rFonts w:ascii="Times New Roman" w:hAnsi="Times New Roman"/>
          <w:sz w:val="24"/>
          <w:szCs w:val="24"/>
        </w:rPr>
        <w:t xml:space="preserve">major fillip in </w:t>
      </w:r>
      <w:r w:rsidR="004B2F27">
        <w:rPr>
          <w:rFonts w:ascii="Times New Roman" w:hAnsi="Times New Roman"/>
          <w:sz w:val="24"/>
          <w:szCs w:val="24"/>
        </w:rPr>
        <w:t xml:space="preserve">the </w:t>
      </w:r>
      <w:r w:rsidRPr="005E25B1">
        <w:rPr>
          <w:rFonts w:ascii="Times New Roman" w:hAnsi="Times New Roman"/>
          <w:sz w:val="24"/>
          <w:szCs w:val="24"/>
        </w:rPr>
        <w:t>promotion of solar energy and expansion of wind energy activities).</w:t>
      </w:r>
      <w:r w:rsidR="004B2F27">
        <w:rPr>
          <w:rFonts w:ascii="Times New Roman" w:hAnsi="Times New Roman"/>
          <w:sz w:val="24"/>
          <w:szCs w:val="24"/>
        </w:rPr>
        <w:t xml:space="preserve"> </w:t>
      </w:r>
      <w:r w:rsidRPr="005E25B1">
        <w:rPr>
          <w:rFonts w:ascii="Times New Roman" w:hAnsi="Times New Roman"/>
          <w:sz w:val="24"/>
          <w:szCs w:val="24"/>
        </w:rPr>
        <w:t xml:space="preserve">Of the set target of producing 500 GW </w:t>
      </w:r>
      <w:r w:rsidR="004B2F27">
        <w:rPr>
          <w:rFonts w:ascii="Times New Roman" w:hAnsi="Times New Roman"/>
          <w:sz w:val="24"/>
          <w:szCs w:val="24"/>
        </w:rPr>
        <w:t xml:space="preserve">of </w:t>
      </w:r>
      <w:r w:rsidRPr="005E25B1">
        <w:rPr>
          <w:rFonts w:ascii="Times New Roman" w:hAnsi="Times New Roman"/>
          <w:sz w:val="24"/>
          <w:szCs w:val="24"/>
        </w:rPr>
        <w:t>power from non-fossil fuel by 2030, India has already achieved 203.22 GW (</w:t>
      </w:r>
      <w:r w:rsidRPr="005E25B1">
        <w:rPr>
          <w:rFonts w:ascii="Times New Roman" w:eastAsia="Times New Roman" w:hAnsi="Times New Roman"/>
          <w:color w:val="333333"/>
          <w:sz w:val="24"/>
          <w:szCs w:val="24"/>
          <w:lang w:eastAsia="en-IN"/>
        </w:rPr>
        <w:t>46.52%)</w:t>
      </w:r>
      <w:r w:rsidRPr="005E25B1">
        <w:rPr>
          <w:rFonts w:ascii="Times New Roman" w:hAnsi="Times New Roman"/>
          <w:sz w:val="24"/>
          <w:szCs w:val="24"/>
        </w:rPr>
        <w:t xml:space="preserve"> in October 2024 from 35 GW in 2014. It has reache</w:t>
      </w:r>
      <w:r w:rsidR="004B2F27">
        <w:rPr>
          <w:rFonts w:ascii="Times New Roman" w:hAnsi="Times New Roman"/>
          <w:sz w:val="24"/>
          <w:szCs w:val="24"/>
        </w:rPr>
        <w:t>d 50 % as per information in The Times of India, dated</w:t>
      </w:r>
      <w:r w:rsidRPr="005E25B1">
        <w:rPr>
          <w:rFonts w:ascii="Times New Roman" w:hAnsi="Times New Roman"/>
          <w:sz w:val="24"/>
          <w:szCs w:val="24"/>
        </w:rPr>
        <w:t xml:space="preserve"> 15.07.2025.</w:t>
      </w:r>
    </w:p>
    <w:p w14:paraId="20A4779B" w14:textId="45E06D0A" w:rsidR="00EF155A" w:rsidRPr="00983D1B" w:rsidRDefault="00EF155A" w:rsidP="00EF155A">
      <w:pPr>
        <w:pStyle w:val="ListParagraph"/>
        <w:numPr>
          <w:ilvl w:val="0"/>
          <w:numId w:val="5"/>
        </w:numPr>
        <w:spacing w:after="0" w:line="240" w:lineRule="auto"/>
        <w:jc w:val="both"/>
        <w:rPr>
          <w:rFonts w:ascii="Times New Roman" w:eastAsia="Times New Roman" w:hAnsi="Times New Roman"/>
          <w:sz w:val="24"/>
          <w:szCs w:val="24"/>
          <w:lang w:eastAsia="en-IN"/>
        </w:rPr>
      </w:pPr>
      <w:r w:rsidRPr="005E25B1">
        <w:rPr>
          <w:rFonts w:ascii="Times New Roman" w:hAnsi="Times New Roman"/>
          <w:sz w:val="24"/>
          <w:szCs w:val="24"/>
        </w:rPr>
        <w:t xml:space="preserve">More than 24 % reduction in emission intensity (excluding agriculture) in terms of GDP was achieved between 2005- 2016, which rose to 36 % in 2020. The progress in emission intensity reduction is way ahead, to achieve 45 % by 2030 as per </w:t>
      </w:r>
      <w:r w:rsidR="00095020">
        <w:rPr>
          <w:rFonts w:ascii="Times New Roman" w:hAnsi="Times New Roman"/>
          <w:sz w:val="24"/>
          <w:szCs w:val="24"/>
        </w:rPr>
        <w:t xml:space="preserve">the </w:t>
      </w:r>
      <w:r w:rsidRPr="005E25B1">
        <w:rPr>
          <w:rFonts w:ascii="Times New Roman" w:hAnsi="Times New Roman"/>
          <w:sz w:val="24"/>
          <w:szCs w:val="24"/>
        </w:rPr>
        <w:t>INDC goal for SDG</w:t>
      </w:r>
      <w:r w:rsidRPr="005E25B1">
        <w:rPr>
          <w:rFonts w:ascii="Times New Roman" w:eastAsia="Times New Roman" w:hAnsi="Times New Roman"/>
          <w:sz w:val="24"/>
          <w:szCs w:val="24"/>
          <w:lang w:eastAsia="en-IN"/>
        </w:rPr>
        <w:t xml:space="preserve">. </w:t>
      </w:r>
    </w:p>
    <w:p w14:paraId="5969F9A5" w14:textId="630C07F5" w:rsidR="00795B8F" w:rsidRPr="00795B8F" w:rsidRDefault="00EF155A" w:rsidP="00795B8F">
      <w:pPr>
        <w:pStyle w:val="ListParagraph"/>
        <w:numPr>
          <w:ilvl w:val="0"/>
          <w:numId w:val="5"/>
        </w:numPr>
        <w:spacing w:after="0" w:line="240" w:lineRule="auto"/>
        <w:jc w:val="both"/>
        <w:rPr>
          <w:rFonts w:ascii="Times New Roman" w:hAnsi="Times New Roman"/>
          <w:sz w:val="24"/>
          <w:szCs w:val="24"/>
        </w:rPr>
      </w:pPr>
      <w:r w:rsidRPr="005E25B1">
        <w:rPr>
          <w:rFonts w:ascii="Times New Roman" w:hAnsi="Times New Roman"/>
          <w:sz w:val="24"/>
          <w:szCs w:val="24"/>
        </w:rPr>
        <w:t>India’s total GHG emissions</w:t>
      </w:r>
      <w:r w:rsidR="004B2F27">
        <w:rPr>
          <w:rFonts w:ascii="Times New Roman" w:hAnsi="Times New Roman"/>
          <w:sz w:val="24"/>
          <w:szCs w:val="24"/>
        </w:rPr>
        <w:t>,</w:t>
      </w:r>
      <w:r w:rsidRPr="005E25B1">
        <w:rPr>
          <w:rFonts w:ascii="Times New Roman" w:hAnsi="Times New Roman"/>
          <w:sz w:val="24"/>
          <w:szCs w:val="24"/>
        </w:rPr>
        <w:t xml:space="preserve"> excluding LULUCF</w:t>
      </w:r>
      <w:r w:rsidR="004B2F27">
        <w:rPr>
          <w:rFonts w:ascii="Times New Roman" w:hAnsi="Times New Roman"/>
          <w:sz w:val="24"/>
          <w:szCs w:val="24"/>
        </w:rPr>
        <w:t>,</w:t>
      </w:r>
      <w:r w:rsidRPr="005E25B1">
        <w:rPr>
          <w:rFonts w:ascii="Times New Roman" w:hAnsi="Times New Roman"/>
          <w:sz w:val="24"/>
          <w:szCs w:val="24"/>
        </w:rPr>
        <w:t xml:space="preserve"> amounted to 2,959 Mt CO2e and</w:t>
      </w:r>
      <w:r w:rsidR="004B2F27">
        <w:rPr>
          <w:rFonts w:ascii="Times New Roman" w:hAnsi="Times New Roman"/>
          <w:sz w:val="24"/>
          <w:szCs w:val="24"/>
        </w:rPr>
        <w:t>,</w:t>
      </w:r>
      <w:r w:rsidRPr="005E25B1">
        <w:rPr>
          <w:rFonts w:ascii="Times New Roman" w:hAnsi="Times New Roman"/>
          <w:sz w:val="24"/>
          <w:szCs w:val="24"/>
        </w:rPr>
        <w:t xml:space="preserve"> including LULUCF</w:t>
      </w:r>
      <w:r w:rsidR="004B2F27">
        <w:rPr>
          <w:rFonts w:ascii="Times New Roman" w:hAnsi="Times New Roman"/>
          <w:sz w:val="24"/>
          <w:szCs w:val="24"/>
        </w:rPr>
        <w:t>,</w:t>
      </w:r>
      <w:r w:rsidRPr="005E25B1">
        <w:rPr>
          <w:rFonts w:ascii="Times New Roman" w:hAnsi="Times New Roman"/>
          <w:sz w:val="24"/>
          <w:szCs w:val="24"/>
        </w:rPr>
        <w:t xml:space="preserve"> amounted to 2,437 Mt CO2e in 2020. Total national emissions (including LULUCF) have decreased by 7.93 per cent </w:t>
      </w:r>
      <w:r w:rsidR="00095020">
        <w:rPr>
          <w:rFonts w:ascii="Times New Roman" w:hAnsi="Times New Roman"/>
          <w:sz w:val="24"/>
          <w:szCs w:val="24"/>
        </w:rPr>
        <w:t>concerning</w:t>
      </w:r>
      <w:r w:rsidRPr="005E25B1">
        <w:rPr>
          <w:rFonts w:ascii="Times New Roman" w:hAnsi="Times New Roman"/>
          <w:sz w:val="24"/>
          <w:szCs w:val="24"/>
        </w:rPr>
        <w:t xml:space="preserve"> 2019 and increased by 98.34 per cent since 1994. The LULUCF sector remained </w:t>
      </w:r>
      <w:r w:rsidR="00095020">
        <w:rPr>
          <w:rFonts w:ascii="Times New Roman" w:hAnsi="Times New Roman"/>
          <w:sz w:val="24"/>
          <w:szCs w:val="24"/>
        </w:rPr>
        <w:t xml:space="preserve">a </w:t>
      </w:r>
      <w:r w:rsidRPr="005E25B1">
        <w:rPr>
          <w:rFonts w:ascii="Times New Roman" w:hAnsi="Times New Roman"/>
          <w:sz w:val="24"/>
          <w:szCs w:val="24"/>
        </w:rPr>
        <w:t xml:space="preserve">net sink during the inventory period 2020. </w:t>
      </w:r>
    </w:p>
    <w:p w14:paraId="4C7D3FA8" w14:textId="77777777" w:rsidR="00795B8F" w:rsidRDefault="00795B8F" w:rsidP="005E25B1">
      <w:pPr>
        <w:spacing w:after="0" w:line="240" w:lineRule="auto"/>
        <w:jc w:val="both"/>
        <w:rPr>
          <w:rFonts w:ascii="Times New Roman" w:eastAsia="Times New Roman" w:hAnsi="Times New Roman" w:cs="Times New Roman"/>
          <w:b/>
          <w:bCs/>
          <w:color w:val="000000"/>
          <w:sz w:val="24"/>
          <w:szCs w:val="24"/>
          <w:lang w:eastAsia="en-IN"/>
        </w:rPr>
      </w:pPr>
    </w:p>
    <w:p w14:paraId="7078EC99" w14:textId="07C25B05" w:rsidR="00795B8F" w:rsidRDefault="00757DB4" w:rsidP="00757DB4">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 xml:space="preserve">The industries need to set quantitative and measurable targets for emission reduction each year. The first and foremost step is hiring suitably qualified people and setting up a dedicated environmental cell. The industries need to be sensitised not only about emission control but also about the potential benefits of Carbon Capture, Storage, and Use (CCUS). </w:t>
      </w:r>
      <w:r w:rsidR="00E16315" w:rsidRPr="005E25B1">
        <w:rPr>
          <w:rFonts w:ascii="Times New Roman" w:eastAsia="Times New Roman" w:hAnsi="Times New Roman" w:cs="Times New Roman"/>
          <w:color w:val="000000"/>
          <w:sz w:val="24"/>
          <w:szCs w:val="24"/>
          <w:lang w:eastAsia="en-IN"/>
        </w:rPr>
        <w:t>The Carbon Capture, Utilization &amp; Storage (CCUS) offers not just a solution for emission control but also provides an opportunity to gain profits by utilizing productive uses of CO</w:t>
      </w:r>
      <w:r w:rsidR="00E16315" w:rsidRPr="007025BD">
        <w:rPr>
          <w:rFonts w:ascii="Times New Roman" w:eastAsia="Times New Roman" w:hAnsi="Times New Roman" w:cs="Times New Roman"/>
          <w:color w:val="000000"/>
          <w:sz w:val="24"/>
          <w:szCs w:val="24"/>
          <w:vertAlign w:val="subscript"/>
          <w:lang w:eastAsia="en-IN"/>
        </w:rPr>
        <w:t>2</w:t>
      </w:r>
      <w:r w:rsidR="00E16315" w:rsidRPr="005E25B1">
        <w:rPr>
          <w:rFonts w:ascii="Times New Roman" w:eastAsia="Times New Roman" w:hAnsi="Times New Roman" w:cs="Times New Roman"/>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 xml:space="preserve">CCUS is most relevant for </w:t>
      </w:r>
      <w:r w:rsidR="004B2F27">
        <w:rPr>
          <w:rFonts w:ascii="Times New Roman" w:eastAsia="Times New Roman" w:hAnsi="Times New Roman" w:cs="Times New Roman"/>
          <w:color w:val="000000"/>
          <w:sz w:val="24"/>
          <w:szCs w:val="24"/>
          <w:lang w:eastAsia="en-IN"/>
        </w:rPr>
        <w:t xml:space="preserve">the </w:t>
      </w:r>
      <w:r w:rsidRPr="005E25B1">
        <w:rPr>
          <w:rFonts w:ascii="Times New Roman" w:eastAsia="Times New Roman" w:hAnsi="Times New Roman" w:cs="Times New Roman"/>
          <w:color w:val="000000"/>
          <w:sz w:val="24"/>
          <w:szCs w:val="24"/>
          <w:lang w:eastAsia="en-IN"/>
        </w:rPr>
        <w:t>industrial and manufacturing sector, especially the large ones. It is also imperative that other sectors, such as the transportation, construction</w:t>
      </w:r>
      <w:r w:rsidR="004B2F27">
        <w:rPr>
          <w:rFonts w:ascii="Times New Roman" w:eastAsia="Times New Roman" w:hAnsi="Times New Roman" w:cs="Times New Roman"/>
          <w:color w:val="000000"/>
          <w:sz w:val="24"/>
          <w:szCs w:val="24"/>
          <w:lang w:eastAsia="en-IN"/>
        </w:rPr>
        <w:t>,</w:t>
      </w:r>
      <w:r w:rsidRPr="005E25B1">
        <w:rPr>
          <w:rFonts w:ascii="Times New Roman" w:eastAsia="Times New Roman" w:hAnsi="Times New Roman" w:cs="Times New Roman"/>
          <w:color w:val="000000"/>
          <w:sz w:val="24"/>
          <w:szCs w:val="24"/>
          <w:lang w:eastAsia="en-IN"/>
        </w:rPr>
        <w:t xml:space="preserve"> and agriculture </w:t>
      </w:r>
      <w:r w:rsidR="00CD4D4F" w:rsidRPr="005E25B1">
        <w:rPr>
          <w:rFonts w:ascii="Times New Roman" w:eastAsia="Times New Roman" w:hAnsi="Times New Roman" w:cs="Times New Roman"/>
          <w:color w:val="000000"/>
          <w:sz w:val="24"/>
          <w:szCs w:val="24"/>
          <w:lang w:eastAsia="en-IN"/>
        </w:rPr>
        <w:t>sectors, mitigate</w:t>
      </w:r>
      <w:r w:rsidRPr="005E25B1">
        <w:rPr>
          <w:rFonts w:ascii="Times New Roman" w:eastAsia="Times New Roman" w:hAnsi="Times New Roman" w:cs="Times New Roman"/>
          <w:color w:val="000000"/>
          <w:sz w:val="24"/>
          <w:szCs w:val="24"/>
          <w:lang w:eastAsia="en-IN"/>
        </w:rPr>
        <w:t xml:space="preserve"> their carbon footprints. </w:t>
      </w:r>
    </w:p>
    <w:p w14:paraId="17792746" w14:textId="1DE47755" w:rsidR="00795B8F" w:rsidRDefault="00795B8F" w:rsidP="00757DB4">
      <w:pPr>
        <w:spacing w:after="0" w:line="240" w:lineRule="auto"/>
        <w:jc w:val="both"/>
        <w:rPr>
          <w:rFonts w:ascii="Times New Roman" w:eastAsia="Times New Roman" w:hAnsi="Times New Roman" w:cs="Times New Roman"/>
          <w:color w:val="000000"/>
          <w:sz w:val="24"/>
          <w:szCs w:val="24"/>
          <w:lang w:eastAsia="en-IN"/>
        </w:rPr>
      </w:pPr>
    </w:p>
    <w:p w14:paraId="72FFA7E2" w14:textId="630E00E2" w:rsidR="00757DB4" w:rsidRPr="00795B8F" w:rsidRDefault="00795B8F" w:rsidP="00757DB4">
      <w:pPr>
        <w:spacing w:after="0" w:line="240" w:lineRule="auto"/>
        <w:jc w:val="both"/>
        <w:rPr>
          <w:rFonts w:ascii="Times New Roman" w:eastAsia="Times New Roman" w:hAnsi="Times New Roman"/>
          <w:color w:val="000000"/>
          <w:sz w:val="24"/>
          <w:szCs w:val="24"/>
          <w:lang w:eastAsia="en-IN"/>
        </w:rPr>
      </w:pPr>
      <w:r w:rsidRPr="00795B8F">
        <w:rPr>
          <w:rFonts w:ascii="Times New Roman" w:eastAsia="Times New Roman" w:hAnsi="Times New Roman"/>
          <w:color w:val="000000"/>
          <w:sz w:val="24"/>
          <w:szCs w:val="24"/>
          <w:lang w:eastAsia="en-IN"/>
        </w:rPr>
        <w:t>Concrete (cement) is the most widely used material on the planet after water. It is also the second-largest industrial emitter of CO</w:t>
      </w:r>
      <w:r w:rsidRPr="00795B8F">
        <w:rPr>
          <w:rFonts w:ascii="Times New Roman" w:eastAsia="Times New Roman" w:hAnsi="Times New Roman"/>
          <w:color w:val="000000"/>
          <w:sz w:val="24"/>
          <w:szCs w:val="24"/>
          <w:vertAlign w:val="subscript"/>
          <w:lang w:eastAsia="en-IN"/>
        </w:rPr>
        <w:t>2</w:t>
      </w:r>
      <w:r w:rsidRPr="00795B8F">
        <w:rPr>
          <w:rFonts w:ascii="Times New Roman" w:eastAsia="Times New Roman" w:hAnsi="Times New Roman"/>
          <w:color w:val="000000"/>
          <w:sz w:val="24"/>
          <w:szCs w:val="24"/>
          <w:lang w:eastAsia="en-IN"/>
        </w:rPr>
        <w:t xml:space="preserve"> all over the world. Globally, the construction ecosystem accounts for about 45 percent of GHG. Concrete, especially the cement, accounts for 4.5 % of global GHG emissions and 7.0% of CO</w:t>
      </w:r>
      <w:r w:rsidRPr="00795B8F">
        <w:rPr>
          <w:rFonts w:ascii="Times New Roman" w:eastAsia="Times New Roman" w:hAnsi="Times New Roman"/>
          <w:color w:val="000000"/>
          <w:sz w:val="24"/>
          <w:szCs w:val="24"/>
          <w:vertAlign w:val="subscript"/>
          <w:lang w:eastAsia="en-IN"/>
        </w:rPr>
        <w:t>2</w:t>
      </w:r>
      <w:r w:rsidRPr="00795B8F">
        <w:rPr>
          <w:rFonts w:ascii="Times New Roman" w:eastAsia="Times New Roman" w:hAnsi="Times New Roman"/>
          <w:color w:val="000000"/>
          <w:sz w:val="24"/>
          <w:szCs w:val="24"/>
          <w:lang w:eastAsia="en-IN"/>
        </w:rPr>
        <w:t xml:space="preserve"> emissions.</w:t>
      </w:r>
      <w:r>
        <w:rPr>
          <w:rFonts w:ascii="Times New Roman" w:eastAsia="Times New Roman" w:hAnsi="Times New Roman"/>
          <w:color w:val="000000"/>
          <w:sz w:val="24"/>
          <w:szCs w:val="24"/>
          <w:lang w:eastAsia="en-IN"/>
        </w:rPr>
        <w:t xml:space="preserve"> </w:t>
      </w:r>
      <w:r w:rsidR="00026F29">
        <w:rPr>
          <w:rFonts w:ascii="Times New Roman" w:eastAsia="Times New Roman" w:hAnsi="Times New Roman" w:cs="Times New Roman"/>
          <w:color w:val="000000"/>
          <w:sz w:val="24"/>
          <w:szCs w:val="24"/>
          <w:lang w:eastAsia="en-IN"/>
        </w:rPr>
        <w:t>For</w:t>
      </w:r>
      <w:r w:rsidR="00757DB4" w:rsidRPr="005E25B1">
        <w:rPr>
          <w:rFonts w:ascii="Times New Roman" w:eastAsia="Times New Roman" w:hAnsi="Times New Roman" w:cs="Times New Roman"/>
          <w:color w:val="000000"/>
          <w:sz w:val="24"/>
          <w:szCs w:val="24"/>
          <w:lang w:eastAsia="en-IN"/>
        </w:rPr>
        <w:t xml:space="preserve"> mitigat</w:t>
      </w:r>
      <w:r w:rsidR="00E16315">
        <w:rPr>
          <w:rFonts w:ascii="Times New Roman" w:eastAsia="Times New Roman" w:hAnsi="Times New Roman" w:cs="Times New Roman"/>
          <w:color w:val="000000"/>
          <w:sz w:val="24"/>
          <w:szCs w:val="24"/>
          <w:lang w:eastAsia="en-IN"/>
        </w:rPr>
        <w:t>ing</w:t>
      </w:r>
      <w:r w:rsidR="00757DB4" w:rsidRPr="005E25B1">
        <w:rPr>
          <w:rFonts w:ascii="Times New Roman" w:eastAsia="Times New Roman" w:hAnsi="Times New Roman" w:cs="Times New Roman"/>
          <w:color w:val="000000"/>
          <w:sz w:val="24"/>
          <w:szCs w:val="24"/>
          <w:lang w:eastAsia="en-IN"/>
        </w:rPr>
        <w:t xml:space="preserve"> emissions from the construction industry</w:t>
      </w:r>
      <w:r w:rsidR="00E16315">
        <w:rPr>
          <w:rFonts w:ascii="Times New Roman" w:eastAsia="Times New Roman" w:hAnsi="Times New Roman" w:cs="Times New Roman"/>
          <w:color w:val="000000"/>
          <w:sz w:val="24"/>
          <w:szCs w:val="24"/>
          <w:lang w:eastAsia="en-IN"/>
        </w:rPr>
        <w:t xml:space="preserve">, which accounts for the </w:t>
      </w:r>
      <w:r w:rsidR="00161C38">
        <w:rPr>
          <w:rFonts w:ascii="Times New Roman" w:eastAsia="Times New Roman" w:hAnsi="Times New Roman" w:cs="Times New Roman"/>
          <w:color w:val="000000"/>
          <w:sz w:val="24"/>
          <w:szCs w:val="24"/>
          <w:lang w:eastAsia="en-IN"/>
        </w:rPr>
        <w:t>second-highest</w:t>
      </w:r>
      <w:r w:rsidR="00E16315">
        <w:rPr>
          <w:rFonts w:ascii="Times New Roman" w:eastAsia="Times New Roman" w:hAnsi="Times New Roman" w:cs="Times New Roman"/>
          <w:color w:val="000000"/>
          <w:sz w:val="24"/>
          <w:szCs w:val="24"/>
          <w:lang w:eastAsia="en-IN"/>
        </w:rPr>
        <w:t xml:space="preserve"> GHG emissions, </w:t>
      </w:r>
      <w:r w:rsidR="002668EA">
        <w:rPr>
          <w:rFonts w:ascii="Times New Roman" w:eastAsia="Times New Roman" w:hAnsi="Times New Roman" w:cs="Times New Roman"/>
          <w:color w:val="000000"/>
          <w:sz w:val="24"/>
          <w:szCs w:val="24"/>
          <w:lang w:eastAsia="en-IN"/>
        </w:rPr>
        <w:t>the following</w:t>
      </w:r>
      <w:r w:rsidR="00E16315">
        <w:rPr>
          <w:rFonts w:ascii="Times New Roman" w:eastAsia="Times New Roman" w:hAnsi="Times New Roman" w:cs="Times New Roman"/>
          <w:color w:val="000000"/>
          <w:sz w:val="24"/>
          <w:szCs w:val="24"/>
          <w:lang w:eastAsia="en-IN"/>
        </w:rPr>
        <w:t xml:space="preserve"> are the </w:t>
      </w:r>
      <w:r>
        <w:rPr>
          <w:rFonts w:ascii="Times New Roman" w:eastAsia="Times New Roman" w:hAnsi="Times New Roman" w:cs="Times New Roman"/>
          <w:color w:val="000000"/>
          <w:sz w:val="24"/>
          <w:szCs w:val="24"/>
          <w:lang w:eastAsia="en-IN"/>
        </w:rPr>
        <w:t>ways</w:t>
      </w:r>
      <w:r w:rsidR="00E16315">
        <w:rPr>
          <w:rFonts w:ascii="Times New Roman" w:eastAsia="Times New Roman" w:hAnsi="Times New Roman" w:cs="Times New Roman"/>
          <w:color w:val="000000"/>
          <w:sz w:val="24"/>
          <w:szCs w:val="24"/>
          <w:lang w:eastAsia="en-IN"/>
        </w:rPr>
        <w:t xml:space="preserve"> </w:t>
      </w:r>
      <w:r w:rsidR="00983D1B">
        <w:rPr>
          <w:rFonts w:ascii="Times New Roman" w:eastAsia="Times New Roman" w:hAnsi="Times New Roman" w:cs="Times New Roman"/>
          <w:color w:val="000000"/>
          <w:sz w:val="24"/>
          <w:szCs w:val="24"/>
          <w:lang w:eastAsia="en-IN"/>
        </w:rPr>
        <w:t>forward:</w:t>
      </w:r>
    </w:p>
    <w:p w14:paraId="54D87226" w14:textId="0B426AD0" w:rsidR="00757DB4" w:rsidRPr="005E25B1" w:rsidRDefault="00757DB4" w:rsidP="00757DB4">
      <w:pPr>
        <w:pStyle w:val="ListParagraph"/>
        <w:numPr>
          <w:ilvl w:val="0"/>
          <w:numId w:val="2"/>
        </w:numPr>
        <w:spacing w:after="0" w:line="240" w:lineRule="auto"/>
        <w:jc w:val="both"/>
        <w:rPr>
          <w:rFonts w:ascii="Times New Roman" w:eastAsia="Times New Roman" w:hAnsi="Times New Roman"/>
          <w:color w:val="000000"/>
          <w:sz w:val="24"/>
          <w:szCs w:val="24"/>
          <w:lang w:eastAsia="en-IN"/>
        </w:rPr>
      </w:pPr>
      <w:r w:rsidRPr="005E25B1">
        <w:rPr>
          <w:rFonts w:ascii="Times New Roman" w:eastAsia="Times New Roman" w:hAnsi="Times New Roman"/>
          <w:color w:val="000000"/>
          <w:sz w:val="24"/>
          <w:szCs w:val="24"/>
          <w:lang w:eastAsia="en-IN"/>
        </w:rPr>
        <w:t xml:space="preserve">Redesign the building and infrastructure: This could be done by designing </w:t>
      </w:r>
      <w:r w:rsidR="00161C38">
        <w:rPr>
          <w:rFonts w:ascii="Times New Roman" w:eastAsia="Times New Roman" w:hAnsi="Times New Roman"/>
          <w:color w:val="000000"/>
          <w:sz w:val="24"/>
          <w:szCs w:val="24"/>
          <w:lang w:eastAsia="en-IN"/>
        </w:rPr>
        <w:t xml:space="preserve">a </w:t>
      </w:r>
      <w:r w:rsidRPr="005E25B1">
        <w:rPr>
          <w:rFonts w:ascii="Times New Roman" w:eastAsia="Times New Roman" w:hAnsi="Times New Roman"/>
          <w:color w:val="000000"/>
          <w:sz w:val="24"/>
          <w:szCs w:val="24"/>
          <w:lang w:eastAsia="en-IN"/>
        </w:rPr>
        <w:t>green building concept</w:t>
      </w:r>
      <w:r w:rsidR="00E16315">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alternative building materials such as Cross-laminated Timber (CLT), Glue Laminated </w:t>
      </w:r>
      <w:r w:rsidR="00161C38" w:rsidRPr="005E25B1">
        <w:rPr>
          <w:rFonts w:ascii="Times New Roman" w:eastAsia="Times New Roman" w:hAnsi="Times New Roman"/>
          <w:color w:val="000000"/>
          <w:sz w:val="24"/>
          <w:szCs w:val="24"/>
          <w:lang w:eastAsia="en-IN"/>
        </w:rPr>
        <w:t>Timber (</w:t>
      </w:r>
      <w:r w:rsidRPr="005E25B1">
        <w:rPr>
          <w:rFonts w:ascii="Times New Roman" w:eastAsia="Times New Roman" w:hAnsi="Times New Roman"/>
          <w:color w:val="000000"/>
          <w:sz w:val="24"/>
          <w:szCs w:val="24"/>
          <w:lang w:eastAsia="en-IN"/>
        </w:rPr>
        <w:t xml:space="preserve">GLT), Laminated Veneer Lumber, </w:t>
      </w:r>
      <w:r w:rsidR="004B2F27" w:rsidRPr="005E25B1">
        <w:rPr>
          <w:rFonts w:ascii="Times New Roman" w:eastAsia="Times New Roman" w:hAnsi="Times New Roman"/>
          <w:color w:val="000000"/>
          <w:sz w:val="24"/>
          <w:szCs w:val="24"/>
          <w:lang w:eastAsia="en-IN"/>
        </w:rPr>
        <w:t>Cassettes</w:t>
      </w:r>
      <w:r w:rsidR="004B2F27">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and Hybrid Timber. The wood material emits about 20 to 60 percent less carbon than steel and concrete. </w:t>
      </w:r>
      <w:r w:rsidR="00161C38">
        <w:rPr>
          <w:rFonts w:ascii="Times New Roman" w:eastAsia="Times New Roman" w:hAnsi="Times New Roman"/>
          <w:color w:val="000000"/>
          <w:sz w:val="24"/>
          <w:szCs w:val="24"/>
          <w:lang w:eastAsia="en-IN"/>
        </w:rPr>
        <w:t>The concept</w:t>
      </w:r>
      <w:r w:rsidR="00E16315">
        <w:rPr>
          <w:rFonts w:ascii="Times New Roman" w:eastAsia="Times New Roman" w:hAnsi="Times New Roman"/>
          <w:color w:val="000000"/>
          <w:sz w:val="24"/>
          <w:szCs w:val="24"/>
          <w:lang w:eastAsia="en-IN"/>
        </w:rPr>
        <w:t xml:space="preserve"> of only adopting t</w:t>
      </w:r>
      <w:r w:rsidRPr="005E25B1">
        <w:rPr>
          <w:rFonts w:ascii="Times New Roman" w:eastAsia="Times New Roman" w:hAnsi="Times New Roman"/>
          <w:color w:val="000000"/>
          <w:sz w:val="24"/>
          <w:szCs w:val="24"/>
          <w:lang w:eastAsia="en-IN"/>
        </w:rPr>
        <w:t xml:space="preserve">he green building concept </w:t>
      </w:r>
      <w:r w:rsidR="00E16315">
        <w:rPr>
          <w:rFonts w:ascii="Times New Roman" w:eastAsia="Times New Roman" w:hAnsi="Times New Roman"/>
          <w:color w:val="000000"/>
          <w:sz w:val="24"/>
          <w:szCs w:val="24"/>
          <w:lang w:eastAsia="en-IN"/>
        </w:rPr>
        <w:t xml:space="preserve">could be useful in </w:t>
      </w:r>
      <w:r w:rsidR="00161C38">
        <w:rPr>
          <w:rFonts w:ascii="Times New Roman" w:eastAsia="Times New Roman" w:hAnsi="Times New Roman"/>
          <w:color w:val="000000"/>
          <w:sz w:val="24"/>
          <w:szCs w:val="24"/>
          <w:lang w:eastAsia="en-IN"/>
        </w:rPr>
        <w:t>reducing</w:t>
      </w:r>
      <w:r w:rsidR="00E16315">
        <w:rPr>
          <w:rFonts w:ascii="Times New Roman" w:eastAsia="Times New Roman" w:hAnsi="Times New Roman"/>
          <w:color w:val="000000"/>
          <w:sz w:val="24"/>
          <w:szCs w:val="24"/>
          <w:lang w:eastAsia="en-IN"/>
        </w:rPr>
        <w:t xml:space="preserve"> emissions to some extent</w:t>
      </w:r>
      <w:r w:rsidR="00161C38">
        <w:rPr>
          <w:rFonts w:ascii="Times New Roman" w:eastAsia="Times New Roman" w:hAnsi="Times New Roman"/>
          <w:color w:val="000000"/>
          <w:sz w:val="24"/>
          <w:szCs w:val="24"/>
          <w:lang w:eastAsia="en-IN"/>
        </w:rPr>
        <w:t>,</w:t>
      </w:r>
      <w:r w:rsidR="00E16315">
        <w:rPr>
          <w:rFonts w:ascii="Times New Roman" w:eastAsia="Times New Roman" w:hAnsi="Times New Roman"/>
          <w:color w:val="000000"/>
          <w:sz w:val="24"/>
          <w:szCs w:val="24"/>
          <w:lang w:eastAsia="en-IN"/>
        </w:rPr>
        <w:t xml:space="preserve"> but </w:t>
      </w:r>
      <w:r w:rsidRPr="005E25B1">
        <w:rPr>
          <w:rFonts w:ascii="Times New Roman" w:eastAsia="Times New Roman" w:hAnsi="Times New Roman"/>
          <w:color w:val="000000"/>
          <w:sz w:val="24"/>
          <w:szCs w:val="24"/>
          <w:lang w:eastAsia="en-IN"/>
        </w:rPr>
        <w:t xml:space="preserve">not </w:t>
      </w:r>
      <w:r w:rsidR="00E16315">
        <w:rPr>
          <w:rFonts w:ascii="Times New Roman" w:eastAsia="Times New Roman" w:hAnsi="Times New Roman"/>
          <w:color w:val="000000"/>
          <w:sz w:val="24"/>
          <w:szCs w:val="24"/>
          <w:lang w:eastAsia="en-IN"/>
        </w:rPr>
        <w:t xml:space="preserve">adequate </w:t>
      </w:r>
      <w:r w:rsidRPr="005E25B1">
        <w:rPr>
          <w:rFonts w:ascii="Times New Roman" w:eastAsia="Times New Roman" w:hAnsi="Times New Roman"/>
          <w:color w:val="000000"/>
          <w:sz w:val="24"/>
          <w:szCs w:val="24"/>
          <w:lang w:eastAsia="en-IN"/>
        </w:rPr>
        <w:t xml:space="preserve">because it does not reduce </w:t>
      </w:r>
      <w:r w:rsidR="00161C38">
        <w:rPr>
          <w:rFonts w:ascii="Times New Roman" w:eastAsia="Times New Roman" w:hAnsi="Times New Roman"/>
          <w:color w:val="000000"/>
          <w:sz w:val="24"/>
          <w:szCs w:val="24"/>
          <w:lang w:eastAsia="en-IN"/>
        </w:rPr>
        <w:t xml:space="preserve">the </w:t>
      </w:r>
      <w:r w:rsidRPr="005E25B1">
        <w:rPr>
          <w:rFonts w:ascii="Times New Roman" w:eastAsia="Times New Roman" w:hAnsi="Times New Roman"/>
          <w:color w:val="000000"/>
          <w:sz w:val="24"/>
          <w:szCs w:val="24"/>
          <w:lang w:eastAsia="en-IN"/>
        </w:rPr>
        <w:t>consumption of concrete much.</w:t>
      </w:r>
    </w:p>
    <w:p w14:paraId="0EA00F1F" w14:textId="26019E37" w:rsidR="00757DB4" w:rsidRPr="005E25B1" w:rsidRDefault="00757DB4" w:rsidP="00757DB4">
      <w:pPr>
        <w:pStyle w:val="ListParagraph"/>
        <w:numPr>
          <w:ilvl w:val="0"/>
          <w:numId w:val="2"/>
        </w:numPr>
        <w:spacing w:after="0" w:line="240" w:lineRule="auto"/>
        <w:jc w:val="both"/>
        <w:rPr>
          <w:rFonts w:ascii="Times New Roman" w:eastAsia="Times New Roman" w:hAnsi="Times New Roman"/>
          <w:color w:val="000000"/>
          <w:sz w:val="24"/>
          <w:szCs w:val="24"/>
          <w:lang w:eastAsia="en-IN"/>
        </w:rPr>
      </w:pPr>
      <w:r w:rsidRPr="005E25B1">
        <w:rPr>
          <w:rFonts w:ascii="Times New Roman" w:eastAsia="Times New Roman" w:hAnsi="Times New Roman"/>
          <w:color w:val="000000"/>
          <w:sz w:val="24"/>
          <w:szCs w:val="24"/>
          <w:lang w:eastAsia="en-IN"/>
        </w:rPr>
        <w:t>Reduction of emissions by using additives, clinker substitution</w:t>
      </w:r>
      <w:r w:rsidR="00095020">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alternative binders, and recycling building materials. Concept of electric kilns, 3D Printing</w:t>
      </w:r>
      <w:r w:rsidR="00095020">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and climate-neutral cements.</w:t>
      </w:r>
    </w:p>
    <w:p w14:paraId="2D70E0A5" w14:textId="11712FCA" w:rsidR="00757DB4" w:rsidRPr="005E25B1" w:rsidRDefault="00EF155A" w:rsidP="00757DB4">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Furthermore, t</w:t>
      </w:r>
      <w:r w:rsidR="00757DB4" w:rsidRPr="005E25B1">
        <w:rPr>
          <w:rFonts w:ascii="Times New Roman" w:eastAsia="Times New Roman" w:hAnsi="Times New Roman" w:cs="Times New Roman"/>
          <w:color w:val="000000"/>
          <w:sz w:val="24"/>
          <w:szCs w:val="24"/>
          <w:lang w:eastAsia="en-IN"/>
        </w:rPr>
        <w:t xml:space="preserve">he productive uses of carbon dioxide </w:t>
      </w:r>
      <w:r w:rsidR="00026F29">
        <w:rPr>
          <w:rFonts w:ascii="Times New Roman" w:eastAsia="Times New Roman" w:hAnsi="Times New Roman" w:cs="Times New Roman"/>
          <w:color w:val="000000"/>
          <w:sz w:val="24"/>
          <w:szCs w:val="24"/>
          <w:lang w:eastAsia="en-IN"/>
        </w:rPr>
        <w:t>in</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f</w:t>
      </w:r>
      <w:r w:rsidR="00026F29">
        <w:rPr>
          <w:rFonts w:ascii="Times New Roman" w:eastAsia="Times New Roman" w:hAnsi="Times New Roman"/>
          <w:color w:val="000000"/>
          <w:sz w:val="24"/>
          <w:szCs w:val="24"/>
          <w:lang w:eastAsia="en-IN"/>
        </w:rPr>
        <w:t xml:space="preserve">eedstock of chemical </w:t>
      </w:r>
      <w:r w:rsidR="004B2F27">
        <w:rPr>
          <w:rFonts w:ascii="Times New Roman" w:eastAsia="Times New Roman" w:hAnsi="Times New Roman"/>
          <w:color w:val="000000"/>
          <w:sz w:val="24"/>
          <w:szCs w:val="24"/>
          <w:lang w:eastAsia="en-IN"/>
        </w:rPr>
        <w:t>processes</w:t>
      </w:r>
      <w:r w:rsidR="00026F29">
        <w:rPr>
          <w:rFonts w:ascii="Times New Roman" w:eastAsia="Times New Roman" w:hAnsi="Times New Roman"/>
          <w:color w:val="000000"/>
          <w:sz w:val="24"/>
          <w:szCs w:val="24"/>
          <w:lang w:eastAsia="en-IN"/>
        </w:rPr>
        <w:t xml:space="preserve"> (</w:t>
      </w:r>
      <w:r w:rsidR="00757DB4" w:rsidRPr="005E25B1">
        <w:rPr>
          <w:rFonts w:ascii="Times New Roman" w:eastAsia="Times New Roman" w:hAnsi="Times New Roman"/>
          <w:color w:val="000000"/>
          <w:sz w:val="24"/>
          <w:szCs w:val="24"/>
          <w:lang w:eastAsia="en-IN"/>
        </w:rPr>
        <w:t>H</w:t>
      </w:r>
      <w:r w:rsidR="00757DB4" w:rsidRPr="005E25B1">
        <w:rPr>
          <w:rFonts w:ascii="Times New Roman" w:eastAsia="Times New Roman" w:hAnsi="Times New Roman"/>
          <w:color w:val="000000"/>
          <w:sz w:val="24"/>
          <w:szCs w:val="24"/>
          <w:vertAlign w:val="subscript"/>
          <w:lang w:eastAsia="en-IN"/>
        </w:rPr>
        <w:t>2</w:t>
      </w:r>
      <w:r w:rsidR="00757DB4" w:rsidRPr="005E25B1">
        <w:rPr>
          <w:rFonts w:ascii="Times New Roman" w:eastAsia="Times New Roman" w:hAnsi="Times New Roman"/>
          <w:color w:val="000000"/>
          <w:sz w:val="24"/>
          <w:szCs w:val="24"/>
          <w:lang w:eastAsia="en-IN"/>
        </w:rPr>
        <w:t xml:space="preserve"> Production)</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c</w:t>
      </w:r>
      <w:r w:rsidR="00757DB4" w:rsidRPr="005E25B1">
        <w:rPr>
          <w:rFonts w:ascii="Times New Roman" w:eastAsia="Times New Roman" w:hAnsi="Times New Roman"/>
          <w:color w:val="000000"/>
          <w:sz w:val="24"/>
          <w:szCs w:val="24"/>
          <w:lang w:eastAsia="en-IN"/>
        </w:rPr>
        <w:t xml:space="preserve">ement </w:t>
      </w:r>
      <w:r>
        <w:rPr>
          <w:rFonts w:ascii="Times New Roman" w:eastAsia="Times New Roman" w:hAnsi="Times New Roman"/>
          <w:color w:val="000000"/>
          <w:sz w:val="24"/>
          <w:szCs w:val="24"/>
          <w:lang w:eastAsia="en-IN"/>
        </w:rPr>
        <w:t>c</w:t>
      </w:r>
      <w:r w:rsidR="00757DB4" w:rsidRPr="005E25B1">
        <w:rPr>
          <w:rFonts w:ascii="Times New Roman" w:eastAsia="Times New Roman" w:hAnsi="Times New Roman"/>
          <w:color w:val="000000"/>
          <w:sz w:val="24"/>
          <w:szCs w:val="24"/>
          <w:lang w:eastAsia="en-IN"/>
        </w:rPr>
        <w:t xml:space="preserve">uring </w:t>
      </w:r>
      <w:r>
        <w:rPr>
          <w:rFonts w:ascii="Times New Roman" w:eastAsia="Times New Roman" w:hAnsi="Times New Roman"/>
          <w:color w:val="000000"/>
          <w:sz w:val="24"/>
          <w:szCs w:val="24"/>
          <w:lang w:eastAsia="en-IN"/>
        </w:rPr>
        <w:t>a</w:t>
      </w:r>
      <w:r w:rsidR="00757DB4" w:rsidRPr="005E25B1">
        <w:rPr>
          <w:rFonts w:ascii="Times New Roman" w:eastAsia="Times New Roman" w:hAnsi="Times New Roman"/>
          <w:color w:val="000000"/>
          <w:sz w:val="24"/>
          <w:szCs w:val="24"/>
          <w:lang w:eastAsia="en-IN"/>
        </w:rPr>
        <w:t>gents</w:t>
      </w:r>
      <w:r w:rsidR="00757DB4">
        <w:rPr>
          <w:rFonts w:ascii="Times New Roman" w:eastAsia="Times New Roman" w:hAnsi="Times New Roman" w:cs="Times New Roman"/>
          <w:color w:val="000000"/>
          <w:sz w:val="24"/>
          <w:szCs w:val="24"/>
          <w:lang w:eastAsia="en-IN"/>
        </w:rPr>
        <w:t xml:space="preserve">, </w:t>
      </w:r>
      <w:r w:rsidR="004B2F27">
        <w:rPr>
          <w:rFonts w:ascii="Times New Roman" w:eastAsia="Times New Roman" w:hAnsi="Times New Roman"/>
          <w:color w:val="000000"/>
          <w:sz w:val="24"/>
          <w:szCs w:val="24"/>
          <w:lang w:eastAsia="en-IN"/>
        </w:rPr>
        <w:t>concrete</w:t>
      </w:r>
      <w:r w:rsidR="00757DB4" w:rsidRPr="005E25B1">
        <w:rPr>
          <w:rFonts w:ascii="Times New Roman" w:eastAsia="Times New Roman" w:hAnsi="Times New Roman"/>
          <w:color w:val="000000"/>
          <w:sz w:val="24"/>
          <w:szCs w:val="24"/>
          <w:lang w:eastAsia="en-IN"/>
        </w:rPr>
        <w:t xml:space="preserve"> curing agents</w:t>
      </w:r>
      <w:r w:rsidR="00757DB4">
        <w:rPr>
          <w:rFonts w:ascii="Times New Roman" w:eastAsia="Times New Roman" w:hAnsi="Times New Roman" w:cs="Times New Roman"/>
          <w:color w:val="000000"/>
          <w:sz w:val="24"/>
          <w:szCs w:val="24"/>
          <w:lang w:eastAsia="en-IN"/>
        </w:rPr>
        <w:t xml:space="preserve">, </w:t>
      </w:r>
      <w:r w:rsidR="004B2F27">
        <w:rPr>
          <w:rFonts w:ascii="Times New Roman" w:eastAsia="Times New Roman" w:hAnsi="Times New Roman"/>
          <w:color w:val="000000"/>
          <w:sz w:val="24"/>
          <w:szCs w:val="24"/>
          <w:lang w:eastAsia="en-IN"/>
        </w:rPr>
        <w:t>fertilisers</w:t>
      </w:r>
      <w:r w:rsidR="00757DB4" w:rsidRPr="005E25B1">
        <w:rPr>
          <w:rFonts w:ascii="Times New Roman" w:eastAsia="Times New Roman" w:hAnsi="Times New Roman"/>
          <w:color w:val="000000"/>
          <w:sz w:val="24"/>
          <w:szCs w:val="24"/>
          <w:lang w:eastAsia="en-IN"/>
        </w:rPr>
        <w:t xml:space="preserve"> such as biochar</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a</w:t>
      </w:r>
      <w:r w:rsidR="00757DB4" w:rsidRPr="005E25B1">
        <w:rPr>
          <w:rFonts w:ascii="Times New Roman" w:eastAsia="Times New Roman" w:hAnsi="Times New Roman"/>
          <w:color w:val="000000"/>
          <w:sz w:val="24"/>
          <w:szCs w:val="24"/>
          <w:lang w:eastAsia="en-IN"/>
        </w:rPr>
        <w:t>mine solvent technology</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g</w:t>
      </w:r>
      <w:r w:rsidR="00757DB4" w:rsidRPr="005E25B1">
        <w:rPr>
          <w:rFonts w:ascii="Times New Roman" w:eastAsia="Times New Roman" w:hAnsi="Times New Roman"/>
          <w:color w:val="000000"/>
          <w:sz w:val="24"/>
          <w:szCs w:val="24"/>
          <w:lang w:eastAsia="en-IN"/>
        </w:rPr>
        <w:t>rowth of microalgae</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and </w:t>
      </w:r>
      <w:proofErr w:type="spellStart"/>
      <w:r>
        <w:rPr>
          <w:rFonts w:ascii="Times New Roman" w:eastAsia="Times New Roman" w:hAnsi="Times New Roman"/>
          <w:color w:val="000000"/>
          <w:sz w:val="24"/>
          <w:szCs w:val="24"/>
          <w:lang w:eastAsia="en-IN"/>
        </w:rPr>
        <w:t>r</w:t>
      </w:r>
      <w:r w:rsidR="00757DB4" w:rsidRPr="005E25B1">
        <w:rPr>
          <w:rFonts w:ascii="Times New Roman" w:eastAsia="Times New Roman" w:hAnsi="Times New Roman"/>
          <w:color w:val="000000"/>
          <w:sz w:val="24"/>
          <w:szCs w:val="24"/>
          <w:lang w:eastAsia="en-IN"/>
        </w:rPr>
        <w:t>ecarbonizing</w:t>
      </w:r>
      <w:proofErr w:type="spellEnd"/>
      <w:r w:rsidR="00757DB4" w:rsidRPr="005E25B1">
        <w:rPr>
          <w:rFonts w:ascii="Times New Roman" w:eastAsia="Times New Roman" w:hAnsi="Times New Roman"/>
          <w:color w:val="000000"/>
          <w:sz w:val="24"/>
          <w:szCs w:val="24"/>
          <w:lang w:eastAsia="en-IN"/>
        </w:rPr>
        <w:t xml:space="preserve"> of miners</w:t>
      </w:r>
      <w:r>
        <w:rPr>
          <w:rFonts w:ascii="Times New Roman" w:eastAsia="Times New Roman" w:hAnsi="Times New Roman"/>
          <w:color w:val="000000"/>
          <w:sz w:val="24"/>
          <w:szCs w:val="24"/>
          <w:lang w:eastAsia="en-IN"/>
        </w:rPr>
        <w:t xml:space="preserve"> could be </w:t>
      </w:r>
      <w:r w:rsidR="004B2F27">
        <w:rPr>
          <w:rFonts w:ascii="Times New Roman" w:eastAsia="Times New Roman" w:hAnsi="Times New Roman"/>
          <w:color w:val="000000"/>
          <w:sz w:val="24"/>
          <w:szCs w:val="24"/>
          <w:lang w:eastAsia="en-IN"/>
        </w:rPr>
        <w:t>economically</w:t>
      </w:r>
      <w:r>
        <w:rPr>
          <w:rFonts w:ascii="Times New Roman" w:eastAsia="Times New Roman" w:hAnsi="Times New Roman"/>
          <w:color w:val="000000"/>
          <w:sz w:val="24"/>
          <w:szCs w:val="24"/>
          <w:lang w:eastAsia="en-IN"/>
        </w:rPr>
        <w:t xml:space="preserve"> profitable for the industries.</w:t>
      </w:r>
    </w:p>
    <w:p w14:paraId="5E66DF40" w14:textId="77777777" w:rsidR="00757DB4" w:rsidRPr="005E25B1" w:rsidRDefault="00757DB4" w:rsidP="005E25B1">
      <w:pPr>
        <w:spacing w:after="0" w:line="240" w:lineRule="auto"/>
        <w:jc w:val="both"/>
        <w:rPr>
          <w:rFonts w:ascii="Times New Roman" w:eastAsia="Times New Roman" w:hAnsi="Times New Roman" w:cs="Times New Roman"/>
          <w:b/>
          <w:bCs/>
          <w:color w:val="000000"/>
          <w:sz w:val="24"/>
          <w:szCs w:val="24"/>
          <w:lang w:eastAsia="en-IN"/>
        </w:rPr>
      </w:pPr>
    </w:p>
    <w:p w14:paraId="22A74BBC" w14:textId="70532200" w:rsidR="00E038E9" w:rsidRPr="00E81E59" w:rsidRDefault="006D700D" w:rsidP="00E81E59">
      <w:pPr>
        <w:spacing w:after="0" w:line="240" w:lineRule="auto"/>
        <w:jc w:val="both"/>
        <w:rPr>
          <w:rFonts w:ascii="Times New Roman" w:hAnsi="Times New Roman" w:cs="Times New Roman"/>
          <w:sz w:val="24"/>
          <w:szCs w:val="24"/>
        </w:rPr>
      </w:pPr>
      <w:r w:rsidRPr="005E25B1">
        <w:rPr>
          <w:rFonts w:ascii="Times New Roman" w:eastAsia="Times New Roman" w:hAnsi="Times New Roman" w:cs="Times New Roman"/>
          <w:color w:val="000000"/>
          <w:sz w:val="24"/>
          <w:szCs w:val="24"/>
          <w:lang w:eastAsia="en-IN"/>
        </w:rPr>
        <w:t xml:space="preserve">Realising the lacunae and in order to promote efficiency as well as </w:t>
      </w:r>
      <w:r w:rsidR="00CD4D4F">
        <w:rPr>
          <w:rFonts w:ascii="Times New Roman" w:eastAsia="Times New Roman" w:hAnsi="Times New Roman" w:cs="Times New Roman"/>
          <w:color w:val="000000"/>
          <w:sz w:val="24"/>
          <w:szCs w:val="24"/>
          <w:lang w:eastAsia="en-IN"/>
        </w:rPr>
        <w:t xml:space="preserve">to </w:t>
      </w:r>
      <w:r w:rsidRPr="005E25B1">
        <w:rPr>
          <w:rFonts w:ascii="Times New Roman" w:eastAsia="Times New Roman" w:hAnsi="Times New Roman" w:cs="Times New Roman"/>
          <w:color w:val="000000"/>
          <w:sz w:val="24"/>
          <w:szCs w:val="24"/>
          <w:lang w:eastAsia="en-IN"/>
        </w:rPr>
        <w:t xml:space="preserve">bring clarity, </w:t>
      </w:r>
      <w:r w:rsidRPr="005E25B1">
        <w:rPr>
          <w:rFonts w:ascii="Times New Roman" w:hAnsi="Times New Roman" w:cs="Times New Roman"/>
          <w:sz w:val="24"/>
          <w:szCs w:val="24"/>
        </w:rPr>
        <w:t xml:space="preserve">the </w:t>
      </w:r>
      <w:r w:rsidR="00E038E9" w:rsidRPr="005E25B1">
        <w:rPr>
          <w:rFonts w:ascii="Times New Roman" w:hAnsi="Times New Roman" w:cs="Times New Roman"/>
          <w:sz w:val="24"/>
          <w:szCs w:val="24"/>
        </w:rPr>
        <w:t>Government of India notified the Carbon Credit Trading Scheme</w:t>
      </w:r>
      <w:r w:rsidR="00FE42B7">
        <w:rPr>
          <w:rFonts w:ascii="Times New Roman" w:hAnsi="Times New Roman" w:cs="Times New Roman"/>
          <w:sz w:val="24"/>
          <w:szCs w:val="24"/>
        </w:rPr>
        <w:t xml:space="preserve"> (CCTS)</w:t>
      </w:r>
      <w:r w:rsidR="00E038E9" w:rsidRPr="005E25B1">
        <w:rPr>
          <w:rFonts w:ascii="Times New Roman" w:hAnsi="Times New Roman" w:cs="Times New Roman"/>
          <w:sz w:val="24"/>
          <w:szCs w:val="24"/>
        </w:rPr>
        <w:t>, 2023</w:t>
      </w:r>
      <w:r w:rsidR="004B2F27">
        <w:rPr>
          <w:rFonts w:ascii="Times New Roman" w:hAnsi="Times New Roman" w:cs="Times New Roman"/>
          <w:sz w:val="24"/>
          <w:szCs w:val="24"/>
        </w:rPr>
        <w:t>,</w:t>
      </w:r>
      <w:r w:rsidR="00E038E9" w:rsidRPr="005E25B1">
        <w:rPr>
          <w:rFonts w:ascii="Times New Roman" w:hAnsi="Times New Roman" w:cs="Times New Roman"/>
          <w:sz w:val="24"/>
          <w:szCs w:val="24"/>
        </w:rPr>
        <w:t xml:space="preserve"> vide S.O. 2825(E) dated 28th June 2023 under section 14 of the Energy Conservation Act, 2001 (52 of 2001)</w:t>
      </w:r>
      <w:r w:rsidRPr="005E25B1">
        <w:rPr>
          <w:rFonts w:ascii="Times New Roman" w:hAnsi="Times New Roman" w:cs="Times New Roman"/>
          <w:sz w:val="24"/>
          <w:szCs w:val="24"/>
        </w:rPr>
        <w:t>. The notification</w:t>
      </w:r>
      <w:r w:rsidR="00E038E9" w:rsidRPr="005E25B1">
        <w:rPr>
          <w:rFonts w:ascii="Times New Roman" w:hAnsi="Times New Roman" w:cs="Times New Roman"/>
          <w:sz w:val="24"/>
          <w:szCs w:val="24"/>
        </w:rPr>
        <w:t xml:space="preserve"> </w:t>
      </w:r>
      <w:r w:rsidR="006A6E28">
        <w:rPr>
          <w:rFonts w:ascii="Times New Roman" w:hAnsi="Times New Roman" w:cs="Times New Roman"/>
          <w:sz w:val="24"/>
          <w:szCs w:val="24"/>
        </w:rPr>
        <w:t>establishes the Indian carbon market framework for trading carbon credit certificates to reduce,</w:t>
      </w:r>
      <w:r w:rsidR="00E038E9" w:rsidRPr="005E25B1">
        <w:rPr>
          <w:rFonts w:ascii="Times New Roman" w:hAnsi="Times New Roman" w:cs="Times New Roman"/>
          <w:sz w:val="24"/>
          <w:szCs w:val="24"/>
        </w:rPr>
        <w:t xml:space="preserve"> remove</w:t>
      </w:r>
      <w:r w:rsidR="00B0337D">
        <w:rPr>
          <w:rFonts w:ascii="Times New Roman" w:hAnsi="Times New Roman" w:cs="Times New Roman"/>
          <w:sz w:val="24"/>
          <w:szCs w:val="24"/>
        </w:rPr>
        <w:t>,</w:t>
      </w:r>
      <w:r w:rsidR="00E038E9" w:rsidRPr="005E25B1">
        <w:rPr>
          <w:rFonts w:ascii="Times New Roman" w:hAnsi="Times New Roman" w:cs="Times New Roman"/>
          <w:sz w:val="24"/>
          <w:szCs w:val="24"/>
        </w:rPr>
        <w:t xml:space="preserve"> or avoid </w:t>
      </w:r>
      <w:r w:rsidR="00E038E9" w:rsidRPr="00964711">
        <w:rPr>
          <w:rFonts w:ascii="Times New Roman" w:hAnsi="Times New Roman" w:cs="Times New Roman"/>
          <w:sz w:val="24"/>
          <w:szCs w:val="24"/>
        </w:rPr>
        <w:t xml:space="preserve">greenhouse </w:t>
      </w:r>
      <w:r w:rsidR="00B0337D">
        <w:rPr>
          <w:rFonts w:ascii="Times New Roman" w:hAnsi="Times New Roman" w:cs="Times New Roman"/>
          <w:sz w:val="24"/>
          <w:szCs w:val="24"/>
        </w:rPr>
        <w:t>gas</w:t>
      </w:r>
      <w:r w:rsidR="00E038E9" w:rsidRPr="00964711">
        <w:rPr>
          <w:rFonts w:ascii="Times New Roman" w:hAnsi="Times New Roman" w:cs="Times New Roman"/>
          <w:sz w:val="24"/>
          <w:szCs w:val="24"/>
        </w:rPr>
        <w:t xml:space="preserve"> emissions (</w:t>
      </w:r>
      <w:proofErr w:type="spellStart"/>
      <w:r w:rsidR="00E038E9" w:rsidRPr="00964711">
        <w:rPr>
          <w:rFonts w:ascii="Times New Roman" w:hAnsi="Times New Roman" w:cs="Times New Roman"/>
          <w:sz w:val="24"/>
          <w:szCs w:val="24"/>
        </w:rPr>
        <w:t>MoEF&amp;CC</w:t>
      </w:r>
      <w:proofErr w:type="spellEnd"/>
      <w:r w:rsidR="00E038E9" w:rsidRPr="00964711">
        <w:rPr>
          <w:rFonts w:ascii="Times New Roman" w:hAnsi="Times New Roman" w:cs="Times New Roman"/>
          <w:sz w:val="24"/>
          <w:szCs w:val="24"/>
        </w:rPr>
        <w:t>,</w:t>
      </w:r>
      <w:r w:rsidR="00B0337D">
        <w:rPr>
          <w:rFonts w:ascii="Times New Roman" w:hAnsi="Times New Roman" w:cs="Times New Roman"/>
          <w:sz w:val="24"/>
          <w:szCs w:val="24"/>
        </w:rPr>
        <w:t xml:space="preserve"> Government of India</w:t>
      </w:r>
      <w:r w:rsidR="00E038E9" w:rsidRPr="00964711">
        <w:rPr>
          <w:rFonts w:ascii="Times New Roman" w:hAnsi="Times New Roman" w:cs="Times New Roman"/>
          <w:sz w:val="24"/>
          <w:szCs w:val="24"/>
        </w:rPr>
        <w:t xml:space="preserve">) </w:t>
      </w:r>
      <w:r w:rsidR="00152103">
        <w:rPr>
          <w:rFonts w:ascii="Times New Roman" w:hAnsi="Times New Roman" w:cs="Times New Roman"/>
          <w:b/>
          <w:bCs/>
          <w:sz w:val="24"/>
          <w:szCs w:val="24"/>
        </w:rPr>
        <w:t>[</w:t>
      </w:r>
      <w:r w:rsidR="0044519E">
        <w:rPr>
          <w:rFonts w:ascii="Times New Roman" w:hAnsi="Times New Roman" w:cs="Times New Roman"/>
          <w:b/>
          <w:bCs/>
          <w:sz w:val="24"/>
          <w:szCs w:val="24"/>
        </w:rPr>
        <w:t>1</w:t>
      </w:r>
      <w:r w:rsidR="00FE42B7">
        <w:rPr>
          <w:rFonts w:ascii="Times New Roman" w:hAnsi="Times New Roman" w:cs="Times New Roman"/>
          <w:b/>
          <w:bCs/>
          <w:sz w:val="24"/>
          <w:szCs w:val="24"/>
        </w:rPr>
        <w:t>2</w:t>
      </w:r>
      <w:r w:rsidR="00E038E9" w:rsidRPr="00964711">
        <w:rPr>
          <w:rFonts w:ascii="Times New Roman" w:hAnsi="Times New Roman" w:cs="Times New Roman"/>
          <w:b/>
          <w:bCs/>
          <w:sz w:val="24"/>
          <w:szCs w:val="24"/>
        </w:rPr>
        <w:t>]</w:t>
      </w:r>
      <w:r w:rsidR="00E038E9" w:rsidRPr="00964711">
        <w:rPr>
          <w:rFonts w:ascii="Times New Roman" w:hAnsi="Times New Roman" w:cs="Times New Roman"/>
          <w:sz w:val="24"/>
          <w:szCs w:val="24"/>
        </w:rPr>
        <w:t>.</w:t>
      </w:r>
      <w:r w:rsidR="00983D1B">
        <w:rPr>
          <w:rFonts w:ascii="Times New Roman" w:hAnsi="Times New Roman" w:cs="Times New Roman"/>
          <w:sz w:val="24"/>
          <w:szCs w:val="24"/>
        </w:rPr>
        <w:t xml:space="preserve"> </w:t>
      </w:r>
      <w:r w:rsidR="00521D1B" w:rsidRPr="00964711">
        <w:rPr>
          <w:rFonts w:ascii="Times New Roman" w:hAnsi="Times New Roman" w:cs="Times New Roman"/>
          <w:sz w:val="24"/>
          <w:szCs w:val="24"/>
        </w:rPr>
        <w:t>The Bureau of Energy Efficiency (BEE) published a </w:t>
      </w:r>
      <w:hyperlink r:id="rId9" w:tgtFrame="_blank" w:tooltip="(opens in a new window)" w:history="1">
        <w:r w:rsidR="00521D1B" w:rsidRPr="00CD4D4F">
          <w:t>draft </w:t>
        </w:r>
        <w:r w:rsidR="00521D1B" w:rsidRPr="00CD4D4F">
          <w:rPr>
            <w:rFonts w:ascii="Times New Roman" w:hAnsi="Times New Roman" w:cs="Times New Roman"/>
            <w:sz w:val="24"/>
            <w:szCs w:val="24"/>
          </w:rPr>
          <w:t>version</w:t>
        </w:r>
      </w:hyperlink>
      <w:r w:rsidR="00521D1B" w:rsidRPr="00964711">
        <w:rPr>
          <w:rFonts w:ascii="Times New Roman" w:hAnsi="Times New Roman" w:cs="Times New Roman"/>
          <w:sz w:val="24"/>
          <w:szCs w:val="24"/>
        </w:rPr>
        <w:t xml:space="preserve"> of the regulations in November 2023 and refined them through an extensive </w:t>
      </w:r>
      <w:r w:rsidR="00521D1B" w:rsidRPr="00CD4D4F">
        <w:rPr>
          <w:rFonts w:ascii="Times New Roman" w:hAnsi="Times New Roman" w:cs="Times New Roman"/>
          <w:sz w:val="24"/>
          <w:szCs w:val="24"/>
        </w:rPr>
        <w:t>stakeholder consultation process. </w:t>
      </w:r>
      <w:r w:rsidR="00E038E9" w:rsidRPr="00CD4D4F">
        <w:rPr>
          <w:rFonts w:ascii="Times New Roman" w:hAnsi="Times New Roman" w:cs="Times New Roman"/>
          <w:sz w:val="24"/>
          <w:szCs w:val="24"/>
        </w:rPr>
        <w:t>In July 2024, the Indian government adopted </w:t>
      </w:r>
      <w:hyperlink r:id="rId10" w:tgtFrame="_blank" w:tooltip="(opens in a new window)" w:history="1">
        <w:r w:rsidR="00E038E9" w:rsidRPr="00CD4D4F">
          <w:rPr>
            <w:rFonts w:ascii="Times New Roman" w:hAnsi="Times New Roman" w:cs="Times New Roman"/>
            <w:sz w:val="24"/>
            <w:szCs w:val="24"/>
          </w:rPr>
          <w:t>detailed regulations</w:t>
        </w:r>
      </w:hyperlink>
      <w:r w:rsidR="00E038E9" w:rsidRPr="00964711">
        <w:rPr>
          <w:rFonts w:ascii="Times New Roman" w:hAnsi="Times New Roman" w:cs="Times New Roman"/>
          <w:sz w:val="24"/>
          <w:szCs w:val="24"/>
        </w:rPr>
        <w:t> for the planned compliance carbon market under the </w:t>
      </w:r>
      <w:hyperlink r:id="rId11" w:history="1">
        <w:r w:rsidR="00E038E9" w:rsidRPr="00CD4D4F">
          <w:rPr>
            <w:rFonts w:ascii="Times New Roman" w:hAnsi="Times New Roman" w:cs="Times New Roman"/>
            <w:sz w:val="24"/>
            <w:szCs w:val="24"/>
          </w:rPr>
          <w:t>Carbon Credit Trading Scheme (CCTS)</w:t>
        </w:r>
      </w:hyperlink>
      <w:r w:rsidR="000C5703">
        <w:rPr>
          <w:rFonts w:ascii="Times New Roman" w:hAnsi="Times New Roman" w:cs="Times New Roman"/>
          <w:sz w:val="24"/>
          <w:szCs w:val="24"/>
        </w:rPr>
        <w:t xml:space="preserve"> </w:t>
      </w:r>
      <w:r w:rsidR="000C5703">
        <w:rPr>
          <w:rFonts w:ascii="Times New Roman" w:hAnsi="Times New Roman" w:cs="Times New Roman"/>
          <w:b/>
          <w:bCs/>
          <w:sz w:val="24"/>
          <w:szCs w:val="24"/>
        </w:rPr>
        <w:t>[13</w:t>
      </w:r>
      <w:r w:rsidR="000C5703" w:rsidRPr="00964711">
        <w:rPr>
          <w:rFonts w:ascii="Times New Roman" w:hAnsi="Times New Roman" w:cs="Times New Roman"/>
          <w:b/>
          <w:bCs/>
          <w:sz w:val="24"/>
          <w:szCs w:val="24"/>
        </w:rPr>
        <w:t>]</w:t>
      </w:r>
      <w:r w:rsidR="00E038E9" w:rsidRPr="00964711">
        <w:rPr>
          <w:rFonts w:ascii="Times New Roman" w:hAnsi="Times New Roman" w:cs="Times New Roman"/>
          <w:sz w:val="24"/>
          <w:szCs w:val="24"/>
        </w:rPr>
        <w:t>. These new regulations set out the key design elements of the compliance mechanism under the CCTS, marking a significant advancement in India's emerging </w:t>
      </w:r>
      <w:hyperlink r:id="rId12" w:tgtFrame="_blank" w:tooltip="(opens in a new window)" w:history="1">
        <w:r w:rsidR="00E038E9" w:rsidRPr="000C5703">
          <w:t>carbon pricing </w:t>
        </w:r>
        <w:r w:rsidR="00E038E9" w:rsidRPr="000C5703">
          <w:rPr>
            <w:rFonts w:ascii="Times New Roman" w:hAnsi="Times New Roman" w:cs="Times New Roman"/>
            <w:sz w:val="24"/>
            <w:szCs w:val="24"/>
          </w:rPr>
          <w:t>framework</w:t>
        </w:r>
      </w:hyperlink>
      <w:r w:rsidR="00E038E9" w:rsidRPr="00964711">
        <w:rPr>
          <w:rFonts w:ascii="Times New Roman" w:hAnsi="Times New Roman" w:cs="Times New Roman"/>
          <w:sz w:val="24"/>
          <w:szCs w:val="24"/>
        </w:rPr>
        <w:t>.</w:t>
      </w:r>
      <w:r w:rsidR="00E038E9" w:rsidRPr="000C5703">
        <w:rPr>
          <w:rFonts w:ascii="Times New Roman" w:hAnsi="Times New Roman" w:cs="Times New Roman"/>
          <w:sz w:val="24"/>
          <w:szCs w:val="24"/>
        </w:rPr>
        <w:t xml:space="preserve"> The Carbon Credit</w:t>
      </w:r>
      <w:r w:rsidR="00E038E9" w:rsidRPr="00964711">
        <w:rPr>
          <w:rFonts w:ascii="Times New Roman" w:hAnsi="Times New Roman" w:cs="Times New Roman"/>
          <w:sz w:val="24"/>
          <w:szCs w:val="24"/>
        </w:rPr>
        <w:t xml:space="preserve"> </w:t>
      </w:r>
      <w:r w:rsidR="00E038E9" w:rsidRPr="005E25B1">
        <w:rPr>
          <w:rFonts w:ascii="Times New Roman" w:hAnsi="Times New Roman" w:cs="Times New Roman"/>
          <w:sz w:val="24"/>
          <w:szCs w:val="24"/>
        </w:rPr>
        <w:t xml:space="preserve">Trading Scheme specifies the compliance mechanism, whereby the registered entities </w:t>
      </w:r>
      <w:r w:rsidR="00521D1B">
        <w:rPr>
          <w:rFonts w:ascii="Times New Roman" w:hAnsi="Times New Roman" w:cs="Times New Roman"/>
          <w:sz w:val="24"/>
          <w:szCs w:val="24"/>
        </w:rPr>
        <w:t>that</w:t>
      </w:r>
      <w:r w:rsidR="00E038E9" w:rsidRPr="005E25B1">
        <w:rPr>
          <w:rFonts w:ascii="Times New Roman" w:hAnsi="Times New Roman" w:cs="Times New Roman"/>
          <w:sz w:val="24"/>
          <w:szCs w:val="24"/>
        </w:rPr>
        <w:t xml:space="preserve"> are notified under the compliance mechanism are called ‘obligated </w:t>
      </w:r>
      <w:proofErr w:type="gramStart"/>
      <w:r w:rsidR="00AE312A">
        <w:rPr>
          <w:rFonts w:ascii="Times New Roman" w:hAnsi="Times New Roman" w:cs="Times New Roman"/>
          <w:sz w:val="24"/>
          <w:szCs w:val="24"/>
        </w:rPr>
        <w:t>entities’</w:t>
      </w:r>
      <w:proofErr w:type="gramEnd"/>
      <w:r w:rsidR="00E038E9" w:rsidRPr="005E25B1">
        <w:rPr>
          <w:rFonts w:ascii="Times New Roman" w:hAnsi="Times New Roman" w:cs="Times New Roman"/>
          <w:sz w:val="24"/>
          <w:szCs w:val="24"/>
        </w:rPr>
        <w:t xml:space="preserve">. </w:t>
      </w:r>
      <w:r w:rsidR="00521D1B">
        <w:rPr>
          <w:rFonts w:ascii="Times New Roman" w:hAnsi="Times New Roman" w:cs="Times New Roman"/>
          <w:sz w:val="24"/>
          <w:szCs w:val="24"/>
        </w:rPr>
        <w:t>T</w:t>
      </w:r>
      <w:r w:rsidR="00E038E9" w:rsidRPr="005E25B1">
        <w:rPr>
          <w:rFonts w:ascii="Times New Roman" w:hAnsi="Times New Roman" w:cs="Times New Roman"/>
          <w:sz w:val="24"/>
          <w:szCs w:val="24"/>
        </w:rPr>
        <w:t xml:space="preserve">he obligated entities </w:t>
      </w:r>
      <w:r w:rsidR="00521D1B">
        <w:rPr>
          <w:rFonts w:ascii="Times New Roman" w:hAnsi="Times New Roman" w:cs="Times New Roman"/>
          <w:sz w:val="24"/>
          <w:szCs w:val="24"/>
        </w:rPr>
        <w:t>were</w:t>
      </w:r>
      <w:r w:rsidR="00E038E9" w:rsidRPr="005E25B1">
        <w:rPr>
          <w:rFonts w:ascii="Times New Roman" w:hAnsi="Times New Roman" w:cs="Times New Roman"/>
          <w:sz w:val="24"/>
          <w:szCs w:val="24"/>
        </w:rPr>
        <w:t xml:space="preserve"> proposed to be notified further of an annual target for a trajectory period before its commencement. Upon completion of </w:t>
      </w:r>
      <w:r w:rsidR="00521D1B">
        <w:rPr>
          <w:rFonts w:ascii="Times New Roman" w:hAnsi="Times New Roman" w:cs="Times New Roman"/>
          <w:sz w:val="24"/>
          <w:szCs w:val="24"/>
        </w:rPr>
        <w:t xml:space="preserve">the </w:t>
      </w:r>
      <w:r w:rsidR="00E038E9" w:rsidRPr="005E25B1">
        <w:rPr>
          <w:rFonts w:ascii="Times New Roman" w:hAnsi="Times New Roman" w:cs="Times New Roman"/>
          <w:sz w:val="24"/>
          <w:szCs w:val="24"/>
        </w:rPr>
        <w:t xml:space="preserve">trajectory period, the targets shall be revised for the subsequent trajectory period. It was proposed that an obligated entity, once notified in any trajectory period, must comply with the assigned GHG emission intensity targets for each annual year, known as the compliance year. An obligated entity </w:t>
      </w:r>
      <w:r w:rsidR="00521D1B">
        <w:rPr>
          <w:rFonts w:ascii="Times New Roman" w:hAnsi="Times New Roman" w:cs="Times New Roman"/>
          <w:sz w:val="24"/>
          <w:szCs w:val="24"/>
        </w:rPr>
        <w:t>that</w:t>
      </w:r>
      <w:r w:rsidR="00E038E9" w:rsidRPr="005E25B1">
        <w:rPr>
          <w:rFonts w:ascii="Times New Roman" w:hAnsi="Times New Roman" w:cs="Times New Roman"/>
          <w:sz w:val="24"/>
          <w:szCs w:val="24"/>
        </w:rPr>
        <w:t xml:space="preserve"> reduces </w:t>
      </w:r>
      <w:r w:rsidR="00521D1B">
        <w:rPr>
          <w:rFonts w:ascii="Times New Roman" w:hAnsi="Times New Roman" w:cs="Times New Roman"/>
          <w:sz w:val="24"/>
          <w:szCs w:val="24"/>
        </w:rPr>
        <w:t>its</w:t>
      </w:r>
      <w:r w:rsidR="00E038E9" w:rsidRPr="005E25B1">
        <w:rPr>
          <w:rFonts w:ascii="Times New Roman" w:hAnsi="Times New Roman" w:cs="Times New Roman"/>
          <w:sz w:val="24"/>
          <w:szCs w:val="24"/>
        </w:rPr>
        <w:t xml:space="preserve"> GHG emission </w:t>
      </w:r>
      <w:r w:rsidR="00E038E9" w:rsidRPr="005E25B1">
        <w:rPr>
          <w:rFonts w:ascii="Times New Roman" w:hAnsi="Times New Roman" w:cs="Times New Roman"/>
          <w:sz w:val="24"/>
          <w:szCs w:val="24"/>
        </w:rPr>
        <w:lastRenderedPageBreak/>
        <w:t xml:space="preserve">intensity beyond the target GHG emission intensity in a compliance year is entitled to the issuance of Carbon Credit Certificates (CCC). An obligated entity failing to meet the target GHG emission intensity in a compliance year must surrender Carbon Credit Certificates (CCC). </w:t>
      </w:r>
      <w:r w:rsidR="00E81E59">
        <w:rPr>
          <w:rFonts w:ascii="Times New Roman" w:hAnsi="Times New Roman"/>
          <w:sz w:val="24"/>
          <w:szCs w:val="24"/>
        </w:rPr>
        <w:t>T</w:t>
      </w:r>
      <w:r w:rsidR="00E038E9" w:rsidRPr="00E81E59">
        <w:rPr>
          <w:rFonts w:ascii="Times New Roman" w:hAnsi="Times New Roman"/>
          <w:sz w:val="24"/>
          <w:szCs w:val="24"/>
        </w:rPr>
        <w:t xml:space="preserve">he greenhouse gases covered </w:t>
      </w:r>
      <w:r w:rsidR="00E81E59">
        <w:rPr>
          <w:rFonts w:ascii="Times New Roman" w:hAnsi="Times New Roman"/>
          <w:sz w:val="24"/>
          <w:szCs w:val="24"/>
        </w:rPr>
        <w:t xml:space="preserve">under the </w:t>
      </w:r>
      <w:r w:rsidR="00E81E59" w:rsidRPr="00E81E59">
        <w:rPr>
          <w:rFonts w:ascii="Times New Roman" w:hAnsi="Times New Roman"/>
          <w:sz w:val="24"/>
          <w:szCs w:val="24"/>
        </w:rPr>
        <w:t xml:space="preserve">compliance mechanism </w:t>
      </w:r>
      <w:r w:rsidR="00E038E9" w:rsidRPr="00E81E59">
        <w:rPr>
          <w:rFonts w:ascii="Times New Roman" w:hAnsi="Times New Roman"/>
          <w:sz w:val="24"/>
          <w:szCs w:val="24"/>
        </w:rPr>
        <w:t>are carbon dioxide (CO</w:t>
      </w:r>
      <w:r w:rsidR="00E038E9" w:rsidRPr="002627E4">
        <w:rPr>
          <w:rFonts w:ascii="Times New Roman" w:hAnsi="Times New Roman"/>
          <w:sz w:val="24"/>
          <w:szCs w:val="24"/>
          <w:vertAlign w:val="subscript"/>
        </w:rPr>
        <w:t>2</w:t>
      </w:r>
      <w:r w:rsidR="00E038E9" w:rsidRPr="00E81E59">
        <w:rPr>
          <w:rFonts w:ascii="Times New Roman" w:hAnsi="Times New Roman"/>
          <w:sz w:val="24"/>
          <w:szCs w:val="24"/>
        </w:rPr>
        <w:t xml:space="preserve">) and </w:t>
      </w:r>
      <w:r w:rsidR="006E6DA6">
        <w:rPr>
          <w:rFonts w:ascii="Times New Roman" w:hAnsi="Times New Roman"/>
          <w:sz w:val="24"/>
          <w:szCs w:val="24"/>
        </w:rPr>
        <w:t>perfluorocarbons</w:t>
      </w:r>
      <w:r w:rsidR="00E038E9" w:rsidRPr="00E81E59">
        <w:rPr>
          <w:rFonts w:ascii="Times New Roman" w:hAnsi="Times New Roman"/>
          <w:sz w:val="24"/>
          <w:szCs w:val="24"/>
        </w:rPr>
        <w:t xml:space="preserve"> (PFCs) from the </w:t>
      </w:r>
      <w:r w:rsidR="006A6E28">
        <w:rPr>
          <w:rFonts w:ascii="Times New Roman" w:hAnsi="Times New Roman"/>
          <w:sz w:val="24"/>
          <w:szCs w:val="24"/>
        </w:rPr>
        <w:t>operations of obligated entities</w:t>
      </w:r>
      <w:r w:rsidR="00CB626C">
        <w:rPr>
          <w:rFonts w:ascii="Times New Roman" w:hAnsi="Times New Roman"/>
          <w:sz w:val="24"/>
          <w:szCs w:val="24"/>
        </w:rPr>
        <w:t xml:space="preserve"> </w:t>
      </w:r>
      <w:r w:rsidR="00CB626C" w:rsidRPr="00CB626C">
        <w:rPr>
          <w:rFonts w:ascii="Times New Roman" w:hAnsi="Times New Roman"/>
          <w:b/>
          <w:bCs/>
          <w:sz w:val="24"/>
          <w:szCs w:val="24"/>
        </w:rPr>
        <w:t xml:space="preserve">(Figure </w:t>
      </w:r>
      <w:r w:rsidR="00917341">
        <w:rPr>
          <w:rFonts w:ascii="Times New Roman" w:hAnsi="Times New Roman"/>
          <w:b/>
          <w:bCs/>
          <w:sz w:val="24"/>
          <w:szCs w:val="24"/>
        </w:rPr>
        <w:t>2</w:t>
      </w:r>
      <w:r w:rsidR="00CB626C" w:rsidRPr="00CB626C">
        <w:rPr>
          <w:rFonts w:ascii="Times New Roman" w:hAnsi="Times New Roman"/>
          <w:b/>
          <w:bCs/>
          <w:sz w:val="24"/>
          <w:szCs w:val="24"/>
        </w:rPr>
        <w:t>)</w:t>
      </w:r>
      <w:r w:rsidR="00E81E59">
        <w:rPr>
          <w:rFonts w:ascii="Times New Roman" w:hAnsi="Times New Roman"/>
          <w:sz w:val="24"/>
          <w:szCs w:val="24"/>
        </w:rPr>
        <w:t>.</w:t>
      </w:r>
      <w:r w:rsidR="00E038E9" w:rsidRPr="00E81E59">
        <w:rPr>
          <w:rFonts w:ascii="Times New Roman" w:hAnsi="Times New Roman"/>
          <w:sz w:val="24"/>
          <w:szCs w:val="24"/>
        </w:rPr>
        <w:t xml:space="preserve"> </w:t>
      </w:r>
      <w:r w:rsidR="00A977A2">
        <w:rPr>
          <w:rFonts w:ascii="Times New Roman" w:hAnsi="Times New Roman"/>
          <w:sz w:val="24"/>
          <w:szCs w:val="24"/>
        </w:rPr>
        <w:t xml:space="preserve">Greenhouse gas emissions are converted to carbon dioxide equivalent (CO2e) based on their </w:t>
      </w:r>
      <w:r w:rsidR="00E81E59">
        <w:rPr>
          <w:rFonts w:ascii="Times New Roman" w:hAnsi="Times New Roman"/>
          <w:sz w:val="24"/>
          <w:szCs w:val="24"/>
        </w:rPr>
        <w:t xml:space="preserve">Global Warming Potential (GWP). </w:t>
      </w:r>
    </w:p>
    <w:p w14:paraId="3AAD775F" w14:textId="230CE7B2" w:rsidR="00E038E9" w:rsidRPr="005E25B1" w:rsidRDefault="00E038E9" w:rsidP="005E25B1">
      <w:pPr>
        <w:spacing w:after="0" w:line="240" w:lineRule="auto"/>
        <w:jc w:val="both"/>
        <w:rPr>
          <w:rFonts w:ascii="Times New Roman" w:eastAsia="Times New Roman" w:hAnsi="Times New Roman" w:cs="Times New Roman"/>
          <w:color w:val="000000"/>
          <w:sz w:val="24"/>
          <w:szCs w:val="24"/>
          <w:lang w:eastAsia="en-IN"/>
        </w:rPr>
      </w:pPr>
    </w:p>
    <w:p w14:paraId="66B2AAD0" w14:textId="17DB7353" w:rsidR="00B13808" w:rsidRPr="00DB30A1" w:rsidRDefault="00AE312A" w:rsidP="00DB30A1">
      <w:pPr>
        <w:jc w:val="both"/>
        <w:rPr>
          <w:rFonts w:ascii="Times New Roman" w:hAnsi="Times New Roman" w:cs="Times New Roman"/>
          <w:sz w:val="24"/>
          <w:szCs w:val="24"/>
        </w:rPr>
      </w:pPr>
      <w:r>
        <w:rPr>
          <w:rFonts w:ascii="Times New Roman" w:hAnsi="Times New Roman" w:cs="Times New Roman"/>
          <w:sz w:val="24"/>
          <w:szCs w:val="24"/>
        </w:rPr>
        <w:t xml:space="preserve">The pathways to achieve net-zero </w:t>
      </w:r>
      <w:r w:rsidR="00CE06F6">
        <w:rPr>
          <w:rFonts w:ascii="Times New Roman" w:hAnsi="Times New Roman" w:cs="Times New Roman"/>
          <w:sz w:val="24"/>
          <w:szCs w:val="24"/>
        </w:rPr>
        <w:t xml:space="preserve">in India </w:t>
      </w:r>
      <w:r>
        <w:rPr>
          <w:rFonts w:ascii="Times New Roman" w:hAnsi="Times New Roman" w:cs="Times New Roman"/>
          <w:sz w:val="24"/>
          <w:szCs w:val="24"/>
        </w:rPr>
        <w:t>have been analysed in detail</w:t>
      </w:r>
      <w:r w:rsidR="00CE06F6">
        <w:rPr>
          <w:rFonts w:ascii="Times New Roman" w:hAnsi="Times New Roman" w:cs="Times New Roman"/>
          <w:sz w:val="24"/>
          <w:szCs w:val="24"/>
        </w:rPr>
        <w:t xml:space="preserve"> by some scholars. M. </w:t>
      </w:r>
      <w:r w:rsidR="008D55DE">
        <w:rPr>
          <w:rFonts w:ascii="Times New Roman" w:hAnsi="Times New Roman" w:cs="Times New Roman"/>
          <w:sz w:val="24"/>
          <w:szCs w:val="24"/>
        </w:rPr>
        <w:t>Ahluwalia</w:t>
      </w:r>
      <w:r w:rsidR="000A3DDA">
        <w:rPr>
          <w:rFonts w:ascii="Times New Roman" w:hAnsi="Times New Roman" w:cs="Times New Roman"/>
          <w:sz w:val="24"/>
          <w:szCs w:val="24"/>
        </w:rPr>
        <w:t xml:space="preserve"> and U.</w:t>
      </w:r>
      <w:r w:rsidR="00CE06F6">
        <w:rPr>
          <w:rFonts w:ascii="Times New Roman" w:hAnsi="Times New Roman" w:cs="Times New Roman"/>
          <w:sz w:val="24"/>
          <w:szCs w:val="24"/>
        </w:rPr>
        <w:t xml:space="preserve"> Patel presented a detailed analysis and</w:t>
      </w:r>
      <w:r w:rsidR="00BD69A1" w:rsidRPr="003C509C">
        <w:rPr>
          <w:rFonts w:ascii="Times New Roman" w:hAnsi="Times New Roman" w:cs="Times New Roman"/>
          <w:sz w:val="24"/>
          <w:szCs w:val="24"/>
        </w:rPr>
        <w:t xml:space="preserve"> </w:t>
      </w:r>
      <w:r w:rsidR="00CE06F6">
        <w:rPr>
          <w:rFonts w:ascii="Times New Roman" w:hAnsi="Times New Roman" w:cs="Times New Roman"/>
          <w:sz w:val="24"/>
          <w:szCs w:val="24"/>
        </w:rPr>
        <w:t>suggested</w:t>
      </w:r>
      <w:r w:rsidR="00BD69A1" w:rsidRPr="003C509C">
        <w:rPr>
          <w:rFonts w:ascii="Times New Roman" w:hAnsi="Times New Roman" w:cs="Times New Roman"/>
          <w:sz w:val="24"/>
          <w:szCs w:val="24"/>
        </w:rPr>
        <w:t xml:space="preserve"> </w:t>
      </w:r>
      <w:r w:rsidR="00984D41">
        <w:rPr>
          <w:rFonts w:ascii="Times New Roman" w:hAnsi="Times New Roman" w:cs="Times New Roman"/>
          <w:sz w:val="24"/>
          <w:szCs w:val="24"/>
        </w:rPr>
        <w:t xml:space="preserve">a </w:t>
      </w:r>
      <w:r w:rsidR="00A977A2">
        <w:rPr>
          <w:rFonts w:ascii="Times New Roman" w:hAnsi="Times New Roman" w:cs="Times New Roman"/>
          <w:sz w:val="24"/>
          <w:szCs w:val="24"/>
        </w:rPr>
        <w:t>range of measures, including</w:t>
      </w:r>
      <w:r w:rsidR="00984D41">
        <w:rPr>
          <w:rFonts w:ascii="Times New Roman" w:hAnsi="Times New Roman" w:cs="Times New Roman"/>
          <w:sz w:val="24"/>
          <w:szCs w:val="24"/>
        </w:rPr>
        <w:t xml:space="preserve"> </w:t>
      </w:r>
      <w:r w:rsidR="003C509C">
        <w:rPr>
          <w:rFonts w:ascii="Times New Roman" w:hAnsi="Times New Roman" w:cs="Times New Roman"/>
          <w:sz w:val="24"/>
          <w:szCs w:val="24"/>
        </w:rPr>
        <w:t xml:space="preserve">levying </w:t>
      </w:r>
      <w:r w:rsidR="006E6DA6">
        <w:rPr>
          <w:rFonts w:ascii="Times New Roman" w:hAnsi="Times New Roman" w:cs="Times New Roman"/>
          <w:sz w:val="24"/>
          <w:szCs w:val="24"/>
        </w:rPr>
        <w:t xml:space="preserve">a </w:t>
      </w:r>
      <w:r w:rsidR="00CD14F2">
        <w:rPr>
          <w:rFonts w:ascii="Times New Roman" w:hAnsi="Times New Roman" w:cs="Times New Roman"/>
          <w:sz w:val="24"/>
          <w:szCs w:val="24"/>
        </w:rPr>
        <w:t xml:space="preserve">marginal carbon tax and </w:t>
      </w:r>
      <w:r w:rsidR="00BD69A1" w:rsidRPr="003C509C">
        <w:rPr>
          <w:rFonts w:ascii="Times New Roman" w:hAnsi="Times New Roman" w:cs="Times New Roman"/>
          <w:sz w:val="24"/>
          <w:szCs w:val="24"/>
        </w:rPr>
        <w:t>sector-specific interventions</w:t>
      </w:r>
      <w:r w:rsidR="00964711" w:rsidRPr="003C509C">
        <w:rPr>
          <w:rFonts w:ascii="Times New Roman" w:hAnsi="Times New Roman" w:cs="Times New Roman"/>
          <w:sz w:val="24"/>
          <w:szCs w:val="24"/>
        </w:rPr>
        <w:t>.</w:t>
      </w:r>
      <w:r w:rsidR="003C509C">
        <w:rPr>
          <w:rFonts w:ascii="Times New Roman" w:hAnsi="Times New Roman" w:cs="Times New Roman"/>
          <w:sz w:val="24"/>
          <w:szCs w:val="24"/>
        </w:rPr>
        <w:t xml:space="preserve"> </w:t>
      </w:r>
      <w:r w:rsidR="00A7219C">
        <w:rPr>
          <w:rFonts w:ascii="Times New Roman" w:hAnsi="Times New Roman" w:cs="Times New Roman"/>
          <w:sz w:val="24"/>
          <w:szCs w:val="24"/>
        </w:rPr>
        <w:t xml:space="preserve">Key </w:t>
      </w:r>
      <w:r w:rsidR="00E81E59">
        <w:rPr>
          <w:rFonts w:ascii="Times New Roman" w:hAnsi="Times New Roman" w:cs="Times New Roman"/>
          <w:sz w:val="24"/>
          <w:szCs w:val="24"/>
        </w:rPr>
        <w:t xml:space="preserve">interventions </w:t>
      </w:r>
      <w:r w:rsidR="00E81E59" w:rsidRPr="003C509C">
        <w:rPr>
          <w:rFonts w:ascii="Times New Roman" w:hAnsi="Times New Roman" w:cs="Times New Roman"/>
          <w:sz w:val="24"/>
          <w:szCs w:val="24"/>
        </w:rPr>
        <w:t>are</w:t>
      </w:r>
      <w:r w:rsidR="00A7219C">
        <w:rPr>
          <w:rFonts w:ascii="Times New Roman" w:hAnsi="Times New Roman" w:cs="Times New Roman"/>
          <w:sz w:val="24"/>
          <w:szCs w:val="24"/>
        </w:rPr>
        <w:t xml:space="preserve"> required in the area of </w:t>
      </w:r>
      <w:r w:rsidR="00BD69A1" w:rsidRPr="003C509C">
        <w:rPr>
          <w:rFonts w:ascii="Times New Roman" w:hAnsi="Times New Roman" w:cs="Times New Roman"/>
          <w:sz w:val="24"/>
          <w:szCs w:val="24"/>
        </w:rPr>
        <w:t>(</w:t>
      </w:r>
      <w:proofErr w:type="spellStart"/>
      <w:r w:rsidR="00BD69A1" w:rsidRPr="003C509C">
        <w:rPr>
          <w:rFonts w:ascii="Times New Roman" w:hAnsi="Times New Roman" w:cs="Times New Roman"/>
          <w:sz w:val="24"/>
          <w:szCs w:val="24"/>
        </w:rPr>
        <w:t>i</w:t>
      </w:r>
      <w:proofErr w:type="spellEnd"/>
      <w:r w:rsidR="00BD69A1" w:rsidRPr="003C509C">
        <w:rPr>
          <w:rFonts w:ascii="Times New Roman" w:hAnsi="Times New Roman" w:cs="Times New Roman"/>
          <w:sz w:val="24"/>
          <w:szCs w:val="24"/>
        </w:rPr>
        <w:t>) accelerated expansion of various forms of renewable energy capacity</w:t>
      </w:r>
      <w:r w:rsidR="00095020">
        <w:rPr>
          <w:rFonts w:ascii="Times New Roman" w:hAnsi="Times New Roman" w:cs="Times New Roman"/>
          <w:sz w:val="24"/>
          <w:szCs w:val="24"/>
        </w:rPr>
        <w:t>,</w:t>
      </w:r>
      <w:r w:rsidR="00BD69A1" w:rsidRPr="003C509C">
        <w:rPr>
          <w:rFonts w:ascii="Times New Roman" w:hAnsi="Times New Roman" w:cs="Times New Roman"/>
          <w:sz w:val="24"/>
          <w:szCs w:val="24"/>
        </w:rPr>
        <w:t xml:space="preserve"> (ii) electrification of transport, and (iii) a shift from private to public transport in urban areas and from road to rail for freight. </w:t>
      </w:r>
      <w:r w:rsidR="00CD14F2">
        <w:rPr>
          <w:rFonts w:ascii="Times New Roman" w:hAnsi="Times New Roman" w:cs="Times New Roman"/>
          <w:sz w:val="24"/>
          <w:szCs w:val="24"/>
        </w:rPr>
        <w:t>They suggested a</w:t>
      </w:r>
      <w:r w:rsidR="00A7219C">
        <w:rPr>
          <w:rFonts w:ascii="Times New Roman" w:hAnsi="Times New Roman" w:cs="Times New Roman"/>
          <w:sz w:val="24"/>
          <w:szCs w:val="24"/>
        </w:rPr>
        <w:t xml:space="preserve"> </w:t>
      </w:r>
      <w:r w:rsidR="0036478D">
        <w:rPr>
          <w:rFonts w:ascii="Times New Roman" w:hAnsi="Times New Roman" w:cs="Times New Roman"/>
          <w:sz w:val="24"/>
          <w:szCs w:val="24"/>
        </w:rPr>
        <w:t>well-thought-out</w:t>
      </w:r>
      <w:r w:rsidR="00A7219C">
        <w:rPr>
          <w:rFonts w:ascii="Times New Roman" w:hAnsi="Times New Roman" w:cs="Times New Roman"/>
          <w:sz w:val="24"/>
          <w:szCs w:val="24"/>
        </w:rPr>
        <w:t xml:space="preserve"> strategy </w:t>
      </w:r>
      <w:r w:rsidR="00CD14F2">
        <w:rPr>
          <w:rFonts w:ascii="Times New Roman" w:hAnsi="Times New Roman" w:cs="Times New Roman"/>
          <w:sz w:val="24"/>
          <w:szCs w:val="24"/>
        </w:rPr>
        <w:t>for</w:t>
      </w:r>
      <w:r w:rsidR="00A7219C">
        <w:rPr>
          <w:rFonts w:ascii="Times New Roman" w:hAnsi="Times New Roman" w:cs="Times New Roman"/>
          <w:sz w:val="24"/>
          <w:szCs w:val="24"/>
        </w:rPr>
        <w:t xml:space="preserve"> </w:t>
      </w:r>
      <w:r w:rsidR="00BD69A1" w:rsidRPr="003C509C">
        <w:rPr>
          <w:rFonts w:ascii="Times New Roman" w:hAnsi="Times New Roman" w:cs="Times New Roman"/>
          <w:sz w:val="24"/>
          <w:szCs w:val="24"/>
        </w:rPr>
        <w:t>indu</w:t>
      </w:r>
      <w:r w:rsidR="00CD14F2">
        <w:rPr>
          <w:rFonts w:ascii="Times New Roman" w:hAnsi="Times New Roman" w:cs="Times New Roman"/>
          <w:sz w:val="24"/>
          <w:szCs w:val="24"/>
        </w:rPr>
        <w:t>stry, agriculture, transportation, and construction</w:t>
      </w:r>
      <w:r w:rsidR="00152103">
        <w:rPr>
          <w:rFonts w:ascii="Times New Roman" w:hAnsi="Times New Roman" w:cs="Times New Roman"/>
          <w:sz w:val="24"/>
          <w:szCs w:val="24"/>
        </w:rPr>
        <w:t xml:space="preserve"> </w:t>
      </w:r>
      <w:r w:rsidR="0044519E">
        <w:rPr>
          <w:rFonts w:ascii="Times New Roman" w:hAnsi="Times New Roman" w:cs="Times New Roman"/>
          <w:b/>
          <w:bCs/>
          <w:sz w:val="24"/>
          <w:szCs w:val="24"/>
        </w:rPr>
        <w:t>[14,</w:t>
      </w:r>
      <w:r w:rsidR="00983D1B">
        <w:rPr>
          <w:rFonts w:ascii="Times New Roman" w:hAnsi="Times New Roman" w:cs="Times New Roman"/>
          <w:b/>
          <w:bCs/>
          <w:sz w:val="24"/>
          <w:szCs w:val="24"/>
        </w:rPr>
        <w:t xml:space="preserve"> </w:t>
      </w:r>
      <w:r w:rsidR="0044519E">
        <w:rPr>
          <w:rFonts w:ascii="Times New Roman" w:hAnsi="Times New Roman" w:cs="Times New Roman"/>
          <w:b/>
          <w:bCs/>
          <w:sz w:val="24"/>
          <w:szCs w:val="24"/>
        </w:rPr>
        <w:t>15</w:t>
      </w:r>
      <w:r w:rsidR="00152103" w:rsidRPr="00152103">
        <w:rPr>
          <w:rFonts w:ascii="Times New Roman" w:hAnsi="Times New Roman" w:cs="Times New Roman"/>
          <w:b/>
          <w:bCs/>
          <w:sz w:val="24"/>
          <w:szCs w:val="24"/>
        </w:rPr>
        <w:t>]</w:t>
      </w:r>
      <w:r w:rsidR="00E81E59">
        <w:rPr>
          <w:rFonts w:ascii="Times New Roman" w:hAnsi="Times New Roman" w:cs="Times New Roman"/>
          <w:sz w:val="24"/>
          <w:szCs w:val="24"/>
        </w:rPr>
        <w:t xml:space="preserve">. </w:t>
      </w:r>
    </w:p>
    <w:p w14:paraId="1FAD7722" w14:textId="05E49BCD" w:rsidR="00EF155A" w:rsidRPr="005E25B1" w:rsidRDefault="00EF155A" w:rsidP="00EF1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D14F2">
        <w:rPr>
          <w:rFonts w:ascii="Times New Roman" w:hAnsi="Times New Roman" w:cs="Times New Roman"/>
          <w:sz w:val="24"/>
          <w:szCs w:val="24"/>
        </w:rPr>
        <w:t>he Ministry</w:t>
      </w:r>
      <w:r w:rsidRPr="005E25B1">
        <w:rPr>
          <w:rFonts w:ascii="Times New Roman" w:hAnsi="Times New Roman" w:cs="Times New Roman"/>
          <w:sz w:val="24"/>
          <w:szCs w:val="24"/>
        </w:rPr>
        <w:t xml:space="preserve"> issued a draft notification in April 2025 to establish India’s first compliance-based domestic carbon market</w:t>
      </w:r>
      <w:r w:rsidR="00E54BF3">
        <w:rPr>
          <w:rFonts w:ascii="Times New Roman" w:hAnsi="Times New Roman" w:cs="Times New Roman"/>
          <w:sz w:val="24"/>
          <w:szCs w:val="24"/>
        </w:rPr>
        <w:t xml:space="preserve">, which is known as </w:t>
      </w:r>
      <w:r w:rsidR="003C6C9E">
        <w:rPr>
          <w:rFonts w:ascii="Times New Roman" w:hAnsi="Times New Roman" w:cs="Times New Roman"/>
          <w:sz w:val="24"/>
          <w:szCs w:val="24"/>
        </w:rPr>
        <w:t xml:space="preserve">the </w:t>
      </w:r>
      <w:r w:rsidR="003C6C9E" w:rsidRPr="008D55DE">
        <w:rPr>
          <w:rFonts w:ascii="Times New Roman" w:hAnsi="Times New Roman" w:cs="Times New Roman"/>
          <w:sz w:val="24"/>
          <w:szCs w:val="24"/>
        </w:rPr>
        <w:t xml:space="preserve">Greenhouse </w:t>
      </w:r>
      <w:r w:rsidR="00CD14F2">
        <w:rPr>
          <w:rFonts w:ascii="Times New Roman" w:hAnsi="Times New Roman" w:cs="Times New Roman"/>
          <w:sz w:val="24"/>
          <w:szCs w:val="24"/>
        </w:rPr>
        <w:t>Gas</w:t>
      </w:r>
      <w:r w:rsidR="003C6C9E" w:rsidRPr="008D55DE">
        <w:rPr>
          <w:rFonts w:ascii="Times New Roman" w:hAnsi="Times New Roman" w:cs="Times New Roman"/>
          <w:sz w:val="24"/>
          <w:szCs w:val="24"/>
        </w:rPr>
        <w:t xml:space="preserve"> Emission Intensity (GEI) Target Rules, 2025.</w:t>
      </w:r>
      <w:r w:rsidR="003C6C9E">
        <w:rPr>
          <w:rFonts w:ascii="Times New Roman" w:hAnsi="Times New Roman" w:cs="Times New Roman"/>
          <w:sz w:val="24"/>
          <w:szCs w:val="24"/>
        </w:rPr>
        <w:t xml:space="preserve"> and</w:t>
      </w:r>
      <w:r w:rsidRPr="005E25B1">
        <w:rPr>
          <w:rFonts w:ascii="Times New Roman" w:hAnsi="Times New Roman" w:cs="Times New Roman"/>
          <w:sz w:val="24"/>
          <w:szCs w:val="24"/>
        </w:rPr>
        <w:t xml:space="preserve"> </w:t>
      </w:r>
      <w:r w:rsidR="003C6C9E">
        <w:rPr>
          <w:rFonts w:ascii="Times New Roman" w:hAnsi="Times New Roman" w:cs="Times New Roman"/>
          <w:sz w:val="24"/>
          <w:szCs w:val="24"/>
        </w:rPr>
        <w:t xml:space="preserve">is being </w:t>
      </w:r>
      <w:r w:rsidRPr="005E25B1">
        <w:rPr>
          <w:rFonts w:ascii="Times New Roman" w:hAnsi="Times New Roman" w:cs="Times New Roman"/>
          <w:sz w:val="24"/>
          <w:szCs w:val="24"/>
        </w:rPr>
        <w:t>appl</w:t>
      </w:r>
      <w:r w:rsidR="003C6C9E">
        <w:rPr>
          <w:rFonts w:ascii="Times New Roman" w:hAnsi="Times New Roman" w:cs="Times New Roman"/>
          <w:sz w:val="24"/>
          <w:szCs w:val="24"/>
        </w:rPr>
        <w:t>ied</w:t>
      </w:r>
      <w:r w:rsidRPr="005E25B1">
        <w:rPr>
          <w:rFonts w:ascii="Times New Roman" w:hAnsi="Times New Roman" w:cs="Times New Roman"/>
          <w:sz w:val="24"/>
          <w:szCs w:val="24"/>
        </w:rPr>
        <w:t xml:space="preserve"> to </w:t>
      </w:r>
      <w:r w:rsidR="003C6C9E">
        <w:rPr>
          <w:rFonts w:ascii="Times New Roman" w:hAnsi="Times New Roman" w:cs="Times New Roman"/>
          <w:sz w:val="24"/>
          <w:szCs w:val="24"/>
        </w:rPr>
        <w:t xml:space="preserve">potentially high-polluting sectors </w:t>
      </w:r>
      <w:r w:rsidRPr="005E25B1">
        <w:rPr>
          <w:rFonts w:ascii="Times New Roman" w:hAnsi="Times New Roman" w:cs="Times New Roman"/>
          <w:sz w:val="24"/>
          <w:szCs w:val="24"/>
        </w:rPr>
        <w:t xml:space="preserve">such as </w:t>
      </w:r>
      <w:r w:rsidR="003C6C9E">
        <w:rPr>
          <w:rFonts w:ascii="Times New Roman" w:hAnsi="Times New Roman" w:cs="Times New Roman"/>
          <w:sz w:val="24"/>
          <w:szCs w:val="24"/>
        </w:rPr>
        <w:t>aluminium</w:t>
      </w:r>
      <w:r w:rsidRPr="005E25B1">
        <w:rPr>
          <w:rFonts w:ascii="Times New Roman" w:hAnsi="Times New Roman" w:cs="Times New Roman"/>
          <w:sz w:val="24"/>
          <w:szCs w:val="24"/>
        </w:rPr>
        <w:t>, cement, chlor-alkali, and pulp and paper. These targets include specific reduction goals for the financial years 2025-26 and 2026-27, aimed at enabling year-wise sectoral decarbonisation. A total of over 290 entities operating in traditionally high-emission sectors are covered under the draft. A uniform formula has been proposed to calculate and verify emissions, alongside sectoral benchmarking applicable to both integrated operations and standalone units</w:t>
      </w:r>
      <w:r w:rsidRPr="00152103">
        <w:rPr>
          <w:rFonts w:ascii="Times New Roman" w:hAnsi="Times New Roman" w:cs="Times New Roman"/>
          <w:b/>
          <w:bCs/>
          <w:sz w:val="24"/>
          <w:szCs w:val="24"/>
        </w:rPr>
        <w:t>.</w:t>
      </w:r>
    </w:p>
    <w:p w14:paraId="2B34B26B" w14:textId="77777777" w:rsidR="00EF155A" w:rsidRDefault="00EF155A" w:rsidP="005E25B1">
      <w:pPr>
        <w:spacing w:after="0" w:line="240" w:lineRule="auto"/>
        <w:jc w:val="both"/>
        <w:rPr>
          <w:rFonts w:ascii="Times New Roman" w:eastAsia="Times New Roman" w:hAnsi="Times New Roman" w:cs="Times New Roman"/>
          <w:color w:val="000000"/>
          <w:sz w:val="24"/>
          <w:szCs w:val="24"/>
          <w:lang w:eastAsia="en-IN"/>
        </w:rPr>
      </w:pPr>
    </w:p>
    <w:p w14:paraId="6F4FD08A" w14:textId="3B568C88" w:rsidR="00B440E4" w:rsidRDefault="008D55DE" w:rsidP="00B440E4">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India</w:t>
      </w:r>
      <w:r w:rsidR="00B440E4" w:rsidRPr="005E25B1">
        <w:rPr>
          <w:rFonts w:ascii="Times New Roman" w:eastAsia="Times New Roman" w:hAnsi="Times New Roman" w:cs="Times New Roman"/>
          <w:color w:val="000000"/>
          <w:sz w:val="24"/>
          <w:szCs w:val="24"/>
          <w:lang w:eastAsia="en-IN"/>
        </w:rPr>
        <w:t xml:space="preserve"> </w:t>
      </w:r>
      <w:r w:rsidR="006E6DA6">
        <w:rPr>
          <w:rFonts w:ascii="Times New Roman" w:eastAsia="Times New Roman" w:hAnsi="Times New Roman" w:cs="Times New Roman"/>
          <w:color w:val="000000"/>
          <w:sz w:val="24"/>
          <w:szCs w:val="24"/>
          <w:lang w:eastAsia="en-IN"/>
        </w:rPr>
        <w:t xml:space="preserve">has also achieved remarkable success in many other programs; the most prominent among them is </w:t>
      </w:r>
      <w:r>
        <w:rPr>
          <w:rFonts w:ascii="Times New Roman" w:eastAsia="Times New Roman" w:hAnsi="Times New Roman" w:cs="Times New Roman"/>
          <w:color w:val="000000"/>
          <w:sz w:val="24"/>
          <w:szCs w:val="24"/>
          <w:lang w:eastAsia="en-IN"/>
        </w:rPr>
        <w:t>targeting to provide potable drinking water to the</w:t>
      </w:r>
      <w:r w:rsidR="009D017D">
        <w:rPr>
          <w:rFonts w:ascii="Times New Roman" w:eastAsia="Times New Roman" w:hAnsi="Times New Roman" w:cs="Times New Roman"/>
          <w:sz w:val="24"/>
          <w:szCs w:val="24"/>
          <w:lang w:eastAsia="en-IN"/>
        </w:rPr>
        <w:t xml:space="preserve"> 193.6 million</w:t>
      </w:r>
      <w:r w:rsidR="00C903CB">
        <w:rPr>
          <w:rFonts w:ascii="Times New Roman" w:eastAsia="Times New Roman" w:hAnsi="Times New Roman" w:cs="Times New Roman"/>
          <w:sz w:val="24"/>
          <w:szCs w:val="24"/>
          <w:lang w:eastAsia="en-IN"/>
        </w:rPr>
        <w:t xml:space="preserve"> </w:t>
      </w:r>
      <w:r w:rsidR="00B440E4" w:rsidRPr="005E25B1">
        <w:rPr>
          <w:rFonts w:ascii="Times New Roman" w:eastAsia="Times New Roman" w:hAnsi="Times New Roman" w:cs="Times New Roman"/>
          <w:sz w:val="24"/>
          <w:szCs w:val="24"/>
          <w:lang w:eastAsia="en-IN"/>
        </w:rPr>
        <w:t>rural households</w:t>
      </w:r>
      <w:r>
        <w:rPr>
          <w:rFonts w:ascii="Times New Roman" w:eastAsia="Times New Roman" w:hAnsi="Times New Roman" w:cs="Times New Roman"/>
          <w:sz w:val="24"/>
          <w:szCs w:val="24"/>
          <w:lang w:eastAsia="en-IN"/>
        </w:rPr>
        <w:t xml:space="preserve"> within their premises</w:t>
      </w:r>
      <w:r w:rsidR="00B440E4" w:rsidRPr="005E25B1">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 xml:space="preserve">IMIS </w:t>
      </w:r>
      <w:r w:rsidR="00C903CB">
        <w:rPr>
          <w:rFonts w:ascii="Times New Roman" w:eastAsia="Times New Roman" w:hAnsi="Times New Roman" w:cs="Times New Roman"/>
          <w:sz w:val="24"/>
          <w:szCs w:val="24"/>
          <w:lang w:eastAsia="en-IN"/>
        </w:rPr>
        <w:t>dashboard of the</w:t>
      </w:r>
      <w:r>
        <w:rPr>
          <w:rFonts w:ascii="Times New Roman" w:eastAsia="Times New Roman" w:hAnsi="Times New Roman" w:cs="Times New Roman"/>
          <w:sz w:val="24"/>
          <w:szCs w:val="24"/>
          <w:lang w:eastAsia="en-IN"/>
        </w:rPr>
        <w:t xml:space="preserve"> </w:t>
      </w:r>
      <w:r w:rsidRPr="005E25B1">
        <w:rPr>
          <w:rFonts w:ascii="Times New Roman" w:eastAsia="Times New Roman" w:hAnsi="Times New Roman" w:cs="Times New Roman"/>
          <w:sz w:val="24"/>
          <w:szCs w:val="24"/>
          <w:lang w:eastAsia="en-IN"/>
        </w:rPr>
        <w:t>Department of Drinking</w:t>
      </w:r>
      <w:r>
        <w:rPr>
          <w:rFonts w:ascii="Times New Roman" w:eastAsia="Times New Roman" w:hAnsi="Times New Roman" w:cs="Times New Roman"/>
          <w:sz w:val="24"/>
          <w:szCs w:val="24"/>
          <w:lang w:eastAsia="en-IN"/>
        </w:rPr>
        <w:t xml:space="preserve"> Water &amp; Sanitation's</w:t>
      </w:r>
      <w:r w:rsidR="00C903C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daily progress</w:t>
      </w:r>
      <w:r w:rsidR="009D017D">
        <w:rPr>
          <w:rFonts w:ascii="Times New Roman" w:eastAsia="Times New Roman" w:hAnsi="Times New Roman" w:cs="Times New Roman"/>
          <w:sz w:val="24"/>
          <w:szCs w:val="24"/>
          <w:lang w:eastAsia="en-IN"/>
        </w:rPr>
        <w:t xml:space="preserve"> </w:t>
      </w:r>
      <w:r w:rsidR="00C903CB">
        <w:rPr>
          <w:rFonts w:ascii="Times New Roman" w:eastAsia="Times New Roman" w:hAnsi="Times New Roman" w:cs="Times New Roman"/>
          <w:sz w:val="24"/>
          <w:szCs w:val="24"/>
          <w:lang w:eastAsia="en-IN"/>
        </w:rPr>
        <w:t>reveals</w:t>
      </w:r>
      <w:r>
        <w:rPr>
          <w:rFonts w:ascii="Times New Roman" w:eastAsia="Times New Roman" w:hAnsi="Times New Roman" w:cs="Times New Roman"/>
          <w:sz w:val="24"/>
          <w:szCs w:val="24"/>
          <w:lang w:eastAsia="en-IN"/>
        </w:rPr>
        <w:t xml:space="preserve"> that</w:t>
      </w:r>
      <w:r w:rsidR="00A977A2">
        <w:rPr>
          <w:rFonts w:ascii="Times New Roman" w:eastAsia="Times New Roman" w:hAnsi="Times New Roman" w:cs="Times New Roman"/>
          <w:color w:val="000000"/>
          <w:sz w:val="24"/>
          <w:szCs w:val="24"/>
          <w:lang w:eastAsia="en-IN"/>
        </w:rPr>
        <w:t xml:space="preserve">, as of 15.07.2025, 156.7 million rural households (i.e., 80.93%) have been provided with a </w:t>
      </w:r>
      <w:r w:rsidR="00B440E4" w:rsidRPr="005E25B1">
        <w:rPr>
          <w:rFonts w:ascii="Times New Roman" w:eastAsia="Times New Roman" w:hAnsi="Times New Roman" w:cs="Times New Roman"/>
          <w:sz w:val="24"/>
          <w:szCs w:val="24"/>
          <w:lang w:eastAsia="en-IN"/>
        </w:rPr>
        <w:t xml:space="preserve">tap </w:t>
      </w:r>
      <w:r>
        <w:rPr>
          <w:rFonts w:ascii="Times New Roman" w:eastAsia="Times New Roman" w:hAnsi="Times New Roman" w:cs="Times New Roman"/>
          <w:color w:val="000000"/>
          <w:sz w:val="24"/>
          <w:szCs w:val="24"/>
          <w:lang w:eastAsia="en-IN"/>
        </w:rPr>
        <w:t xml:space="preserve">water connection </w:t>
      </w:r>
      <w:r w:rsidR="00152103">
        <w:rPr>
          <w:rFonts w:ascii="Times New Roman" w:eastAsia="Times New Roman" w:hAnsi="Times New Roman" w:cs="Times New Roman"/>
          <w:b/>
          <w:bCs/>
          <w:color w:val="000000"/>
          <w:sz w:val="24"/>
          <w:szCs w:val="24"/>
          <w:lang w:eastAsia="en-IN"/>
        </w:rPr>
        <w:t>[</w:t>
      </w:r>
      <w:r w:rsidR="0044519E">
        <w:rPr>
          <w:rFonts w:ascii="Times New Roman" w:eastAsia="Times New Roman" w:hAnsi="Times New Roman" w:cs="Times New Roman"/>
          <w:b/>
          <w:bCs/>
          <w:color w:val="000000"/>
          <w:sz w:val="24"/>
          <w:szCs w:val="24"/>
          <w:lang w:eastAsia="en-IN"/>
        </w:rPr>
        <w:t>1</w:t>
      </w:r>
      <w:r w:rsidR="00A50172">
        <w:rPr>
          <w:rFonts w:ascii="Times New Roman" w:eastAsia="Times New Roman" w:hAnsi="Times New Roman" w:cs="Times New Roman"/>
          <w:b/>
          <w:bCs/>
          <w:color w:val="000000"/>
          <w:sz w:val="24"/>
          <w:szCs w:val="24"/>
          <w:lang w:eastAsia="en-IN"/>
        </w:rPr>
        <w:t>6</w:t>
      </w:r>
      <w:r w:rsidR="00B440E4" w:rsidRPr="005E25B1">
        <w:rPr>
          <w:rFonts w:ascii="Times New Roman" w:eastAsia="Times New Roman" w:hAnsi="Times New Roman" w:cs="Times New Roman"/>
          <w:b/>
          <w:bCs/>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Eleven States and </w:t>
      </w:r>
      <w:r w:rsidR="00907FEF">
        <w:rPr>
          <w:rFonts w:ascii="Times New Roman" w:eastAsia="Times New Roman" w:hAnsi="Times New Roman" w:cs="Times New Roman"/>
          <w:color w:val="000000"/>
          <w:sz w:val="24"/>
          <w:szCs w:val="24"/>
          <w:lang w:eastAsia="en-IN"/>
        </w:rPr>
        <w:t>Union</w:t>
      </w:r>
      <w:r w:rsidR="00B440E4" w:rsidRPr="005E25B1">
        <w:rPr>
          <w:rFonts w:ascii="Times New Roman" w:eastAsia="Times New Roman" w:hAnsi="Times New Roman" w:cs="Times New Roman"/>
          <w:color w:val="000000"/>
          <w:sz w:val="24"/>
          <w:szCs w:val="24"/>
          <w:lang w:eastAsia="en-IN"/>
        </w:rPr>
        <w:t xml:space="preserve"> Territories–Goa, A</w:t>
      </w:r>
      <w:r w:rsidR="00C903CB">
        <w:rPr>
          <w:rFonts w:ascii="Times New Roman" w:eastAsia="Times New Roman" w:hAnsi="Times New Roman" w:cs="Times New Roman"/>
          <w:color w:val="000000"/>
          <w:sz w:val="24"/>
          <w:szCs w:val="24"/>
          <w:lang w:eastAsia="en-IN"/>
        </w:rPr>
        <w:t>ndaman</w:t>
      </w:r>
      <w:r w:rsidR="00B440E4" w:rsidRPr="005E25B1">
        <w:rPr>
          <w:rFonts w:ascii="Times New Roman" w:eastAsia="Times New Roman" w:hAnsi="Times New Roman" w:cs="Times New Roman"/>
          <w:color w:val="000000"/>
          <w:sz w:val="24"/>
          <w:szCs w:val="24"/>
          <w:lang w:eastAsia="en-IN"/>
        </w:rPr>
        <w:t xml:space="preserve"> &amp; N</w:t>
      </w:r>
      <w:r w:rsidR="00C903CB">
        <w:rPr>
          <w:rFonts w:ascii="Times New Roman" w:eastAsia="Times New Roman" w:hAnsi="Times New Roman" w:cs="Times New Roman"/>
          <w:color w:val="000000"/>
          <w:sz w:val="24"/>
          <w:szCs w:val="24"/>
          <w:lang w:eastAsia="en-IN"/>
        </w:rPr>
        <w:t>icobar</w:t>
      </w:r>
      <w:r w:rsidR="00B440E4" w:rsidRPr="005E25B1">
        <w:rPr>
          <w:rFonts w:ascii="Times New Roman" w:eastAsia="Times New Roman" w:hAnsi="Times New Roman" w:cs="Times New Roman"/>
          <w:color w:val="000000"/>
          <w:sz w:val="24"/>
          <w:szCs w:val="24"/>
          <w:lang w:eastAsia="en-IN"/>
        </w:rPr>
        <w:t xml:space="preserve"> Islands, Dadra &amp; Nagar </w:t>
      </w:r>
      <w:r w:rsidR="0036478D">
        <w:rPr>
          <w:rFonts w:ascii="Times New Roman" w:eastAsia="Times New Roman" w:hAnsi="Times New Roman" w:cs="Times New Roman"/>
          <w:color w:val="000000"/>
          <w:sz w:val="24"/>
          <w:szCs w:val="24"/>
          <w:lang w:eastAsia="en-IN"/>
        </w:rPr>
        <w:t>Haveli</w:t>
      </w:r>
      <w:r w:rsidR="00B440E4" w:rsidRPr="005E25B1">
        <w:rPr>
          <w:rFonts w:ascii="Times New Roman" w:eastAsia="Times New Roman" w:hAnsi="Times New Roman" w:cs="Times New Roman"/>
          <w:color w:val="000000"/>
          <w:sz w:val="24"/>
          <w:szCs w:val="24"/>
          <w:lang w:eastAsia="en-IN"/>
        </w:rPr>
        <w:t xml:space="preserve"> Islands, Haryana, Telangana, Puducherry, Gujarat, Punjab, Himachal Pradesh, Arunachal Pradesh</w:t>
      </w:r>
      <w:r w:rsidR="009D017D">
        <w:rPr>
          <w:rFonts w:ascii="Times New Roman" w:eastAsia="Times New Roman" w:hAnsi="Times New Roman" w:cs="Times New Roman"/>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and Mizoram have already achieved 100% coverage</w:t>
      </w:r>
      <w:r w:rsidR="00095020">
        <w:rPr>
          <w:rFonts w:ascii="Times New Roman" w:eastAsia="Times New Roman" w:hAnsi="Times New Roman" w:cs="Times New Roman"/>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and seven more States have achieved more than 90 % coverage. </w:t>
      </w:r>
      <w:r w:rsidR="00EF155A" w:rsidRPr="0064767A">
        <w:rPr>
          <w:rFonts w:ascii="Times New Roman" w:eastAsia="Times New Roman" w:hAnsi="Times New Roman" w:cs="Times New Roman"/>
          <w:sz w:val="24"/>
          <w:szCs w:val="24"/>
          <w:lang w:eastAsia="en-IN"/>
        </w:rPr>
        <w:t xml:space="preserve">Water </w:t>
      </w:r>
      <w:r w:rsidR="003C3621" w:rsidRPr="0064767A">
        <w:rPr>
          <w:rFonts w:ascii="Times New Roman" w:eastAsia="Times New Roman" w:hAnsi="Times New Roman" w:cs="Times New Roman"/>
          <w:sz w:val="24"/>
          <w:szCs w:val="24"/>
          <w:lang w:eastAsia="en-IN"/>
        </w:rPr>
        <w:t xml:space="preserve">is the most abundantly used natural </w:t>
      </w:r>
      <w:r w:rsidR="009D017D" w:rsidRPr="0064767A">
        <w:rPr>
          <w:rFonts w:ascii="Times New Roman" w:eastAsia="Times New Roman" w:hAnsi="Times New Roman" w:cs="Times New Roman"/>
          <w:sz w:val="24"/>
          <w:szCs w:val="24"/>
          <w:lang w:eastAsia="en-IN"/>
        </w:rPr>
        <w:t>resource</w:t>
      </w:r>
      <w:r w:rsidR="00095020" w:rsidRPr="0064767A">
        <w:rPr>
          <w:rFonts w:ascii="Times New Roman" w:eastAsia="Times New Roman" w:hAnsi="Times New Roman" w:cs="Times New Roman"/>
          <w:sz w:val="24"/>
          <w:szCs w:val="24"/>
          <w:lang w:eastAsia="en-IN"/>
        </w:rPr>
        <w:t>,</w:t>
      </w:r>
      <w:r w:rsidR="003C3621" w:rsidRPr="0064767A">
        <w:rPr>
          <w:rFonts w:ascii="Times New Roman" w:eastAsia="Times New Roman" w:hAnsi="Times New Roman" w:cs="Times New Roman"/>
          <w:sz w:val="24"/>
          <w:szCs w:val="24"/>
          <w:lang w:eastAsia="en-IN"/>
        </w:rPr>
        <w:t xml:space="preserve"> a</w:t>
      </w:r>
      <w:r w:rsidR="009D017D" w:rsidRPr="0064767A">
        <w:rPr>
          <w:rFonts w:ascii="Times New Roman" w:eastAsia="Times New Roman" w:hAnsi="Times New Roman" w:cs="Times New Roman"/>
          <w:sz w:val="24"/>
          <w:szCs w:val="24"/>
          <w:lang w:eastAsia="en-IN"/>
        </w:rPr>
        <w:t>nd the w</w:t>
      </w:r>
      <w:r w:rsidR="00026F29" w:rsidRPr="0064767A">
        <w:rPr>
          <w:rFonts w:ascii="Times New Roman" w:eastAsia="Times New Roman" w:hAnsi="Times New Roman" w:cs="Times New Roman"/>
          <w:sz w:val="24"/>
          <w:szCs w:val="24"/>
          <w:lang w:eastAsia="en-IN"/>
        </w:rPr>
        <w:t>ater &amp;</w:t>
      </w:r>
      <w:r w:rsidR="003C3621" w:rsidRPr="0064767A">
        <w:rPr>
          <w:rFonts w:ascii="Times New Roman" w:eastAsia="Times New Roman" w:hAnsi="Times New Roman" w:cs="Times New Roman"/>
          <w:sz w:val="24"/>
          <w:szCs w:val="24"/>
          <w:lang w:eastAsia="en-IN"/>
        </w:rPr>
        <w:t xml:space="preserve"> </w:t>
      </w:r>
      <w:r w:rsidR="00DE6FAA" w:rsidRPr="0064767A">
        <w:rPr>
          <w:rFonts w:ascii="Times New Roman" w:eastAsia="Times New Roman" w:hAnsi="Times New Roman" w:cs="Times New Roman"/>
          <w:sz w:val="24"/>
          <w:szCs w:val="24"/>
          <w:lang w:eastAsia="en-IN"/>
        </w:rPr>
        <w:t xml:space="preserve">wastewater </w:t>
      </w:r>
      <w:r w:rsidR="00EF155A" w:rsidRPr="0064767A">
        <w:rPr>
          <w:rFonts w:ascii="Times New Roman" w:eastAsia="Times New Roman" w:hAnsi="Times New Roman" w:cs="Times New Roman"/>
          <w:sz w:val="24"/>
          <w:szCs w:val="24"/>
          <w:lang w:eastAsia="en-IN"/>
        </w:rPr>
        <w:t xml:space="preserve">sector is one of the </w:t>
      </w:r>
      <w:r w:rsidR="00DE6FAA" w:rsidRPr="0064767A">
        <w:rPr>
          <w:rFonts w:ascii="Times New Roman" w:eastAsia="Times New Roman" w:hAnsi="Times New Roman" w:cs="Times New Roman"/>
          <w:sz w:val="24"/>
          <w:szCs w:val="24"/>
          <w:lang w:eastAsia="en-IN"/>
        </w:rPr>
        <w:t xml:space="preserve">most important sectors </w:t>
      </w:r>
      <w:r w:rsidR="00026F29" w:rsidRPr="0064767A">
        <w:rPr>
          <w:rFonts w:ascii="Times New Roman" w:eastAsia="Times New Roman" w:hAnsi="Times New Roman" w:cs="Times New Roman"/>
          <w:sz w:val="24"/>
          <w:szCs w:val="24"/>
          <w:lang w:eastAsia="en-IN"/>
        </w:rPr>
        <w:t xml:space="preserve">for reducing carbon footprints </w:t>
      </w:r>
      <w:r w:rsidR="009D017D" w:rsidRPr="0064767A">
        <w:rPr>
          <w:rFonts w:ascii="Times New Roman" w:eastAsia="Times New Roman" w:hAnsi="Times New Roman" w:cs="Times New Roman"/>
          <w:sz w:val="24"/>
          <w:szCs w:val="24"/>
          <w:lang w:eastAsia="en-IN"/>
        </w:rPr>
        <w:t xml:space="preserve">from </w:t>
      </w:r>
      <w:r w:rsidR="006A575E">
        <w:rPr>
          <w:rFonts w:ascii="Times New Roman" w:eastAsia="Times New Roman" w:hAnsi="Times New Roman" w:cs="Times New Roman"/>
          <w:sz w:val="24"/>
          <w:szCs w:val="24"/>
          <w:lang w:eastAsia="en-IN"/>
        </w:rPr>
        <w:t>both effluent generation and the emission control perspective</w:t>
      </w:r>
      <w:r w:rsidR="009D017D" w:rsidRPr="0064767A">
        <w:rPr>
          <w:rFonts w:ascii="Times New Roman" w:eastAsia="Times New Roman" w:hAnsi="Times New Roman" w:cs="Times New Roman"/>
          <w:sz w:val="24"/>
          <w:szCs w:val="24"/>
          <w:lang w:eastAsia="en-IN"/>
        </w:rPr>
        <w:t>.</w:t>
      </w:r>
      <w:r w:rsidR="003C3621" w:rsidRPr="0064767A">
        <w:rPr>
          <w:rFonts w:ascii="Times New Roman" w:eastAsia="Times New Roman" w:hAnsi="Times New Roman" w:cs="Times New Roman"/>
          <w:sz w:val="24"/>
          <w:szCs w:val="24"/>
          <w:lang w:eastAsia="en-IN"/>
        </w:rPr>
        <w:t xml:space="preserve"> </w:t>
      </w:r>
    </w:p>
    <w:p w14:paraId="3D4C841F" w14:textId="77777777" w:rsidR="004C6E4C" w:rsidRDefault="004C6E4C" w:rsidP="004C6E4C">
      <w:pPr>
        <w:spacing w:after="0" w:line="240" w:lineRule="auto"/>
        <w:jc w:val="both"/>
        <w:rPr>
          <w:rFonts w:ascii="Times New Roman" w:eastAsia="Cambria" w:hAnsi="Times New Roman" w:cs="Times New Roman"/>
          <w:sz w:val="24"/>
          <w:szCs w:val="24"/>
        </w:rPr>
      </w:pPr>
    </w:p>
    <w:p w14:paraId="1D6AA342" w14:textId="7D02C829" w:rsidR="004C6E4C" w:rsidRDefault="004C6E4C" w:rsidP="004C6E4C">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It is also </w:t>
      </w:r>
      <w:r w:rsidR="006A575E">
        <w:rPr>
          <w:rFonts w:ascii="Times New Roman" w:eastAsia="Cambria" w:hAnsi="Times New Roman" w:cs="Times New Roman"/>
          <w:sz w:val="24"/>
          <w:szCs w:val="24"/>
        </w:rPr>
        <w:t>essential</w:t>
      </w:r>
      <w:r>
        <w:rPr>
          <w:rFonts w:ascii="Times New Roman" w:eastAsia="Cambria" w:hAnsi="Times New Roman" w:cs="Times New Roman"/>
          <w:sz w:val="24"/>
          <w:szCs w:val="24"/>
        </w:rPr>
        <w:t xml:space="preserve"> to plan to mitigate other greenhouse gases apart from carbon dioxide. </w:t>
      </w:r>
      <w:r w:rsidRPr="005E25B1">
        <w:rPr>
          <w:rFonts w:ascii="Times New Roman" w:eastAsia="Cambria" w:hAnsi="Times New Roman" w:cs="Times New Roman"/>
          <w:sz w:val="24"/>
          <w:szCs w:val="24"/>
        </w:rPr>
        <w:t xml:space="preserve">Of the eight </w:t>
      </w:r>
      <w:r>
        <w:rPr>
          <w:rFonts w:ascii="Times New Roman" w:eastAsia="Cambria" w:hAnsi="Times New Roman" w:cs="Times New Roman"/>
          <w:sz w:val="24"/>
          <w:szCs w:val="24"/>
        </w:rPr>
        <w:t>types</w:t>
      </w:r>
      <w:r w:rsidRPr="005E25B1">
        <w:rPr>
          <w:rFonts w:ascii="Times New Roman" w:eastAsia="Cambria" w:hAnsi="Times New Roman" w:cs="Times New Roman"/>
          <w:sz w:val="24"/>
          <w:szCs w:val="24"/>
        </w:rPr>
        <w:t xml:space="preserve"> of gases/chemicals</w:t>
      </w:r>
      <w:r>
        <w:rPr>
          <w:rFonts w:ascii="Times New Roman" w:eastAsia="Cambria" w:hAnsi="Times New Roman" w:cs="Times New Roman"/>
          <w:sz w:val="24"/>
          <w:szCs w:val="24"/>
        </w:rPr>
        <w:t xml:space="preserve"> responsible for global warming</w:t>
      </w:r>
      <w:r w:rsidRPr="005E25B1">
        <w:rPr>
          <w:rFonts w:ascii="Times New Roman" w:eastAsia="Cambria" w:hAnsi="Times New Roman" w:cs="Times New Roman"/>
          <w:sz w:val="24"/>
          <w:szCs w:val="24"/>
        </w:rPr>
        <w:t>, emission of Sulphur Hexafluoride (SF6) has the highest GHG potential</w:t>
      </w:r>
      <w:r>
        <w:rPr>
          <w:rFonts w:ascii="Times New Roman" w:eastAsia="Cambria" w:hAnsi="Times New Roman" w:cs="Times New Roman"/>
          <w:sz w:val="24"/>
          <w:szCs w:val="24"/>
        </w:rPr>
        <w:t>,</w:t>
      </w:r>
      <w:r w:rsidRPr="005E25B1">
        <w:rPr>
          <w:rFonts w:ascii="Times New Roman" w:eastAsia="Cambria" w:hAnsi="Times New Roman" w:cs="Times New Roman"/>
          <w:sz w:val="24"/>
          <w:szCs w:val="24"/>
        </w:rPr>
        <w:t xml:space="preserve"> while CO</w:t>
      </w:r>
      <w:r w:rsidRPr="002A0CA6">
        <w:rPr>
          <w:rFonts w:ascii="Times New Roman" w:eastAsia="Cambria" w:hAnsi="Times New Roman" w:cs="Times New Roman"/>
          <w:sz w:val="24"/>
          <w:szCs w:val="24"/>
          <w:vertAlign w:val="subscript"/>
        </w:rPr>
        <w:t>2</w:t>
      </w:r>
      <w:r w:rsidRPr="005E25B1">
        <w:rPr>
          <w:rFonts w:ascii="Times New Roman" w:eastAsia="Cambria" w:hAnsi="Times New Roman" w:cs="Times New Roman"/>
          <w:sz w:val="24"/>
          <w:szCs w:val="24"/>
        </w:rPr>
        <w:t xml:space="preserve"> has the lowest </w:t>
      </w:r>
      <w:r w:rsidR="00402A62" w:rsidRPr="005E25B1">
        <w:rPr>
          <w:rFonts w:ascii="Times New Roman" w:eastAsia="Cambria" w:hAnsi="Times New Roman" w:cs="Times New Roman"/>
          <w:sz w:val="24"/>
          <w:szCs w:val="24"/>
        </w:rPr>
        <w:t>potential</w:t>
      </w:r>
      <w:r w:rsidR="00402A62">
        <w:rPr>
          <w:rFonts w:ascii="Times New Roman" w:eastAsia="Cambria" w:hAnsi="Times New Roman" w:cs="Times New Roman"/>
          <w:sz w:val="24"/>
          <w:szCs w:val="24"/>
        </w:rPr>
        <w:t xml:space="preserve">. The World Bank has also suggested focusing on reducing nitrogenous emissions in the agriculture and waste sectors. </w:t>
      </w:r>
      <w:r w:rsidR="00402A62">
        <w:rPr>
          <w:rFonts w:ascii="Times New Roman" w:hAnsi="Times New Roman" w:cs="Times New Roman"/>
          <w:sz w:val="24"/>
          <w:szCs w:val="24"/>
        </w:rPr>
        <w:t>The</w:t>
      </w:r>
      <w:r w:rsidRPr="005E25B1">
        <w:rPr>
          <w:rFonts w:ascii="Times New Roman" w:hAnsi="Times New Roman" w:cs="Times New Roman"/>
          <w:sz w:val="24"/>
          <w:szCs w:val="24"/>
        </w:rPr>
        <w:t xml:space="preserve"> Global Warming Potential (GWP) </w:t>
      </w:r>
      <w:r w:rsidR="00402A62">
        <w:rPr>
          <w:rFonts w:ascii="Times New Roman" w:hAnsi="Times New Roman" w:cs="Times New Roman"/>
          <w:sz w:val="24"/>
          <w:szCs w:val="24"/>
        </w:rPr>
        <w:t xml:space="preserve">of the </w:t>
      </w:r>
      <w:r w:rsidR="006A575E">
        <w:rPr>
          <w:rFonts w:ascii="Times New Roman" w:hAnsi="Times New Roman" w:cs="Times New Roman"/>
          <w:sz w:val="24"/>
          <w:szCs w:val="24"/>
        </w:rPr>
        <w:t>leading</w:t>
      </w:r>
      <w:r w:rsidR="00402A62">
        <w:rPr>
          <w:rFonts w:ascii="Times New Roman" w:hAnsi="Times New Roman" w:cs="Times New Roman"/>
          <w:sz w:val="24"/>
          <w:szCs w:val="24"/>
        </w:rPr>
        <w:t xml:space="preserve"> gases/chemicals responsible for global warming is presented in </w:t>
      </w:r>
      <w:r>
        <w:rPr>
          <w:rFonts w:ascii="Times New Roman" w:eastAsia="Cambria" w:hAnsi="Times New Roman" w:cs="Times New Roman"/>
          <w:b/>
          <w:bCs/>
          <w:sz w:val="24"/>
          <w:szCs w:val="24"/>
        </w:rPr>
        <w:t>Table 1</w:t>
      </w:r>
      <w:r w:rsidRPr="005E25B1">
        <w:rPr>
          <w:rFonts w:ascii="Times New Roman" w:eastAsia="Cambria" w:hAnsi="Times New Roman" w:cs="Times New Roman"/>
          <w:sz w:val="24"/>
          <w:szCs w:val="24"/>
        </w:rPr>
        <w:t xml:space="preserve">. </w:t>
      </w:r>
    </w:p>
    <w:p w14:paraId="306AD5B0" w14:textId="6E4CB9E6" w:rsidR="00E10839" w:rsidRPr="005E25B1" w:rsidRDefault="00E10839" w:rsidP="005E25B1">
      <w:pPr>
        <w:spacing w:after="0" w:line="240" w:lineRule="auto"/>
        <w:jc w:val="both"/>
        <w:rPr>
          <w:rFonts w:ascii="Times New Roman" w:eastAsia="Times New Roman" w:hAnsi="Times New Roman" w:cs="Times New Roman"/>
          <w:color w:val="000000"/>
          <w:sz w:val="24"/>
          <w:szCs w:val="24"/>
          <w:lang w:eastAsia="en-IN"/>
        </w:rPr>
      </w:pPr>
    </w:p>
    <w:p w14:paraId="0D9497EF" w14:textId="4227DA57" w:rsidR="00BD69A1"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Conclusion </w:t>
      </w:r>
    </w:p>
    <w:p w14:paraId="6879A3F2" w14:textId="2D85E1E7" w:rsidR="00A53CAC" w:rsidRDefault="001552EA" w:rsidP="00FD1E92">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shd w:val="clear" w:color="auto" w:fill="FFFFFF"/>
        </w:rPr>
        <w:t xml:space="preserve">India </w:t>
      </w:r>
      <w:r w:rsidR="00B321DC">
        <w:rPr>
          <w:rFonts w:ascii="Times New Roman" w:hAnsi="Times New Roman" w:cs="Times New Roman"/>
          <w:spacing w:val="-3"/>
          <w:sz w:val="24"/>
          <w:szCs w:val="24"/>
          <w:shd w:val="clear" w:color="auto" w:fill="FFFFFF"/>
        </w:rPr>
        <w:t>has been a</w:t>
      </w:r>
      <w:r>
        <w:rPr>
          <w:rFonts w:ascii="Times New Roman" w:hAnsi="Times New Roman" w:cs="Times New Roman"/>
          <w:spacing w:val="-3"/>
          <w:sz w:val="24"/>
          <w:szCs w:val="24"/>
          <w:shd w:val="clear" w:color="auto" w:fill="FFFFFF"/>
        </w:rPr>
        <w:t xml:space="preserve"> leading country in the Climate Change Performance Index</w:t>
      </w:r>
      <w:r w:rsidR="00B321DC">
        <w:rPr>
          <w:rFonts w:ascii="Times New Roman" w:hAnsi="Times New Roman" w:cs="Times New Roman"/>
          <w:spacing w:val="-3"/>
          <w:sz w:val="24"/>
          <w:szCs w:val="24"/>
          <w:shd w:val="clear" w:color="auto" w:fill="FFFFFF"/>
        </w:rPr>
        <w:t xml:space="preserve"> (CCPI) due to its </w:t>
      </w:r>
      <w:r w:rsidR="006A6E28">
        <w:rPr>
          <w:rFonts w:ascii="Times New Roman" w:hAnsi="Times New Roman" w:cs="Times New Roman"/>
          <w:spacing w:val="-3"/>
          <w:sz w:val="24"/>
          <w:szCs w:val="24"/>
          <w:shd w:val="clear" w:color="auto" w:fill="FFFFFF"/>
        </w:rPr>
        <w:t>notable achievements in the Nationally Determined Contributions (NDCs</w:t>
      </w:r>
      <w:r w:rsidR="00B321DC">
        <w:rPr>
          <w:rFonts w:ascii="Times New Roman" w:hAnsi="Times New Roman" w:cs="Times New Roman"/>
          <w:sz w:val="24"/>
          <w:szCs w:val="24"/>
          <w:shd w:val="clear" w:color="auto" w:fill="FFFFFF"/>
        </w:rPr>
        <w:t xml:space="preserve">). </w:t>
      </w:r>
      <w:r>
        <w:rPr>
          <w:rFonts w:ascii="Times New Roman" w:hAnsi="Times New Roman" w:cs="Times New Roman"/>
          <w:spacing w:val="-3"/>
          <w:sz w:val="24"/>
          <w:szCs w:val="24"/>
          <w:shd w:val="clear" w:color="auto" w:fill="FFFFFF"/>
        </w:rPr>
        <w:t xml:space="preserve">It </w:t>
      </w:r>
      <w:r w:rsidR="00B321DC">
        <w:rPr>
          <w:rFonts w:ascii="Times New Roman" w:hAnsi="Times New Roman" w:cs="Times New Roman"/>
          <w:spacing w:val="-3"/>
          <w:sz w:val="24"/>
          <w:szCs w:val="24"/>
          <w:shd w:val="clear" w:color="auto" w:fill="FFFFFF"/>
        </w:rPr>
        <w:t>ranked</w:t>
      </w:r>
      <w:r>
        <w:rPr>
          <w:rFonts w:ascii="Times New Roman" w:hAnsi="Times New Roman" w:cs="Times New Roman"/>
          <w:spacing w:val="-3"/>
          <w:sz w:val="24"/>
          <w:szCs w:val="24"/>
          <w:shd w:val="clear" w:color="auto" w:fill="FFFFFF"/>
        </w:rPr>
        <w:t xml:space="preserve"> </w:t>
      </w:r>
      <w:r w:rsidR="00B321DC">
        <w:rPr>
          <w:rFonts w:ascii="Times New Roman" w:hAnsi="Times New Roman" w:cs="Times New Roman"/>
          <w:spacing w:val="-3"/>
          <w:sz w:val="24"/>
          <w:szCs w:val="24"/>
          <w:shd w:val="clear" w:color="auto" w:fill="FFFFFF"/>
        </w:rPr>
        <w:t>7</w:t>
      </w:r>
      <w:r w:rsidRPr="001552EA">
        <w:rPr>
          <w:rFonts w:ascii="Times New Roman" w:hAnsi="Times New Roman" w:cs="Times New Roman"/>
          <w:spacing w:val="-3"/>
          <w:sz w:val="24"/>
          <w:szCs w:val="24"/>
          <w:shd w:val="clear" w:color="auto" w:fill="FFFFFF"/>
          <w:vertAlign w:val="superscript"/>
        </w:rPr>
        <w:t>th</w:t>
      </w:r>
      <w:r>
        <w:rPr>
          <w:rFonts w:ascii="Times New Roman" w:hAnsi="Times New Roman" w:cs="Times New Roman"/>
          <w:spacing w:val="-3"/>
          <w:sz w:val="24"/>
          <w:szCs w:val="24"/>
          <w:shd w:val="clear" w:color="auto" w:fill="FFFFFF"/>
        </w:rPr>
        <w:t xml:space="preserve"> in 2023 and 10</w:t>
      </w:r>
      <w:r w:rsidRPr="001552EA">
        <w:rPr>
          <w:rFonts w:ascii="Times New Roman" w:hAnsi="Times New Roman" w:cs="Times New Roman"/>
          <w:spacing w:val="-3"/>
          <w:sz w:val="24"/>
          <w:szCs w:val="24"/>
          <w:shd w:val="clear" w:color="auto" w:fill="FFFFFF"/>
          <w:vertAlign w:val="superscript"/>
        </w:rPr>
        <w:t>th</w:t>
      </w:r>
      <w:r>
        <w:rPr>
          <w:rFonts w:ascii="Times New Roman" w:hAnsi="Times New Roman" w:cs="Times New Roman"/>
          <w:spacing w:val="-3"/>
          <w:sz w:val="24"/>
          <w:szCs w:val="24"/>
          <w:shd w:val="clear" w:color="auto" w:fill="FFFFFF"/>
        </w:rPr>
        <w:t xml:space="preserve"> position in </w:t>
      </w:r>
      <w:r w:rsidR="00B321DC">
        <w:rPr>
          <w:rFonts w:ascii="Times New Roman" w:hAnsi="Times New Roman" w:cs="Times New Roman"/>
          <w:spacing w:val="-3"/>
          <w:sz w:val="24"/>
          <w:szCs w:val="24"/>
          <w:shd w:val="clear" w:color="auto" w:fill="FFFFFF"/>
        </w:rPr>
        <w:t xml:space="preserve">in CCPI in </w:t>
      </w:r>
      <w:r>
        <w:rPr>
          <w:rFonts w:ascii="Times New Roman" w:hAnsi="Times New Roman" w:cs="Times New Roman"/>
          <w:spacing w:val="-3"/>
          <w:sz w:val="24"/>
          <w:szCs w:val="24"/>
          <w:shd w:val="clear" w:color="auto" w:fill="FFFFFF"/>
        </w:rPr>
        <w:t>2025</w:t>
      </w:r>
      <w:r w:rsidR="00517352">
        <w:rPr>
          <w:rFonts w:ascii="Times New Roman" w:hAnsi="Times New Roman" w:cs="Times New Roman"/>
          <w:spacing w:val="-3"/>
          <w:sz w:val="24"/>
          <w:szCs w:val="24"/>
          <w:shd w:val="clear" w:color="auto" w:fill="FFFFFF"/>
        </w:rPr>
        <w:t xml:space="preserve"> </w:t>
      </w:r>
      <w:r w:rsidR="00517352" w:rsidRPr="00517352">
        <w:rPr>
          <w:rFonts w:ascii="Times New Roman" w:hAnsi="Times New Roman" w:cs="Times New Roman"/>
          <w:b/>
          <w:bCs/>
          <w:spacing w:val="-3"/>
          <w:sz w:val="24"/>
          <w:szCs w:val="24"/>
          <w:shd w:val="clear" w:color="auto" w:fill="FFFFFF"/>
        </w:rPr>
        <w:t>[17]</w:t>
      </w:r>
      <w:r>
        <w:rPr>
          <w:rFonts w:ascii="Times New Roman" w:hAnsi="Times New Roman" w:cs="Times New Roman"/>
          <w:spacing w:val="-3"/>
          <w:sz w:val="24"/>
          <w:szCs w:val="24"/>
          <w:shd w:val="clear" w:color="auto" w:fill="FFFFFF"/>
        </w:rPr>
        <w:t xml:space="preserve">. </w:t>
      </w:r>
      <w:r w:rsidR="00291D97">
        <w:rPr>
          <w:rFonts w:ascii="Times New Roman" w:eastAsia="Times New Roman" w:hAnsi="Times New Roman" w:cs="Times New Roman"/>
          <w:color w:val="000000"/>
          <w:sz w:val="24"/>
          <w:szCs w:val="24"/>
          <w:lang w:eastAsia="en-IN"/>
        </w:rPr>
        <w:t>M</w:t>
      </w:r>
      <w:r w:rsidR="00E006B0">
        <w:rPr>
          <w:rFonts w:ascii="Times New Roman" w:eastAsia="Times New Roman" w:hAnsi="Times New Roman" w:cs="Times New Roman"/>
          <w:color w:val="000000"/>
          <w:sz w:val="24"/>
          <w:szCs w:val="24"/>
          <w:lang w:eastAsia="en-IN"/>
        </w:rPr>
        <w:t xml:space="preserve">any countries have committed to </w:t>
      </w:r>
      <w:r w:rsidR="009B78F1">
        <w:rPr>
          <w:rFonts w:ascii="Times New Roman" w:eastAsia="Times New Roman" w:hAnsi="Times New Roman" w:cs="Times New Roman"/>
          <w:color w:val="000000"/>
          <w:sz w:val="24"/>
          <w:szCs w:val="24"/>
          <w:lang w:eastAsia="en-IN"/>
        </w:rPr>
        <w:t>achieving</w:t>
      </w:r>
      <w:r w:rsidR="00E006B0">
        <w:rPr>
          <w:rFonts w:ascii="Times New Roman" w:eastAsia="Times New Roman" w:hAnsi="Times New Roman" w:cs="Times New Roman"/>
          <w:color w:val="000000"/>
          <w:sz w:val="24"/>
          <w:szCs w:val="24"/>
          <w:lang w:eastAsia="en-IN"/>
        </w:rPr>
        <w:t xml:space="preserve"> </w:t>
      </w:r>
      <w:r w:rsidR="009B78F1">
        <w:rPr>
          <w:rFonts w:ascii="Times New Roman" w:eastAsia="Times New Roman" w:hAnsi="Times New Roman" w:cs="Times New Roman"/>
          <w:color w:val="000000"/>
          <w:sz w:val="24"/>
          <w:szCs w:val="24"/>
          <w:lang w:eastAsia="en-IN"/>
        </w:rPr>
        <w:t>net-neutrality</w:t>
      </w:r>
      <w:r w:rsidR="00E006B0">
        <w:rPr>
          <w:rFonts w:ascii="Times New Roman" w:eastAsia="Times New Roman" w:hAnsi="Times New Roman" w:cs="Times New Roman"/>
          <w:color w:val="000000"/>
          <w:sz w:val="24"/>
          <w:szCs w:val="24"/>
          <w:lang w:eastAsia="en-IN"/>
        </w:rPr>
        <w:t xml:space="preserve"> by 2050</w:t>
      </w:r>
      <w:r w:rsidR="002A0508">
        <w:rPr>
          <w:rFonts w:ascii="Times New Roman" w:eastAsia="Times New Roman" w:hAnsi="Times New Roman" w:cs="Times New Roman"/>
          <w:color w:val="000000"/>
          <w:sz w:val="24"/>
          <w:szCs w:val="24"/>
          <w:lang w:eastAsia="en-IN"/>
        </w:rPr>
        <w:t>, and</w:t>
      </w:r>
      <w:r w:rsidR="00E006B0">
        <w:rPr>
          <w:rFonts w:ascii="Times New Roman" w:eastAsia="Times New Roman" w:hAnsi="Times New Roman" w:cs="Times New Roman"/>
          <w:color w:val="000000"/>
          <w:sz w:val="24"/>
          <w:szCs w:val="24"/>
          <w:lang w:eastAsia="en-IN"/>
        </w:rPr>
        <w:t xml:space="preserve"> </w:t>
      </w:r>
      <w:r w:rsidR="008949B2">
        <w:rPr>
          <w:rFonts w:ascii="Times New Roman" w:eastAsia="Times New Roman" w:hAnsi="Times New Roman" w:cs="Times New Roman"/>
          <w:color w:val="000000"/>
          <w:sz w:val="24"/>
          <w:szCs w:val="24"/>
          <w:lang w:eastAsia="en-IN"/>
        </w:rPr>
        <w:t xml:space="preserve">India has </w:t>
      </w:r>
      <w:r w:rsidR="00E006B0">
        <w:rPr>
          <w:rFonts w:ascii="Times New Roman" w:eastAsia="Times New Roman" w:hAnsi="Times New Roman" w:cs="Times New Roman"/>
          <w:color w:val="000000"/>
          <w:sz w:val="24"/>
          <w:szCs w:val="24"/>
          <w:lang w:eastAsia="en-IN"/>
        </w:rPr>
        <w:t>set</w:t>
      </w:r>
      <w:r w:rsidR="008949B2">
        <w:rPr>
          <w:rFonts w:ascii="Times New Roman" w:eastAsia="Times New Roman" w:hAnsi="Times New Roman" w:cs="Times New Roman"/>
          <w:color w:val="000000"/>
          <w:sz w:val="24"/>
          <w:szCs w:val="24"/>
          <w:lang w:eastAsia="en-IN"/>
        </w:rPr>
        <w:t xml:space="preserve"> a realistic target </w:t>
      </w:r>
      <w:r w:rsidR="00E006B0">
        <w:rPr>
          <w:rFonts w:ascii="Times New Roman" w:eastAsia="Times New Roman" w:hAnsi="Times New Roman" w:cs="Times New Roman"/>
          <w:color w:val="000000"/>
          <w:sz w:val="24"/>
          <w:szCs w:val="24"/>
          <w:lang w:eastAsia="en-IN"/>
        </w:rPr>
        <w:t xml:space="preserve">to achieve </w:t>
      </w:r>
      <w:r w:rsidR="009B78F1">
        <w:rPr>
          <w:rFonts w:ascii="Times New Roman" w:eastAsia="Times New Roman" w:hAnsi="Times New Roman" w:cs="Times New Roman"/>
          <w:color w:val="000000"/>
          <w:sz w:val="24"/>
          <w:szCs w:val="24"/>
          <w:lang w:eastAsia="en-IN"/>
        </w:rPr>
        <w:t>it</w:t>
      </w:r>
      <w:r w:rsidR="00E006B0">
        <w:rPr>
          <w:rFonts w:ascii="Times New Roman" w:eastAsia="Times New Roman" w:hAnsi="Times New Roman" w:cs="Times New Roman"/>
          <w:color w:val="000000"/>
          <w:sz w:val="24"/>
          <w:szCs w:val="24"/>
          <w:lang w:eastAsia="en-IN"/>
        </w:rPr>
        <w:t xml:space="preserve"> by 2070. </w:t>
      </w:r>
      <w:r w:rsidR="00291D97">
        <w:rPr>
          <w:rFonts w:ascii="Times New Roman" w:hAnsi="Times New Roman" w:cs="Times New Roman"/>
          <w:sz w:val="24"/>
          <w:szCs w:val="24"/>
        </w:rPr>
        <w:t>It</w:t>
      </w:r>
      <w:r w:rsidR="00690AD5" w:rsidRPr="005E25B1">
        <w:rPr>
          <w:rFonts w:ascii="Times New Roman" w:hAnsi="Times New Roman" w:cs="Times New Roman"/>
          <w:sz w:val="24"/>
          <w:szCs w:val="24"/>
        </w:rPr>
        <w:t xml:space="preserve"> </w:t>
      </w:r>
      <w:r w:rsidR="00690AD5">
        <w:rPr>
          <w:rFonts w:ascii="Times New Roman" w:hAnsi="Times New Roman" w:cs="Times New Roman"/>
          <w:sz w:val="24"/>
          <w:szCs w:val="24"/>
        </w:rPr>
        <w:t>is now</w:t>
      </w:r>
      <w:r w:rsidR="00690AD5" w:rsidRPr="005E25B1">
        <w:rPr>
          <w:rFonts w:ascii="Times New Roman" w:hAnsi="Times New Roman" w:cs="Times New Roman"/>
          <w:sz w:val="24"/>
          <w:szCs w:val="24"/>
        </w:rPr>
        <w:t xml:space="preserve"> the fourth-largest producer of wind power and</w:t>
      </w:r>
      <w:r w:rsidR="00690AD5">
        <w:rPr>
          <w:rFonts w:ascii="Times New Roman" w:hAnsi="Times New Roman" w:cs="Times New Roman"/>
          <w:sz w:val="24"/>
          <w:szCs w:val="24"/>
        </w:rPr>
        <w:t xml:space="preserve"> solar power in the World. In terms of Gross Domestic </w:t>
      </w:r>
      <w:r w:rsidR="00690AD5">
        <w:rPr>
          <w:rFonts w:ascii="Times New Roman" w:hAnsi="Times New Roman" w:cs="Times New Roman"/>
          <w:sz w:val="24"/>
          <w:szCs w:val="24"/>
        </w:rPr>
        <w:lastRenderedPageBreak/>
        <w:t xml:space="preserve">Product (GDP), India </w:t>
      </w:r>
      <w:r w:rsidR="00E006B0">
        <w:rPr>
          <w:rFonts w:ascii="Times New Roman" w:hAnsi="Times New Roman" w:cs="Times New Roman"/>
          <w:sz w:val="24"/>
          <w:szCs w:val="24"/>
        </w:rPr>
        <w:t xml:space="preserve">now </w:t>
      </w:r>
      <w:r w:rsidR="00690AD5">
        <w:rPr>
          <w:rFonts w:ascii="Times New Roman" w:hAnsi="Times New Roman" w:cs="Times New Roman"/>
          <w:sz w:val="24"/>
          <w:szCs w:val="24"/>
        </w:rPr>
        <w:t>ranks 4th in the world</w:t>
      </w:r>
      <w:r w:rsidR="00690AD5" w:rsidRPr="005E25B1">
        <w:rPr>
          <w:rFonts w:ascii="Times New Roman" w:hAnsi="Times New Roman" w:cs="Times New Roman"/>
          <w:b/>
          <w:bCs/>
          <w:sz w:val="24"/>
          <w:szCs w:val="24"/>
        </w:rPr>
        <w:t>.</w:t>
      </w:r>
      <w:r w:rsidR="00690AD5" w:rsidRPr="005E25B1">
        <w:rPr>
          <w:rFonts w:ascii="Times New Roman" w:hAnsi="Times New Roman" w:cs="Times New Roman"/>
          <w:sz w:val="24"/>
          <w:szCs w:val="24"/>
        </w:rPr>
        <w:t xml:space="preserve"> </w:t>
      </w:r>
      <w:r w:rsidR="00291D97">
        <w:rPr>
          <w:rFonts w:ascii="Times New Roman" w:hAnsi="Times New Roman" w:cs="Times New Roman"/>
          <w:sz w:val="24"/>
          <w:szCs w:val="24"/>
        </w:rPr>
        <w:t>India is also</w:t>
      </w:r>
      <w:r w:rsidR="00690AD5">
        <w:rPr>
          <w:rFonts w:ascii="Times New Roman" w:hAnsi="Times New Roman" w:cs="Times New Roman"/>
          <w:sz w:val="24"/>
          <w:szCs w:val="24"/>
        </w:rPr>
        <w:t xml:space="preserve"> </w:t>
      </w:r>
      <w:r w:rsidR="00291D97">
        <w:rPr>
          <w:rFonts w:ascii="Times New Roman" w:hAnsi="Times New Roman" w:cs="Times New Roman"/>
          <w:sz w:val="24"/>
          <w:szCs w:val="24"/>
        </w:rPr>
        <w:t>focusing</w:t>
      </w:r>
      <w:r w:rsidR="00E006B0">
        <w:rPr>
          <w:rFonts w:ascii="Times New Roman" w:hAnsi="Times New Roman" w:cs="Times New Roman"/>
          <w:sz w:val="24"/>
          <w:szCs w:val="24"/>
        </w:rPr>
        <w:t xml:space="preserve"> </w:t>
      </w:r>
      <w:r w:rsidR="00F1665A">
        <w:rPr>
          <w:rFonts w:ascii="Times New Roman" w:hAnsi="Times New Roman" w:cs="Times New Roman"/>
          <w:sz w:val="24"/>
          <w:szCs w:val="24"/>
        </w:rPr>
        <w:t>on other components</w:t>
      </w:r>
      <w:r w:rsidR="00E006B0">
        <w:rPr>
          <w:rFonts w:ascii="Times New Roman" w:hAnsi="Times New Roman" w:cs="Times New Roman"/>
          <w:sz w:val="24"/>
          <w:szCs w:val="24"/>
        </w:rPr>
        <w:t xml:space="preserve"> of</w:t>
      </w:r>
      <w:r w:rsidR="00690AD5">
        <w:rPr>
          <w:rFonts w:ascii="Times New Roman" w:hAnsi="Times New Roman" w:cs="Times New Roman"/>
          <w:sz w:val="24"/>
          <w:szCs w:val="24"/>
        </w:rPr>
        <w:t xml:space="preserve"> </w:t>
      </w:r>
      <w:r w:rsidR="00E006B0">
        <w:rPr>
          <w:rFonts w:ascii="Times New Roman" w:hAnsi="Times New Roman" w:cs="Times New Roman"/>
          <w:sz w:val="24"/>
          <w:szCs w:val="24"/>
        </w:rPr>
        <w:t xml:space="preserve">the </w:t>
      </w:r>
      <w:r w:rsidR="00E006B0" w:rsidRPr="00315243">
        <w:rPr>
          <w:rFonts w:ascii="Times New Roman" w:eastAsia="Times New Roman" w:hAnsi="Times New Roman"/>
          <w:sz w:val="24"/>
          <w:szCs w:val="24"/>
          <w:lang w:eastAsia="en-IN"/>
        </w:rPr>
        <w:t>Environmental Performance Index (EPI)</w:t>
      </w:r>
      <w:r w:rsidR="00291D97">
        <w:rPr>
          <w:rFonts w:ascii="Times New Roman" w:eastAsia="Times New Roman" w:hAnsi="Times New Roman"/>
          <w:sz w:val="24"/>
          <w:szCs w:val="24"/>
          <w:lang w:eastAsia="en-IN"/>
        </w:rPr>
        <w:t xml:space="preserve">, </w:t>
      </w:r>
      <w:r w:rsidR="002A2051">
        <w:rPr>
          <w:rFonts w:ascii="Times New Roman" w:eastAsia="Times New Roman" w:hAnsi="Times New Roman"/>
          <w:sz w:val="24"/>
          <w:szCs w:val="24"/>
          <w:lang w:eastAsia="en-IN"/>
        </w:rPr>
        <w:t>a more comprehensive</w:t>
      </w:r>
      <w:r w:rsidR="00291D97">
        <w:rPr>
          <w:rFonts w:ascii="Times New Roman" w:eastAsia="Times New Roman" w:hAnsi="Times New Roman"/>
          <w:sz w:val="24"/>
          <w:szCs w:val="24"/>
          <w:lang w:eastAsia="en-IN"/>
        </w:rPr>
        <w:t xml:space="preserve"> indicator of overall environmental </w:t>
      </w:r>
      <w:r w:rsidR="002A0508">
        <w:rPr>
          <w:rFonts w:ascii="Times New Roman" w:eastAsia="Times New Roman" w:hAnsi="Times New Roman"/>
          <w:sz w:val="24"/>
          <w:szCs w:val="24"/>
          <w:lang w:eastAsia="en-IN"/>
        </w:rPr>
        <w:t>performance</w:t>
      </w:r>
      <w:r w:rsidR="00F1665A">
        <w:rPr>
          <w:rFonts w:ascii="Times New Roman" w:eastAsia="Times New Roman" w:hAnsi="Times New Roman"/>
          <w:sz w:val="24"/>
          <w:szCs w:val="24"/>
          <w:lang w:eastAsia="en-IN"/>
        </w:rPr>
        <w:t xml:space="preserve">. </w:t>
      </w:r>
      <w:r w:rsidR="002A0508">
        <w:rPr>
          <w:rFonts w:ascii="Times New Roman" w:eastAsia="Times New Roman" w:hAnsi="Times New Roman"/>
          <w:sz w:val="24"/>
          <w:szCs w:val="24"/>
          <w:lang w:eastAsia="en-IN"/>
        </w:rPr>
        <w:t>T</w:t>
      </w:r>
      <w:r w:rsidR="00291D97">
        <w:rPr>
          <w:rFonts w:ascii="Times New Roman" w:eastAsia="Times New Roman" w:hAnsi="Times New Roman"/>
          <w:sz w:val="24"/>
          <w:szCs w:val="24"/>
          <w:lang w:eastAsia="en-IN"/>
        </w:rPr>
        <w:t>he EPI indicators are</w:t>
      </w:r>
      <w:r w:rsidR="002A0508">
        <w:rPr>
          <w:rFonts w:ascii="Times New Roman" w:eastAsia="Times New Roman" w:hAnsi="Times New Roman"/>
          <w:sz w:val="24"/>
          <w:szCs w:val="24"/>
          <w:lang w:eastAsia="en-IN"/>
        </w:rPr>
        <w:t xml:space="preserve">, </w:t>
      </w:r>
      <w:r w:rsidR="006A575E">
        <w:rPr>
          <w:rFonts w:ascii="Times New Roman" w:eastAsia="Times New Roman" w:hAnsi="Times New Roman"/>
          <w:sz w:val="24"/>
          <w:szCs w:val="24"/>
          <w:lang w:eastAsia="en-IN"/>
        </w:rPr>
        <w:t>for the most part</w:t>
      </w:r>
      <w:r w:rsidR="002A0508">
        <w:rPr>
          <w:rFonts w:ascii="Times New Roman" w:eastAsia="Times New Roman" w:hAnsi="Times New Roman"/>
          <w:sz w:val="24"/>
          <w:szCs w:val="24"/>
          <w:lang w:eastAsia="en-IN"/>
        </w:rPr>
        <w:t>,</w:t>
      </w:r>
      <w:r w:rsidR="00291D97">
        <w:rPr>
          <w:rFonts w:ascii="Times New Roman" w:eastAsia="Times New Roman" w:hAnsi="Times New Roman"/>
          <w:sz w:val="24"/>
          <w:szCs w:val="24"/>
          <w:lang w:eastAsia="en-IN"/>
        </w:rPr>
        <w:t xml:space="preserve"> covered under the Sustainable Development Goals (SDGs). </w:t>
      </w:r>
      <w:r w:rsidR="00F1665A">
        <w:rPr>
          <w:rFonts w:ascii="Times New Roman" w:hAnsi="Times New Roman" w:cs="Times New Roman"/>
          <w:sz w:val="24"/>
          <w:szCs w:val="24"/>
        </w:rPr>
        <w:t>It is</w:t>
      </w:r>
      <w:r w:rsidR="00690AD5">
        <w:rPr>
          <w:rFonts w:ascii="Times New Roman" w:hAnsi="Times New Roman" w:cs="Times New Roman"/>
          <w:sz w:val="24"/>
          <w:szCs w:val="24"/>
        </w:rPr>
        <w:t xml:space="preserve"> expect</w:t>
      </w:r>
      <w:r w:rsidR="00F1665A">
        <w:rPr>
          <w:rFonts w:ascii="Times New Roman" w:hAnsi="Times New Roman" w:cs="Times New Roman"/>
          <w:sz w:val="24"/>
          <w:szCs w:val="24"/>
        </w:rPr>
        <w:t>ed</w:t>
      </w:r>
      <w:r w:rsidR="00690AD5">
        <w:rPr>
          <w:rFonts w:ascii="Times New Roman" w:hAnsi="Times New Roman" w:cs="Times New Roman"/>
          <w:sz w:val="24"/>
          <w:szCs w:val="24"/>
        </w:rPr>
        <w:t xml:space="preserve"> that t</w:t>
      </w:r>
      <w:r w:rsidR="00F1665A">
        <w:rPr>
          <w:rFonts w:ascii="Times New Roman" w:hAnsi="Times New Roman" w:cs="Times New Roman"/>
          <w:sz w:val="24"/>
          <w:szCs w:val="24"/>
        </w:rPr>
        <w:t>he</w:t>
      </w:r>
      <w:r w:rsidR="00690AD5">
        <w:rPr>
          <w:rFonts w:ascii="Times New Roman" w:hAnsi="Times New Roman" w:cs="Times New Roman"/>
          <w:sz w:val="24"/>
          <w:szCs w:val="24"/>
        </w:rPr>
        <w:t xml:space="preserve"> </w:t>
      </w:r>
      <w:r w:rsidR="00A977A2">
        <w:rPr>
          <w:rFonts w:ascii="Times New Roman" w:hAnsi="Times New Roman" w:cs="Times New Roman"/>
          <w:sz w:val="24"/>
          <w:szCs w:val="24"/>
        </w:rPr>
        <w:t>country's rank will improve by nearly 50-75 points in 5 years and will be reflected progressively in the upcoming Environmental Performance Reports (EPRs</w:t>
      </w:r>
      <w:r w:rsidR="00291D97">
        <w:rPr>
          <w:rFonts w:ascii="Times New Roman" w:hAnsi="Times New Roman" w:cs="Times New Roman"/>
          <w:sz w:val="24"/>
          <w:szCs w:val="24"/>
        </w:rPr>
        <w:t>)</w:t>
      </w:r>
      <w:r w:rsidR="00690AD5" w:rsidRPr="005E25B1">
        <w:rPr>
          <w:rFonts w:ascii="Times New Roman" w:hAnsi="Times New Roman" w:cs="Times New Roman"/>
          <w:sz w:val="24"/>
          <w:szCs w:val="24"/>
        </w:rPr>
        <w:t>.</w:t>
      </w:r>
      <w:r w:rsidR="00F1665A">
        <w:rPr>
          <w:rFonts w:ascii="Times New Roman" w:hAnsi="Times New Roman" w:cs="Times New Roman"/>
          <w:sz w:val="24"/>
          <w:szCs w:val="24"/>
        </w:rPr>
        <w:t xml:space="preserve"> </w:t>
      </w:r>
      <w:r w:rsidR="002A0508">
        <w:rPr>
          <w:rFonts w:ascii="Times New Roman" w:hAnsi="Times New Roman" w:cs="Times New Roman"/>
          <w:sz w:val="24"/>
          <w:szCs w:val="24"/>
        </w:rPr>
        <w:t>T</w:t>
      </w:r>
      <w:r w:rsidR="00CA16DE">
        <w:rPr>
          <w:rFonts w:ascii="Times New Roman" w:hAnsi="Times New Roman" w:cs="Times New Roman"/>
          <w:sz w:val="24"/>
          <w:szCs w:val="24"/>
        </w:rPr>
        <w:t>he pathway adopted</w:t>
      </w:r>
      <w:r w:rsidR="006A6E28">
        <w:rPr>
          <w:rFonts w:ascii="Times New Roman" w:hAnsi="Times New Roman" w:cs="Times New Roman"/>
          <w:sz w:val="24"/>
          <w:szCs w:val="24"/>
        </w:rPr>
        <w:t>, which involves encouraging Carbon Capture, Storage, and Use (CCUS), and legalizing targets for 290 entities through the issuance of a draft notification in April 2025 for industries, as well as sector-specific approaches in construction, transportation, agriculture, and waste management, is crucial</w:t>
      </w:r>
      <w:r w:rsidR="00203FA2">
        <w:rPr>
          <w:rFonts w:ascii="Times New Roman" w:hAnsi="Times New Roman" w:cs="Times New Roman"/>
          <w:sz w:val="24"/>
          <w:szCs w:val="24"/>
        </w:rPr>
        <w:t xml:space="preserve"> in achieving net-zero</w:t>
      </w:r>
      <w:r w:rsidR="002A0508">
        <w:rPr>
          <w:rFonts w:ascii="Times New Roman" w:hAnsi="Times New Roman" w:cs="Times New Roman"/>
          <w:sz w:val="24"/>
          <w:szCs w:val="24"/>
        </w:rPr>
        <w:t xml:space="preserve"> neutrality</w:t>
      </w:r>
      <w:r w:rsidR="006326CC">
        <w:rPr>
          <w:rFonts w:ascii="Times New Roman" w:hAnsi="Times New Roman" w:cs="Times New Roman"/>
          <w:sz w:val="24"/>
          <w:szCs w:val="24"/>
        </w:rPr>
        <w:t>.</w:t>
      </w:r>
      <w:r w:rsidR="00A53CAC">
        <w:rPr>
          <w:rFonts w:ascii="Times New Roman" w:hAnsi="Times New Roman" w:cs="Times New Roman"/>
          <w:sz w:val="24"/>
          <w:szCs w:val="24"/>
        </w:rPr>
        <w:t xml:space="preserve"> </w:t>
      </w:r>
      <w:r w:rsidR="00C17E76">
        <w:rPr>
          <w:rFonts w:ascii="Times New Roman" w:hAnsi="Times New Roman" w:cs="Times New Roman"/>
          <w:sz w:val="24"/>
          <w:szCs w:val="24"/>
        </w:rPr>
        <w:t>The water</w:t>
      </w:r>
      <w:r w:rsidR="00A53CAC">
        <w:rPr>
          <w:rFonts w:ascii="Times New Roman" w:hAnsi="Times New Roman" w:cs="Times New Roman"/>
          <w:sz w:val="24"/>
          <w:szCs w:val="24"/>
        </w:rPr>
        <w:t xml:space="preserve"> sector plays </w:t>
      </w:r>
      <w:r w:rsidR="006A6E28">
        <w:rPr>
          <w:rFonts w:ascii="Times New Roman" w:hAnsi="Times New Roman" w:cs="Times New Roman"/>
          <w:sz w:val="24"/>
          <w:szCs w:val="24"/>
        </w:rPr>
        <w:t>a critical role in our daily lives and is linked directly and indirectly to achieving net carbon neutrality. All</w:t>
      </w:r>
      <w:r w:rsidR="000D0BA4">
        <w:rPr>
          <w:rFonts w:ascii="Times New Roman" w:hAnsi="Times New Roman" w:cs="Times New Roman"/>
          <w:sz w:val="24"/>
          <w:szCs w:val="24"/>
        </w:rPr>
        <w:t xml:space="preserve"> programmes related to </w:t>
      </w:r>
      <w:r w:rsidR="00152221">
        <w:rPr>
          <w:rFonts w:ascii="Times New Roman" w:hAnsi="Times New Roman" w:cs="Times New Roman"/>
          <w:sz w:val="24"/>
          <w:szCs w:val="24"/>
        </w:rPr>
        <w:t xml:space="preserve">the </w:t>
      </w:r>
      <w:r w:rsidR="000D0BA4">
        <w:rPr>
          <w:rFonts w:ascii="Times New Roman" w:hAnsi="Times New Roman" w:cs="Times New Roman"/>
          <w:sz w:val="24"/>
          <w:szCs w:val="24"/>
        </w:rPr>
        <w:t xml:space="preserve">water </w:t>
      </w:r>
      <w:r w:rsidR="00152221">
        <w:rPr>
          <w:rFonts w:ascii="Times New Roman" w:hAnsi="Times New Roman" w:cs="Times New Roman"/>
          <w:sz w:val="24"/>
          <w:szCs w:val="24"/>
        </w:rPr>
        <w:t>sector</w:t>
      </w:r>
      <w:r w:rsidR="000D0BA4">
        <w:rPr>
          <w:rFonts w:ascii="Times New Roman" w:hAnsi="Times New Roman" w:cs="Times New Roman"/>
          <w:sz w:val="24"/>
          <w:szCs w:val="24"/>
        </w:rPr>
        <w:t xml:space="preserve"> are </w:t>
      </w:r>
      <w:r w:rsidR="006A6E28">
        <w:rPr>
          <w:rFonts w:ascii="Times New Roman" w:hAnsi="Times New Roman" w:cs="Times New Roman"/>
          <w:sz w:val="24"/>
          <w:szCs w:val="24"/>
        </w:rPr>
        <w:t>essential</w:t>
      </w:r>
      <w:r w:rsidR="000D0BA4">
        <w:rPr>
          <w:rFonts w:ascii="Times New Roman" w:hAnsi="Times New Roman" w:cs="Times New Roman"/>
          <w:sz w:val="24"/>
          <w:szCs w:val="24"/>
        </w:rPr>
        <w:t xml:space="preserve"> in reducing </w:t>
      </w:r>
      <w:r w:rsidR="00984D41">
        <w:rPr>
          <w:rFonts w:ascii="Times New Roman" w:hAnsi="Times New Roman" w:cs="Times New Roman"/>
          <w:sz w:val="24"/>
          <w:szCs w:val="24"/>
        </w:rPr>
        <w:t xml:space="preserve">the </w:t>
      </w:r>
      <w:r w:rsidR="000D0BA4">
        <w:rPr>
          <w:rFonts w:ascii="Times New Roman" w:hAnsi="Times New Roman" w:cs="Times New Roman"/>
          <w:sz w:val="24"/>
          <w:szCs w:val="24"/>
        </w:rPr>
        <w:t>carbon footprint</w:t>
      </w:r>
      <w:r w:rsidR="00C17E76">
        <w:rPr>
          <w:rFonts w:ascii="Times New Roman" w:hAnsi="Times New Roman" w:cs="Times New Roman"/>
          <w:sz w:val="24"/>
          <w:szCs w:val="24"/>
        </w:rPr>
        <w:t>.</w:t>
      </w:r>
      <w:r w:rsidR="000D0BA4">
        <w:rPr>
          <w:rFonts w:ascii="Times New Roman" w:hAnsi="Times New Roman" w:cs="Times New Roman"/>
          <w:sz w:val="24"/>
          <w:szCs w:val="24"/>
        </w:rPr>
        <w:t xml:space="preserve"> Water itself is the most natural sink for CO</w:t>
      </w:r>
      <w:r w:rsidR="000D0BA4" w:rsidRPr="00B94F4F">
        <w:rPr>
          <w:rFonts w:ascii="Times New Roman" w:hAnsi="Times New Roman" w:cs="Times New Roman"/>
          <w:sz w:val="24"/>
          <w:szCs w:val="24"/>
          <w:vertAlign w:val="subscript"/>
        </w:rPr>
        <w:t>2</w:t>
      </w:r>
      <w:r w:rsidR="000D0BA4">
        <w:rPr>
          <w:rFonts w:ascii="Times New Roman" w:hAnsi="Times New Roman" w:cs="Times New Roman"/>
          <w:sz w:val="24"/>
          <w:szCs w:val="24"/>
        </w:rPr>
        <w:t xml:space="preserve"> </w:t>
      </w:r>
      <w:r w:rsidR="00A977A2">
        <w:rPr>
          <w:rFonts w:ascii="Times New Roman" w:hAnsi="Times New Roman" w:cs="Times New Roman"/>
          <w:sz w:val="24"/>
          <w:szCs w:val="24"/>
        </w:rPr>
        <w:t xml:space="preserve">due to its </w:t>
      </w:r>
      <w:r w:rsidR="00B94F4F">
        <w:rPr>
          <w:rFonts w:ascii="Times New Roman" w:hAnsi="Times New Roman" w:cs="Times New Roman"/>
          <w:sz w:val="24"/>
          <w:szCs w:val="24"/>
        </w:rPr>
        <w:t>high</w:t>
      </w:r>
      <w:r w:rsidR="006B1898">
        <w:rPr>
          <w:rFonts w:ascii="Times New Roman" w:hAnsi="Times New Roman" w:cs="Times New Roman"/>
          <w:sz w:val="24"/>
          <w:szCs w:val="24"/>
        </w:rPr>
        <w:t xml:space="preserve"> solubility in water</w:t>
      </w:r>
      <w:r w:rsidR="00747835">
        <w:rPr>
          <w:rFonts w:ascii="Times New Roman" w:hAnsi="Times New Roman" w:cs="Times New Roman"/>
          <w:sz w:val="24"/>
          <w:szCs w:val="24"/>
        </w:rPr>
        <w:t>.</w:t>
      </w:r>
      <w:r w:rsidR="00C17E76">
        <w:rPr>
          <w:rFonts w:ascii="Times New Roman" w:hAnsi="Times New Roman" w:cs="Times New Roman"/>
          <w:sz w:val="24"/>
          <w:szCs w:val="24"/>
        </w:rPr>
        <w:t xml:space="preserve"> The river</w:t>
      </w:r>
      <w:r w:rsidR="00A53CAC">
        <w:rPr>
          <w:rFonts w:ascii="Times New Roman" w:hAnsi="Times New Roman" w:cs="Times New Roman"/>
          <w:sz w:val="24"/>
          <w:szCs w:val="24"/>
        </w:rPr>
        <w:t xml:space="preserve"> linking projects </w:t>
      </w:r>
      <w:r w:rsidR="00C17E76">
        <w:rPr>
          <w:rFonts w:ascii="Times New Roman" w:hAnsi="Times New Roman" w:cs="Times New Roman"/>
          <w:sz w:val="24"/>
          <w:szCs w:val="24"/>
        </w:rPr>
        <w:t xml:space="preserve">could be a very effective tool for </w:t>
      </w:r>
      <w:r w:rsidR="006A6E28">
        <w:rPr>
          <w:rFonts w:ascii="Times New Roman" w:hAnsi="Times New Roman" w:cs="Times New Roman"/>
          <w:sz w:val="24"/>
          <w:szCs w:val="24"/>
        </w:rPr>
        <w:t>channelizing</w:t>
      </w:r>
      <w:r w:rsidR="00C17E76">
        <w:rPr>
          <w:rFonts w:ascii="Times New Roman" w:hAnsi="Times New Roman" w:cs="Times New Roman"/>
          <w:sz w:val="24"/>
          <w:szCs w:val="24"/>
        </w:rPr>
        <w:t xml:space="preserve"> water from water-rich areas to water-deficient and </w:t>
      </w:r>
      <w:r w:rsidR="00747835">
        <w:rPr>
          <w:rFonts w:ascii="Times New Roman" w:hAnsi="Times New Roman" w:cs="Times New Roman"/>
          <w:sz w:val="24"/>
          <w:szCs w:val="24"/>
        </w:rPr>
        <w:t>barren</w:t>
      </w:r>
      <w:r w:rsidR="00C17E76">
        <w:rPr>
          <w:rFonts w:ascii="Times New Roman" w:hAnsi="Times New Roman" w:cs="Times New Roman"/>
          <w:sz w:val="24"/>
          <w:szCs w:val="24"/>
        </w:rPr>
        <w:t xml:space="preserve"> areas, thereby increasing the possibility of converting barren and semi-barren areas for </w:t>
      </w:r>
      <w:r w:rsidR="006A6E28">
        <w:rPr>
          <w:rFonts w:ascii="Times New Roman" w:hAnsi="Times New Roman" w:cs="Times New Roman"/>
          <w:sz w:val="24"/>
          <w:szCs w:val="24"/>
        </w:rPr>
        <w:t>enhanced agricultural productivity, as well as increasing</w:t>
      </w:r>
      <w:r w:rsidR="00C17E76">
        <w:rPr>
          <w:rFonts w:ascii="Times New Roman" w:hAnsi="Times New Roman" w:cs="Times New Roman"/>
          <w:sz w:val="24"/>
          <w:szCs w:val="24"/>
        </w:rPr>
        <w:t xml:space="preserve"> </w:t>
      </w:r>
      <w:r w:rsidR="000D0BA4">
        <w:rPr>
          <w:rFonts w:ascii="Times New Roman" w:hAnsi="Times New Roman" w:cs="Times New Roman"/>
          <w:sz w:val="24"/>
          <w:szCs w:val="24"/>
        </w:rPr>
        <w:t>the green areas.</w:t>
      </w:r>
      <w:r w:rsidR="008E593E">
        <w:rPr>
          <w:rFonts w:ascii="Times New Roman" w:hAnsi="Times New Roman" w:cs="Times New Roman"/>
          <w:sz w:val="24"/>
          <w:szCs w:val="24"/>
        </w:rPr>
        <w:t xml:space="preserve"> As</w:t>
      </w:r>
      <w:r w:rsidR="00AD3E46">
        <w:rPr>
          <w:rFonts w:ascii="Times New Roman" w:hAnsi="Times New Roman" w:cs="Times New Roman"/>
          <w:sz w:val="24"/>
          <w:szCs w:val="24"/>
        </w:rPr>
        <w:t xml:space="preserve"> </w:t>
      </w:r>
      <w:r w:rsidR="00152221">
        <w:rPr>
          <w:rFonts w:ascii="Times New Roman" w:hAnsi="Times New Roman" w:cs="Times New Roman"/>
          <w:sz w:val="24"/>
          <w:szCs w:val="24"/>
        </w:rPr>
        <w:t xml:space="preserve">suggested by Ahluwalia M and </w:t>
      </w:r>
      <w:r w:rsidR="00AD3E46">
        <w:rPr>
          <w:rFonts w:ascii="Times New Roman" w:hAnsi="Times New Roman" w:cs="Times New Roman"/>
          <w:sz w:val="24"/>
          <w:szCs w:val="24"/>
        </w:rPr>
        <w:t>Utkarsh Patel in their analysis in the article “Managing climate change: A Strategy for India (2024)</w:t>
      </w:r>
      <w:r w:rsidR="008E593E">
        <w:rPr>
          <w:rFonts w:ascii="Times New Roman" w:hAnsi="Times New Roman" w:cs="Times New Roman"/>
          <w:sz w:val="24"/>
          <w:szCs w:val="24"/>
        </w:rPr>
        <w:t>’</w:t>
      </w:r>
      <w:r w:rsidR="00AD3E46">
        <w:rPr>
          <w:rFonts w:ascii="Times New Roman" w:hAnsi="Times New Roman" w:cs="Times New Roman"/>
          <w:sz w:val="24"/>
          <w:szCs w:val="24"/>
        </w:rPr>
        <w:t xml:space="preserve">, </w:t>
      </w:r>
      <w:r w:rsidR="00152221" w:rsidRPr="00AD3E46">
        <w:rPr>
          <w:rFonts w:ascii="Times New Roman" w:hAnsi="Times New Roman" w:cs="Times New Roman"/>
          <w:sz w:val="24"/>
          <w:szCs w:val="24"/>
        </w:rPr>
        <w:t>India needs to achieve growth of 7–8 percent per annum in its G</w:t>
      </w:r>
      <w:r w:rsidR="008E593E">
        <w:rPr>
          <w:rFonts w:ascii="Times New Roman" w:hAnsi="Times New Roman" w:cs="Times New Roman"/>
          <w:sz w:val="24"/>
          <w:szCs w:val="24"/>
        </w:rPr>
        <w:t xml:space="preserve">ross </w:t>
      </w:r>
      <w:r w:rsidR="00152221" w:rsidRPr="00AD3E46">
        <w:rPr>
          <w:rFonts w:ascii="Times New Roman" w:hAnsi="Times New Roman" w:cs="Times New Roman"/>
          <w:sz w:val="24"/>
          <w:szCs w:val="24"/>
        </w:rPr>
        <w:t>D</w:t>
      </w:r>
      <w:r w:rsidR="008E593E">
        <w:rPr>
          <w:rFonts w:ascii="Times New Roman" w:hAnsi="Times New Roman" w:cs="Times New Roman"/>
          <w:sz w:val="24"/>
          <w:szCs w:val="24"/>
        </w:rPr>
        <w:t xml:space="preserve">omestic </w:t>
      </w:r>
      <w:r w:rsidR="00152221" w:rsidRPr="00AD3E46">
        <w:rPr>
          <w:rFonts w:ascii="Times New Roman" w:hAnsi="Times New Roman" w:cs="Times New Roman"/>
          <w:sz w:val="24"/>
          <w:szCs w:val="24"/>
        </w:rPr>
        <w:t>P</w:t>
      </w:r>
      <w:r w:rsidR="008E593E">
        <w:rPr>
          <w:rFonts w:ascii="Times New Roman" w:hAnsi="Times New Roman" w:cs="Times New Roman"/>
          <w:sz w:val="24"/>
          <w:szCs w:val="24"/>
        </w:rPr>
        <w:t>roduct (GDP)</w:t>
      </w:r>
      <w:r w:rsidR="00152221" w:rsidRPr="00AD3E46">
        <w:rPr>
          <w:rFonts w:ascii="Times New Roman" w:hAnsi="Times New Roman" w:cs="Times New Roman"/>
          <w:sz w:val="24"/>
          <w:szCs w:val="24"/>
        </w:rPr>
        <w:t xml:space="preserve"> over the next 10 years to meet legitimate expec</w:t>
      </w:r>
      <w:r w:rsidR="008E593E">
        <w:rPr>
          <w:rFonts w:ascii="Times New Roman" w:hAnsi="Times New Roman" w:cs="Times New Roman"/>
          <w:sz w:val="24"/>
          <w:szCs w:val="24"/>
        </w:rPr>
        <w:t xml:space="preserve">tations of higher income levels. The rise in living standards of the people in India will inevitably </w:t>
      </w:r>
      <w:r w:rsidR="006A6E28">
        <w:rPr>
          <w:rFonts w:ascii="Times New Roman" w:hAnsi="Times New Roman" w:cs="Times New Roman"/>
          <w:sz w:val="24"/>
          <w:szCs w:val="24"/>
        </w:rPr>
        <w:t>lead to an increase</w:t>
      </w:r>
      <w:r w:rsidR="00152221" w:rsidRPr="00AD3E46">
        <w:rPr>
          <w:rFonts w:ascii="Times New Roman" w:hAnsi="Times New Roman" w:cs="Times New Roman"/>
          <w:sz w:val="24"/>
          <w:szCs w:val="24"/>
        </w:rPr>
        <w:t xml:space="preserve"> in total energy consumption.</w:t>
      </w:r>
      <w:r w:rsidR="008E593E">
        <w:rPr>
          <w:rFonts w:ascii="Times New Roman" w:hAnsi="Times New Roman" w:cs="Times New Roman"/>
          <w:sz w:val="24"/>
          <w:szCs w:val="24"/>
        </w:rPr>
        <w:t xml:space="preserve"> However, this increase will not be substantial</w:t>
      </w:r>
      <w:r w:rsidR="00CD448B">
        <w:rPr>
          <w:rFonts w:ascii="Times New Roman" w:hAnsi="Times New Roman" w:cs="Times New Roman"/>
          <w:sz w:val="24"/>
          <w:szCs w:val="24"/>
        </w:rPr>
        <w:t xml:space="preserve"> and </w:t>
      </w:r>
      <w:r w:rsidR="003646F3">
        <w:rPr>
          <w:rFonts w:ascii="Times New Roman" w:hAnsi="Times New Roman" w:cs="Times New Roman"/>
          <w:sz w:val="24"/>
          <w:szCs w:val="24"/>
        </w:rPr>
        <w:t xml:space="preserve">will </w:t>
      </w:r>
      <w:r w:rsidR="00CD448B">
        <w:rPr>
          <w:rFonts w:ascii="Times New Roman" w:hAnsi="Times New Roman" w:cs="Times New Roman"/>
          <w:sz w:val="24"/>
          <w:szCs w:val="24"/>
        </w:rPr>
        <w:t xml:space="preserve">not </w:t>
      </w:r>
      <w:r w:rsidR="003646F3">
        <w:rPr>
          <w:rFonts w:ascii="Times New Roman" w:hAnsi="Times New Roman" w:cs="Times New Roman"/>
          <w:sz w:val="24"/>
          <w:szCs w:val="24"/>
        </w:rPr>
        <w:t xml:space="preserve">be </w:t>
      </w:r>
      <w:r w:rsidR="00CD448B">
        <w:rPr>
          <w:rFonts w:ascii="Times New Roman" w:hAnsi="Times New Roman" w:cs="Times New Roman"/>
          <w:sz w:val="24"/>
          <w:szCs w:val="24"/>
        </w:rPr>
        <w:t>detrimental to climate change</w:t>
      </w:r>
      <w:r w:rsidR="00A977A2">
        <w:rPr>
          <w:rFonts w:ascii="Times New Roman" w:hAnsi="Times New Roman" w:cs="Times New Roman"/>
          <w:sz w:val="24"/>
          <w:szCs w:val="24"/>
        </w:rPr>
        <w:t xml:space="preserve">, as India's per capita energy consumption </w:t>
      </w:r>
      <w:r w:rsidR="00CD448B">
        <w:rPr>
          <w:rFonts w:ascii="Times New Roman" w:hAnsi="Times New Roman" w:cs="Times New Roman"/>
          <w:sz w:val="24"/>
          <w:szCs w:val="24"/>
        </w:rPr>
        <w:t>is already very low.</w:t>
      </w:r>
      <w:r w:rsidR="00AD3E46" w:rsidRPr="00AD3E46">
        <w:rPr>
          <w:rFonts w:ascii="Times New Roman" w:hAnsi="Times New Roman" w:cs="Times New Roman"/>
          <w:sz w:val="24"/>
          <w:szCs w:val="24"/>
        </w:rPr>
        <w:t xml:space="preserve"> </w:t>
      </w:r>
    </w:p>
    <w:p w14:paraId="753BDD1C" w14:textId="77777777" w:rsidR="00CD448B" w:rsidRDefault="00CD448B" w:rsidP="00CD448B">
      <w:pPr>
        <w:spacing w:after="0" w:line="240" w:lineRule="auto"/>
        <w:jc w:val="both"/>
        <w:rPr>
          <w:rFonts w:ascii="Times New Roman" w:eastAsia="Times New Roman" w:hAnsi="Times New Roman" w:cs="Times New Roman"/>
          <w:color w:val="000000"/>
          <w:sz w:val="24"/>
          <w:szCs w:val="24"/>
          <w:lang w:eastAsia="en-IN"/>
        </w:rPr>
      </w:pPr>
    </w:p>
    <w:p w14:paraId="6C038858" w14:textId="7114A456" w:rsidR="00CD448B" w:rsidRPr="00CD448B" w:rsidRDefault="006A6E28" w:rsidP="00FD1E9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The adoption of e-offices in government institutions has resulted in reduced paper consumption and, consequently, a decrease in carbon footprints, while also increasing</w:t>
      </w:r>
      <w:r w:rsidR="00CD448B">
        <w:rPr>
          <w:rFonts w:ascii="Times New Roman" w:eastAsia="Times New Roman" w:hAnsi="Times New Roman" w:cs="Times New Roman"/>
          <w:color w:val="000000"/>
          <w:sz w:val="24"/>
          <w:szCs w:val="24"/>
          <w:lang w:eastAsia="en-IN"/>
        </w:rPr>
        <w:t xml:space="preserve"> efficiency in work. However, States have yet to adopt </w:t>
      </w:r>
      <w:r>
        <w:rPr>
          <w:rFonts w:ascii="Times New Roman" w:eastAsia="Times New Roman" w:hAnsi="Times New Roman" w:cs="Times New Roman"/>
          <w:color w:val="000000"/>
          <w:sz w:val="24"/>
          <w:szCs w:val="24"/>
          <w:lang w:eastAsia="en-IN"/>
        </w:rPr>
        <w:t>the use of e-offices, and require the fast-tracking of their adoption</w:t>
      </w:r>
      <w:r w:rsidR="00CD448B">
        <w:rPr>
          <w:rFonts w:ascii="Times New Roman" w:eastAsia="Times New Roman" w:hAnsi="Times New Roman" w:cs="Times New Roman"/>
          <w:color w:val="000000"/>
          <w:sz w:val="24"/>
          <w:szCs w:val="24"/>
          <w:lang w:eastAsia="en-IN"/>
        </w:rPr>
        <w:t xml:space="preserve">. As reported on the portal </w:t>
      </w:r>
      <w:hyperlink r:id="rId13" w:history="1">
        <w:r w:rsidR="00CD448B" w:rsidRPr="00CB626C">
          <w:rPr>
            <w:rStyle w:val="Hyperlink"/>
            <w:color w:val="auto"/>
            <w:lang w:eastAsia="en-IN"/>
          </w:rPr>
          <w:t>https://net0.com/blog/net-zero-countries</w:t>
        </w:r>
      </w:hyperlink>
      <w:r w:rsidR="00CD448B" w:rsidRPr="00CB626C">
        <w:t>,</w:t>
      </w:r>
      <w:r w:rsidR="00CD448B">
        <w:rPr>
          <w:rFonts w:ascii="Times New Roman" w:eastAsia="Times New Roman" w:hAnsi="Times New Roman" w:cs="Times New Roman"/>
          <w:color w:val="000000"/>
          <w:sz w:val="24"/>
          <w:szCs w:val="24"/>
          <w:lang w:eastAsia="en-IN"/>
        </w:rPr>
        <w:t xml:space="preserve"> </w:t>
      </w:r>
      <w:r w:rsidR="00CD448B" w:rsidRPr="005E25B1">
        <w:rPr>
          <w:rFonts w:ascii="Times New Roman" w:hAnsi="Times New Roman" w:cs="Times New Roman"/>
          <w:sz w:val="24"/>
          <w:szCs w:val="24"/>
        </w:rPr>
        <w:t xml:space="preserve">Bhutan and </w:t>
      </w:r>
      <w:r w:rsidR="00CD448B">
        <w:rPr>
          <w:rFonts w:ascii="Times New Roman" w:hAnsi="Times New Roman" w:cs="Times New Roman"/>
          <w:sz w:val="24"/>
          <w:szCs w:val="24"/>
        </w:rPr>
        <w:t>Suriname</w:t>
      </w:r>
      <w:r w:rsidR="00CD448B" w:rsidRPr="005E25B1">
        <w:rPr>
          <w:rFonts w:ascii="Times New Roman" w:hAnsi="Times New Roman" w:cs="Times New Roman"/>
          <w:sz w:val="24"/>
          <w:szCs w:val="24"/>
        </w:rPr>
        <w:t xml:space="preserve"> </w:t>
      </w:r>
      <w:r w:rsidR="00CD448B">
        <w:rPr>
          <w:rFonts w:ascii="Times New Roman" w:hAnsi="Times New Roman" w:cs="Times New Roman"/>
          <w:sz w:val="24"/>
          <w:szCs w:val="24"/>
        </w:rPr>
        <w:t xml:space="preserve">have become </w:t>
      </w:r>
      <w:r w:rsidR="00CD448B" w:rsidRPr="005E25B1">
        <w:rPr>
          <w:rFonts w:ascii="Times New Roman" w:hAnsi="Times New Roman" w:cs="Times New Roman"/>
          <w:sz w:val="24"/>
          <w:szCs w:val="24"/>
        </w:rPr>
        <w:t>carbon-neutral</w:t>
      </w:r>
      <w:r w:rsidR="00CD448B">
        <w:rPr>
          <w:rFonts w:ascii="Times New Roman" w:hAnsi="Times New Roman" w:cs="Times New Roman"/>
          <w:sz w:val="24"/>
          <w:szCs w:val="24"/>
        </w:rPr>
        <w:t xml:space="preserve"> countries. It is reported that they now</w:t>
      </w:r>
      <w:r w:rsidR="00CD448B" w:rsidRPr="005E25B1">
        <w:rPr>
          <w:rFonts w:ascii="Times New Roman" w:hAnsi="Times New Roman" w:cs="Times New Roman"/>
          <w:sz w:val="24"/>
          <w:szCs w:val="24"/>
        </w:rPr>
        <w:t xml:space="preserve"> have more carbon sinks than their respective emissions.</w:t>
      </w:r>
      <w:r w:rsidR="00CD448B">
        <w:rPr>
          <w:rFonts w:ascii="Times New Roman" w:hAnsi="Times New Roman" w:cs="Times New Roman"/>
          <w:sz w:val="24"/>
          <w:szCs w:val="24"/>
        </w:rPr>
        <w:t xml:space="preserve"> It is, however, noteworthy that these countries already had </w:t>
      </w:r>
      <w:r>
        <w:rPr>
          <w:rFonts w:ascii="Times New Roman" w:hAnsi="Times New Roman" w:cs="Times New Roman"/>
          <w:sz w:val="24"/>
          <w:szCs w:val="24"/>
        </w:rPr>
        <w:t>a substantial amount of forest cover and a relatively small population compared to</w:t>
      </w:r>
      <w:r w:rsidR="00CD448B">
        <w:rPr>
          <w:rFonts w:ascii="Times New Roman" w:hAnsi="Times New Roman" w:cs="Times New Roman"/>
          <w:sz w:val="24"/>
          <w:szCs w:val="24"/>
        </w:rPr>
        <w:t xml:space="preserve"> India. India is a large country in terms of geographical area, terrain, population, and climatic conditions. </w:t>
      </w:r>
      <w:r>
        <w:rPr>
          <w:rFonts w:ascii="Times New Roman" w:hAnsi="Times New Roman" w:cs="Times New Roman"/>
          <w:sz w:val="24"/>
          <w:szCs w:val="24"/>
        </w:rPr>
        <w:t>Several other countries, including Sweden, the UK, France, Denmark, New Zealand, and Hungary, have legalized binding agreements to achieve</w:t>
      </w:r>
      <w:r w:rsidR="00CD448B" w:rsidRPr="003E2B00">
        <w:rPr>
          <w:rFonts w:ascii="Times New Roman" w:hAnsi="Times New Roman" w:cs="Times New Roman"/>
          <w:sz w:val="24"/>
          <w:szCs w:val="24"/>
        </w:rPr>
        <w:t xml:space="preserve"> net neutrality.</w:t>
      </w:r>
      <w:r w:rsidR="00CD448B">
        <w:rPr>
          <w:rFonts w:ascii="Times New Roman" w:hAnsi="Times New Roman" w:cs="Times New Roman"/>
          <w:sz w:val="24"/>
          <w:szCs w:val="24"/>
        </w:rPr>
        <w:t xml:space="preserve"> </w:t>
      </w:r>
      <w:r w:rsidR="00203FA2">
        <w:rPr>
          <w:rFonts w:ascii="Times New Roman" w:eastAsia="Times New Roman" w:hAnsi="Times New Roman" w:cs="Times New Roman"/>
          <w:color w:val="000000"/>
          <w:sz w:val="24"/>
          <w:szCs w:val="24"/>
          <w:lang w:eastAsia="en-IN"/>
        </w:rPr>
        <w:t xml:space="preserve">The </w:t>
      </w:r>
      <w:r w:rsidR="00203FA2" w:rsidRPr="005E25B1">
        <w:rPr>
          <w:rFonts w:ascii="Times New Roman" w:eastAsia="Times New Roman" w:hAnsi="Times New Roman" w:cs="Times New Roman"/>
          <w:color w:val="000000"/>
          <w:sz w:val="24"/>
          <w:szCs w:val="24"/>
          <w:lang w:eastAsia="en-IN"/>
        </w:rPr>
        <w:t xml:space="preserve">responsibilities of attaining genuine environmental improvement and </w:t>
      </w:r>
      <w:r w:rsidR="00203FA2">
        <w:rPr>
          <w:rFonts w:ascii="Times New Roman" w:eastAsia="Times New Roman" w:hAnsi="Times New Roman" w:cs="Times New Roman"/>
          <w:color w:val="000000"/>
          <w:sz w:val="24"/>
          <w:szCs w:val="24"/>
          <w:lang w:eastAsia="en-IN"/>
        </w:rPr>
        <w:t xml:space="preserve">striving for </w:t>
      </w:r>
      <w:r w:rsidR="00203FA2" w:rsidRPr="005E25B1">
        <w:rPr>
          <w:rFonts w:ascii="Times New Roman" w:eastAsia="Times New Roman" w:hAnsi="Times New Roman" w:cs="Times New Roman"/>
          <w:color w:val="000000"/>
          <w:sz w:val="24"/>
          <w:szCs w:val="24"/>
          <w:lang w:eastAsia="en-IN"/>
        </w:rPr>
        <w:t>net-zero achieve</w:t>
      </w:r>
      <w:r w:rsidR="00203FA2">
        <w:rPr>
          <w:rFonts w:ascii="Times New Roman" w:eastAsia="Times New Roman" w:hAnsi="Times New Roman" w:cs="Times New Roman"/>
          <w:color w:val="000000"/>
          <w:sz w:val="24"/>
          <w:szCs w:val="24"/>
          <w:lang w:eastAsia="en-IN"/>
        </w:rPr>
        <w:t xml:space="preserve">ment lie with </w:t>
      </w:r>
      <w:r w:rsidR="002A0508">
        <w:rPr>
          <w:rFonts w:ascii="Times New Roman" w:eastAsia="Times New Roman" w:hAnsi="Times New Roman" w:cs="Times New Roman"/>
          <w:color w:val="000000"/>
          <w:sz w:val="24"/>
          <w:szCs w:val="24"/>
          <w:lang w:eastAsia="en-IN"/>
        </w:rPr>
        <w:t xml:space="preserve">the </w:t>
      </w:r>
      <w:r w:rsidR="00FD1E92">
        <w:rPr>
          <w:rFonts w:ascii="Times New Roman" w:eastAsia="Times New Roman" w:hAnsi="Times New Roman" w:cs="Times New Roman"/>
          <w:color w:val="000000"/>
          <w:sz w:val="24"/>
          <w:szCs w:val="24"/>
          <w:lang w:eastAsia="en-IN"/>
        </w:rPr>
        <w:t>contribution of a larger section of the people</w:t>
      </w:r>
      <w:r w:rsidR="00CD448B">
        <w:rPr>
          <w:rFonts w:ascii="Times New Roman" w:eastAsia="Times New Roman" w:hAnsi="Times New Roman" w:cs="Times New Roman"/>
          <w:color w:val="000000"/>
          <w:sz w:val="24"/>
          <w:szCs w:val="24"/>
          <w:lang w:eastAsia="en-IN"/>
        </w:rPr>
        <w:t xml:space="preserve"> in India</w:t>
      </w:r>
      <w:r w:rsidR="00FD1E92">
        <w:rPr>
          <w:rFonts w:ascii="Times New Roman" w:eastAsia="Times New Roman" w:hAnsi="Times New Roman" w:cs="Times New Roman"/>
          <w:color w:val="000000"/>
          <w:sz w:val="24"/>
          <w:szCs w:val="24"/>
          <w:lang w:eastAsia="en-IN"/>
        </w:rPr>
        <w:t xml:space="preserve">, </w:t>
      </w:r>
      <w:r w:rsidR="00203FA2">
        <w:rPr>
          <w:rFonts w:ascii="Times New Roman" w:eastAsia="Times New Roman" w:hAnsi="Times New Roman" w:cs="Times New Roman"/>
          <w:color w:val="000000"/>
          <w:sz w:val="24"/>
          <w:szCs w:val="24"/>
          <w:lang w:eastAsia="en-IN"/>
        </w:rPr>
        <w:t>not just the government</w:t>
      </w:r>
      <w:r w:rsidR="00203FA2" w:rsidRPr="005E25B1">
        <w:rPr>
          <w:rFonts w:ascii="Times New Roman" w:eastAsia="Times New Roman" w:hAnsi="Times New Roman" w:cs="Times New Roman"/>
          <w:color w:val="000000"/>
          <w:sz w:val="24"/>
          <w:szCs w:val="24"/>
          <w:lang w:eastAsia="en-IN"/>
        </w:rPr>
        <w:t>.</w:t>
      </w:r>
      <w:r w:rsidR="002A0508">
        <w:rPr>
          <w:rFonts w:ascii="Times New Roman" w:eastAsia="Times New Roman" w:hAnsi="Times New Roman" w:cs="Times New Roman"/>
          <w:color w:val="000000"/>
          <w:sz w:val="24"/>
          <w:szCs w:val="24"/>
          <w:lang w:eastAsia="en-IN"/>
        </w:rPr>
        <w:t xml:space="preserve"> </w:t>
      </w:r>
      <w:r w:rsidR="000004C0">
        <w:rPr>
          <w:rFonts w:ascii="Times New Roman" w:eastAsia="Times New Roman" w:hAnsi="Times New Roman" w:cs="Times New Roman"/>
          <w:color w:val="000000"/>
          <w:sz w:val="24"/>
          <w:szCs w:val="24"/>
          <w:lang w:eastAsia="en-IN"/>
        </w:rPr>
        <w:t xml:space="preserve">Behavioural changes are critical for bringing </w:t>
      </w:r>
      <w:r w:rsidR="00CD448B">
        <w:rPr>
          <w:rFonts w:ascii="Times New Roman" w:eastAsia="Times New Roman" w:hAnsi="Times New Roman" w:cs="Times New Roman"/>
          <w:color w:val="000000"/>
          <w:sz w:val="24"/>
          <w:szCs w:val="24"/>
          <w:lang w:eastAsia="en-IN"/>
        </w:rPr>
        <w:t xml:space="preserve">about </w:t>
      </w:r>
      <w:r w:rsidR="000004C0">
        <w:rPr>
          <w:rFonts w:ascii="Times New Roman" w:eastAsia="Times New Roman" w:hAnsi="Times New Roman" w:cs="Times New Roman"/>
          <w:color w:val="000000"/>
          <w:sz w:val="24"/>
          <w:szCs w:val="24"/>
          <w:lang w:eastAsia="en-IN"/>
        </w:rPr>
        <w:t>positive changes in society</w:t>
      </w:r>
      <w:r w:rsidR="00CD448B">
        <w:rPr>
          <w:rFonts w:ascii="Times New Roman" w:eastAsia="Times New Roman" w:hAnsi="Times New Roman" w:cs="Times New Roman"/>
          <w:color w:val="000000"/>
          <w:sz w:val="24"/>
          <w:szCs w:val="24"/>
          <w:lang w:eastAsia="en-IN"/>
        </w:rPr>
        <w:t xml:space="preserve">. The campaign, such as </w:t>
      </w:r>
      <w:r w:rsidR="008E593E">
        <w:rPr>
          <w:rFonts w:ascii="Times New Roman" w:eastAsia="Times New Roman" w:hAnsi="Times New Roman" w:cs="Times New Roman"/>
          <w:color w:val="000000"/>
          <w:sz w:val="24"/>
          <w:szCs w:val="24"/>
          <w:lang w:eastAsia="en-IN"/>
        </w:rPr>
        <w:t>‘</w:t>
      </w:r>
      <w:r w:rsidR="000004C0">
        <w:rPr>
          <w:rFonts w:ascii="Times New Roman" w:eastAsia="Times New Roman" w:hAnsi="Times New Roman" w:cs="Times New Roman"/>
          <w:color w:val="000000"/>
          <w:sz w:val="24"/>
          <w:szCs w:val="24"/>
          <w:lang w:eastAsia="en-IN"/>
        </w:rPr>
        <w:t>Mission Life</w:t>
      </w:r>
      <w:r w:rsidR="008E593E">
        <w:rPr>
          <w:rFonts w:ascii="Times New Roman" w:eastAsia="Times New Roman" w:hAnsi="Times New Roman" w:cs="Times New Roman"/>
          <w:color w:val="000000"/>
          <w:sz w:val="24"/>
          <w:szCs w:val="24"/>
          <w:lang w:eastAsia="en-IN"/>
        </w:rPr>
        <w:t>’</w:t>
      </w:r>
      <w:r w:rsidR="00AA47F8">
        <w:rPr>
          <w:rFonts w:ascii="Times New Roman" w:eastAsia="Times New Roman" w:hAnsi="Times New Roman" w:cs="Times New Roman"/>
          <w:color w:val="000000"/>
          <w:sz w:val="24"/>
          <w:szCs w:val="24"/>
          <w:lang w:eastAsia="en-IN"/>
        </w:rPr>
        <w:t xml:space="preserve"> and </w:t>
      </w:r>
      <w:r w:rsidR="008E593E">
        <w:rPr>
          <w:rFonts w:ascii="Times New Roman" w:eastAsia="Times New Roman" w:hAnsi="Times New Roman" w:cs="Times New Roman"/>
          <w:color w:val="000000"/>
          <w:sz w:val="24"/>
          <w:szCs w:val="24"/>
          <w:lang w:eastAsia="en-IN"/>
        </w:rPr>
        <w:t>‘</w:t>
      </w:r>
      <w:r w:rsidR="00AA47F8">
        <w:rPr>
          <w:rFonts w:ascii="Times New Roman" w:eastAsia="Times New Roman" w:hAnsi="Times New Roman" w:cs="Times New Roman"/>
          <w:color w:val="000000"/>
          <w:sz w:val="24"/>
          <w:szCs w:val="24"/>
          <w:lang w:eastAsia="en-IN"/>
        </w:rPr>
        <w:t>Plant4Life</w:t>
      </w:r>
      <w:r w:rsidR="008E593E">
        <w:rPr>
          <w:rFonts w:ascii="Times New Roman" w:eastAsia="Times New Roman" w:hAnsi="Times New Roman" w:cs="Times New Roman"/>
          <w:color w:val="000000"/>
          <w:sz w:val="24"/>
          <w:szCs w:val="24"/>
          <w:lang w:eastAsia="en-IN"/>
        </w:rPr>
        <w:t>’</w:t>
      </w:r>
      <w:r w:rsidR="00CD448B">
        <w:rPr>
          <w:rFonts w:ascii="Times New Roman" w:eastAsia="Times New Roman" w:hAnsi="Times New Roman" w:cs="Times New Roman"/>
          <w:color w:val="000000"/>
          <w:sz w:val="24"/>
          <w:szCs w:val="24"/>
          <w:lang w:eastAsia="en-IN"/>
        </w:rPr>
        <w:t>,</w:t>
      </w:r>
      <w:r w:rsidR="000004C0">
        <w:rPr>
          <w:rFonts w:ascii="Times New Roman" w:eastAsia="Times New Roman" w:hAnsi="Times New Roman" w:cs="Times New Roman"/>
          <w:color w:val="000000"/>
          <w:sz w:val="24"/>
          <w:szCs w:val="24"/>
          <w:lang w:eastAsia="en-IN"/>
        </w:rPr>
        <w:t xml:space="preserve"> </w:t>
      </w:r>
      <w:r w:rsidR="00CD448B">
        <w:rPr>
          <w:rFonts w:ascii="Times New Roman" w:eastAsia="Times New Roman" w:hAnsi="Times New Roman" w:cs="Times New Roman"/>
          <w:color w:val="000000"/>
          <w:sz w:val="24"/>
          <w:szCs w:val="24"/>
          <w:lang w:eastAsia="en-IN"/>
        </w:rPr>
        <w:t>encourages people to adopt an environmentally friendly lifestyle</w:t>
      </w:r>
      <w:r w:rsidR="000004C0">
        <w:rPr>
          <w:rFonts w:ascii="Times New Roman" w:eastAsia="Times New Roman" w:hAnsi="Times New Roman" w:cs="Times New Roman"/>
          <w:color w:val="000000"/>
          <w:sz w:val="24"/>
          <w:szCs w:val="24"/>
          <w:lang w:eastAsia="en-IN"/>
        </w:rPr>
        <w:t xml:space="preserve">. </w:t>
      </w:r>
      <w:r w:rsidR="00475AFC">
        <w:rPr>
          <w:rFonts w:ascii="Times New Roman" w:eastAsia="Times New Roman" w:hAnsi="Times New Roman" w:cs="Times New Roman"/>
          <w:color w:val="000000"/>
          <w:sz w:val="24"/>
          <w:szCs w:val="24"/>
          <w:lang w:eastAsia="en-IN"/>
        </w:rPr>
        <w:t xml:space="preserve">It is paramount to </w:t>
      </w:r>
      <w:r>
        <w:rPr>
          <w:rFonts w:ascii="Times New Roman" w:eastAsia="Times New Roman" w:hAnsi="Times New Roman" w:cs="Times New Roman"/>
          <w:color w:val="000000"/>
          <w:sz w:val="24"/>
          <w:szCs w:val="24"/>
          <w:lang w:eastAsia="en-IN"/>
        </w:rPr>
        <w:t>instil a sense of attachment to</w:t>
      </w:r>
      <w:r w:rsidR="00475AFC">
        <w:rPr>
          <w:rFonts w:ascii="Times New Roman" w:eastAsia="Times New Roman" w:hAnsi="Times New Roman" w:cs="Times New Roman"/>
          <w:color w:val="000000"/>
          <w:sz w:val="24"/>
          <w:szCs w:val="24"/>
          <w:lang w:eastAsia="en-IN"/>
        </w:rPr>
        <w:t xml:space="preserve"> the ecosystem and the environment. </w:t>
      </w:r>
      <w:r w:rsidR="00A977A2">
        <w:rPr>
          <w:rFonts w:ascii="Times New Roman" w:eastAsia="Times New Roman" w:hAnsi="Times New Roman" w:cs="Times New Roman"/>
          <w:color w:val="000000"/>
          <w:sz w:val="24"/>
          <w:szCs w:val="24"/>
          <w:lang w:eastAsia="en-IN"/>
        </w:rPr>
        <w:t xml:space="preserve">Public participation and awareness programmes should especially target </w:t>
      </w:r>
      <w:r w:rsidR="004A0C1E">
        <w:rPr>
          <w:rFonts w:ascii="Times New Roman" w:eastAsia="Times New Roman" w:hAnsi="Times New Roman" w:cs="Times New Roman"/>
          <w:color w:val="000000"/>
          <w:sz w:val="24"/>
          <w:szCs w:val="24"/>
          <w:lang w:eastAsia="en-IN"/>
        </w:rPr>
        <w:t>children and</w:t>
      </w:r>
      <w:r w:rsidR="007359C3">
        <w:rPr>
          <w:rFonts w:ascii="Times New Roman" w:eastAsia="Times New Roman" w:hAnsi="Times New Roman" w:cs="Times New Roman"/>
          <w:color w:val="000000"/>
          <w:sz w:val="24"/>
          <w:szCs w:val="24"/>
          <w:lang w:eastAsia="en-IN"/>
        </w:rPr>
        <w:t xml:space="preserve"> students.</w:t>
      </w:r>
      <w:r w:rsidR="004A0C1E">
        <w:rPr>
          <w:rFonts w:ascii="Times New Roman" w:eastAsia="Times New Roman" w:hAnsi="Times New Roman" w:cs="Times New Roman"/>
          <w:color w:val="000000"/>
          <w:sz w:val="24"/>
          <w:szCs w:val="24"/>
          <w:lang w:eastAsia="en-IN"/>
        </w:rPr>
        <w:t xml:space="preserve"> The campaigns and </w:t>
      </w:r>
      <w:r>
        <w:rPr>
          <w:rFonts w:ascii="Times New Roman" w:eastAsia="Times New Roman" w:hAnsi="Times New Roman" w:cs="Times New Roman"/>
          <w:color w:val="000000"/>
          <w:sz w:val="24"/>
          <w:szCs w:val="24"/>
          <w:lang w:eastAsia="en-IN"/>
        </w:rPr>
        <w:t xml:space="preserve">events should not be limited to a few specific days, such as World Water Day (March </w:t>
      </w:r>
      <w:r w:rsidR="00A977A2">
        <w:rPr>
          <w:rFonts w:ascii="Times New Roman" w:eastAsia="Times New Roman" w:hAnsi="Times New Roman" w:cs="Times New Roman"/>
          <w:color w:val="000000"/>
          <w:sz w:val="24"/>
          <w:szCs w:val="24"/>
          <w:lang w:eastAsia="en-IN"/>
        </w:rPr>
        <w:t>22), World Earth Day (April 22), and World Environment Day (June 5</w:t>
      </w:r>
      <w:r>
        <w:rPr>
          <w:rFonts w:ascii="Times New Roman" w:eastAsia="Times New Roman" w:hAnsi="Times New Roman" w:cs="Times New Roman"/>
          <w:color w:val="000000"/>
          <w:sz w:val="24"/>
          <w:szCs w:val="24"/>
          <w:lang w:eastAsia="en-IN"/>
        </w:rPr>
        <w:t>), but should run throughout the year</w:t>
      </w:r>
      <w:r w:rsidR="00E54BF3">
        <w:rPr>
          <w:rFonts w:ascii="Times New Roman" w:eastAsia="Times New Roman" w:hAnsi="Times New Roman" w:cs="Times New Roman"/>
          <w:color w:val="000000"/>
          <w:sz w:val="24"/>
          <w:szCs w:val="24"/>
          <w:lang w:eastAsia="en-IN"/>
        </w:rPr>
        <w:t>.</w:t>
      </w:r>
      <w:r w:rsidR="004A0C1E">
        <w:rPr>
          <w:rFonts w:ascii="Times New Roman" w:eastAsia="Times New Roman" w:hAnsi="Times New Roman" w:cs="Times New Roman"/>
          <w:color w:val="000000"/>
          <w:sz w:val="24"/>
          <w:szCs w:val="24"/>
          <w:lang w:eastAsia="en-IN"/>
        </w:rPr>
        <w:t xml:space="preserve"> </w:t>
      </w:r>
      <w:r w:rsidR="00A977A2">
        <w:rPr>
          <w:rFonts w:ascii="Times New Roman" w:eastAsia="Times New Roman" w:hAnsi="Times New Roman" w:cs="Times New Roman"/>
          <w:color w:val="000000"/>
          <w:sz w:val="24"/>
          <w:szCs w:val="24"/>
          <w:lang w:eastAsia="en-IN"/>
        </w:rPr>
        <w:t xml:space="preserve">Although the population growth trend now shows signs of stabilization and abatement in a few states, the rate is not yet satisfactory and calls for stringent population control policies, public awareness, and enforcement of the infrastructure's upkeep after its </w:t>
      </w:r>
      <w:r w:rsidR="00A53CAC">
        <w:rPr>
          <w:rFonts w:ascii="Times New Roman" w:eastAsia="Times New Roman" w:hAnsi="Times New Roman" w:cs="Times New Roman"/>
          <w:color w:val="000000"/>
          <w:sz w:val="24"/>
          <w:szCs w:val="24"/>
          <w:lang w:eastAsia="en-IN"/>
        </w:rPr>
        <w:t>creation</w:t>
      </w:r>
      <w:r w:rsidR="00FD1E92">
        <w:rPr>
          <w:rFonts w:ascii="Times New Roman" w:eastAsia="Times New Roman" w:hAnsi="Times New Roman" w:cs="Times New Roman"/>
          <w:color w:val="000000"/>
          <w:sz w:val="24"/>
          <w:szCs w:val="24"/>
          <w:lang w:eastAsia="en-IN"/>
        </w:rPr>
        <w:t>.</w:t>
      </w:r>
      <w:r w:rsidR="008E593E">
        <w:rPr>
          <w:rFonts w:ascii="Times New Roman" w:eastAsia="Times New Roman" w:hAnsi="Times New Roman" w:cs="Times New Roman"/>
          <w:color w:val="000000"/>
          <w:sz w:val="24"/>
          <w:szCs w:val="24"/>
          <w:lang w:eastAsia="en-IN"/>
        </w:rPr>
        <w:t xml:space="preserve"> </w:t>
      </w:r>
    </w:p>
    <w:p w14:paraId="33E57B5B" w14:textId="77777777" w:rsidR="00CD448B" w:rsidRDefault="00CD448B" w:rsidP="00FD1E92">
      <w:pPr>
        <w:spacing w:after="0" w:line="240" w:lineRule="auto"/>
        <w:jc w:val="both"/>
        <w:rPr>
          <w:rFonts w:ascii="Times New Roman" w:eastAsia="Times New Roman" w:hAnsi="Times New Roman" w:cs="Times New Roman"/>
          <w:color w:val="000000"/>
          <w:sz w:val="24"/>
          <w:szCs w:val="24"/>
          <w:lang w:eastAsia="en-IN"/>
        </w:rPr>
      </w:pPr>
    </w:p>
    <w:p w14:paraId="5A4199CF" w14:textId="77777777" w:rsidR="005B119A" w:rsidRPr="00FF7C3E" w:rsidRDefault="005B119A" w:rsidP="005B119A">
      <w:pPr>
        <w:spacing w:line="256" w:lineRule="auto"/>
        <w:jc w:val="both"/>
        <w:rPr>
          <w:rFonts w:ascii="Cambria" w:hAnsi="Cambria" w:cs="Arial"/>
          <w:b/>
          <w:bCs/>
          <w:color w:val="000000"/>
          <w:sz w:val="24"/>
          <w:szCs w:val="24"/>
        </w:rPr>
      </w:pPr>
      <w:r w:rsidRPr="00FF7C3E">
        <w:rPr>
          <w:rFonts w:ascii="Cambria" w:hAnsi="Cambria" w:cs="Arial"/>
          <w:b/>
          <w:bCs/>
          <w:color w:val="000000"/>
          <w:sz w:val="24"/>
          <w:szCs w:val="24"/>
        </w:rPr>
        <w:t>Statement and Declaration:</w:t>
      </w:r>
    </w:p>
    <w:p w14:paraId="6EF33C49" w14:textId="0804193B" w:rsidR="005B119A" w:rsidRPr="00FF7C3E" w:rsidRDefault="005B119A" w:rsidP="005B119A">
      <w:pPr>
        <w:spacing w:after="0" w:line="240" w:lineRule="auto"/>
        <w:jc w:val="both"/>
        <w:rPr>
          <w:rFonts w:ascii="Cambria" w:eastAsia="Cambria" w:hAnsi="Cambria"/>
          <w:sz w:val="24"/>
          <w:szCs w:val="24"/>
        </w:rPr>
      </w:pPr>
      <w:bookmarkStart w:id="0" w:name="_GoBack"/>
      <w:bookmarkEnd w:id="0"/>
      <w:r w:rsidRPr="00FF7C3E">
        <w:rPr>
          <w:rFonts w:ascii="Cambria" w:eastAsia="Cambria" w:hAnsi="Cambria"/>
          <w:sz w:val="24"/>
          <w:szCs w:val="24"/>
        </w:rPr>
        <w:t xml:space="preserve"> </w:t>
      </w:r>
    </w:p>
    <w:p w14:paraId="738A64EB" w14:textId="77777777" w:rsidR="005B119A" w:rsidRPr="00FF7C3E" w:rsidRDefault="005B119A" w:rsidP="005B119A">
      <w:pPr>
        <w:spacing w:after="0" w:line="240" w:lineRule="auto"/>
        <w:jc w:val="both"/>
        <w:rPr>
          <w:rFonts w:ascii="Cambria" w:eastAsia="Cambria" w:hAnsi="Cambria"/>
          <w:sz w:val="24"/>
          <w:szCs w:val="24"/>
        </w:rPr>
      </w:pPr>
      <w:r w:rsidRPr="00FF7C3E">
        <w:rPr>
          <w:rFonts w:ascii="Cambria" w:eastAsia="Cambria" w:hAnsi="Cambria"/>
          <w:b/>
          <w:bCs/>
          <w:sz w:val="24"/>
          <w:szCs w:val="24"/>
        </w:rPr>
        <w:lastRenderedPageBreak/>
        <w:t>Data availability:</w:t>
      </w:r>
      <w:r w:rsidRPr="00FF7C3E">
        <w:rPr>
          <w:rFonts w:ascii="Cambria" w:eastAsia="Cambria" w:hAnsi="Cambria"/>
          <w:sz w:val="24"/>
          <w:szCs w:val="24"/>
        </w:rPr>
        <w:t xml:space="preserve"> The data presented in this article have been obtained from the website in the public domain, which has been duly referred to/quoted in</w:t>
      </w:r>
      <w:r>
        <w:rPr>
          <w:rFonts w:ascii="Cambria" w:eastAsia="Cambria" w:hAnsi="Cambria"/>
          <w:sz w:val="24"/>
          <w:szCs w:val="24"/>
        </w:rPr>
        <w:t xml:space="preserve"> the reference section. </w:t>
      </w:r>
      <w:r w:rsidRPr="00FF7C3E">
        <w:rPr>
          <w:rFonts w:ascii="Cambria" w:eastAsia="Cambria" w:hAnsi="Cambria"/>
          <w:sz w:val="24"/>
          <w:szCs w:val="24"/>
        </w:rPr>
        <w:t xml:space="preserve"> </w:t>
      </w:r>
      <w:r>
        <w:rPr>
          <w:rFonts w:ascii="Cambria" w:eastAsia="Times New Roman" w:hAnsi="Cambria" w:cs="Open Sans"/>
          <w:color w:val="212529"/>
          <w:sz w:val="24"/>
          <w:szCs w:val="24"/>
          <w:lang w:eastAsia="en-IN"/>
        </w:rPr>
        <w:t>T</w:t>
      </w:r>
      <w:r w:rsidRPr="00FF7C3E">
        <w:rPr>
          <w:rFonts w:ascii="Cambria" w:eastAsia="Times New Roman" w:hAnsi="Cambria" w:cs="Open Sans"/>
          <w:color w:val="212529"/>
          <w:sz w:val="24"/>
          <w:szCs w:val="24"/>
          <w:lang w:eastAsia="en-IN"/>
        </w:rPr>
        <w:t xml:space="preserve">he opinion expressed is personal and in no way reflects the view of the institution. </w:t>
      </w:r>
    </w:p>
    <w:p w14:paraId="5EF02D29" w14:textId="1895F988" w:rsidR="00A977A2" w:rsidRDefault="00A977A2" w:rsidP="004E007A">
      <w:pPr>
        <w:rPr>
          <w:rFonts w:ascii="Cambria" w:hAnsi="Cambria"/>
          <w:b/>
          <w:bCs/>
          <w:sz w:val="28"/>
          <w:szCs w:val="28"/>
        </w:rPr>
      </w:pPr>
    </w:p>
    <w:p w14:paraId="6372D984" w14:textId="3CD146CD" w:rsidR="00FB6A03" w:rsidRPr="004E007A" w:rsidRDefault="00BD69A1" w:rsidP="004E007A">
      <w:pPr>
        <w:rPr>
          <w:rFonts w:ascii="Cambria" w:hAnsi="Cambria"/>
          <w:b/>
          <w:bCs/>
          <w:sz w:val="28"/>
          <w:szCs w:val="28"/>
        </w:rPr>
      </w:pPr>
      <w:proofErr w:type="gramStart"/>
      <w:r w:rsidRPr="00F90D71">
        <w:rPr>
          <w:rFonts w:ascii="Cambria" w:hAnsi="Cambria"/>
          <w:b/>
          <w:bCs/>
          <w:sz w:val="28"/>
          <w:szCs w:val="28"/>
        </w:rPr>
        <w:t>References :</w:t>
      </w:r>
      <w:proofErr w:type="gramEnd"/>
    </w:p>
    <w:p w14:paraId="4A463EA1" w14:textId="5092181D" w:rsidR="003916C4" w:rsidRPr="001C5BF3" w:rsidRDefault="003916C4" w:rsidP="003916C4">
      <w:pPr>
        <w:pStyle w:val="Heading2"/>
        <w:numPr>
          <w:ilvl w:val="0"/>
          <w:numId w:val="6"/>
        </w:numPr>
        <w:shd w:val="clear" w:color="auto" w:fill="FFFFFF"/>
        <w:spacing w:before="0" w:line="240" w:lineRule="auto"/>
        <w:jc w:val="both"/>
        <w:rPr>
          <w:rFonts w:ascii="Times New Roman" w:hAnsi="Times New Roman" w:cs="Times New Roman"/>
          <w:color w:val="auto"/>
          <w:sz w:val="22"/>
          <w:szCs w:val="22"/>
        </w:rPr>
      </w:pPr>
      <w:r w:rsidRPr="007D5D78">
        <w:rPr>
          <w:rFonts w:ascii="Times New Roman" w:eastAsia="Cambria" w:hAnsi="Times New Roman" w:cs="Times New Roman"/>
          <w:color w:val="000000"/>
          <w:sz w:val="22"/>
          <w:szCs w:val="22"/>
        </w:rPr>
        <w:t xml:space="preserve">World Meteorological </w:t>
      </w:r>
      <w:r>
        <w:rPr>
          <w:rFonts w:ascii="Times New Roman" w:eastAsia="Cambria" w:hAnsi="Times New Roman" w:cs="Times New Roman"/>
          <w:color w:val="000000"/>
          <w:sz w:val="22"/>
          <w:szCs w:val="22"/>
        </w:rPr>
        <w:t>Organization</w:t>
      </w:r>
      <w:r w:rsidRPr="007D5D78">
        <w:rPr>
          <w:rFonts w:ascii="Times New Roman" w:eastAsia="Cambria" w:hAnsi="Times New Roman" w:cs="Times New Roman"/>
          <w:color w:val="000000"/>
          <w:sz w:val="22"/>
          <w:szCs w:val="22"/>
        </w:rPr>
        <w:t xml:space="preserve"> (2024). </w:t>
      </w:r>
      <w:r w:rsidR="004E007A">
        <w:rPr>
          <w:rFonts w:ascii="Times New Roman" w:eastAsia="Cambria" w:hAnsi="Times New Roman" w:cs="Times New Roman"/>
          <w:i/>
          <w:iCs/>
          <w:color w:val="000000"/>
          <w:sz w:val="22"/>
          <w:szCs w:val="22"/>
        </w:rPr>
        <w:t>State of the Global Climate 2024</w:t>
      </w:r>
      <w:r w:rsidRPr="007D5D78">
        <w:rPr>
          <w:rFonts w:ascii="Times New Roman" w:eastAsia="Cambria" w:hAnsi="Times New Roman" w:cs="Times New Roman"/>
          <w:color w:val="000000"/>
          <w:sz w:val="22"/>
          <w:szCs w:val="22"/>
        </w:rPr>
        <w:t xml:space="preserve">. WMO No 1347. </w:t>
      </w:r>
      <w:r w:rsidRPr="007D5D78">
        <w:rPr>
          <w:rFonts w:ascii="Times New Roman" w:hAnsi="Times New Roman" w:cs="Times New Roman"/>
          <w:color w:val="333333"/>
          <w:spacing w:val="-15"/>
          <w:sz w:val="22"/>
          <w:szCs w:val="22"/>
          <w:lang w:eastAsia="en-IN"/>
        </w:rPr>
        <w:t xml:space="preserve"> </w:t>
      </w:r>
      <w:r w:rsidRPr="001C5BF3">
        <w:rPr>
          <w:rFonts w:ascii="Times New Roman" w:hAnsi="Times New Roman" w:cs="Times New Roman"/>
          <w:color w:val="auto"/>
          <w:sz w:val="22"/>
          <w:szCs w:val="22"/>
        </w:rPr>
        <w:t>ISBN 978-92-63-11347-4</w:t>
      </w:r>
      <w:r w:rsidR="00ED3ED0" w:rsidRPr="001C5BF3">
        <w:rPr>
          <w:rFonts w:ascii="Times New Roman" w:hAnsi="Times New Roman" w:cs="Times New Roman"/>
          <w:color w:val="auto"/>
          <w:sz w:val="22"/>
          <w:szCs w:val="22"/>
        </w:rPr>
        <w:t xml:space="preserve"> (https://library.wmo.int/viewer/69075/download?file=State-Climate-2024-Update-COP29_en.pdf&amp;type=pdf&amp;navigator=1)</w:t>
      </w:r>
    </w:p>
    <w:p w14:paraId="77C1FB38" w14:textId="372F3C2F" w:rsidR="002D2B68" w:rsidRDefault="004E007A" w:rsidP="0073658E">
      <w:pPr>
        <w:pStyle w:val="Heading2"/>
        <w:numPr>
          <w:ilvl w:val="0"/>
          <w:numId w:val="6"/>
        </w:numPr>
        <w:shd w:val="clear" w:color="auto" w:fill="FFFFFF"/>
        <w:spacing w:before="0" w:line="240" w:lineRule="auto"/>
        <w:jc w:val="both"/>
        <w:rPr>
          <w:rFonts w:ascii="Times New Roman" w:eastAsia="Cambria" w:hAnsi="Times New Roman" w:cs="Times New Roman"/>
          <w:color w:val="auto"/>
          <w:sz w:val="22"/>
          <w:szCs w:val="22"/>
        </w:rPr>
      </w:pPr>
      <w:r w:rsidRPr="001C5BF3">
        <w:rPr>
          <w:rFonts w:ascii="Times New Roman" w:eastAsia="Cambria" w:hAnsi="Times New Roman" w:cs="Times New Roman"/>
          <w:color w:val="auto"/>
          <w:sz w:val="22"/>
          <w:szCs w:val="22"/>
        </w:rPr>
        <w:t xml:space="preserve">World Meteorological Organization (2023). </w:t>
      </w:r>
      <w:r w:rsidRPr="001C5BF3">
        <w:rPr>
          <w:rFonts w:ascii="Times New Roman" w:eastAsia="Cambria" w:hAnsi="Times New Roman" w:cs="Times New Roman"/>
          <w:i/>
          <w:iCs/>
          <w:color w:val="auto"/>
          <w:sz w:val="22"/>
          <w:szCs w:val="22"/>
        </w:rPr>
        <w:t>State of the Global Climate 2023</w:t>
      </w:r>
      <w:r w:rsidRPr="001C5BF3">
        <w:rPr>
          <w:rFonts w:ascii="Times New Roman" w:eastAsia="Cambria" w:hAnsi="Times New Roman" w:cs="Times New Roman"/>
          <w:color w:val="auto"/>
          <w:sz w:val="22"/>
          <w:szCs w:val="22"/>
        </w:rPr>
        <w:t xml:space="preserve">. WMO No </w:t>
      </w:r>
      <w:r w:rsidR="009D21A5">
        <w:rPr>
          <w:rFonts w:ascii="Times New Roman" w:eastAsia="Cambria" w:hAnsi="Times New Roman" w:cs="Times New Roman"/>
          <w:color w:val="auto"/>
          <w:sz w:val="22"/>
          <w:szCs w:val="22"/>
        </w:rPr>
        <w:t>1347.</w:t>
      </w:r>
    </w:p>
    <w:p w14:paraId="2A249B8F" w14:textId="4FAD72D5" w:rsidR="009D21A5" w:rsidRPr="00710185" w:rsidRDefault="009D21A5" w:rsidP="00F05913">
      <w:pPr>
        <w:spacing w:after="0" w:line="240" w:lineRule="auto"/>
        <w:ind w:left="690"/>
      </w:pPr>
      <w:r w:rsidRPr="00710185">
        <w:t>ISBN 978-92-63-11347</w:t>
      </w:r>
      <w:r w:rsidR="00710185" w:rsidRPr="00710185">
        <w:t xml:space="preserve"> </w:t>
      </w:r>
      <w:r w:rsidR="00F05913" w:rsidRPr="00F05913">
        <w:t>(</w:t>
      </w:r>
      <w:hyperlink r:id="rId14" w:history="1">
        <w:r w:rsidR="00F05913" w:rsidRPr="00F05913">
          <w:rPr>
            <w:rStyle w:val="Hyperlink"/>
            <w:color w:val="auto"/>
          </w:rPr>
          <w:t>https://library.wmo.int/viewer/68835/download?file=1347Global-</w:t>
        </w:r>
      </w:hyperlink>
      <w:r w:rsidR="00710185" w:rsidRPr="00F05913">
        <w:t xml:space="preserve"> </w:t>
      </w:r>
      <w:r w:rsidR="00F05913" w:rsidRPr="00F05913">
        <w:t xml:space="preserve">  </w:t>
      </w:r>
      <w:r w:rsidR="00F05913" w:rsidRPr="00710185">
        <w:t>statement</w:t>
      </w:r>
      <w:r w:rsidR="00F05913">
        <w:t xml:space="preserve"> N2023_en.pdf</w:t>
      </w:r>
      <w:r w:rsidR="00710185" w:rsidRPr="00710185">
        <w:t>&amp;type=</w:t>
      </w:r>
      <w:proofErr w:type="spellStart"/>
      <w:r w:rsidR="00710185" w:rsidRPr="00710185">
        <w:t>pdf&amp;navigator</w:t>
      </w:r>
      <w:proofErr w:type="spellEnd"/>
      <w:r w:rsidR="00710185" w:rsidRPr="00710185">
        <w:t>=1</w:t>
      </w:r>
      <w:r w:rsidR="00F05913">
        <w:t>).</w:t>
      </w:r>
    </w:p>
    <w:p w14:paraId="76D88A77" w14:textId="78B4A441" w:rsidR="004E007A" w:rsidRPr="001C5BF3" w:rsidRDefault="002D2B68" w:rsidP="00F05913">
      <w:pPr>
        <w:pStyle w:val="Heading2"/>
        <w:numPr>
          <w:ilvl w:val="0"/>
          <w:numId w:val="6"/>
        </w:numPr>
        <w:shd w:val="clear" w:color="auto" w:fill="FFFFFF"/>
        <w:spacing w:before="0" w:line="240" w:lineRule="auto"/>
        <w:jc w:val="both"/>
        <w:rPr>
          <w:rFonts w:ascii="Times New Roman" w:eastAsia="Cambria" w:hAnsi="Times New Roman" w:cs="Times New Roman"/>
          <w:color w:val="auto"/>
          <w:sz w:val="22"/>
          <w:szCs w:val="22"/>
        </w:rPr>
      </w:pPr>
      <w:r w:rsidRPr="001C5BF3">
        <w:rPr>
          <w:rFonts w:ascii="Times New Roman" w:hAnsi="Times New Roman" w:cs="Times New Roman"/>
          <w:color w:val="auto"/>
          <w:sz w:val="22"/>
          <w:szCs w:val="22"/>
        </w:rPr>
        <w:t xml:space="preserve">Global Climate Dashboard (2025), Tracking climate change and natural variability over time </w:t>
      </w:r>
      <w:hyperlink r:id="rId15" w:history="1">
        <w:r w:rsidRPr="001C5BF3">
          <w:rPr>
            <w:rStyle w:val="Hyperlink"/>
            <w:rFonts w:ascii="Times New Roman" w:hAnsi="Times New Roman" w:cs="Times New Roman"/>
            <w:color w:val="auto"/>
            <w:sz w:val="22"/>
            <w:szCs w:val="22"/>
          </w:rPr>
          <w:t>https://www.climate.gov/climatedashboard</w:t>
        </w:r>
      </w:hyperlink>
      <w:r w:rsidRPr="001C5BF3">
        <w:rPr>
          <w:rFonts w:ascii="Times New Roman" w:eastAsia="Cambria" w:hAnsi="Times New Roman" w:cs="Times New Roman"/>
          <w:color w:val="auto"/>
          <w:sz w:val="22"/>
          <w:szCs w:val="22"/>
        </w:rPr>
        <w:t xml:space="preserve">. </w:t>
      </w:r>
    </w:p>
    <w:p w14:paraId="257CE769" w14:textId="59AA4BBA" w:rsidR="00BD69A1" w:rsidRPr="005422CD" w:rsidRDefault="00BD69A1" w:rsidP="00BD69A1">
      <w:pPr>
        <w:pStyle w:val="Heading2"/>
        <w:numPr>
          <w:ilvl w:val="0"/>
          <w:numId w:val="6"/>
        </w:numPr>
        <w:shd w:val="clear" w:color="auto" w:fill="FFFFFF"/>
        <w:spacing w:before="0" w:line="240" w:lineRule="auto"/>
        <w:jc w:val="both"/>
        <w:rPr>
          <w:rFonts w:ascii="Times New Roman" w:hAnsi="Times New Roman" w:cs="Times New Roman"/>
          <w:color w:val="333333"/>
          <w:spacing w:val="-15"/>
          <w:sz w:val="22"/>
          <w:szCs w:val="22"/>
          <w:lang w:eastAsia="en-IN"/>
        </w:rPr>
      </w:pPr>
      <w:r w:rsidRPr="001C5BF3">
        <w:rPr>
          <w:rFonts w:ascii="Times New Roman" w:hAnsi="Times New Roman" w:cs="Times New Roman"/>
          <w:color w:val="auto"/>
          <w:sz w:val="22"/>
          <w:szCs w:val="22"/>
        </w:rPr>
        <w:t>National Oceanic and Atmospheric Administration (NOAA) 2024. Climate Change Impacts- Our changing climate</w:t>
      </w:r>
      <w:r w:rsidRPr="007D5D78">
        <w:rPr>
          <w:rFonts w:ascii="Times New Roman" w:hAnsi="Times New Roman" w:cs="Times New Roman"/>
          <w:sz w:val="22"/>
          <w:szCs w:val="22"/>
        </w:rPr>
        <w:t xml:space="preserve">. </w:t>
      </w:r>
      <w:hyperlink r:id="rId16" w:history="1">
        <w:r w:rsidRPr="007D5D78">
          <w:rPr>
            <w:rStyle w:val="Hyperlink"/>
            <w:rFonts w:ascii="Times New Roman" w:eastAsia="Cambria" w:hAnsi="Times New Roman" w:cs="Times New Roman"/>
            <w:color w:val="auto"/>
            <w:sz w:val="22"/>
            <w:szCs w:val="22"/>
          </w:rPr>
          <w:t>https://www.noaa.gov/education/resource-collections/climate/climate-change-impacts</w:t>
        </w:r>
      </w:hyperlink>
      <w:r w:rsidR="002A2B6B">
        <w:rPr>
          <w:rStyle w:val="Hyperlink"/>
          <w:rFonts w:ascii="Times New Roman" w:eastAsia="Cambria" w:hAnsi="Times New Roman" w:cs="Times New Roman"/>
          <w:color w:val="auto"/>
          <w:sz w:val="22"/>
          <w:szCs w:val="22"/>
        </w:rPr>
        <w:t xml:space="preserve"> </w:t>
      </w:r>
      <w:r w:rsidRPr="007D5D78">
        <w:rPr>
          <w:rFonts w:ascii="Times New Roman" w:eastAsia="Cambria" w:hAnsi="Times New Roman" w:cs="Times New Roman"/>
          <w:sz w:val="22"/>
          <w:szCs w:val="22"/>
        </w:rPr>
        <w:t xml:space="preserve">. </w:t>
      </w:r>
    </w:p>
    <w:p w14:paraId="1CDF264E" w14:textId="3BAC49CE" w:rsidR="00983988" w:rsidRDefault="00BD69A1" w:rsidP="005422CD">
      <w:pPr>
        <w:pStyle w:val="ListParagraph"/>
        <w:numPr>
          <w:ilvl w:val="0"/>
          <w:numId w:val="6"/>
        </w:numPr>
        <w:pBdr>
          <w:top w:val="nil"/>
          <w:left w:val="nil"/>
          <w:bottom w:val="nil"/>
          <w:right w:val="nil"/>
          <w:between w:val="nil"/>
        </w:pBdr>
        <w:spacing w:after="0" w:line="240" w:lineRule="auto"/>
        <w:jc w:val="both"/>
        <w:rPr>
          <w:rFonts w:ascii="Times New Roman" w:hAnsi="Times New Roman"/>
        </w:rPr>
      </w:pPr>
      <w:r w:rsidRPr="00422DED">
        <w:rPr>
          <w:rFonts w:ascii="Times New Roman" w:hAnsi="Times New Roman"/>
        </w:rPr>
        <w:t xml:space="preserve">Intergovernmental Panel on Climate Change (2023). Climate Change 2023: </w:t>
      </w:r>
      <w:r w:rsidRPr="00422DED">
        <w:rPr>
          <w:rFonts w:ascii="Times New Roman" w:hAnsi="Times New Roman"/>
          <w:i/>
          <w:iCs/>
        </w:rPr>
        <w:t>Synthesis Report. Contribution of Working Groups I, II</w:t>
      </w:r>
      <w:r w:rsidR="00095020">
        <w:rPr>
          <w:rFonts w:ascii="Times New Roman" w:hAnsi="Times New Roman"/>
          <w:i/>
          <w:iCs/>
        </w:rPr>
        <w:t>,</w:t>
      </w:r>
      <w:r w:rsidRPr="00422DED">
        <w:rPr>
          <w:rFonts w:ascii="Times New Roman" w:hAnsi="Times New Roman"/>
          <w:i/>
          <w:iCs/>
        </w:rPr>
        <w:t xml:space="preserve"> and III to the Sixth Assessment Report of the Intergovernmental Panel on Climate Change</w:t>
      </w:r>
      <w:r w:rsidRPr="00422DED">
        <w:rPr>
          <w:rFonts w:ascii="Times New Roman" w:hAnsi="Times New Roman"/>
        </w:rPr>
        <w:t xml:space="preserve"> [Core Writing Team, H. Lee and J. Romero (eds.)]. IPCC, Geneva, Switzerland, 184 pp. </w:t>
      </w:r>
      <w:proofErr w:type="spellStart"/>
      <w:r w:rsidRPr="00422DED">
        <w:rPr>
          <w:rFonts w:ascii="Times New Roman" w:hAnsi="Times New Roman"/>
        </w:rPr>
        <w:t>doi</w:t>
      </w:r>
      <w:proofErr w:type="spellEnd"/>
      <w:r w:rsidRPr="00422DED">
        <w:rPr>
          <w:rFonts w:ascii="Times New Roman" w:hAnsi="Times New Roman"/>
        </w:rPr>
        <w:t>: 10.59327/IPCC/AR6-9789291691647. </w:t>
      </w:r>
    </w:p>
    <w:p w14:paraId="21C5369C" w14:textId="33D25C2E" w:rsidR="008D3DD7" w:rsidRPr="008D3DD7" w:rsidRDefault="00C8575D" w:rsidP="008D3DD7">
      <w:pPr>
        <w:pStyle w:val="ListParagraph"/>
        <w:numPr>
          <w:ilvl w:val="0"/>
          <w:numId w:val="6"/>
        </w:numPr>
        <w:pBdr>
          <w:top w:val="nil"/>
          <w:left w:val="nil"/>
          <w:bottom w:val="nil"/>
          <w:right w:val="nil"/>
          <w:between w:val="nil"/>
        </w:pBdr>
        <w:spacing w:after="0" w:line="240" w:lineRule="auto"/>
        <w:jc w:val="both"/>
        <w:rPr>
          <w:rFonts w:ascii="Times New Roman" w:hAnsi="Times New Roman"/>
        </w:rPr>
      </w:pPr>
      <w:r w:rsidRPr="005422CD">
        <w:t>India’s Updated First Nationally Determined Contribution Under Paris Agreement (2021-2030), Wo</w:t>
      </w:r>
      <w:r w:rsidR="004E007A">
        <w:t>rking towards climate justice (</w:t>
      </w:r>
      <w:r w:rsidRPr="005422CD">
        <w:t>August 2022</w:t>
      </w:r>
      <w:r w:rsidR="004E007A">
        <w:t>).</w:t>
      </w:r>
      <w:r w:rsidRPr="005422CD">
        <w:t xml:space="preserve">Submission to UNFCCC </w:t>
      </w:r>
      <w:hyperlink r:id="rId17" w:history="1">
        <w:r w:rsidRPr="001C5BF3">
          <w:rPr>
            <w:rStyle w:val="Hyperlink"/>
            <w:color w:val="auto"/>
          </w:rPr>
          <w:t>https://unfccc.int/sites/default/files/NDC/202208/India%20Updated%20First%20Nationally%20Determined%20Contrib.pdf</w:t>
        </w:r>
      </w:hyperlink>
      <w:r w:rsidR="00983988" w:rsidRPr="001C5BF3">
        <w:t xml:space="preserve"> </w:t>
      </w:r>
    </w:p>
    <w:p w14:paraId="0BE84491" w14:textId="56E70AC9" w:rsidR="008D3DD7" w:rsidRPr="008D3DD7" w:rsidRDefault="00BD69A1" w:rsidP="008D3DD7">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MoEF</w:t>
      </w:r>
      <w:r w:rsidR="00C8575D">
        <w:rPr>
          <w:rFonts w:ascii="Times New Roman" w:hAnsi="Times New Roman"/>
        </w:rPr>
        <w:t>&amp;</w:t>
      </w:r>
      <w:r w:rsidR="0044519E">
        <w:rPr>
          <w:rFonts w:ascii="Times New Roman" w:hAnsi="Times New Roman"/>
        </w:rPr>
        <w:t>CC</w:t>
      </w:r>
      <w:proofErr w:type="spellEnd"/>
      <w:r w:rsidR="0044519E">
        <w:rPr>
          <w:rFonts w:ascii="Times New Roman" w:hAnsi="Times New Roman"/>
        </w:rPr>
        <w:t xml:space="preserve"> </w:t>
      </w:r>
      <w:r w:rsidRPr="00422DED">
        <w:rPr>
          <w:rFonts w:ascii="Times New Roman" w:hAnsi="Times New Roman"/>
        </w:rPr>
        <w:t>(2024). India: Fourth Biennial Update Report to the United Nations Framework Convention on Climate Change. Ministry of Environment, Forest and Climate Change, Government of India.</w:t>
      </w:r>
    </w:p>
    <w:p w14:paraId="0EA931CD" w14:textId="3A1A90C3" w:rsidR="008D3DD7" w:rsidRDefault="008D3DD7" w:rsidP="008D3DD7">
      <w:pPr>
        <w:pStyle w:val="ListParagraph"/>
        <w:numPr>
          <w:ilvl w:val="0"/>
          <w:numId w:val="6"/>
        </w:numPr>
        <w:spacing w:after="0" w:line="240" w:lineRule="auto"/>
        <w:jc w:val="both"/>
        <w:rPr>
          <w:rFonts w:ascii="Times New Roman" w:hAnsi="Times New Roman"/>
        </w:rPr>
      </w:pPr>
      <w:r w:rsidRPr="00422DED">
        <w:rPr>
          <w:rFonts w:ascii="Times New Roman" w:hAnsi="Times New Roman"/>
          <w:color w:val="000000"/>
        </w:rPr>
        <w:t xml:space="preserve">Crippa, M., Guizzardi, D., Pagani, F., Banja, M., Muntean, M., Schaaf E., Becker, W., </w:t>
      </w:r>
      <w:proofErr w:type="spellStart"/>
      <w:r w:rsidRPr="00422DED">
        <w:rPr>
          <w:rFonts w:ascii="Times New Roman" w:hAnsi="Times New Roman"/>
          <w:color w:val="000000"/>
        </w:rPr>
        <w:t>Monforti-Ferrario</w:t>
      </w:r>
      <w:proofErr w:type="spellEnd"/>
      <w:r w:rsidRPr="00422DED">
        <w:rPr>
          <w:rFonts w:ascii="Times New Roman" w:hAnsi="Times New Roman"/>
          <w:color w:val="000000"/>
        </w:rPr>
        <w:t xml:space="preserve">, F., </w:t>
      </w:r>
      <w:proofErr w:type="spellStart"/>
      <w:r w:rsidRPr="00422DED">
        <w:rPr>
          <w:rFonts w:ascii="Times New Roman" w:hAnsi="Times New Roman"/>
          <w:color w:val="000000"/>
        </w:rPr>
        <w:t>Quadrelli</w:t>
      </w:r>
      <w:proofErr w:type="spellEnd"/>
      <w:r w:rsidRPr="00422DED">
        <w:rPr>
          <w:rFonts w:ascii="Times New Roman" w:hAnsi="Times New Roman"/>
          <w:color w:val="000000"/>
        </w:rPr>
        <w:t xml:space="preserve">, R., </w:t>
      </w:r>
      <w:proofErr w:type="spellStart"/>
      <w:r w:rsidRPr="00422DED">
        <w:rPr>
          <w:rFonts w:ascii="Times New Roman" w:hAnsi="Times New Roman"/>
          <w:color w:val="000000"/>
        </w:rPr>
        <w:t>Risquez</w:t>
      </w:r>
      <w:proofErr w:type="spellEnd"/>
      <w:r w:rsidRPr="00422DED">
        <w:rPr>
          <w:rFonts w:ascii="Times New Roman" w:hAnsi="Times New Roman"/>
          <w:color w:val="000000"/>
        </w:rPr>
        <w:t xml:space="preserve"> Martin, A., </w:t>
      </w:r>
      <w:proofErr w:type="spellStart"/>
      <w:r w:rsidRPr="00422DED">
        <w:rPr>
          <w:rFonts w:ascii="Times New Roman" w:hAnsi="Times New Roman"/>
          <w:color w:val="000000"/>
        </w:rPr>
        <w:t>Taghavi-Moharamli</w:t>
      </w:r>
      <w:proofErr w:type="spellEnd"/>
      <w:r w:rsidRPr="00422DED">
        <w:rPr>
          <w:rFonts w:ascii="Times New Roman" w:hAnsi="Times New Roman"/>
          <w:color w:val="000000"/>
        </w:rPr>
        <w:t xml:space="preserve">, P., </w:t>
      </w:r>
      <w:proofErr w:type="spellStart"/>
      <w:r w:rsidRPr="00422DED">
        <w:rPr>
          <w:rFonts w:ascii="Times New Roman" w:hAnsi="Times New Roman"/>
          <w:color w:val="000000"/>
        </w:rPr>
        <w:t>Köykkä</w:t>
      </w:r>
      <w:proofErr w:type="spellEnd"/>
      <w:r w:rsidRPr="00422DED">
        <w:rPr>
          <w:rFonts w:ascii="Times New Roman" w:hAnsi="Times New Roman"/>
          <w:color w:val="000000"/>
        </w:rPr>
        <w:t>, J., Grassi, G., Rossi, S., Brandao De Melo, J., Oom, D., Branco, A., San-Miguel, J., Vignati, E., JRC Science for Policy Report (2023). GHG emissions of all world countries, Publications Office of the European Union, Luxembourg, 2023, </w:t>
      </w:r>
      <w:hyperlink r:id="rId18" w:tgtFrame="_blank" w:history="1">
        <w:r w:rsidRPr="006102AA">
          <w:rPr>
            <w:rStyle w:val="Hyperlink"/>
            <w:rFonts w:ascii="Times New Roman" w:hAnsi="Times New Roman"/>
            <w:color w:val="004494"/>
          </w:rPr>
          <w:t>doi:10.2760/953322</w:t>
        </w:r>
      </w:hyperlink>
      <w:r w:rsidRPr="00422DED">
        <w:rPr>
          <w:rFonts w:ascii="Times New Roman" w:hAnsi="Times New Roman"/>
          <w:color w:val="000000"/>
        </w:rPr>
        <w:t xml:space="preserve">, JRC134504. </w:t>
      </w:r>
      <w:r w:rsidRPr="00422DED">
        <w:rPr>
          <w:rFonts w:ascii="Times New Roman" w:hAnsi="Times New Roman"/>
        </w:rPr>
        <w:t xml:space="preserve">EU Science Hub Online </w:t>
      </w:r>
      <w:hyperlink r:id="rId19" w:history="1">
        <w:r w:rsidRPr="006102AA">
          <w:rPr>
            <w:rStyle w:val="Hyperlink"/>
            <w:rFonts w:ascii="Times New Roman" w:hAnsi="Times New Roman"/>
          </w:rPr>
          <w:t>https://joint-research-centre.ec.europa.eu</w:t>
        </w:r>
      </w:hyperlink>
      <w:r w:rsidRPr="00422DED">
        <w:rPr>
          <w:rFonts w:ascii="Times New Roman" w:hAnsi="Times New Roman"/>
        </w:rPr>
        <w:t xml:space="preserve"> </w:t>
      </w:r>
    </w:p>
    <w:p w14:paraId="28305E2F" w14:textId="7DD7A199" w:rsidR="00FE42B7" w:rsidRPr="00FE42B7" w:rsidRDefault="00FE42B7" w:rsidP="00FE42B7">
      <w:pPr>
        <w:pStyle w:val="ListParagraph"/>
        <w:numPr>
          <w:ilvl w:val="0"/>
          <w:numId w:val="6"/>
        </w:numPr>
        <w:spacing w:after="0" w:line="240" w:lineRule="auto"/>
        <w:jc w:val="both"/>
        <w:rPr>
          <w:rFonts w:ascii="Times New Roman" w:hAnsi="Times New Roman"/>
          <w:color w:val="000000"/>
        </w:rPr>
      </w:pPr>
      <w:r w:rsidRPr="00422DED">
        <w:rPr>
          <w:rFonts w:ascii="Times New Roman" w:hAnsi="Times New Roman"/>
          <w:color w:val="000000"/>
        </w:rPr>
        <w:t>EDGAR (Emissions Database for Global Atmospheric Research) Community GHG Database (2023) European Commission, JRC (Datasets). </w:t>
      </w:r>
    </w:p>
    <w:p w14:paraId="234B213F" w14:textId="27509688" w:rsidR="0044519E" w:rsidRDefault="0044519E" w:rsidP="0044519E">
      <w:pPr>
        <w:pStyle w:val="ListParagraph"/>
        <w:numPr>
          <w:ilvl w:val="0"/>
          <w:numId w:val="6"/>
        </w:numPr>
        <w:spacing w:after="0" w:line="240" w:lineRule="auto"/>
        <w:jc w:val="both"/>
        <w:rPr>
          <w:rFonts w:ascii="Times New Roman" w:hAnsi="Times New Roman"/>
        </w:rPr>
      </w:pPr>
      <w:r w:rsidRPr="00422DED">
        <w:rPr>
          <w:rFonts w:ascii="Times New Roman" w:hAnsi="Times New Roman"/>
        </w:rPr>
        <w:t>Block, S., Emerson, J. W., Esty, D. C., de Sherbinin, A., Wendling, Z. A., et al. (2024). 2024 Environmental Performance Index. New Haven, CT: Yale Center for Environmental Law &amp; Policy.</w:t>
      </w:r>
    </w:p>
    <w:p w14:paraId="27C3A76F" w14:textId="41A8C71B" w:rsidR="0044519E" w:rsidRPr="0044519E" w:rsidRDefault="0044519E" w:rsidP="0044519E">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Worldometer</w:t>
      </w:r>
      <w:proofErr w:type="spellEnd"/>
      <w:r w:rsidRPr="00422DED">
        <w:rPr>
          <w:rFonts w:ascii="Times New Roman" w:hAnsi="Times New Roman"/>
        </w:rPr>
        <w:t> (</w:t>
      </w:r>
      <w:hyperlink r:id="rId20" w:history="1">
        <w:r w:rsidRPr="006102AA">
          <w:rPr>
            <w:rStyle w:val="Hyperlink"/>
            <w:rFonts w:ascii="Times New Roman" w:hAnsi="Times New Roman"/>
          </w:rPr>
          <w:t>www.Worldometers.info</w:t>
        </w:r>
      </w:hyperlink>
      <w:r w:rsidRPr="00422DED">
        <w:rPr>
          <w:rFonts w:ascii="Times New Roman" w:hAnsi="Times New Roman"/>
        </w:rPr>
        <w:t>). Elaboration of data by United Nations, Department of Economic and Social Affairs, Population Division. </w:t>
      </w:r>
      <w:hyperlink r:id="rId21" w:history="1">
        <w:r w:rsidR="00984D41">
          <w:rPr>
            <w:rStyle w:val="Hyperlink"/>
            <w:rFonts w:ascii="Times New Roman" w:hAnsi="Times New Roman"/>
          </w:rPr>
          <w:t xml:space="preserve">World Population </w:t>
        </w:r>
        <w:proofErr w:type="spellStart"/>
        <w:proofErr w:type="gramStart"/>
        <w:r w:rsidR="00984D41">
          <w:rPr>
            <w:rStyle w:val="Hyperlink"/>
            <w:rFonts w:ascii="Times New Roman" w:hAnsi="Times New Roman"/>
          </w:rPr>
          <w:t>Prospects:</w:t>
        </w:r>
        <w:r w:rsidRPr="006102AA">
          <w:rPr>
            <w:rStyle w:val="Hyperlink"/>
            <w:rFonts w:ascii="Times New Roman" w:hAnsi="Times New Roman"/>
          </w:rPr>
          <w:t>The</w:t>
        </w:r>
        <w:proofErr w:type="spellEnd"/>
        <w:proofErr w:type="gramEnd"/>
        <w:r w:rsidRPr="006102AA">
          <w:rPr>
            <w:rStyle w:val="Hyperlink"/>
            <w:rFonts w:ascii="Times New Roman" w:hAnsi="Times New Roman"/>
          </w:rPr>
          <w:t xml:space="preserve"> 2022 Revision</w:t>
        </w:r>
      </w:hyperlink>
      <w:r w:rsidRPr="00422DED">
        <w:rPr>
          <w:rFonts w:ascii="Times New Roman" w:hAnsi="Times New Roman"/>
        </w:rPr>
        <w:t>. (Medium-fertility variant).</w:t>
      </w:r>
    </w:p>
    <w:p w14:paraId="4BEB4E7C" w14:textId="6F96D8BD" w:rsidR="007D5D78" w:rsidRPr="0044519E" w:rsidRDefault="00BD69A1" w:rsidP="00BD69A1">
      <w:pPr>
        <w:pStyle w:val="ListParagraph"/>
        <w:numPr>
          <w:ilvl w:val="0"/>
          <w:numId w:val="6"/>
        </w:numPr>
        <w:spacing w:after="0" w:line="240" w:lineRule="auto"/>
        <w:jc w:val="both"/>
        <w:rPr>
          <w:rFonts w:ascii="Times New Roman" w:hAnsi="Times New Roman"/>
        </w:rPr>
      </w:pPr>
      <w:r w:rsidRPr="00422DED">
        <w:rPr>
          <w:rFonts w:ascii="Times New Roman" w:hAnsi="Times New Roman"/>
        </w:rPr>
        <w:t>Bureau of Energy Efficiency (2024),</w:t>
      </w:r>
      <w:r w:rsidR="00C8575D">
        <w:rPr>
          <w:rFonts w:ascii="Times New Roman" w:hAnsi="Times New Roman"/>
        </w:rPr>
        <w:t xml:space="preserve"> </w:t>
      </w:r>
      <w:r w:rsidRPr="00422DED">
        <w:rPr>
          <w:rFonts w:ascii="Times New Roman" w:hAnsi="Times New Roman"/>
        </w:rPr>
        <w:t xml:space="preserve">India, Detailed Procedure for Compliance Mechanism under the Indian Carbon Market, Version 1.0, July 2024.  </w:t>
      </w:r>
      <w:r w:rsidR="00803D7B">
        <w:rPr>
          <w:rFonts w:ascii="Times New Roman" w:hAnsi="Times New Roman"/>
        </w:rPr>
        <w:t>(</w:t>
      </w:r>
      <w:r w:rsidRPr="00422DED">
        <w:rPr>
          <w:rFonts w:ascii="Times New Roman" w:hAnsi="Times New Roman"/>
        </w:rPr>
        <w:t>https://beeindia.gov.in/sites/default/files/Detailed%20Procedure%20for%20Compliance%20Procedure%20under%20CCTS.pdf</w:t>
      </w:r>
      <w:r w:rsidR="00803D7B">
        <w:rPr>
          <w:rFonts w:ascii="Times New Roman" w:hAnsi="Times New Roman"/>
        </w:rPr>
        <w:t>).</w:t>
      </w:r>
    </w:p>
    <w:p w14:paraId="53A83543" w14:textId="21039FC7" w:rsidR="0044519E" w:rsidRPr="0044519E" w:rsidRDefault="00BD69A1" w:rsidP="0044519E">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MoEF</w:t>
      </w:r>
      <w:proofErr w:type="spellEnd"/>
      <w:r w:rsidRPr="00422DED">
        <w:rPr>
          <w:rFonts w:ascii="Times New Roman" w:hAnsi="Times New Roman"/>
        </w:rPr>
        <w:t xml:space="preserve"> &amp; CC (2025). Greenhouse </w:t>
      </w:r>
      <w:r w:rsidR="00095020">
        <w:rPr>
          <w:rFonts w:ascii="Times New Roman" w:hAnsi="Times New Roman"/>
        </w:rPr>
        <w:t>Gas</w:t>
      </w:r>
      <w:r w:rsidRPr="00422DED">
        <w:rPr>
          <w:rFonts w:ascii="Times New Roman" w:hAnsi="Times New Roman"/>
        </w:rPr>
        <w:t xml:space="preserve"> Emission Intensity Target Rules, 16</w:t>
      </w:r>
      <w:r w:rsidRPr="00422DED">
        <w:rPr>
          <w:rFonts w:ascii="Times New Roman" w:hAnsi="Times New Roman"/>
          <w:vertAlign w:val="superscript"/>
        </w:rPr>
        <w:t>th</w:t>
      </w:r>
      <w:r w:rsidRPr="00422DED">
        <w:rPr>
          <w:rFonts w:ascii="Times New Roman" w:hAnsi="Times New Roman"/>
        </w:rPr>
        <w:t xml:space="preserve"> April 2025., Gazette Notification G.S.R. 234(E). </w:t>
      </w:r>
      <w:hyperlink r:id="rId22" w:history="1">
        <w:r w:rsidR="0044519E" w:rsidRPr="00DA416B">
          <w:rPr>
            <w:rStyle w:val="Hyperlink"/>
            <w:rFonts w:ascii="Times New Roman" w:hAnsi="Times New Roman"/>
          </w:rPr>
          <w:t>https://egazette.gov.in/WriteReadData/2025/262568.pdf</w:t>
        </w:r>
      </w:hyperlink>
    </w:p>
    <w:p w14:paraId="30BAEDED" w14:textId="76EC9DC6" w:rsidR="00BD69A1" w:rsidRPr="0044519E" w:rsidRDefault="00BD69A1" w:rsidP="00BD69A1">
      <w:pPr>
        <w:pStyle w:val="ListParagraph"/>
        <w:numPr>
          <w:ilvl w:val="0"/>
          <w:numId w:val="6"/>
        </w:numPr>
        <w:spacing w:after="0" w:line="240" w:lineRule="auto"/>
        <w:jc w:val="both"/>
        <w:rPr>
          <w:rFonts w:ascii="Times New Roman" w:hAnsi="Times New Roman"/>
          <w:color w:val="000000"/>
        </w:rPr>
      </w:pPr>
      <w:r w:rsidRPr="00422DED">
        <w:rPr>
          <w:rFonts w:ascii="Times New Roman" w:hAnsi="Times New Roman"/>
          <w:color w:val="2A2A2A"/>
          <w:shd w:val="clear" w:color="auto" w:fill="FFFFFF"/>
        </w:rPr>
        <w:t xml:space="preserve">Ahluwalia, </w:t>
      </w:r>
      <w:proofErr w:type="spellStart"/>
      <w:r w:rsidRPr="00422DED">
        <w:rPr>
          <w:rFonts w:ascii="Times New Roman" w:hAnsi="Times New Roman"/>
          <w:color w:val="2A2A2A"/>
          <w:shd w:val="clear" w:color="auto" w:fill="FFFFFF"/>
        </w:rPr>
        <w:t>Montek</w:t>
      </w:r>
      <w:proofErr w:type="spellEnd"/>
      <w:r w:rsidRPr="00422DED">
        <w:rPr>
          <w:rFonts w:ascii="Times New Roman" w:hAnsi="Times New Roman"/>
          <w:color w:val="2A2A2A"/>
          <w:shd w:val="clear" w:color="auto" w:fill="FFFFFF"/>
        </w:rPr>
        <w:t xml:space="preserve"> Singh and Patel Utkarsh (2024), How India can reach net zero: a strategy for 2025–35, </w:t>
      </w:r>
      <w:r w:rsidRPr="006102AA">
        <w:rPr>
          <w:rStyle w:val="Emphasis"/>
          <w:rFonts w:ascii="Times New Roman" w:hAnsi="Times New Roman"/>
          <w:color w:val="2A2A2A"/>
          <w:bdr w:val="none" w:sz="0" w:space="0" w:color="auto" w:frame="1"/>
          <w:shd w:val="clear" w:color="auto" w:fill="FFFFFF"/>
        </w:rPr>
        <w:t>Oxford Review of Economic Policy</w:t>
      </w:r>
      <w:r w:rsidRPr="00422DED">
        <w:rPr>
          <w:rFonts w:ascii="Times New Roman" w:hAnsi="Times New Roman"/>
          <w:color w:val="2A2A2A"/>
          <w:shd w:val="clear" w:color="auto" w:fill="FFFFFF"/>
        </w:rPr>
        <w:t>, Volume 40, Issue 2, Summer 2024, Pages 350–365, </w:t>
      </w:r>
      <w:hyperlink r:id="rId23" w:history="1">
        <w:r w:rsidRPr="006102AA">
          <w:rPr>
            <w:rStyle w:val="Hyperlink"/>
            <w:rFonts w:ascii="Times New Roman" w:hAnsi="Times New Roman"/>
            <w:color w:val="006FB7"/>
            <w:bdr w:val="none" w:sz="0" w:space="0" w:color="auto" w:frame="1"/>
            <w:shd w:val="clear" w:color="auto" w:fill="FFFFFF"/>
          </w:rPr>
          <w:t>https://doi.org/10.1093/oxrep/grae016</w:t>
        </w:r>
      </w:hyperlink>
    </w:p>
    <w:p w14:paraId="6453CA99" w14:textId="77777777" w:rsidR="00A50172" w:rsidRDefault="00BD69A1" w:rsidP="00A50172">
      <w:pPr>
        <w:pStyle w:val="ListParagraph"/>
        <w:numPr>
          <w:ilvl w:val="0"/>
          <w:numId w:val="6"/>
        </w:numPr>
        <w:spacing w:after="0" w:line="240" w:lineRule="auto"/>
        <w:rPr>
          <w:rFonts w:ascii="Times New Roman" w:hAnsi="Times New Roman"/>
        </w:rPr>
      </w:pPr>
      <w:r w:rsidRPr="00422DED">
        <w:rPr>
          <w:rFonts w:ascii="Times New Roman" w:hAnsi="Times New Roman"/>
        </w:rPr>
        <w:lastRenderedPageBreak/>
        <w:t>Ahluwalia, M. S. and Patel, U. (2023): Managing climate change: A strategy for India.</w:t>
      </w:r>
      <w:r w:rsidR="00295D27">
        <w:rPr>
          <w:rFonts w:ascii="Times New Roman" w:hAnsi="Times New Roman"/>
        </w:rPr>
        <w:t xml:space="preserve"> </w:t>
      </w:r>
      <w:hyperlink r:id="rId24" w:history="1">
        <w:r w:rsidR="00A50172" w:rsidRPr="00963337">
          <w:rPr>
            <w:rStyle w:val="Hyperlink"/>
            <w:rFonts w:ascii="Times New Roman" w:hAnsi="Times New Roman"/>
          </w:rPr>
          <w:t>https://www.brookings.edu/wp-content/uploads/2023/02/Chapter-4.-Managing-climate-change-A-strategy-for-India.pdf</w:t>
        </w:r>
      </w:hyperlink>
      <w:r w:rsidR="00A50172">
        <w:rPr>
          <w:rFonts w:ascii="Times New Roman" w:hAnsi="Times New Roman"/>
        </w:rPr>
        <w:t xml:space="preserve"> </w:t>
      </w:r>
    </w:p>
    <w:p w14:paraId="2DFDD856" w14:textId="77777777" w:rsidR="00517352" w:rsidRPr="00517352" w:rsidRDefault="00E84A65" w:rsidP="00517352">
      <w:pPr>
        <w:pStyle w:val="ListParagraph"/>
        <w:numPr>
          <w:ilvl w:val="0"/>
          <w:numId w:val="6"/>
        </w:numPr>
        <w:spacing w:after="0" w:line="240" w:lineRule="auto"/>
        <w:rPr>
          <w:rFonts w:ascii="Times New Roman" w:hAnsi="Times New Roman"/>
        </w:rPr>
      </w:pPr>
      <w:r w:rsidRPr="00A50172">
        <w:t>Jal Jeevan Mission. Har Ghar Jal. Functional Household Tap Connection (FHTC) in every rural home. India</w:t>
      </w:r>
      <w:r w:rsidR="00803D7B" w:rsidRPr="00A50172">
        <w:t xml:space="preserve">, </w:t>
      </w:r>
      <w:r w:rsidRPr="00A50172">
        <w:t>Status of tap water supply in rural</w:t>
      </w:r>
      <w:r w:rsidR="00A50172" w:rsidRPr="00A50172">
        <w:t xml:space="preserve"> </w:t>
      </w:r>
      <w:r w:rsidRPr="00A50172">
        <w:t>homes</w:t>
      </w:r>
      <w:r w:rsidR="00803D7B" w:rsidRPr="00A50172">
        <w:rPr>
          <w:rStyle w:val="jjm-text-orange"/>
          <w:rFonts w:ascii="Times New Roman" w:hAnsi="Times New Roman"/>
        </w:rPr>
        <w:t>.</w:t>
      </w:r>
      <w:r w:rsidR="00A50172">
        <w:rPr>
          <w:rStyle w:val="jjm-text-orange"/>
          <w:rFonts w:ascii="Times New Roman" w:hAnsi="Times New Roman"/>
        </w:rPr>
        <w:t xml:space="preserve"> </w:t>
      </w:r>
      <w:hyperlink r:id="rId25" w:history="1">
        <w:r w:rsidR="00A50172" w:rsidRPr="00963337">
          <w:rPr>
            <w:rStyle w:val="Hyperlink"/>
            <w:rFonts w:ascii="Times New Roman" w:hAnsi="Times New Roman"/>
          </w:rPr>
          <w:t>https://ejalshakti.gov.in/jjmreport/JJMIndia.aspx</w:t>
        </w:r>
      </w:hyperlink>
      <w:r w:rsidRPr="00A50172">
        <w:t>, (last accessed on 15</w:t>
      </w:r>
      <w:r w:rsidRPr="00A50172">
        <w:rPr>
          <w:vertAlign w:val="superscript"/>
        </w:rPr>
        <w:t>th</w:t>
      </w:r>
      <w:r w:rsidRPr="00A50172">
        <w:t xml:space="preserve"> July 2025).</w:t>
      </w:r>
      <w:r w:rsidR="00517352">
        <w:t xml:space="preserve"> </w:t>
      </w:r>
    </w:p>
    <w:p w14:paraId="0C360E9C" w14:textId="60D0313D" w:rsidR="003916C4" w:rsidRPr="00324530" w:rsidRDefault="001552EA" w:rsidP="00517352">
      <w:pPr>
        <w:pStyle w:val="ListParagraph"/>
        <w:numPr>
          <w:ilvl w:val="0"/>
          <w:numId w:val="6"/>
        </w:numPr>
        <w:spacing w:after="0" w:line="240" w:lineRule="auto"/>
        <w:rPr>
          <w:rFonts w:ascii="Times New Roman" w:hAnsi="Times New Roman"/>
        </w:rPr>
      </w:pPr>
      <w:r w:rsidRPr="00517352">
        <w:rPr>
          <w:rFonts w:ascii="Times New Roman" w:hAnsi="Times New Roman"/>
          <w:color w:val="000000"/>
        </w:rPr>
        <w:t xml:space="preserve">Burck J., Uhlich T., Bals C., Höhne N., and Nascimento L. (2024), Monitoring Climate Mitigation Efforts of 63 Countries plus the EU – covering more than 90% of the Global Greenhouse Gas Emissions, Climate Change Performance Index (CCPI). </w:t>
      </w:r>
    </w:p>
    <w:p w14:paraId="00E7974E" w14:textId="77777777" w:rsidR="00324530"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t xml:space="preserve">Vicedo-Cabrera, A. M., Scovronick, N., Sera, F., </w:t>
      </w:r>
      <w:proofErr w:type="spellStart"/>
      <w:r w:rsidRPr="00324530">
        <w:rPr>
          <w:rFonts w:ascii="Times New Roman" w:hAnsi="Times New Roman"/>
        </w:rPr>
        <w:t>Royé</w:t>
      </w:r>
      <w:proofErr w:type="spellEnd"/>
      <w:r w:rsidRPr="00324530">
        <w:rPr>
          <w:rFonts w:ascii="Times New Roman" w:hAnsi="Times New Roman"/>
        </w:rPr>
        <w:t>, D., Schneider, R., Tobias, A., ... &amp; Gasparrini, A. (2021). The burden of heat-related mortality attributable to recent human-induced climate change. Nature climate change, 11(6), 492-500.</w:t>
      </w:r>
      <w:r>
        <w:rPr>
          <w:rFonts w:ascii="Times New Roman" w:hAnsi="Times New Roman"/>
        </w:rPr>
        <w:t xml:space="preserve">  </w:t>
      </w:r>
    </w:p>
    <w:p w14:paraId="4A5459C7" w14:textId="77777777" w:rsidR="00324530"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t>Li, S., &amp; Otto, F. E. (2022). The role of human-induced climate change in heavy rainfall events such as the one associated with Typhoon Hagibis. Climatic Change, 172(1), 7.</w:t>
      </w:r>
      <w:r>
        <w:rPr>
          <w:rFonts w:ascii="Times New Roman" w:hAnsi="Times New Roman"/>
        </w:rPr>
        <w:t xml:space="preserve"> </w:t>
      </w:r>
    </w:p>
    <w:p w14:paraId="54897E94" w14:textId="2F9C4C1D" w:rsidR="00324530"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t>Reed, K. A., Wehner, M. F., &amp; Zarzycki, C. M. (2022). Attribution of 2020 hurricane season extreme rainfall to human-induced climate change. Nature communications, 13(1), 1905.</w:t>
      </w:r>
      <w:r>
        <w:rPr>
          <w:rFonts w:ascii="Times New Roman" w:hAnsi="Times New Roman"/>
        </w:rPr>
        <w:t xml:space="preserve">  </w:t>
      </w:r>
      <w:r w:rsidRPr="00324530">
        <w:rPr>
          <w:rFonts w:ascii="Times New Roman" w:hAnsi="Times New Roman"/>
        </w:rPr>
        <w:t>20.</w:t>
      </w:r>
      <w:r w:rsidRPr="00324530">
        <w:rPr>
          <w:rFonts w:ascii="Times New Roman" w:hAnsi="Times New Roman"/>
        </w:rPr>
        <w:tab/>
      </w:r>
      <w:r w:rsidRPr="00324530">
        <w:rPr>
          <w:rFonts w:ascii="Times New Roman" w:hAnsi="Times New Roman"/>
        </w:rPr>
        <w:tab/>
      </w:r>
    </w:p>
    <w:p w14:paraId="59ED8030" w14:textId="5F775AE9" w:rsidR="00324530" w:rsidRPr="00517352" w:rsidRDefault="00324530" w:rsidP="00324530">
      <w:pPr>
        <w:pStyle w:val="ListParagraph"/>
        <w:spacing w:after="0" w:line="240" w:lineRule="auto"/>
        <w:rPr>
          <w:rFonts w:ascii="Times New Roman" w:hAnsi="Times New Roman"/>
        </w:rPr>
      </w:pPr>
      <w:r w:rsidRPr="00324530">
        <w:rPr>
          <w:rFonts w:ascii="Times New Roman" w:hAnsi="Times New Roman"/>
        </w:rPr>
        <w:tab/>
      </w:r>
    </w:p>
    <w:p w14:paraId="703EF11A" w14:textId="77777777" w:rsidR="00BD69A1" w:rsidRDefault="00BD69A1" w:rsidP="00BD69A1">
      <w:pPr>
        <w:spacing w:after="0" w:line="240" w:lineRule="auto"/>
        <w:jc w:val="both"/>
        <w:rPr>
          <w:rFonts w:ascii="Cambria" w:hAnsi="Cambria" w:cs="Arial"/>
          <w:color w:val="000000"/>
          <w:sz w:val="24"/>
          <w:szCs w:val="24"/>
        </w:rPr>
      </w:pPr>
    </w:p>
    <w:p w14:paraId="1CF61C80" w14:textId="312D1414" w:rsidR="000D4057" w:rsidRDefault="00A22694" w:rsidP="00137C34">
      <w:pPr>
        <w:spacing w:after="0" w:line="240" w:lineRule="auto"/>
        <w:jc w:val="both"/>
        <w:rPr>
          <w:rFonts w:ascii="Cambria" w:hAnsi="Cambria"/>
          <w:b/>
          <w:bCs/>
          <w:sz w:val="24"/>
          <w:szCs w:val="24"/>
        </w:rPr>
      </w:pPr>
      <w:r w:rsidRPr="00137C34">
        <w:rPr>
          <w:rFonts w:ascii="Cambria" w:hAnsi="Cambria"/>
          <w:b/>
          <w:bCs/>
          <w:sz w:val="24"/>
          <w:szCs w:val="24"/>
        </w:rPr>
        <w:t>Table</w:t>
      </w:r>
      <w:r w:rsidR="00137C34">
        <w:rPr>
          <w:rFonts w:ascii="Cambria" w:hAnsi="Cambria"/>
          <w:b/>
          <w:bCs/>
          <w:sz w:val="24"/>
          <w:szCs w:val="24"/>
        </w:rPr>
        <w:t xml:space="preserve"> 1. </w:t>
      </w:r>
      <w:r w:rsidR="000D4057" w:rsidRPr="00137C34">
        <w:rPr>
          <w:rFonts w:ascii="Cambria" w:hAnsi="Cambria"/>
          <w:b/>
          <w:bCs/>
          <w:sz w:val="24"/>
          <w:szCs w:val="24"/>
        </w:rPr>
        <w:t>Global Warming Potential (GWP) of major contributing gases</w:t>
      </w:r>
      <w:r w:rsidR="00137C34">
        <w:rPr>
          <w:rFonts w:ascii="Cambria" w:hAnsi="Cambria"/>
          <w:b/>
          <w:bCs/>
          <w:sz w:val="24"/>
          <w:szCs w:val="24"/>
        </w:rPr>
        <w:t>/chemicals</w:t>
      </w:r>
    </w:p>
    <w:p w14:paraId="2968050E" w14:textId="77777777" w:rsidR="00137C34" w:rsidRPr="00137C34" w:rsidRDefault="00137C34" w:rsidP="00137C34">
      <w:pPr>
        <w:spacing w:after="0" w:line="240" w:lineRule="auto"/>
        <w:jc w:val="both"/>
        <w:rPr>
          <w:rFonts w:ascii="Cambria" w:hAnsi="Cambria"/>
          <w:b/>
          <w:bCs/>
          <w:sz w:val="24"/>
          <w:szCs w:val="24"/>
        </w:rPr>
      </w:pPr>
    </w:p>
    <w:tbl>
      <w:tblPr>
        <w:tblW w:w="3900" w:type="dxa"/>
        <w:tblInd w:w="2047" w:type="dxa"/>
        <w:tblLook w:val="04A0" w:firstRow="1" w:lastRow="0" w:firstColumn="1" w:lastColumn="0" w:noHBand="0" w:noVBand="1"/>
      </w:tblPr>
      <w:tblGrid>
        <w:gridCol w:w="960"/>
        <w:gridCol w:w="1128"/>
        <w:gridCol w:w="1812"/>
      </w:tblGrid>
      <w:tr w:rsidR="000D4057" w:rsidRPr="000D4057" w14:paraId="3BFD71CD" w14:textId="77777777" w:rsidTr="00A2269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B02668" w14:textId="56665F62"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S.</w:t>
            </w:r>
            <w:r w:rsidR="00A22694">
              <w:rPr>
                <w:rFonts w:ascii="Calibri" w:eastAsia="Times New Roman" w:hAnsi="Calibri" w:cs="Calibri"/>
                <w:b/>
                <w:bCs/>
                <w:color w:val="000000"/>
                <w:lang w:eastAsia="en-IN" w:bidi="hi-IN"/>
              </w:rPr>
              <w:t xml:space="preserve"> </w:t>
            </w:r>
            <w:r w:rsidRPr="000D4057">
              <w:rPr>
                <w:rFonts w:ascii="Calibri" w:eastAsia="Times New Roman" w:hAnsi="Calibri" w:cs="Calibri"/>
                <w:b/>
                <w:bCs/>
                <w:color w:val="000000"/>
                <w:lang w:eastAsia="en-IN" w:bidi="hi-IN"/>
              </w:rPr>
              <w:t>No.</w:t>
            </w:r>
          </w:p>
        </w:tc>
        <w:tc>
          <w:tcPr>
            <w:tcW w:w="1128" w:type="dxa"/>
            <w:tcBorders>
              <w:top w:val="single" w:sz="4" w:space="0" w:color="auto"/>
              <w:left w:val="nil"/>
              <w:bottom w:val="single" w:sz="4" w:space="0" w:color="auto"/>
              <w:right w:val="single" w:sz="4" w:space="0" w:color="auto"/>
            </w:tcBorders>
            <w:noWrap/>
            <w:vAlign w:val="center"/>
            <w:hideMark/>
          </w:tcPr>
          <w:p w14:paraId="08BE22D6" w14:textId="77777777"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Gas</w:t>
            </w:r>
          </w:p>
        </w:tc>
        <w:tc>
          <w:tcPr>
            <w:tcW w:w="1812" w:type="dxa"/>
            <w:tcBorders>
              <w:top w:val="single" w:sz="4" w:space="0" w:color="auto"/>
              <w:left w:val="nil"/>
              <w:bottom w:val="single" w:sz="4" w:space="0" w:color="auto"/>
              <w:right w:val="single" w:sz="4" w:space="0" w:color="auto"/>
            </w:tcBorders>
            <w:noWrap/>
            <w:vAlign w:val="center"/>
            <w:hideMark/>
          </w:tcPr>
          <w:p w14:paraId="014B2CAC" w14:textId="77777777"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GWP (100 years)</w:t>
            </w:r>
          </w:p>
        </w:tc>
      </w:tr>
      <w:tr w:rsidR="000D4057" w:rsidRPr="000D4057" w14:paraId="0DD163E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0503A73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w:t>
            </w:r>
          </w:p>
        </w:tc>
        <w:tc>
          <w:tcPr>
            <w:tcW w:w="1128" w:type="dxa"/>
            <w:tcBorders>
              <w:top w:val="nil"/>
              <w:left w:val="nil"/>
              <w:bottom w:val="single" w:sz="4" w:space="0" w:color="auto"/>
              <w:right w:val="single" w:sz="4" w:space="0" w:color="auto"/>
            </w:tcBorders>
            <w:noWrap/>
            <w:vAlign w:val="center"/>
            <w:hideMark/>
          </w:tcPr>
          <w:p w14:paraId="7832DF9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CO</w:t>
            </w:r>
            <w:r w:rsidRPr="000D4057">
              <w:rPr>
                <w:rFonts w:ascii="Calibri" w:eastAsia="Times New Roman" w:hAnsi="Calibri" w:cs="Calibri"/>
                <w:color w:val="000000"/>
                <w:vertAlign w:val="subscript"/>
                <w:lang w:eastAsia="en-IN" w:bidi="hi-IN"/>
              </w:rPr>
              <w:t>2</w:t>
            </w:r>
          </w:p>
        </w:tc>
        <w:tc>
          <w:tcPr>
            <w:tcW w:w="1812" w:type="dxa"/>
            <w:tcBorders>
              <w:top w:val="nil"/>
              <w:left w:val="nil"/>
              <w:bottom w:val="single" w:sz="4" w:space="0" w:color="auto"/>
              <w:right w:val="single" w:sz="4" w:space="0" w:color="auto"/>
            </w:tcBorders>
            <w:noWrap/>
            <w:vAlign w:val="center"/>
            <w:hideMark/>
          </w:tcPr>
          <w:p w14:paraId="52B8924D"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w:t>
            </w:r>
          </w:p>
        </w:tc>
      </w:tr>
      <w:tr w:rsidR="000D4057" w:rsidRPr="000D4057" w14:paraId="628E98C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34F3274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w:t>
            </w:r>
          </w:p>
        </w:tc>
        <w:tc>
          <w:tcPr>
            <w:tcW w:w="1128" w:type="dxa"/>
            <w:tcBorders>
              <w:top w:val="nil"/>
              <w:left w:val="nil"/>
              <w:bottom w:val="single" w:sz="4" w:space="0" w:color="auto"/>
              <w:right w:val="single" w:sz="4" w:space="0" w:color="auto"/>
            </w:tcBorders>
            <w:noWrap/>
            <w:vAlign w:val="center"/>
            <w:hideMark/>
          </w:tcPr>
          <w:p w14:paraId="6F37BB9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CH</w:t>
            </w:r>
            <w:r w:rsidRPr="000D4057">
              <w:rPr>
                <w:rFonts w:ascii="Calibri" w:eastAsia="Times New Roman" w:hAnsi="Calibri" w:cs="Calibri"/>
                <w:color w:val="000000"/>
                <w:vertAlign w:val="subscript"/>
                <w:lang w:eastAsia="en-IN" w:bidi="hi-IN"/>
              </w:rPr>
              <w:t>4</w:t>
            </w:r>
          </w:p>
        </w:tc>
        <w:tc>
          <w:tcPr>
            <w:tcW w:w="1812" w:type="dxa"/>
            <w:tcBorders>
              <w:top w:val="nil"/>
              <w:left w:val="nil"/>
              <w:bottom w:val="single" w:sz="4" w:space="0" w:color="auto"/>
              <w:right w:val="single" w:sz="4" w:space="0" w:color="auto"/>
            </w:tcBorders>
            <w:noWrap/>
            <w:vAlign w:val="center"/>
            <w:hideMark/>
          </w:tcPr>
          <w:p w14:paraId="482585E6"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21</w:t>
            </w:r>
          </w:p>
        </w:tc>
      </w:tr>
      <w:tr w:rsidR="000D4057" w:rsidRPr="000D4057" w14:paraId="20D1D6E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1388DEE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3</w:t>
            </w:r>
          </w:p>
        </w:tc>
        <w:tc>
          <w:tcPr>
            <w:tcW w:w="1128" w:type="dxa"/>
            <w:tcBorders>
              <w:top w:val="nil"/>
              <w:left w:val="nil"/>
              <w:bottom w:val="single" w:sz="4" w:space="0" w:color="auto"/>
              <w:right w:val="single" w:sz="4" w:space="0" w:color="auto"/>
            </w:tcBorders>
            <w:noWrap/>
            <w:vAlign w:val="center"/>
            <w:hideMark/>
          </w:tcPr>
          <w:p w14:paraId="04DCAD2C" w14:textId="4AD3741D"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N</w:t>
            </w:r>
            <w:r w:rsidRPr="000D4057">
              <w:rPr>
                <w:rFonts w:ascii="Calibri" w:eastAsia="Times New Roman" w:hAnsi="Calibri" w:cs="Calibri"/>
                <w:color w:val="000000"/>
                <w:vertAlign w:val="subscript"/>
                <w:lang w:eastAsia="en-IN" w:bidi="hi-IN"/>
              </w:rPr>
              <w:t>2</w:t>
            </w:r>
            <w:r w:rsidR="00A22694">
              <w:rPr>
                <w:rFonts w:ascii="Calibri" w:eastAsia="Times New Roman" w:hAnsi="Calibri" w:cs="Calibri"/>
                <w:color w:val="000000"/>
                <w:lang w:eastAsia="en-IN" w:bidi="hi-IN"/>
              </w:rPr>
              <w:t>O</w:t>
            </w:r>
          </w:p>
        </w:tc>
        <w:tc>
          <w:tcPr>
            <w:tcW w:w="1812" w:type="dxa"/>
            <w:tcBorders>
              <w:top w:val="nil"/>
              <w:left w:val="nil"/>
              <w:bottom w:val="single" w:sz="4" w:space="0" w:color="auto"/>
              <w:right w:val="single" w:sz="4" w:space="0" w:color="auto"/>
            </w:tcBorders>
            <w:noWrap/>
            <w:vAlign w:val="center"/>
            <w:hideMark/>
          </w:tcPr>
          <w:p w14:paraId="20EC359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310</w:t>
            </w:r>
          </w:p>
        </w:tc>
      </w:tr>
      <w:tr w:rsidR="000D4057" w:rsidRPr="000D4057" w14:paraId="446E37D2"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2D2F047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4</w:t>
            </w:r>
          </w:p>
        </w:tc>
        <w:tc>
          <w:tcPr>
            <w:tcW w:w="1128" w:type="dxa"/>
            <w:tcBorders>
              <w:top w:val="nil"/>
              <w:left w:val="nil"/>
              <w:bottom w:val="single" w:sz="4" w:space="0" w:color="auto"/>
              <w:right w:val="single" w:sz="4" w:space="0" w:color="auto"/>
            </w:tcBorders>
            <w:noWrap/>
            <w:vAlign w:val="center"/>
            <w:hideMark/>
          </w:tcPr>
          <w:p w14:paraId="7FCBE056"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HFC-23</w:t>
            </w:r>
          </w:p>
        </w:tc>
        <w:tc>
          <w:tcPr>
            <w:tcW w:w="1812" w:type="dxa"/>
            <w:tcBorders>
              <w:top w:val="nil"/>
              <w:left w:val="nil"/>
              <w:bottom w:val="single" w:sz="4" w:space="0" w:color="auto"/>
              <w:right w:val="single" w:sz="4" w:space="0" w:color="auto"/>
            </w:tcBorders>
            <w:noWrap/>
            <w:vAlign w:val="center"/>
            <w:hideMark/>
          </w:tcPr>
          <w:p w14:paraId="4B6A348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11700</w:t>
            </w:r>
          </w:p>
        </w:tc>
      </w:tr>
      <w:tr w:rsidR="000D4057" w:rsidRPr="000D4057" w14:paraId="3A421B2A"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53605B24"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5</w:t>
            </w:r>
          </w:p>
        </w:tc>
        <w:tc>
          <w:tcPr>
            <w:tcW w:w="1128" w:type="dxa"/>
            <w:tcBorders>
              <w:top w:val="nil"/>
              <w:left w:val="nil"/>
              <w:bottom w:val="single" w:sz="4" w:space="0" w:color="auto"/>
              <w:right w:val="single" w:sz="4" w:space="0" w:color="auto"/>
            </w:tcBorders>
            <w:noWrap/>
            <w:vAlign w:val="center"/>
            <w:hideMark/>
          </w:tcPr>
          <w:p w14:paraId="3295447A"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HFC-134a</w:t>
            </w:r>
          </w:p>
        </w:tc>
        <w:tc>
          <w:tcPr>
            <w:tcW w:w="1812" w:type="dxa"/>
            <w:tcBorders>
              <w:top w:val="nil"/>
              <w:left w:val="nil"/>
              <w:bottom w:val="single" w:sz="4" w:space="0" w:color="auto"/>
              <w:right w:val="single" w:sz="4" w:space="0" w:color="auto"/>
            </w:tcBorders>
            <w:noWrap/>
            <w:vAlign w:val="center"/>
            <w:hideMark/>
          </w:tcPr>
          <w:p w14:paraId="2370D25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1300</w:t>
            </w:r>
          </w:p>
        </w:tc>
      </w:tr>
      <w:tr w:rsidR="000D4057" w:rsidRPr="000D4057" w14:paraId="169700BC"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1518DFA5"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6</w:t>
            </w:r>
          </w:p>
        </w:tc>
        <w:tc>
          <w:tcPr>
            <w:tcW w:w="1128" w:type="dxa"/>
            <w:tcBorders>
              <w:top w:val="nil"/>
              <w:left w:val="nil"/>
              <w:bottom w:val="single" w:sz="4" w:space="0" w:color="auto"/>
              <w:right w:val="single" w:sz="4" w:space="0" w:color="auto"/>
            </w:tcBorders>
            <w:noWrap/>
            <w:vAlign w:val="center"/>
            <w:hideMark/>
          </w:tcPr>
          <w:p w14:paraId="7648780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CF</w:t>
            </w:r>
            <w:r w:rsidRPr="000A3DDA">
              <w:rPr>
                <w:rFonts w:ascii="Calibri" w:eastAsia="Times New Roman" w:hAnsi="Calibri" w:cs="Calibri"/>
                <w:color w:val="000000"/>
                <w:vertAlign w:val="subscript"/>
                <w:lang w:eastAsia="en-IN" w:bidi="hi-IN"/>
              </w:rPr>
              <w:t>4</w:t>
            </w:r>
          </w:p>
        </w:tc>
        <w:tc>
          <w:tcPr>
            <w:tcW w:w="1812" w:type="dxa"/>
            <w:tcBorders>
              <w:top w:val="nil"/>
              <w:left w:val="nil"/>
              <w:bottom w:val="single" w:sz="4" w:space="0" w:color="auto"/>
              <w:right w:val="single" w:sz="4" w:space="0" w:color="auto"/>
            </w:tcBorders>
            <w:noWrap/>
            <w:vAlign w:val="center"/>
            <w:hideMark/>
          </w:tcPr>
          <w:p w14:paraId="5532BD5A"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6500</w:t>
            </w:r>
          </w:p>
        </w:tc>
      </w:tr>
      <w:tr w:rsidR="000D4057" w:rsidRPr="000D4057" w14:paraId="4A188273"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3A03FA5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w:t>
            </w:r>
          </w:p>
        </w:tc>
        <w:tc>
          <w:tcPr>
            <w:tcW w:w="1128" w:type="dxa"/>
            <w:tcBorders>
              <w:top w:val="nil"/>
              <w:left w:val="nil"/>
              <w:bottom w:val="single" w:sz="4" w:space="0" w:color="auto"/>
              <w:right w:val="single" w:sz="4" w:space="0" w:color="auto"/>
            </w:tcBorders>
            <w:noWrap/>
            <w:vAlign w:val="center"/>
            <w:hideMark/>
          </w:tcPr>
          <w:p w14:paraId="45A8F2B1"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2</w:t>
            </w:r>
            <w:r w:rsidRPr="000D4057">
              <w:rPr>
                <w:rFonts w:ascii="Calibri" w:eastAsia="Times New Roman" w:hAnsi="Calibri" w:cs="Calibri"/>
                <w:color w:val="000000"/>
                <w:lang w:eastAsia="en-IN" w:bidi="hi-IN"/>
              </w:rPr>
              <w:t>F</w:t>
            </w:r>
            <w:r w:rsidRPr="000A3DDA">
              <w:rPr>
                <w:rFonts w:ascii="Calibri" w:eastAsia="Times New Roman" w:hAnsi="Calibri" w:cs="Calibri"/>
                <w:color w:val="000000"/>
                <w:vertAlign w:val="subscript"/>
                <w:lang w:eastAsia="en-IN" w:bidi="hi-IN"/>
              </w:rPr>
              <w:t>6</w:t>
            </w:r>
          </w:p>
        </w:tc>
        <w:tc>
          <w:tcPr>
            <w:tcW w:w="1812" w:type="dxa"/>
            <w:tcBorders>
              <w:top w:val="nil"/>
              <w:left w:val="nil"/>
              <w:bottom w:val="single" w:sz="4" w:space="0" w:color="auto"/>
              <w:right w:val="single" w:sz="4" w:space="0" w:color="auto"/>
            </w:tcBorders>
            <w:noWrap/>
            <w:vAlign w:val="center"/>
            <w:hideMark/>
          </w:tcPr>
          <w:p w14:paraId="7D734484"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9200</w:t>
            </w:r>
          </w:p>
        </w:tc>
      </w:tr>
      <w:tr w:rsidR="000D4057" w:rsidRPr="000D4057" w14:paraId="0158BE8E"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2951516B"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8</w:t>
            </w:r>
          </w:p>
        </w:tc>
        <w:tc>
          <w:tcPr>
            <w:tcW w:w="1128" w:type="dxa"/>
            <w:tcBorders>
              <w:top w:val="nil"/>
              <w:left w:val="nil"/>
              <w:bottom w:val="single" w:sz="4" w:space="0" w:color="auto"/>
              <w:right w:val="single" w:sz="4" w:space="0" w:color="auto"/>
            </w:tcBorders>
            <w:noWrap/>
            <w:vAlign w:val="center"/>
            <w:hideMark/>
          </w:tcPr>
          <w:p w14:paraId="2FAD2EF8"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4</w:t>
            </w:r>
            <w:r w:rsidRPr="000D4057">
              <w:rPr>
                <w:rFonts w:ascii="Calibri" w:eastAsia="Times New Roman" w:hAnsi="Calibri" w:cs="Calibri"/>
                <w:color w:val="000000"/>
                <w:lang w:eastAsia="en-IN" w:bidi="hi-IN"/>
              </w:rPr>
              <w:t>F</w:t>
            </w:r>
            <w:r w:rsidRPr="000A3DDA">
              <w:rPr>
                <w:rFonts w:ascii="Calibri" w:eastAsia="Times New Roman" w:hAnsi="Calibri" w:cs="Calibri"/>
                <w:color w:val="000000"/>
                <w:vertAlign w:val="subscript"/>
                <w:lang w:eastAsia="en-IN" w:bidi="hi-IN"/>
              </w:rPr>
              <w:t>10</w:t>
            </w:r>
          </w:p>
        </w:tc>
        <w:tc>
          <w:tcPr>
            <w:tcW w:w="1812" w:type="dxa"/>
            <w:tcBorders>
              <w:top w:val="nil"/>
              <w:left w:val="nil"/>
              <w:bottom w:val="single" w:sz="4" w:space="0" w:color="auto"/>
              <w:right w:val="single" w:sz="4" w:space="0" w:color="auto"/>
            </w:tcBorders>
            <w:noWrap/>
            <w:vAlign w:val="center"/>
            <w:hideMark/>
          </w:tcPr>
          <w:p w14:paraId="21EFA34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7000</w:t>
            </w:r>
          </w:p>
        </w:tc>
      </w:tr>
      <w:tr w:rsidR="000D4057" w:rsidRPr="000D4057" w14:paraId="7D5D79BB"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4493118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9</w:t>
            </w:r>
          </w:p>
        </w:tc>
        <w:tc>
          <w:tcPr>
            <w:tcW w:w="1128" w:type="dxa"/>
            <w:tcBorders>
              <w:top w:val="nil"/>
              <w:left w:val="nil"/>
              <w:bottom w:val="single" w:sz="4" w:space="0" w:color="auto"/>
              <w:right w:val="single" w:sz="4" w:space="0" w:color="auto"/>
            </w:tcBorders>
            <w:noWrap/>
            <w:vAlign w:val="center"/>
            <w:hideMark/>
          </w:tcPr>
          <w:p w14:paraId="5914F808"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6</w:t>
            </w:r>
            <w:r w:rsidRPr="000D4057">
              <w:rPr>
                <w:rFonts w:ascii="Calibri" w:eastAsia="Times New Roman" w:hAnsi="Calibri" w:cs="Calibri"/>
                <w:color w:val="000000"/>
                <w:lang w:eastAsia="en-IN" w:bidi="hi-IN"/>
              </w:rPr>
              <w:t>H</w:t>
            </w:r>
            <w:r w:rsidRPr="000A3DDA">
              <w:rPr>
                <w:rFonts w:ascii="Calibri" w:eastAsia="Times New Roman" w:hAnsi="Calibri" w:cs="Calibri"/>
                <w:color w:val="000000"/>
                <w:vertAlign w:val="subscript"/>
                <w:lang w:eastAsia="en-IN" w:bidi="hi-IN"/>
              </w:rPr>
              <w:t>14</w:t>
            </w:r>
          </w:p>
        </w:tc>
        <w:tc>
          <w:tcPr>
            <w:tcW w:w="1812" w:type="dxa"/>
            <w:tcBorders>
              <w:top w:val="nil"/>
              <w:left w:val="nil"/>
              <w:bottom w:val="single" w:sz="4" w:space="0" w:color="auto"/>
              <w:right w:val="single" w:sz="4" w:space="0" w:color="auto"/>
            </w:tcBorders>
            <w:noWrap/>
            <w:vAlign w:val="center"/>
            <w:hideMark/>
          </w:tcPr>
          <w:p w14:paraId="147C3DD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7400</w:t>
            </w:r>
          </w:p>
        </w:tc>
      </w:tr>
      <w:tr w:rsidR="000D4057" w:rsidRPr="000D4057" w14:paraId="35E9CB7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0613FB3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10</w:t>
            </w:r>
          </w:p>
        </w:tc>
        <w:tc>
          <w:tcPr>
            <w:tcW w:w="1128" w:type="dxa"/>
            <w:tcBorders>
              <w:top w:val="nil"/>
              <w:left w:val="nil"/>
              <w:bottom w:val="single" w:sz="4" w:space="0" w:color="auto"/>
              <w:right w:val="single" w:sz="4" w:space="0" w:color="auto"/>
            </w:tcBorders>
            <w:noWrap/>
            <w:vAlign w:val="center"/>
            <w:hideMark/>
          </w:tcPr>
          <w:p w14:paraId="47991F42"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SF</w:t>
            </w:r>
            <w:r w:rsidRPr="000A3DDA">
              <w:rPr>
                <w:rFonts w:ascii="Calibri" w:eastAsia="Times New Roman" w:hAnsi="Calibri" w:cs="Calibri"/>
                <w:color w:val="000000"/>
                <w:vertAlign w:val="subscript"/>
                <w:lang w:eastAsia="en-IN" w:bidi="hi-IN"/>
              </w:rPr>
              <w:t>6</w:t>
            </w:r>
          </w:p>
        </w:tc>
        <w:tc>
          <w:tcPr>
            <w:tcW w:w="1812" w:type="dxa"/>
            <w:tcBorders>
              <w:top w:val="nil"/>
              <w:left w:val="nil"/>
              <w:bottom w:val="single" w:sz="4" w:space="0" w:color="auto"/>
              <w:right w:val="single" w:sz="4" w:space="0" w:color="auto"/>
            </w:tcBorders>
            <w:noWrap/>
            <w:vAlign w:val="center"/>
            <w:hideMark/>
          </w:tcPr>
          <w:p w14:paraId="5850FC3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23900</w:t>
            </w:r>
          </w:p>
        </w:tc>
      </w:tr>
    </w:tbl>
    <w:p w14:paraId="598BB621" w14:textId="3660CE90" w:rsidR="001B3282" w:rsidRPr="00517352" w:rsidRDefault="00137C34" w:rsidP="00137C34">
      <w:pPr>
        <w:spacing w:after="0" w:line="480" w:lineRule="auto"/>
      </w:pPr>
      <w:r>
        <w:t xml:space="preserve">                                      </w:t>
      </w:r>
      <w:r w:rsidR="001B3282" w:rsidRPr="00A37FEE">
        <w:t xml:space="preserve">(Source: Fourth BUR to the UNFCCC, </w:t>
      </w:r>
      <w:proofErr w:type="spellStart"/>
      <w:r w:rsidR="001B3282" w:rsidRPr="00A37FEE">
        <w:t>MoEF&amp;CC</w:t>
      </w:r>
      <w:proofErr w:type="spellEnd"/>
      <w:r w:rsidR="001B3282">
        <w:t>, 2024</w:t>
      </w:r>
    </w:p>
    <w:p w14:paraId="5920D00D" w14:textId="14BA36C2" w:rsidR="00BD69A1" w:rsidRDefault="00917341" w:rsidP="00A37FEE">
      <w:pPr>
        <w:spacing w:after="0" w:line="480" w:lineRule="auto"/>
        <w:jc w:val="center"/>
      </w:pPr>
      <w:proofErr w:type="gramStart"/>
      <w:r>
        <w:rPr>
          <w:rFonts w:ascii="Cambria" w:hAnsi="Cambria"/>
          <w:b/>
          <w:bCs/>
          <w:sz w:val="24"/>
          <w:szCs w:val="24"/>
        </w:rPr>
        <w:t xml:space="preserve">Table </w:t>
      </w:r>
      <w:r w:rsidR="006279E5" w:rsidRPr="00C903CB">
        <w:rPr>
          <w:rFonts w:ascii="Cambria" w:hAnsi="Cambria"/>
          <w:b/>
          <w:bCs/>
          <w:sz w:val="24"/>
          <w:szCs w:val="24"/>
        </w:rPr>
        <w:t xml:space="preserve"> </w:t>
      </w:r>
      <w:r>
        <w:rPr>
          <w:rFonts w:ascii="Cambria" w:hAnsi="Cambria"/>
          <w:b/>
          <w:bCs/>
          <w:sz w:val="24"/>
          <w:szCs w:val="24"/>
        </w:rPr>
        <w:t>2</w:t>
      </w:r>
      <w:proofErr w:type="gramEnd"/>
      <w:r w:rsidR="006279E5" w:rsidRPr="00C903CB">
        <w:rPr>
          <w:rFonts w:ascii="Cambria" w:hAnsi="Cambria"/>
          <w:b/>
          <w:bCs/>
          <w:sz w:val="24"/>
          <w:szCs w:val="24"/>
        </w:rPr>
        <w:t xml:space="preserve"> . </w:t>
      </w:r>
      <w:r w:rsidR="00B776CA" w:rsidRPr="00C903CB">
        <w:rPr>
          <w:b/>
          <w:bCs/>
        </w:rPr>
        <w:t xml:space="preserve">Sector-wise National GHG emissions </w:t>
      </w:r>
      <w:r w:rsidR="00E04700" w:rsidRPr="00C903CB">
        <w:rPr>
          <w:b/>
          <w:bCs/>
        </w:rPr>
        <w:t>in million tonne</w:t>
      </w:r>
      <w:r w:rsidR="00C903CB" w:rsidRPr="00C903CB">
        <w:rPr>
          <w:b/>
          <w:bCs/>
        </w:rPr>
        <w:t>s</w:t>
      </w:r>
      <w:r w:rsidR="00E04700" w:rsidRPr="00C903CB">
        <w:rPr>
          <w:b/>
          <w:bCs/>
        </w:rPr>
        <w:t xml:space="preserve"> CO</w:t>
      </w:r>
      <w:r w:rsidR="00E04700" w:rsidRPr="00C903CB">
        <w:rPr>
          <w:b/>
          <w:bCs/>
          <w:vertAlign w:val="subscript"/>
        </w:rPr>
        <w:t>2</w:t>
      </w:r>
      <w:r w:rsidR="00E04700" w:rsidRPr="00C903CB">
        <w:rPr>
          <w:b/>
          <w:bCs/>
        </w:rPr>
        <w:t xml:space="preserve"> </w:t>
      </w:r>
      <w:proofErr w:type="spellStart"/>
      <w:r w:rsidR="00E04700" w:rsidRPr="00C903CB">
        <w:rPr>
          <w:b/>
          <w:bCs/>
        </w:rPr>
        <w:t>eq</w:t>
      </w:r>
      <w:proofErr w:type="spellEnd"/>
      <w:r w:rsidR="00E04700" w:rsidRPr="00C903CB">
        <w:rPr>
          <w:b/>
          <w:bCs/>
        </w:rPr>
        <w:t xml:space="preserve"> from 1994-</w:t>
      </w:r>
      <w:r w:rsidR="00B776CA" w:rsidRPr="00C903CB">
        <w:rPr>
          <w:b/>
          <w:bCs/>
        </w:rPr>
        <w:t xml:space="preserve"> 2020</w:t>
      </w:r>
      <w:r w:rsidR="00347D9E" w:rsidRPr="00A37FEE">
        <w:t xml:space="preserve">  </w:t>
      </w:r>
      <w:r w:rsidR="00BD69A1" w:rsidRPr="00CE0576">
        <w:rPr>
          <w:rFonts w:ascii="Cambria" w:hAnsi="Cambria"/>
          <w:noProof/>
          <w:sz w:val="24"/>
          <w:szCs w:val="24"/>
          <w:lang w:eastAsia="en-IN" w:bidi="hi-IN"/>
        </w:rPr>
        <w:drawing>
          <wp:inline distT="0" distB="0" distL="0" distR="0" wp14:anchorId="08F55580" wp14:editId="46DDB4E4">
            <wp:extent cx="5731510" cy="2349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2349500"/>
                    </a:xfrm>
                    <a:prstGeom prst="rect">
                      <a:avLst/>
                    </a:prstGeom>
                  </pic:spPr>
                </pic:pic>
              </a:graphicData>
            </a:graphic>
          </wp:inline>
        </w:drawing>
      </w:r>
    </w:p>
    <w:p w14:paraId="06FE07E7" w14:textId="2C3A384B" w:rsidR="00BD69A1" w:rsidRPr="00517352" w:rsidRDefault="00A37FEE" w:rsidP="00517352">
      <w:pPr>
        <w:spacing w:after="0" w:line="480" w:lineRule="auto"/>
        <w:jc w:val="center"/>
      </w:pPr>
      <w:r w:rsidRPr="00A37FEE">
        <w:lastRenderedPageBreak/>
        <w:t xml:space="preserve">(Source: Fourth BUR to the UNFCCC, </w:t>
      </w:r>
      <w:proofErr w:type="spellStart"/>
      <w:r w:rsidRPr="00A37FEE">
        <w:t>MoEF&amp;CC</w:t>
      </w:r>
      <w:proofErr w:type="spellEnd"/>
      <w:r w:rsidR="001B3282">
        <w:t>, 2024</w:t>
      </w:r>
      <w:r w:rsidRPr="00A37FEE">
        <w:t>)</w:t>
      </w:r>
    </w:p>
    <w:p w14:paraId="7B0AAB1F" w14:textId="77777777" w:rsidR="00A977A2" w:rsidRDefault="00A977A2" w:rsidP="006279E5">
      <w:pPr>
        <w:spacing w:after="0" w:line="276" w:lineRule="auto"/>
        <w:jc w:val="center"/>
        <w:rPr>
          <w:rFonts w:ascii="Times New Roman" w:hAnsi="Times New Roman" w:cs="Times New Roman"/>
          <w:b/>
          <w:bCs/>
        </w:rPr>
      </w:pPr>
    </w:p>
    <w:p w14:paraId="1C889EE1" w14:textId="77777777" w:rsidR="00A977A2" w:rsidRDefault="00A977A2" w:rsidP="006279E5">
      <w:pPr>
        <w:spacing w:after="0" w:line="276" w:lineRule="auto"/>
        <w:jc w:val="center"/>
        <w:rPr>
          <w:rFonts w:ascii="Times New Roman" w:hAnsi="Times New Roman" w:cs="Times New Roman"/>
          <w:b/>
          <w:bCs/>
        </w:rPr>
      </w:pPr>
    </w:p>
    <w:p w14:paraId="055C158B" w14:textId="77777777" w:rsidR="00A977A2" w:rsidRDefault="00A977A2" w:rsidP="006279E5">
      <w:pPr>
        <w:spacing w:after="0" w:line="276" w:lineRule="auto"/>
        <w:jc w:val="center"/>
        <w:rPr>
          <w:rFonts w:ascii="Times New Roman" w:hAnsi="Times New Roman" w:cs="Times New Roman"/>
          <w:b/>
          <w:bCs/>
        </w:rPr>
      </w:pPr>
    </w:p>
    <w:p w14:paraId="4CAD84D3" w14:textId="77777777" w:rsidR="00A977A2" w:rsidRDefault="00A977A2" w:rsidP="006279E5">
      <w:pPr>
        <w:spacing w:after="0" w:line="276" w:lineRule="auto"/>
        <w:jc w:val="center"/>
        <w:rPr>
          <w:rFonts w:ascii="Times New Roman" w:hAnsi="Times New Roman" w:cs="Times New Roman"/>
          <w:b/>
          <w:bCs/>
        </w:rPr>
      </w:pPr>
    </w:p>
    <w:p w14:paraId="622368C6" w14:textId="77777777" w:rsidR="00A977A2" w:rsidRDefault="00A977A2" w:rsidP="006279E5">
      <w:pPr>
        <w:spacing w:after="0" w:line="276" w:lineRule="auto"/>
        <w:jc w:val="center"/>
        <w:rPr>
          <w:rFonts w:ascii="Times New Roman" w:hAnsi="Times New Roman" w:cs="Times New Roman"/>
          <w:b/>
          <w:bCs/>
        </w:rPr>
      </w:pPr>
    </w:p>
    <w:p w14:paraId="17EE76B1" w14:textId="77777777" w:rsidR="00A977A2" w:rsidRDefault="00A977A2" w:rsidP="006279E5">
      <w:pPr>
        <w:spacing w:after="0" w:line="276" w:lineRule="auto"/>
        <w:jc w:val="center"/>
        <w:rPr>
          <w:rFonts w:ascii="Times New Roman" w:hAnsi="Times New Roman" w:cs="Times New Roman"/>
          <w:b/>
          <w:bCs/>
        </w:rPr>
      </w:pPr>
    </w:p>
    <w:p w14:paraId="2D4A12AE" w14:textId="77777777" w:rsidR="00A977A2" w:rsidRDefault="00A977A2" w:rsidP="006279E5">
      <w:pPr>
        <w:spacing w:after="0" w:line="276" w:lineRule="auto"/>
        <w:jc w:val="center"/>
        <w:rPr>
          <w:rFonts w:ascii="Times New Roman" w:hAnsi="Times New Roman" w:cs="Times New Roman"/>
          <w:b/>
          <w:bCs/>
        </w:rPr>
      </w:pPr>
    </w:p>
    <w:p w14:paraId="6A93EDBF" w14:textId="77777777" w:rsidR="00A977A2" w:rsidRDefault="00A977A2" w:rsidP="006279E5">
      <w:pPr>
        <w:spacing w:after="0" w:line="276" w:lineRule="auto"/>
        <w:jc w:val="center"/>
        <w:rPr>
          <w:rFonts w:ascii="Times New Roman" w:hAnsi="Times New Roman" w:cs="Times New Roman"/>
          <w:b/>
          <w:bCs/>
        </w:rPr>
      </w:pPr>
    </w:p>
    <w:p w14:paraId="5D78F058" w14:textId="77777777" w:rsidR="00A977A2" w:rsidRDefault="00A977A2" w:rsidP="006279E5">
      <w:pPr>
        <w:spacing w:after="0" w:line="276" w:lineRule="auto"/>
        <w:jc w:val="center"/>
        <w:rPr>
          <w:rFonts w:ascii="Times New Roman" w:hAnsi="Times New Roman" w:cs="Times New Roman"/>
          <w:b/>
          <w:bCs/>
        </w:rPr>
      </w:pPr>
    </w:p>
    <w:p w14:paraId="12D5B56E" w14:textId="77777777" w:rsidR="00A977A2" w:rsidRDefault="00A977A2" w:rsidP="006279E5">
      <w:pPr>
        <w:spacing w:after="0" w:line="276" w:lineRule="auto"/>
        <w:jc w:val="center"/>
        <w:rPr>
          <w:rFonts w:ascii="Times New Roman" w:hAnsi="Times New Roman" w:cs="Times New Roman"/>
          <w:b/>
          <w:bCs/>
        </w:rPr>
      </w:pPr>
    </w:p>
    <w:p w14:paraId="63C1FA02" w14:textId="77777777" w:rsidR="00A977A2" w:rsidRDefault="00A977A2" w:rsidP="006279E5">
      <w:pPr>
        <w:spacing w:after="0" w:line="276" w:lineRule="auto"/>
        <w:jc w:val="center"/>
        <w:rPr>
          <w:rFonts w:ascii="Times New Roman" w:hAnsi="Times New Roman" w:cs="Times New Roman"/>
          <w:b/>
          <w:bCs/>
        </w:rPr>
      </w:pPr>
    </w:p>
    <w:p w14:paraId="72E06845" w14:textId="3622EF96" w:rsidR="006279E5" w:rsidRPr="006279E5" w:rsidRDefault="006279E5" w:rsidP="006279E5">
      <w:pPr>
        <w:spacing w:after="0" w:line="276" w:lineRule="auto"/>
        <w:jc w:val="center"/>
        <w:rPr>
          <w:rFonts w:ascii="Times New Roman" w:hAnsi="Times New Roman" w:cs="Times New Roman"/>
          <w:b/>
          <w:bCs/>
          <w:sz w:val="24"/>
          <w:szCs w:val="24"/>
        </w:rPr>
      </w:pPr>
      <w:r w:rsidRPr="006279E5">
        <w:rPr>
          <w:rFonts w:ascii="Times New Roman" w:hAnsi="Times New Roman" w:cs="Times New Roman"/>
          <w:b/>
          <w:bCs/>
        </w:rPr>
        <w:t xml:space="preserve">Figure </w:t>
      </w:r>
      <w:r w:rsidR="00917341">
        <w:rPr>
          <w:rFonts w:ascii="Times New Roman" w:hAnsi="Times New Roman" w:cs="Times New Roman"/>
          <w:b/>
          <w:bCs/>
        </w:rPr>
        <w:t>1</w:t>
      </w:r>
      <w:r w:rsidRPr="006279E5">
        <w:rPr>
          <w:rFonts w:ascii="Times New Roman" w:hAnsi="Times New Roman" w:cs="Times New Roman"/>
          <w:b/>
          <w:bCs/>
        </w:rPr>
        <w:t xml:space="preserve">. </w:t>
      </w:r>
      <w:r w:rsidR="00C903CB">
        <w:rPr>
          <w:rFonts w:ascii="Times New Roman" w:hAnsi="Times New Roman" w:cs="Times New Roman"/>
          <w:b/>
          <w:bCs/>
        </w:rPr>
        <w:t>Graphical representation of t</w:t>
      </w:r>
      <w:r w:rsidRPr="006279E5">
        <w:rPr>
          <w:rFonts w:ascii="Times New Roman" w:hAnsi="Times New Roman" w:cs="Times New Roman"/>
          <w:b/>
          <w:bCs/>
        </w:rPr>
        <w:t xml:space="preserve">he </w:t>
      </w:r>
      <w:r w:rsidRPr="006279E5">
        <w:rPr>
          <w:rFonts w:ascii="Times New Roman" w:eastAsia="Cambria" w:hAnsi="Times New Roman" w:cs="Times New Roman"/>
          <w:b/>
          <w:bCs/>
        </w:rPr>
        <w:t xml:space="preserve">total greenhouse gas emission of India in </w:t>
      </w:r>
      <w:r w:rsidR="00C903CB">
        <w:rPr>
          <w:rFonts w:ascii="Times New Roman" w:eastAsia="Cambria" w:hAnsi="Times New Roman" w:cs="Times New Roman"/>
          <w:b/>
          <w:bCs/>
        </w:rPr>
        <w:t>million tonnes</w:t>
      </w:r>
      <w:r w:rsidRPr="006279E5">
        <w:rPr>
          <w:rFonts w:ascii="Times New Roman" w:eastAsia="Cambria" w:hAnsi="Times New Roman" w:cs="Times New Roman"/>
          <w:b/>
          <w:bCs/>
        </w:rPr>
        <w:t xml:space="preserve"> CO2-e from 1994 to 2020</w:t>
      </w:r>
      <w:r>
        <w:rPr>
          <w:rFonts w:ascii="Times New Roman" w:eastAsia="Cambria" w:hAnsi="Times New Roman" w:cs="Times New Roman"/>
          <w:b/>
          <w:bCs/>
        </w:rPr>
        <w:t xml:space="preserve"> (Source: </w:t>
      </w:r>
      <w:proofErr w:type="spellStart"/>
      <w:r>
        <w:rPr>
          <w:rFonts w:ascii="Times New Roman" w:eastAsia="Cambria" w:hAnsi="Times New Roman" w:cs="Times New Roman"/>
          <w:b/>
          <w:bCs/>
        </w:rPr>
        <w:t>MoEF</w:t>
      </w:r>
      <w:proofErr w:type="spellEnd"/>
      <w:r>
        <w:rPr>
          <w:rFonts w:ascii="Times New Roman" w:eastAsia="Cambria" w:hAnsi="Times New Roman" w:cs="Times New Roman"/>
          <w:b/>
          <w:bCs/>
        </w:rPr>
        <w:t xml:space="preserve"> &amp; CC)</w:t>
      </w:r>
    </w:p>
    <w:p w14:paraId="5A81CD68" w14:textId="38592B69" w:rsidR="00BD69A1" w:rsidRDefault="00BD69A1" w:rsidP="00BD69A1">
      <w:pPr>
        <w:spacing w:after="0" w:line="480" w:lineRule="auto"/>
        <w:jc w:val="both"/>
        <w:rPr>
          <w:rFonts w:ascii="Cambria" w:hAnsi="Cambria"/>
          <w:sz w:val="24"/>
          <w:szCs w:val="24"/>
        </w:rPr>
      </w:pPr>
      <w:r w:rsidRPr="003422D3">
        <w:rPr>
          <w:rFonts w:ascii="Cambria" w:hAnsi="Cambria"/>
          <w:noProof/>
          <w:sz w:val="24"/>
          <w:szCs w:val="24"/>
          <w:lang w:eastAsia="en-IN" w:bidi="hi-IN"/>
        </w:rPr>
        <w:drawing>
          <wp:inline distT="0" distB="0" distL="0" distR="0" wp14:anchorId="42715ACE" wp14:editId="265FB43C">
            <wp:extent cx="5731510" cy="33051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305175"/>
                    </a:xfrm>
                    <a:prstGeom prst="rect">
                      <a:avLst/>
                    </a:prstGeom>
                  </pic:spPr>
                </pic:pic>
              </a:graphicData>
            </a:graphic>
          </wp:inline>
        </w:drawing>
      </w:r>
    </w:p>
    <w:p w14:paraId="5B0152E1" w14:textId="77777777" w:rsidR="00C903CB" w:rsidRPr="00A37FEE" w:rsidRDefault="00C903CB" w:rsidP="00C903CB">
      <w:pPr>
        <w:spacing w:after="0" w:line="480" w:lineRule="auto"/>
        <w:jc w:val="center"/>
      </w:pPr>
      <w:r w:rsidRPr="00A37FEE">
        <w:t xml:space="preserve">(Source: Fourth BUR to the UNFCCC, </w:t>
      </w:r>
      <w:proofErr w:type="spellStart"/>
      <w:r w:rsidRPr="00A37FEE">
        <w:t>MoEF&amp;CC</w:t>
      </w:r>
      <w:proofErr w:type="spellEnd"/>
      <w:r>
        <w:t>, 2024</w:t>
      </w:r>
      <w:r w:rsidRPr="00A37FEE">
        <w:t>)</w:t>
      </w:r>
    </w:p>
    <w:p w14:paraId="32CEEAF8" w14:textId="71588540" w:rsidR="00CD4D4F" w:rsidRDefault="00CD4D4F"/>
    <w:p w14:paraId="23D4ECB7" w14:textId="77777777" w:rsidR="00CD4D4F" w:rsidRDefault="00CD4D4F"/>
    <w:p w14:paraId="14DB5413" w14:textId="508A2D98" w:rsidR="001E15CF" w:rsidRPr="00CD4D4F" w:rsidRDefault="00CD4D4F">
      <w:pPr>
        <w:rPr>
          <w:b/>
          <w:bCs/>
        </w:rPr>
      </w:pPr>
      <w:r w:rsidRPr="00CD4D4F">
        <w:rPr>
          <w:rFonts w:ascii="Times New Roman" w:hAnsi="Times New Roman" w:cs="Times New Roman"/>
          <w:b/>
          <w:bCs/>
          <w:sz w:val="24"/>
          <w:szCs w:val="24"/>
        </w:rPr>
        <w:t xml:space="preserve">Figure </w:t>
      </w:r>
      <w:r w:rsidR="00917341">
        <w:rPr>
          <w:rFonts w:ascii="Times New Roman" w:hAnsi="Times New Roman" w:cs="Times New Roman"/>
          <w:b/>
          <w:bCs/>
          <w:sz w:val="24"/>
          <w:szCs w:val="24"/>
        </w:rPr>
        <w:t>2</w:t>
      </w:r>
      <w:r w:rsidRPr="00CD4D4F">
        <w:rPr>
          <w:rFonts w:ascii="Times New Roman" w:hAnsi="Times New Roman" w:cs="Times New Roman"/>
          <w:b/>
          <w:bCs/>
          <w:sz w:val="24"/>
          <w:szCs w:val="24"/>
        </w:rPr>
        <w:t xml:space="preserve">.  </w:t>
      </w:r>
      <w:hyperlink r:id="rId28" w:tgtFrame="_blank" w:tooltip="(opens in a new window)" w:history="1">
        <w:r w:rsidRPr="00CD4D4F">
          <w:rPr>
            <w:rFonts w:ascii="Times New Roman" w:hAnsi="Times New Roman" w:cs="Times New Roman"/>
            <w:b/>
            <w:bCs/>
            <w:sz w:val="24"/>
            <w:szCs w:val="24"/>
          </w:rPr>
          <w:t>Mechanism</w:t>
        </w:r>
      </w:hyperlink>
      <w:r w:rsidRPr="00CD4D4F">
        <w:rPr>
          <w:rFonts w:ascii="Times New Roman" w:hAnsi="Times New Roman" w:cs="Times New Roman"/>
          <w:b/>
          <w:bCs/>
          <w:sz w:val="24"/>
          <w:szCs w:val="24"/>
        </w:rPr>
        <w:t xml:space="preserve"> of compliance for obligated entities under the </w:t>
      </w:r>
      <w:hyperlink r:id="rId29" w:history="1">
        <w:r w:rsidRPr="00CD4D4F">
          <w:rPr>
            <w:rFonts w:ascii="Times New Roman" w:hAnsi="Times New Roman" w:cs="Times New Roman"/>
            <w:b/>
            <w:bCs/>
            <w:sz w:val="24"/>
            <w:szCs w:val="24"/>
          </w:rPr>
          <w:t>Carbon Credit Trading Scheme (CCTS)</w:t>
        </w:r>
      </w:hyperlink>
      <w:r w:rsidRPr="00CD4D4F">
        <w:rPr>
          <w:rFonts w:ascii="Times New Roman" w:hAnsi="Times New Roman" w:cs="Times New Roman"/>
          <w:b/>
          <w:bCs/>
          <w:sz w:val="24"/>
          <w:szCs w:val="24"/>
        </w:rPr>
        <w:t xml:space="preserve"> (Source: BEE, Government of India)</w:t>
      </w:r>
    </w:p>
    <w:p w14:paraId="3D351061" w14:textId="77777777" w:rsidR="001E15CF" w:rsidRDefault="001E15CF">
      <w:r w:rsidRPr="003D1C4F">
        <w:rPr>
          <w:rFonts w:ascii="Cambria" w:hAnsi="Cambria"/>
          <w:noProof/>
          <w:sz w:val="24"/>
          <w:szCs w:val="24"/>
          <w:lang w:eastAsia="en-IN" w:bidi="hi-IN"/>
        </w:rPr>
        <w:lastRenderedPageBreak/>
        <w:drawing>
          <wp:inline distT="0" distB="0" distL="0" distR="0" wp14:anchorId="6F0FBE42" wp14:editId="4A02E1DD">
            <wp:extent cx="5731510" cy="21774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2177415"/>
                    </a:xfrm>
                    <a:prstGeom prst="rect">
                      <a:avLst/>
                    </a:prstGeom>
                  </pic:spPr>
                </pic:pic>
              </a:graphicData>
            </a:graphic>
          </wp:inline>
        </w:drawing>
      </w:r>
    </w:p>
    <w:sectPr w:rsidR="001E15CF" w:rsidSect="00F05913">
      <w:headerReference w:type="even" r:id="rId31"/>
      <w:headerReference w:type="default" r:id="rId32"/>
      <w:footerReference w:type="even" r:id="rId33"/>
      <w:footerReference w:type="default" r:id="rId34"/>
      <w:headerReference w:type="first" r:id="rId35"/>
      <w:footerReference w:type="first" r:id="rId36"/>
      <w:pgSz w:w="11906" w:h="16838"/>
      <w:pgMar w:top="1440" w:right="137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414CE" w14:textId="77777777" w:rsidR="00C24DBC" w:rsidRDefault="00C24DBC" w:rsidP="002A2051">
      <w:pPr>
        <w:spacing w:after="0" w:line="240" w:lineRule="auto"/>
      </w:pPr>
      <w:r>
        <w:separator/>
      </w:r>
    </w:p>
  </w:endnote>
  <w:endnote w:type="continuationSeparator" w:id="0">
    <w:p w14:paraId="0AD8A3AB" w14:textId="77777777" w:rsidR="00C24DBC" w:rsidRDefault="00C24DBC" w:rsidP="002A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0"/>
    <w:family w:val="auto"/>
    <w:pitch w:val="variable"/>
    <w:sig w:usb0="00000001" w:usb1="1200A1FF" w:usb2="00000001" w:usb3="00000000" w:csb0="0000019F" w:csb1="00000000"/>
  </w:font>
  <w:font w:name="Inter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792F" w14:textId="77777777" w:rsidR="00E63041" w:rsidRDefault="00E6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ED97" w14:textId="77777777" w:rsidR="00E63041" w:rsidRDefault="00E6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573B" w14:textId="77777777" w:rsidR="00E63041" w:rsidRDefault="00E6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1F0A" w14:textId="77777777" w:rsidR="00C24DBC" w:rsidRDefault="00C24DBC" w:rsidP="002A2051">
      <w:pPr>
        <w:spacing w:after="0" w:line="240" w:lineRule="auto"/>
      </w:pPr>
      <w:r>
        <w:separator/>
      </w:r>
    </w:p>
  </w:footnote>
  <w:footnote w:type="continuationSeparator" w:id="0">
    <w:p w14:paraId="20C59790" w14:textId="77777777" w:rsidR="00C24DBC" w:rsidRDefault="00C24DBC" w:rsidP="002A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91F1" w14:textId="06B84F41" w:rsidR="00E63041" w:rsidRDefault="00E63041">
    <w:pPr>
      <w:pStyle w:val="Header"/>
    </w:pPr>
    <w:r>
      <w:rPr>
        <w:noProof/>
      </w:rPr>
      <w:pict w14:anchorId="5C5D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5" o:spid="_x0000_s2050" type="#_x0000_t136" style="position:absolute;margin-left:0;margin-top:0;width:539.6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45F5" w14:textId="0BD1D442" w:rsidR="00E63041" w:rsidRDefault="00E63041">
    <w:pPr>
      <w:pStyle w:val="Header"/>
    </w:pPr>
    <w:r>
      <w:rPr>
        <w:noProof/>
      </w:rPr>
      <w:pict w14:anchorId="63A35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6" o:spid="_x0000_s2051" type="#_x0000_t136" style="position:absolute;margin-left:0;margin-top:0;width:539.6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BD10" w14:textId="27AA6312" w:rsidR="00E63041" w:rsidRDefault="00E63041">
    <w:pPr>
      <w:pStyle w:val="Header"/>
    </w:pPr>
    <w:r>
      <w:rPr>
        <w:noProof/>
      </w:rPr>
      <w:pict w14:anchorId="44E1D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4" o:spid="_x0000_s2049" type="#_x0000_t136" style="position:absolute;margin-left:0;margin-top:0;width:539.6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5317B"/>
    <w:multiLevelType w:val="multilevel"/>
    <w:tmpl w:val="E4B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641C8"/>
    <w:multiLevelType w:val="hybridMultilevel"/>
    <w:tmpl w:val="AFD85FF0"/>
    <w:lvl w:ilvl="0" w:tplc="4844E5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256D63"/>
    <w:multiLevelType w:val="hybridMultilevel"/>
    <w:tmpl w:val="7004A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5A500D"/>
    <w:multiLevelType w:val="hybridMultilevel"/>
    <w:tmpl w:val="74624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BE69B8"/>
    <w:multiLevelType w:val="hybridMultilevel"/>
    <w:tmpl w:val="7E3C45F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F41A4C"/>
    <w:multiLevelType w:val="hybridMultilevel"/>
    <w:tmpl w:val="1ECE45A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N7A0N7EwNjI1MDVR0lEKTi0uzszPAykwrAUAU/KYriwAAAA="/>
  </w:docVars>
  <w:rsids>
    <w:rsidRoot w:val="00BD69A1"/>
    <w:rsid w:val="000004C0"/>
    <w:rsid w:val="00000FDA"/>
    <w:rsid w:val="00013822"/>
    <w:rsid w:val="00020944"/>
    <w:rsid w:val="00022D5E"/>
    <w:rsid w:val="00026F29"/>
    <w:rsid w:val="00030A5F"/>
    <w:rsid w:val="000361E1"/>
    <w:rsid w:val="00060DEB"/>
    <w:rsid w:val="0006304E"/>
    <w:rsid w:val="00064BFB"/>
    <w:rsid w:val="0007487B"/>
    <w:rsid w:val="00076BB9"/>
    <w:rsid w:val="00095020"/>
    <w:rsid w:val="00097168"/>
    <w:rsid w:val="0009718B"/>
    <w:rsid w:val="000A3DDA"/>
    <w:rsid w:val="000B7E0B"/>
    <w:rsid w:val="000C4B5A"/>
    <w:rsid w:val="000C5703"/>
    <w:rsid w:val="000C61B2"/>
    <w:rsid w:val="000D0BA4"/>
    <w:rsid w:val="000D360A"/>
    <w:rsid w:val="000D4057"/>
    <w:rsid w:val="000D63C9"/>
    <w:rsid w:val="000E2244"/>
    <w:rsid w:val="000E5588"/>
    <w:rsid w:val="0011212D"/>
    <w:rsid w:val="00126C59"/>
    <w:rsid w:val="0012718E"/>
    <w:rsid w:val="00130FDA"/>
    <w:rsid w:val="0013175F"/>
    <w:rsid w:val="00137C34"/>
    <w:rsid w:val="00146CE7"/>
    <w:rsid w:val="00152103"/>
    <w:rsid w:val="00152221"/>
    <w:rsid w:val="001552EA"/>
    <w:rsid w:val="00160789"/>
    <w:rsid w:val="00161C38"/>
    <w:rsid w:val="00176D53"/>
    <w:rsid w:val="001827BC"/>
    <w:rsid w:val="00182E24"/>
    <w:rsid w:val="001A5649"/>
    <w:rsid w:val="001B3282"/>
    <w:rsid w:val="001B3C31"/>
    <w:rsid w:val="001B6254"/>
    <w:rsid w:val="001C03F0"/>
    <w:rsid w:val="001C5BF3"/>
    <w:rsid w:val="001C6C80"/>
    <w:rsid w:val="001D79C0"/>
    <w:rsid w:val="001E15CF"/>
    <w:rsid w:val="001F1B0B"/>
    <w:rsid w:val="001F312F"/>
    <w:rsid w:val="001F4BD5"/>
    <w:rsid w:val="00203FA2"/>
    <w:rsid w:val="00220EF5"/>
    <w:rsid w:val="00245CF3"/>
    <w:rsid w:val="0025059E"/>
    <w:rsid w:val="00254E97"/>
    <w:rsid w:val="002627E4"/>
    <w:rsid w:val="002668EA"/>
    <w:rsid w:val="002703C9"/>
    <w:rsid w:val="00291D97"/>
    <w:rsid w:val="00295D27"/>
    <w:rsid w:val="0029623C"/>
    <w:rsid w:val="002A0508"/>
    <w:rsid w:val="002A0CA6"/>
    <w:rsid w:val="002A2051"/>
    <w:rsid w:val="002A2B6B"/>
    <w:rsid w:val="002A4186"/>
    <w:rsid w:val="002D2B68"/>
    <w:rsid w:val="002E4776"/>
    <w:rsid w:val="002E57E8"/>
    <w:rsid w:val="002F50DE"/>
    <w:rsid w:val="00307A00"/>
    <w:rsid w:val="00315243"/>
    <w:rsid w:val="00324530"/>
    <w:rsid w:val="00330B7D"/>
    <w:rsid w:val="003356D4"/>
    <w:rsid w:val="0034078F"/>
    <w:rsid w:val="00347D9E"/>
    <w:rsid w:val="003542CA"/>
    <w:rsid w:val="003646F3"/>
    <w:rsid w:val="0036478D"/>
    <w:rsid w:val="00372706"/>
    <w:rsid w:val="003916C4"/>
    <w:rsid w:val="00393F70"/>
    <w:rsid w:val="003A0EC6"/>
    <w:rsid w:val="003B4684"/>
    <w:rsid w:val="003C3621"/>
    <w:rsid w:val="003C509C"/>
    <w:rsid w:val="003C6C9E"/>
    <w:rsid w:val="003D4141"/>
    <w:rsid w:val="003E2B00"/>
    <w:rsid w:val="003E3052"/>
    <w:rsid w:val="003E5876"/>
    <w:rsid w:val="003F2BB0"/>
    <w:rsid w:val="00402A62"/>
    <w:rsid w:val="00405A08"/>
    <w:rsid w:val="00413760"/>
    <w:rsid w:val="00422DED"/>
    <w:rsid w:val="0042481E"/>
    <w:rsid w:val="00433A3B"/>
    <w:rsid w:val="00435A22"/>
    <w:rsid w:val="00443A05"/>
    <w:rsid w:val="0044519E"/>
    <w:rsid w:val="00450798"/>
    <w:rsid w:val="004705E7"/>
    <w:rsid w:val="00475AFC"/>
    <w:rsid w:val="00481D83"/>
    <w:rsid w:val="00495157"/>
    <w:rsid w:val="004A0C1E"/>
    <w:rsid w:val="004B2F27"/>
    <w:rsid w:val="004C6E4C"/>
    <w:rsid w:val="004C6EAF"/>
    <w:rsid w:val="004E007A"/>
    <w:rsid w:val="004E3013"/>
    <w:rsid w:val="004F06AA"/>
    <w:rsid w:val="004F598F"/>
    <w:rsid w:val="004F63C6"/>
    <w:rsid w:val="00500307"/>
    <w:rsid w:val="005104E4"/>
    <w:rsid w:val="005123D0"/>
    <w:rsid w:val="00517352"/>
    <w:rsid w:val="00521D1B"/>
    <w:rsid w:val="00532AF3"/>
    <w:rsid w:val="005422CD"/>
    <w:rsid w:val="005503F2"/>
    <w:rsid w:val="0055316A"/>
    <w:rsid w:val="00553BE1"/>
    <w:rsid w:val="005815DD"/>
    <w:rsid w:val="00591DC3"/>
    <w:rsid w:val="00593C85"/>
    <w:rsid w:val="005A7021"/>
    <w:rsid w:val="005B0757"/>
    <w:rsid w:val="005B098E"/>
    <w:rsid w:val="005B119A"/>
    <w:rsid w:val="005B5FD8"/>
    <w:rsid w:val="005C31B2"/>
    <w:rsid w:val="005D162A"/>
    <w:rsid w:val="005E25B1"/>
    <w:rsid w:val="005F52CB"/>
    <w:rsid w:val="006003FD"/>
    <w:rsid w:val="0060279C"/>
    <w:rsid w:val="006102AA"/>
    <w:rsid w:val="006217A6"/>
    <w:rsid w:val="006279E5"/>
    <w:rsid w:val="006326CC"/>
    <w:rsid w:val="00632E0D"/>
    <w:rsid w:val="00635A06"/>
    <w:rsid w:val="0064512F"/>
    <w:rsid w:val="0064767A"/>
    <w:rsid w:val="0065362A"/>
    <w:rsid w:val="00654129"/>
    <w:rsid w:val="00663739"/>
    <w:rsid w:val="006641FB"/>
    <w:rsid w:val="00670860"/>
    <w:rsid w:val="00671298"/>
    <w:rsid w:val="0068099F"/>
    <w:rsid w:val="00690AD5"/>
    <w:rsid w:val="00696F8F"/>
    <w:rsid w:val="006A575E"/>
    <w:rsid w:val="006A61F4"/>
    <w:rsid w:val="006A6E28"/>
    <w:rsid w:val="006B1898"/>
    <w:rsid w:val="006B30D8"/>
    <w:rsid w:val="006D04F1"/>
    <w:rsid w:val="006D5A1F"/>
    <w:rsid w:val="006D60F7"/>
    <w:rsid w:val="006D700D"/>
    <w:rsid w:val="006E2E62"/>
    <w:rsid w:val="006E6DA6"/>
    <w:rsid w:val="007007DA"/>
    <w:rsid w:val="00700A9C"/>
    <w:rsid w:val="007025BD"/>
    <w:rsid w:val="00706724"/>
    <w:rsid w:val="00710185"/>
    <w:rsid w:val="00714E1E"/>
    <w:rsid w:val="00727960"/>
    <w:rsid w:val="007356B0"/>
    <w:rsid w:val="007359C3"/>
    <w:rsid w:val="00737E60"/>
    <w:rsid w:val="00742418"/>
    <w:rsid w:val="00747835"/>
    <w:rsid w:val="0075357C"/>
    <w:rsid w:val="007561BE"/>
    <w:rsid w:val="00757DB4"/>
    <w:rsid w:val="00763F0B"/>
    <w:rsid w:val="007823A5"/>
    <w:rsid w:val="007829CC"/>
    <w:rsid w:val="00795B8F"/>
    <w:rsid w:val="007A2FFF"/>
    <w:rsid w:val="007A356B"/>
    <w:rsid w:val="007B06E2"/>
    <w:rsid w:val="007D5D78"/>
    <w:rsid w:val="007E0034"/>
    <w:rsid w:val="008027A4"/>
    <w:rsid w:val="00803D7B"/>
    <w:rsid w:val="00812A91"/>
    <w:rsid w:val="008229CE"/>
    <w:rsid w:val="00840A93"/>
    <w:rsid w:val="00851F30"/>
    <w:rsid w:val="008763D9"/>
    <w:rsid w:val="00876944"/>
    <w:rsid w:val="008921AA"/>
    <w:rsid w:val="008949B2"/>
    <w:rsid w:val="008A0286"/>
    <w:rsid w:val="008A3B35"/>
    <w:rsid w:val="008B25E1"/>
    <w:rsid w:val="008C4060"/>
    <w:rsid w:val="008D3DD7"/>
    <w:rsid w:val="008D55DE"/>
    <w:rsid w:val="008E2DA5"/>
    <w:rsid w:val="008E593E"/>
    <w:rsid w:val="009074F6"/>
    <w:rsid w:val="00907FEF"/>
    <w:rsid w:val="00917341"/>
    <w:rsid w:val="00930E49"/>
    <w:rsid w:val="00934D88"/>
    <w:rsid w:val="0094449F"/>
    <w:rsid w:val="00957065"/>
    <w:rsid w:val="00963BE8"/>
    <w:rsid w:val="00964471"/>
    <w:rsid w:val="00964711"/>
    <w:rsid w:val="00972C0D"/>
    <w:rsid w:val="0097667F"/>
    <w:rsid w:val="00980C0A"/>
    <w:rsid w:val="00983988"/>
    <w:rsid w:val="00983D1B"/>
    <w:rsid w:val="00984D41"/>
    <w:rsid w:val="00986D4C"/>
    <w:rsid w:val="0098789E"/>
    <w:rsid w:val="0099115F"/>
    <w:rsid w:val="009B2B2B"/>
    <w:rsid w:val="009B78F1"/>
    <w:rsid w:val="009C59D2"/>
    <w:rsid w:val="009D017D"/>
    <w:rsid w:val="009D21A5"/>
    <w:rsid w:val="009D4680"/>
    <w:rsid w:val="009E38C8"/>
    <w:rsid w:val="009E50DF"/>
    <w:rsid w:val="009F7CD3"/>
    <w:rsid w:val="00A003C8"/>
    <w:rsid w:val="00A03EE0"/>
    <w:rsid w:val="00A0512F"/>
    <w:rsid w:val="00A15654"/>
    <w:rsid w:val="00A22694"/>
    <w:rsid w:val="00A24DEA"/>
    <w:rsid w:val="00A32AC8"/>
    <w:rsid w:val="00A3716B"/>
    <w:rsid w:val="00A37FEE"/>
    <w:rsid w:val="00A4032D"/>
    <w:rsid w:val="00A418D4"/>
    <w:rsid w:val="00A432F9"/>
    <w:rsid w:val="00A47ECC"/>
    <w:rsid w:val="00A50172"/>
    <w:rsid w:val="00A503D4"/>
    <w:rsid w:val="00A512E5"/>
    <w:rsid w:val="00A53CAC"/>
    <w:rsid w:val="00A711F3"/>
    <w:rsid w:val="00A7219C"/>
    <w:rsid w:val="00A74761"/>
    <w:rsid w:val="00A85FAA"/>
    <w:rsid w:val="00A9016E"/>
    <w:rsid w:val="00A96D14"/>
    <w:rsid w:val="00A977A2"/>
    <w:rsid w:val="00AA47F8"/>
    <w:rsid w:val="00AA718C"/>
    <w:rsid w:val="00AA7ECE"/>
    <w:rsid w:val="00AA7F6C"/>
    <w:rsid w:val="00AD3E46"/>
    <w:rsid w:val="00AD4A4C"/>
    <w:rsid w:val="00AD5874"/>
    <w:rsid w:val="00AE2ABE"/>
    <w:rsid w:val="00AE2FB0"/>
    <w:rsid w:val="00AE312A"/>
    <w:rsid w:val="00B0337D"/>
    <w:rsid w:val="00B071CD"/>
    <w:rsid w:val="00B10486"/>
    <w:rsid w:val="00B13808"/>
    <w:rsid w:val="00B13D6E"/>
    <w:rsid w:val="00B15285"/>
    <w:rsid w:val="00B22C2D"/>
    <w:rsid w:val="00B321DC"/>
    <w:rsid w:val="00B424E0"/>
    <w:rsid w:val="00B440E4"/>
    <w:rsid w:val="00B537FE"/>
    <w:rsid w:val="00B706BC"/>
    <w:rsid w:val="00B70899"/>
    <w:rsid w:val="00B776CA"/>
    <w:rsid w:val="00B77F95"/>
    <w:rsid w:val="00B941CE"/>
    <w:rsid w:val="00B94F4F"/>
    <w:rsid w:val="00B96008"/>
    <w:rsid w:val="00B9658B"/>
    <w:rsid w:val="00BA6488"/>
    <w:rsid w:val="00BA7D2C"/>
    <w:rsid w:val="00BC4968"/>
    <w:rsid w:val="00BD69A1"/>
    <w:rsid w:val="00BD6E63"/>
    <w:rsid w:val="00C13C07"/>
    <w:rsid w:val="00C17E76"/>
    <w:rsid w:val="00C23874"/>
    <w:rsid w:val="00C243E2"/>
    <w:rsid w:val="00C24DBC"/>
    <w:rsid w:val="00C326F0"/>
    <w:rsid w:val="00C4581E"/>
    <w:rsid w:val="00C47A65"/>
    <w:rsid w:val="00C51411"/>
    <w:rsid w:val="00C62FDB"/>
    <w:rsid w:val="00C702EA"/>
    <w:rsid w:val="00C759B4"/>
    <w:rsid w:val="00C816D8"/>
    <w:rsid w:val="00C8575D"/>
    <w:rsid w:val="00C903CB"/>
    <w:rsid w:val="00C909C1"/>
    <w:rsid w:val="00C93EDE"/>
    <w:rsid w:val="00C94466"/>
    <w:rsid w:val="00CA16DE"/>
    <w:rsid w:val="00CB03FE"/>
    <w:rsid w:val="00CB626C"/>
    <w:rsid w:val="00CB76DB"/>
    <w:rsid w:val="00CC454C"/>
    <w:rsid w:val="00CD14F2"/>
    <w:rsid w:val="00CD448B"/>
    <w:rsid w:val="00CD4D4F"/>
    <w:rsid w:val="00CE06F6"/>
    <w:rsid w:val="00CF26CC"/>
    <w:rsid w:val="00D127C0"/>
    <w:rsid w:val="00D17E43"/>
    <w:rsid w:val="00D26F31"/>
    <w:rsid w:val="00D42A45"/>
    <w:rsid w:val="00D43418"/>
    <w:rsid w:val="00D4357B"/>
    <w:rsid w:val="00D45848"/>
    <w:rsid w:val="00D50182"/>
    <w:rsid w:val="00D52E04"/>
    <w:rsid w:val="00D5376C"/>
    <w:rsid w:val="00D56B12"/>
    <w:rsid w:val="00D56D27"/>
    <w:rsid w:val="00D5704B"/>
    <w:rsid w:val="00D57E7D"/>
    <w:rsid w:val="00D6080B"/>
    <w:rsid w:val="00D77A08"/>
    <w:rsid w:val="00D77E57"/>
    <w:rsid w:val="00DB0713"/>
    <w:rsid w:val="00DB30A1"/>
    <w:rsid w:val="00DB5636"/>
    <w:rsid w:val="00DD4A50"/>
    <w:rsid w:val="00DE6FAA"/>
    <w:rsid w:val="00DF4EF0"/>
    <w:rsid w:val="00DF5239"/>
    <w:rsid w:val="00E006B0"/>
    <w:rsid w:val="00E038E9"/>
    <w:rsid w:val="00E04700"/>
    <w:rsid w:val="00E10839"/>
    <w:rsid w:val="00E16315"/>
    <w:rsid w:val="00E53414"/>
    <w:rsid w:val="00E54356"/>
    <w:rsid w:val="00E54BF3"/>
    <w:rsid w:val="00E57E56"/>
    <w:rsid w:val="00E6278D"/>
    <w:rsid w:val="00E63041"/>
    <w:rsid w:val="00E81E59"/>
    <w:rsid w:val="00E84A65"/>
    <w:rsid w:val="00EA2CBC"/>
    <w:rsid w:val="00EA4C42"/>
    <w:rsid w:val="00EB3708"/>
    <w:rsid w:val="00ED2E5A"/>
    <w:rsid w:val="00ED3ED0"/>
    <w:rsid w:val="00ED6672"/>
    <w:rsid w:val="00EE200A"/>
    <w:rsid w:val="00EF155A"/>
    <w:rsid w:val="00EF2140"/>
    <w:rsid w:val="00F03415"/>
    <w:rsid w:val="00F04448"/>
    <w:rsid w:val="00F05913"/>
    <w:rsid w:val="00F06B8F"/>
    <w:rsid w:val="00F079D2"/>
    <w:rsid w:val="00F07AFD"/>
    <w:rsid w:val="00F11186"/>
    <w:rsid w:val="00F14AB0"/>
    <w:rsid w:val="00F1665A"/>
    <w:rsid w:val="00F245AB"/>
    <w:rsid w:val="00F2754D"/>
    <w:rsid w:val="00F372EB"/>
    <w:rsid w:val="00F40F96"/>
    <w:rsid w:val="00F42F80"/>
    <w:rsid w:val="00F516E8"/>
    <w:rsid w:val="00F55273"/>
    <w:rsid w:val="00F572F9"/>
    <w:rsid w:val="00F57581"/>
    <w:rsid w:val="00F60D38"/>
    <w:rsid w:val="00F71BC1"/>
    <w:rsid w:val="00F752FD"/>
    <w:rsid w:val="00F81495"/>
    <w:rsid w:val="00F842D8"/>
    <w:rsid w:val="00F914A3"/>
    <w:rsid w:val="00FA2CC8"/>
    <w:rsid w:val="00FB13F9"/>
    <w:rsid w:val="00FB6A03"/>
    <w:rsid w:val="00FD1E92"/>
    <w:rsid w:val="00FE42B7"/>
    <w:rsid w:val="00FF7C3E"/>
    <w:rsid w:val="00FF7C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CC7720"/>
  <w15:chartTrackingRefBased/>
  <w15:docId w15:val="{6D4D82AD-E763-445E-85D4-830FAD7E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CB"/>
  </w:style>
  <w:style w:type="paragraph" w:styleId="Heading2">
    <w:name w:val="heading 2"/>
    <w:basedOn w:val="Normal"/>
    <w:next w:val="Normal"/>
    <w:link w:val="Heading2Char"/>
    <w:uiPriority w:val="9"/>
    <w:unhideWhenUsed/>
    <w:qFormat/>
    <w:rsid w:val="00BD69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BD69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9A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BD69A1"/>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BD69A1"/>
    <w:rPr>
      <w:color w:val="0000FF"/>
      <w:u w:val="single"/>
    </w:rPr>
  </w:style>
  <w:style w:type="paragraph" w:styleId="ListParagraph">
    <w:name w:val="List Paragraph"/>
    <w:aliases w:val="Paragraph"/>
    <w:basedOn w:val="Normal"/>
    <w:link w:val="ListParagraphChar"/>
    <w:uiPriority w:val="34"/>
    <w:qFormat/>
    <w:rsid w:val="00BD69A1"/>
    <w:pPr>
      <w:spacing w:after="200" w:line="276" w:lineRule="auto"/>
      <w:ind w:left="720"/>
      <w:contextualSpacing/>
    </w:pPr>
    <w:rPr>
      <w:rFonts w:ascii="Calibri" w:eastAsia="Calibri" w:hAnsi="Calibri" w:cs="Times New Roman"/>
      <w:lang w:val="en-US" w:bidi="hi-IN"/>
    </w:rPr>
  </w:style>
  <w:style w:type="character" w:customStyle="1" w:styleId="extlink-nobreak">
    <w:name w:val="extlink-nobreak"/>
    <w:basedOn w:val="DefaultParagraphFont"/>
    <w:rsid w:val="00BD69A1"/>
  </w:style>
  <w:style w:type="character" w:customStyle="1" w:styleId="ListParagraphChar">
    <w:name w:val="List Paragraph Char"/>
    <w:aliases w:val="Paragraph Char"/>
    <w:basedOn w:val="DefaultParagraphFont"/>
    <w:link w:val="ListParagraph"/>
    <w:uiPriority w:val="34"/>
    <w:locked/>
    <w:rsid w:val="00BD69A1"/>
    <w:rPr>
      <w:rFonts w:ascii="Calibri" w:eastAsia="Calibri" w:hAnsi="Calibri" w:cs="Times New Roman"/>
      <w:lang w:val="en-US" w:bidi="hi-IN"/>
    </w:rPr>
  </w:style>
  <w:style w:type="character" w:styleId="Emphasis">
    <w:name w:val="Emphasis"/>
    <w:basedOn w:val="DefaultParagraphFont"/>
    <w:uiPriority w:val="20"/>
    <w:qFormat/>
    <w:rsid w:val="00BD69A1"/>
    <w:rPr>
      <w:i/>
      <w:iCs/>
    </w:rPr>
  </w:style>
  <w:style w:type="paragraph" w:styleId="BalloonText">
    <w:name w:val="Balloon Text"/>
    <w:basedOn w:val="Normal"/>
    <w:link w:val="BalloonTextChar"/>
    <w:uiPriority w:val="99"/>
    <w:semiHidden/>
    <w:unhideWhenUsed/>
    <w:rsid w:val="0055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16A"/>
    <w:rPr>
      <w:rFonts w:ascii="Segoe UI" w:hAnsi="Segoe UI" w:cs="Segoe UI"/>
      <w:sz w:val="18"/>
      <w:szCs w:val="18"/>
    </w:rPr>
  </w:style>
  <w:style w:type="character" w:customStyle="1" w:styleId="jjm-text-orange">
    <w:name w:val="jjm-text-orange"/>
    <w:basedOn w:val="DefaultParagraphFont"/>
    <w:rsid w:val="00E84A65"/>
  </w:style>
  <w:style w:type="character" w:customStyle="1" w:styleId="UnresolvedMention1">
    <w:name w:val="Unresolved Mention1"/>
    <w:basedOn w:val="DefaultParagraphFont"/>
    <w:uiPriority w:val="99"/>
    <w:semiHidden/>
    <w:unhideWhenUsed/>
    <w:rsid w:val="00C8575D"/>
    <w:rPr>
      <w:color w:val="605E5C"/>
      <w:shd w:val="clear" w:color="auto" w:fill="E1DFDD"/>
    </w:rPr>
  </w:style>
  <w:style w:type="paragraph" w:styleId="Header">
    <w:name w:val="header"/>
    <w:basedOn w:val="Normal"/>
    <w:link w:val="HeaderChar"/>
    <w:uiPriority w:val="99"/>
    <w:unhideWhenUsed/>
    <w:rsid w:val="002A2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51"/>
  </w:style>
  <w:style w:type="paragraph" w:styleId="Footer">
    <w:name w:val="footer"/>
    <w:basedOn w:val="Normal"/>
    <w:link w:val="FooterChar"/>
    <w:uiPriority w:val="99"/>
    <w:unhideWhenUsed/>
    <w:rsid w:val="002A2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51"/>
  </w:style>
  <w:style w:type="character" w:customStyle="1" w:styleId="UnresolvedMention2">
    <w:name w:val="Unresolved Mention2"/>
    <w:basedOn w:val="DefaultParagraphFont"/>
    <w:uiPriority w:val="99"/>
    <w:semiHidden/>
    <w:unhideWhenUsed/>
    <w:rsid w:val="00803D7B"/>
    <w:rPr>
      <w:color w:val="605E5C"/>
      <w:shd w:val="clear" w:color="auto" w:fill="E1DFDD"/>
    </w:rPr>
  </w:style>
  <w:style w:type="paragraph" w:customStyle="1" w:styleId="Default">
    <w:name w:val="Default"/>
    <w:rsid w:val="001552EA"/>
    <w:pPr>
      <w:autoSpaceDE w:val="0"/>
      <w:autoSpaceDN w:val="0"/>
      <w:adjustRightInd w:val="0"/>
      <w:spacing w:after="0" w:line="240" w:lineRule="auto"/>
    </w:pPr>
    <w:rPr>
      <w:rFonts w:ascii="inter" w:hAnsi="inter" w:cs="inter"/>
      <w:color w:val="000000"/>
      <w:sz w:val="24"/>
      <w:szCs w:val="24"/>
      <w:lang w:bidi="hi-IN"/>
    </w:rPr>
  </w:style>
  <w:style w:type="paragraph" w:customStyle="1" w:styleId="Pa3">
    <w:name w:val="Pa3"/>
    <w:basedOn w:val="Default"/>
    <w:next w:val="Default"/>
    <w:uiPriority w:val="99"/>
    <w:rsid w:val="001552EA"/>
    <w:pPr>
      <w:spacing w:line="241" w:lineRule="atLeast"/>
    </w:pPr>
    <w:rPr>
      <w:rFonts w:ascii="Inter Light" w:hAnsi="Inter Light" w:cstheme="minorBidi"/>
      <w:color w:val="auto"/>
    </w:rPr>
  </w:style>
  <w:style w:type="character" w:customStyle="1" w:styleId="A2">
    <w:name w:val="A2"/>
    <w:uiPriority w:val="99"/>
    <w:rsid w:val="001552EA"/>
    <w:rPr>
      <w:rFonts w:cs="Inter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0114">
      <w:bodyDiv w:val="1"/>
      <w:marLeft w:val="0"/>
      <w:marRight w:val="0"/>
      <w:marTop w:val="0"/>
      <w:marBottom w:val="0"/>
      <w:divBdr>
        <w:top w:val="none" w:sz="0" w:space="0" w:color="auto"/>
        <w:left w:val="none" w:sz="0" w:space="0" w:color="auto"/>
        <w:bottom w:val="none" w:sz="0" w:space="0" w:color="auto"/>
        <w:right w:val="none" w:sz="0" w:space="0" w:color="auto"/>
      </w:divBdr>
    </w:div>
    <w:div w:id="2098480828">
      <w:bodyDiv w:val="1"/>
      <w:marLeft w:val="0"/>
      <w:marRight w:val="0"/>
      <w:marTop w:val="0"/>
      <w:marBottom w:val="0"/>
      <w:divBdr>
        <w:top w:val="none" w:sz="0" w:space="0" w:color="auto"/>
        <w:left w:val="none" w:sz="0" w:space="0" w:color="auto"/>
        <w:bottom w:val="none" w:sz="0" w:space="0" w:color="auto"/>
        <w:right w:val="none" w:sz="0" w:space="0" w:color="auto"/>
      </w:divBdr>
    </w:div>
    <w:div w:id="21236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t0.com/blog/net-zero-countries" TargetMode="External"/><Relationship Id="rId18" Type="http://schemas.openxmlformats.org/officeDocument/2006/relationships/hyperlink" Target="https://doi.org/10.2760/953322" TargetMode="External"/><Relationship Id="rId26" Type="http://schemas.openxmlformats.org/officeDocument/2006/relationships/image" Target="media/image1.png"/><Relationship Id="rId21" Type="http://schemas.openxmlformats.org/officeDocument/2006/relationships/hyperlink" Target="https://population.un.org/wp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eeindia.gov.in/en/programmes/carbon-market" TargetMode="External"/><Relationship Id="rId17" Type="http://schemas.openxmlformats.org/officeDocument/2006/relationships/hyperlink" Target="https://unfccc.int/sites/default/files/NDC/202208/India%20Updated%20First%20Nationally%20Determined%20Contrib.pdf" TargetMode="External"/><Relationship Id="rId25" Type="http://schemas.openxmlformats.org/officeDocument/2006/relationships/hyperlink" Target="https://ejalshakti.gov.in/jjmreport/JJMIndia.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aa.gov/education/resource-collections/climate/climate-change-impacts" TargetMode="External"/><Relationship Id="rId20" Type="http://schemas.openxmlformats.org/officeDocument/2006/relationships/hyperlink" Target="https://www.worldometers.info/" TargetMode="External"/><Relationship Id="rId29" Type="http://schemas.openxmlformats.org/officeDocument/2006/relationships/hyperlink" Target="https://icapcarbonaction.com/en/ets/indian-carbon-credit-trading-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pcarbonaction.com/en/ets/indian-carbon-credit-trading-scheme" TargetMode="External"/><Relationship Id="rId24" Type="http://schemas.openxmlformats.org/officeDocument/2006/relationships/hyperlink" Target="https://www.brookings.edu/wp-content/uploads/2023/02/Chapter-4.-Managing-climate-change-A-strategy-for-Indi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limate.gov/climatedashboard" TargetMode="External"/><Relationship Id="rId23" Type="http://schemas.openxmlformats.org/officeDocument/2006/relationships/hyperlink" Target="https://doi.org/10.1093/oxrep/grae016" TargetMode="External"/><Relationship Id="rId28" Type="http://schemas.openxmlformats.org/officeDocument/2006/relationships/hyperlink" Target="https://beeindia.gov.in/sites/default/files/Detailed%20Procedure%20for%20Compliance%20Procedure%20under%20CCTS.pdf" TargetMode="External"/><Relationship Id="rId36" Type="http://schemas.openxmlformats.org/officeDocument/2006/relationships/footer" Target="footer3.xml"/><Relationship Id="rId10" Type="http://schemas.openxmlformats.org/officeDocument/2006/relationships/hyperlink" Target="https://beeindia.gov.in/sites/default/files/Detailed%20Procedure%20for%20Compliance%20Procedure%20under%20CCTS.pdf" TargetMode="External"/><Relationship Id="rId19" Type="http://schemas.openxmlformats.org/officeDocument/2006/relationships/hyperlink" Target="https://joint-research-centre.ec.europa.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usmedia.com/en/news-and-insights/latest-market-news/2510505-india-releases-draft-carbon-credit-compliance-rules" TargetMode="External"/><Relationship Id="rId14" Type="http://schemas.openxmlformats.org/officeDocument/2006/relationships/hyperlink" Target="https://library.wmo.int/viewer/68835/download?file=1347Global-" TargetMode="External"/><Relationship Id="rId22" Type="http://schemas.openxmlformats.org/officeDocument/2006/relationships/hyperlink" Target="https://egazette.gov.in/WriteReadData/2025/262568.pdf" TargetMode="Externa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hyperlink" Target="https://fsi.nic.in/isfr-2021/chapter-9.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CADD-249D-42E3-AFC3-5D887857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Brajesh</dc:creator>
  <cp:keywords/>
  <dc:description/>
  <cp:lastModifiedBy>SDI 1084</cp:lastModifiedBy>
  <cp:revision>9</cp:revision>
  <cp:lastPrinted>2025-07-18T13:04:00Z</cp:lastPrinted>
  <dcterms:created xsi:type="dcterms:W3CDTF">2025-10-22T10:17:00Z</dcterms:created>
  <dcterms:modified xsi:type="dcterms:W3CDTF">2025-10-23T10:12:00Z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3756fb52-6c86-4dfe-a20f-f6a1e0b017c6</vt:lpwstr>
  </property>
</Properties>
</file>