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AB757" w14:textId="60BCDAEC" w:rsidR="00D82D8A" w:rsidRDefault="00D82D8A" w:rsidP="00D82D8A">
      <w:pPr>
        <w:spacing w:line="240" w:lineRule="auto"/>
        <w:jc w:val="center"/>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Influence of Agrometeorological Indices on phenology of African Marigold (</w:t>
      </w:r>
      <w:proofErr w:type="spellStart"/>
      <w:r w:rsidR="001827BA" w:rsidRPr="001827BA">
        <w:rPr>
          <w:rFonts w:ascii="Times New Roman" w:hAnsi="Times New Roman" w:cs="Times New Roman"/>
          <w:b/>
          <w:bCs/>
          <w:i/>
          <w:iCs/>
          <w:sz w:val="28"/>
          <w:szCs w:val="28"/>
          <w:lang w:val="en-US"/>
        </w:rPr>
        <w:t>Tagetes</w:t>
      </w:r>
      <w:proofErr w:type="spellEnd"/>
      <w:r w:rsidR="001827BA" w:rsidRPr="001827BA">
        <w:rPr>
          <w:rFonts w:ascii="Times New Roman" w:hAnsi="Times New Roman" w:cs="Times New Roman"/>
          <w:b/>
          <w:bCs/>
          <w:i/>
          <w:iCs/>
          <w:sz w:val="28"/>
          <w:szCs w:val="28"/>
          <w:lang w:val="en-US"/>
        </w:rPr>
        <w:t xml:space="preserve"> </w:t>
      </w:r>
      <w:proofErr w:type="spellStart"/>
      <w:r w:rsidR="001827BA" w:rsidRPr="001827BA">
        <w:rPr>
          <w:rFonts w:ascii="Times New Roman" w:hAnsi="Times New Roman" w:cs="Times New Roman"/>
          <w:b/>
          <w:bCs/>
          <w:i/>
          <w:iCs/>
          <w:sz w:val="28"/>
          <w:szCs w:val="28"/>
          <w:lang w:val="en-US"/>
        </w:rPr>
        <w:t>erecta</w:t>
      </w:r>
      <w:proofErr w:type="spellEnd"/>
      <w:r w:rsidRPr="00D82D8A">
        <w:rPr>
          <w:rFonts w:ascii="Times New Roman" w:hAnsi="Times New Roman" w:cs="Times New Roman"/>
          <w:b/>
          <w:bCs/>
          <w:sz w:val="28"/>
          <w:szCs w:val="28"/>
          <w:lang w:val="en-US"/>
        </w:rPr>
        <w:t xml:space="preserve"> L.)</w:t>
      </w:r>
    </w:p>
    <w:p w14:paraId="4DBA0028" w14:textId="5E4F0D4B" w:rsidR="00F75A0F" w:rsidRDefault="00F75A0F" w:rsidP="00D82D8A">
      <w:pPr>
        <w:spacing w:line="240" w:lineRule="auto"/>
        <w:jc w:val="center"/>
        <w:rPr>
          <w:rFonts w:ascii="Times New Roman" w:hAnsi="Times New Roman" w:cs="Times New Roman"/>
          <w:b/>
          <w:bCs/>
          <w:color w:val="009EDE"/>
          <w:sz w:val="24"/>
          <w:szCs w:val="24"/>
          <w:lang w:val="en-US"/>
        </w:rPr>
      </w:pPr>
    </w:p>
    <w:p w14:paraId="19BDCF6A" w14:textId="77777777" w:rsidR="00363821" w:rsidRPr="00E034BA" w:rsidRDefault="00363821" w:rsidP="00D82D8A">
      <w:pPr>
        <w:spacing w:line="240" w:lineRule="auto"/>
        <w:jc w:val="center"/>
        <w:rPr>
          <w:rFonts w:ascii="Times New Roman" w:hAnsi="Times New Roman" w:cs="Times New Roman"/>
          <w:b/>
          <w:bCs/>
          <w:color w:val="009EDE"/>
          <w:sz w:val="24"/>
          <w:szCs w:val="24"/>
          <w:lang w:val="en-US"/>
        </w:rPr>
      </w:pPr>
      <w:bookmarkStart w:id="0" w:name="_GoBack"/>
      <w:bookmarkEnd w:id="0"/>
    </w:p>
    <w:p w14:paraId="4928615E" w14:textId="77777777" w:rsidR="00D82D8A" w:rsidRPr="00D82D8A" w:rsidRDefault="00D82D8A" w:rsidP="00D82D8A">
      <w:pPr>
        <w:spacing w:line="240" w:lineRule="auto"/>
        <w:jc w:val="center"/>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ABSTRACT</w:t>
      </w:r>
    </w:p>
    <w:p w14:paraId="2D2C280B" w14:textId="2DD89DBF" w:rsidR="00D82D8A" w:rsidRPr="00D82D8A" w:rsidRDefault="00D82D8A" w:rsidP="00D82D8A">
      <w:pPr>
        <w:spacing w:line="240" w:lineRule="auto"/>
        <w:jc w:val="both"/>
        <w:rPr>
          <w:rFonts w:ascii="Times New Roman" w:hAnsi="Times New Roman" w:cs="Times New Roman"/>
          <w:sz w:val="28"/>
          <w:szCs w:val="28"/>
          <w:lang w:val="en-US"/>
        </w:rPr>
      </w:pPr>
      <w:r w:rsidRPr="00D82D8A">
        <w:rPr>
          <w:rFonts w:ascii="Times New Roman" w:hAnsi="Times New Roman" w:cs="Times New Roman"/>
          <w:sz w:val="28"/>
          <w:szCs w:val="28"/>
          <w:lang w:val="en-US"/>
        </w:rPr>
        <w:t>The present study was conducted from 15</w:t>
      </w:r>
      <w:r w:rsidRPr="00805E3C">
        <w:rPr>
          <w:rFonts w:ascii="Times New Roman" w:hAnsi="Times New Roman" w:cs="Times New Roman"/>
          <w:sz w:val="28"/>
          <w:szCs w:val="28"/>
          <w:vertAlign w:val="superscript"/>
          <w:lang w:val="en-US"/>
        </w:rPr>
        <w:t>th</w:t>
      </w:r>
      <w:r w:rsidRPr="00D82D8A">
        <w:rPr>
          <w:rFonts w:ascii="Times New Roman" w:hAnsi="Times New Roman" w:cs="Times New Roman"/>
          <w:sz w:val="28"/>
          <w:szCs w:val="28"/>
          <w:lang w:val="en-US"/>
        </w:rPr>
        <w:t xml:space="preserve"> June to 1</w:t>
      </w:r>
      <w:r w:rsidRPr="00805E3C">
        <w:rPr>
          <w:rFonts w:ascii="Times New Roman" w:hAnsi="Times New Roman" w:cs="Times New Roman"/>
          <w:sz w:val="28"/>
          <w:szCs w:val="28"/>
          <w:vertAlign w:val="superscript"/>
          <w:lang w:val="en-US"/>
        </w:rPr>
        <w:t>st</w:t>
      </w:r>
      <w:r w:rsidRPr="00D82D8A">
        <w:rPr>
          <w:rFonts w:ascii="Times New Roman" w:hAnsi="Times New Roman" w:cs="Times New Roman"/>
          <w:sz w:val="28"/>
          <w:szCs w:val="28"/>
          <w:lang w:val="en-US"/>
        </w:rPr>
        <w:t xml:space="preserve"> November 2024 at the Research Farm of Kerala Agricultural University, </w:t>
      </w:r>
      <w:proofErr w:type="spellStart"/>
      <w:r w:rsidRPr="00D82D8A">
        <w:rPr>
          <w:rFonts w:ascii="Times New Roman" w:hAnsi="Times New Roman" w:cs="Times New Roman"/>
          <w:sz w:val="28"/>
          <w:szCs w:val="28"/>
          <w:lang w:val="en-US"/>
        </w:rPr>
        <w:t>Vellanikkara</w:t>
      </w:r>
      <w:proofErr w:type="spellEnd"/>
      <w:r w:rsidRPr="00D82D8A">
        <w:rPr>
          <w:rFonts w:ascii="Times New Roman" w:hAnsi="Times New Roman" w:cs="Times New Roman"/>
          <w:sz w:val="28"/>
          <w:szCs w:val="28"/>
          <w:lang w:val="en-US"/>
        </w:rPr>
        <w:t>, to evaluate the duration, influence of weather variables on crop phenology, and growing degree days (GDD) of African marigold (</w:t>
      </w:r>
      <w:proofErr w:type="spellStart"/>
      <w:r w:rsidR="001827BA" w:rsidRPr="001827BA">
        <w:rPr>
          <w:rFonts w:ascii="Times New Roman" w:hAnsi="Times New Roman" w:cs="Times New Roman"/>
          <w:i/>
          <w:iCs/>
          <w:sz w:val="28"/>
          <w:szCs w:val="28"/>
          <w:lang w:val="en-US"/>
        </w:rPr>
        <w:t>Tagetes</w:t>
      </w:r>
      <w:proofErr w:type="spellEnd"/>
      <w:r w:rsidR="001827BA" w:rsidRPr="001827BA">
        <w:rPr>
          <w:rFonts w:ascii="Times New Roman" w:hAnsi="Times New Roman" w:cs="Times New Roman"/>
          <w:i/>
          <w:iCs/>
          <w:sz w:val="28"/>
          <w:szCs w:val="28"/>
          <w:lang w:val="en-US"/>
        </w:rPr>
        <w:t xml:space="preserve"> </w:t>
      </w:r>
      <w:proofErr w:type="spellStart"/>
      <w:r w:rsidR="001827BA" w:rsidRPr="001827BA">
        <w:rPr>
          <w:rFonts w:ascii="Times New Roman" w:hAnsi="Times New Roman" w:cs="Times New Roman"/>
          <w:i/>
          <w:iCs/>
          <w:sz w:val="28"/>
          <w:szCs w:val="28"/>
          <w:lang w:val="en-US"/>
        </w:rPr>
        <w:t>erecta</w:t>
      </w:r>
      <w:proofErr w:type="spellEnd"/>
      <w:r w:rsidRPr="00D82D8A">
        <w:rPr>
          <w:rFonts w:ascii="Times New Roman" w:hAnsi="Times New Roman" w:cs="Times New Roman"/>
          <w:sz w:val="28"/>
          <w:szCs w:val="28"/>
          <w:lang w:val="en-US"/>
        </w:rPr>
        <w:t xml:space="preserve"> L.) variety Arka Abhi and accession KAU-M2. Among the different planting dates, the 15</w:t>
      </w:r>
      <w:r w:rsidRPr="00805E3C">
        <w:rPr>
          <w:rFonts w:ascii="Times New Roman" w:hAnsi="Times New Roman" w:cs="Times New Roman"/>
          <w:sz w:val="28"/>
          <w:szCs w:val="28"/>
          <w:vertAlign w:val="superscript"/>
          <w:lang w:val="en-US"/>
        </w:rPr>
        <w:t>th</w:t>
      </w:r>
      <w:r w:rsidRPr="00D82D8A">
        <w:rPr>
          <w:rFonts w:ascii="Times New Roman" w:hAnsi="Times New Roman" w:cs="Times New Roman"/>
          <w:sz w:val="28"/>
          <w:szCs w:val="28"/>
          <w:lang w:val="en-US"/>
        </w:rPr>
        <w:t xml:space="preserve"> June (T1) planting required the maximum number of days to attain each </w:t>
      </w:r>
      <w:proofErr w:type="spellStart"/>
      <w:r w:rsidRPr="00D82D8A">
        <w:rPr>
          <w:rFonts w:ascii="Times New Roman" w:hAnsi="Times New Roman" w:cs="Times New Roman"/>
          <w:sz w:val="28"/>
          <w:szCs w:val="28"/>
          <w:lang w:val="en-US"/>
        </w:rPr>
        <w:t>phenophase</w:t>
      </w:r>
      <w:proofErr w:type="spellEnd"/>
      <w:r w:rsidRPr="00D82D8A">
        <w:rPr>
          <w:rFonts w:ascii="Times New Roman" w:hAnsi="Times New Roman" w:cs="Times New Roman"/>
          <w:sz w:val="28"/>
          <w:szCs w:val="28"/>
          <w:lang w:val="en-US"/>
        </w:rPr>
        <w:t xml:space="preserve">. Correlation analysis between weather parameters and the duration of </w:t>
      </w:r>
      <w:proofErr w:type="spellStart"/>
      <w:r w:rsidRPr="00D82D8A">
        <w:rPr>
          <w:rFonts w:ascii="Times New Roman" w:hAnsi="Times New Roman" w:cs="Times New Roman"/>
          <w:sz w:val="28"/>
          <w:szCs w:val="28"/>
          <w:lang w:val="en-US"/>
        </w:rPr>
        <w:t>phenophases</w:t>
      </w:r>
      <w:proofErr w:type="spellEnd"/>
      <w:r w:rsidRPr="00D82D8A">
        <w:rPr>
          <w:rFonts w:ascii="Times New Roman" w:hAnsi="Times New Roman" w:cs="Times New Roman"/>
          <w:sz w:val="28"/>
          <w:szCs w:val="28"/>
          <w:lang w:val="en-US"/>
        </w:rPr>
        <w:t xml:space="preserve"> revealed significant relationships in both Arka Abhi and KAU-M2. An increase in maximum temperature was found to reduce the duration of </w:t>
      </w:r>
      <w:proofErr w:type="spellStart"/>
      <w:r w:rsidRPr="00D82D8A">
        <w:rPr>
          <w:rFonts w:ascii="Times New Roman" w:hAnsi="Times New Roman" w:cs="Times New Roman"/>
          <w:sz w:val="28"/>
          <w:szCs w:val="28"/>
          <w:lang w:val="en-US"/>
        </w:rPr>
        <w:t>phenophases</w:t>
      </w:r>
      <w:proofErr w:type="spellEnd"/>
      <w:r w:rsidRPr="00D82D8A">
        <w:rPr>
          <w:rFonts w:ascii="Times New Roman" w:hAnsi="Times New Roman" w:cs="Times New Roman"/>
          <w:sz w:val="28"/>
          <w:szCs w:val="28"/>
          <w:lang w:val="en-US"/>
        </w:rPr>
        <w:t xml:space="preserve">, whereas an increase in total rainfall and number of rainy days tended to prolong the duration of these phases. The highest accumulation of GDD was also observed in the T1 planting. Furthermore, correlation between </w:t>
      </w:r>
      <w:proofErr w:type="spellStart"/>
      <w:r w:rsidRPr="00D82D8A">
        <w:rPr>
          <w:rFonts w:ascii="Times New Roman" w:hAnsi="Times New Roman" w:cs="Times New Roman"/>
          <w:sz w:val="28"/>
          <w:szCs w:val="28"/>
          <w:lang w:val="en-US"/>
        </w:rPr>
        <w:t>phenophase</w:t>
      </w:r>
      <w:proofErr w:type="spellEnd"/>
      <w:r w:rsidRPr="00D82D8A">
        <w:rPr>
          <w:rFonts w:ascii="Times New Roman" w:hAnsi="Times New Roman" w:cs="Times New Roman"/>
          <w:sz w:val="28"/>
          <w:szCs w:val="28"/>
          <w:lang w:val="en-US"/>
        </w:rPr>
        <w:t xml:space="preserve"> duration and yield indicated that, in Arka Abhi, a longer duration to bud emergence was positively associated with higher yield. Statistical analysis confirmed that T1 planting produced significantly superior yield in </w:t>
      </w:r>
      <w:proofErr w:type="spellStart"/>
      <w:r w:rsidRPr="00D82D8A">
        <w:rPr>
          <w:rFonts w:ascii="Times New Roman" w:hAnsi="Times New Roman" w:cs="Times New Roman"/>
          <w:sz w:val="28"/>
          <w:szCs w:val="28"/>
          <w:lang w:val="en-US"/>
        </w:rPr>
        <w:t>Arka</w:t>
      </w:r>
      <w:proofErr w:type="spellEnd"/>
      <w:r w:rsidRPr="00D82D8A">
        <w:rPr>
          <w:rFonts w:ascii="Times New Roman" w:hAnsi="Times New Roman" w:cs="Times New Roman"/>
          <w:sz w:val="28"/>
          <w:szCs w:val="28"/>
          <w:lang w:val="en-US"/>
        </w:rPr>
        <w:t xml:space="preserve"> </w:t>
      </w:r>
      <w:proofErr w:type="spellStart"/>
      <w:r w:rsidRPr="00D82D8A">
        <w:rPr>
          <w:rFonts w:ascii="Times New Roman" w:hAnsi="Times New Roman" w:cs="Times New Roman"/>
          <w:sz w:val="28"/>
          <w:szCs w:val="28"/>
          <w:lang w:val="en-US"/>
        </w:rPr>
        <w:t>abhi</w:t>
      </w:r>
      <w:proofErr w:type="spellEnd"/>
      <w:r w:rsidRPr="00D82D8A">
        <w:rPr>
          <w:rFonts w:ascii="Times New Roman" w:hAnsi="Times New Roman" w:cs="Times New Roman"/>
          <w:sz w:val="28"/>
          <w:szCs w:val="28"/>
          <w:lang w:val="en-US"/>
        </w:rPr>
        <w:t>, while in KAU-M2, no such significant relationship was observed. However, the T1 planting was found to be superior, with T2 and T6 plantings performing on par with T1.</w:t>
      </w:r>
    </w:p>
    <w:p w14:paraId="213131DC" w14:textId="05FE40ED" w:rsidR="00D82D8A" w:rsidRDefault="00D82D8A" w:rsidP="00D82D8A">
      <w:pPr>
        <w:spacing w:line="240" w:lineRule="auto"/>
        <w:rPr>
          <w:rFonts w:ascii="Times New Roman" w:hAnsi="Times New Roman" w:cs="Times New Roman"/>
          <w:b/>
          <w:bCs/>
          <w:sz w:val="28"/>
          <w:szCs w:val="28"/>
          <w:lang w:val="en-US"/>
        </w:rPr>
      </w:pPr>
      <w:proofErr w:type="gramStart"/>
      <w:r w:rsidRPr="00D82D8A">
        <w:rPr>
          <w:rFonts w:ascii="Times New Roman" w:hAnsi="Times New Roman" w:cs="Times New Roman"/>
          <w:b/>
          <w:bCs/>
          <w:sz w:val="28"/>
          <w:szCs w:val="28"/>
          <w:lang w:val="en-US"/>
        </w:rPr>
        <w:t>Keywords :</w:t>
      </w:r>
      <w:proofErr w:type="gramEnd"/>
      <w:r w:rsidR="00C02125">
        <w:rPr>
          <w:rFonts w:ascii="Times New Roman" w:hAnsi="Times New Roman" w:cs="Times New Roman"/>
          <w:b/>
          <w:bCs/>
          <w:sz w:val="28"/>
          <w:szCs w:val="28"/>
          <w:lang w:val="en-US"/>
        </w:rPr>
        <w:t xml:space="preserve"> </w:t>
      </w:r>
      <w:r w:rsidR="00225EDA">
        <w:rPr>
          <w:rFonts w:ascii="Times New Roman" w:hAnsi="Times New Roman" w:cs="Times New Roman"/>
          <w:b/>
          <w:bCs/>
          <w:sz w:val="28"/>
          <w:szCs w:val="28"/>
          <w:lang w:val="en-US"/>
        </w:rPr>
        <w:t>W</w:t>
      </w:r>
      <w:r w:rsidR="00C02125">
        <w:rPr>
          <w:rFonts w:ascii="Times New Roman" w:hAnsi="Times New Roman" w:cs="Times New Roman"/>
          <w:b/>
          <w:bCs/>
          <w:sz w:val="28"/>
          <w:szCs w:val="28"/>
          <w:lang w:val="en-US"/>
        </w:rPr>
        <w:t xml:space="preserve">eather variables, GDD, </w:t>
      </w:r>
      <w:proofErr w:type="spellStart"/>
      <w:r w:rsidR="00C02125">
        <w:rPr>
          <w:rFonts w:ascii="Times New Roman" w:hAnsi="Times New Roman" w:cs="Times New Roman"/>
          <w:b/>
          <w:bCs/>
          <w:sz w:val="28"/>
          <w:szCs w:val="28"/>
          <w:lang w:val="en-US"/>
        </w:rPr>
        <w:t>Arka</w:t>
      </w:r>
      <w:proofErr w:type="spellEnd"/>
      <w:r w:rsidR="00C02125">
        <w:rPr>
          <w:rFonts w:ascii="Times New Roman" w:hAnsi="Times New Roman" w:cs="Times New Roman"/>
          <w:b/>
          <w:bCs/>
          <w:sz w:val="28"/>
          <w:szCs w:val="28"/>
          <w:lang w:val="en-US"/>
        </w:rPr>
        <w:t xml:space="preserve"> </w:t>
      </w:r>
      <w:proofErr w:type="spellStart"/>
      <w:r w:rsidR="00C02125">
        <w:rPr>
          <w:rFonts w:ascii="Times New Roman" w:hAnsi="Times New Roman" w:cs="Times New Roman"/>
          <w:b/>
          <w:bCs/>
          <w:sz w:val="28"/>
          <w:szCs w:val="28"/>
          <w:lang w:val="en-US"/>
        </w:rPr>
        <w:t>abhi</w:t>
      </w:r>
      <w:proofErr w:type="spellEnd"/>
      <w:r w:rsidR="00C02125">
        <w:rPr>
          <w:rFonts w:ascii="Times New Roman" w:hAnsi="Times New Roman" w:cs="Times New Roman"/>
          <w:b/>
          <w:bCs/>
          <w:sz w:val="28"/>
          <w:szCs w:val="28"/>
          <w:lang w:val="en-US"/>
        </w:rPr>
        <w:t xml:space="preserve"> and KAU-M2</w:t>
      </w:r>
    </w:p>
    <w:p w14:paraId="3323A43E" w14:textId="77777777" w:rsidR="00D82D8A" w:rsidRDefault="00D82D8A" w:rsidP="00D82D8A">
      <w:pPr>
        <w:spacing w:line="240" w:lineRule="auto"/>
        <w:rPr>
          <w:rFonts w:ascii="Times New Roman" w:hAnsi="Times New Roman" w:cs="Times New Roman"/>
          <w:b/>
          <w:bCs/>
          <w:sz w:val="28"/>
          <w:szCs w:val="28"/>
          <w:lang w:val="en-US"/>
        </w:rPr>
      </w:pPr>
    </w:p>
    <w:p w14:paraId="0E541C0C" w14:textId="77777777" w:rsidR="00D82D8A" w:rsidRDefault="00D82D8A" w:rsidP="00D82D8A">
      <w:pPr>
        <w:spacing w:line="240" w:lineRule="auto"/>
        <w:rPr>
          <w:rFonts w:ascii="Times New Roman" w:hAnsi="Times New Roman" w:cs="Times New Roman"/>
          <w:b/>
          <w:bCs/>
          <w:sz w:val="28"/>
          <w:szCs w:val="28"/>
          <w:lang w:val="en-US"/>
        </w:rPr>
      </w:pPr>
    </w:p>
    <w:p w14:paraId="596A8EFD" w14:textId="77777777" w:rsidR="00F75A0F" w:rsidRDefault="00F75A0F" w:rsidP="00D82D8A">
      <w:pPr>
        <w:spacing w:line="240" w:lineRule="auto"/>
        <w:rPr>
          <w:rFonts w:ascii="Times New Roman" w:hAnsi="Times New Roman" w:cs="Times New Roman"/>
          <w:b/>
          <w:bCs/>
          <w:sz w:val="28"/>
          <w:szCs w:val="28"/>
          <w:lang w:val="en-US"/>
        </w:rPr>
        <w:sectPr w:rsidR="00F75A0F" w:rsidSect="0074604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042C141" w14:textId="437CAE22" w:rsidR="00D20A79" w:rsidRPr="00D82D8A" w:rsidRDefault="0034496A" w:rsidP="00D82D8A">
      <w:pPr>
        <w:spacing w:line="240" w:lineRule="auto"/>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INTRODUCTION</w:t>
      </w:r>
    </w:p>
    <w:p w14:paraId="79EBB282" w14:textId="7D3994CB" w:rsidR="00CC1605" w:rsidRPr="00D82D8A" w:rsidRDefault="00CC1605"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Marigold (Tagetes spp.), a key commercial flower crop in the global floriculture sector, belongs to the family Asteraceae. It is widely cultivated as a potted plant and for bedding purposes </w:t>
      </w:r>
      <w:r w:rsidRPr="00196743">
        <w:rPr>
          <w:rFonts w:ascii="Times New Roman" w:hAnsi="Times New Roman" w:cs="Times New Roman"/>
          <w:sz w:val="24"/>
          <w:szCs w:val="24"/>
        </w:rPr>
        <w:t xml:space="preserve">(Lakshmi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2014).</w:t>
      </w:r>
      <w:r w:rsidRPr="00D82D8A">
        <w:rPr>
          <w:rFonts w:ascii="Times New Roman" w:hAnsi="Times New Roman" w:cs="Times New Roman"/>
          <w:sz w:val="24"/>
          <w:szCs w:val="24"/>
        </w:rPr>
        <w:t xml:space="preserve"> Valued for its ease of cultivation, adaptability, vibrant colours, diverse shapes and sizes, and long shelf life, marigold is an important crop for loose flowers with various industrial applications. In India, it ranks first among loose flower crops in both cultivated area (81,540 hectares) and production (923,430 metric tons), with major cultivation in Madhya Pradesh, Karnataka, Gujarat, Andhra Pradesh, and West Bengal </w:t>
      </w:r>
      <w:r w:rsidRPr="00196743">
        <w:rPr>
          <w:rFonts w:ascii="Times New Roman" w:hAnsi="Times New Roman" w:cs="Times New Roman"/>
          <w:sz w:val="24"/>
          <w:szCs w:val="24"/>
        </w:rPr>
        <w:t>(Anonymous, 2023).</w:t>
      </w:r>
      <w:r w:rsidRPr="00D82D8A">
        <w:rPr>
          <w:rFonts w:ascii="Times New Roman" w:hAnsi="Times New Roman" w:cs="Times New Roman"/>
          <w:sz w:val="24"/>
          <w:szCs w:val="24"/>
        </w:rPr>
        <w:t xml:space="preserve"> African marigolds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are tall, upright plants that can exceed 100 cm in height, producing flowers in shades of yellow to orange, composed of numerous ray florets at the edges and disc florets at the centre. Marigolds thrive in open, sunny locations, requiring abundant sunlight and mild climatic conditions for vigorous growth and prolific flowering </w:t>
      </w:r>
      <w:r w:rsidRPr="00196743">
        <w:rPr>
          <w:rFonts w:ascii="Times New Roman" w:hAnsi="Times New Roman" w:cs="Times New Roman"/>
          <w:sz w:val="24"/>
          <w:szCs w:val="24"/>
        </w:rPr>
        <w:t>(</w:t>
      </w:r>
      <w:proofErr w:type="spellStart"/>
      <w:r w:rsidRPr="00196743">
        <w:rPr>
          <w:rFonts w:ascii="Times New Roman" w:hAnsi="Times New Roman" w:cs="Times New Roman"/>
          <w:sz w:val="24"/>
          <w:szCs w:val="24"/>
        </w:rPr>
        <w:t>Sedhai</w:t>
      </w:r>
      <w:proofErr w:type="spellEnd"/>
      <w:r w:rsidRPr="00196743">
        <w:rPr>
          <w:rFonts w:ascii="Times New Roman" w:hAnsi="Times New Roman" w:cs="Times New Roman"/>
          <w:sz w:val="24"/>
          <w:szCs w:val="24"/>
        </w:rPr>
        <w:t xml:space="preserve">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2024).</w:t>
      </w:r>
      <w:r w:rsidRPr="00D82D8A">
        <w:rPr>
          <w:rFonts w:ascii="Times New Roman" w:hAnsi="Times New Roman" w:cs="Times New Roman"/>
          <w:sz w:val="24"/>
          <w:szCs w:val="24"/>
        </w:rPr>
        <w:t xml:space="preserve"> The crop’s growth and flowering are influenced by day length</w:t>
      </w:r>
      <w:r w:rsidR="00506671" w:rsidRPr="00D82D8A">
        <w:rPr>
          <w:rFonts w:ascii="Times New Roman" w:hAnsi="Times New Roman" w:cs="Times New Roman"/>
          <w:sz w:val="24"/>
          <w:szCs w:val="24"/>
        </w:rPr>
        <w:t>,</w:t>
      </w:r>
      <w:r w:rsidRPr="00D82D8A">
        <w:rPr>
          <w:rFonts w:ascii="Times New Roman" w:hAnsi="Times New Roman" w:cs="Times New Roman"/>
          <w:sz w:val="24"/>
          <w:szCs w:val="24"/>
        </w:rPr>
        <w:t xml:space="preserve"> temperatur</w:t>
      </w:r>
      <w:r w:rsidR="00506671" w:rsidRPr="00D82D8A">
        <w:rPr>
          <w:rFonts w:ascii="Times New Roman" w:hAnsi="Times New Roman" w:cs="Times New Roman"/>
          <w:sz w:val="24"/>
          <w:szCs w:val="24"/>
        </w:rPr>
        <w:t>e</w:t>
      </w:r>
      <w:r w:rsidRPr="00D82D8A">
        <w:rPr>
          <w:rFonts w:ascii="Times New Roman" w:hAnsi="Times New Roman" w:cs="Times New Roman"/>
          <w:sz w:val="24"/>
          <w:szCs w:val="24"/>
        </w:rPr>
        <w:t>, and the planting</w:t>
      </w:r>
      <w:r w:rsidR="007A2283" w:rsidRPr="00D82D8A">
        <w:rPr>
          <w:rFonts w:ascii="Times New Roman" w:hAnsi="Times New Roman" w:cs="Times New Roman"/>
          <w:sz w:val="24"/>
          <w:szCs w:val="24"/>
        </w:rPr>
        <w:t xml:space="preserve"> </w:t>
      </w:r>
      <w:r w:rsidR="00506671" w:rsidRPr="00D82D8A">
        <w:rPr>
          <w:rFonts w:ascii="Times New Roman" w:hAnsi="Times New Roman" w:cs="Times New Roman"/>
          <w:sz w:val="24"/>
          <w:szCs w:val="24"/>
        </w:rPr>
        <w:t xml:space="preserve">timing is </w:t>
      </w:r>
      <w:r w:rsidRPr="00D82D8A">
        <w:rPr>
          <w:rFonts w:ascii="Times New Roman" w:hAnsi="Times New Roman" w:cs="Times New Roman"/>
          <w:sz w:val="24"/>
          <w:szCs w:val="24"/>
        </w:rPr>
        <w:t>a non-monetary input</w:t>
      </w:r>
      <w:r w:rsidR="00506671" w:rsidRPr="00D82D8A">
        <w:rPr>
          <w:rFonts w:ascii="Times New Roman" w:hAnsi="Times New Roman" w:cs="Times New Roman"/>
          <w:sz w:val="24"/>
          <w:szCs w:val="24"/>
        </w:rPr>
        <w:t xml:space="preserve"> </w:t>
      </w:r>
      <w:r w:rsidRPr="00D82D8A">
        <w:rPr>
          <w:rFonts w:ascii="Times New Roman" w:hAnsi="Times New Roman" w:cs="Times New Roman"/>
          <w:sz w:val="24"/>
          <w:szCs w:val="24"/>
        </w:rPr>
        <w:t xml:space="preserve">plays a critical role in regulating </w:t>
      </w:r>
      <w:r w:rsidRPr="00D82D8A">
        <w:rPr>
          <w:rFonts w:ascii="Times New Roman" w:hAnsi="Times New Roman" w:cs="Times New Roman"/>
          <w:sz w:val="24"/>
          <w:szCs w:val="24"/>
        </w:rPr>
        <w:lastRenderedPageBreak/>
        <w:t>phenological development, total biomass accumulation, and efficient conversion of biomass into economic yield (</w:t>
      </w:r>
      <w:proofErr w:type="spellStart"/>
      <w:r w:rsidRPr="00196743">
        <w:rPr>
          <w:rFonts w:ascii="Times New Roman" w:hAnsi="Times New Roman" w:cs="Times New Roman"/>
          <w:sz w:val="24"/>
          <w:szCs w:val="24"/>
        </w:rPr>
        <w:t>Khichar</w:t>
      </w:r>
      <w:proofErr w:type="spellEnd"/>
      <w:r w:rsidRPr="00196743">
        <w:rPr>
          <w:rFonts w:ascii="Times New Roman" w:hAnsi="Times New Roman" w:cs="Times New Roman"/>
          <w:sz w:val="24"/>
          <w:szCs w:val="24"/>
        </w:rPr>
        <w:t xml:space="preserve"> and Niwas, 2006).</w:t>
      </w:r>
    </w:p>
    <w:p w14:paraId="202D9414" w14:textId="47CE8872" w:rsidR="007A2283" w:rsidRPr="00D82D8A" w:rsidRDefault="007A2283"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In Kerala, the cultivation of marigold has recently become increasingly popular during festival seasons. African marigold can be grown year-round in the state due to its free-flowering habit and short crop duration. Weather factors influence all stages of plant development and, consequently, affect overall crop productivity. Each crop, including its specific varieties or hybrids, has defined optimal and tolerable environmental conditions for efficient growth. Understanding the relationship between crop growth stages and weather parameters is essential for optimizing production through appropriate crop management practices. For a variety to perform successfully in a particular region, its sequence of growth stages must align with the local climate to ensure healthy growth and satisfactory yields </w:t>
      </w:r>
      <w:r w:rsidRPr="007465CB">
        <w:rPr>
          <w:rFonts w:ascii="Times New Roman" w:hAnsi="Times New Roman" w:cs="Times New Roman"/>
          <w:sz w:val="24"/>
          <w:szCs w:val="24"/>
        </w:rPr>
        <w:t>(</w:t>
      </w:r>
      <w:r w:rsidRPr="00196743">
        <w:rPr>
          <w:rFonts w:ascii="Times New Roman" w:hAnsi="Times New Roman" w:cs="Times New Roman"/>
          <w:sz w:val="24"/>
          <w:szCs w:val="24"/>
        </w:rPr>
        <w:t xml:space="preserve">Jeevan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2022).</w:t>
      </w:r>
    </w:p>
    <w:p w14:paraId="6B9A57CC" w14:textId="29B76D08" w:rsidR="007A2283" w:rsidRPr="00D82D8A" w:rsidRDefault="007A2283"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Air </w:t>
      </w:r>
      <w:proofErr w:type="gramStart"/>
      <w:r w:rsidRPr="00D82D8A">
        <w:rPr>
          <w:rFonts w:ascii="Times New Roman" w:hAnsi="Times New Roman" w:cs="Times New Roman"/>
          <w:sz w:val="24"/>
          <w:szCs w:val="24"/>
        </w:rPr>
        <w:t>temperature</w:t>
      </w:r>
      <w:r w:rsidR="00146D61">
        <w:rPr>
          <w:rFonts w:ascii="Times New Roman" w:hAnsi="Times New Roman" w:cs="Times New Roman"/>
          <w:sz w:val="24"/>
          <w:szCs w:val="24"/>
        </w:rPr>
        <w:t xml:space="preserve"> </w:t>
      </w:r>
      <w:r w:rsidRPr="00D82D8A">
        <w:rPr>
          <w:rFonts w:ascii="Times New Roman" w:hAnsi="Times New Roman" w:cs="Times New Roman"/>
          <w:sz w:val="24"/>
          <w:szCs w:val="24"/>
        </w:rPr>
        <w:t>based</w:t>
      </w:r>
      <w:proofErr w:type="gramEnd"/>
      <w:r w:rsidRPr="00D82D8A">
        <w:rPr>
          <w:rFonts w:ascii="Times New Roman" w:hAnsi="Times New Roman" w:cs="Times New Roman"/>
          <w:sz w:val="24"/>
          <w:szCs w:val="24"/>
        </w:rPr>
        <w:t xml:space="preserve"> ind</w:t>
      </w:r>
      <w:r w:rsidR="00506671" w:rsidRPr="00D82D8A">
        <w:rPr>
          <w:rFonts w:ascii="Times New Roman" w:hAnsi="Times New Roman" w:cs="Times New Roman"/>
          <w:sz w:val="24"/>
          <w:szCs w:val="24"/>
        </w:rPr>
        <w:t>ex</w:t>
      </w:r>
      <w:r w:rsidRPr="00D82D8A">
        <w:rPr>
          <w:rFonts w:ascii="Times New Roman" w:hAnsi="Times New Roman" w:cs="Times New Roman"/>
          <w:sz w:val="24"/>
          <w:szCs w:val="24"/>
        </w:rPr>
        <w:t xml:space="preserve"> such as growing degree</w:t>
      </w:r>
      <w:r w:rsidR="00506671" w:rsidRPr="00D82D8A">
        <w:rPr>
          <w:rFonts w:ascii="Times New Roman" w:hAnsi="Times New Roman" w:cs="Times New Roman"/>
          <w:sz w:val="24"/>
          <w:szCs w:val="24"/>
        </w:rPr>
        <w:t xml:space="preserve"> </w:t>
      </w:r>
      <w:r w:rsidRPr="00D82D8A">
        <w:rPr>
          <w:rFonts w:ascii="Times New Roman" w:hAnsi="Times New Roman" w:cs="Times New Roman"/>
          <w:sz w:val="24"/>
          <w:szCs w:val="24"/>
        </w:rPr>
        <w:t>days (GDD)</w:t>
      </w:r>
      <w:r w:rsidR="00506671" w:rsidRPr="00D82D8A">
        <w:rPr>
          <w:rFonts w:ascii="Times New Roman" w:hAnsi="Times New Roman" w:cs="Times New Roman"/>
          <w:sz w:val="24"/>
          <w:szCs w:val="24"/>
        </w:rPr>
        <w:t xml:space="preserve"> is an</w:t>
      </w:r>
      <w:r w:rsidRPr="00D82D8A">
        <w:rPr>
          <w:rFonts w:ascii="Times New Roman" w:hAnsi="Times New Roman" w:cs="Times New Roman"/>
          <w:sz w:val="24"/>
          <w:szCs w:val="24"/>
        </w:rPr>
        <w:t xml:space="preserve"> effective tool for describing crop phenological development. The GDD approach is commonly incorporated in crop models </w:t>
      </w:r>
      <w:r w:rsidRPr="00196743">
        <w:rPr>
          <w:rFonts w:ascii="Times New Roman" w:hAnsi="Times New Roman" w:cs="Times New Roman"/>
          <w:sz w:val="24"/>
          <w:szCs w:val="24"/>
        </w:rPr>
        <w:t xml:space="preserve">(Baker and Landivar, 1991; Kiniry and Bonhomme, 1991; Wilhelm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xml:space="preserve">., 1993; Rickman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1995</w:t>
      </w:r>
      <w:r w:rsidRPr="00D82D8A">
        <w:rPr>
          <w:rFonts w:ascii="Times New Roman" w:hAnsi="Times New Roman" w:cs="Times New Roman"/>
          <w:sz w:val="24"/>
          <w:szCs w:val="24"/>
        </w:rPr>
        <w:t>). Various forms of temperature summation often termed</w:t>
      </w:r>
      <w:r w:rsidR="00903BC7" w:rsidRPr="00D82D8A">
        <w:rPr>
          <w:rFonts w:ascii="Times New Roman" w:hAnsi="Times New Roman" w:cs="Times New Roman"/>
          <w:sz w:val="24"/>
          <w:szCs w:val="24"/>
        </w:rPr>
        <w:t xml:space="preserve"> as</w:t>
      </w:r>
      <w:r w:rsidRPr="00D82D8A">
        <w:rPr>
          <w:rFonts w:ascii="Times New Roman" w:hAnsi="Times New Roman" w:cs="Times New Roman"/>
          <w:sz w:val="24"/>
          <w:szCs w:val="24"/>
        </w:rPr>
        <w:t xml:space="preserve"> heat units and </w:t>
      </w:r>
      <w:r w:rsidR="00903BC7" w:rsidRPr="00D82D8A">
        <w:rPr>
          <w:rFonts w:ascii="Times New Roman" w:hAnsi="Times New Roman" w:cs="Times New Roman"/>
          <w:sz w:val="24"/>
          <w:szCs w:val="24"/>
        </w:rPr>
        <w:t xml:space="preserve">were </w:t>
      </w:r>
      <w:r w:rsidRPr="00D82D8A">
        <w:rPr>
          <w:rFonts w:ascii="Times New Roman" w:hAnsi="Times New Roman" w:cs="Times New Roman"/>
          <w:sz w:val="24"/>
          <w:szCs w:val="24"/>
        </w:rPr>
        <w:t>expressed as GDD or thermal time (Tt) have been widely applied to predict phenological events across different crops (</w:t>
      </w:r>
      <w:r w:rsidRPr="00196743">
        <w:rPr>
          <w:rFonts w:ascii="Times New Roman" w:hAnsi="Times New Roman" w:cs="Times New Roman"/>
          <w:sz w:val="24"/>
          <w:szCs w:val="24"/>
        </w:rPr>
        <w:t>Baker and Reddy, 2001). Wang (1960)</w:t>
      </w:r>
      <w:r w:rsidRPr="00D82D8A">
        <w:rPr>
          <w:rFonts w:ascii="Times New Roman" w:hAnsi="Times New Roman" w:cs="Times New Roman"/>
          <w:sz w:val="24"/>
          <w:szCs w:val="24"/>
        </w:rPr>
        <w:t xml:space="preserve"> demonstrated that the duration of a specific growth stage is directly influenced by temperature and can be estimated using the cumulative sum of daily air temperatures for a given species. In light of this, the present study was conducted to examine the influence of different weather parameters on crop phenology and to analyse the accumulated growing degree-days (AGDD) throughout the crop’s growth period.</w:t>
      </w:r>
    </w:p>
    <w:p w14:paraId="7613E07D" w14:textId="306346A8" w:rsidR="007E0AF3" w:rsidRPr="00D82D8A" w:rsidRDefault="007E0AF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MATERIALS AND METHODS</w:t>
      </w:r>
    </w:p>
    <w:p w14:paraId="65155B7F" w14:textId="7FED7EC9" w:rsidR="007E0AF3" w:rsidRDefault="00D8077D"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In order to study the impact of weather variables on </w:t>
      </w:r>
      <w:proofErr w:type="spellStart"/>
      <w:r w:rsidRPr="00D82D8A">
        <w:rPr>
          <w:rFonts w:ascii="Times New Roman" w:hAnsi="Times New Roman" w:cs="Times New Roman"/>
          <w:sz w:val="24"/>
          <w:szCs w:val="24"/>
        </w:rPr>
        <w:t>phenophases</w:t>
      </w:r>
      <w:proofErr w:type="spellEnd"/>
      <w:r w:rsidR="00903BC7" w:rsidRPr="00D82D8A">
        <w:rPr>
          <w:rFonts w:ascii="Times New Roman" w:hAnsi="Times New Roman" w:cs="Times New Roman"/>
          <w:sz w:val="24"/>
          <w:szCs w:val="24"/>
        </w:rPr>
        <w:t>,</w:t>
      </w:r>
      <w:r w:rsidRPr="00D82D8A">
        <w:rPr>
          <w:rFonts w:ascii="Times New Roman" w:hAnsi="Times New Roman" w:cs="Times New Roman"/>
          <w:sz w:val="24"/>
          <w:szCs w:val="24"/>
        </w:rPr>
        <w:t xml:space="preserve"> a field experiment was carried out. </w:t>
      </w:r>
      <w:r w:rsidR="007E0AF3" w:rsidRPr="00D82D8A">
        <w:rPr>
          <w:rFonts w:ascii="Times New Roman" w:hAnsi="Times New Roman" w:cs="Times New Roman"/>
          <w:sz w:val="24"/>
          <w:szCs w:val="24"/>
        </w:rPr>
        <w:t>The field experiments comprised of ten days of planting at fortnightly interval</w:t>
      </w:r>
      <w:r w:rsidR="00903BC7" w:rsidRPr="00D82D8A">
        <w:rPr>
          <w:rFonts w:ascii="Times New Roman" w:hAnsi="Times New Roman" w:cs="Times New Roman"/>
          <w:sz w:val="24"/>
          <w:szCs w:val="24"/>
        </w:rPr>
        <w:t>,</w:t>
      </w:r>
      <w:r w:rsidR="007E0AF3" w:rsidRPr="00D82D8A">
        <w:rPr>
          <w:rFonts w:ascii="Times New Roman" w:hAnsi="Times New Roman" w:cs="Times New Roman"/>
          <w:sz w:val="24"/>
          <w:szCs w:val="24"/>
        </w:rPr>
        <w:t xml:space="preserve"> which was started on </w:t>
      </w:r>
      <w:r w:rsidR="00FD649F" w:rsidRPr="00D82D8A">
        <w:rPr>
          <w:rFonts w:ascii="Times New Roman" w:hAnsi="Times New Roman" w:cs="Times New Roman"/>
          <w:sz w:val="24"/>
          <w:szCs w:val="24"/>
        </w:rPr>
        <w:t>15</w:t>
      </w:r>
      <w:r w:rsidR="00FD649F" w:rsidRPr="00D82D8A">
        <w:rPr>
          <w:rFonts w:ascii="Times New Roman" w:hAnsi="Times New Roman" w:cs="Times New Roman"/>
          <w:sz w:val="24"/>
          <w:szCs w:val="24"/>
          <w:vertAlign w:val="superscript"/>
        </w:rPr>
        <w:t xml:space="preserve">th </w:t>
      </w:r>
      <w:r w:rsidR="00FD649F" w:rsidRPr="00D82D8A">
        <w:rPr>
          <w:rFonts w:ascii="Times New Roman" w:hAnsi="Times New Roman" w:cs="Times New Roman"/>
          <w:sz w:val="24"/>
          <w:szCs w:val="24"/>
        </w:rPr>
        <w:t>June 2024 and ended on 1</w:t>
      </w:r>
      <w:r w:rsidR="00FD649F" w:rsidRPr="00D82D8A">
        <w:rPr>
          <w:rFonts w:ascii="Times New Roman" w:hAnsi="Times New Roman" w:cs="Times New Roman"/>
          <w:sz w:val="24"/>
          <w:szCs w:val="24"/>
          <w:vertAlign w:val="superscript"/>
        </w:rPr>
        <w:t xml:space="preserve">st </w:t>
      </w:r>
      <w:r w:rsidR="00FD649F" w:rsidRPr="00D82D8A">
        <w:rPr>
          <w:rFonts w:ascii="Times New Roman" w:hAnsi="Times New Roman" w:cs="Times New Roman"/>
          <w:sz w:val="24"/>
          <w:szCs w:val="24"/>
        </w:rPr>
        <w:t>November 2024 at the Research farm of Department of Floriculture and Landscaping, Kerala Agricultural University</w:t>
      </w:r>
      <w:r w:rsidR="001A38AB" w:rsidRPr="00D82D8A">
        <w:rPr>
          <w:rFonts w:ascii="Times New Roman" w:hAnsi="Times New Roman" w:cs="Times New Roman"/>
          <w:sz w:val="24"/>
          <w:szCs w:val="24"/>
        </w:rPr>
        <w:t xml:space="preserve"> (KAU)</w:t>
      </w:r>
      <w:r w:rsidR="00FD649F" w:rsidRPr="00D82D8A">
        <w:rPr>
          <w:rFonts w:ascii="Times New Roman" w:hAnsi="Times New Roman" w:cs="Times New Roman"/>
          <w:sz w:val="24"/>
          <w:szCs w:val="24"/>
        </w:rPr>
        <w:t xml:space="preserve">, </w:t>
      </w:r>
      <w:proofErr w:type="spellStart"/>
      <w:r w:rsidR="00FD649F" w:rsidRPr="00222186">
        <w:rPr>
          <w:rFonts w:ascii="Times New Roman" w:hAnsi="Times New Roman" w:cs="Times New Roman"/>
          <w:sz w:val="24"/>
          <w:szCs w:val="24"/>
        </w:rPr>
        <w:t>Vellanikkara</w:t>
      </w:r>
      <w:proofErr w:type="spellEnd"/>
      <w:r w:rsidR="0078600D" w:rsidRPr="00222186">
        <w:rPr>
          <w:rFonts w:ascii="Times New Roman" w:hAnsi="Times New Roman" w:cs="Times New Roman"/>
          <w:sz w:val="24"/>
          <w:szCs w:val="24"/>
        </w:rPr>
        <w:t xml:space="preserve"> </w:t>
      </w:r>
      <w:r w:rsidR="00FD649F" w:rsidRPr="00222186">
        <w:rPr>
          <w:rFonts w:ascii="Times New Roman" w:hAnsi="Times New Roman" w:cs="Times New Roman"/>
          <w:sz w:val="24"/>
          <w:szCs w:val="24"/>
        </w:rPr>
        <w:t>(</w:t>
      </w:r>
      <w:r w:rsidR="00F75A0F" w:rsidRPr="00222186">
        <w:rPr>
          <w:rFonts w:ascii="Times New Roman" w:hAnsi="Times New Roman" w:cs="Times New Roman"/>
          <w:sz w:val="24"/>
          <w:szCs w:val="24"/>
        </w:rPr>
        <w:t>10</w:t>
      </w:r>
      <w:r w:rsidR="00F75A0F" w:rsidRPr="00222186">
        <w:rPr>
          <w:rFonts w:ascii="Times New Roman" w:hAnsi="Times New Roman" w:cs="Times New Roman"/>
          <w:sz w:val="24"/>
          <w:szCs w:val="24"/>
          <w:vertAlign w:val="superscript"/>
        </w:rPr>
        <w:t>o</w:t>
      </w:r>
      <w:r w:rsidR="00F75A0F" w:rsidRPr="00222186">
        <w:rPr>
          <w:rFonts w:ascii="Times New Roman" w:hAnsi="Times New Roman" w:cs="Times New Roman"/>
          <w:sz w:val="24"/>
          <w:szCs w:val="24"/>
        </w:rPr>
        <w:t xml:space="preserve"> 32’N, 76</w:t>
      </w:r>
      <w:r w:rsidR="00F75A0F" w:rsidRPr="00222186">
        <w:rPr>
          <w:rFonts w:ascii="Times New Roman" w:hAnsi="Times New Roman" w:cs="Times New Roman"/>
          <w:sz w:val="24"/>
          <w:szCs w:val="24"/>
          <w:vertAlign w:val="superscript"/>
        </w:rPr>
        <w:t>o</w:t>
      </w:r>
      <w:r w:rsidR="00F75A0F" w:rsidRPr="00222186">
        <w:rPr>
          <w:rFonts w:ascii="Times New Roman" w:hAnsi="Times New Roman" w:cs="Times New Roman"/>
          <w:sz w:val="24"/>
          <w:szCs w:val="24"/>
        </w:rPr>
        <w:t xml:space="preserve"> 17’ E</w:t>
      </w:r>
      <w:r w:rsidR="00FD649F" w:rsidRPr="00222186">
        <w:rPr>
          <w:rFonts w:ascii="Times New Roman" w:hAnsi="Times New Roman" w:cs="Times New Roman"/>
          <w:sz w:val="24"/>
          <w:szCs w:val="24"/>
        </w:rPr>
        <w:t>).</w:t>
      </w:r>
      <w:r w:rsidR="00F75A0F">
        <w:rPr>
          <w:rFonts w:ascii="Times New Roman" w:hAnsi="Times New Roman" w:cs="Times New Roman"/>
          <w:sz w:val="24"/>
          <w:szCs w:val="24"/>
        </w:rPr>
        <w:t xml:space="preserve"> </w:t>
      </w:r>
      <w:r w:rsidR="00F75A0F" w:rsidRPr="00222186">
        <w:rPr>
          <w:rFonts w:ascii="Times New Roman" w:hAnsi="Times New Roman" w:cs="Times New Roman"/>
          <w:sz w:val="24"/>
          <w:szCs w:val="24"/>
        </w:rPr>
        <w:t>The planting dates are detailed in the Table 1.</w:t>
      </w:r>
      <w:r w:rsidR="00FD649F" w:rsidRPr="00D82D8A">
        <w:rPr>
          <w:rFonts w:ascii="Times New Roman" w:hAnsi="Times New Roman" w:cs="Times New Roman"/>
          <w:sz w:val="24"/>
          <w:szCs w:val="24"/>
        </w:rPr>
        <w:t xml:space="preserve"> The meteorological data were collected during crop growth period from the</w:t>
      </w:r>
      <w:r w:rsidR="00903BC7" w:rsidRPr="00D82D8A">
        <w:rPr>
          <w:rFonts w:ascii="Times New Roman" w:hAnsi="Times New Roman" w:cs="Times New Roman"/>
          <w:sz w:val="24"/>
          <w:szCs w:val="24"/>
        </w:rPr>
        <w:t xml:space="preserve"> Meteorological observatory of College of Agriculture</w:t>
      </w:r>
      <w:r w:rsidR="00FD649F" w:rsidRPr="00D82D8A">
        <w:rPr>
          <w:rFonts w:ascii="Times New Roman" w:hAnsi="Times New Roman" w:cs="Times New Roman"/>
          <w:sz w:val="24"/>
          <w:szCs w:val="24"/>
        </w:rPr>
        <w:t xml:space="preserve"> KAU, </w:t>
      </w:r>
      <w:proofErr w:type="spellStart"/>
      <w:r w:rsidR="00FD649F" w:rsidRPr="00D82D8A">
        <w:rPr>
          <w:rFonts w:ascii="Times New Roman" w:hAnsi="Times New Roman" w:cs="Times New Roman"/>
          <w:sz w:val="24"/>
          <w:szCs w:val="24"/>
        </w:rPr>
        <w:t>Vellanikkara</w:t>
      </w:r>
      <w:proofErr w:type="spellEnd"/>
      <w:r w:rsidR="00FD649F" w:rsidRPr="00D82D8A">
        <w:rPr>
          <w:rFonts w:ascii="Times New Roman" w:hAnsi="Times New Roman" w:cs="Times New Roman"/>
          <w:sz w:val="24"/>
          <w:szCs w:val="24"/>
        </w:rPr>
        <w:t>.</w:t>
      </w:r>
      <w:r w:rsidR="00997D3B" w:rsidRPr="00D82D8A">
        <w:rPr>
          <w:rFonts w:ascii="Times New Roman" w:hAnsi="Times New Roman" w:cs="Times New Roman"/>
          <w:sz w:val="24"/>
          <w:szCs w:val="24"/>
        </w:rPr>
        <w:t xml:space="preserve"> </w:t>
      </w:r>
    </w:p>
    <w:p w14:paraId="389BB223" w14:textId="77777777" w:rsidR="00F75A0F" w:rsidRPr="00D82D8A" w:rsidRDefault="00F75A0F" w:rsidP="00F75A0F">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Crop Variety</w:t>
      </w:r>
    </w:p>
    <w:p w14:paraId="480DC82C" w14:textId="77777777" w:rsidR="00F75A0F" w:rsidRPr="00D82D8A" w:rsidRDefault="00F75A0F" w:rsidP="00F75A0F">
      <w:pPr>
        <w:spacing w:line="240" w:lineRule="auto"/>
        <w:jc w:val="both"/>
        <w:rPr>
          <w:rFonts w:ascii="Times New Roman" w:hAnsi="Times New Roman" w:cs="Times New Roman"/>
          <w:color w:val="000000"/>
          <w:sz w:val="24"/>
          <w:szCs w:val="24"/>
          <w:shd w:val="clear" w:color="auto" w:fill="FFFFFF"/>
        </w:rPr>
      </w:pPr>
      <w:r w:rsidRPr="00D82D8A">
        <w:rPr>
          <w:rFonts w:ascii="Times New Roman" w:hAnsi="Times New Roman" w:cs="Times New Roman"/>
          <w:sz w:val="24"/>
          <w:szCs w:val="24"/>
        </w:rPr>
        <w:tab/>
      </w:r>
      <w:r w:rsidRPr="00D82D8A">
        <w:rPr>
          <w:rFonts w:ascii="Times New Roman" w:hAnsi="Times New Roman" w:cs="Times New Roman"/>
          <w:color w:val="000000"/>
          <w:sz w:val="24"/>
          <w:szCs w:val="24"/>
          <w:shd w:val="clear" w:color="auto" w:fill="FFFFFF"/>
        </w:rPr>
        <w:t xml:space="preserve"> African marigold accession KAU-M2 and Arka Abhi variety were used for the study. The KAU-M 2 is an orange colour, bacterial wilt resistant marigold genotype developed at the Kerala Agricultural University. The </w:t>
      </w:r>
      <w:proofErr w:type="spellStart"/>
      <w:r w:rsidRPr="00D82D8A">
        <w:rPr>
          <w:rFonts w:ascii="Times New Roman" w:hAnsi="Times New Roman" w:cs="Times New Roman"/>
          <w:color w:val="000000"/>
          <w:sz w:val="24"/>
          <w:szCs w:val="24"/>
          <w:shd w:val="clear" w:color="auto" w:fill="FFFFFF"/>
        </w:rPr>
        <w:t>Arka</w:t>
      </w:r>
      <w:proofErr w:type="spellEnd"/>
      <w:r w:rsidRPr="00D82D8A">
        <w:rPr>
          <w:rFonts w:ascii="Times New Roman" w:hAnsi="Times New Roman" w:cs="Times New Roman"/>
          <w:color w:val="000000"/>
          <w:sz w:val="24"/>
          <w:szCs w:val="24"/>
          <w:shd w:val="clear" w:color="auto" w:fill="FFFFFF"/>
        </w:rPr>
        <w:t xml:space="preserve"> </w:t>
      </w:r>
      <w:proofErr w:type="spellStart"/>
      <w:r w:rsidRPr="00D82D8A">
        <w:rPr>
          <w:rFonts w:ascii="Times New Roman" w:hAnsi="Times New Roman" w:cs="Times New Roman"/>
          <w:color w:val="000000"/>
          <w:sz w:val="24"/>
          <w:szCs w:val="24"/>
          <w:shd w:val="clear" w:color="auto" w:fill="FFFFFF"/>
        </w:rPr>
        <w:t>abhi</w:t>
      </w:r>
      <w:proofErr w:type="spellEnd"/>
      <w:r w:rsidRPr="00D82D8A">
        <w:rPr>
          <w:rFonts w:ascii="Times New Roman" w:hAnsi="Times New Roman" w:cs="Times New Roman"/>
          <w:color w:val="000000"/>
          <w:sz w:val="24"/>
          <w:szCs w:val="24"/>
          <w:shd w:val="clear" w:color="auto" w:fill="FFFFFF"/>
        </w:rPr>
        <w:t xml:space="preserve"> is F1 hybrid of African marigold identified for its attractive radiant </w:t>
      </w:r>
      <w:proofErr w:type="gramStart"/>
      <w:r w:rsidRPr="00D82D8A">
        <w:rPr>
          <w:rFonts w:ascii="Times New Roman" w:hAnsi="Times New Roman" w:cs="Times New Roman"/>
          <w:color w:val="000000"/>
          <w:sz w:val="24"/>
          <w:szCs w:val="24"/>
          <w:shd w:val="clear" w:color="auto" w:fill="FFFFFF"/>
        </w:rPr>
        <w:t>lemon yellow</w:t>
      </w:r>
      <w:proofErr w:type="gramEnd"/>
      <w:r w:rsidRPr="00D82D8A">
        <w:rPr>
          <w:rFonts w:ascii="Times New Roman" w:hAnsi="Times New Roman" w:cs="Times New Roman"/>
          <w:color w:val="000000"/>
          <w:sz w:val="24"/>
          <w:szCs w:val="24"/>
          <w:shd w:val="clear" w:color="auto" w:fill="FFFFFF"/>
        </w:rPr>
        <w:t xml:space="preserve"> colour developed by the Indian Institute of Horticultural Research (IIHR), </w:t>
      </w:r>
      <w:proofErr w:type="spellStart"/>
      <w:r w:rsidRPr="00D82D8A">
        <w:rPr>
          <w:rFonts w:ascii="Times New Roman" w:hAnsi="Times New Roman" w:cs="Times New Roman"/>
          <w:color w:val="000000"/>
          <w:sz w:val="24"/>
          <w:szCs w:val="24"/>
          <w:shd w:val="clear" w:color="auto" w:fill="FFFFFF"/>
        </w:rPr>
        <w:t>Banglore</w:t>
      </w:r>
      <w:proofErr w:type="spellEnd"/>
      <w:r w:rsidRPr="00D82D8A">
        <w:rPr>
          <w:rFonts w:ascii="Times New Roman" w:hAnsi="Times New Roman" w:cs="Times New Roman"/>
          <w:color w:val="000000"/>
          <w:sz w:val="24"/>
          <w:szCs w:val="24"/>
          <w:shd w:val="clear" w:color="auto" w:fill="FFFFFF"/>
        </w:rPr>
        <w:t xml:space="preserve">. </w:t>
      </w:r>
    </w:p>
    <w:p w14:paraId="1F5FC881" w14:textId="77777777" w:rsidR="00F75A0F" w:rsidRPr="00D82D8A" w:rsidRDefault="00F75A0F" w:rsidP="00F75A0F">
      <w:pPr>
        <w:spacing w:line="240" w:lineRule="auto"/>
        <w:jc w:val="both"/>
        <w:rPr>
          <w:rFonts w:ascii="Times New Roman" w:hAnsi="Times New Roman" w:cs="Times New Roman"/>
          <w:sz w:val="24"/>
          <w:szCs w:val="24"/>
        </w:rPr>
      </w:pPr>
    </w:p>
    <w:p w14:paraId="5C456E23" w14:textId="5AA3CF93" w:rsidR="00FD2F28" w:rsidRPr="00D82D8A" w:rsidRDefault="00F75A0F"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FD2F28" w:rsidRPr="00D82D8A">
        <w:rPr>
          <w:rFonts w:ascii="Times New Roman" w:hAnsi="Times New Roman" w:cs="Times New Roman"/>
          <w:b/>
          <w:bCs/>
          <w:sz w:val="24"/>
          <w:szCs w:val="24"/>
        </w:rPr>
        <w:t>Date of planting</w:t>
      </w:r>
    </w:p>
    <w:tbl>
      <w:tblPr>
        <w:tblStyle w:val="TableGrid"/>
        <w:tblW w:w="8646" w:type="dxa"/>
        <w:tblInd w:w="175" w:type="dxa"/>
        <w:tblLook w:val="04A0" w:firstRow="1" w:lastRow="0" w:firstColumn="1" w:lastColumn="0" w:noHBand="0" w:noVBand="1"/>
      </w:tblPr>
      <w:tblGrid>
        <w:gridCol w:w="2879"/>
        <w:gridCol w:w="5767"/>
      </w:tblGrid>
      <w:tr w:rsidR="00FD2F28" w:rsidRPr="00D82D8A" w14:paraId="704D78FC" w14:textId="77777777" w:rsidTr="0074604C">
        <w:trPr>
          <w:trHeight w:val="307"/>
        </w:trPr>
        <w:tc>
          <w:tcPr>
            <w:tcW w:w="2879" w:type="dxa"/>
            <w:vAlign w:val="center"/>
          </w:tcPr>
          <w:p w14:paraId="77FCB1EA" w14:textId="58085AE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p>
        </w:tc>
        <w:tc>
          <w:tcPr>
            <w:tcW w:w="5767" w:type="dxa"/>
            <w:vAlign w:val="center"/>
          </w:tcPr>
          <w:p w14:paraId="34425897" w14:textId="16E5F192"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Date of planting</w:t>
            </w:r>
          </w:p>
        </w:tc>
      </w:tr>
      <w:tr w:rsidR="00FD2F28" w:rsidRPr="00D82D8A" w14:paraId="7F1199D9" w14:textId="77777777" w:rsidTr="0074604C">
        <w:trPr>
          <w:trHeight w:val="296"/>
        </w:trPr>
        <w:tc>
          <w:tcPr>
            <w:tcW w:w="2879" w:type="dxa"/>
            <w:vAlign w:val="center"/>
          </w:tcPr>
          <w:p w14:paraId="67275D78" w14:textId="248FDD1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5767" w:type="dxa"/>
            <w:vAlign w:val="center"/>
          </w:tcPr>
          <w:p w14:paraId="6C39C398" w14:textId="65E18F2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June</w:t>
            </w:r>
            <w:r w:rsidR="00903BC7" w:rsidRPr="00D82D8A">
              <w:rPr>
                <w:rFonts w:ascii="Times New Roman" w:hAnsi="Times New Roman" w:cs="Times New Roman"/>
                <w:sz w:val="24"/>
                <w:szCs w:val="24"/>
              </w:rPr>
              <w:t xml:space="preserve"> 2024</w:t>
            </w:r>
          </w:p>
        </w:tc>
      </w:tr>
      <w:tr w:rsidR="00FD2F28" w:rsidRPr="00D82D8A" w14:paraId="4BAE4AFE" w14:textId="77777777" w:rsidTr="0074604C">
        <w:trPr>
          <w:trHeight w:val="307"/>
        </w:trPr>
        <w:tc>
          <w:tcPr>
            <w:tcW w:w="2879" w:type="dxa"/>
            <w:vAlign w:val="center"/>
          </w:tcPr>
          <w:p w14:paraId="61480EF1" w14:textId="2B76590B"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5767" w:type="dxa"/>
            <w:vAlign w:val="center"/>
          </w:tcPr>
          <w:p w14:paraId="24723029" w14:textId="5461A4EE"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July</w:t>
            </w:r>
            <w:r w:rsidR="00903BC7" w:rsidRPr="00D82D8A">
              <w:rPr>
                <w:rFonts w:ascii="Times New Roman" w:hAnsi="Times New Roman" w:cs="Times New Roman"/>
                <w:sz w:val="24"/>
                <w:szCs w:val="24"/>
              </w:rPr>
              <w:t xml:space="preserve"> 2024</w:t>
            </w:r>
          </w:p>
        </w:tc>
      </w:tr>
      <w:tr w:rsidR="00FD2F28" w:rsidRPr="00D82D8A" w14:paraId="06DAD48E" w14:textId="77777777" w:rsidTr="0074604C">
        <w:trPr>
          <w:trHeight w:val="296"/>
        </w:trPr>
        <w:tc>
          <w:tcPr>
            <w:tcW w:w="2879" w:type="dxa"/>
            <w:vAlign w:val="center"/>
          </w:tcPr>
          <w:p w14:paraId="787FD1A7" w14:textId="7873DAE2"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5767" w:type="dxa"/>
            <w:vAlign w:val="center"/>
          </w:tcPr>
          <w:p w14:paraId="5A9AFCA3" w14:textId="268514D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July</w:t>
            </w:r>
            <w:r w:rsidR="00903BC7" w:rsidRPr="00D82D8A">
              <w:rPr>
                <w:rFonts w:ascii="Times New Roman" w:hAnsi="Times New Roman" w:cs="Times New Roman"/>
                <w:sz w:val="24"/>
                <w:szCs w:val="24"/>
              </w:rPr>
              <w:t xml:space="preserve"> 2024</w:t>
            </w:r>
          </w:p>
        </w:tc>
      </w:tr>
      <w:tr w:rsidR="00FD2F28" w:rsidRPr="00D82D8A" w14:paraId="4BD68EEE" w14:textId="77777777" w:rsidTr="0074604C">
        <w:trPr>
          <w:trHeight w:val="307"/>
        </w:trPr>
        <w:tc>
          <w:tcPr>
            <w:tcW w:w="2879" w:type="dxa"/>
            <w:vAlign w:val="center"/>
          </w:tcPr>
          <w:p w14:paraId="14190F2D" w14:textId="2F7FE32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5767" w:type="dxa"/>
            <w:vAlign w:val="center"/>
          </w:tcPr>
          <w:p w14:paraId="2067DEAE" w14:textId="3E0E09C1"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August</w:t>
            </w:r>
            <w:r w:rsidR="00903BC7" w:rsidRPr="00D82D8A">
              <w:rPr>
                <w:rFonts w:ascii="Times New Roman" w:hAnsi="Times New Roman" w:cs="Times New Roman"/>
                <w:sz w:val="24"/>
                <w:szCs w:val="24"/>
              </w:rPr>
              <w:t xml:space="preserve"> 2024</w:t>
            </w:r>
          </w:p>
        </w:tc>
      </w:tr>
      <w:tr w:rsidR="00FD2F28" w:rsidRPr="00D82D8A" w14:paraId="0E9207B5" w14:textId="77777777" w:rsidTr="0074604C">
        <w:trPr>
          <w:trHeight w:val="307"/>
        </w:trPr>
        <w:tc>
          <w:tcPr>
            <w:tcW w:w="2879" w:type="dxa"/>
            <w:vAlign w:val="center"/>
          </w:tcPr>
          <w:p w14:paraId="01361283" w14:textId="4C468C40"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5767" w:type="dxa"/>
            <w:vAlign w:val="center"/>
          </w:tcPr>
          <w:p w14:paraId="1270DB19" w14:textId="313298C5"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August</w:t>
            </w:r>
            <w:r w:rsidR="00903BC7" w:rsidRPr="00D82D8A">
              <w:rPr>
                <w:rFonts w:ascii="Times New Roman" w:hAnsi="Times New Roman" w:cs="Times New Roman"/>
                <w:sz w:val="24"/>
                <w:szCs w:val="24"/>
              </w:rPr>
              <w:t xml:space="preserve"> 2024</w:t>
            </w:r>
          </w:p>
        </w:tc>
      </w:tr>
      <w:tr w:rsidR="00FD2F28" w:rsidRPr="00D82D8A" w14:paraId="06EF7734" w14:textId="77777777" w:rsidTr="0074604C">
        <w:trPr>
          <w:trHeight w:val="296"/>
        </w:trPr>
        <w:tc>
          <w:tcPr>
            <w:tcW w:w="2879" w:type="dxa"/>
            <w:vAlign w:val="center"/>
          </w:tcPr>
          <w:p w14:paraId="5F38C24F" w14:textId="325BACF0"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T6</w:t>
            </w:r>
          </w:p>
        </w:tc>
        <w:tc>
          <w:tcPr>
            <w:tcW w:w="5767" w:type="dxa"/>
            <w:vAlign w:val="center"/>
          </w:tcPr>
          <w:p w14:paraId="1F8330AF" w14:textId="2FC0E643"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September</w:t>
            </w:r>
            <w:r w:rsidR="00903BC7" w:rsidRPr="00D82D8A">
              <w:rPr>
                <w:rFonts w:ascii="Times New Roman" w:hAnsi="Times New Roman" w:cs="Times New Roman"/>
                <w:sz w:val="24"/>
                <w:szCs w:val="24"/>
              </w:rPr>
              <w:t xml:space="preserve"> 2024</w:t>
            </w:r>
          </w:p>
        </w:tc>
      </w:tr>
      <w:tr w:rsidR="00FD2F28" w:rsidRPr="00D82D8A" w14:paraId="095164CC" w14:textId="77777777" w:rsidTr="0074604C">
        <w:trPr>
          <w:trHeight w:val="307"/>
        </w:trPr>
        <w:tc>
          <w:tcPr>
            <w:tcW w:w="2879" w:type="dxa"/>
            <w:vAlign w:val="center"/>
          </w:tcPr>
          <w:p w14:paraId="005F0518" w14:textId="682E542C"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lastRenderedPageBreak/>
              <w:t>T7</w:t>
            </w:r>
          </w:p>
        </w:tc>
        <w:tc>
          <w:tcPr>
            <w:tcW w:w="5767" w:type="dxa"/>
            <w:vAlign w:val="center"/>
          </w:tcPr>
          <w:p w14:paraId="585328CF" w14:textId="1DACF295"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September</w:t>
            </w:r>
            <w:r w:rsidR="00903BC7" w:rsidRPr="00D82D8A">
              <w:rPr>
                <w:rFonts w:ascii="Times New Roman" w:hAnsi="Times New Roman" w:cs="Times New Roman"/>
                <w:sz w:val="24"/>
                <w:szCs w:val="24"/>
              </w:rPr>
              <w:t xml:space="preserve"> 2024</w:t>
            </w:r>
          </w:p>
        </w:tc>
      </w:tr>
      <w:tr w:rsidR="00FD2F28" w:rsidRPr="00D82D8A" w14:paraId="5F239130" w14:textId="77777777" w:rsidTr="0074604C">
        <w:trPr>
          <w:trHeight w:val="296"/>
        </w:trPr>
        <w:tc>
          <w:tcPr>
            <w:tcW w:w="2879" w:type="dxa"/>
            <w:vAlign w:val="center"/>
          </w:tcPr>
          <w:p w14:paraId="54D560EA" w14:textId="10E3F77C"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5767" w:type="dxa"/>
            <w:vAlign w:val="center"/>
          </w:tcPr>
          <w:p w14:paraId="18F3E1A1" w14:textId="779F08A4"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October</w:t>
            </w:r>
            <w:r w:rsidR="00903BC7" w:rsidRPr="00D82D8A">
              <w:rPr>
                <w:rFonts w:ascii="Times New Roman" w:hAnsi="Times New Roman" w:cs="Times New Roman"/>
                <w:sz w:val="24"/>
                <w:szCs w:val="24"/>
              </w:rPr>
              <w:t xml:space="preserve"> 2024</w:t>
            </w:r>
          </w:p>
        </w:tc>
      </w:tr>
      <w:tr w:rsidR="00FD2F28" w:rsidRPr="00D82D8A" w14:paraId="0D493150" w14:textId="77777777" w:rsidTr="0074604C">
        <w:trPr>
          <w:trHeight w:val="307"/>
        </w:trPr>
        <w:tc>
          <w:tcPr>
            <w:tcW w:w="2879" w:type="dxa"/>
            <w:vAlign w:val="center"/>
          </w:tcPr>
          <w:p w14:paraId="27D35665" w14:textId="224B7AE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T9</w:t>
            </w:r>
          </w:p>
        </w:tc>
        <w:tc>
          <w:tcPr>
            <w:tcW w:w="5767" w:type="dxa"/>
            <w:vAlign w:val="center"/>
          </w:tcPr>
          <w:p w14:paraId="71A620E7" w14:textId="1FF2560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October</w:t>
            </w:r>
            <w:r w:rsidR="00903BC7" w:rsidRPr="00D82D8A">
              <w:rPr>
                <w:rFonts w:ascii="Times New Roman" w:hAnsi="Times New Roman" w:cs="Times New Roman"/>
                <w:sz w:val="24"/>
                <w:szCs w:val="24"/>
              </w:rPr>
              <w:t xml:space="preserve"> 2024</w:t>
            </w:r>
          </w:p>
        </w:tc>
      </w:tr>
      <w:tr w:rsidR="00FD2F28" w:rsidRPr="00D82D8A" w14:paraId="6E255518" w14:textId="77777777" w:rsidTr="0074604C">
        <w:trPr>
          <w:trHeight w:val="307"/>
        </w:trPr>
        <w:tc>
          <w:tcPr>
            <w:tcW w:w="2879" w:type="dxa"/>
            <w:vAlign w:val="center"/>
          </w:tcPr>
          <w:p w14:paraId="2F8C8AB4" w14:textId="31C0BE81"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5767" w:type="dxa"/>
            <w:vAlign w:val="center"/>
          </w:tcPr>
          <w:p w14:paraId="3DB1EEDC" w14:textId="3098968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November</w:t>
            </w:r>
            <w:r w:rsidR="00903BC7" w:rsidRPr="00D82D8A">
              <w:rPr>
                <w:rFonts w:ascii="Times New Roman" w:hAnsi="Times New Roman" w:cs="Times New Roman"/>
                <w:sz w:val="24"/>
                <w:szCs w:val="24"/>
              </w:rPr>
              <w:t xml:space="preserve"> 2024</w:t>
            </w:r>
          </w:p>
        </w:tc>
      </w:tr>
    </w:tbl>
    <w:p w14:paraId="0CE7710B" w14:textId="77777777" w:rsidR="00FD2F28" w:rsidRPr="00D82D8A" w:rsidRDefault="00FD2F28" w:rsidP="00D82D8A">
      <w:pPr>
        <w:spacing w:line="240" w:lineRule="auto"/>
        <w:jc w:val="both"/>
        <w:rPr>
          <w:rFonts w:ascii="Times New Roman" w:hAnsi="Times New Roman" w:cs="Times New Roman"/>
          <w:sz w:val="24"/>
          <w:szCs w:val="24"/>
        </w:rPr>
      </w:pPr>
    </w:p>
    <w:p w14:paraId="14E2B4F5" w14:textId="47E6E149" w:rsidR="00D8077D" w:rsidRPr="00D82D8A" w:rsidRDefault="00D8077D" w:rsidP="00D82D8A">
      <w:pPr>
        <w:spacing w:line="240" w:lineRule="auto"/>
        <w:jc w:val="both"/>
        <w:rPr>
          <w:rFonts w:ascii="Times New Roman" w:hAnsi="Times New Roman" w:cs="Times New Roman"/>
          <w:b/>
          <w:bCs/>
          <w:sz w:val="32"/>
          <w:szCs w:val="32"/>
        </w:rPr>
      </w:pPr>
      <w:r w:rsidRPr="00D82D8A">
        <w:rPr>
          <w:rFonts w:ascii="Times New Roman" w:hAnsi="Times New Roman" w:cs="Times New Roman"/>
          <w:b/>
          <w:bCs/>
          <w:color w:val="000000"/>
          <w:sz w:val="24"/>
          <w:szCs w:val="24"/>
          <w:shd w:val="clear" w:color="auto" w:fill="FFFFFF"/>
        </w:rPr>
        <w:t xml:space="preserve">Nursery and bed preparation </w:t>
      </w:r>
    </w:p>
    <w:p w14:paraId="04B19292" w14:textId="0834FFDC" w:rsidR="003549FF" w:rsidRPr="00D82D8A" w:rsidRDefault="00FD649F" w:rsidP="0074604C">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ab/>
      </w:r>
      <w:r w:rsidRPr="00D82D8A">
        <w:rPr>
          <w:rFonts w:ascii="Times New Roman" w:hAnsi="Times New Roman" w:cs="Times New Roman"/>
          <w:sz w:val="24"/>
          <w:szCs w:val="24"/>
        </w:rPr>
        <w:t>The seeds were raised in portrays starting from April</w:t>
      </w:r>
      <w:r w:rsidR="001A38AB" w:rsidRPr="00D82D8A">
        <w:rPr>
          <w:rFonts w:ascii="Times New Roman" w:hAnsi="Times New Roman" w:cs="Times New Roman"/>
          <w:sz w:val="24"/>
          <w:szCs w:val="24"/>
        </w:rPr>
        <w:t xml:space="preserve"> month.</w:t>
      </w:r>
      <w:r w:rsidR="004C1413"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T</w:t>
      </w:r>
      <w:r w:rsidR="004C1413" w:rsidRPr="00D82D8A">
        <w:rPr>
          <w:rFonts w:ascii="Times New Roman" w:hAnsi="Times New Roman" w:cs="Times New Roman"/>
          <w:sz w:val="24"/>
          <w:szCs w:val="24"/>
        </w:rPr>
        <w:t>he portray consist</w:t>
      </w:r>
      <w:r w:rsidR="001A38AB" w:rsidRPr="00D82D8A">
        <w:rPr>
          <w:rFonts w:ascii="Times New Roman" w:hAnsi="Times New Roman" w:cs="Times New Roman"/>
          <w:sz w:val="24"/>
          <w:szCs w:val="24"/>
        </w:rPr>
        <w:t>s</w:t>
      </w:r>
      <w:r w:rsidR="004C1413" w:rsidRPr="00D82D8A">
        <w:rPr>
          <w:rFonts w:ascii="Times New Roman" w:hAnsi="Times New Roman" w:cs="Times New Roman"/>
          <w:sz w:val="24"/>
          <w:szCs w:val="24"/>
        </w:rPr>
        <w:t xml:space="preserve"> of </w:t>
      </w:r>
      <w:r w:rsidR="001A38AB" w:rsidRPr="00D82D8A">
        <w:rPr>
          <w:rFonts w:ascii="Times New Roman" w:hAnsi="Times New Roman" w:cs="Times New Roman"/>
          <w:sz w:val="24"/>
          <w:szCs w:val="24"/>
        </w:rPr>
        <w:t>a</w:t>
      </w:r>
      <w:r w:rsidR="004C1413" w:rsidRPr="00D82D8A">
        <w:rPr>
          <w:rFonts w:ascii="Times New Roman" w:hAnsi="Times New Roman" w:cs="Times New Roman"/>
          <w:sz w:val="24"/>
          <w:szCs w:val="24"/>
        </w:rPr>
        <w:t xml:space="preserve"> mixture of </w:t>
      </w:r>
      <w:r w:rsidR="003549FF" w:rsidRPr="00D82D8A">
        <w:rPr>
          <w:rFonts w:ascii="Times New Roman" w:hAnsi="Times New Roman" w:cs="Times New Roman"/>
          <w:sz w:val="24"/>
          <w:szCs w:val="24"/>
        </w:rPr>
        <w:t>coir pith, perlite and vermiculite in the ratio 3:1:1. When the seedlings attain</w:t>
      </w:r>
      <w:r w:rsidR="003A25D5" w:rsidRPr="00D82D8A">
        <w:rPr>
          <w:rFonts w:ascii="Times New Roman" w:hAnsi="Times New Roman" w:cs="Times New Roman"/>
          <w:sz w:val="24"/>
          <w:szCs w:val="24"/>
        </w:rPr>
        <w:t>ed</w:t>
      </w:r>
      <w:r w:rsidR="003549FF" w:rsidRPr="00D82D8A">
        <w:rPr>
          <w:rFonts w:ascii="Times New Roman" w:hAnsi="Times New Roman" w:cs="Times New Roman"/>
          <w:sz w:val="24"/>
          <w:szCs w:val="24"/>
        </w:rPr>
        <w:t xml:space="preserve"> three to four leaf stage</w:t>
      </w:r>
      <w:r w:rsidR="001A38AB" w:rsidRPr="00D82D8A">
        <w:rPr>
          <w:rFonts w:ascii="Times New Roman" w:hAnsi="Times New Roman" w:cs="Times New Roman"/>
          <w:sz w:val="24"/>
          <w:szCs w:val="24"/>
        </w:rPr>
        <w:t>,</w:t>
      </w:r>
      <w:r w:rsidR="003549FF" w:rsidRPr="00D82D8A">
        <w:rPr>
          <w:rFonts w:ascii="Times New Roman" w:hAnsi="Times New Roman" w:cs="Times New Roman"/>
          <w:sz w:val="24"/>
          <w:szCs w:val="24"/>
        </w:rPr>
        <w:t xml:space="preserve"> thin</w:t>
      </w:r>
      <w:r w:rsidR="000920C3" w:rsidRPr="00D82D8A">
        <w:rPr>
          <w:rFonts w:ascii="Times New Roman" w:hAnsi="Times New Roman" w:cs="Times New Roman"/>
          <w:sz w:val="24"/>
          <w:szCs w:val="24"/>
        </w:rPr>
        <w:t>n</w:t>
      </w:r>
      <w:r w:rsidR="003549FF" w:rsidRPr="00D82D8A">
        <w:rPr>
          <w:rFonts w:ascii="Times New Roman" w:hAnsi="Times New Roman" w:cs="Times New Roman"/>
          <w:sz w:val="24"/>
          <w:szCs w:val="24"/>
        </w:rPr>
        <w:t xml:space="preserve">ing </w:t>
      </w:r>
      <w:r w:rsidR="001A38AB" w:rsidRPr="00D82D8A">
        <w:rPr>
          <w:rFonts w:ascii="Times New Roman" w:hAnsi="Times New Roman" w:cs="Times New Roman"/>
          <w:sz w:val="24"/>
          <w:szCs w:val="24"/>
        </w:rPr>
        <w:t>wa</w:t>
      </w:r>
      <w:r w:rsidR="003549FF" w:rsidRPr="00D82D8A">
        <w:rPr>
          <w:rFonts w:ascii="Times New Roman" w:hAnsi="Times New Roman" w:cs="Times New Roman"/>
          <w:sz w:val="24"/>
          <w:szCs w:val="24"/>
        </w:rPr>
        <w:t>s done</w:t>
      </w:r>
      <w:r w:rsidR="001A38AB" w:rsidRPr="00D82D8A">
        <w:rPr>
          <w:rFonts w:ascii="Times New Roman" w:hAnsi="Times New Roman" w:cs="Times New Roman"/>
          <w:sz w:val="24"/>
          <w:szCs w:val="24"/>
        </w:rPr>
        <w:t>.</w:t>
      </w:r>
      <w:r w:rsidR="003549FF"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A</w:t>
      </w:r>
      <w:r w:rsidR="003549FF" w:rsidRPr="00D82D8A">
        <w:rPr>
          <w:rFonts w:ascii="Times New Roman" w:hAnsi="Times New Roman" w:cs="Times New Roman"/>
          <w:sz w:val="24"/>
          <w:szCs w:val="24"/>
        </w:rPr>
        <w:t xml:space="preserve">fter one weak spraying of fertiliser NPK (19:19:19) </w:t>
      </w:r>
      <w:r w:rsidR="001A38AB" w:rsidRPr="00D82D8A">
        <w:rPr>
          <w:rFonts w:ascii="Times New Roman" w:hAnsi="Times New Roman" w:cs="Times New Roman"/>
          <w:sz w:val="24"/>
          <w:szCs w:val="24"/>
        </w:rPr>
        <w:t>wa</w:t>
      </w:r>
      <w:r w:rsidR="003549FF" w:rsidRPr="00D82D8A">
        <w:rPr>
          <w:rFonts w:ascii="Times New Roman" w:hAnsi="Times New Roman" w:cs="Times New Roman"/>
          <w:sz w:val="24"/>
          <w:szCs w:val="24"/>
        </w:rPr>
        <w:t xml:space="preserve">s started. The first week 2ml of fertilizer is sprayed, then 3 ml and then 5ml </w:t>
      </w:r>
      <w:r w:rsidR="00E46B1B" w:rsidRPr="00D82D8A">
        <w:rPr>
          <w:rFonts w:ascii="Times New Roman" w:hAnsi="Times New Roman" w:cs="Times New Roman"/>
          <w:sz w:val="24"/>
          <w:szCs w:val="24"/>
        </w:rPr>
        <w:t>wa</w:t>
      </w:r>
      <w:r w:rsidR="003549FF" w:rsidRPr="00D82D8A">
        <w:rPr>
          <w:rFonts w:ascii="Times New Roman" w:hAnsi="Times New Roman" w:cs="Times New Roman"/>
          <w:sz w:val="24"/>
          <w:szCs w:val="24"/>
        </w:rPr>
        <w:t>s given twice a week until the seedlings achieve</w:t>
      </w:r>
      <w:r w:rsidR="00887408" w:rsidRPr="00D82D8A">
        <w:rPr>
          <w:rFonts w:ascii="Times New Roman" w:hAnsi="Times New Roman" w:cs="Times New Roman"/>
          <w:sz w:val="24"/>
          <w:szCs w:val="24"/>
        </w:rPr>
        <w:t>d</w:t>
      </w:r>
      <w:r w:rsidR="003549FF" w:rsidRPr="00D82D8A">
        <w:rPr>
          <w:rFonts w:ascii="Times New Roman" w:hAnsi="Times New Roman" w:cs="Times New Roman"/>
          <w:sz w:val="24"/>
          <w:szCs w:val="24"/>
        </w:rPr>
        <w:t xml:space="preserve"> transplanting stage. </w:t>
      </w:r>
      <w:r w:rsidR="00997D3B" w:rsidRPr="00D82D8A">
        <w:rPr>
          <w:rFonts w:ascii="Times New Roman" w:hAnsi="Times New Roman" w:cs="Times New Roman"/>
          <w:sz w:val="24"/>
          <w:szCs w:val="24"/>
        </w:rPr>
        <w:t>The seedlings were transplanted in the main field</w:t>
      </w:r>
      <w:r w:rsidR="00E46B1B" w:rsidRPr="00D82D8A">
        <w:rPr>
          <w:rFonts w:ascii="Times New Roman" w:hAnsi="Times New Roman" w:cs="Times New Roman"/>
          <w:sz w:val="24"/>
          <w:szCs w:val="24"/>
        </w:rPr>
        <w:t>,</w:t>
      </w:r>
      <w:r w:rsidR="00997D3B" w:rsidRPr="00D82D8A">
        <w:rPr>
          <w:rFonts w:ascii="Times New Roman" w:hAnsi="Times New Roman" w:cs="Times New Roman"/>
          <w:sz w:val="24"/>
          <w:szCs w:val="24"/>
        </w:rPr>
        <w:t xml:space="preserve"> when they had achieved the transplantable height </w:t>
      </w:r>
      <w:r w:rsidR="00E46B1B" w:rsidRPr="00D82D8A">
        <w:rPr>
          <w:rFonts w:ascii="Times New Roman" w:hAnsi="Times New Roman" w:cs="Times New Roman"/>
          <w:sz w:val="24"/>
          <w:szCs w:val="24"/>
        </w:rPr>
        <w:t xml:space="preserve">of </w:t>
      </w:r>
      <w:r w:rsidR="00997D3B" w:rsidRPr="00D82D8A">
        <w:rPr>
          <w:rFonts w:ascii="Times New Roman" w:hAnsi="Times New Roman" w:cs="Times New Roman"/>
          <w:sz w:val="24"/>
          <w:szCs w:val="24"/>
        </w:rPr>
        <w:t>7</w:t>
      </w:r>
      <w:r w:rsidR="00E46B1B" w:rsidRPr="00D82D8A">
        <w:rPr>
          <w:rFonts w:ascii="Times New Roman" w:hAnsi="Times New Roman" w:cs="Times New Roman"/>
          <w:sz w:val="24"/>
          <w:szCs w:val="24"/>
        </w:rPr>
        <w:t xml:space="preserve"> to </w:t>
      </w:r>
      <w:r w:rsidR="00997D3B" w:rsidRPr="00D82D8A">
        <w:rPr>
          <w:rFonts w:ascii="Times New Roman" w:hAnsi="Times New Roman" w:cs="Times New Roman"/>
          <w:sz w:val="24"/>
          <w:szCs w:val="24"/>
        </w:rPr>
        <w:t xml:space="preserve">10 cm </w:t>
      </w:r>
      <w:r w:rsidR="003549FF" w:rsidRPr="00D82D8A">
        <w:rPr>
          <w:rFonts w:ascii="Times New Roman" w:hAnsi="Times New Roman" w:cs="Times New Roman"/>
          <w:sz w:val="24"/>
          <w:szCs w:val="24"/>
        </w:rPr>
        <w:t xml:space="preserve">in raised buds covered with </w:t>
      </w:r>
      <w:r w:rsidR="00997D3B" w:rsidRPr="00D82D8A">
        <w:rPr>
          <w:rFonts w:ascii="Times New Roman" w:hAnsi="Times New Roman" w:cs="Times New Roman"/>
          <w:sz w:val="24"/>
          <w:szCs w:val="24"/>
        </w:rPr>
        <w:t xml:space="preserve">mulching </w:t>
      </w:r>
      <w:r w:rsidR="003549FF" w:rsidRPr="00D82D8A">
        <w:rPr>
          <w:rFonts w:ascii="Times New Roman" w:hAnsi="Times New Roman" w:cs="Times New Roman"/>
          <w:sz w:val="24"/>
          <w:szCs w:val="24"/>
        </w:rPr>
        <w:t>sheets</w:t>
      </w:r>
      <w:r w:rsidR="00997D3B" w:rsidRPr="00D82D8A">
        <w:rPr>
          <w:rFonts w:ascii="Times New Roman" w:hAnsi="Times New Roman" w:cs="Times New Roman"/>
          <w:sz w:val="24"/>
          <w:szCs w:val="24"/>
        </w:rPr>
        <w:t>. The beds were prepared by mixing 10</w:t>
      </w:r>
      <w:r w:rsidR="00E46B1B" w:rsidRPr="00D82D8A">
        <w:rPr>
          <w:rFonts w:ascii="Times New Roman" w:hAnsi="Times New Roman" w:cs="Times New Roman"/>
          <w:sz w:val="24"/>
          <w:szCs w:val="24"/>
        </w:rPr>
        <w:t xml:space="preserve"> to </w:t>
      </w:r>
      <w:r w:rsidR="00997D3B" w:rsidRPr="00D82D8A">
        <w:rPr>
          <w:rFonts w:ascii="Times New Roman" w:hAnsi="Times New Roman" w:cs="Times New Roman"/>
          <w:sz w:val="24"/>
          <w:szCs w:val="24"/>
        </w:rPr>
        <w:t>15 kg of well decomposed FYM per bed and basal dose of fertilizers like urea (8.5</w:t>
      </w:r>
      <w:r w:rsidR="00E46B1B" w:rsidRPr="00D82D8A">
        <w:rPr>
          <w:rFonts w:ascii="Times New Roman" w:hAnsi="Times New Roman" w:cs="Times New Roman"/>
          <w:sz w:val="24"/>
          <w:szCs w:val="24"/>
        </w:rPr>
        <w:t xml:space="preserve"> </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 xml:space="preserve">), </w:t>
      </w:r>
      <w:proofErr w:type="spellStart"/>
      <w:r w:rsidR="00997D3B" w:rsidRPr="00D82D8A">
        <w:rPr>
          <w:rFonts w:ascii="Times New Roman" w:hAnsi="Times New Roman" w:cs="Times New Roman"/>
          <w:sz w:val="24"/>
          <w:szCs w:val="24"/>
        </w:rPr>
        <w:t>Factomphos</w:t>
      </w:r>
      <w:proofErr w:type="spellEnd"/>
      <w:r w:rsidR="00997D3B" w:rsidRPr="00D82D8A">
        <w:rPr>
          <w:rFonts w:ascii="Times New Roman" w:hAnsi="Times New Roman" w:cs="Times New Roman"/>
          <w:sz w:val="24"/>
          <w:szCs w:val="24"/>
        </w:rPr>
        <w:t xml:space="preserve"> (30</w:t>
      </w:r>
      <w:r w:rsidR="00E46B1B" w:rsidRPr="00D82D8A">
        <w:rPr>
          <w:rFonts w:ascii="Times New Roman" w:hAnsi="Times New Roman" w:cs="Times New Roman"/>
          <w:sz w:val="24"/>
          <w:szCs w:val="24"/>
        </w:rPr>
        <w:t xml:space="preserve"> </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 Potash (8.2</w:t>
      </w:r>
      <w:r w:rsidR="00E46B1B" w:rsidRPr="00D82D8A">
        <w:rPr>
          <w:rFonts w:ascii="Times New Roman" w:hAnsi="Times New Roman" w:cs="Times New Roman"/>
          <w:sz w:val="24"/>
          <w:szCs w:val="24"/>
        </w:rPr>
        <w:t>c</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w:t>
      </w:r>
      <w:r w:rsidR="001A7F3F" w:rsidRPr="00D82D8A">
        <w:rPr>
          <w:rFonts w:ascii="Times New Roman" w:hAnsi="Times New Roman" w:cs="Times New Roman"/>
          <w:sz w:val="24"/>
          <w:szCs w:val="24"/>
        </w:rPr>
        <w:t xml:space="preserve"> </w:t>
      </w:r>
      <w:r w:rsidR="00E46B1B" w:rsidRPr="00D82D8A">
        <w:rPr>
          <w:rFonts w:ascii="Times New Roman" w:hAnsi="Times New Roman" w:cs="Times New Roman"/>
          <w:sz w:val="24"/>
          <w:szCs w:val="24"/>
        </w:rPr>
        <w:t>were</w:t>
      </w:r>
      <w:r w:rsidR="001A7F3F" w:rsidRPr="00D82D8A">
        <w:rPr>
          <w:rFonts w:ascii="Times New Roman" w:hAnsi="Times New Roman" w:cs="Times New Roman"/>
          <w:sz w:val="24"/>
          <w:szCs w:val="24"/>
        </w:rPr>
        <w:t xml:space="preserve"> added.</w:t>
      </w:r>
      <w:r w:rsidR="00997D3B" w:rsidRPr="00D82D8A">
        <w:rPr>
          <w:rFonts w:ascii="Times New Roman" w:hAnsi="Times New Roman" w:cs="Times New Roman"/>
          <w:sz w:val="24"/>
          <w:szCs w:val="24"/>
        </w:rPr>
        <w:t xml:space="preserve"> </w:t>
      </w:r>
      <w:r w:rsidR="001A7F3F" w:rsidRPr="00D82D8A">
        <w:rPr>
          <w:rFonts w:ascii="Times New Roman" w:hAnsi="Times New Roman" w:cs="Times New Roman"/>
          <w:sz w:val="24"/>
          <w:szCs w:val="24"/>
        </w:rPr>
        <w:t>F</w:t>
      </w:r>
      <w:r w:rsidR="003549FF" w:rsidRPr="00D82D8A">
        <w:rPr>
          <w:rFonts w:ascii="Times New Roman" w:hAnsi="Times New Roman" w:cs="Times New Roman"/>
          <w:sz w:val="24"/>
          <w:szCs w:val="24"/>
        </w:rPr>
        <w:t>ertigation was given twice a week providing urea and NPK (280g, 13g:0.45g:80g)</w:t>
      </w:r>
      <w:r w:rsidR="001A7F3F" w:rsidRPr="00D82D8A">
        <w:rPr>
          <w:rFonts w:ascii="Times New Roman" w:hAnsi="Times New Roman" w:cs="Times New Roman"/>
          <w:sz w:val="24"/>
          <w:szCs w:val="24"/>
        </w:rPr>
        <w:t xml:space="preserve">. </w:t>
      </w:r>
      <w:r w:rsidR="00130B2D" w:rsidRPr="00D82D8A">
        <w:rPr>
          <w:rFonts w:ascii="Times New Roman" w:hAnsi="Times New Roman" w:cs="Times New Roman"/>
          <w:sz w:val="24"/>
          <w:szCs w:val="24"/>
        </w:rPr>
        <w:t>The plant spacing was 40cm×40cm</w:t>
      </w:r>
      <w:r w:rsidR="00D547B2" w:rsidRPr="00D82D8A">
        <w:rPr>
          <w:rFonts w:ascii="Times New Roman" w:hAnsi="Times New Roman" w:cs="Times New Roman"/>
          <w:sz w:val="24"/>
          <w:szCs w:val="24"/>
        </w:rPr>
        <w:t xml:space="preserve">. </w:t>
      </w:r>
      <w:r w:rsidR="00C451A6" w:rsidRPr="00D82D8A">
        <w:rPr>
          <w:rFonts w:ascii="Times New Roman" w:hAnsi="Times New Roman" w:cs="Times New Roman"/>
          <w:sz w:val="24"/>
          <w:szCs w:val="24"/>
        </w:rPr>
        <w:t>The experiment was conducted in split plot design</w:t>
      </w:r>
      <w:r w:rsidR="001A7F3F" w:rsidRPr="00D82D8A">
        <w:rPr>
          <w:rFonts w:ascii="Times New Roman" w:hAnsi="Times New Roman" w:cs="Times New Roman"/>
          <w:sz w:val="24"/>
          <w:szCs w:val="24"/>
        </w:rPr>
        <w:t>.</w:t>
      </w:r>
    </w:p>
    <w:p w14:paraId="4346B8C6" w14:textId="77777777" w:rsidR="00D8077D"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b/>
        <w:t xml:space="preserve">Data were recorded on various phenological stages viz., days to bud emergence, days to 50% flowering, days to full opening and flowering duration. </w:t>
      </w:r>
    </w:p>
    <w:p w14:paraId="194BE528" w14:textId="07026728" w:rsidR="00D8077D" w:rsidRPr="00D82D8A" w:rsidRDefault="00D8077D"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Growing degree days (GDD)</w:t>
      </w:r>
    </w:p>
    <w:p w14:paraId="190A6E97" w14:textId="7F5D8F13" w:rsidR="003F2601"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Growing degree days (GDD) was calculated as per </w:t>
      </w:r>
      <w:r w:rsidRPr="00196743">
        <w:rPr>
          <w:rFonts w:ascii="Times New Roman" w:hAnsi="Times New Roman" w:cs="Times New Roman"/>
          <w:sz w:val="24"/>
          <w:szCs w:val="24"/>
        </w:rPr>
        <w:t xml:space="preserve">De </w:t>
      </w:r>
      <w:proofErr w:type="spellStart"/>
      <w:r w:rsidRPr="00196743">
        <w:rPr>
          <w:rFonts w:ascii="Times New Roman" w:hAnsi="Times New Roman" w:cs="Times New Roman"/>
          <w:sz w:val="24"/>
          <w:szCs w:val="24"/>
        </w:rPr>
        <w:t>Beurs</w:t>
      </w:r>
      <w:proofErr w:type="spellEnd"/>
      <w:r w:rsidRPr="00196743">
        <w:rPr>
          <w:rFonts w:ascii="Times New Roman" w:hAnsi="Times New Roman" w:cs="Times New Roman"/>
          <w:sz w:val="24"/>
          <w:szCs w:val="24"/>
        </w:rPr>
        <w:t xml:space="preserve"> and </w:t>
      </w:r>
      <w:proofErr w:type="spellStart"/>
      <w:r w:rsidRPr="00196743">
        <w:rPr>
          <w:rFonts w:ascii="Times New Roman" w:hAnsi="Times New Roman" w:cs="Times New Roman"/>
          <w:sz w:val="24"/>
          <w:szCs w:val="24"/>
        </w:rPr>
        <w:t>Henebry</w:t>
      </w:r>
      <w:proofErr w:type="spellEnd"/>
      <w:r w:rsidRPr="00196743">
        <w:rPr>
          <w:rFonts w:ascii="Times New Roman" w:hAnsi="Times New Roman" w:cs="Times New Roman"/>
          <w:sz w:val="24"/>
          <w:szCs w:val="24"/>
        </w:rPr>
        <w:t xml:space="preserve"> (2008)</w:t>
      </w:r>
      <w:r w:rsidRPr="00D82D8A">
        <w:rPr>
          <w:rFonts w:ascii="Times New Roman" w:hAnsi="Times New Roman" w:cs="Times New Roman"/>
          <w:sz w:val="24"/>
          <w:szCs w:val="24"/>
        </w:rPr>
        <w:t xml:space="preserve"> and base temperature was taken as 4.5 °C using the following formula: </w:t>
      </w:r>
    </w:p>
    <w:p w14:paraId="2511E6F0" w14:textId="4178A416" w:rsidR="003F2601" w:rsidRPr="00D82D8A" w:rsidRDefault="003F2601" w:rsidP="00D82D8A">
      <w:pPr>
        <w:spacing w:line="240" w:lineRule="auto"/>
        <w:jc w:val="both"/>
        <w:rPr>
          <w:rFonts w:ascii="Times New Roman" w:eastAsiaTheme="minorEastAsia" w:hAnsi="Times New Roman" w:cs="Times New Roman"/>
          <w:i/>
          <w:iCs/>
          <w:sz w:val="24"/>
          <w:szCs w:val="24"/>
        </w:rPr>
      </w:pPr>
      <w:r w:rsidRPr="00D82D8A">
        <w:rPr>
          <w:rFonts w:ascii="Times New Roman" w:hAnsi="Times New Roman" w:cs="Times New Roman"/>
          <w:sz w:val="24"/>
          <w:szCs w:val="24"/>
        </w:rPr>
        <w:t xml:space="preserve">GDD (℃) = </w:t>
      </w:r>
      <m:oMath>
        <m:f>
          <m:fPr>
            <m:ctrlPr>
              <w:rPr>
                <w:rFonts w:ascii="Cambria Math" w:hAnsi="Cambria Math" w:cs="Times New Roman"/>
                <w:i/>
                <w:sz w:val="28"/>
                <w:szCs w:val="28"/>
              </w:rPr>
            </m:ctrlPr>
          </m:fPr>
          <m:num>
            <m:r>
              <w:rPr>
                <w:rFonts w:ascii="Cambria Math" w:hAnsi="Cambria Math" w:cs="Times New Roman"/>
                <w:sz w:val="28"/>
                <w:szCs w:val="28"/>
              </w:rPr>
              <m:t xml:space="preserve"> </m:t>
            </m:r>
            <m:r>
              <m:rPr>
                <m:sty m:val="p"/>
              </m:rPr>
              <w:rPr>
                <w:rFonts w:ascii="Cambria Math" w:hAnsi="Cambria Math" w:cs="Times New Roman"/>
                <w:sz w:val="28"/>
                <w:szCs w:val="28"/>
              </w:rPr>
              <m:t>Tmax+Tmin</m:t>
            </m:r>
            <m:r>
              <w:rPr>
                <w:rFonts w:ascii="Cambria Math" w:hAnsi="Cambria Math" w:cs="Times New Roman"/>
                <w:sz w:val="28"/>
                <w:szCs w:val="28"/>
              </w:rPr>
              <m:t xml:space="preserve"> </m:t>
            </m:r>
          </m:num>
          <m:den>
            <m:r>
              <w:rPr>
                <w:rFonts w:ascii="Cambria Math" w:hAnsi="Cambria Math" w:cs="Times New Roman"/>
                <w:sz w:val="28"/>
                <w:szCs w:val="28"/>
              </w:rPr>
              <m:t>2</m:t>
            </m:r>
          </m:den>
        </m:f>
      </m:oMath>
      <w:r w:rsidRPr="00D82D8A">
        <w:rPr>
          <w:rFonts w:ascii="Times New Roman" w:eastAsiaTheme="minorEastAsia" w:hAnsi="Times New Roman" w:cs="Times New Roman"/>
          <w:sz w:val="28"/>
          <w:szCs w:val="28"/>
        </w:rPr>
        <w:t xml:space="preserve"> </w:t>
      </w:r>
      <w:r w:rsidRPr="00D82D8A">
        <w:rPr>
          <w:rFonts w:ascii="Times New Roman" w:eastAsiaTheme="minorEastAsia" w:hAnsi="Times New Roman" w:cs="Times New Roman"/>
          <w:sz w:val="24"/>
          <w:szCs w:val="24"/>
        </w:rPr>
        <w:t>– T base</w:t>
      </w:r>
    </w:p>
    <w:p w14:paraId="2B3D7A8E" w14:textId="77777777" w:rsidR="0074604C"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Where, </w:t>
      </w:r>
    </w:p>
    <w:p w14:paraId="02C81C2E" w14:textId="061B258C" w:rsidR="0074604C" w:rsidRDefault="003F2601"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Tmax</w:t>
      </w:r>
      <w:proofErr w:type="spellEnd"/>
      <w:r w:rsidRPr="00D82D8A">
        <w:rPr>
          <w:rFonts w:ascii="Times New Roman" w:hAnsi="Times New Roman" w:cs="Times New Roman"/>
          <w:sz w:val="24"/>
          <w:szCs w:val="24"/>
        </w:rPr>
        <w:t xml:space="preserve"> = Daily maximum </w:t>
      </w:r>
      <w:r w:rsidR="0074604C" w:rsidRPr="00D82D8A">
        <w:rPr>
          <w:rFonts w:ascii="Times New Roman" w:hAnsi="Times New Roman" w:cs="Times New Roman"/>
          <w:sz w:val="24"/>
          <w:szCs w:val="24"/>
        </w:rPr>
        <w:t>temperature (ºC)</w:t>
      </w:r>
    </w:p>
    <w:p w14:paraId="6FE88EAC" w14:textId="5A3887C4" w:rsidR="003F2601" w:rsidRPr="00D82D8A" w:rsidRDefault="003F2601"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Tmin</w:t>
      </w:r>
      <w:proofErr w:type="spellEnd"/>
      <w:r w:rsidRPr="00D82D8A">
        <w:rPr>
          <w:rFonts w:ascii="Times New Roman" w:hAnsi="Times New Roman" w:cs="Times New Roman"/>
          <w:sz w:val="24"/>
          <w:szCs w:val="24"/>
        </w:rPr>
        <w:t xml:space="preserve"> = Daily minimum temperature (ºC) </w:t>
      </w:r>
    </w:p>
    <w:p w14:paraId="188C49BC" w14:textId="760FD339" w:rsidR="003F2601"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T</w:t>
      </w:r>
      <w:r w:rsidR="0074604C">
        <w:rPr>
          <w:rFonts w:ascii="Times New Roman" w:hAnsi="Times New Roman" w:cs="Times New Roman"/>
          <w:sz w:val="24"/>
          <w:szCs w:val="24"/>
        </w:rPr>
        <w:t xml:space="preserve"> </w:t>
      </w:r>
      <w:r w:rsidRPr="00D82D8A">
        <w:rPr>
          <w:rFonts w:ascii="Times New Roman" w:hAnsi="Times New Roman" w:cs="Times New Roman"/>
          <w:sz w:val="24"/>
          <w:szCs w:val="24"/>
        </w:rPr>
        <w:t>b</w:t>
      </w:r>
      <w:r w:rsidR="0074604C">
        <w:rPr>
          <w:rFonts w:ascii="Times New Roman" w:hAnsi="Times New Roman" w:cs="Times New Roman"/>
          <w:sz w:val="24"/>
          <w:szCs w:val="24"/>
        </w:rPr>
        <w:t xml:space="preserve">ase    </w:t>
      </w:r>
      <w:r w:rsidRPr="00D82D8A">
        <w:rPr>
          <w:rFonts w:ascii="Times New Roman" w:hAnsi="Times New Roman" w:cs="Times New Roman"/>
          <w:sz w:val="24"/>
          <w:szCs w:val="24"/>
        </w:rPr>
        <w:t xml:space="preserve"> = Base temperature (ºC)</w:t>
      </w:r>
    </w:p>
    <w:p w14:paraId="3ADBDE58" w14:textId="27A288C7" w:rsidR="00FD2F28" w:rsidRPr="00D82D8A" w:rsidRDefault="00887408"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The data was subjected to correlation analysis using SPSS software.</w:t>
      </w:r>
    </w:p>
    <w:p w14:paraId="132285E2" w14:textId="1FED96A2" w:rsidR="00FD2F28" w:rsidRDefault="00644704"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RESULTS AND DISCUSSION:</w:t>
      </w:r>
    </w:p>
    <w:p w14:paraId="321F16F0" w14:textId="6DBFBDB7" w:rsidR="00EB78D3"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sidR="00EB78D3">
        <w:rPr>
          <w:rFonts w:ascii="Times New Roman" w:hAnsi="Times New Roman" w:cs="Times New Roman"/>
          <w:b/>
          <w:bCs/>
          <w:sz w:val="24"/>
          <w:szCs w:val="24"/>
        </w:rPr>
        <w:t>phenophase</w:t>
      </w:r>
      <w:proofErr w:type="spellEnd"/>
      <w:r w:rsidR="00EB78D3">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p>
    <w:p w14:paraId="64708796" w14:textId="0BB9C796" w:rsidR="00EB78D3" w:rsidRDefault="00EB78D3" w:rsidP="0074604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EB78D3">
        <w:rPr>
          <w:rFonts w:ascii="Times New Roman" w:hAnsi="Times New Roman" w:cs="Times New Roman"/>
          <w:sz w:val="24"/>
          <w:szCs w:val="24"/>
        </w:rPr>
        <w:t xml:space="preserve">The timing of transplanting plays a crucial role in determining the duration of various </w:t>
      </w:r>
      <w:proofErr w:type="spellStart"/>
      <w:r w:rsidRPr="00EB78D3">
        <w:rPr>
          <w:rFonts w:ascii="Times New Roman" w:hAnsi="Times New Roman" w:cs="Times New Roman"/>
          <w:sz w:val="24"/>
          <w:szCs w:val="24"/>
        </w:rPr>
        <w:t>phenophases</w:t>
      </w:r>
      <w:proofErr w:type="spellEnd"/>
      <w:r w:rsidRPr="00EB78D3">
        <w:rPr>
          <w:rFonts w:ascii="Times New Roman" w:hAnsi="Times New Roman" w:cs="Times New Roman"/>
          <w:sz w:val="24"/>
          <w:szCs w:val="24"/>
        </w:rPr>
        <w:t xml:space="preserve"> in crops, as it influences their exposure to prevailing weather conditions.</w:t>
      </w:r>
      <w:r>
        <w:rPr>
          <w:rFonts w:ascii="Times New Roman" w:hAnsi="Times New Roman" w:cs="Times New Roman"/>
          <w:sz w:val="24"/>
          <w:szCs w:val="24"/>
        </w:rPr>
        <w:t xml:space="preserve"> </w:t>
      </w:r>
      <w:r w:rsidR="00202B3E" w:rsidRPr="00202B3E">
        <w:rPr>
          <w:rFonts w:ascii="Times New Roman" w:hAnsi="Times New Roman" w:cs="Times New Roman"/>
          <w:sz w:val="24"/>
          <w:szCs w:val="24"/>
        </w:rPr>
        <w:t xml:space="preserve">Significant variations in the duration of all </w:t>
      </w:r>
      <w:proofErr w:type="spellStart"/>
      <w:r w:rsidR="00202B3E" w:rsidRPr="00202B3E">
        <w:rPr>
          <w:rFonts w:ascii="Times New Roman" w:hAnsi="Times New Roman" w:cs="Times New Roman"/>
          <w:sz w:val="24"/>
          <w:szCs w:val="24"/>
        </w:rPr>
        <w:t>phenophases</w:t>
      </w:r>
      <w:proofErr w:type="spellEnd"/>
      <w:r w:rsidR="00202B3E" w:rsidRPr="00202B3E">
        <w:rPr>
          <w:rFonts w:ascii="Times New Roman" w:hAnsi="Times New Roman" w:cs="Times New Roman"/>
          <w:sz w:val="24"/>
          <w:szCs w:val="24"/>
        </w:rPr>
        <w:t xml:space="preserve"> were observed among the ten transplanting dates in both Arka Abhi and KAU-M2, as presented in Tables 2 and 3.</w:t>
      </w:r>
    </w:p>
    <w:p w14:paraId="28A52966" w14:textId="389A1DCA" w:rsidR="00202B3E" w:rsidRPr="00202B3E" w:rsidRDefault="00202B3E"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r>
        <w:rPr>
          <w:rFonts w:ascii="Times New Roman" w:hAnsi="Times New Roman" w:cs="Times New Roman"/>
          <w:b/>
          <w:bCs/>
          <w:sz w:val="24"/>
          <w:szCs w:val="24"/>
        </w:rPr>
        <w:t xml:space="preserve">in </w:t>
      </w:r>
      <w:proofErr w:type="spellStart"/>
      <w:r>
        <w:rPr>
          <w:rFonts w:ascii="Times New Roman" w:hAnsi="Times New Roman" w:cs="Times New Roman"/>
          <w:b/>
          <w:bCs/>
          <w:sz w:val="24"/>
          <w:szCs w:val="24"/>
        </w:rPr>
        <w:t>Arka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abhi</w:t>
      </w:r>
      <w:proofErr w:type="spellEnd"/>
    </w:p>
    <w:p w14:paraId="404514C5" w14:textId="331607D5" w:rsidR="0074604C" w:rsidRPr="00D82D8A"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Bud emergence</w:t>
      </w:r>
    </w:p>
    <w:p w14:paraId="353A9206" w14:textId="77777777" w:rsidR="0074604C" w:rsidRPr="00D82D8A" w:rsidRDefault="0074604C" w:rsidP="0074604C">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In Arka Abhi, the time to bud emergence varied significantly among the treatments. Treatments T4, T7, T8, and T9 showed the shortest duration to bud emergence ranging between 33 to 31 days, while T5 and T6 (34 days) were statistically on par with these treatments. </w:t>
      </w:r>
      <w:r w:rsidRPr="00D82D8A">
        <w:rPr>
          <w:rFonts w:ascii="Times New Roman" w:hAnsi="Times New Roman" w:cs="Times New Roman"/>
          <w:sz w:val="24"/>
          <w:szCs w:val="24"/>
        </w:rPr>
        <w:lastRenderedPageBreak/>
        <w:t>Conversely, T1 (49 days) required the longest time to reach the bud emergence stage and was on par with T2 (42 days).</w:t>
      </w:r>
    </w:p>
    <w:p w14:paraId="2300BC75" w14:textId="77777777" w:rsidR="0074604C" w:rsidRPr="00D82D8A"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50% flowering</w:t>
      </w:r>
    </w:p>
    <w:p w14:paraId="6E4AAAE5" w14:textId="77777777" w:rsidR="0074604C" w:rsidRPr="00D82D8A" w:rsidRDefault="0074604C" w:rsidP="0074604C">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Treatments T4, T5, T6, T7, T8 and T9 attained 50% flowering in a significantly shorter period between 32 to 35 days, whereas T1 (52 days) required the maximum number of days, demonstrating delayed flowering in this treatment.</w:t>
      </w:r>
    </w:p>
    <w:p w14:paraId="418AFD97" w14:textId="77777777" w:rsidR="0074604C" w:rsidRPr="00D82D8A"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full opening</w:t>
      </w:r>
    </w:p>
    <w:p w14:paraId="0C2F6100" w14:textId="77777777" w:rsidR="0074604C" w:rsidRPr="00D82D8A" w:rsidRDefault="0074604C" w:rsidP="0074604C">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The treatments T4, T5, T6, T7, T8 and T9 were statistically similar and recorded the least number of days (58 to 62 days) to achieve full opening. In contrast, T1 (79 days) required the longest duration to reach full opening, comparable to T2 (74 days).</w:t>
      </w:r>
    </w:p>
    <w:p w14:paraId="10A8F9FF" w14:textId="77777777" w:rsidR="0074604C" w:rsidRPr="00D82D8A"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Flowering duration</w:t>
      </w:r>
    </w:p>
    <w:p w14:paraId="39B718F4" w14:textId="0132B347" w:rsidR="0074604C" w:rsidRPr="00202B3E" w:rsidRDefault="0074604C" w:rsidP="00202B3E">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The overall flowering duration was shortest in T7 (79 days), which was statistically similar to T5, T6 and T8 (89 to 99 days). The longest flowering duration was observed in T1 (130 days), indicating that this treatment prolonged the flowering period.</w:t>
      </w:r>
    </w:p>
    <w:p w14:paraId="3E5560FA" w14:textId="3FDEEA48" w:rsidR="00D10AC0" w:rsidRPr="00D82D8A" w:rsidRDefault="0074604C"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D9370F"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00D9370F" w:rsidRPr="00D82D8A">
        <w:rPr>
          <w:rFonts w:ascii="Times New Roman" w:hAnsi="Times New Roman" w:cs="Times New Roman"/>
          <w:b/>
          <w:bCs/>
          <w:sz w:val="24"/>
          <w:szCs w:val="24"/>
        </w:rPr>
        <w:t xml:space="preserve">on </w:t>
      </w:r>
      <w:proofErr w:type="spellStart"/>
      <w:r w:rsidR="00146D61">
        <w:rPr>
          <w:rFonts w:ascii="Times New Roman" w:hAnsi="Times New Roman" w:cs="Times New Roman"/>
          <w:b/>
          <w:bCs/>
          <w:sz w:val="24"/>
          <w:szCs w:val="24"/>
        </w:rPr>
        <w:t>phenophase</w:t>
      </w:r>
      <w:proofErr w:type="spellEnd"/>
      <w:r w:rsidR="00146D61">
        <w:rPr>
          <w:rFonts w:ascii="Times New Roman" w:hAnsi="Times New Roman" w:cs="Times New Roman"/>
          <w:b/>
          <w:bCs/>
          <w:sz w:val="24"/>
          <w:szCs w:val="24"/>
        </w:rPr>
        <w:t xml:space="preserve"> </w:t>
      </w:r>
      <w:r w:rsidR="00D9370F" w:rsidRPr="00D82D8A">
        <w:rPr>
          <w:rFonts w:ascii="Times New Roman" w:hAnsi="Times New Roman" w:cs="Times New Roman"/>
          <w:b/>
          <w:bCs/>
          <w:sz w:val="24"/>
          <w:szCs w:val="24"/>
        </w:rPr>
        <w:t xml:space="preserve">duration of crop variety – </w:t>
      </w:r>
      <w:proofErr w:type="spellStart"/>
      <w:r w:rsidR="00D9370F" w:rsidRPr="00D82D8A">
        <w:rPr>
          <w:rFonts w:ascii="Times New Roman" w:hAnsi="Times New Roman" w:cs="Times New Roman"/>
          <w:b/>
          <w:bCs/>
          <w:sz w:val="24"/>
          <w:szCs w:val="24"/>
        </w:rPr>
        <w:t>Arka</w:t>
      </w:r>
      <w:proofErr w:type="spellEnd"/>
      <w:r w:rsidR="00D9370F" w:rsidRPr="00D82D8A">
        <w:rPr>
          <w:rFonts w:ascii="Times New Roman" w:hAnsi="Times New Roman" w:cs="Times New Roman"/>
          <w:b/>
          <w:bCs/>
          <w:sz w:val="24"/>
          <w:szCs w:val="24"/>
        </w:rPr>
        <w:t xml:space="preserve"> </w:t>
      </w:r>
      <w:proofErr w:type="spellStart"/>
      <w:r w:rsidR="00D9370F" w:rsidRPr="00D82D8A">
        <w:rPr>
          <w:rFonts w:ascii="Times New Roman" w:hAnsi="Times New Roman" w:cs="Times New Roman"/>
          <w:b/>
          <w:bCs/>
          <w:sz w:val="24"/>
          <w:szCs w:val="24"/>
        </w:rPr>
        <w:t>abhi</w:t>
      </w:r>
      <w:proofErr w:type="spellEnd"/>
    </w:p>
    <w:tbl>
      <w:tblPr>
        <w:tblStyle w:val="TableGrid"/>
        <w:tblW w:w="0" w:type="auto"/>
        <w:tblLook w:val="04A0" w:firstRow="1" w:lastRow="0" w:firstColumn="1" w:lastColumn="0" w:noHBand="0" w:noVBand="1"/>
      </w:tblPr>
      <w:tblGrid>
        <w:gridCol w:w="1803"/>
        <w:gridCol w:w="1803"/>
        <w:gridCol w:w="1803"/>
        <w:gridCol w:w="1803"/>
        <w:gridCol w:w="1804"/>
      </w:tblGrid>
      <w:tr w:rsidR="00096924" w:rsidRPr="00D82D8A" w14:paraId="0E029CB2" w14:textId="77777777" w:rsidTr="0056307D">
        <w:tc>
          <w:tcPr>
            <w:tcW w:w="1803" w:type="dxa"/>
            <w:vAlign w:val="center"/>
          </w:tcPr>
          <w:p w14:paraId="4B680D6D" w14:textId="6A01E7F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r w:rsidR="00444FF3" w:rsidRPr="00D82D8A">
              <w:rPr>
                <w:rFonts w:ascii="Times New Roman" w:hAnsi="Times New Roman" w:cs="Times New Roman"/>
                <w:sz w:val="24"/>
                <w:szCs w:val="24"/>
              </w:rPr>
              <w:t>s</w:t>
            </w:r>
          </w:p>
          <w:p w14:paraId="24730404" w14:textId="7D20A0C3" w:rsidR="00096924" w:rsidRPr="00D82D8A" w:rsidRDefault="00444FF3" w:rsidP="00D82D8A">
            <w:pPr>
              <w:jc w:val="center"/>
              <w:rPr>
                <w:rFonts w:ascii="Times New Roman" w:hAnsi="Times New Roman" w:cs="Times New Roman"/>
                <w:sz w:val="24"/>
                <w:szCs w:val="24"/>
              </w:rPr>
            </w:pPr>
            <w:r w:rsidRPr="00D82D8A">
              <w:rPr>
                <w:rFonts w:ascii="Times New Roman" w:hAnsi="Times New Roman" w:cs="Times New Roman"/>
                <w:sz w:val="24"/>
                <w:szCs w:val="24"/>
              </w:rPr>
              <w:t>(</w:t>
            </w:r>
            <w:proofErr w:type="spellStart"/>
            <w:r w:rsidR="00096924" w:rsidRPr="00D82D8A">
              <w:rPr>
                <w:rFonts w:ascii="Times New Roman" w:hAnsi="Times New Roman" w:cs="Times New Roman"/>
                <w:sz w:val="24"/>
                <w:szCs w:val="24"/>
              </w:rPr>
              <w:t>Arka</w:t>
            </w:r>
            <w:proofErr w:type="spellEnd"/>
            <w:r w:rsidR="00096924" w:rsidRPr="00D82D8A">
              <w:rPr>
                <w:rFonts w:ascii="Times New Roman" w:hAnsi="Times New Roman" w:cs="Times New Roman"/>
                <w:sz w:val="24"/>
                <w:szCs w:val="24"/>
              </w:rPr>
              <w:t xml:space="preserve"> </w:t>
            </w:r>
            <w:proofErr w:type="spellStart"/>
            <w:r w:rsidR="00096924" w:rsidRPr="00D82D8A">
              <w:rPr>
                <w:rFonts w:ascii="Times New Roman" w:hAnsi="Times New Roman" w:cs="Times New Roman"/>
                <w:sz w:val="24"/>
                <w:szCs w:val="24"/>
              </w:rPr>
              <w:t>abhi</w:t>
            </w:r>
            <w:proofErr w:type="spellEnd"/>
            <w:r w:rsidRPr="00D82D8A">
              <w:rPr>
                <w:rFonts w:ascii="Times New Roman" w:hAnsi="Times New Roman" w:cs="Times New Roman"/>
                <w:sz w:val="24"/>
                <w:szCs w:val="24"/>
              </w:rPr>
              <w:t>)</w:t>
            </w:r>
          </w:p>
        </w:tc>
        <w:tc>
          <w:tcPr>
            <w:tcW w:w="1803" w:type="dxa"/>
            <w:vAlign w:val="center"/>
          </w:tcPr>
          <w:p w14:paraId="6B6DD2FC" w14:textId="1D42B13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bud emergence</w:t>
            </w:r>
          </w:p>
        </w:tc>
        <w:tc>
          <w:tcPr>
            <w:tcW w:w="1803" w:type="dxa"/>
            <w:vAlign w:val="center"/>
          </w:tcPr>
          <w:p w14:paraId="6F43FCF6" w14:textId="53DFFC4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50% flowering</w:t>
            </w:r>
          </w:p>
        </w:tc>
        <w:tc>
          <w:tcPr>
            <w:tcW w:w="1803" w:type="dxa"/>
            <w:vAlign w:val="center"/>
          </w:tcPr>
          <w:p w14:paraId="1E4C6D78" w14:textId="3A03A23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full opening</w:t>
            </w:r>
          </w:p>
        </w:tc>
        <w:tc>
          <w:tcPr>
            <w:tcW w:w="1804" w:type="dxa"/>
            <w:vAlign w:val="center"/>
          </w:tcPr>
          <w:p w14:paraId="7510510F" w14:textId="0DC1BB6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Flowering duration</w:t>
            </w:r>
          </w:p>
        </w:tc>
      </w:tr>
      <w:tr w:rsidR="00096924" w:rsidRPr="00D82D8A" w14:paraId="25A93978" w14:textId="77777777" w:rsidTr="0056307D">
        <w:tc>
          <w:tcPr>
            <w:tcW w:w="1803" w:type="dxa"/>
            <w:vAlign w:val="center"/>
          </w:tcPr>
          <w:p w14:paraId="1542100A" w14:textId="63DE95E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1803" w:type="dxa"/>
            <w:vAlign w:val="center"/>
          </w:tcPr>
          <w:p w14:paraId="226E0C07" w14:textId="4B2FC24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49</w:t>
            </w:r>
            <w:r w:rsidRPr="00D82D8A">
              <w:rPr>
                <w:rFonts w:ascii="Times New Roman" w:hAnsi="Times New Roman" w:cs="Times New Roman"/>
                <w:sz w:val="24"/>
                <w:szCs w:val="24"/>
                <w:vertAlign w:val="superscript"/>
              </w:rPr>
              <w:t>e</w:t>
            </w:r>
          </w:p>
        </w:tc>
        <w:tc>
          <w:tcPr>
            <w:tcW w:w="1803" w:type="dxa"/>
            <w:vAlign w:val="center"/>
          </w:tcPr>
          <w:p w14:paraId="72D02B73" w14:textId="6A41F14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52</w:t>
            </w:r>
            <w:r w:rsidRPr="00D82D8A">
              <w:rPr>
                <w:rFonts w:ascii="Times New Roman" w:hAnsi="Times New Roman" w:cs="Times New Roman"/>
                <w:sz w:val="24"/>
                <w:szCs w:val="24"/>
                <w:vertAlign w:val="superscript"/>
              </w:rPr>
              <w:t>e</w:t>
            </w:r>
          </w:p>
        </w:tc>
        <w:tc>
          <w:tcPr>
            <w:tcW w:w="1803" w:type="dxa"/>
            <w:vAlign w:val="center"/>
          </w:tcPr>
          <w:p w14:paraId="371FE2D9" w14:textId="7DAC816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79</w:t>
            </w:r>
            <w:r w:rsidRPr="00D82D8A">
              <w:rPr>
                <w:rFonts w:ascii="Times New Roman" w:hAnsi="Times New Roman" w:cs="Times New Roman"/>
                <w:sz w:val="24"/>
                <w:szCs w:val="24"/>
                <w:vertAlign w:val="superscript"/>
              </w:rPr>
              <w:t>d</w:t>
            </w:r>
          </w:p>
        </w:tc>
        <w:tc>
          <w:tcPr>
            <w:tcW w:w="1804" w:type="dxa"/>
            <w:vAlign w:val="center"/>
          </w:tcPr>
          <w:p w14:paraId="5D4E7346" w14:textId="5EE1308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130</w:t>
            </w:r>
            <w:r w:rsidRPr="00D82D8A">
              <w:rPr>
                <w:rFonts w:ascii="Times New Roman" w:hAnsi="Times New Roman" w:cs="Times New Roman"/>
                <w:sz w:val="24"/>
                <w:szCs w:val="24"/>
                <w:vertAlign w:val="superscript"/>
              </w:rPr>
              <w:t>e</w:t>
            </w:r>
          </w:p>
        </w:tc>
      </w:tr>
      <w:tr w:rsidR="00096924" w:rsidRPr="00D82D8A" w14:paraId="7E34850C" w14:textId="77777777" w:rsidTr="0056307D">
        <w:tc>
          <w:tcPr>
            <w:tcW w:w="1803" w:type="dxa"/>
            <w:vAlign w:val="center"/>
          </w:tcPr>
          <w:p w14:paraId="680E7FCA" w14:textId="4A1C65E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1803" w:type="dxa"/>
            <w:vAlign w:val="center"/>
          </w:tcPr>
          <w:p w14:paraId="0F49685D" w14:textId="6DD0921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de</w:t>
            </w:r>
          </w:p>
        </w:tc>
        <w:tc>
          <w:tcPr>
            <w:tcW w:w="1803" w:type="dxa"/>
            <w:vAlign w:val="center"/>
          </w:tcPr>
          <w:p w14:paraId="0E35748E" w14:textId="178845D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43</w:t>
            </w:r>
            <w:r w:rsidRPr="00D82D8A">
              <w:rPr>
                <w:rFonts w:ascii="Times New Roman" w:hAnsi="Times New Roman" w:cs="Times New Roman"/>
                <w:sz w:val="24"/>
                <w:szCs w:val="24"/>
                <w:vertAlign w:val="superscript"/>
              </w:rPr>
              <w:t>cd</w:t>
            </w:r>
          </w:p>
        </w:tc>
        <w:tc>
          <w:tcPr>
            <w:tcW w:w="1803" w:type="dxa"/>
            <w:vAlign w:val="center"/>
          </w:tcPr>
          <w:p w14:paraId="33C52AFA" w14:textId="0D9CFA9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74</w:t>
            </w:r>
            <w:r w:rsidRPr="00D82D8A">
              <w:rPr>
                <w:rFonts w:ascii="Times New Roman" w:hAnsi="Times New Roman" w:cs="Times New Roman"/>
                <w:sz w:val="24"/>
                <w:szCs w:val="24"/>
                <w:vertAlign w:val="superscript"/>
              </w:rPr>
              <w:t>cd</w:t>
            </w:r>
          </w:p>
        </w:tc>
        <w:tc>
          <w:tcPr>
            <w:tcW w:w="1804" w:type="dxa"/>
            <w:vAlign w:val="center"/>
          </w:tcPr>
          <w:p w14:paraId="2E0E85EC" w14:textId="470A065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122</w:t>
            </w:r>
            <w:r w:rsidRPr="00D82D8A">
              <w:rPr>
                <w:rFonts w:ascii="Times New Roman" w:hAnsi="Times New Roman" w:cs="Times New Roman"/>
                <w:sz w:val="24"/>
                <w:szCs w:val="24"/>
                <w:vertAlign w:val="superscript"/>
              </w:rPr>
              <w:t>d</w:t>
            </w:r>
          </w:p>
        </w:tc>
      </w:tr>
      <w:tr w:rsidR="00096924" w:rsidRPr="00D82D8A" w14:paraId="341C5EB6" w14:textId="77777777" w:rsidTr="0056307D">
        <w:tc>
          <w:tcPr>
            <w:tcW w:w="1803" w:type="dxa"/>
            <w:vAlign w:val="center"/>
          </w:tcPr>
          <w:p w14:paraId="3FE12727" w14:textId="71B51D6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1803" w:type="dxa"/>
            <w:vAlign w:val="center"/>
          </w:tcPr>
          <w:p w14:paraId="3BA7DE82" w14:textId="4078144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38</w:t>
            </w:r>
            <w:r w:rsidRPr="00D82D8A">
              <w:rPr>
                <w:rFonts w:ascii="Times New Roman" w:hAnsi="Times New Roman" w:cs="Times New Roman"/>
                <w:sz w:val="24"/>
                <w:szCs w:val="24"/>
                <w:vertAlign w:val="superscript"/>
              </w:rPr>
              <w:t>bc</w:t>
            </w:r>
          </w:p>
        </w:tc>
        <w:tc>
          <w:tcPr>
            <w:tcW w:w="1803" w:type="dxa"/>
            <w:vAlign w:val="center"/>
          </w:tcPr>
          <w:p w14:paraId="320FE4D0" w14:textId="45356C2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40</w:t>
            </w:r>
            <w:r w:rsidRPr="00D82D8A">
              <w:rPr>
                <w:rFonts w:ascii="Times New Roman" w:hAnsi="Times New Roman" w:cs="Times New Roman"/>
                <w:sz w:val="24"/>
                <w:szCs w:val="24"/>
                <w:vertAlign w:val="superscript"/>
              </w:rPr>
              <w:t>b</w:t>
            </w:r>
          </w:p>
        </w:tc>
        <w:tc>
          <w:tcPr>
            <w:tcW w:w="1803" w:type="dxa"/>
            <w:vAlign w:val="center"/>
          </w:tcPr>
          <w:p w14:paraId="26C9D342" w14:textId="2DD5FEAA"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66</w:t>
            </w:r>
            <w:r w:rsidRPr="00D82D8A">
              <w:rPr>
                <w:rFonts w:ascii="Times New Roman" w:hAnsi="Times New Roman" w:cs="Times New Roman"/>
                <w:sz w:val="24"/>
                <w:szCs w:val="24"/>
                <w:vertAlign w:val="superscript"/>
              </w:rPr>
              <w:t>b</w:t>
            </w:r>
          </w:p>
        </w:tc>
        <w:tc>
          <w:tcPr>
            <w:tcW w:w="1804" w:type="dxa"/>
            <w:vAlign w:val="center"/>
          </w:tcPr>
          <w:p w14:paraId="27BA60B2" w14:textId="2245C74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105</w:t>
            </w:r>
            <w:r w:rsidRPr="00D82D8A">
              <w:rPr>
                <w:rFonts w:ascii="Times New Roman" w:hAnsi="Times New Roman" w:cs="Times New Roman"/>
                <w:sz w:val="24"/>
                <w:szCs w:val="24"/>
                <w:vertAlign w:val="superscript"/>
              </w:rPr>
              <w:t>c</w:t>
            </w:r>
          </w:p>
        </w:tc>
      </w:tr>
      <w:tr w:rsidR="00096924" w:rsidRPr="00D82D8A" w14:paraId="6278CAC7" w14:textId="77777777" w:rsidTr="0056307D">
        <w:tc>
          <w:tcPr>
            <w:tcW w:w="1803" w:type="dxa"/>
            <w:vAlign w:val="center"/>
          </w:tcPr>
          <w:p w14:paraId="3F6A41FC" w14:textId="426BB5C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1803" w:type="dxa"/>
            <w:vAlign w:val="center"/>
          </w:tcPr>
          <w:p w14:paraId="6A724087" w14:textId="0BC7186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3C226F08" w14:textId="4B45B24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100A66A4" w14:textId="3276A2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62</w:t>
            </w:r>
            <w:r w:rsidRPr="00D82D8A">
              <w:rPr>
                <w:rFonts w:ascii="Times New Roman" w:hAnsi="Times New Roman" w:cs="Times New Roman"/>
                <w:sz w:val="24"/>
                <w:szCs w:val="24"/>
                <w:vertAlign w:val="superscript"/>
              </w:rPr>
              <w:t>a</w:t>
            </w:r>
          </w:p>
        </w:tc>
        <w:tc>
          <w:tcPr>
            <w:tcW w:w="1804" w:type="dxa"/>
            <w:vAlign w:val="center"/>
          </w:tcPr>
          <w:p w14:paraId="7A106828" w14:textId="07A4B00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100</w:t>
            </w:r>
            <w:r w:rsidRPr="00D82D8A">
              <w:rPr>
                <w:rFonts w:ascii="Times New Roman" w:hAnsi="Times New Roman" w:cs="Times New Roman"/>
                <w:sz w:val="24"/>
                <w:szCs w:val="24"/>
                <w:vertAlign w:val="superscript"/>
              </w:rPr>
              <w:t>bc</w:t>
            </w:r>
          </w:p>
        </w:tc>
      </w:tr>
      <w:tr w:rsidR="00096924" w:rsidRPr="00D82D8A" w14:paraId="3989FBDA" w14:textId="77777777" w:rsidTr="0056307D">
        <w:tc>
          <w:tcPr>
            <w:tcW w:w="1803" w:type="dxa"/>
            <w:vAlign w:val="center"/>
          </w:tcPr>
          <w:p w14:paraId="4F08250F" w14:textId="66E8EF7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1803" w:type="dxa"/>
            <w:vAlign w:val="center"/>
          </w:tcPr>
          <w:p w14:paraId="06829874" w14:textId="46D7344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5B1F521C" w14:textId="15D7485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5B9DF04F" w14:textId="77B76A0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62</w:t>
            </w:r>
            <w:r w:rsidRPr="00D82D8A">
              <w:rPr>
                <w:rFonts w:ascii="Times New Roman" w:hAnsi="Times New Roman" w:cs="Times New Roman"/>
                <w:sz w:val="24"/>
                <w:szCs w:val="24"/>
                <w:vertAlign w:val="superscript"/>
              </w:rPr>
              <w:t>a</w:t>
            </w:r>
          </w:p>
        </w:tc>
        <w:tc>
          <w:tcPr>
            <w:tcW w:w="1804" w:type="dxa"/>
            <w:vAlign w:val="center"/>
          </w:tcPr>
          <w:p w14:paraId="5518F55E" w14:textId="32C9645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99</w:t>
            </w:r>
            <w:r w:rsidRPr="00D82D8A">
              <w:rPr>
                <w:rFonts w:ascii="Times New Roman" w:hAnsi="Times New Roman" w:cs="Times New Roman"/>
                <w:sz w:val="24"/>
                <w:szCs w:val="24"/>
                <w:vertAlign w:val="superscript"/>
              </w:rPr>
              <w:t>ab</w:t>
            </w:r>
          </w:p>
        </w:tc>
      </w:tr>
      <w:tr w:rsidR="00096924" w:rsidRPr="00D82D8A" w14:paraId="28E7F7C9" w14:textId="77777777" w:rsidTr="0056307D">
        <w:tc>
          <w:tcPr>
            <w:tcW w:w="1803" w:type="dxa"/>
            <w:vAlign w:val="center"/>
          </w:tcPr>
          <w:p w14:paraId="1E5AB847" w14:textId="7BDC408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T6</w:t>
            </w:r>
          </w:p>
        </w:tc>
        <w:tc>
          <w:tcPr>
            <w:tcW w:w="1803" w:type="dxa"/>
            <w:vAlign w:val="center"/>
          </w:tcPr>
          <w:p w14:paraId="195C4CDE" w14:textId="6C22179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04FDA8A9" w14:textId="5FDB3D3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w:t>
            </w:r>
          </w:p>
        </w:tc>
        <w:tc>
          <w:tcPr>
            <w:tcW w:w="1803" w:type="dxa"/>
            <w:vAlign w:val="center"/>
          </w:tcPr>
          <w:p w14:paraId="123BFDDD" w14:textId="235D59E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a</w:t>
            </w:r>
          </w:p>
        </w:tc>
        <w:tc>
          <w:tcPr>
            <w:tcW w:w="1804" w:type="dxa"/>
            <w:vAlign w:val="center"/>
          </w:tcPr>
          <w:p w14:paraId="2286D00B" w14:textId="327E896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88</w:t>
            </w:r>
            <w:r w:rsidRPr="00D82D8A">
              <w:rPr>
                <w:rFonts w:ascii="Times New Roman" w:hAnsi="Times New Roman" w:cs="Times New Roman"/>
                <w:sz w:val="24"/>
                <w:szCs w:val="24"/>
                <w:vertAlign w:val="superscript"/>
              </w:rPr>
              <w:t>ab</w:t>
            </w:r>
          </w:p>
        </w:tc>
      </w:tr>
      <w:tr w:rsidR="00096924" w:rsidRPr="00D82D8A" w14:paraId="0A2A1304" w14:textId="77777777" w:rsidTr="0056307D">
        <w:tc>
          <w:tcPr>
            <w:tcW w:w="1803" w:type="dxa"/>
            <w:vAlign w:val="center"/>
          </w:tcPr>
          <w:p w14:paraId="2C89E98E" w14:textId="635A8E4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T7</w:t>
            </w:r>
          </w:p>
        </w:tc>
        <w:tc>
          <w:tcPr>
            <w:tcW w:w="1803" w:type="dxa"/>
            <w:vAlign w:val="center"/>
          </w:tcPr>
          <w:p w14:paraId="41D1AC80" w14:textId="2FB4A61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23D38205" w14:textId="106BA89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w:t>
            </w:r>
          </w:p>
        </w:tc>
        <w:tc>
          <w:tcPr>
            <w:tcW w:w="1803" w:type="dxa"/>
            <w:vAlign w:val="center"/>
          </w:tcPr>
          <w:p w14:paraId="042FB34A" w14:textId="03317A7D"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58</w:t>
            </w:r>
            <w:r w:rsidRPr="00D82D8A">
              <w:rPr>
                <w:rFonts w:ascii="Times New Roman" w:hAnsi="Times New Roman" w:cs="Times New Roman"/>
                <w:sz w:val="24"/>
                <w:szCs w:val="24"/>
                <w:vertAlign w:val="superscript"/>
              </w:rPr>
              <w:t>a</w:t>
            </w:r>
          </w:p>
        </w:tc>
        <w:tc>
          <w:tcPr>
            <w:tcW w:w="1804" w:type="dxa"/>
            <w:vAlign w:val="center"/>
          </w:tcPr>
          <w:p w14:paraId="34FDDD93" w14:textId="3087C2B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79</w:t>
            </w:r>
            <w:r w:rsidRPr="00D82D8A">
              <w:rPr>
                <w:rFonts w:ascii="Times New Roman" w:hAnsi="Times New Roman" w:cs="Times New Roman"/>
                <w:sz w:val="24"/>
                <w:szCs w:val="24"/>
                <w:vertAlign w:val="superscript"/>
              </w:rPr>
              <w:t>a</w:t>
            </w:r>
          </w:p>
        </w:tc>
      </w:tr>
      <w:tr w:rsidR="00096924" w:rsidRPr="00D82D8A" w14:paraId="14DFAFF6" w14:textId="77777777" w:rsidTr="0056307D">
        <w:tc>
          <w:tcPr>
            <w:tcW w:w="1803" w:type="dxa"/>
            <w:vAlign w:val="center"/>
          </w:tcPr>
          <w:p w14:paraId="3B58D86B" w14:textId="2B28CEB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1803" w:type="dxa"/>
            <w:vAlign w:val="center"/>
          </w:tcPr>
          <w:p w14:paraId="5A736054" w14:textId="55929D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17436018" w14:textId="0C1B9BC6"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0ECA2993" w14:textId="4C015A1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7CA9B05C" w14:textId="2EE908E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89</w:t>
            </w:r>
            <w:r w:rsidRPr="00D82D8A">
              <w:rPr>
                <w:rFonts w:ascii="Times New Roman" w:hAnsi="Times New Roman" w:cs="Times New Roman"/>
                <w:sz w:val="24"/>
                <w:szCs w:val="24"/>
                <w:vertAlign w:val="superscript"/>
              </w:rPr>
              <w:t>ab</w:t>
            </w:r>
          </w:p>
        </w:tc>
      </w:tr>
      <w:tr w:rsidR="00096924" w:rsidRPr="00D82D8A" w14:paraId="5724C8AA" w14:textId="77777777" w:rsidTr="0056307D">
        <w:tc>
          <w:tcPr>
            <w:tcW w:w="1803" w:type="dxa"/>
            <w:vAlign w:val="center"/>
          </w:tcPr>
          <w:p w14:paraId="6285CCC6" w14:textId="6061569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T9</w:t>
            </w:r>
          </w:p>
        </w:tc>
        <w:tc>
          <w:tcPr>
            <w:tcW w:w="1803" w:type="dxa"/>
            <w:vAlign w:val="center"/>
          </w:tcPr>
          <w:p w14:paraId="420DAC8F" w14:textId="752FC45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31</w:t>
            </w:r>
            <w:r w:rsidRPr="00D82D8A">
              <w:rPr>
                <w:rFonts w:ascii="Times New Roman" w:hAnsi="Times New Roman" w:cs="Times New Roman"/>
                <w:sz w:val="24"/>
                <w:szCs w:val="24"/>
                <w:vertAlign w:val="superscript"/>
              </w:rPr>
              <w:t>a</w:t>
            </w:r>
          </w:p>
        </w:tc>
        <w:tc>
          <w:tcPr>
            <w:tcW w:w="1803" w:type="dxa"/>
            <w:vAlign w:val="center"/>
          </w:tcPr>
          <w:p w14:paraId="21A1C19E" w14:textId="527F87B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32</w:t>
            </w:r>
            <w:r w:rsidRPr="00D82D8A">
              <w:rPr>
                <w:rFonts w:ascii="Times New Roman" w:hAnsi="Times New Roman" w:cs="Times New Roman"/>
                <w:sz w:val="24"/>
                <w:szCs w:val="24"/>
                <w:vertAlign w:val="superscript"/>
              </w:rPr>
              <w:t>a</w:t>
            </w:r>
          </w:p>
        </w:tc>
        <w:tc>
          <w:tcPr>
            <w:tcW w:w="1803" w:type="dxa"/>
            <w:vAlign w:val="center"/>
          </w:tcPr>
          <w:p w14:paraId="558D91CE" w14:textId="0B34C6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a</w:t>
            </w:r>
          </w:p>
        </w:tc>
        <w:tc>
          <w:tcPr>
            <w:tcW w:w="1804" w:type="dxa"/>
            <w:vAlign w:val="center"/>
          </w:tcPr>
          <w:p w14:paraId="331F69A6" w14:textId="70F0661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106</w:t>
            </w:r>
            <w:r w:rsidRPr="00D82D8A">
              <w:rPr>
                <w:rFonts w:ascii="Times New Roman" w:hAnsi="Times New Roman" w:cs="Times New Roman"/>
                <w:sz w:val="24"/>
                <w:szCs w:val="24"/>
                <w:vertAlign w:val="superscript"/>
              </w:rPr>
              <w:t>c</w:t>
            </w:r>
          </w:p>
        </w:tc>
      </w:tr>
      <w:tr w:rsidR="00096924" w:rsidRPr="00D82D8A" w14:paraId="699F836D" w14:textId="77777777" w:rsidTr="0056307D">
        <w:tc>
          <w:tcPr>
            <w:tcW w:w="1803" w:type="dxa"/>
            <w:vAlign w:val="center"/>
          </w:tcPr>
          <w:p w14:paraId="795755C9" w14:textId="51A4EE7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1803" w:type="dxa"/>
            <w:vAlign w:val="center"/>
          </w:tcPr>
          <w:p w14:paraId="2682E985" w14:textId="1395227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40</w:t>
            </w:r>
            <w:r w:rsidRPr="00D82D8A">
              <w:rPr>
                <w:rFonts w:ascii="Times New Roman" w:hAnsi="Times New Roman" w:cs="Times New Roman"/>
                <w:sz w:val="24"/>
                <w:szCs w:val="24"/>
                <w:vertAlign w:val="superscript"/>
              </w:rPr>
              <w:t>cd</w:t>
            </w:r>
          </w:p>
        </w:tc>
        <w:tc>
          <w:tcPr>
            <w:tcW w:w="1803" w:type="dxa"/>
            <w:vAlign w:val="center"/>
          </w:tcPr>
          <w:p w14:paraId="07456392" w14:textId="2D713A4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bc</w:t>
            </w:r>
          </w:p>
        </w:tc>
        <w:tc>
          <w:tcPr>
            <w:tcW w:w="1803" w:type="dxa"/>
            <w:vAlign w:val="center"/>
          </w:tcPr>
          <w:p w14:paraId="0C0979C3" w14:textId="034BCB7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70</w:t>
            </w:r>
            <w:r w:rsidRPr="00D82D8A">
              <w:rPr>
                <w:rFonts w:ascii="Times New Roman" w:hAnsi="Times New Roman" w:cs="Times New Roman"/>
                <w:sz w:val="24"/>
                <w:szCs w:val="24"/>
                <w:vertAlign w:val="superscript"/>
              </w:rPr>
              <w:t>bc</w:t>
            </w:r>
          </w:p>
        </w:tc>
        <w:tc>
          <w:tcPr>
            <w:tcW w:w="1804" w:type="dxa"/>
            <w:vAlign w:val="center"/>
          </w:tcPr>
          <w:p w14:paraId="6290D746" w14:textId="5695404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100</w:t>
            </w:r>
            <w:r w:rsidRPr="00D82D8A">
              <w:rPr>
                <w:rFonts w:ascii="Times New Roman" w:hAnsi="Times New Roman" w:cs="Times New Roman"/>
                <w:sz w:val="24"/>
                <w:szCs w:val="24"/>
                <w:vertAlign w:val="superscript"/>
              </w:rPr>
              <w:t>bc</w:t>
            </w:r>
          </w:p>
        </w:tc>
      </w:tr>
    </w:tbl>
    <w:p w14:paraId="734802AA" w14:textId="77777777" w:rsidR="0074604C" w:rsidRDefault="0074604C" w:rsidP="00D82D8A">
      <w:pPr>
        <w:spacing w:line="240" w:lineRule="auto"/>
        <w:jc w:val="both"/>
        <w:rPr>
          <w:rFonts w:ascii="Times New Roman" w:hAnsi="Times New Roman" w:cs="Times New Roman"/>
          <w:sz w:val="24"/>
          <w:szCs w:val="24"/>
        </w:rPr>
      </w:pPr>
    </w:p>
    <w:p w14:paraId="7F4443E2" w14:textId="6FDE0F16" w:rsidR="00096924" w:rsidRPr="00EB78D3" w:rsidRDefault="007A228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sz w:val="24"/>
          <w:szCs w:val="24"/>
        </w:rPr>
        <w:t>Mean values in each column with the same letter are not significantly different at p &lt; 0.05 according to Duncan’s Multiple Range test (DMRT).</w:t>
      </w:r>
    </w:p>
    <w:p w14:paraId="7A568CF9" w14:textId="77777777" w:rsidR="00202B3E"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r>
        <w:rPr>
          <w:rFonts w:ascii="Times New Roman" w:hAnsi="Times New Roman" w:cs="Times New Roman"/>
          <w:b/>
          <w:bCs/>
          <w:sz w:val="24"/>
          <w:szCs w:val="24"/>
        </w:rPr>
        <w:t>in KAU-M2</w:t>
      </w:r>
    </w:p>
    <w:p w14:paraId="656B2E02" w14:textId="77777777" w:rsidR="00202B3E" w:rsidRPr="00D82D8A"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Bud emergence</w:t>
      </w:r>
    </w:p>
    <w:p w14:paraId="5BD0DED0" w14:textId="77777777" w:rsidR="00202B3E" w:rsidRPr="00D82D8A" w:rsidRDefault="00202B3E" w:rsidP="00202B3E">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In KAU-M2, treatments T6 and T7 required the shortest duration to reach the bud emergence stage (31 and 29 days) and were statistically similar to T5 (33days) and T8 (34 days). In contrast, T1 (60 days) and T10 (59 days) took the longest time to attain bud emergence.</w:t>
      </w:r>
    </w:p>
    <w:p w14:paraId="7700B477" w14:textId="77777777" w:rsidR="00202B3E" w:rsidRPr="00D82D8A"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50% flowering</w:t>
      </w:r>
    </w:p>
    <w:p w14:paraId="71183070" w14:textId="77777777" w:rsidR="00202B3E" w:rsidRPr="00D82D8A" w:rsidRDefault="00202B3E" w:rsidP="00202B3E">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The earliest 50% flowering was observed in treatments T5 (33 days), T6 (32 days) and T7 (30 days), which were statistically on par with T8 (35 days). Treatments T1(64 days) and T10 (61 days) required the maximum number of days to reach this stage, indicating delayed flowering.</w:t>
      </w:r>
    </w:p>
    <w:p w14:paraId="48073897" w14:textId="77777777" w:rsidR="00202B3E" w:rsidRPr="00D82D8A"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Days to full opening</w:t>
      </w:r>
    </w:p>
    <w:p w14:paraId="5812D517" w14:textId="77777777" w:rsidR="00202B3E" w:rsidRPr="00D82D8A" w:rsidRDefault="00202B3E" w:rsidP="00202B3E">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lastRenderedPageBreak/>
        <w:t>Treatments T4, T5, T6, T7, T8 and T9 (nearly 60 days) showed the least number of days to achieve full opening, whereas T1 (93 days) required the longest duration.</w:t>
      </w:r>
    </w:p>
    <w:p w14:paraId="6585C432" w14:textId="77777777" w:rsidR="00202B3E" w:rsidRPr="00D82D8A"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Flowering duration</w:t>
      </w:r>
    </w:p>
    <w:p w14:paraId="57C4A122" w14:textId="77777777" w:rsidR="00202B3E" w:rsidRPr="00D82D8A" w:rsidRDefault="00202B3E" w:rsidP="00202B3E">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The flowering period was shortest in T7 (73 days), while T1 (139 days) exhibited the longest flowering duration, suggesting that T1 prolongs the flowering phase compared to the other treatments</w:t>
      </w:r>
    </w:p>
    <w:p w14:paraId="0121AE83" w14:textId="77777777" w:rsidR="007A2283" w:rsidRPr="00D82D8A" w:rsidRDefault="007A2283" w:rsidP="00D82D8A">
      <w:pPr>
        <w:spacing w:line="240" w:lineRule="auto"/>
        <w:jc w:val="both"/>
        <w:rPr>
          <w:rFonts w:ascii="Times New Roman" w:hAnsi="Times New Roman" w:cs="Times New Roman"/>
          <w:b/>
          <w:bCs/>
          <w:sz w:val="24"/>
          <w:szCs w:val="24"/>
        </w:rPr>
      </w:pPr>
    </w:p>
    <w:p w14:paraId="48C717A1" w14:textId="46368DC5" w:rsidR="00F723FE" w:rsidRPr="00D82D8A" w:rsidRDefault="00202B3E"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F723FE" w:rsidRPr="00D82D8A">
        <w:rPr>
          <w:rFonts w:ascii="Times New Roman" w:hAnsi="Times New Roman" w:cs="Times New Roman"/>
          <w:b/>
          <w:bCs/>
          <w:sz w:val="24"/>
          <w:szCs w:val="24"/>
        </w:rPr>
        <w:t xml:space="preserve">Effect of transplanting </w:t>
      </w:r>
      <w:r w:rsidR="00B056FE">
        <w:rPr>
          <w:rFonts w:ascii="Times New Roman" w:hAnsi="Times New Roman" w:cs="Times New Roman"/>
          <w:b/>
          <w:bCs/>
          <w:sz w:val="24"/>
          <w:szCs w:val="24"/>
        </w:rPr>
        <w:t xml:space="preserve">date </w:t>
      </w:r>
      <w:r w:rsidR="00F723FE" w:rsidRPr="00D82D8A">
        <w:rPr>
          <w:rFonts w:ascii="Times New Roman" w:hAnsi="Times New Roman" w:cs="Times New Roman"/>
          <w:b/>
          <w:bCs/>
          <w:sz w:val="24"/>
          <w:szCs w:val="24"/>
        </w:rPr>
        <w:t xml:space="preserve">on </w:t>
      </w:r>
      <w:proofErr w:type="spellStart"/>
      <w:r w:rsidR="00146D61">
        <w:rPr>
          <w:rFonts w:ascii="Times New Roman" w:hAnsi="Times New Roman" w:cs="Times New Roman"/>
          <w:b/>
          <w:bCs/>
          <w:sz w:val="24"/>
          <w:szCs w:val="24"/>
        </w:rPr>
        <w:t>phenophase</w:t>
      </w:r>
      <w:proofErr w:type="spellEnd"/>
      <w:r w:rsidR="00146D61">
        <w:rPr>
          <w:rFonts w:ascii="Times New Roman" w:hAnsi="Times New Roman" w:cs="Times New Roman"/>
          <w:b/>
          <w:bCs/>
          <w:sz w:val="24"/>
          <w:szCs w:val="24"/>
        </w:rPr>
        <w:t xml:space="preserve"> </w:t>
      </w:r>
      <w:r w:rsidR="00F723FE" w:rsidRPr="00D82D8A">
        <w:rPr>
          <w:rFonts w:ascii="Times New Roman" w:hAnsi="Times New Roman" w:cs="Times New Roman"/>
          <w:b/>
          <w:bCs/>
          <w:sz w:val="24"/>
          <w:szCs w:val="24"/>
        </w:rPr>
        <w:t>duration of crop variety – KAU-M2</w:t>
      </w:r>
    </w:p>
    <w:tbl>
      <w:tblPr>
        <w:tblStyle w:val="TableGrid"/>
        <w:tblpPr w:leftFromText="180" w:rightFromText="180" w:vertAnchor="text" w:horzAnchor="margin" w:tblpY="86"/>
        <w:tblW w:w="0" w:type="auto"/>
        <w:tblLook w:val="04A0" w:firstRow="1" w:lastRow="0" w:firstColumn="1" w:lastColumn="0" w:noHBand="0" w:noVBand="1"/>
      </w:tblPr>
      <w:tblGrid>
        <w:gridCol w:w="1803"/>
        <w:gridCol w:w="1803"/>
        <w:gridCol w:w="1803"/>
        <w:gridCol w:w="1803"/>
        <w:gridCol w:w="1804"/>
      </w:tblGrid>
      <w:tr w:rsidR="00F723FE" w:rsidRPr="00D82D8A" w14:paraId="515D2373" w14:textId="77777777" w:rsidTr="009F7B5D">
        <w:tc>
          <w:tcPr>
            <w:tcW w:w="1803" w:type="dxa"/>
            <w:vAlign w:val="center"/>
          </w:tcPr>
          <w:p w14:paraId="13940CA1" w14:textId="70000C5A"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r w:rsidR="006B635E" w:rsidRPr="00D82D8A">
              <w:rPr>
                <w:rFonts w:ascii="Times New Roman" w:hAnsi="Times New Roman" w:cs="Times New Roman"/>
                <w:sz w:val="24"/>
                <w:szCs w:val="24"/>
              </w:rPr>
              <w:t>s</w:t>
            </w:r>
          </w:p>
          <w:p w14:paraId="31B535CF" w14:textId="4CBA5CB8" w:rsidR="00F723FE" w:rsidRPr="00D82D8A" w:rsidRDefault="006B635E" w:rsidP="00D82D8A">
            <w:pPr>
              <w:jc w:val="center"/>
              <w:rPr>
                <w:rFonts w:ascii="Times New Roman" w:hAnsi="Times New Roman" w:cs="Times New Roman"/>
                <w:sz w:val="24"/>
                <w:szCs w:val="24"/>
              </w:rPr>
            </w:pPr>
            <w:r w:rsidRPr="00D82D8A">
              <w:rPr>
                <w:rFonts w:ascii="Times New Roman" w:hAnsi="Times New Roman" w:cs="Times New Roman"/>
                <w:sz w:val="24"/>
                <w:szCs w:val="24"/>
              </w:rPr>
              <w:t>(</w:t>
            </w:r>
            <w:r w:rsidR="00F723FE" w:rsidRPr="00D82D8A">
              <w:rPr>
                <w:rFonts w:ascii="Times New Roman" w:hAnsi="Times New Roman" w:cs="Times New Roman"/>
                <w:sz w:val="24"/>
                <w:szCs w:val="24"/>
              </w:rPr>
              <w:t>KAU-M2</w:t>
            </w:r>
            <w:r w:rsidRPr="00D82D8A">
              <w:rPr>
                <w:rFonts w:ascii="Times New Roman" w:hAnsi="Times New Roman" w:cs="Times New Roman"/>
                <w:sz w:val="24"/>
                <w:szCs w:val="24"/>
              </w:rPr>
              <w:t>)</w:t>
            </w:r>
          </w:p>
        </w:tc>
        <w:tc>
          <w:tcPr>
            <w:tcW w:w="1803" w:type="dxa"/>
            <w:vAlign w:val="center"/>
          </w:tcPr>
          <w:p w14:paraId="0FDE1E51"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bud emergence</w:t>
            </w:r>
          </w:p>
        </w:tc>
        <w:tc>
          <w:tcPr>
            <w:tcW w:w="1803" w:type="dxa"/>
            <w:vAlign w:val="center"/>
          </w:tcPr>
          <w:p w14:paraId="573DD447"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50% flowering</w:t>
            </w:r>
          </w:p>
        </w:tc>
        <w:tc>
          <w:tcPr>
            <w:tcW w:w="1803" w:type="dxa"/>
            <w:vAlign w:val="center"/>
          </w:tcPr>
          <w:p w14:paraId="7A05933D"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full opening</w:t>
            </w:r>
          </w:p>
        </w:tc>
        <w:tc>
          <w:tcPr>
            <w:tcW w:w="1804" w:type="dxa"/>
            <w:vAlign w:val="center"/>
          </w:tcPr>
          <w:p w14:paraId="42EE7722"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Flowering duration</w:t>
            </w:r>
          </w:p>
        </w:tc>
      </w:tr>
      <w:tr w:rsidR="00F723FE" w:rsidRPr="00D82D8A" w14:paraId="5BDBFE27" w14:textId="77777777" w:rsidTr="009F7B5D">
        <w:tc>
          <w:tcPr>
            <w:tcW w:w="1803" w:type="dxa"/>
            <w:vAlign w:val="center"/>
          </w:tcPr>
          <w:p w14:paraId="7D25D348"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1803" w:type="dxa"/>
            <w:vAlign w:val="center"/>
          </w:tcPr>
          <w:p w14:paraId="2F276F9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e</w:t>
            </w:r>
          </w:p>
        </w:tc>
        <w:tc>
          <w:tcPr>
            <w:tcW w:w="1803" w:type="dxa"/>
            <w:vAlign w:val="center"/>
          </w:tcPr>
          <w:p w14:paraId="16EFAB4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64</w:t>
            </w:r>
            <w:r w:rsidRPr="00D82D8A">
              <w:rPr>
                <w:rFonts w:ascii="Times New Roman" w:hAnsi="Times New Roman" w:cs="Times New Roman"/>
                <w:sz w:val="24"/>
                <w:szCs w:val="24"/>
                <w:vertAlign w:val="superscript"/>
              </w:rPr>
              <w:t>e</w:t>
            </w:r>
          </w:p>
        </w:tc>
        <w:tc>
          <w:tcPr>
            <w:tcW w:w="1803" w:type="dxa"/>
            <w:vAlign w:val="center"/>
          </w:tcPr>
          <w:p w14:paraId="038A6C9B"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93</w:t>
            </w:r>
            <w:r w:rsidRPr="00D82D8A">
              <w:rPr>
                <w:rFonts w:ascii="Times New Roman" w:hAnsi="Times New Roman" w:cs="Times New Roman"/>
                <w:sz w:val="24"/>
                <w:szCs w:val="24"/>
                <w:vertAlign w:val="superscript"/>
              </w:rPr>
              <w:t>f</w:t>
            </w:r>
          </w:p>
        </w:tc>
        <w:tc>
          <w:tcPr>
            <w:tcW w:w="1804" w:type="dxa"/>
            <w:vAlign w:val="center"/>
          </w:tcPr>
          <w:p w14:paraId="7075376B"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139</w:t>
            </w:r>
            <w:r w:rsidRPr="00D82D8A">
              <w:rPr>
                <w:rFonts w:ascii="Times New Roman" w:hAnsi="Times New Roman" w:cs="Times New Roman"/>
                <w:sz w:val="24"/>
                <w:szCs w:val="24"/>
                <w:vertAlign w:val="superscript"/>
              </w:rPr>
              <w:t>e</w:t>
            </w:r>
          </w:p>
        </w:tc>
      </w:tr>
      <w:tr w:rsidR="00F723FE" w:rsidRPr="00D82D8A" w14:paraId="2E1691FA" w14:textId="77777777" w:rsidTr="009F7B5D">
        <w:tc>
          <w:tcPr>
            <w:tcW w:w="1803" w:type="dxa"/>
            <w:vAlign w:val="center"/>
          </w:tcPr>
          <w:p w14:paraId="21B208CB"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1803" w:type="dxa"/>
            <w:vAlign w:val="center"/>
          </w:tcPr>
          <w:p w14:paraId="4608196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50</w:t>
            </w:r>
            <w:r w:rsidRPr="00D82D8A">
              <w:rPr>
                <w:rFonts w:ascii="Times New Roman" w:hAnsi="Times New Roman" w:cs="Times New Roman"/>
                <w:sz w:val="24"/>
                <w:szCs w:val="24"/>
                <w:vertAlign w:val="superscript"/>
              </w:rPr>
              <w:t>d</w:t>
            </w:r>
          </w:p>
        </w:tc>
        <w:tc>
          <w:tcPr>
            <w:tcW w:w="1803" w:type="dxa"/>
            <w:vAlign w:val="center"/>
          </w:tcPr>
          <w:p w14:paraId="3FC467F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53</w:t>
            </w:r>
            <w:r w:rsidRPr="00D82D8A">
              <w:rPr>
                <w:rFonts w:ascii="Times New Roman" w:hAnsi="Times New Roman" w:cs="Times New Roman"/>
                <w:sz w:val="24"/>
                <w:szCs w:val="24"/>
                <w:vertAlign w:val="superscript"/>
              </w:rPr>
              <w:t>d</w:t>
            </w:r>
          </w:p>
        </w:tc>
        <w:tc>
          <w:tcPr>
            <w:tcW w:w="1803" w:type="dxa"/>
            <w:vAlign w:val="center"/>
          </w:tcPr>
          <w:p w14:paraId="6CD4D10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81</w:t>
            </w:r>
            <w:r w:rsidRPr="00D82D8A">
              <w:rPr>
                <w:rFonts w:ascii="Times New Roman" w:hAnsi="Times New Roman" w:cs="Times New Roman"/>
                <w:sz w:val="24"/>
                <w:szCs w:val="24"/>
                <w:vertAlign w:val="superscript"/>
              </w:rPr>
              <w:t>d</w:t>
            </w:r>
          </w:p>
        </w:tc>
        <w:tc>
          <w:tcPr>
            <w:tcW w:w="1804" w:type="dxa"/>
            <w:vAlign w:val="center"/>
          </w:tcPr>
          <w:p w14:paraId="3B6508F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131</w:t>
            </w:r>
            <w:r w:rsidRPr="00D82D8A">
              <w:rPr>
                <w:rFonts w:ascii="Times New Roman" w:hAnsi="Times New Roman" w:cs="Times New Roman"/>
                <w:sz w:val="24"/>
                <w:szCs w:val="24"/>
                <w:vertAlign w:val="superscript"/>
              </w:rPr>
              <w:t>d</w:t>
            </w:r>
          </w:p>
        </w:tc>
      </w:tr>
      <w:tr w:rsidR="00F723FE" w:rsidRPr="00D82D8A" w14:paraId="6E7398DC" w14:textId="77777777" w:rsidTr="009F7B5D">
        <w:tc>
          <w:tcPr>
            <w:tcW w:w="1803" w:type="dxa"/>
            <w:vAlign w:val="center"/>
          </w:tcPr>
          <w:p w14:paraId="32EAE2E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1803" w:type="dxa"/>
            <w:vAlign w:val="center"/>
          </w:tcPr>
          <w:p w14:paraId="780FDC3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44</w:t>
            </w:r>
            <w:r w:rsidRPr="00D82D8A">
              <w:rPr>
                <w:rFonts w:ascii="Times New Roman" w:hAnsi="Times New Roman" w:cs="Times New Roman"/>
                <w:sz w:val="24"/>
                <w:szCs w:val="24"/>
                <w:vertAlign w:val="superscript"/>
              </w:rPr>
              <w:t>c</w:t>
            </w:r>
          </w:p>
        </w:tc>
        <w:tc>
          <w:tcPr>
            <w:tcW w:w="1803" w:type="dxa"/>
            <w:vAlign w:val="center"/>
          </w:tcPr>
          <w:p w14:paraId="1380D09A"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45</w:t>
            </w:r>
            <w:r w:rsidRPr="00D82D8A">
              <w:rPr>
                <w:rFonts w:ascii="Times New Roman" w:hAnsi="Times New Roman" w:cs="Times New Roman"/>
                <w:sz w:val="24"/>
                <w:szCs w:val="24"/>
                <w:vertAlign w:val="superscript"/>
              </w:rPr>
              <w:t>c</w:t>
            </w:r>
          </w:p>
        </w:tc>
        <w:tc>
          <w:tcPr>
            <w:tcW w:w="1803" w:type="dxa"/>
            <w:vAlign w:val="center"/>
          </w:tcPr>
          <w:p w14:paraId="4FCF5F8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74</w:t>
            </w:r>
            <w:r w:rsidRPr="00D82D8A">
              <w:rPr>
                <w:rFonts w:ascii="Times New Roman" w:hAnsi="Times New Roman" w:cs="Times New Roman"/>
                <w:sz w:val="24"/>
                <w:szCs w:val="24"/>
                <w:vertAlign w:val="superscript"/>
              </w:rPr>
              <w:t>c</w:t>
            </w:r>
          </w:p>
        </w:tc>
        <w:tc>
          <w:tcPr>
            <w:tcW w:w="1804" w:type="dxa"/>
            <w:vAlign w:val="center"/>
          </w:tcPr>
          <w:p w14:paraId="61900DF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117</w:t>
            </w:r>
            <w:r w:rsidRPr="00D82D8A">
              <w:rPr>
                <w:rFonts w:ascii="Times New Roman" w:hAnsi="Times New Roman" w:cs="Times New Roman"/>
                <w:sz w:val="24"/>
                <w:szCs w:val="24"/>
                <w:vertAlign w:val="superscript"/>
              </w:rPr>
              <w:t>c</w:t>
            </w:r>
          </w:p>
        </w:tc>
      </w:tr>
      <w:tr w:rsidR="00F723FE" w:rsidRPr="00D82D8A" w14:paraId="50F0D183" w14:textId="77777777" w:rsidTr="009F7B5D">
        <w:tc>
          <w:tcPr>
            <w:tcW w:w="1803" w:type="dxa"/>
            <w:vAlign w:val="center"/>
          </w:tcPr>
          <w:p w14:paraId="63BC269B"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1803" w:type="dxa"/>
            <w:vAlign w:val="center"/>
          </w:tcPr>
          <w:p w14:paraId="4421FDB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36</w:t>
            </w:r>
            <w:r w:rsidRPr="00D82D8A">
              <w:rPr>
                <w:rFonts w:ascii="Times New Roman" w:hAnsi="Times New Roman" w:cs="Times New Roman"/>
                <w:sz w:val="24"/>
                <w:szCs w:val="24"/>
                <w:vertAlign w:val="superscript"/>
              </w:rPr>
              <w:t>b</w:t>
            </w:r>
          </w:p>
        </w:tc>
        <w:tc>
          <w:tcPr>
            <w:tcW w:w="1803" w:type="dxa"/>
            <w:vAlign w:val="center"/>
          </w:tcPr>
          <w:p w14:paraId="670F6DE2"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38</w:t>
            </w:r>
            <w:r w:rsidRPr="00D82D8A">
              <w:rPr>
                <w:rFonts w:ascii="Times New Roman" w:hAnsi="Times New Roman" w:cs="Times New Roman"/>
                <w:sz w:val="24"/>
                <w:szCs w:val="24"/>
                <w:vertAlign w:val="superscript"/>
              </w:rPr>
              <w:t>b</w:t>
            </w:r>
          </w:p>
        </w:tc>
        <w:tc>
          <w:tcPr>
            <w:tcW w:w="1803" w:type="dxa"/>
            <w:vAlign w:val="center"/>
          </w:tcPr>
          <w:p w14:paraId="55F7627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63</w:t>
            </w:r>
            <w:r w:rsidRPr="00D82D8A">
              <w:rPr>
                <w:rFonts w:ascii="Times New Roman" w:hAnsi="Times New Roman" w:cs="Times New Roman"/>
                <w:sz w:val="24"/>
                <w:szCs w:val="24"/>
                <w:vertAlign w:val="superscript"/>
              </w:rPr>
              <w:t>ab</w:t>
            </w:r>
          </w:p>
        </w:tc>
        <w:tc>
          <w:tcPr>
            <w:tcW w:w="1804" w:type="dxa"/>
            <w:vAlign w:val="center"/>
          </w:tcPr>
          <w:p w14:paraId="0E89A0F7"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108</w:t>
            </w:r>
            <w:r w:rsidRPr="00D82D8A">
              <w:rPr>
                <w:rFonts w:ascii="Times New Roman" w:hAnsi="Times New Roman" w:cs="Times New Roman"/>
                <w:sz w:val="24"/>
                <w:szCs w:val="24"/>
                <w:vertAlign w:val="superscript"/>
              </w:rPr>
              <w:t>bc</w:t>
            </w:r>
          </w:p>
        </w:tc>
      </w:tr>
      <w:tr w:rsidR="00F723FE" w:rsidRPr="00D82D8A" w14:paraId="4295F08E" w14:textId="77777777" w:rsidTr="009F7B5D">
        <w:tc>
          <w:tcPr>
            <w:tcW w:w="1803" w:type="dxa"/>
            <w:vAlign w:val="center"/>
          </w:tcPr>
          <w:p w14:paraId="41A267C1"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1803" w:type="dxa"/>
            <w:vAlign w:val="center"/>
          </w:tcPr>
          <w:p w14:paraId="0E7336C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ab</w:t>
            </w:r>
          </w:p>
        </w:tc>
        <w:tc>
          <w:tcPr>
            <w:tcW w:w="1803" w:type="dxa"/>
            <w:vAlign w:val="center"/>
          </w:tcPr>
          <w:p w14:paraId="750A083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1CEA63E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6708404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108</w:t>
            </w:r>
            <w:r w:rsidRPr="00D82D8A">
              <w:rPr>
                <w:rFonts w:ascii="Times New Roman" w:hAnsi="Times New Roman" w:cs="Times New Roman"/>
                <w:sz w:val="24"/>
                <w:szCs w:val="24"/>
                <w:vertAlign w:val="superscript"/>
              </w:rPr>
              <w:t>bc</w:t>
            </w:r>
          </w:p>
        </w:tc>
      </w:tr>
      <w:tr w:rsidR="00F723FE" w:rsidRPr="00D82D8A" w14:paraId="5AEEC664" w14:textId="77777777" w:rsidTr="009F7B5D">
        <w:tc>
          <w:tcPr>
            <w:tcW w:w="1803" w:type="dxa"/>
            <w:vAlign w:val="center"/>
          </w:tcPr>
          <w:p w14:paraId="0D3A437E"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T6</w:t>
            </w:r>
          </w:p>
        </w:tc>
        <w:tc>
          <w:tcPr>
            <w:tcW w:w="1803" w:type="dxa"/>
            <w:vAlign w:val="center"/>
          </w:tcPr>
          <w:p w14:paraId="0F3BEC5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31</w:t>
            </w:r>
            <w:r w:rsidRPr="00D82D8A">
              <w:rPr>
                <w:rFonts w:ascii="Times New Roman" w:hAnsi="Times New Roman" w:cs="Times New Roman"/>
                <w:sz w:val="24"/>
                <w:szCs w:val="24"/>
                <w:vertAlign w:val="superscript"/>
              </w:rPr>
              <w:t>a</w:t>
            </w:r>
          </w:p>
        </w:tc>
        <w:tc>
          <w:tcPr>
            <w:tcW w:w="1803" w:type="dxa"/>
            <w:vAlign w:val="center"/>
          </w:tcPr>
          <w:p w14:paraId="08E604C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32</w:t>
            </w:r>
            <w:r w:rsidRPr="00D82D8A">
              <w:rPr>
                <w:rFonts w:ascii="Times New Roman" w:hAnsi="Times New Roman" w:cs="Times New Roman"/>
                <w:sz w:val="24"/>
                <w:szCs w:val="24"/>
                <w:vertAlign w:val="superscript"/>
              </w:rPr>
              <w:t>a</w:t>
            </w:r>
          </w:p>
        </w:tc>
        <w:tc>
          <w:tcPr>
            <w:tcW w:w="1803" w:type="dxa"/>
            <w:vAlign w:val="center"/>
          </w:tcPr>
          <w:p w14:paraId="7B52B50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2EF7290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92</w:t>
            </w:r>
            <w:r w:rsidRPr="00D82D8A">
              <w:rPr>
                <w:rFonts w:ascii="Times New Roman" w:hAnsi="Times New Roman" w:cs="Times New Roman"/>
                <w:sz w:val="24"/>
                <w:szCs w:val="24"/>
                <w:vertAlign w:val="superscript"/>
              </w:rPr>
              <w:t>b</w:t>
            </w:r>
          </w:p>
        </w:tc>
      </w:tr>
      <w:tr w:rsidR="00F723FE" w:rsidRPr="00D82D8A" w14:paraId="024CDE08" w14:textId="77777777" w:rsidTr="009F7B5D">
        <w:tc>
          <w:tcPr>
            <w:tcW w:w="1803" w:type="dxa"/>
            <w:vAlign w:val="center"/>
          </w:tcPr>
          <w:p w14:paraId="153DCF0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T7</w:t>
            </w:r>
          </w:p>
        </w:tc>
        <w:tc>
          <w:tcPr>
            <w:tcW w:w="1803" w:type="dxa"/>
            <w:vAlign w:val="center"/>
          </w:tcPr>
          <w:p w14:paraId="7F3C448A"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29</w:t>
            </w:r>
            <w:r w:rsidRPr="00D82D8A">
              <w:rPr>
                <w:rFonts w:ascii="Times New Roman" w:hAnsi="Times New Roman" w:cs="Times New Roman"/>
                <w:sz w:val="24"/>
                <w:szCs w:val="24"/>
                <w:vertAlign w:val="superscript"/>
              </w:rPr>
              <w:t>a</w:t>
            </w:r>
          </w:p>
        </w:tc>
        <w:tc>
          <w:tcPr>
            <w:tcW w:w="1803" w:type="dxa"/>
            <w:vAlign w:val="center"/>
          </w:tcPr>
          <w:p w14:paraId="461E4BC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30</w:t>
            </w:r>
            <w:r w:rsidRPr="00D82D8A">
              <w:rPr>
                <w:rFonts w:ascii="Times New Roman" w:hAnsi="Times New Roman" w:cs="Times New Roman"/>
                <w:sz w:val="24"/>
                <w:szCs w:val="24"/>
                <w:vertAlign w:val="superscript"/>
              </w:rPr>
              <w:t>a</w:t>
            </w:r>
          </w:p>
        </w:tc>
        <w:tc>
          <w:tcPr>
            <w:tcW w:w="1803" w:type="dxa"/>
            <w:vAlign w:val="center"/>
          </w:tcPr>
          <w:p w14:paraId="134E15F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55</w:t>
            </w:r>
            <w:r w:rsidRPr="00D82D8A">
              <w:rPr>
                <w:rFonts w:ascii="Times New Roman" w:hAnsi="Times New Roman" w:cs="Times New Roman"/>
                <w:sz w:val="24"/>
                <w:szCs w:val="24"/>
                <w:vertAlign w:val="superscript"/>
              </w:rPr>
              <w:t>a</w:t>
            </w:r>
          </w:p>
        </w:tc>
        <w:tc>
          <w:tcPr>
            <w:tcW w:w="1804" w:type="dxa"/>
            <w:vAlign w:val="center"/>
          </w:tcPr>
          <w:p w14:paraId="35AE7F0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73</w:t>
            </w:r>
            <w:r w:rsidRPr="00D82D8A">
              <w:rPr>
                <w:rFonts w:ascii="Times New Roman" w:hAnsi="Times New Roman" w:cs="Times New Roman"/>
                <w:sz w:val="24"/>
                <w:szCs w:val="24"/>
                <w:vertAlign w:val="superscript"/>
              </w:rPr>
              <w:t>a</w:t>
            </w:r>
          </w:p>
        </w:tc>
      </w:tr>
      <w:tr w:rsidR="00F723FE" w:rsidRPr="00D82D8A" w14:paraId="1157F76B" w14:textId="77777777" w:rsidTr="009F7B5D">
        <w:tc>
          <w:tcPr>
            <w:tcW w:w="1803" w:type="dxa"/>
            <w:vAlign w:val="center"/>
          </w:tcPr>
          <w:p w14:paraId="59EE973F"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1803" w:type="dxa"/>
            <w:vAlign w:val="center"/>
          </w:tcPr>
          <w:p w14:paraId="312D2A8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2CC530F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ab</w:t>
            </w:r>
          </w:p>
        </w:tc>
        <w:tc>
          <w:tcPr>
            <w:tcW w:w="1803" w:type="dxa"/>
            <w:vAlign w:val="center"/>
          </w:tcPr>
          <w:p w14:paraId="23F46F37"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a</w:t>
            </w:r>
          </w:p>
        </w:tc>
        <w:tc>
          <w:tcPr>
            <w:tcW w:w="1804" w:type="dxa"/>
            <w:vAlign w:val="center"/>
          </w:tcPr>
          <w:p w14:paraId="735B51A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96</w:t>
            </w:r>
            <w:r w:rsidRPr="00D82D8A">
              <w:rPr>
                <w:rFonts w:ascii="Times New Roman" w:hAnsi="Times New Roman" w:cs="Times New Roman"/>
                <w:sz w:val="24"/>
                <w:szCs w:val="24"/>
                <w:vertAlign w:val="superscript"/>
              </w:rPr>
              <w:t>b</w:t>
            </w:r>
          </w:p>
        </w:tc>
      </w:tr>
      <w:tr w:rsidR="00F723FE" w:rsidRPr="00D82D8A" w14:paraId="2438EEB1" w14:textId="77777777" w:rsidTr="009F7B5D">
        <w:tc>
          <w:tcPr>
            <w:tcW w:w="1803" w:type="dxa"/>
            <w:vAlign w:val="center"/>
          </w:tcPr>
          <w:p w14:paraId="76BB7AA4"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T9</w:t>
            </w:r>
          </w:p>
        </w:tc>
        <w:tc>
          <w:tcPr>
            <w:tcW w:w="1803" w:type="dxa"/>
            <w:vAlign w:val="center"/>
          </w:tcPr>
          <w:p w14:paraId="115CDD5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39</w:t>
            </w:r>
            <w:r w:rsidRPr="00D82D8A">
              <w:rPr>
                <w:rFonts w:ascii="Times New Roman" w:hAnsi="Times New Roman" w:cs="Times New Roman"/>
                <w:sz w:val="24"/>
                <w:szCs w:val="24"/>
                <w:vertAlign w:val="superscript"/>
              </w:rPr>
              <w:t>bc</w:t>
            </w:r>
          </w:p>
        </w:tc>
        <w:tc>
          <w:tcPr>
            <w:tcW w:w="1803" w:type="dxa"/>
            <w:vAlign w:val="center"/>
          </w:tcPr>
          <w:p w14:paraId="32A32A1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bc</w:t>
            </w:r>
          </w:p>
        </w:tc>
        <w:tc>
          <w:tcPr>
            <w:tcW w:w="1803" w:type="dxa"/>
            <w:vAlign w:val="center"/>
          </w:tcPr>
          <w:p w14:paraId="3892A10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ab</w:t>
            </w:r>
          </w:p>
        </w:tc>
        <w:tc>
          <w:tcPr>
            <w:tcW w:w="1804" w:type="dxa"/>
            <w:vAlign w:val="center"/>
          </w:tcPr>
          <w:p w14:paraId="6C37655F"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115</w:t>
            </w:r>
            <w:r w:rsidRPr="00D82D8A">
              <w:rPr>
                <w:rFonts w:ascii="Times New Roman" w:hAnsi="Times New Roman" w:cs="Times New Roman"/>
                <w:sz w:val="24"/>
                <w:szCs w:val="24"/>
                <w:vertAlign w:val="superscript"/>
              </w:rPr>
              <w:t>c</w:t>
            </w:r>
          </w:p>
        </w:tc>
      </w:tr>
      <w:tr w:rsidR="00F723FE" w:rsidRPr="00D82D8A" w14:paraId="0AA7B121" w14:textId="77777777" w:rsidTr="009F7B5D">
        <w:tc>
          <w:tcPr>
            <w:tcW w:w="1803" w:type="dxa"/>
            <w:vAlign w:val="center"/>
          </w:tcPr>
          <w:p w14:paraId="3729B57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1803" w:type="dxa"/>
            <w:vAlign w:val="center"/>
          </w:tcPr>
          <w:p w14:paraId="5623AD2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e</w:t>
            </w:r>
          </w:p>
        </w:tc>
        <w:tc>
          <w:tcPr>
            <w:tcW w:w="1803" w:type="dxa"/>
            <w:vAlign w:val="center"/>
          </w:tcPr>
          <w:p w14:paraId="31B5EAD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e</w:t>
            </w:r>
          </w:p>
        </w:tc>
        <w:tc>
          <w:tcPr>
            <w:tcW w:w="1803" w:type="dxa"/>
            <w:vAlign w:val="center"/>
          </w:tcPr>
          <w:p w14:paraId="2AFDF1E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85</w:t>
            </w:r>
            <w:r w:rsidRPr="00D82D8A">
              <w:rPr>
                <w:rFonts w:ascii="Times New Roman" w:hAnsi="Times New Roman" w:cs="Times New Roman"/>
                <w:sz w:val="24"/>
                <w:szCs w:val="24"/>
                <w:vertAlign w:val="superscript"/>
              </w:rPr>
              <w:t>e</w:t>
            </w:r>
          </w:p>
        </w:tc>
        <w:tc>
          <w:tcPr>
            <w:tcW w:w="1804" w:type="dxa"/>
            <w:vAlign w:val="center"/>
          </w:tcPr>
          <w:p w14:paraId="6B35D13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115</w:t>
            </w:r>
            <w:r w:rsidRPr="00D82D8A">
              <w:rPr>
                <w:rFonts w:ascii="Times New Roman" w:hAnsi="Times New Roman" w:cs="Times New Roman"/>
                <w:sz w:val="24"/>
                <w:szCs w:val="24"/>
                <w:vertAlign w:val="superscript"/>
              </w:rPr>
              <w:t>c</w:t>
            </w:r>
          </w:p>
        </w:tc>
      </w:tr>
    </w:tbl>
    <w:p w14:paraId="4000190D" w14:textId="70C4B4C3" w:rsidR="00096924" w:rsidRPr="00D82D8A" w:rsidRDefault="007A228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sz w:val="24"/>
          <w:szCs w:val="24"/>
        </w:rPr>
        <w:t>Mean values in each column with the same letter are not significantly different at p &lt; 0.05 according to Duncan’s Multiple Range test (DMRT).</w:t>
      </w:r>
    </w:p>
    <w:p w14:paraId="74510FE4" w14:textId="112F8DDD" w:rsidR="0043529F" w:rsidRDefault="0083791A"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weather </w:t>
      </w:r>
      <w:r w:rsidR="00202B3E">
        <w:rPr>
          <w:rFonts w:ascii="Times New Roman" w:hAnsi="Times New Roman" w:cs="Times New Roman"/>
          <w:b/>
          <w:bCs/>
          <w:sz w:val="24"/>
          <w:szCs w:val="24"/>
        </w:rPr>
        <w:t xml:space="preserve">parameters </w:t>
      </w:r>
      <w:r w:rsidRPr="00D82D8A">
        <w:rPr>
          <w:rFonts w:ascii="Times New Roman" w:hAnsi="Times New Roman" w:cs="Times New Roman"/>
          <w:b/>
          <w:bCs/>
          <w:sz w:val="24"/>
          <w:szCs w:val="24"/>
        </w:rPr>
        <w:t>on crop duration</w:t>
      </w:r>
      <w:r w:rsidR="006B635E" w:rsidRPr="00D82D8A">
        <w:rPr>
          <w:rFonts w:ascii="Times New Roman" w:hAnsi="Times New Roman" w:cs="Times New Roman"/>
          <w:b/>
          <w:bCs/>
          <w:sz w:val="24"/>
          <w:szCs w:val="24"/>
        </w:rPr>
        <w:t xml:space="preserve"> </w:t>
      </w:r>
    </w:p>
    <w:p w14:paraId="6E015C54" w14:textId="0942960B" w:rsidR="0043529F" w:rsidRPr="0043529F" w:rsidRDefault="0043529F" w:rsidP="00D82D8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43529F">
        <w:rPr>
          <w:rFonts w:ascii="Times New Roman" w:hAnsi="Times New Roman" w:cs="Times New Roman"/>
          <w:sz w:val="24"/>
          <w:szCs w:val="24"/>
        </w:rPr>
        <w:t xml:space="preserve">Weather parameters significantly influenced the duration of </w:t>
      </w:r>
      <w:proofErr w:type="spellStart"/>
      <w:r w:rsidRPr="0043529F">
        <w:rPr>
          <w:rFonts w:ascii="Times New Roman" w:hAnsi="Times New Roman" w:cs="Times New Roman"/>
          <w:sz w:val="24"/>
          <w:szCs w:val="24"/>
        </w:rPr>
        <w:t>phenophases</w:t>
      </w:r>
      <w:proofErr w:type="spellEnd"/>
      <w:r w:rsidRPr="0043529F">
        <w:rPr>
          <w:rFonts w:ascii="Times New Roman" w:hAnsi="Times New Roman" w:cs="Times New Roman"/>
          <w:sz w:val="24"/>
          <w:szCs w:val="24"/>
        </w:rPr>
        <w:t xml:space="preserve"> in </w:t>
      </w:r>
      <w:proofErr w:type="spellStart"/>
      <w:r w:rsidRPr="0043529F">
        <w:rPr>
          <w:rFonts w:ascii="Times New Roman" w:hAnsi="Times New Roman" w:cs="Times New Roman"/>
          <w:sz w:val="24"/>
          <w:szCs w:val="24"/>
        </w:rPr>
        <w:t>Arka</w:t>
      </w:r>
      <w:proofErr w:type="spellEnd"/>
      <w:r w:rsidRPr="0043529F">
        <w:rPr>
          <w:rFonts w:ascii="Times New Roman" w:hAnsi="Times New Roman" w:cs="Times New Roman"/>
          <w:sz w:val="24"/>
          <w:szCs w:val="24"/>
        </w:rPr>
        <w:t xml:space="preserve"> </w:t>
      </w:r>
      <w:proofErr w:type="spellStart"/>
      <w:r w:rsidRPr="0043529F">
        <w:rPr>
          <w:rFonts w:ascii="Times New Roman" w:hAnsi="Times New Roman" w:cs="Times New Roman"/>
          <w:sz w:val="24"/>
          <w:szCs w:val="24"/>
        </w:rPr>
        <w:t>Abhi</w:t>
      </w:r>
      <w:proofErr w:type="spellEnd"/>
      <w:r w:rsidRPr="0043529F">
        <w:rPr>
          <w:rFonts w:ascii="Times New Roman" w:hAnsi="Times New Roman" w:cs="Times New Roman"/>
          <w:sz w:val="24"/>
          <w:szCs w:val="24"/>
        </w:rPr>
        <w:t xml:space="preserve"> and KAU-M2</w:t>
      </w:r>
      <w:r w:rsidR="005D296F">
        <w:rPr>
          <w:rFonts w:ascii="Times New Roman" w:hAnsi="Times New Roman" w:cs="Times New Roman"/>
          <w:sz w:val="24"/>
          <w:szCs w:val="24"/>
        </w:rPr>
        <w:t>. T</w:t>
      </w:r>
      <w:r w:rsidRPr="0043529F">
        <w:rPr>
          <w:rFonts w:ascii="Times New Roman" w:hAnsi="Times New Roman" w:cs="Times New Roman"/>
          <w:sz w:val="24"/>
          <w:szCs w:val="24"/>
        </w:rPr>
        <w:t xml:space="preserve">he correlation results </w:t>
      </w:r>
      <w:r w:rsidR="005D296F">
        <w:rPr>
          <w:rFonts w:ascii="Times New Roman" w:hAnsi="Times New Roman" w:cs="Times New Roman"/>
          <w:sz w:val="24"/>
          <w:szCs w:val="24"/>
        </w:rPr>
        <w:t xml:space="preserve">are </w:t>
      </w:r>
      <w:r w:rsidRPr="0043529F">
        <w:rPr>
          <w:rFonts w:ascii="Times New Roman" w:hAnsi="Times New Roman" w:cs="Times New Roman"/>
          <w:sz w:val="24"/>
          <w:szCs w:val="24"/>
        </w:rPr>
        <w:t>presented in Tables 4 and 5.</w:t>
      </w:r>
    </w:p>
    <w:p w14:paraId="76DBB5BD" w14:textId="2AF83E9B" w:rsidR="0043529F" w:rsidRDefault="0043529F" w:rsidP="0043529F">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weather </w:t>
      </w:r>
      <w:r>
        <w:rPr>
          <w:rFonts w:ascii="Times New Roman" w:hAnsi="Times New Roman" w:cs="Times New Roman"/>
          <w:b/>
          <w:bCs/>
          <w:sz w:val="24"/>
          <w:szCs w:val="24"/>
        </w:rPr>
        <w:t xml:space="preserve">parameters </w:t>
      </w:r>
      <w:r w:rsidRPr="00D82D8A">
        <w:rPr>
          <w:rFonts w:ascii="Times New Roman" w:hAnsi="Times New Roman" w:cs="Times New Roman"/>
          <w:b/>
          <w:bCs/>
          <w:sz w:val="24"/>
          <w:szCs w:val="24"/>
        </w:rPr>
        <w:t xml:space="preserve">on crop duration </w:t>
      </w:r>
      <w:r>
        <w:rPr>
          <w:rFonts w:ascii="Times New Roman" w:hAnsi="Times New Roman" w:cs="Times New Roman"/>
          <w:b/>
          <w:bCs/>
          <w:sz w:val="24"/>
          <w:szCs w:val="24"/>
        </w:rPr>
        <w:t xml:space="preserve">in </w:t>
      </w:r>
      <w:proofErr w:type="spellStart"/>
      <w:r>
        <w:rPr>
          <w:rFonts w:ascii="Times New Roman" w:hAnsi="Times New Roman" w:cs="Times New Roman"/>
          <w:b/>
          <w:bCs/>
          <w:sz w:val="24"/>
          <w:szCs w:val="24"/>
        </w:rPr>
        <w:t>Arka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abhi</w:t>
      </w:r>
      <w:proofErr w:type="spellEnd"/>
    </w:p>
    <w:p w14:paraId="69AC23BE" w14:textId="49AE0EAD" w:rsidR="005D296F" w:rsidRDefault="00896640"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P1-Days to bud emergence</w:t>
      </w:r>
    </w:p>
    <w:p w14:paraId="077BB371" w14:textId="754B6D47" w:rsidR="008606A7" w:rsidRDefault="00686450" w:rsidP="005D296F">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During the bud emergence stage, duration in Arka Abhi was negatively and significantly influenced by maximum temperature</w:t>
      </w:r>
      <w:r w:rsidR="00F16EF1">
        <w:rPr>
          <w:rFonts w:ascii="Times New Roman" w:hAnsi="Times New Roman" w:cs="Times New Roman"/>
          <w:sz w:val="24"/>
          <w:szCs w:val="24"/>
        </w:rPr>
        <w:t xml:space="preserve"> (Fig. 1)</w:t>
      </w:r>
      <w:r w:rsidRPr="00D82D8A">
        <w:rPr>
          <w:rFonts w:ascii="Times New Roman" w:hAnsi="Times New Roman" w:cs="Times New Roman"/>
          <w:sz w:val="24"/>
          <w:szCs w:val="24"/>
        </w:rPr>
        <w:t xml:space="preserve"> and bright sunshine hours</w:t>
      </w:r>
      <w:r w:rsidR="00FA53C3">
        <w:rPr>
          <w:rFonts w:ascii="Times New Roman" w:hAnsi="Times New Roman" w:cs="Times New Roman"/>
          <w:sz w:val="24"/>
          <w:szCs w:val="24"/>
        </w:rPr>
        <w:t xml:space="preserve"> (Fig.2)</w:t>
      </w:r>
      <w:r w:rsidRPr="00D82D8A">
        <w:rPr>
          <w:rFonts w:ascii="Times New Roman" w:hAnsi="Times New Roman" w:cs="Times New Roman"/>
          <w:sz w:val="24"/>
          <w:szCs w:val="24"/>
        </w:rPr>
        <w:t>, indicating that higher temperature and longer sunshine duration tended to reduce the time to bud emergence. In contrast, rainfall</w:t>
      </w:r>
      <w:r w:rsidR="00FA53C3">
        <w:rPr>
          <w:rFonts w:ascii="Times New Roman" w:hAnsi="Times New Roman" w:cs="Times New Roman"/>
          <w:sz w:val="24"/>
          <w:szCs w:val="24"/>
        </w:rPr>
        <w:t xml:space="preserve"> (Fig.3)</w:t>
      </w:r>
      <w:r w:rsidRPr="00D82D8A">
        <w:rPr>
          <w:rFonts w:ascii="Times New Roman" w:hAnsi="Times New Roman" w:cs="Times New Roman"/>
          <w:sz w:val="24"/>
          <w:szCs w:val="24"/>
        </w:rPr>
        <w:t xml:space="preserve"> and the number of rainy days</w:t>
      </w:r>
      <w:r w:rsidR="00FA53C3">
        <w:rPr>
          <w:rFonts w:ascii="Times New Roman" w:hAnsi="Times New Roman" w:cs="Times New Roman"/>
          <w:sz w:val="24"/>
          <w:szCs w:val="24"/>
        </w:rPr>
        <w:t xml:space="preserve"> (Fig. 4)</w:t>
      </w:r>
      <w:r w:rsidRPr="00D82D8A">
        <w:rPr>
          <w:rFonts w:ascii="Times New Roman" w:hAnsi="Times New Roman" w:cs="Times New Roman"/>
          <w:sz w:val="24"/>
          <w:szCs w:val="24"/>
        </w:rPr>
        <w:t xml:space="preserve"> exhibited positive and significant correlations with duration, suggesting that increased rainfall and more frequent rainy days prolonged the bud emergence period in Arka Abhi.</w:t>
      </w:r>
    </w:p>
    <w:p w14:paraId="08B8A610" w14:textId="77777777" w:rsidR="00226011" w:rsidRDefault="00226011" w:rsidP="005D296F">
      <w:pPr>
        <w:spacing w:line="240" w:lineRule="auto"/>
        <w:ind w:firstLine="720"/>
        <w:jc w:val="both"/>
        <w:rPr>
          <w:rFonts w:ascii="Times New Roman" w:hAnsi="Times New Roman" w:cs="Times New Roman"/>
          <w:sz w:val="24"/>
          <w:szCs w:val="24"/>
        </w:rPr>
      </w:pPr>
    </w:p>
    <w:p w14:paraId="2A8F423E" w14:textId="3AD05D8A" w:rsidR="00226011" w:rsidRPr="00D82D8A" w:rsidRDefault="00226011" w:rsidP="00226011">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P2- Days to 50% flowering</w:t>
      </w:r>
    </w:p>
    <w:p w14:paraId="54ED167E" w14:textId="77777777" w:rsidR="00226011" w:rsidRPr="00D82D8A" w:rsidRDefault="00226011" w:rsidP="00226011">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No significant relationship was observed between the duration to 50% flowering and the measured weather parameters, suggesting that this </w:t>
      </w:r>
      <w:proofErr w:type="spellStart"/>
      <w:r w:rsidRPr="00D82D8A">
        <w:rPr>
          <w:rFonts w:ascii="Times New Roman" w:hAnsi="Times New Roman" w:cs="Times New Roman"/>
          <w:sz w:val="24"/>
          <w:szCs w:val="24"/>
        </w:rPr>
        <w:t>phenophase</w:t>
      </w:r>
      <w:proofErr w:type="spellEnd"/>
      <w:r w:rsidRPr="00D82D8A">
        <w:rPr>
          <w:rFonts w:ascii="Times New Roman" w:hAnsi="Times New Roman" w:cs="Times New Roman"/>
          <w:sz w:val="24"/>
          <w:szCs w:val="24"/>
        </w:rPr>
        <w:t xml:space="preserve"> is largely unaffected by environmental variations.</w:t>
      </w:r>
    </w:p>
    <w:p w14:paraId="2684D50A" w14:textId="15C828C2" w:rsidR="00226011" w:rsidRPr="00D82D8A" w:rsidRDefault="00226011" w:rsidP="00226011">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P3-Days to full opening</w:t>
      </w:r>
    </w:p>
    <w:p w14:paraId="50ED9E5F" w14:textId="77777777" w:rsidR="00226011" w:rsidRPr="00D82D8A" w:rsidRDefault="00226011" w:rsidP="00226011">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No significant correlation was found between weather variables and duration of full opening as weather did not have any influence in its duration.</w:t>
      </w:r>
    </w:p>
    <w:p w14:paraId="46E19620" w14:textId="1EDBB001" w:rsidR="00226011" w:rsidRDefault="00226011" w:rsidP="00226011">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lastRenderedPageBreak/>
        <w:t>P4-Flowering duration</w:t>
      </w:r>
    </w:p>
    <w:p w14:paraId="2250FD08" w14:textId="77777777" w:rsidR="00226011" w:rsidRDefault="00226011" w:rsidP="0022601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82D8A">
        <w:rPr>
          <w:rFonts w:ascii="Times New Roman" w:hAnsi="Times New Roman" w:cs="Times New Roman"/>
          <w:sz w:val="24"/>
          <w:szCs w:val="24"/>
        </w:rPr>
        <w:t>In Arka Abhi, the total rainfall</w:t>
      </w:r>
      <w:r>
        <w:rPr>
          <w:rFonts w:ascii="Times New Roman" w:hAnsi="Times New Roman" w:cs="Times New Roman"/>
          <w:sz w:val="24"/>
          <w:szCs w:val="24"/>
        </w:rPr>
        <w:t xml:space="preserve"> (Fig.5)</w:t>
      </w:r>
      <w:r w:rsidRPr="00D82D8A">
        <w:rPr>
          <w:rFonts w:ascii="Times New Roman" w:hAnsi="Times New Roman" w:cs="Times New Roman"/>
          <w:sz w:val="24"/>
          <w:szCs w:val="24"/>
        </w:rPr>
        <w:t xml:space="preserve"> and number of rainy days</w:t>
      </w:r>
      <w:r>
        <w:rPr>
          <w:rFonts w:ascii="Times New Roman" w:hAnsi="Times New Roman" w:cs="Times New Roman"/>
          <w:sz w:val="24"/>
          <w:szCs w:val="24"/>
        </w:rPr>
        <w:t xml:space="preserve"> (Fig.6)</w:t>
      </w:r>
      <w:r w:rsidRPr="00D82D8A">
        <w:rPr>
          <w:rFonts w:ascii="Times New Roman" w:hAnsi="Times New Roman" w:cs="Times New Roman"/>
          <w:sz w:val="24"/>
          <w:szCs w:val="24"/>
        </w:rPr>
        <w:t xml:space="preserve"> showed a positive influence on the flowering duration, indicating that increased precipitation and a higher frequency of rainy days contributed to a prolonged flowering period.</w:t>
      </w:r>
    </w:p>
    <w:p w14:paraId="1807D022" w14:textId="3F7211E2" w:rsidR="00226011" w:rsidRPr="00D82D8A" w:rsidRDefault="00226011" w:rsidP="00226011">
      <w:pPr>
        <w:spacing w:line="240" w:lineRule="auto"/>
        <w:jc w:val="both"/>
        <w:rPr>
          <w:rFonts w:ascii="Times New Roman" w:hAnsi="Times New Roman" w:cs="Times New Roman"/>
          <w:sz w:val="24"/>
          <w:szCs w:val="24"/>
        </w:rPr>
      </w:pPr>
    </w:p>
    <w:p w14:paraId="646B3DF3" w14:textId="77777777" w:rsidR="00226011" w:rsidRPr="00D82D8A" w:rsidRDefault="00226011" w:rsidP="002260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Pr="00D82D8A">
        <w:rPr>
          <w:rFonts w:ascii="Times New Roman" w:hAnsi="Times New Roman" w:cs="Times New Roman"/>
          <w:sz w:val="24"/>
          <w:szCs w:val="24"/>
        </w:rPr>
        <w:t xml:space="preserve">Correlation coefficient between weather variables and duration in </w:t>
      </w:r>
      <w:proofErr w:type="spellStart"/>
      <w:r w:rsidRPr="00D82D8A">
        <w:rPr>
          <w:rFonts w:ascii="Times New Roman" w:hAnsi="Times New Roman" w:cs="Times New Roman"/>
          <w:sz w:val="24"/>
          <w:szCs w:val="24"/>
        </w:rPr>
        <w:t>Arka</w:t>
      </w:r>
      <w:proofErr w:type="spellEnd"/>
      <w:r w:rsidRPr="00D82D8A">
        <w:rPr>
          <w:rFonts w:ascii="Times New Roman" w:hAnsi="Times New Roman" w:cs="Times New Roman"/>
          <w:sz w:val="24"/>
          <w:szCs w:val="24"/>
        </w:rPr>
        <w:t xml:space="preserve"> </w:t>
      </w:r>
      <w:proofErr w:type="spellStart"/>
      <w:r w:rsidRPr="00D82D8A">
        <w:rPr>
          <w:rFonts w:ascii="Times New Roman" w:hAnsi="Times New Roman" w:cs="Times New Roman"/>
          <w:sz w:val="24"/>
          <w:szCs w:val="24"/>
        </w:rPr>
        <w:t>abhi</w:t>
      </w:r>
      <w:proofErr w:type="spellEnd"/>
    </w:p>
    <w:tbl>
      <w:tblPr>
        <w:tblStyle w:val="TableGrid"/>
        <w:tblW w:w="10356" w:type="dxa"/>
        <w:tblInd w:w="-289" w:type="dxa"/>
        <w:tblLook w:val="04A0" w:firstRow="1" w:lastRow="0" w:firstColumn="1" w:lastColumn="0" w:noHBand="0" w:noVBand="1"/>
      </w:tblPr>
      <w:tblGrid>
        <w:gridCol w:w="1135"/>
        <w:gridCol w:w="1079"/>
        <w:gridCol w:w="793"/>
        <w:gridCol w:w="793"/>
        <w:gridCol w:w="793"/>
        <w:gridCol w:w="793"/>
        <w:gridCol w:w="793"/>
        <w:gridCol w:w="931"/>
        <w:gridCol w:w="931"/>
        <w:gridCol w:w="1023"/>
        <w:gridCol w:w="1292"/>
      </w:tblGrid>
      <w:tr w:rsidR="00226011" w:rsidRPr="0074604C" w14:paraId="60F8F9C8" w14:textId="77777777" w:rsidTr="00A1532F">
        <w:trPr>
          <w:trHeight w:val="305"/>
        </w:trPr>
        <w:tc>
          <w:tcPr>
            <w:tcW w:w="1135" w:type="dxa"/>
            <w:noWrap/>
            <w:vAlign w:val="center"/>
            <w:hideMark/>
          </w:tcPr>
          <w:p w14:paraId="01346E7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Duration</w:t>
            </w:r>
          </w:p>
          <w:p w14:paraId="537EA73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Arka</w:t>
            </w:r>
            <w:proofErr w:type="spellEnd"/>
            <w:r w:rsidRPr="0074604C">
              <w:rPr>
                <w:rFonts w:ascii="Times New Roman" w:eastAsia="Times New Roman" w:hAnsi="Times New Roman" w:cs="Times New Roman"/>
                <w:color w:val="000000"/>
                <w:kern w:val="0"/>
                <w:lang w:eastAsia="en-IN"/>
                <w14:ligatures w14:val="none"/>
              </w:rPr>
              <w:t xml:space="preserve"> </w:t>
            </w:r>
            <w:proofErr w:type="spellStart"/>
            <w:r w:rsidRPr="0074604C">
              <w:rPr>
                <w:rFonts w:ascii="Times New Roman" w:eastAsia="Times New Roman" w:hAnsi="Times New Roman" w:cs="Times New Roman"/>
                <w:color w:val="000000"/>
                <w:kern w:val="0"/>
                <w:lang w:eastAsia="en-IN"/>
                <w14:ligatures w14:val="none"/>
              </w:rPr>
              <w:t>abhi</w:t>
            </w:r>
            <w:proofErr w:type="spellEnd"/>
          </w:p>
        </w:tc>
        <w:tc>
          <w:tcPr>
            <w:tcW w:w="1079" w:type="dxa"/>
            <w:noWrap/>
            <w:vAlign w:val="center"/>
            <w:hideMark/>
          </w:tcPr>
          <w:p w14:paraId="3CE2D17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Tmax</w:t>
            </w:r>
            <w:proofErr w:type="spellEnd"/>
          </w:p>
        </w:tc>
        <w:tc>
          <w:tcPr>
            <w:tcW w:w="793" w:type="dxa"/>
            <w:noWrap/>
            <w:vAlign w:val="center"/>
            <w:hideMark/>
          </w:tcPr>
          <w:p w14:paraId="648A7C4C"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Tmin</w:t>
            </w:r>
            <w:proofErr w:type="spellEnd"/>
          </w:p>
        </w:tc>
        <w:tc>
          <w:tcPr>
            <w:tcW w:w="793" w:type="dxa"/>
            <w:noWrap/>
            <w:vAlign w:val="center"/>
            <w:hideMark/>
          </w:tcPr>
          <w:p w14:paraId="2FCF670C"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RH1</w:t>
            </w:r>
          </w:p>
        </w:tc>
        <w:tc>
          <w:tcPr>
            <w:tcW w:w="793" w:type="dxa"/>
            <w:noWrap/>
            <w:vAlign w:val="center"/>
            <w:hideMark/>
          </w:tcPr>
          <w:p w14:paraId="42B0FF5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RH2</w:t>
            </w:r>
          </w:p>
        </w:tc>
        <w:tc>
          <w:tcPr>
            <w:tcW w:w="793" w:type="dxa"/>
            <w:noWrap/>
            <w:vAlign w:val="center"/>
            <w:hideMark/>
          </w:tcPr>
          <w:p w14:paraId="1B4181FB"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Avg</w:t>
            </w:r>
            <w:proofErr w:type="spellEnd"/>
          </w:p>
        </w:tc>
        <w:tc>
          <w:tcPr>
            <w:tcW w:w="793" w:type="dxa"/>
            <w:noWrap/>
            <w:vAlign w:val="center"/>
            <w:hideMark/>
          </w:tcPr>
          <w:p w14:paraId="3B2442F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WS</w:t>
            </w:r>
          </w:p>
        </w:tc>
        <w:tc>
          <w:tcPr>
            <w:tcW w:w="931" w:type="dxa"/>
            <w:noWrap/>
            <w:vAlign w:val="center"/>
            <w:hideMark/>
          </w:tcPr>
          <w:p w14:paraId="7928D95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Rainfall</w:t>
            </w:r>
          </w:p>
        </w:tc>
        <w:tc>
          <w:tcPr>
            <w:tcW w:w="931" w:type="dxa"/>
            <w:noWrap/>
            <w:vAlign w:val="center"/>
            <w:hideMark/>
          </w:tcPr>
          <w:p w14:paraId="2F26A48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RD</w:t>
            </w:r>
          </w:p>
        </w:tc>
        <w:tc>
          <w:tcPr>
            <w:tcW w:w="1023" w:type="dxa"/>
            <w:noWrap/>
            <w:vAlign w:val="center"/>
            <w:hideMark/>
          </w:tcPr>
          <w:p w14:paraId="7882218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Sunshine</w:t>
            </w:r>
          </w:p>
        </w:tc>
        <w:tc>
          <w:tcPr>
            <w:tcW w:w="1292" w:type="dxa"/>
            <w:noWrap/>
            <w:vAlign w:val="center"/>
            <w:hideMark/>
          </w:tcPr>
          <w:p w14:paraId="334E615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Evaporation</w:t>
            </w:r>
          </w:p>
        </w:tc>
      </w:tr>
      <w:tr w:rsidR="00226011" w:rsidRPr="0074604C" w14:paraId="0FBD3E8B" w14:textId="77777777" w:rsidTr="00A1532F">
        <w:trPr>
          <w:trHeight w:val="305"/>
        </w:trPr>
        <w:tc>
          <w:tcPr>
            <w:tcW w:w="1135" w:type="dxa"/>
            <w:noWrap/>
            <w:vAlign w:val="center"/>
            <w:hideMark/>
          </w:tcPr>
          <w:p w14:paraId="4A9349D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P1</w:t>
            </w:r>
          </w:p>
        </w:tc>
        <w:tc>
          <w:tcPr>
            <w:tcW w:w="1079" w:type="dxa"/>
            <w:noWrap/>
            <w:vAlign w:val="center"/>
            <w:hideMark/>
          </w:tcPr>
          <w:p w14:paraId="0F83C0CE" w14:textId="7809D19E"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t>
            </w:r>
            <w:r w:rsidR="00805E3C">
              <w:rPr>
                <w:rFonts w:ascii="Times New Roman" w:eastAsia="Times New Roman" w:hAnsi="Times New Roman" w:cs="Times New Roman"/>
                <w:color w:val="000000"/>
                <w:kern w:val="0"/>
                <w:lang w:eastAsia="en-IN"/>
                <w14:ligatures w14:val="none"/>
              </w:rPr>
              <w:t>0</w:t>
            </w:r>
            <w:r w:rsidRPr="0074604C">
              <w:rPr>
                <w:rFonts w:ascii="Times New Roman" w:eastAsia="Times New Roman" w:hAnsi="Times New Roman" w:cs="Times New Roman"/>
                <w:color w:val="000000"/>
                <w:kern w:val="0"/>
                <w:lang w:eastAsia="en-IN"/>
                <w14:ligatures w14:val="none"/>
              </w:rPr>
              <w:t>.435**</w:t>
            </w:r>
          </w:p>
        </w:tc>
        <w:tc>
          <w:tcPr>
            <w:tcW w:w="793" w:type="dxa"/>
            <w:noWrap/>
            <w:vAlign w:val="center"/>
            <w:hideMark/>
          </w:tcPr>
          <w:p w14:paraId="4C884533"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-0.282</w:t>
            </w:r>
          </w:p>
        </w:tc>
        <w:tc>
          <w:tcPr>
            <w:tcW w:w="793" w:type="dxa"/>
            <w:noWrap/>
            <w:vAlign w:val="center"/>
            <w:hideMark/>
          </w:tcPr>
          <w:p w14:paraId="22D38F5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0.063</w:t>
            </w:r>
          </w:p>
        </w:tc>
        <w:tc>
          <w:tcPr>
            <w:tcW w:w="793" w:type="dxa"/>
            <w:noWrap/>
            <w:vAlign w:val="center"/>
            <w:hideMark/>
          </w:tcPr>
          <w:p w14:paraId="292FDAD2"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0.201</w:t>
            </w:r>
          </w:p>
        </w:tc>
        <w:tc>
          <w:tcPr>
            <w:tcW w:w="793" w:type="dxa"/>
            <w:noWrap/>
            <w:vAlign w:val="center"/>
            <w:hideMark/>
          </w:tcPr>
          <w:p w14:paraId="2BEA83A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0.151</w:t>
            </w:r>
          </w:p>
        </w:tc>
        <w:tc>
          <w:tcPr>
            <w:tcW w:w="793" w:type="dxa"/>
            <w:noWrap/>
            <w:vAlign w:val="center"/>
            <w:hideMark/>
          </w:tcPr>
          <w:p w14:paraId="5ECA786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0.052</w:t>
            </w:r>
          </w:p>
        </w:tc>
        <w:tc>
          <w:tcPr>
            <w:tcW w:w="931" w:type="dxa"/>
            <w:noWrap/>
            <w:vAlign w:val="center"/>
            <w:hideMark/>
          </w:tcPr>
          <w:p w14:paraId="187B2C71" w14:textId="6A4ACBB1"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.769**</w:t>
            </w:r>
          </w:p>
        </w:tc>
        <w:tc>
          <w:tcPr>
            <w:tcW w:w="931" w:type="dxa"/>
            <w:noWrap/>
            <w:vAlign w:val="center"/>
            <w:hideMark/>
          </w:tcPr>
          <w:p w14:paraId="4864B707" w14:textId="52753565"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.662**</w:t>
            </w:r>
          </w:p>
        </w:tc>
        <w:tc>
          <w:tcPr>
            <w:tcW w:w="1023" w:type="dxa"/>
            <w:noWrap/>
            <w:vAlign w:val="center"/>
            <w:hideMark/>
          </w:tcPr>
          <w:p w14:paraId="5ACE686D" w14:textId="210003AD"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t>
            </w:r>
            <w:r w:rsidR="00A1532F">
              <w:rPr>
                <w:rFonts w:ascii="Times New Roman" w:eastAsia="Times New Roman" w:hAnsi="Times New Roman" w:cs="Times New Roman"/>
                <w:color w:val="000000"/>
                <w:kern w:val="0"/>
                <w:lang w:eastAsia="en-IN"/>
                <w14:ligatures w14:val="none"/>
              </w:rPr>
              <w:t>0</w:t>
            </w:r>
            <w:r w:rsidRPr="0074604C">
              <w:rPr>
                <w:rFonts w:ascii="Times New Roman" w:eastAsia="Times New Roman" w:hAnsi="Times New Roman" w:cs="Times New Roman"/>
                <w:color w:val="000000"/>
                <w:kern w:val="0"/>
                <w:lang w:eastAsia="en-IN"/>
                <w14:ligatures w14:val="none"/>
              </w:rPr>
              <w:t>.447**</w:t>
            </w:r>
          </w:p>
        </w:tc>
        <w:tc>
          <w:tcPr>
            <w:tcW w:w="1292" w:type="dxa"/>
            <w:noWrap/>
            <w:vAlign w:val="center"/>
            <w:hideMark/>
          </w:tcPr>
          <w:p w14:paraId="3B88F21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-0.017</w:t>
            </w:r>
          </w:p>
        </w:tc>
      </w:tr>
      <w:tr w:rsidR="00226011" w:rsidRPr="0074604C" w14:paraId="0DD9D530" w14:textId="77777777" w:rsidTr="00A1532F">
        <w:trPr>
          <w:trHeight w:val="305"/>
        </w:trPr>
        <w:tc>
          <w:tcPr>
            <w:tcW w:w="1135" w:type="dxa"/>
            <w:noWrap/>
            <w:vAlign w:val="center"/>
            <w:hideMark/>
          </w:tcPr>
          <w:p w14:paraId="6A152592"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P2</w:t>
            </w:r>
          </w:p>
        </w:tc>
        <w:tc>
          <w:tcPr>
            <w:tcW w:w="1079" w:type="dxa"/>
            <w:noWrap/>
            <w:vAlign w:val="center"/>
            <w:hideMark/>
          </w:tcPr>
          <w:p w14:paraId="484F526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w:t>
            </w:r>
          </w:p>
        </w:tc>
        <w:tc>
          <w:tcPr>
            <w:tcW w:w="793" w:type="dxa"/>
            <w:noWrap/>
            <w:vAlign w:val="center"/>
            <w:hideMark/>
          </w:tcPr>
          <w:p w14:paraId="2618A5F0"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0.246</w:t>
            </w:r>
          </w:p>
        </w:tc>
        <w:tc>
          <w:tcPr>
            <w:tcW w:w="793" w:type="dxa"/>
            <w:noWrap/>
            <w:vAlign w:val="center"/>
            <w:hideMark/>
          </w:tcPr>
          <w:p w14:paraId="1AA2B95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0.213</w:t>
            </w:r>
          </w:p>
        </w:tc>
        <w:tc>
          <w:tcPr>
            <w:tcW w:w="793" w:type="dxa"/>
            <w:noWrap/>
            <w:vAlign w:val="center"/>
            <w:hideMark/>
          </w:tcPr>
          <w:p w14:paraId="6FACE737"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0.133</w:t>
            </w:r>
          </w:p>
        </w:tc>
        <w:tc>
          <w:tcPr>
            <w:tcW w:w="793" w:type="dxa"/>
            <w:noWrap/>
            <w:vAlign w:val="center"/>
            <w:hideMark/>
          </w:tcPr>
          <w:p w14:paraId="572F140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0.167</w:t>
            </w:r>
          </w:p>
        </w:tc>
        <w:tc>
          <w:tcPr>
            <w:tcW w:w="793" w:type="dxa"/>
            <w:noWrap/>
            <w:vAlign w:val="center"/>
            <w:hideMark/>
          </w:tcPr>
          <w:p w14:paraId="4421264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-0.217</w:t>
            </w:r>
          </w:p>
        </w:tc>
        <w:tc>
          <w:tcPr>
            <w:tcW w:w="931" w:type="dxa"/>
            <w:noWrap/>
            <w:vAlign w:val="center"/>
            <w:hideMark/>
          </w:tcPr>
          <w:p w14:paraId="46C6D07B"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0.219</w:t>
            </w:r>
          </w:p>
        </w:tc>
        <w:tc>
          <w:tcPr>
            <w:tcW w:w="931" w:type="dxa"/>
            <w:noWrap/>
            <w:vAlign w:val="center"/>
            <w:hideMark/>
          </w:tcPr>
          <w:p w14:paraId="5438D23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0.222</w:t>
            </w:r>
          </w:p>
        </w:tc>
        <w:tc>
          <w:tcPr>
            <w:tcW w:w="1023" w:type="dxa"/>
            <w:noWrap/>
            <w:vAlign w:val="center"/>
            <w:hideMark/>
          </w:tcPr>
          <w:p w14:paraId="22E5E93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-0.18</w:t>
            </w:r>
          </w:p>
        </w:tc>
        <w:tc>
          <w:tcPr>
            <w:tcW w:w="1292" w:type="dxa"/>
            <w:noWrap/>
            <w:vAlign w:val="center"/>
            <w:hideMark/>
          </w:tcPr>
          <w:p w14:paraId="6930BD4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-0.113</w:t>
            </w:r>
          </w:p>
        </w:tc>
      </w:tr>
      <w:tr w:rsidR="00226011" w:rsidRPr="0074604C" w14:paraId="01DF468D" w14:textId="77777777" w:rsidTr="00A1532F">
        <w:trPr>
          <w:trHeight w:val="305"/>
        </w:trPr>
        <w:tc>
          <w:tcPr>
            <w:tcW w:w="1135" w:type="dxa"/>
            <w:noWrap/>
            <w:vAlign w:val="center"/>
            <w:hideMark/>
          </w:tcPr>
          <w:p w14:paraId="78D4531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P3</w:t>
            </w:r>
          </w:p>
        </w:tc>
        <w:tc>
          <w:tcPr>
            <w:tcW w:w="1079" w:type="dxa"/>
            <w:noWrap/>
            <w:vAlign w:val="center"/>
            <w:hideMark/>
          </w:tcPr>
          <w:p w14:paraId="0484DCEC"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0.055</w:t>
            </w:r>
          </w:p>
        </w:tc>
        <w:tc>
          <w:tcPr>
            <w:tcW w:w="793" w:type="dxa"/>
            <w:noWrap/>
            <w:vAlign w:val="center"/>
            <w:hideMark/>
          </w:tcPr>
          <w:p w14:paraId="781C008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0.084</w:t>
            </w:r>
          </w:p>
        </w:tc>
        <w:tc>
          <w:tcPr>
            <w:tcW w:w="793" w:type="dxa"/>
            <w:noWrap/>
            <w:vAlign w:val="center"/>
            <w:hideMark/>
          </w:tcPr>
          <w:p w14:paraId="654C4C9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-0.025</w:t>
            </w:r>
          </w:p>
        </w:tc>
        <w:tc>
          <w:tcPr>
            <w:tcW w:w="793" w:type="dxa"/>
            <w:noWrap/>
            <w:vAlign w:val="center"/>
            <w:hideMark/>
          </w:tcPr>
          <w:p w14:paraId="3B236D9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-0.065</w:t>
            </w:r>
          </w:p>
        </w:tc>
        <w:tc>
          <w:tcPr>
            <w:tcW w:w="793" w:type="dxa"/>
            <w:noWrap/>
            <w:vAlign w:val="center"/>
            <w:hideMark/>
          </w:tcPr>
          <w:p w14:paraId="5930E65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-0.051</w:t>
            </w:r>
          </w:p>
        </w:tc>
        <w:tc>
          <w:tcPr>
            <w:tcW w:w="793" w:type="dxa"/>
            <w:noWrap/>
            <w:vAlign w:val="center"/>
            <w:hideMark/>
          </w:tcPr>
          <w:p w14:paraId="440099C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0.145</w:t>
            </w:r>
          </w:p>
        </w:tc>
        <w:tc>
          <w:tcPr>
            <w:tcW w:w="931" w:type="dxa"/>
            <w:noWrap/>
            <w:vAlign w:val="center"/>
            <w:hideMark/>
          </w:tcPr>
          <w:p w14:paraId="6619284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0.044</w:t>
            </w:r>
          </w:p>
        </w:tc>
        <w:tc>
          <w:tcPr>
            <w:tcW w:w="931" w:type="dxa"/>
            <w:noWrap/>
            <w:vAlign w:val="center"/>
            <w:hideMark/>
          </w:tcPr>
          <w:p w14:paraId="6E2B580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0.182</w:t>
            </w:r>
          </w:p>
        </w:tc>
        <w:tc>
          <w:tcPr>
            <w:tcW w:w="1023" w:type="dxa"/>
            <w:noWrap/>
            <w:vAlign w:val="center"/>
            <w:hideMark/>
          </w:tcPr>
          <w:p w14:paraId="0FDDDB45"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0.079</w:t>
            </w:r>
          </w:p>
        </w:tc>
        <w:tc>
          <w:tcPr>
            <w:tcW w:w="1292" w:type="dxa"/>
            <w:noWrap/>
            <w:vAlign w:val="center"/>
            <w:hideMark/>
          </w:tcPr>
          <w:p w14:paraId="4D3192F3"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0.166</w:t>
            </w:r>
          </w:p>
        </w:tc>
      </w:tr>
      <w:tr w:rsidR="00226011" w:rsidRPr="0074604C" w14:paraId="1138DC5B" w14:textId="77777777" w:rsidTr="00A1532F">
        <w:trPr>
          <w:trHeight w:val="305"/>
        </w:trPr>
        <w:tc>
          <w:tcPr>
            <w:tcW w:w="1135" w:type="dxa"/>
            <w:noWrap/>
            <w:vAlign w:val="center"/>
            <w:hideMark/>
          </w:tcPr>
          <w:p w14:paraId="6DA253A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P4</w:t>
            </w:r>
          </w:p>
        </w:tc>
        <w:tc>
          <w:tcPr>
            <w:tcW w:w="1079" w:type="dxa"/>
            <w:noWrap/>
            <w:vAlign w:val="center"/>
            <w:hideMark/>
          </w:tcPr>
          <w:p w14:paraId="076F417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-0.116</w:t>
            </w:r>
          </w:p>
        </w:tc>
        <w:tc>
          <w:tcPr>
            <w:tcW w:w="793" w:type="dxa"/>
            <w:noWrap/>
            <w:vAlign w:val="center"/>
            <w:hideMark/>
          </w:tcPr>
          <w:p w14:paraId="522FA4C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0.126</w:t>
            </w:r>
          </w:p>
        </w:tc>
        <w:tc>
          <w:tcPr>
            <w:tcW w:w="793" w:type="dxa"/>
            <w:noWrap/>
            <w:vAlign w:val="center"/>
            <w:hideMark/>
          </w:tcPr>
          <w:p w14:paraId="08D1871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0.124</w:t>
            </w:r>
          </w:p>
        </w:tc>
        <w:tc>
          <w:tcPr>
            <w:tcW w:w="793" w:type="dxa"/>
            <w:noWrap/>
            <w:vAlign w:val="center"/>
            <w:hideMark/>
          </w:tcPr>
          <w:p w14:paraId="69384F8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0.14</w:t>
            </w:r>
          </w:p>
        </w:tc>
        <w:tc>
          <w:tcPr>
            <w:tcW w:w="793" w:type="dxa"/>
            <w:noWrap/>
            <w:vAlign w:val="center"/>
            <w:hideMark/>
          </w:tcPr>
          <w:p w14:paraId="3050B807"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0.136</w:t>
            </w:r>
          </w:p>
        </w:tc>
        <w:tc>
          <w:tcPr>
            <w:tcW w:w="793" w:type="dxa"/>
            <w:noWrap/>
            <w:vAlign w:val="center"/>
            <w:hideMark/>
          </w:tcPr>
          <w:p w14:paraId="23B0BC4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-0.106</w:t>
            </w:r>
          </w:p>
        </w:tc>
        <w:tc>
          <w:tcPr>
            <w:tcW w:w="931" w:type="dxa"/>
            <w:noWrap/>
            <w:vAlign w:val="center"/>
            <w:hideMark/>
          </w:tcPr>
          <w:p w14:paraId="4E340AE5" w14:textId="6B546DAA"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.482**</w:t>
            </w:r>
          </w:p>
        </w:tc>
        <w:tc>
          <w:tcPr>
            <w:tcW w:w="931" w:type="dxa"/>
            <w:noWrap/>
            <w:vAlign w:val="center"/>
            <w:hideMark/>
          </w:tcPr>
          <w:p w14:paraId="3D92CCE2" w14:textId="758E3356"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.673**</w:t>
            </w:r>
          </w:p>
        </w:tc>
        <w:tc>
          <w:tcPr>
            <w:tcW w:w="1023" w:type="dxa"/>
            <w:noWrap/>
            <w:vAlign w:val="center"/>
            <w:hideMark/>
          </w:tcPr>
          <w:p w14:paraId="43CABDD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0.079</w:t>
            </w:r>
          </w:p>
        </w:tc>
        <w:tc>
          <w:tcPr>
            <w:tcW w:w="1292" w:type="dxa"/>
            <w:noWrap/>
            <w:vAlign w:val="center"/>
            <w:hideMark/>
          </w:tcPr>
          <w:p w14:paraId="53E19C5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0.03</w:t>
            </w:r>
          </w:p>
        </w:tc>
      </w:tr>
    </w:tbl>
    <w:p w14:paraId="4D6A3B7E" w14:textId="77777777" w:rsidR="00226011" w:rsidRPr="00D82D8A" w:rsidRDefault="00226011" w:rsidP="00226011">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 xml:space="preserve">** </w:t>
      </w:r>
      <w:r w:rsidRPr="00D82D8A">
        <w:rPr>
          <w:rFonts w:ascii="Times New Roman" w:hAnsi="Times New Roman" w:cs="Times New Roman"/>
          <w:sz w:val="24"/>
          <w:szCs w:val="24"/>
        </w:rPr>
        <w:t>Correlation is significant at the 0.01 level (2-tailed)</w:t>
      </w:r>
    </w:p>
    <w:p w14:paraId="7F791F98" w14:textId="77777777" w:rsidR="00226011" w:rsidRPr="00D82D8A" w:rsidRDefault="00226011" w:rsidP="00226011">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Correlation is significant at the 0.05 level (2-tailed)</w:t>
      </w:r>
    </w:p>
    <w:p w14:paraId="35F44F79" w14:textId="2A16B513" w:rsidR="00226011" w:rsidRDefault="00CF5A65" w:rsidP="005D296F">
      <w:pPr>
        <w:spacing w:line="240" w:lineRule="auto"/>
        <w:ind w:firstLine="720"/>
        <w:jc w:val="both"/>
        <w:rPr>
          <w:rFonts w:ascii="Times New Roman" w:hAnsi="Times New Roman" w:cs="Times New Roman"/>
          <w:sz w:val="24"/>
          <w:szCs w:val="24"/>
        </w:rPr>
      </w:pPr>
      <w:r w:rsidRPr="00D82D8A">
        <w:rPr>
          <w:rFonts w:ascii="Times New Roman" w:hAnsi="Times New Roman" w:cs="Times New Roman"/>
          <w:noProof/>
        </w:rPr>
        <w:drawing>
          <wp:anchor distT="0" distB="0" distL="114300" distR="114300" simplePos="0" relativeHeight="251658240" behindDoc="1" locked="0" layoutInCell="1" allowOverlap="1" wp14:anchorId="2914C83A" wp14:editId="05F7B78A">
            <wp:simplePos x="0" y="0"/>
            <wp:positionH relativeFrom="column">
              <wp:posOffset>800100</wp:posOffset>
            </wp:positionH>
            <wp:positionV relativeFrom="paragraph">
              <wp:posOffset>159385</wp:posOffset>
            </wp:positionV>
            <wp:extent cx="4457700" cy="2303780"/>
            <wp:effectExtent l="0" t="0" r="0" b="1270"/>
            <wp:wrapSquare wrapText="bothSides"/>
            <wp:docPr id="1474116484" name="Chart 1">
              <a:extLst xmlns:a="http://schemas.openxmlformats.org/drawingml/2006/main">
                <a:ext uri="{FF2B5EF4-FFF2-40B4-BE49-F238E27FC236}">
                  <a16:creationId xmlns:a16="http://schemas.microsoft.com/office/drawing/2014/main" id="{F0F36C5A-A6C7-FA96-02B2-6BED39C42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AED789E" w14:textId="6E68484E" w:rsidR="00226011" w:rsidRDefault="00226011" w:rsidP="005D296F">
      <w:pPr>
        <w:spacing w:line="240" w:lineRule="auto"/>
        <w:ind w:firstLine="720"/>
        <w:jc w:val="both"/>
        <w:rPr>
          <w:rFonts w:ascii="Times New Roman" w:hAnsi="Times New Roman" w:cs="Times New Roman"/>
          <w:sz w:val="24"/>
          <w:szCs w:val="24"/>
        </w:rPr>
      </w:pPr>
    </w:p>
    <w:p w14:paraId="0192B749" w14:textId="0536749D" w:rsidR="00226011" w:rsidRDefault="00226011" w:rsidP="005D296F">
      <w:pPr>
        <w:spacing w:line="240" w:lineRule="auto"/>
        <w:ind w:firstLine="720"/>
        <w:jc w:val="both"/>
        <w:rPr>
          <w:rFonts w:ascii="Times New Roman" w:hAnsi="Times New Roman" w:cs="Times New Roman"/>
          <w:sz w:val="24"/>
          <w:szCs w:val="24"/>
        </w:rPr>
      </w:pPr>
    </w:p>
    <w:p w14:paraId="098D423B" w14:textId="27F2B502" w:rsidR="00226011" w:rsidRDefault="00226011" w:rsidP="005D296F">
      <w:pPr>
        <w:spacing w:line="240" w:lineRule="auto"/>
        <w:ind w:firstLine="720"/>
        <w:jc w:val="both"/>
        <w:rPr>
          <w:rFonts w:ascii="Times New Roman" w:hAnsi="Times New Roman" w:cs="Times New Roman"/>
          <w:sz w:val="24"/>
          <w:szCs w:val="24"/>
        </w:rPr>
      </w:pPr>
    </w:p>
    <w:p w14:paraId="2B2A7B71" w14:textId="6422EFC0" w:rsidR="00226011" w:rsidRDefault="00226011" w:rsidP="005D296F">
      <w:pPr>
        <w:spacing w:line="240" w:lineRule="auto"/>
        <w:ind w:firstLine="720"/>
        <w:jc w:val="both"/>
        <w:rPr>
          <w:rFonts w:ascii="Times New Roman" w:hAnsi="Times New Roman" w:cs="Times New Roman"/>
          <w:sz w:val="24"/>
          <w:szCs w:val="24"/>
        </w:rPr>
      </w:pPr>
    </w:p>
    <w:p w14:paraId="6267EAB6" w14:textId="228F256B" w:rsidR="00226011" w:rsidRPr="0043529F" w:rsidRDefault="00226011" w:rsidP="005D296F">
      <w:pPr>
        <w:spacing w:line="240" w:lineRule="auto"/>
        <w:ind w:firstLine="720"/>
        <w:jc w:val="both"/>
        <w:rPr>
          <w:rFonts w:ascii="Times New Roman" w:hAnsi="Times New Roman" w:cs="Times New Roman"/>
          <w:b/>
          <w:bCs/>
          <w:sz w:val="24"/>
          <w:szCs w:val="24"/>
        </w:rPr>
      </w:pPr>
    </w:p>
    <w:p w14:paraId="461ED673" w14:textId="65B9F5C7" w:rsidR="00686450" w:rsidRPr="00D82D8A" w:rsidRDefault="00686450" w:rsidP="00D82D8A">
      <w:pPr>
        <w:spacing w:line="240" w:lineRule="auto"/>
        <w:jc w:val="both"/>
        <w:rPr>
          <w:rFonts w:ascii="Times New Roman" w:hAnsi="Times New Roman" w:cs="Times New Roman"/>
          <w:sz w:val="24"/>
          <w:szCs w:val="24"/>
        </w:rPr>
      </w:pPr>
    </w:p>
    <w:p w14:paraId="4896E880" w14:textId="4AF5FDFC" w:rsidR="00F16EF1" w:rsidRDefault="00F16EF1" w:rsidP="00D82D8A">
      <w:pPr>
        <w:spacing w:line="240" w:lineRule="auto"/>
        <w:jc w:val="both"/>
        <w:rPr>
          <w:rFonts w:ascii="Times New Roman" w:hAnsi="Times New Roman" w:cs="Times New Roman"/>
          <w:b/>
          <w:bCs/>
          <w:sz w:val="24"/>
          <w:szCs w:val="24"/>
        </w:rPr>
      </w:pPr>
    </w:p>
    <w:p w14:paraId="388B35F0" w14:textId="2B874EBC" w:rsidR="00F16EF1" w:rsidRDefault="00F16EF1" w:rsidP="00D82D8A">
      <w:pPr>
        <w:spacing w:line="240" w:lineRule="auto"/>
        <w:jc w:val="both"/>
        <w:rPr>
          <w:rFonts w:ascii="Times New Roman" w:hAnsi="Times New Roman" w:cs="Times New Roman"/>
          <w:b/>
          <w:bCs/>
          <w:sz w:val="24"/>
          <w:szCs w:val="24"/>
        </w:rPr>
      </w:pPr>
    </w:p>
    <w:p w14:paraId="72C176C1" w14:textId="20C0B99F" w:rsidR="00F16EF1" w:rsidRDefault="00F16EF1" w:rsidP="00D82D8A">
      <w:pPr>
        <w:spacing w:line="240" w:lineRule="auto"/>
        <w:jc w:val="both"/>
        <w:rPr>
          <w:rFonts w:ascii="Times New Roman" w:hAnsi="Times New Roman" w:cs="Times New Roman"/>
          <w:b/>
          <w:bCs/>
          <w:sz w:val="24"/>
          <w:szCs w:val="24"/>
        </w:rPr>
      </w:pPr>
    </w:p>
    <w:p w14:paraId="2EB0B3A0" w14:textId="77777777" w:rsidR="00CF5A65" w:rsidRDefault="00CF5A65"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1. Influence of maximum temperature on duration of bud emergence</w:t>
      </w:r>
    </w:p>
    <w:p w14:paraId="276B591D" w14:textId="77777777" w:rsidR="00F16EF1" w:rsidRDefault="00F16EF1" w:rsidP="00D82D8A">
      <w:pPr>
        <w:spacing w:line="240" w:lineRule="auto"/>
        <w:jc w:val="both"/>
        <w:rPr>
          <w:rFonts w:ascii="Times New Roman" w:hAnsi="Times New Roman" w:cs="Times New Roman"/>
          <w:b/>
          <w:bCs/>
          <w:sz w:val="24"/>
          <w:szCs w:val="24"/>
        </w:rPr>
      </w:pPr>
    </w:p>
    <w:p w14:paraId="146628DC" w14:textId="7FED3992" w:rsidR="00F16EF1" w:rsidRDefault="00C662B3" w:rsidP="00D82D8A">
      <w:pPr>
        <w:spacing w:line="240" w:lineRule="auto"/>
        <w:jc w:val="both"/>
        <w:rPr>
          <w:rFonts w:ascii="Times New Roman" w:hAnsi="Times New Roman" w:cs="Times New Roman"/>
          <w:b/>
          <w:bCs/>
          <w:sz w:val="24"/>
          <w:szCs w:val="24"/>
        </w:rPr>
      </w:pPr>
      <w:r>
        <w:rPr>
          <w:noProof/>
        </w:rPr>
        <w:drawing>
          <wp:anchor distT="0" distB="0" distL="114300" distR="114300" simplePos="0" relativeHeight="251675648" behindDoc="0" locked="0" layoutInCell="1" allowOverlap="1" wp14:anchorId="63A3E12F" wp14:editId="16EF5040">
            <wp:simplePos x="0" y="0"/>
            <wp:positionH relativeFrom="column">
              <wp:posOffset>660595</wp:posOffset>
            </wp:positionH>
            <wp:positionV relativeFrom="paragraph">
              <wp:posOffset>440</wp:posOffset>
            </wp:positionV>
            <wp:extent cx="4418965" cy="2303780"/>
            <wp:effectExtent l="0" t="0" r="635" b="1270"/>
            <wp:wrapSquare wrapText="bothSides"/>
            <wp:docPr id="1779184405" name="Chart 1">
              <a:extLst xmlns:a="http://schemas.openxmlformats.org/drawingml/2006/main">
                <a:ext uri="{FF2B5EF4-FFF2-40B4-BE49-F238E27FC236}">
                  <a16:creationId xmlns:a16="http://schemas.microsoft.com/office/drawing/2014/main" id="{ECC5F0D1-C05D-A0D1-FCD0-A37A94726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0CEBFE09" w14:textId="2FE7B1E9" w:rsidR="00F16EF1" w:rsidRDefault="00F16EF1" w:rsidP="00D82D8A">
      <w:pPr>
        <w:spacing w:line="240" w:lineRule="auto"/>
        <w:jc w:val="both"/>
        <w:rPr>
          <w:rFonts w:ascii="Times New Roman" w:hAnsi="Times New Roman" w:cs="Times New Roman"/>
          <w:b/>
          <w:bCs/>
          <w:sz w:val="24"/>
          <w:szCs w:val="24"/>
        </w:rPr>
      </w:pPr>
    </w:p>
    <w:p w14:paraId="68D0648E" w14:textId="5EDFDA84" w:rsidR="00F16EF1" w:rsidRDefault="00F16EF1" w:rsidP="00D82D8A">
      <w:pPr>
        <w:spacing w:line="240" w:lineRule="auto"/>
        <w:jc w:val="both"/>
        <w:rPr>
          <w:rFonts w:ascii="Times New Roman" w:hAnsi="Times New Roman" w:cs="Times New Roman"/>
          <w:b/>
          <w:bCs/>
          <w:sz w:val="24"/>
          <w:szCs w:val="24"/>
        </w:rPr>
      </w:pPr>
    </w:p>
    <w:p w14:paraId="4A90949D" w14:textId="56B084E3" w:rsidR="00F16EF1" w:rsidRDefault="00F16EF1" w:rsidP="00D82D8A">
      <w:pPr>
        <w:spacing w:line="240" w:lineRule="auto"/>
        <w:jc w:val="both"/>
        <w:rPr>
          <w:rFonts w:ascii="Times New Roman" w:hAnsi="Times New Roman" w:cs="Times New Roman"/>
          <w:b/>
          <w:bCs/>
          <w:sz w:val="24"/>
          <w:szCs w:val="24"/>
        </w:rPr>
      </w:pPr>
    </w:p>
    <w:p w14:paraId="16ADC43A" w14:textId="38669F26" w:rsidR="00FA53C3" w:rsidRDefault="00FA53C3" w:rsidP="00F16EF1">
      <w:pPr>
        <w:spacing w:line="240" w:lineRule="auto"/>
        <w:jc w:val="center"/>
        <w:rPr>
          <w:rFonts w:ascii="Times New Roman" w:hAnsi="Times New Roman" w:cs="Times New Roman"/>
          <w:b/>
          <w:bCs/>
          <w:sz w:val="24"/>
          <w:szCs w:val="24"/>
        </w:rPr>
      </w:pPr>
    </w:p>
    <w:p w14:paraId="73EA78A1" w14:textId="3C4FCB51" w:rsidR="00FA53C3" w:rsidRDefault="00FA53C3" w:rsidP="00F16EF1">
      <w:pPr>
        <w:spacing w:line="240" w:lineRule="auto"/>
        <w:jc w:val="center"/>
        <w:rPr>
          <w:rFonts w:ascii="Times New Roman" w:hAnsi="Times New Roman" w:cs="Times New Roman"/>
          <w:b/>
          <w:bCs/>
          <w:sz w:val="24"/>
          <w:szCs w:val="24"/>
        </w:rPr>
      </w:pPr>
    </w:p>
    <w:p w14:paraId="20AF6911" w14:textId="6E26CF99" w:rsidR="00FA53C3" w:rsidRDefault="00FA53C3" w:rsidP="00F16EF1">
      <w:pPr>
        <w:spacing w:line="240" w:lineRule="auto"/>
        <w:jc w:val="center"/>
        <w:rPr>
          <w:rFonts w:ascii="Times New Roman" w:hAnsi="Times New Roman" w:cs="Times New Roman"/>
          <w:b/>
          <w:bCs/>
          <w:sz w:val="24"/>
          <w:szCs w:val="24"/>
        </w:rPr>
      </w:pPr>
    </w:p>
    <w:p w14:paraId="44B8641F" w14:textId="1133C5AF" w:rsidR="00FA53C3" w:rsidRDefault="00FA53C3" w:rsidP="00D82D8A">
      <w:pPr>
        <w:spacing w:line="240" w:lineRule="auto"/>
        <w:jc w:val="both"/>
        <w:rPr>
          <w:rFonts w:ascii="Times New Roman" w:hAnsi="Times New Roman" w:cs="Times New Roman"/>
          <w:b/>
          <w:bCs/>
          <w:sz w:val="24"/>
          <w:szCs w:val="24"/>
        </w:rPr>
      </w:pPr>
    </w:p>
    <w:p w14:paraId="6086FC86" w14:textId="2504D4F0" w:rsidR="00FA53C3" w:rsidRDefault="00FA53C3" w:rsidP="00FA53C3">
      <w:pPr>
        <w:spacing w:line="240" w:lineRule="auto"/>
        <w:jc w:val="center"/>
        <w:rPr>
          <w:rFonts w:ascii="Times New Roman" w:hAnsi="Times New Roman" w:cs="Times New Roman"/>
          <w:b/>
          <w:bCs/>
          <w:sz w:val="24"/>
          <w:szCs w:val="24"/>
        </w:rPr>
      </w:pPr>
    </w:p>
    <w:p w14:paraId="424FC3DE" w14:textId="48AD6098" w:rsidR="00FA53C3" w:rsidRDefault="00FA53C3" w:rsidP="00FA53C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 Influence of Bright Sunshine Hours on duration of bud emergence</w:t>
      </w:r>
    </w:p>
    <w:p w14:paraId="0A494AA8" w14:textId="03D930ED" w:rsidR="005D296F" w:rsidRDefault="005D296F" w:rsidP="00FA53C3">
      <w:pPr>
        <w:spacing w:line="240" w:lineRule="auto"/>
        <w:jc w:val="center"/>
        <w:rPr>
          <w:rFonts w:ascii="Times New Roman" w:hAnsi="Times New Roman" w:cs="Times New Roman"/>
          <w:b/>
          <w:bCs/>
          <w:sz w:val="24"/>
          <w:szCs w:val="24"/>
        </w:rPr>
      </w:pPr>
      <w:r>
        <w:rPr>
          <w:noProof/>
        </w:rPr>
        <w:drawing>
          <wp:anchor distT="0" distB="0" distL="114300" distR="114300" simplePos="0" relativeHeight="251694080" behindDoc="0" locked="0" layoutInCell="1" allowOverlap="1" wp14:anchorId="7AAC19C7" wp14:editId="53CA0CED">
            <wp:simplePos x="0" y="0"/>
            <wp:positionH relativeFrom="column">
              <wp:posOffset>800100</wp:posOffset>
            </wp:positionH>
            <wp:positionV relativeFrom="paragraph">
              <wp:posOffset>19050</wp:posOffset>
            </wp:positionV>
            <wp:extent cx="4420800" cy="2304000"/>
            <wp:effectExtent l="0" t="0" r="18415" b="1270"/>
            <wp:wrapSquare wrapText="bothSides"/>
            <wp:docPr id="1699062113" name="Chart 1">
              <a:extLst xmlns:a="http://schemas.openxmlformats.org/drawingml/2006/main">
                <a:ext uri="{FF2B5EF4-FFF2-40B4-BE49-F238E27FC236}">
                  <a16:creationId xmlns:a16="http://schemas.microsoft.com/office/drawing/2014/main" id="{B32E347A-2244-EE68-4502-E9EA83BC8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3E00E99" w14:textId="267A6064" w:rsidR="00FA53C3" w:rsidRDefault="00FA53C3" w:rsidP="00FA53C3">
      <w:pPr>
        <w:spacing w:line="240" w:lineRule="auto"/>
        <w:jc w:val="center"/>
        <w:rPr>
          <w:rFonts w:ascii="Times New Roman" w:hAnsi="Times New Roman" w:cs="Times New Roman"/>
          <w:b/>
          <w:bCs/>
          <w:sz w:val="24"/>
          <w:szCs w:val="24"/>
        </w:rPr>
      </w:pPr>
    </w:p>
    <w:p w14:paraId="24A44074" w14:textId="2CD75680" w:rsidR="00FA53C3" w:rsidRDefault="00FA53C3" w:rsidP="00FA53C3">
      <w:pPr>
        <w:spacing w:line="240" w:lineRule="auto"/>
        <w:jc w:val="center"/>
        <w:rPr>
          <w:rFonts w:ascii="Times New Roman" w:hAnsi="Times New Roman" w:cs="Times New Roman"/>
          <w:b/>
          <w:bCs/>
          <w:sz w:val="24"/>
          <w:szCs w:val="24"/>
        </w:rPr>
      </w:pPr>
    </w:p>
    <w:p w14:paraId="38F84B6F" w14:textId="448B1EC9" w:rsidR="00FA53C3" w:rsidRDefault="00FA53C3" w:rsidP="00FA53C3">
      <w:pPr>
        <w:spacing w:line="240" w:lineRule="auto"/>
        <w:jc w:val="center"/>
        <w:rPr>
          <w:rFonts w:ascii="Times New Roman" w:hAnsi="Times New Roman" w:cs="Times New Roman"/>
          <w:b/>
          <w:bCs/>
          <w:sz w:val="24"/>
          <w:szCs w:val="24"/>
        </w:rPr>
      </w:pPr>
    </w:p>
    <w:p w14:paraId="560CDA36" w14:textId="0DB15E88" w:rsidR="00FA53C3" w:rsidRDefault="00FA53C3" w:rsidP="00FA53C3">
      <w:pPr>
        <w:spacing w:line="240" w:lineRule="auto"/>
        <w:jc w:val="center"/>
        <w:rPr>
          <w:rFonts w:ascii="Times New Roman" w:hAnsi="Times New Roman" w:cs="Times New Roman"/>
          <w:b/>
          <w:bCs/>
          <w:sz w:val="24"/>
          <w:szCs w:val="24"/>
        </w:rPr>
      </w:pPr>
    </w:p>
    <w:p w14:paraId="42189F33" w14:textId="39A40595" w:rsidR="00FA53C3" w:rsidRDefault="00FA53C3" w:rsidP="00FA53C3">
      <w:pPr>
        <w:spacing w:line="240" w:lineRule="auto"/>
        <w:jc w:val="center"/>
        <w:rPr>
          <w:rFonts w:ascii="Times New Roman" w:hAnsi="Times New Roman" w:cs="Times New Roman"/>
          <w:b/>
          <w:bCs/>
          <w:sz w:val="24"/>
          <w:szCs w:val="24"/>
        </w:rPr>
      </w:pPr>
    </w:p>
    <w:p w14:paraId="24FB0BD8" w14:textId="16F324CA" w:rsidR="005D296F" w:rsidRDefault="005D296F" w:rsidP="00FA53C3">
      <w:pPr>
        <w:spacing w:line="240" w:lineRule="auto"/>
        <w:jc w:val="center"/>
        <w:rPr>
          <w:rFonts w:ascii="Times New Roman" w:hAnsi="Times New Roman" w:cs="Times New Roman"/>
          <w:b/>
          <w:bCs/>
          <w:sz w:val="24"/>
          <w:szCs w:val="24"/>
        </w:rPr>
      </w:pPr>
    </w:p>
    <w:p w14:paraId="4597E8CD" w14:textId="7CE52F2F" w:rsidR="005D296F" w:rsidRDefault="005D296F" w:rsidP="00FA53C3">
      <w:pPr>
        <w:spacing w:line="240" w:lineRule="auto"/>
        <w:jc w:val="center"/>
        <w:rPr>
          <w:rFonts w:ascii="Times New Roman" w:hAnsi="Times New Roman" w:cs="Times New Roman"/>
          <w:b/>
          <w:bCs/>
          <w:sz w:val="24"/>
          <w:szCs w:val="24"/>
        </w:rPr>
      </w:pPr>
    </w:p>
    <w:p w14:paraId="5705DFA0" w14:textId="5C37C16E" w:rsidR="005D296F" w:rsidRDefault="005D296F" w:rsidP="00FA53C3">
      <w:pPr>
        <w:spacing w:line="240" w:lineRule="auto"/>
        <w:jc w:val="center"/>
        <w:rPr>
          <w:rFonts w:ascii="Times New Roman" w:hAnsi="Times New Roman" w:cs="Times New Roman"/>
          <w:b/>
          <w:bCs/>
          <w:sz w:val="24"/>
          <w:szCs w:val="24"/>
        </w:rPr>
      </w:pPr>
    </w:p>
    <w:p w14:paraId="35981049" w14:textId="53F75254" w:rsidR="005D296F" w:rsidRDefault="005D296F" w:rsidP="005D296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3. Influence of rainfall on duration of bud emergence</w:t>
      </w:r>
    </w:p>
    <w:p w14:paraId="7BF7F2CF" w14:textId="55B0679E" w:rsidR="005D296F" w:rsidRDefault="00CF5A65" w:rsidP="00FA53C3">
      <w:pPr>
        <w:spacing w:line="240" w:lineRule="auto"/>
        <w:jc w:val="center"/>
        <w:rPr>
          <w:rFonts w:ascii="Times New Roman" w:hAnsi="Times New Roman" w:cs="Times New Roman"/>
          <w:b/>
          <w:bCs/>
          <w:sz w:val="24"/>
          <w:szCs w:val="24"/>
        </w:rPr>
      </w:pPr>
      <w:r>
        <w:rPr>
          <w:noProof/>
        </w:rPr>
        <w:drawing>
          <wp:anchor distT="0" distB="0" distL="114300" distR="114300" simplePos="0" relativeHeight="251679744" behindDoc="0" locked="0" layoutInCell="1" allowOverlap="1" wp14:anchorId="5EAF43DC" wp14:editId="40BA16C8">
            <wp:simplePos x="0" y="0"/>
            <wp:positionH relativeFrom="column">
              <wp:posOffset>802640</wp:posOffset>
            </wp:positionH>
            <wp:positionV relativeFrom="paragraph">
              <wp:posOffset>195580</wp:posOffset>
            </wp:positionV>
            <wp:extent cx="4420800" cy="2304000"/>
            <wp:effectExtent l="0" t="0" r="18415" b="1270"/>
            <wp:wrapSquare wrapText="bothSides"/>
            <wp:docPr id="538088941" name="Chart 1">
              <a:extLst xmlns:a="http://schemas.openxmlformats.org/drawingml/2006/main">
                <a:ext uri="{FF2B5EF4-FFF2-40B4-BE49-F238E27FC236}">
                  <a16:creationId xmlns:a16="http://schemas.microsoft.com/office/drawing/2014/main" id="{95FCB5D0-914F-F10B-4123-53369645D4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34C135DD" w14:textId="79DE4C6F" w:rsidR="00FA53C3" w:rsidRDefault="00FA53C3" w:rsidP="005D296F">
      <w:pPr>
        <w:spacing w:line="240" w:lineRule="auto"/>
        <w:rPr>
          <w:rFonts w:ascii="Times New Roman" w:hAnsi="Times New Roman" w:cs="Times New Roman"/>
          <w:b/>
          <w:bCs/>
          <w:sz w:val="24"/>
          <w:szCs w:val="24"/>
        </w:rPr>
      </w:pPr>
    </w:p>
    <w:p w14:paraId="681AB5C9" w14:textId="1EB4C0B0" w:rsidR="00FA53C3" w:rsidRDefault="00FA53C3" w:rsidP="00D82D8A">
      <w:pPr>
        <w:spacing w:line="240" w:lineRule="auto"/>
        <w:jc w:val="both"/>
        <w:rPr>
          <w:rFonts w:ascii="Times New Roman" w:hAnsi="Times New Roman" w:cs="Times New Roman"/>
          <w:b/>
          <w:bCs/>
          <w:sz w:val="24"/>
          <w:szCs w:val="24"/>
        </w:rPr>
      </w:pPr>
    </w:p>
    <w:p w14:paraId="5F51C39F" w14:textId="258014B0" w:rsidR="00FA53C3" w:rsidRDefault="00FA53C3" w:rsidP="00D82D8A">
      <w:pPr>
        <w:spacing w:line="240" w:lineRule="auto"/>
        <w:jc w:val="both"/>
        <w:rPr>
          <w:rFonts w:ascii="Times New Roman" w:hAnsi="Times New Roman" w:cs="Times New Roman"/>
          <w:b/>
          <w:bCs/>
          <w:sz w:val="24"/>
          <w:szCs w:val="24"/>
        </w:rPr>
      </w:pPr>
    </w:p>
    <w:p w14:paraId="1A53995C" w14:textId="544BA383" w:rsidR="00FA53C3" w:rsidRDefault="00FA53C3" w:rsidP="00D82D8A">
      <w:pPr>
        <w:spacing w:line="240" w:lineRule="auto"/>
        <w:jc w:val="both"/>
        <w:rPr>
          <w:rFonts w:ascii="Times New Roman" w:hAnsi="Times New Roman" w:cs="Times New Roman"/>
          <w:b/>
          <w:bCs/>
          <w:sz w:val="24"/>
          <w:szCs w:val="24"/>
        </w:rPr>
      </w:pPr>
    </w:p>
    <w:p w14:paraId="7140C303" w14:textId="0C8CE3E7" w:rsidR="00FA53C3" w:rsidRDefault="00FA53C3" w:rsidP="00D82D8A">
      <w:pPr>
        <w:spacing w:line="240" w:lineRule="auto"/>
        <w:jc w:val="both"/>
        <w:rPr>
          <w:rFonts w:ascii="Times New Roman" w:hAnsi="Times New Roman" w:cs="Times New Roman"/>
          <w:b/>
          <w:bCs/>
          <w:sz w:val="24"/>
          <w:szCs w:val="24"/>
        </w:rPr>
      </w:pPr>
    </w:p>
    <w:p w14:paraId="23B25577" w14:textId="7D3734D7" w:rsidR="00FA53C3" w:rsidRDefault="00FA53C3" w:rsidP="00D82D8A">
      <w:pPr>
        <w:spacing w:line="240" w:lineRule="auto"/>
        <w:jc w:val="both"/>
        <w:rPr>
          <w:rFonts w:ascii="Times New Roman" w:hAnsi="Times New Roman" w:cs="Times New Roman"/>
          <w:b/>
          <w:bCs/>
          <w:sz w:val="24"/>
          <w:szCs w:val="24"/>
        </w:rPr>
      </w:pPr>
    </w:p>
    <w:p w14:paraId="1ADE57C7" w14:textId="65EC64A8" w:rsidR="00FA53C3" w:rsidRDefault="00FA53C3" w:rsidP="00D82D8A">
      <w:pPr>
        <w:spacing w:line="240" w:lineRule="auto"/>
        <w:jc w:val="both"/>
        <w:rPr>
          <w:rFonts w:ascii="Times New Roman" w:hAnsi="Times New Roman" w:cs="Times New Roman"/>
          <w:b/>
          <w:bCs/>
          <w:sz w:val="24"/>
          <w:szCs w:val="24"/>
        </w:rPr>
      </w:pPr>
    </w:p>
    <w:p w14:paraId="7432F430" w14:textId="77777777" w:rsidR="00FA53C3" w:rsidRDefault="00FA53C3" w:rsidP="00D82D8A">
      <w:pPr>
        <w:spacing w:line="240" w:lineRule="auto"/>
        <w:jc w:val="both"/>
        <w:rPr>
          <w:rFonts w:ascii="Times New Roman" w:hAnsi="Times New Roman" w:cs="Times New Roman"/>
          <w:b/>
          <w:bCs/>
          <w:sz w:val="24"/>
          <w:szCs w:val="24"/>
        </w:rPr>
      </w:pPr>
    </w:p>
    <w:p w14:paraId="6B726FE5" w14:textId="37CA6C5E" w:rsidR="00FA53C3" w:rsidRDefault="00FA53C3" w:rsidP="00FA53C3">
      <w:pPr>
        <w:spacing w:line="240" w:lineRule="auto"/>
        <w:jc w:val="center"/>
        <w:rPr>
          <w:rFonts w:ascii="Times New Roman" w:hAnsi="Times New Roman" w:cs="Times New Roman"/>
          <w:b/>
          <w:bCs/>
          <w:sz w:val="24"/>
          <w:szCs w:val="24"/>
        </w:rPr>
      </w:pPr>
    </w:p>
    <w:p w14:paraId="03065B04" w14:textId="77777777" w:rsidR="00CF5A65" w:rsidRDefault="00CF5A65"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4. Influence of rainy days on duration of bud emergence</w:t>
      </w:r>
    </w:p>
    <w:p w14:paraId="2ADF4B49" w14:textId="37F7A4FE" w:rsidR="00FA53C3" w:rsidRDefault="00FA53C3" w:rsidP="00FA53C3">
      <w:pPr>
        <w:spacing w:line="240" w:lineRule="auto"/>
        <w:jc w:val="center"/>
        <w:rPr>
          <w:rFonts w:ascii="Times New Roman" w:hAnsi="Times New Roman" w:cs="Times New Roman"/>
          <w:b/>
          <w:bCs/>
          <w:sz w:val="24"/>
          <w:szCs w:val="24"/>
        </w:rPr>
      </w:pPr>
    </w:p>
    <w:p w14:paraId="70BCDF00" w14:textId="63E92B02" w:rsidR="00FA53C3" w:rsidRDefault="00FA53C3" w:rsidP="00FA53C3">
      <w:pPr>
        <w:spacing w:line="240" w:lineRule="auto"/>
        <w:jc w:val="center"/>
        <w:rPr>
          <w:rFonts w:ascii="Times New Roman" w:hAnsi="Times New Roman" w:cs="Times New Roman"/>
          <w:b/>
          <w:bCs/>
          <w:sz w:val="24"/>
          <w:szCs w:val="24"/>
        </w:rPr>
      </w:pPr>
    </w:p>
    <w:p w14:paraId="5F19DF53" w14:textId="49F314F7" w:rsidR="00226011" w:rsidRPr="00D82D8A" w:rsidRDefault="00C662B3" w:rsidP="00226011">
      <w:pPr>
        <w:spacing w:line="240" w:lineRule="auto"/>
        <w:jc w:val="both"/>
        <w:rPr>
          <w:rFonts w:ascii="Times New Roman" w:hAnsi="Times New Roman" w:cs="Times New Roman"/>
          <w:sz w:val="24"/>
          <w:szCs w:val="24"/>
        </w:rPr>
      </w:pPr>
      <w:bookmarkStart w:id="1" w:name="_Hlk211444886"/>
      <w:r w:rsidRPr="00D82D8A">
        <w:rPr>
          <w:rFonts w:ascii="Times New Roman" w:hAnsi="Times New Roman" w:cs="Times New Roman"/>
          <w:noProof/>
        </w:rPr>
        <w:drawing>
          <wp:anchor distT="0" distB="0" distL="114300" distR="114300" simplePos="0" relativeHeight="251702272" behindDoc="0" locked="0" layoutInCell="1" allowOverlap="1" wp14:anchorId="3688549B" wp14:editId="290EFAFB">
            <wp:simplePos x="0" y="0"/>
            <wp:positionH relativeFrom="column">
              <wp:posOffset>917770</wp:posOffset>
            </wp:positionH>
            <wp:positionV relativeFrom="page">
              <wp:posOffset>746125</wp:posOffset>
            </wp:positionV>
            <wp:extent cx="4420235" cy="2303780"/>
            <wp:effectExtent l="0" t="0" r="18415" b="1270"/>
            <wp:wrapSquare wrapText="bothSides"/>
            <wp:docPr id="1402335010" name="Chart 1">
              <a:extLst xmlns:a="http://schemas.openxmlformats.org/drawingml/2006/main">
                <a:ext uri="{FF2B5EF4-FFF2-40B4-BE49-F238E27FC236}">
                  <a16:creationId xmlns:a16="http://schemas.microsoft.com/office/drawing/2014/main" id="{1825A875-E587-2272-5936-67E7D9808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227EF" w:rsidRPr="00D82D8A">
        <w:rPr>
          <w:rFonts w:ascii="Times New Roman" w:hAnsi="Times New Roman" w:cs="Times New Roman"/>
          <w:b/>
          <w:bCs/>
          <w:sz w:val="24"/>
          <w:szCs w:val="24"/>
        </w:rPr>
        <w:tab/>
      </w:r>
    </w:p>
    <w:bookmarkEnd w:id="1"/>
    <w:p w14:paraId="27A023CC" w14:textId="37DC7F9B" w:rsidR="006B635E" w:rsidRDefault="006B635E" w:rsidP="00D82D8A">
      <w:pPr>
        <w:spacing w:line="240" w:lineRule="auto"/>
        <w:jc w:val="both"/>
        <w:rPr>
          <w:rFonts w:ascii="Times New Roman" w:hAnsi="Times New Roman" w:cs="Times New Roman"/>
          <w:b/>
          <w:bCs/>
          <w:sz w:val="24"/>
          <w:szCs w:val="24"/>
        </w:rPr>
      </w:pPr>
    </w:p>
    <w:p w14:paraId="2ECDCD29" w14:textId="77777777" w:rsidR="00CF5A65" w:rsidRDefault="00CF5A65" w:rsidP="00226011">
      <w:pPr>
        <w:spacing w:line="240" w:lineRule="auto"/>
        <w:jc w:val="center"/>
        <w:rPr>
          <w:rFonts w:ascii="Times New Roman" w:hAnsi="Times New Roman" w:cs="Times New Roman"/>
          <w:b/>
          <w:bCs/>
          <w:sz w:val="24"/>
          <w:szCs w:val="24"/>
        </w:rPr>
      </w:pPr>
    </w:p>
    <w:p w14:paraId="61E9848D" w14:textId="77777777" w:rsidR="00CF5A65" w:rsidRDefault="00CF5A65" w:rsidP="00226011">
      <w:pPr>
        <w:spacing w:line="240" w:lineRule="auto"/>
        <w:jc w:val="center"/>
        <w:rPr>
          <w:rFonts w:ascii="Times New Roman" w:hAnsi="Times New Roman" w:cs="Times New Roman"/>
          <w:b/>
          <w:bCs/>
          <w:sz w:val="24"/>
          <w:szCs w:val="24"/>
        </w:rPr>
      </w:pPr>
    </w:p>
    <w:p w14:paraId="458CDDF1" w14:textId="77777777" w:rsidR="00CF5A65" w:rsidRDefault="00CF5A65" w:rsidP="00226011">
      <w:pPr>
        <w:spacing w:line="240" w:lineRule="auto"/>
        <w:jc w:val="center"/>
        <w:rPr>
          <w:rFonts w:ascii="Times New Roman" w:hAnsi="Times New Roman" w:cs="Times New Roman"/>
          <w:b/>
          <w:bCs/>
          <w:sz w:val="24"/>
          <w:szCs w:val="24"/>
        </w:rPr>
      </w:pPr>
    </w:p>
    <w:p w14:paraId="3BD6CA95" w14:textId="77777777" w:rsidR="00CF5A65" w:rsidRDefault="00CF5A65" w:rsidP="00226011">
      <w:pPr>
        <w:spacing w:line="240" w:lineRule="auto"/>
        <w:jc w:val="center"/>
        <w:rPr>
          <w:rFonts w:ascii="Times New Roman" w:hAnsi="Times New Roman" w:cs="Times New Roman"/>
          <w:b/>
          <w:bCs/>
          <w:sz w:val="24"/>
          <w:szCs w:val="24"/>
        </w:rPr>
      </w:pPr>
    </w:p>
    <w:p w14:paraId="72DE60BD" w14:textId="77777777" w:rsidR="00CF5A65" w:rsidRDefault="00CF5A65" w:rsidP="00226011">
      <w:pPr>
        <w:spacing w:line="240" w:lineRule="auto"/>
        <w:jc w:val="center"/>
        <w:rPr>
          <w:rFonts w:ascii="Times New Roman" w:hAnsi="Times New Roman" w:cs="Times New Roman"/>
          <w:b/>
          <w:bCs/>
          <w:sz w:val="24"/>
          <w:szCs w:val="24"/>
        </w:rPr>
      </w:pPr>
    </w:p>
    <w:p w14:paraId="18603F69" w14:textId="77777777" w:rsidR="00CF5A65" w:rsidRDefault="00CF5A65" w:rsidP="00226011">
      <w:pPr>
        <w:spacing w:line="240" w:lineRule="auto"/>
        <w:jc w:val="center"/>
        <w:rPr>
          <w:rFonts w:ascii="Times New Roman" w:hAnsi="Times New Roman" w:cs="Times New Roman"/>
          <w:b/>
          <w:bCs/>
          <w:sz w:val="24"/>
          <w:szCs w:val="24"/>
        </w:rPr>
      </w:pPr>
    </w:p>
    <w:p w14:paraId="2B089462" w14:textId="3F6D6F9E" w:rsidR="00226011" w:rsidRDefault="00226011" w:rsidP="00226011">
      <w:pPr>
        <w:spacing w:line="240" w:lineRule="auto"/>
        <w:jc w:val="center"/>
        <w:rPr>
          <w:rFonts w:ascii="Times New Roman" w:hAnsi="Times New Roman" w:cs="Times New Roman"/>
          <w:b/>
          <w:bCs/>
          <w:sz w:val="24"/>
          <w:szCs w:val="24"/>
        </w:rPr>
      </w:pPr>
      <w:r w:rsidRPr="00524AC5">
        <w:rPr>
          <w:rFonts w:ascii="Times New Roman" w:hAnsi="Times New Roman" w:cs="Times New Roman"/>
          <w:b/>
          <w:bCs/>
          <w:sz w:val="24"/>
          <w:szCs w:val="24"/>
        </w:rPr>
        <w:t xml:space="preserve">Fig.5. Influence of rainfall on </w:t>
      </w:r>
      <w:r>
        <w:rPr>
          <w:rFonts w:ascii="Times New Roman" w:hAnsi="Times New Roman" w:cs="Times New Roman"/>
          <w:b/>
          <w:bCs/>
          <w:sz w:val="24"/>
          <w:szCs w:val="24"/>
        </w:rPr>
        <w:t>flowering duration</w:t>
      </w:r>
    </w:p>
    <w:p w14:paraId="3538262F" w14:textId="461DB6A9" w:rsidR="00CF5A65" w:rsidRPr="00524AC5" w:rsidRDefault="00CF5A65" w:rsidP="00226011">
      <w:pPr>
        <w:spacing w:line="240" w:lineRule="auto"/>
        <w:jc w:val="center"/>
        <w:rPr>
          <w:rFonts w:ascii="Times New Roman" w:hAnsi="Times New Roman" w:cs="Times New Roman"/>
          <w:b/>
          <w:bCs/>
          <w:sz w:val="24"/>
          <w:szCs w:val="24"/>
        </w:rPr>
      </w:pPr>
      <w:r w:rsidRPr="00D82D8A">
        <w:rPr>
          <w:rFonts w:ascii="Times New Roman" w:hAnsi="Times New Roman" w:cs="Times New Roman"/>
          <w:noProof/>
        </w:rPr>
        <w:drawing>
          <wp:anchor distT="0" distB="0" distL="114300" distR="114300" simplePos="0" relativeHeight="251704320" behindDoc="0" locked="0" layoutInCell="1" allowOverlap="1" wp14:anchorId="7CF54636" wp14:editId="66797D5D">
            <wp:simplePos x="0" y="0"/>
            <wp:positionH relativeFrom="column">
              <wp:posOffset>914400</wp:posOffset>
            </wp:positionH>
            <wp:positionV relativeFrom="paragraph">
              <wp:posOffset>44450</wp:posOffset>
            </wp:positionV>
            <wp:extent cx="4420800" cy="2303780"/>
            <wp:effectExtent l="0" t="0" r="18415" b="1270"/>
            <wp:wrapSquare wrapText="bothSides"/>
            <wp:docPr id="1284339252" name="Chart 1">
              <a:extLst xmlns:a="http://schemas.openxmlformats.org/drawingml/2006/main">
                <a:ext uri="{FF2B5EF4-FFF2-40B4-BE49-F238E27FC236}">
                  <a16:creationId xmlns:a16="http://schemas.microsoft.com/office/drawing/2014/main" id="{53C590B4-324E-748A-ADF4-8EE638FBE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5CAA4AC" w14:textId="62181E13" w:rsidR="00FA53C3" w:rsidRDefault="00FA53C3" w:rsidP="0043529F">
      <w:pPr>
        <w:spacing w:line="240" w:lineRule="auto"/>
        <w:jc w:val="both"/>
        <w:rPr>
          <w:rFonts w:ascii="Times New Roman" w:hAnsi="Times New Roman" w:cs="Times New Roman"/>
          <w:sz w:val="24"/>
          <w:szCs w:val="24"/>
        </w:rPr>
      </w:pPr>
    </w:p>
    <w:p w14:paraId="74CB20DD" w14:textId="11FC51B8" w:rsidR="005D296F" w:rsidRDefault="005D296F" w:rsidP="0043529F">
      <w:pPr>
        <w:spacing w:line="240" w:lineRule="auto"/>
        <w:jc w:val="both"/>
        <w:rPr>
          <w:rFonts w:ascii="Times New Roman" w:hAnsi="Times New Roman" w:cs="Times New Roman"/>
          <w:sz w:val="24"/>
          <w:szCs w:val="24"/>
        </w:rPr>
      </w:pPr>
    </w:p>
    <w:p w14:paraId="06892245" w14:textId="77777777" w:rsidR="005D296F" w:rsidRDefault="005D296F" w:rsidP="0043529F">
      <w:pPr>
        <w:spacing w:line="240" w:lineRule="auto"/>
        <w:jc w:val="both"/>
        <w:rPr>
          <w:rFonts w:ascii="Times New Roman" w:hAnsi="Times New Roman" w:cs="Times New Roman"/>
          <w:sz w:val="24"/>
          <w:szCs w:val="24"/>
        </w:rPr>
      </w:pPr>
    </w:p>
    <w:p w14:paraId="1ADEE463" w14:textId="77777777" w:rsidR="00CF5A65" w:rsidRDefault="00CF5A65" w:rsidP="0043529F">
      <w:pPr>
        <w:spacing w:line="240" w:lineRule="auto"/>
        <w:jc w:val="both"/>
        <w:rPr>
          <w:rFonts w:ascii="Times New Roman" w:hAnsi="Times New Roman" w:cs="Times New Roman"/>
          <w:sz w:val="24"/>
          <w:szCs w:val="24"/>
        </w:rPr>
      </w:pPr>
    </w:p>
    <w:p w14:paraId="50840A4C" w14:textId="77777777" w:rsidR="00CF5A65" w:rsidRDefault="00CF5A65" w:rsidP="0043529F">
      <w:pPr>
        <w:spacing w:line="240" w:lineRule="auto"/>
        <w:jc w:val="both"/>
        <w:rPr>
          <w:rFonts w:ascii="Times New Roman" w:hAnsi="Times New Roman" w:cs="Times New Roman"/>
          <w:sz w:val="24"/>
          <w:szCs w:val="24"/>
        </w:rPr>
      </w:pPr>
    </w:p>
    <w:p w14:paraId="346157F3" w14:textId="77777777" w:rsidR="00CF5A65" w:rsidRDefault="00CF5A65" w:rsidP="0043529F">
      <w:pPr>
        <w:spacing w:line="240" w:lineRule="auto"/>
        <w:jc w:val="both"/>
        <w:rPr>
          <w:rFonts w:ascii="Times New Roman" w:hAnsi="Times New Roman" w:cs="Times New Roman"/>
          <w:sz w:val="24"/>
          <w:szCs w:val="24"/>
        </w:rPr>
      </w:pPr>
    </w:p>
    <w:p w14:paraId="33F94516" w14:textId="77777777" w:rsidR="00CF5A65" w:rsidRDefault="00CF5A65" w:rsidP="0043529F">
      <w:pPr>
        <w:spacing w:line="240" w:lineRule="auto"/>
        <w:jc w:val="both"/>
        <w:rPr>
          <w:rFonts w:ascii="Times New Roman" w:hAnsi="Times New Roman" w:cs="Times New Roman"/>
          <w:sz w:val="24"/>
          <w:szCs w:val="24"/>
        </w:rPr>
      </w:pPr>
    </w:p>
    <w:p w14:paraId="26F11DE6" w14:textId="77777777" w:rsidR="00CF5A65" w:rsidRDefault="00CF5A65" w:rsidP="0043529F">
      <w:pPr>
        <w:spacing w:line="240" w:lineRule="auto"/>
        <w:jc w:val="both"/>
        <w:rPr>
          <w:rFonts w:ascii="Times New Roman" w:hAnsi="Times New Roman" w:cs="Times New Roman"/>
          <w:sz w:val="24"/>
          <w:szCs w:val="24"/>
        </w:rPr>
      </w:pPr>
    </w:p>
    <w:p w14:paraId="67E6B872" w14:textId="77777777" w:rsidR="00CF5A65" w:rsidRDefault="00CF5A65" w:rsidP="00CF5A65">
      <w:pPr>
        <w:spacing w:line="240" w:lineRule="auto"/>
        <w:jc w:val="center"/>
        <w:rPr>
          <w:rFonts w:ascii="Times New Roman" w:hAnsi="Times New Roman" w:cs="Times New Roman"/>
          <w:b/>
          <w:bCs/>
          <w:sz w:val="24"/>
          <w:szCs w:val="24"/>
        </w:rPr>
      </w:pPr>
      <w:r w:rsidRPr="00524AC5">
        <w:rPr>
          <w:rFonts w:ascii="Times New Roman" w:hAnsi="Times New Roman" w:cs="Times New Roman"/>
          <w:b/>
          <w:bCs/>
          <w:sz w:val="24"/>
          <w:szCs w:val="24"/>
        </w:rPr>
        <w:t>Fig. 6. Influence of rainy days on flowering duration</w:t>
      </w:r>
    </w:p>
    <w:p w14:paraId="1AD03EDF" w14:textId="77777777" w:rsidR="00CF5A65" w:rsidRDefault="00CF5A65" w:rsidP="00CF5A65">
      <w:pPr>
        <w:spacing w:line="240" w:lineRule="auto"/>
        <w:jc w:val="center"/>
        <w:rPr>
          <w:rFonts w:ascii="Times New Roman" w:hAnsi="Times New Roman" w:cs="Times New Roman"/>
          <w:b/>
          <w:bCs/>
          <w:sz w:val="24"/>
          <w:szCs w:val="24"/>
        </w:rPr>
      </w:pPr>
    </w:p>
    <w:p w14:paraId="4208ACBB" w14:textId="77777777" w:rsidR="00CF5A65" w:rsidRPr="00D82D8A" w:rsidRDefault="00CF5A65" w:rsidP="00CF5A65">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Effect of weather</w:t>
      </w:r>
      <w:r>
        <w:rPr>
          <w:rFonts w:ascii="Times New Roman" w:hAnsi="Times New Roman" w:cs="Times New Roman"/>
          <w:b/>
          <w:bCs/>
          <w:sz w:val="24"/>
          <w:szCs w:val="24"/>
        </w:rPr>
        <w:t xml:space="preserve"> parameters</w:t>
      </w:r>
      <w:r w:rsidRPr="00D82D8A">
        <w:rPr>
          <w:rFonts w:ascii="Times New Roman" w:hAnsi="Times New Roman" w:cs="Times New Roman"/>
          <w:b/>
          <w:bCs/>
          <w:sz w:val="24"/>
          <w:szCs w:val="24"/>
        </w:rPr>
        <w:t xml:space="preserve"> on crop duration in KAU-M2</w:t>
      </w:r>
    </w:p>
    <w:p w14:paraId="61D752DB" w14:textId="77777777" w:rsidR="00CF5A65" w:rsidRDefault="00CF5A65" w:rsidP="00CF5A65">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P1-Days to bud emergence:</w:t>
      </w:r>
    </w:p>
    <w:p w14:paraId="1C927BFE" w14:textId="77777777" w:rsidR="00CF5A65" w:rsidRPr="00D82D8A" w:rsidRDefault="00CF5A65" w:rsidP="00CF5A65">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In KAU-M2, the duration of bud emergence was significantly influenced by climatic factors. A lower minimum relative humidity (RH1) was associated with a shorter bud emergence period, indicating a significant negative effect. In contrast, higher wind speed, evaporation, increased rainfall</w:t>
      </w:r>
      <w:r>
        <w:rPr>
          <w:rFonts w:ascii="Times New Roman" w:hAnsi="Times New Roman" w:cs="Times New Roman"/>
          <w:sz w:val="24"/>
          <w:szCs w:val="24"/>
        </w:rPr>
        <w:t xml:space="preserve"> (Fig. 7)</w:t>
      </w:r>
      <w:r w:rsidRPr="00D82D8A">
        <w:rPr>
          <w:rFonts w:ascii="Times New Roman" w:hAnsi="Times New Roman" w:cs="Times New Roman"/>
          <w:sz w:val="24"/>
          <w:szCs w:val="24"/>
        </w:rPr>
        <w:t>, and a greater number of rainy days</w:t>
      </w:r>
      <w:r>
        <w:rPr>
          <w:rFonts w:ascii="Times New Roman" w:hAnsi="Times New Roman" w:cs="Times New Roman"/>
          <w:sz w:val="24"/>
          <w:szCs w:val="24"/>
        </w:rPr>
        <w:t xml:space="preserve"> (Fig. 8)</w:t>
      </w:r>
      <w:r w:rsidRPr="00D82D8A">
        <w:rPr>
          <w:rFonts w:ascii="Times New Roman" w:hAnsi="Times New Roman" w:cs="Times New Roman"/>
          <w:sz w:val="24"/>
          <w:szCs w:val="24"/>
        </w:rPr>
        <w:t xml:space="preserve"> were significantly correlated</w:t>
      </w:r>
      <w:r>
        <w:rPr>
          <w:rFonts w:ascii="Times New Roman" w:hAnsi="Times New Roman" w:cs="Times New Roman"/>
          <w:sz w:val="24"/>
          <w:szCs w:val="24"/>
        </w:rPr>
        <w:t xml:space="preserve"> </w:t>
      </w:r>
      <w:r w:rsidRPr="00D82D8A">
        <w:rPr>
          <w:rFonts w:ascii="Times New Roman" w:hAnsi="Times New Roman" w:cs="Times New Roman"/>
          <w:sz w:val="24"/>
          <w:szCs w:val="24"/>
        </w:rPr>
        <w:t>with an extended duration of bud emergence, demonstrating positive effects of these factors on the phenological development.</w:t>
      </w:r>
    </w:p>
    <w:p w14:paraId="6BD61428" w14:textId="77777777" w:rsidR="00CF5A65" w:rsidRPr="00D82D8A" w:rsidRDefault="00CF5A65" w:rsidP="00CF5A65">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P2-Days to 50% flowering:</w:t>
      </w:r>
    </w:p>
    <w:p w14:paraId="0ED035D0" w14:textId="77777777" w:rsidR="00CF5A65" w:rsidRDefault="00CF5A65" w:rsidP="00CF5A65">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b/>
        <w:t>The duration of 50% flowering was not influenced by any weather variables in KAU-M2.</w:t>
      </w:r>
    </w:p>
    <w:p w14:paraId="2645C756" w14:textId="77777777" w:rsidR="00CF5A65" w:rsidRPr="00D82D8A" w:rsidRDefault="00CF5A65" w:rsidP="00CF5A65">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P3-Days to full opening:</w:t>
      </w:r>
    </w:p>
    <w:p w14:paraId="7F1105F7" w14:textId="3060C7E8" w:rsidR="004843D0" w:rsidRDefault="00CF5A65" w:rsidP="00CF5A65">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ab/>
      </w:r>
      <w:r w:rsidRPr="00D82D8A">
        <w:rPr>
          <w:rFonts w:ascii="Times New Roman" w:hAnsi="Times New Roman" w:cs="Times New Roman"/>
          <w:sz w:val="24"/>
          <w:szCs w:val="24"/>
        </w:rPr>
        <w:t>The duration to full opening was significantly influenced by various weather parameters. Higher relative humidity, greater rainfall</w:t>
      </w:r>
      <w:r>
        <w:rPr>
          <w:rFonts w:ascii="Times New Roman" w:hAnsi="Times New Roman" w:cs="Times New Roman"/>
          <w:sz w:val="24"/>
          <w:szCs w:val="24"/>
        </w:rPr>
        <w:t xml:space="preserve"> (Fig.9)</w:t>
      </w:r>
      <w:r w:rsidRPr="00D82D8A">
        <w:rPr>
          <w:rFonts w:ascii="Times New Roman" w:hAnsi="Times New Roman" w:cs="Times New Roman"/>
          <w:sz w:val="24"/>
          <w:szCs w:val="24"/>
        </w:rPr>
        <w:t>, and an increased number of rainy days</w:t>
      </w:r>
      <w:r>
        <w:rPr>
          <w:rFonts w:ascii="Times New Roman" w:hAnsi="Times New Roman" w:cs="Times New Roman"/>
          <w:sz w:val="24"/>
          <w:szCs w:val="24"/>
        </w:rPr>
        <w:t xml:space="preserve"> (Fig. 10)</w:t>
      </w:r>
      <w:r w:rsidRPr="00D82D8A">
        <w:rPr>
          <w:rFonts w:ascii="Times New Roman" w:hAnsi="Times New Roman" w:cs="Times New Roman"/>
          <w:sz w:val="24"/>
          <w:szCs w:val="24"/>
        </w:rPr>
        <w:t xml:space="preserve"> were positively associated with the duration, leading to a prolonged period for full opening. Conversely, increase in maximum temperature</w:t>
      </w:r>
      <w:r>
        <w:rPr>
          <w:rFonts w:ascii="Times New Roman" w:hAnsi="Times New Roman" w:cs="Times New Roman"/>
          <w:sz w:val="24"/>
          <w:szCs w:val="24"/>
        </w:rPr>
        <w:t xml:space="preserve"> (Fig.11)</w:t>
      </w:r>
      <w:r w:rsidRPr="00D82D8A">
        <w:rPr>
          <w:rFonts w:ascii="Times New Roman" w:hAnsi="Times New Roman" w:cs="Times New Roman"/>
          <w:sz w:val="24"/>
          <w:szCs w:val="24"/>
        </w:rPr>
        <w:t>, bright sunshine hours</w:t>
      </w:r>
      <w:r>
        <w:rPr>
          <w:rFonts w:ascii="Times New Roman" w:hAnsi="Times New Roman" w:cs="Times New Roman"/>
          <w:sz w:val="24"/>
          <w:szCs w:val="24"/>
        </w:rPr>
        <w:t xml:space="preserve"> (Fig.12)</w:t>
      </w:r>
      <w:r w:rsidRPr="00D82D8A">
        <w:rPr>
          <w:rFonts w:ascii="Times New Roman" w:hAnsi="Times New Roman" w:cs="Times New Roman"/>
          <w:sz w:val="24"/>
          <w:szCs w:val="24"/>
        </w:rPr>
        <w:t xml:space="preserve"> and evaporation exerted a significant negative effect, resulting in a reduction in the number of days required for full opening.</w:t>
      </w:r>
    </w:p>
    <w:p w14:paraId="3CF951D2" w14:textId="77777777" w:rsidR="00D40D8E" w:rsidRPr="00D82D8A" w:rsidRDefault="00D40D8E" w:rsidP="00D40D8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P4- Flowering duration:</w:t>
      </w:r>
    </w:p>
    <w:p w14:paraId="43C4BF47" w14:textId="77777777" w:rsidR="00D40D8E" w:rsidRPr="00D82D8A" w:rsidRDefault="00D40D8E" w:rsidP="00D40D8E">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ab/>
      </w:r>
      <w:r w:rsidRPr="00D82D8A">
        <w:rPr>
          <w:rFonts w:ascii="Times New Roman" w:hAnsi="Times New Roman" w:cs="Times New Roman"/>
          <w:sz w:val="24"/>
          <w:szCs w:val="24"/>
        </w:rPr>
        <w:t>In the KAU-M2 variety, the flowering duration was significantly influenced by weather conditions. Specifically, an increase in the number of rainy days</w:t>
      </w:r>
      <w:r>
        <w:rPr>
          <w:rFonts w:ascii="Times New Roman" w:hAnsi="Times New Roman" w:cs="Times New Roman"/>
          <w:sz w:val="24"/>
          <w:szCs w:val="24"/>
        </w:rPr>
        <w:t xml:space="preserve"> (Fig.13)</w:t>
      </w:r>
      <w:r w:rsidRPr="00D82D8A">
        <w:rPr>
          <w:rFonts w:ascii="Times New Roman" w:hAnsi="Times New Roman" w:cs="Times New Roman"/>
          <w:sz w:val="24"/>
          <w:szCs w:val="24"/>
        </w:rPr>
        <w:t xml:space="preserve"> and the total bright sunshine hours</w:t>
      </w:r>
      <w:r>
        <w:rPr>
          <w:rFonts w:ascii="Times New Roman" w:hAnsi="Times New Roman" w:cs="Times New Roman"/>
          <w:sz w:val="24"/>
          <w:szCs w:val="24"/>
        </w:rPr>
        <w:t xml:space="preserve"> (Fig. 14)</w:t>
      </w:r>
      <w:r w:rsidRPr="00D82D8A">
        <w:rPr>
          <w:rFonts w:ascii="Times New Roman" w:hAnsi="Times New Roman" w:cs="Times New Roman"/>
          <w:sz w:val="24"/>
          <w:szCs w:val="24"/>
        </w:rPr>
        <w:t xml:space="preserve"> was positively correlated with an extended flowering period, indicating that these parameters contributed to prolonging the duration of flowering.</w:t>
      </w:r>
    </w:p>
    <w:p w14:paraId="2DE7095E" w14:textId="5B81C0CB" w:rsidR="00CF5A65" w:rsidRDefault="00CF5A65" w:rsidP="00CF5A6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w:t>
      </w:r>
      <w:r w:rsidRPr="00D82D8A">
        <w:rPr>
          <w:rFonts w:ascii="Times New Roman" w:hAnsi="Times New Roman" w:cs="Times New Roman"/>
          <w:sz w:val="24"/>
          <w:szCs w:val="24"/>
        </w:rPr>
        <w:t>Correlation coefficient between weather variables and duration in KAU-M2</w:t>
      </w:r>
    </w:p>
    <w:tbl>
      <w:tblPr>
        <w:tblStyle w:val="TableGrid"/>
        <w:tblpPr w:leftFromText="180" w:rightFromText="180" w:vertAnchor="text" w:horzAnchor="margin" w:tblpXSpec="center" w:tblpY="106"/>
        <w:tblW w:w="11765" w:type="dxa"/>
        <w:tblLook w:val="04A0" w:firstRow="1" w:lastRow="0" w:firstColumn="1" w:lastColumn="0" w:noHBand="0" w:noVBand="1"/>
      </w:tblPr>
      <w:tblGrid>
        <w:gridCol w:w="1070"/>
        <w:gridCol w:w="1193"/>
        <w:gridCol w:w="845"/>
        <w:gridCol w:w="996"/>
        <w:gridCol w:w="996"/>
        <w:gridCol w:w="996"/>
        <w:gridCol w:w="996"/>
        <w:gridCol w:w="1104"/>
        <w:gridCol w:w="1003"/>
        <w:gridCol w:w="1142"/>
        <w:gridCol w:w="1424"/>
      </w:tblGrid>
      <w:tr w:rsidR="00D40D8E" w:rsidRPr="009567D9" w14:paraId="77018CFD" w14:textId="77777777" w:rsidTr="00A1532F">
        <w:trPr>
          <w:trHeight w:val="290"/>
        </w:trPr>
        <w:tc>
          <w:tcPr>
            <w:tcW w:w="1070" w:type="dxa"/>
            <w:noWrap/>
            <w:vAlign w:val="center"/>
            <w:hideMark/>
          </w:tcPr>
          <w:p w14:paraId="5E956B68"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Duration</w:t>
            </w:r>
          </w:p>
          <w:p w14:paraId="25464AF3"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KAU-M2</w:t>
            </w:r>
          </w:p>
        </w:tc>
        <w:tc>
          <w:tcPr>
            <w:tcW w:w="1193" w:type="dxa"/>
            <w:noWrap/>
            <w:vAlign w:val="center"/>
            <w:hideMark/>
          </w:tcPr>
          <w:p w14:paraId="14B621C6"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proofErr w:type="spellStart"/>
            <w:r w:rsidRPr="009567D9">
              <w:rPr>
                <w:rFonts w:ascii="Times New Roman" w:eastAsia="Times New Roman" w:hAnsi="Times New Roman" w:cs="Times New Roman"/>
                <w:color w:val="000000"/>
                <w:kern w:val="0"/>
                <w:sz w:val="24"/>
                <w:szCs w:val="24"/>
                <w:lang w:eastAsia="en-IN"/>
                <w14:ligatures w14:val="none"/>
              </w:rPr>
              <w:t>Tmax</w:t>
            </w:r>
            <w:proofErr w:type="spellEnd"/>
          </w:p>
        </w:tc>
        <w:tc>
          <w:tcPr>
            <w:tcW w:w="845" w:type="dxa"/>
            <w:noWrap/>
            <w:vAlign w:val="center"/>
            <w:hideMark/>
          </w:tcPr>
          <w:p w14:paraId="2A3A6613"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proofErr w:type="spellStart"/>
            <w:r w:rsidRPr="009567D9">
              <w:rPr>
                <w:rFonts w:ascii="Times New Roman" w:eastAsia="Times New Roman" w:hAnsi="Times New Roman" w:cs="Times New Roman"/>
                <w:color w:val="000000"/>
                <w:kern w:val="0"/>
                <w:sz w:val="24"/>
                <w:szCs w:val="24"/>
                <w:lang w:eastAsia="en-IN"/>
                <w14:ligatures w14:val="none"/>
              </w:rPr>
              <w:t>Tmin</w:t>
            </w:r>
            <w:proofErr w:type="spellEnd"/>
          </w:p>
        </w:tc>
        <w:tc>
          <w:tcPr>
            <w:tcW w:w="996" w:type="dxa"/>
            <w:noWrap/>
            <w:vAlign w:val="center"/>
            <w:hideMark/>
          </w:tcPr>
          <w:p w14:paraId="1D6AA2C6"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RH1</w:t>
            </w:r>
          </w:p>
        </w:tc>
        <w:tc>
          <w:tcPr>
            <w:tcW w:w="996" w:type="dxa"/>
            <w:noWrap/>
            <w:vAlign w:val="center"/>
            <w:hideMark/>
          </w:tcPr>
          <w:p w14:paraId="1EF33E6E"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RH2</w:t>
            </w:r>
          </w:p>
        </w:tc>
        <w:tc>
          <w:tcPr>
            <w:tcW w:w="996" w:type="dxa"/>
            <w:noWrap/>
            <w:vAlign w:val="center"/>
            <w:hideMark/>
          </w:tcPr>
          <w:p w14:paraId="74AEB3C9"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proofErr w:type="spellStart"/>
            <w:r w:rsidRPr="009567D9">
              <w:rPr>
                <w:rFonts w:ascii="Times New Roman" w:eastAsia="Times New Roman" w:hAnsi="Times New Roman" w:cs="Times New Roman"/>
                <w:color w:val="000000"/>
                <w:kern w:val="0"/>
                <w:sz w:val="24"/>
                <w:szCs w:val="24"/>
                <w:lang w:eastAsia="en-IN"/>
                <w14:ligatures w14:val="none"/>
              </w:rPr>
              <w:t>Avg</w:t>
            </w:r>
            <w:proofErr w:type="spellEnd"/>
          </w:p>
        </w:tc>
        <w:tc>
          <w:tcPr>
            <w:tcW w:w="996" w:type="dxa"/>
            <w:noWrap/>
            <w:vAlign w:val="center"/>
            <w:hideMark/>
          </w:tcPr>
          <w:p w14:paraId="6D341E34"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WS</w:t>
            </w:r>
          </w:p>
        </w:tc>
        <w:tc>
          <w:tcPr>
            <w:tcW w:w="1104" w:type="dxa"/>
            <w:noWrap/>
            <w:vAlign w:val="center"/>
            <w:hideMark/>
          </w:tcPr>
          <w:p w14:paraId="03779839"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Rainfall</w:t>
            </w:r>
          </w:p>
        </w:tc>
        <w:tc>
          <w:tcPr>
            <w:tcW w:w="1003" w:type="dxa"/>
            <w:noWrap/>
            <w:vAlign w:val="center"/>
            <w:hideMark/>
          </w:tcPr>
          <w:p w14:paraId="1E176267"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RD</w:t>
            </w:r>
          </w:p>
        </w:tc>
        <w:tc>
          <w:tcPr>
            <w:tcW w:w="1142" w:type="dxa"/>
            <w:noWrap/>
            <w:vAlign w:val="center"/>
            <w:hideMark/>
          </w:tcPr>
          <w:p w14:paraId="0226DCE4"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Sunshine</w:t>
            </w:r>
          </w:p>
        </w:tc>
        <w:tc>
          <w:tcPr>
            <w:tcW w:w="1424" w:type="dxa"/>
            <w:noWrap/>
            <w:vAlign w:val="center"/>
            <w:hideMark/>
          </w:tcPr>
          <w:p w14:paraId="27F4D7A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Evaporation</w:t>
            </w:r>
          </w:p>
        </w:tc>
      </w:tr>
      <w:tr w:rsidR="00D40D8E" w:rsidRPr="009567D9" w14:paraId="4070D725" w14:textId="77777777" w:rsidTr="00A1532F">
        <w:trPr>
          <w:trHeight w:val="430"/>
        </w:trPr>
        <w:tc>
          <w:tcPr>
            <w:tcW w:w="1070" w:type="dxa"/>
            <w:noWrap/>
            <w:vAlign w:val="center"/>
            <w:hideMark/>
          </w:tcPr>
          <w:p w14:paraId="118AB1A9"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P1</w:t>
            </w:r>
          </w:p>
        </w:tc>
        <w:tc>
          <w:tcPr>
            <w:tcW w:w="1193" w:type="dxa"/>
            <w:noWrap/>
            <w:vAlign w:val="center"/>
            <w:hideMark/>
          </w:tcPr>
          <w:p w14:paraId="10CE5BAB"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0.078</w:t>
            </w:r>
          </w:p>
        </w:tc>
        <w:tc>
          <w:tcPr>
            <w:tcW w:w="845" w:type="dxa"/>
            <w:noWrap/>
            <w:vAlign w:val="center"/>
            <w:hideMark/>
          </w:tcPr>
          <w:p w14:paraId="579F563C"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-0.308</w:t>
            </w:r>
          </w:p>
        </w:tc>
        <w:tc>
          <w:tcPr>
            <w:tcW w:w="996" w:type="dxa"/>
            <w:noWrap/>
            <w:vAlign w:val="center"/>
            <w:hideMark/>
          </w:tcPr>
          <w:p w14:paraId="16BC0E98" w14:textId="68A87DC9"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w:t>
            </w:r>
            <w:r w:rsidR="00A1532F">
              <w:rPr>
                <w:rFonts w:ascii="Times New Roman" w:eastAsia="Times New Roman" w:hAnsi="Times New Roman" w:cs="Times New Roman"/>
                <w:color w:val="000000"/>
                <w:kern w:val="0"/>
                <w:sz w:val="24"/>
                <w:szCs w:val="24"/>
                <w:lang w:eastAsia="en-IN"/>
                <w14:ligatures w14:val="none"/>
              </w:rPr>
              <w:t>0</w:t>
            </w:r>
            <w:r w:rsidRPr="009567D9">
              <w:rPr>
                <w:rFonts w:ascii="Times New Roman" w:eastAsia="Times New Roman" w:hAnsi="Times New Roman" w:cs="Times New Roman"/>
                <w:color w:val="000000"/>
                <w:kern w:val="0"/>
                <w:sz w:val="24"/>
                <w:szCs w:val="24"/>
                <w:lang w:eastAsia="en-IN"/>
                <w14:ligatures w14:val="none"/>
              </w:rPr>
              <w:t>.380*</w:t>
            </w:r>
          </w:p>
        </w:tc>
        <w:tc>
          <w:tcPr>
            <w:tcW w:w="996" w:type="dxa"/>
            <w:noWrap/>
            <w:vAlign w:val="center"/>
            <w:hideMark/>
          </w:tcPr>
          <w:p w14:paraId="4788AC0B"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-0.268</w:t>
            </w:r>
          </w:p>
        </w:tc>
        <w:tc>
          <w:tcPr>
            <w:tcW w:w="996" w:type="dxa"/>
            <w:noWrap/>
            <w:vAlign w:val="center"/>
            <w:hideMark/>
          </w:tcPr>
          <w:p w14:paraId="613CFF21"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-0.31</w:t>
            </w:r>
          </w:p>
        </w:tc>
        <w:tc>
          <w:tcPr>
            <w:tcW w:w="996" w:type="dxa"/>
            <w:noWrap/>
            <w:vAlign w:val="center"/>
            <w:hideMark/>
          </w:tcPr>
          <w:p w14:paraId="7C148CB8" w14:textId="15EA63D4"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.480**</w:t>
            </w:r>
          </w:p>
        </w:tc>
        <w:tc>
          <w:tcPr>
            <w:tcW w:w="1104" w:type="dxa"/>
            <w:noWrap/>
            <w:vAlign w:val="center"/>
            <w:hideMark/>
          </w:tcPr>
          <w:p w14:paraId="3B677916" w14:textId="28C12D0F"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.542**</w:t>
            </w:r>
          </w:p>
        </w:tc>
        <w:tc>
          <w:tcPr>
            <w:tcW w:w="1003" w:type="dxa"/>
            <w:noWrap/>
            <w:vAlign w:val="center"/>
            <w:hideMark/>
          </w:tcPr>
          <w:p w14:paraId="0B9D1FC8" w14:textId="0BDFEE2F"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.371*</w:t>
            </w:r>
          </w:p>
        </w:tc>
        <w:tc>
          <w:tcPr>
            <w:tcW w:w="1142" w:type="dxa"/>
            <w:noWrap/>
            <w:vAlign w:val="center"/>
            <w:hideMark/>
          </w:tcPr>
          <w:p w14:paraId="25D8E684"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-0.085</w:t>
            </w:r>
          </w:p>
        </w:tc>
        <w:tc>
          <w:tcPr>
            <w:tcW w:w="1424" w:type="dxa"/>
            <w:noWrap/>
            <w:vAlign w:val="center"/>
            <w:hideMark/>
          </w:tcPr>
          <w:p w14:paraId="0D102BE6" w14:textId="35691614"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.409**</w:t>
            </w:r>
          </w:p>
        </w:tc>
      </w:tr>
      <w:tr w:rsidR="00D40D8E" w:rsidRPr="009567D9" w14:paraId="1FE602F0" w14:textId="77777777" w:rsidTr="00A1532F">
        <w:trPr>
          <w:trHeight w:val="507"/>
        </w:trPr>
        <w:tc>
          <w:tcPr>
            <w:tcW w:w="1070" w:type="dxa"/>
            <w:noWrap/>
            <w:vAlign w:val="center"/>
            <w:hideMark/>
          </w:tcPr>
          <w:p w14:paraId="43FA6FF2"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P2</w:t>
            </w:r>
          </w:p>
        </w:tc>
        <w:tc>
          <w:tcPr>
            <w:tcW w:w="1193" w:type="dxa"/>
            <w:noWrap/>
            <w:vAlign w:val="center"/>
            <w:hideMark/>
          </w:tcPr>
          <w:p w14:paraId="79A5780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0.166</w:t>
            </w:r>
          </w:p>
        </w:tc>
        <w:tc>
          <w:tcPr>
            <w:tcW w:w="845" w:type="dxa"/>
            <w:noWrap/>
            <w:vAlign w:val="center"/>
            <w:hideMark/>
          </w:tcPr>
          <w:p w14:paraId="5BFA413D"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0.097</w:t>
            </w:r>
          </w:p>
        </w:tc>
        <w:tc>
          <w:tcPr>
            <w:tcW w:w="996" w:type="dxa"/>
            <w:noWrap/>
            <w:vAlign w:val="center"/>
            <w:hideMark/>
          </w:tcPr>
          <w:p w14:paraId="2AA5B0E1"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-0.087</w:t>
            </w:r>
          </w:p>
        </w:tc>
        <w:tc>
          <w:tcPr>
            <w:tcW w:w="996" w:type="dxa"/>
            <w:noWrap/>
            <w:vAlign w:val="center"/>
            <w:hideMark/>
          </w:tcPr>
          <w:p w14:paraId="317F7AE9"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-0.094</w:t>
            </w:r>
          </w:p>
        </w:tc>
        <w:tc>
          <w:tcPr>
            <w:tcW w:w="996" w:type="dxa"/>
            <w:noWrap/>
            <w:vAlign w:val="center"/>
            <w:hideMark/>
          </w:tcPr>
          <w:p w14:paraId="029B07F4"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-0.094</w:t>
            </w:r>
          </w:p>
        </w:tc>
        <w:tc>
          <w:tcPr>
            <w:tcW w:w="996" w:type="dxa"/>
            <w:noWrap/>
            <w:vAlign w:val="center"/>
            <w:hideMark/>
          </w:tcPr>
          <w:p w14:paraId="108CBDD0"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0.122</w:t>
            </w:r>
          </w:p>
        </w:tc>
        <w:tc>
          <w:tcPr>
            <w:tcW w:w="1104" w:type="dxa"/>
            <w:noWrap/>
            <w:vAlign w:val="center"/>
            <w:hideMark/>
          </w:tcPr>
          <w:p w14:paraId="025A8173"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-0.011</w:t>
            </w:r>
          </w:p>
        </w:tc>
        <w:tc>
          <w:tcPr>
            <w:tcW w:w="1003" w:type="dxa"/>
            <w:noWrap/>
            <w:vAlign w:val="center"/>
            <w:hideMark/>
          </w:tcPr>
          <w:p w14:paraId="6524DBB0"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-0.012</w:t>
            </w:r>
          </w:p>
        </w:tc>
        <w:tc>
          <w:tcPr>
            <w:tcW w:w="1142" w:type="dxa"/>
            <w:noWrap/>
            <w:vAlign w:val="center"/>
            <w:hideMark/>
          </w:tcPr>
          <w:p w14:paraId="520CD0A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0.01</w:t>
            </w:r>
          </w:p>
        </w:tc>
        <w:tc>
          <w:tcPr>
            <w:tcW w:w="1424" w:type="dxa"/>
            <w:noWrap/>
            <w:vAlign w:val="center"/>
            <w:hideMark/>
          </w:tcPr>
          <w:p w14:paraId="50AD3563"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0.087</w:t>
            </w:r>
          </w:p>
        </w:tc>
      </w:tr>
      <w:tr w:rsidR="00A1532F" w:rsidRPr="009567D9" w14:paraId="014683AD" w14:textId="77777777" w:rsidTr="00A1532F">
        <w:trPr>
          <w:trHeight w:val="440"/>
        </w:trPr>
        <w:tc>
          <w:tcPr>
            <w:tcW w:w="1070" w:type="dxa"/>
            <w:noWrap/>
            <w:vAlign w:val="center"/>
            <w:hideMark/>
          </w:tcPr>
          <w:p w14:paraId="560B8136"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P3</w:t>
            </w:r>
          </w:p>
        </w:tc>
        <w:tc>
          <w:tcPr>
            <w:tcW w:w="1193" w:type="dxa"/>
            <w:noWrap/>
            <w:vAlign w:val="center"/>
            <w:hideMark/>
          </w:tcPr>
          <w:p w14:paraId="1268CE29" w14:textId="1ECC46F4"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w:t>
            </w:r>
            <w:r w:rsidR="00A1532F">
              <w:rPr>
                <w:rFonts w:ascii="Times New Roman" w:eastAsia="Times New Roman" w:hAnsi="Times New Roman" w:cs="Times New Roman"/>
                <w:color w:val="000000"/>
                <w:kern w:val="0"/>
                <w:sz w:val="24"/>
                <w:szCs w:val="24"/>
                <w:lang w:eastAsia="en-IN"/>
                <w14:ligatures w14:val="none"/>
              </w:rPr>
              <w:t>0</w:t>
            </w:r>
            <w:r w:rsidRPr="009567D9">
              <w:rPr>
                <w:rFonts w:ascii="Times New Roman" w:eastAsia="Times New Roman" w:hAnsi="Times New Roman" w:cs="Times New Roman"/>
                <w:color w:val="000000"/>
                <w:kern w:val="0"/>
                <w:sz w:val="24"/>
                <w:szCs w:val="24"/>
                <w:lang w:eastAsia="en-IN"/>
                <w14:ligatures w14:val="none"/>
              </w:rPr>
              <w:t>.521**</w:t>
            </w:r>
          </w:p>
        </w:tc>
        <w:tc>
          <w:tcPr>
            <w:tcW w:w="845" w:type="dxa"/>
            <w:noWrap/>
            <w:vAlign w:val="center"/>
            <w:hideMark/>
          </w:tcPr>
          <w:p w14:paraId="59B9B0B1"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0.051</w:t>
            </w:r>
          </w:p>
        </w:tc>
        <w:tc>
          <w:tcPr>
            <w:tcW w:w="996" w:type="dxa"/>
            <w:noWrap/>
            <w:vAlign w:val="center"/>
            <w:hideMark/>
          </w:tcPr>
          <w:p w14:paraId="43BC602D" w14:textId="22EE8736"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.723**</w:t>
            </w:r>
          </w:p>
        </w:tc>
        <w:tc>
          <w:tcPr>
            <w:tcW w:w="996" w:type="dxa"/>
            <w:noWrap/>
            <w:vAlign w:val="center"/>
            <w:hideMark/>
          </w:tcPr>
          <w:p w14:paraId="2CC26B13" w14:textId="434AAFEA"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.741**</w:t>
            </w:r>
          </w:p>
        </w:tc>
        <w:tc>
          <w:tcPr>
            <w:tcW w:w="996" w:type="dxa"/>
            <w:noWrap/>
            <w:vAlign w:val="center"/>
            <w:hideMark/>
          </w:tcPr>
          <w:p w14:paraId="399291BE" w14:textId="234B7E86"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.753**</w:t>
            </w:r>
          </w:p>
        </w:tc>
        <w:tc>
          <w:tcPr>
            <w:tcW w:w="996" w:type="dxa"/>
            <w:noWrap/>
            <w:vAlign w:val="center"/>
            <w:hideMark/>
          </w:tcPr>
          <w:p w14:paraId="46EDF7B2"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-.668**</w:t>
            </w:r>
          </w:p>
        </w:tc>
        <w:tc>
          <w:tcPr>
            <w:tcW w:w="1104" w:type="dxa"/>
            <w:noWrap/>
            <w:vAlign w:val="center"/>
            <w:hideMark/>
          </w:tcPr>
          <w:p w14:paraId="3244410E" w14:textId="22419E58"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.715**</w:t>
            </w:r>
          </w:p>
        </w:tc>
        <w:tc>
          <w:tcPr>
            <w:tcW w:w="1003" w:type="dxa"/>
            <w:noWrap/>
            <w:vAlign w:val="center"/>
            <w:hideMark/>
          </w:tcPr>
          <w:p w14:paraId="7F80844F" w14:textId="4A644A45"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.730**</w:t>
            </w:r>
          </w:p>
        </w:tc>
        <w:tc>
          <w:tcPr>
            <w:tcW w:w="1142" w:type="dxa"/>
            <w:noWrap/>
            <w:vAlign w:val="center"/>
            <w:hideMark/>
          </w:tcPr>
          <w:p w14:paraId="0060BCD2" w14:textId="7CA2CC2E"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w:t>
            </w:r>
            <w:r w:rsidR="00A1532F">
              <w:rPr>
                <w:rFonts w:ascii="Times New Roman" w:eastAsia="Times New Roman" w:hAnsi="Times New Roman" w:cs="Times New Roman"/>
                <w:color w:val="000000"/>
                <w:kern w:val="0"/>
                <w:sz w:val="24"/>
                <w:szCs w:val="24"/>
                <w:lang w:eastAsia="en-IN"/>
                <w14:ligatures w14:val="none"/>
              </w:rPr>
              <w:t>0</w:t>
            </w:r>
            <w:r w:rsidRPr="009567D9">
              <w:rPr>
                <w:rFonts w:ascii="Times New Roman" w:eastAsia="Times New Roman" w:hAnsi="Times New Roman" w:cs="Times New Roman"/>
                <w:color w:val="000000"/>
                <w:kern w:val="0"/>
                <w:sz w:val="24"/>
                <w:szCs w:val="24"/>
                <w:lang w:eastAsia="en-IN"/>
                <w14:ligatures w14:val="none"/>
              </w:rPr>
              <w:t>.671**</w:t>
            </w:r>
          </w:p>
        </w:tc>
        <w:tc>
          <w:tcPr>
            <w:tcW w:w="1424" w:type="dxa"/>
            <w:noWrap/>
            <w:vAlign w:val="center"/>
            <w:hideMark/>
          </w:tcPr>
          <w:p w14:paraId="1A3869FB"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-.702**</w:t>
            </w:r>
          </w:p>
        </w:tc>
      </w:tr>
      <w:tr w:rsidR="00A1532F" w:rsidRPr="009567D9" w14:paraId="19589662" w14:textId="77777777" w:rsidTr="00A1532F">
        <w:trPr>
          <w:trHeight w:val="516"/>
        </w:trPr>
        <w:tc>
          <w:tcPr>
            <w:tcW w:w="1070" w:type="dxa"/>
            <w:noWrap/>
            <w:vAlign w:val="center"/>
            <w:hideMark/>
          </w:tcPr>
          <w:p w14:paraId="09363C41"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P4</w:t>
            </w:r>
          </w:p>
        </w:tc>
        <w:tc>
          <w:tcPr>
            <w:tcW w:w="1193" w:type="dxa"/>
            <w:noWrap/>
            <w:vAlign w:val="center"/>
            <w:hideMark/>
          </w:tcPr>
          <w:p w14:paraId="00B23C54"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0.198</w:t>
            </w:r>
          </w:p>
        </w:tc>
        <w:tc>
          <w:tcPr>
            <w:tcW w:w="845" w:type="dxa"/>
            <w:noWrap/>
            <w:vAlign w:val="center"/>
            <w:hideMark/>
          </w:tcPr>
          <w:p w14:paraId="50C101DB"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-0.128</w:t>
            </w:r>
          </w:p>
        </w:tc>
        <w:tc>
          <w:tcPr>
            <w:tcW w:w="996" w:type="dxa"/>
            <w:noWrap/>
            <w:vAlign w:val="center"/>
            <w:hideMark/>
          </w:tcPr>
          <w:p w14:paraId="1770FDB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0.085</w:t>
            </w:r>
          </w:p>
        </w:tc>
        <w:tc>
          <w:tcPr>
            <w:tcW w:w="996" w:type="dxa"/>
            <w:noWrap/>
            <w:vAlign w:val="center"/>
            <w:hideMark/>
          </w:tcPr>
          <w:p w14:paraId="64C1B8B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-0.138</w:t>
            </w:r>
          </w:p>
        </w:tc>
        <w:tc>
          <w:tcPr>
            <w:tcW w:w="996" w:type="dxa"/>
            <w:noWrap/>
            <w:vAlign w:val="center"/>
            <w:hideMark/>
          </w:tcPr>
          <w:p w14:paraId="76D7DB2E"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-0.056</w:t>
            </w:r>
          </w:p>
        </w:tc>
        <w:tc>
          <w:tcPr>
            <w:tcW w:w="996" w:type="dxa"/>
            <w:noWrap/>
            <w:vAlign w:val="center"/>
            <w:hideMark/>
          </w:tcPr>
          <w:p w14:paraId="52007556"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-0.076</w:t>
            </w:r>
          </w:p>
        </w:tc>
        <w:tc>
          <w:tcPr>
            <w:tcW w:w="1104" w:type="dxa"/>
            <w:noWrap/>
            <w:vAlign w:val="center"/>
            <w:hideMark/>
          </w:tcPr>
          <w:p w14:paraId="76A2475F"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0.138</w:t>
            </w:r>
          </w:p>
        </w:tc>
        <w:tc>
          <w:tcPr>
            <w:tcW w:w="1003" w:type="dxa"/>
            <w:noWrap/>
            <w:vAlign w:val="center"/>
            <w:hideMark/>
          </w:tcPr>
          <w:p w14:paraId="4A98ED44" w14:textId="04820AAB"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.426**</w:t>
            </w:r>
          </w:p>
        </w:tc>
        <w:tc>
          <w:tcPr>
            <w:tcW w:w="1142" w:type="dxa"/>
            <w:noWrap/>
            <w:vAlign w:val="center"/>
            <w:hideMark/>
          </w:tcPr>
          <w:p w14:paraId="67D316F4" w14:textId="5C048B83" w:rsidR="00D40D8E" w:rsidRPr="009567D9" w:rsidRDefault="00A1532F" w:rsidP="00D40D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D40D8E" w:rsidRPr="009567D9">
              <w:rPr>
                <w:rFonts w:ascii="Times New Roman" w:eastAsia="Times New Roman" w:hAnsi="Times New Roman" w:cs="Times New Roman"/>
                <w:color w:val="000000"/>
                <w:kern w:val="0"/>
                <w:sz w:val="24"/>
                <w:szCs w:val="24"/>
                <w:lang w:eastAsia="en-IN"/>
                <w14:ligatures w14:val="none"/>
              </w:rPr>
              <w:t>.351*</w:t>
            </w:r>
          </w:p>
        </w:tc>
        <w:tc>
          <w:tcPr>
            <w:tcW w:w="1424" w:type="dxa"/>
            <w:noWrap/>
            <w:vAlign w:val="center"/>
            <w:hideMark/>
          </w:tcPr>
          <w:p w14:paraId="282472E5" w14:textId="77777777" w:rsidR="00D40D8E" w:rsidRPr="009567D9"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567D9">
              <w:rPr>
                <w:rFonts w:ascii="Times New Roman" w:eastAsia="Times New Roman" w:hAnsi="Times New Roman" w:cs="Times New Roman"/>
                <w:color w:val="000000"/>
                <w:kern w:val="0"/>
                <w:sz w:val="24"/>
                <w:szCs w:val="24"/>
                <w:lang w:eastAsia="en-IN"/>
                <w14:ligatures w14:val="none"/>
              </w:rPr>
              <w:t>0.069</w:t>
            </w:r>
          </w:p>
        </w:tc>
      </w:tr>
    </w:tbl>
    <w:p w14:paraId="53058255" w14:textId="77777777" w:rsidR="00D40D8E" w:rsidRDefault="00D40D8E" w:rsidP="00CF5A65">
      <w:pPr>
        <w:spacing w:line="240" w:lineRule="auto"/>
        <w:jc w:val="both"/>
        <w:rPr>
          <w:rFonts w:ascii="Times New Roman" w:hAnsi="Times New Roman" w:cs="Times New Roman"/>
          <w:b/>
          <w:bCs/>
          <w:sz w:val="24"/>
          <w:szCs w:val="24"/>
        </w:rPr>
      </w:pPr>
    </w:p>
    <w:p w14:paraId="6A1A8E4B" w14:textId="5EC8A8ED" w:rsidR="00CF5A65" w:rsidRPr="00D82D8A" w:rsidRDefault="00CF5A65" w:rsidP="00CF5A65">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 xml:space="preserve">** </w:t>
      </w:r>
      <w:r w:rsidRPr="00D82D8A">
        <w:rPr>
          <w:rFonts w:ascii="Times New Roman" w:hAnsi="Times New Roman" w:cs="Times New Roman"/>
          <w:sz w:val="24"/>
          <w:szCs w:val="24"/>
        </w:rPr>
        <w:t>Correlation is significant at the 0.01 level (2-tailed)</w:t>
      </w:r>
    </w:p>
    <w:p w14:paraId="5902500D" w14:textId="73CBFACF" w:rsidR="00CF5A65" w:rsidRDefault="00CF5A65" w:rsidP="00C662B3">
      <w:pPr>
        <w:spacing w:line="240" w:lineRule="auto"/>
        <w:jc w:val="both"/>
        <w:rPr>
          <w:rFonts w:ascii="Times New Roman" w:hAnsi="Times New Roman" w:cs="Times New Roman"/>
          <w:b/>
          <w:bCs/>
          <w:sz w:val="24"/>
          <w:szCs w:val="24"/>
        </w:rPr>
      </w:pPr>
      <w:r w:rsidRPr="00D82D8A">
        <w:rPr>
          <w:rFonts w:ascii="Times New Roman" w:hAnsi="Times New Roman" w:cs="Times New Roman"/>
          <w:sz w:val="24"/>
          <w:szCs w:val="24"/>
        </w:rPr>
        <w:t>* Correlation is significant at the 0.05 level (2-tailed)</w:t>
      </w:r>
    </w:p>
    <w:p w14:paraId="71FC4E55" w14:textId="5BF26AFA" w:rsidR="00CF5A65" w:rsidRPr="00A1532F" w:rsidRDefault="00C662B3" w:rsidP="00A1532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40D8E">
        <w:rPr>
          <w:rFonts w:ascii="Times New Roman" w:hAnsi="Times New Roman" w:cs="Times New Roman"/>
          <w:b/>
          <w:bCs/>
          <w:sz w:val="24"/>
          <w:szCs w:val="24"/>
        </w:rPr>
        <w:t xml:space="preserve"> </w:t>
      </w:r>
    </w:p>
    <w:p w14:paraId="2C0E831A" w14:textId="484874C8" w:rsidR="00C662B3" w:rsidRDefault="00D40D8E" w:rsidP="00CF5A6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7C3507D" w14:textId="77777777" w:rsidR="00A1532F" w:rsidRDefault="00A1532F" w:rsidP="00A1532F">
      <w:pPr>
        <w:spacing w:line="240" w:lineRule="auto"/>
        <w:rPr>
          <w:rFonts w:ascii="Times New Roman" w:hAnsi="Times New Roman" w:cs="Times New Roman"/>
          <w:b/>
          <w:bCs/>
          <w:sz w:val="24"/>
          <w:szCs w:val="24"/>
        </w:rPr>
      </w:pPr>
      <w:r w:rsidRPr="00D82D8A">
        <w:rPr>
          <w:rFonts w:ascii="Times New Roman" w:hAnsi="Times New Roman" w:cs="Times New Roman"/>
          <w:noProof/>
        </w:rPr>
        <w:drawing>
          <wp:anchor distT="0" distB="0" distL="114300" distR="114300" simplePos="0" relativeHeight="251708416" behindDoc="0" locked="0" layoutInCell="1" allowOverlap="1" wp14:anchorId="37921324" wp14:editId="4675973F">
            <wp:simplePos x="0" y="0"/>
            <wp:positionH relativeFrom="column">
              <wp:posOffset>655320</wp:posOffset>
            </wp:positionH>
            <wp:positionV relativeFrom="page">
              <wp:posOffset>5923280</wp:posOffset>
            </wp:positionV>
            <wp:extent cx="4420235" cy="2303780"/>
            <wp:effectExtent l="0" t="0" r="18415" b="1270"/>
            <wp:wrapTopAndBottom/>
            <wp:docPr id="2107399240" name="Chart 1">
              <a:extLst xmlns:a="http://schemas.openxmlformats.org/drawingml/2006/main">
                <a:ext uri="{FF2B5EF4-FFF2-40B4-BE49-F238E27FC236}">
                  <a16:creationId xmlns:a16="http://schemas.microsoft.com/office/drawing/2014/main" id="{2DB3E46D-6494-570C-D3FE-6104199EA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p>
    <w:p w14:paraId="7DE5B338" w14:textId="77777777" w:rsidR="00A1532F" w:rsidRDefault="00A1532F" w:rsidP="00A1532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575FA01" w14:textId="0C8F186B" w:rsidR="00A1532F" w:rsidRDefault="00A1532F" w:rsidP="00A1532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Fig.7. Influence of rainy days on duration of bud emergence</w:t>
      </w:r>
    </w:p>
    <w:p w14:paraId="1A049A9C" w14:textId="77777777" w:rsidR="00A1532F" w:rsidRDefault="00A1532F" w:rsidP="00A1532F">
      <w:pPr>
        <w:spacing w:line="240" w:lineRule="auto"/>
        <w:jc w:val="center"/>
        <w:rPr>
          <w:rFonts w:ascii="Times New Roman" w:hAnsi="Times New Roman" w:cs="Times New Roman"/>
          <w:b/>
          <w:bCs/>
          <w:sz w:val="24"/>
          <w:szCs w:val="24"/>
        </w:rPr>
      </w:pPr>
    </w:p>
    <w:p w14:paraId="772D257E" w14:textId="08E0D4CB" w:rsidR="00C662B3" w:rsidRDefault="00C662B3" w:rsidP="00CF5A65">
      <w:pPr>
        <w:spacing w:line="240" w:lineRule="auto"/>
        <w:rPr>
          <w:rFonts w:ascii="Times New Roman" w:hAnsi="Times New Roman" w:cs="Times New Roman"/>
          <w:b/>
          <w:bCs/>
          <w:sz w:val="24"/>
          <w:szCs w:val="24"/>
        </w:rPr>
      </w:pPr>
    </w:p>
    <w:p w14:paraId="2F721AB7" w14:textId="1A0C818D" w:rsidR="00C662B3" w:rsidRDefault="00C662B3" w:rsidP="00CF5A65">
      <w:pPr>
        <w:spacing w:line="240" w:lineRule="auto"/>
        <w:rPr>
          <w:rFonts w:ascii="Times New Roman" w:hAnsi="Times New Roman" w:cs="Times New Roman"/>
          <w:b/>
          <w:bCs/>
          <w:sz w:val="24"/>
          <w:szCs w:val="24"/>
        </w:rPr>
      </w:pPr>
    </w:p>
    <w:p w14:paraId="536EBB6C" w14:textId="1ED8B50E" w:rsidR="00C662B3" w:rsidRDefault="00C662B3" w:rsidP="00CF5A65">
      <w:pPr>
        <w:spacing w:line="240" w:lineRule="auto"/>
        <w:rPr>
          <w:rFonts w:ascii="Times New Roman" w:hAnsi="Times New Roman" w:cs="Times New Roman"/>
          <w:b/>
          <w:bCs/>
          <w:sz w:val="24"/>
          <w:szCs w:val="24"/>
        </w:rPr>
      </w:pPr>
    </w:p>
    <w:p w14:paraId="0BFD168D" w14:textId="0C80D57B" w:rsidR="00C662B3" w:rsidRDefault="00C662B3" w:rsidP="00CF5A65">
      <w:pPr>
        <w:spacing w:line="240" w:lineRule="auto"/>
        <w:rPr>
          <w:rFonts w:ascii="Times New Roman" w:hAnsi="Times New Roman" w:cs="Times New Roman"/>
          <w:b/>
          <w:bCs/>
          <w:sz w:val="24"/>
          <w:szCs w:val="24"/>
        </w:rPr>
      </w:pPr>
    </w:p>
    <w:p w14:paraId="28DB0ED5" w14:textId="3B530A42" w:rsidR="00C662B3" w:rsidRDefault="00C662B3" w:rsidP="00CF5A65">
      <w:pPr>
        <w:spacing w:line="240" w:lineRule="auto"/>
        <w:rPr>
          <w:rFonts w:ascii="Times New Roman" w:hAnsi="Times New Roman" w:cs="Times New Roman"/>
          <w:b/>
          <w:bCs/>
          <w:sz w:val="24"/>
          <w:szCs w:val="24"/>
        </w:rPr>
      </w:pPr>
      <w:r w:rsidRPr="00D82D8A">
        <w:rPr>
          <w:rFonts w:ascii="Times New Roman" w:hAnsi="Times New Roman" w:cs="Times New Roman"/>
          <w:noProof/>
        </w:rPr>
        <w:lastRenderedPageBreak/>
        <w:drawing>
          <wp:anchor distT="0" distB="0" distL="114300" distR="114300" simplePos="0" relativeHeight="251721728" behindDoc="0" locked="0" layoutInCell="1" allowOverlap="1" wp14:anchorId="4C79A55C" wp14:editId="48F2C73E">
            <wp:simplePos x="0" y="0"/>
            <wp:positionH relativeFrom="column">
              <wp:posOffset>697230</wp:posOffset>
            </wp:positionH>
            <wp:positionV relativeFrom="page">
              <wp:posOffset>600710</wp:posOffset>
            </wp:positionV>
            <wp:extent cx="4420235" cy="2516505"/>
            <wp:effectExtent l="0" t="0" r="18415" b="17145"/>
            <wp:wrapSquare wrapText="bothSides"/>
            <wp:docPr id="1208304199" name="Chart 1">
              <a:extLst xmlns:a="http://schemas.openxmlformats.org/drawingml/2006/main">
                <a:ext uri="{FF2B5EF4-FFF2-40B4-BE49-F238E27FC236}">
                  <a16:creationId xmlns:a16="http://schemas.microsoft.com/office/drawing/2014/main" id="{6C950C21-CB91-E18D-FD20-448F2ECEF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9B7E0E4" w14:textId="6260F13E" w:rsidR="00C662B3" w:rsidRDefault="00C662B3" w:rsidP="00CF5A65">
      <w:pPr>
        <w:spacing w:line="240" w:lineRule="auto"/>
        <w:rPr>
          <w:rFonts w:ascii="Times New Roman" w:hAnsi="Times New Roman" w:cs="Times New Roman"/>
          <w:b/>
          <w:bCs/>
          <w:sz w:val="24"/>
          <w:szCs w:val="24"/>
        </w:rPr>
      </w:pPr>
    </w:p>
    <w:p w14:paraId="4BBF15AF" w14:textId="6496C228" w:rsidR="00C662B3" w:rsidRDefault="00C662B3" w:rsidP="00CF5A65">
      <w:pPr>
        <w:spacing w:line="240" w:lineRule="auto"/>
        <w:rPr>
          <w:rFonts w:ascii="Times New Roman" w:hAnsi="Times New Roman" w:cs="Times New Roman"/>
          <w:b/>
          <w:bCs/>
          <w:sz w:val="24"/>
          <w:szCs w:val="24"/>
        </w:rPr>
      </w:pPr>
    </w:p>
    <w:p w14:paraId="7BD7161B" w14:textId="52DB81A9" w:rsidR="00C662B3" w:rsidRDefault="00C662B3" w:rsidP="00CF5A65">
      <w:pPr>
        <w:spacing w:line="240" w:lineRule="auto"/>
        <w:rPr>
          <w:rFonts w:ascii="Times New Roman" w:hAnsi="Times New Roman" w:cs="Times New Roman"/>
          <w:b/>
          <w:bCs/>
          <w:sz w:val="24"/>
          <w:szCs w:val="24"/>
        </w:rPr>
      </w:pPr>
    </w:p>
    <w:p w14:paraId="6AB754BB" w14:textId="4FA2824B" w:rsidR="00C662B3" w:rsidRDefault="00C662B3" w:rsidP="00CF5A65">
      <w:pPr>
        <w:spacing w:line="240" w:lineRule="auto"/>
        <w:rPr>
          <w:rFonts w:ascii="Times New Roman" w:hAnsi="Times New Roman" w:cs="Times New Roman"/>
          <w:b/>
          <w:bCs/>
          <w:sz w:val="24"/>
          <w:szCs w:val="24"/>
        </w:rPr>
      </w:pPr>
    </w:p>
    <w:p w14:paraId="6A25949F" w14:textId="77777777" w:rsidR="00C662B3" w:rsidRDefault="00C662B3" w:rsidP="00CF5A65">
      <w:pPr>
        <w:spacing w:line="240" w:lineRule="auto"/>
        <w:rPr>
          <w:rFonts w:ascii="Times New Roman" w:hAnsi="Times New Roman" w:cs="Times New Roman"/>
          <w:b/>
          <w:bCs/>
          <w:sz w:val="24"/>
          <w:szCs w:val="24"/>
        </w:rPr>
      </w:pPr>
    </w:p>
    <w:p w14:paraId="377F7B11" w14:textId="3D439712" w:rsidR="00CF5A65" w:rsidRDefault="00C662B3" w:rsidP="00CF5A65">
      <w:pPr>
        <w:spacing w:line="240" w:lineRule="auto"/>
        <w:rPr>
          <w:rFonts w:ascii="Times New Roman" w:hAnsi="Times New Roman" w:cs="Times New Roman"/>
          <w:b/>
          <w:bCs/>
          <w:sz w:val="24"/>
          <w:szCs w:val="24"/>
        </w:rPr>
      </w:pPr>
      <w:r>
        <w:rPr>
          <w:noProof/>
        </w:rPr>
        <w:drawing>
          <wp:anchor distT="0" distB="0" distL="114300" distR="114300" simplePos="0" relativeHeight="251713536" behindDoc="1" locked="0" layoutInCell="1" allowOverlap="1" wp14:anchorId="6FDAB3BE" wp14:editId="3A2DD47C">
            <wp:simplePos x="0" y="0"/>
            <wp:positionH relativeFrom="column">
              <wp:posOffset>803600</wp:posOffset>
            </wp:positionH>
            <wp:positionV relativeFrom="page">
              <wp:posOffset>3629379</wp:posOffset>
            </wp:positionV>
            <wp:extent cx="4420800" cy="2303780"/>
            <wp:effectExtent l="0" t="0" r="18415" b="1270"/>
            <wp:wrapTight wrapText="bothSides">
              <wp:wrapPolygon edited="0">
                <wp:start x="0" y="0"/>
                <wp:lineTo x="0" y="21433"/>
                <wp:lineTo x="21597" y="21433"/>
                <wp:lineTo x="21597" y="0"/>
                <wp:lineTo x="0" y="0"/>
              </wp:wrapPolygon>
            </wp:wrapTight>
            <wp:docPr id="289692518" name="Chart 1">
              <a:extLst xmlns:a="http://schemas.openxmlformats.org/drawingml/2006/main">
                <a:ext uri="{FF2B5EF4-FFF2-40B4-BE49-F238E27FC236}">
                  <a16:creationId xmlns:a16="http://schemas.microsoft.com/office/drawing/2014/main" id="{8ACFDC26-460E-E9BB-AB63-D5F01500E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Pr>
          <w:rFonts w:ascii="Times New Roman" w:hAnsi="Times New Roman" w:cs="Times New Roman"/>
          <w:b/>
          <w:bCs/>
          <w:sz w:val="24"/>
          <w:szCs w:val="24"/>
        </w:rPr>
        <w:t xml:space="preserve">                          </w:t>
      </w:r>
      <w:r w:rsidR="00CF5A65">
        <w:rPr>
          <w:rFonts w:ascii="Times New Roman" w:hAnsi="Times New Roman" w:cs="Times New Roman"/>
          <w:b/>
          <w:bCs/>
          <w:sz w:val="24"/>
          <w:szCs w:val="24"/>
        </w:rPr>
        <w:t>Fig. 8. Influence of rain</w:t>
      </w:r>
      <w:r w:rsidR="00805E3C">
        <w:rPr>
          <w:rFonts w:ascii="Times New Roman" w:hAnsi="Times New Roman" w:cs="Times New Roman"/>
          <w:b/>
          <w:bCs/>
          <w:sz w:val="24"/>
          <w:szCs w:val="24"/>
        </w:rPr>
        <w:t>fall</w:t>
      </w:r>
      <w:r w:rsidR="00CF5A65">
        <w:rPr>
          <w:rFonts w:ascii="Times New Roman" w:hAnsi="Times New Roman" w:cs="Times New Roman"/>
          <w:b/>
          <w:bCs/>
          <w:sz w:val="24"/>
          <w:szCs w:val="24"/>
        </w:rPr>
        <w:t xml:space="preserve"> on duration of bud emergence</w:t>
      </w:r>
    </w:p>
    <w:p w14:paraId="6C104C6C" w14:textId="77777777" w:rsidR="00C662B3" w:rsidRPr="00C662B3" w:rsidRDefault="00C662B3" w:rsidP="00C662B3">
      <w:pPr>
        <w:rPr>
          <w:rFonts w:ascii="Times New Roman" w:hAnsi="Times New Roman" w:cs="Times New Roman"/>
          <w:sz w:val="24"/>
          <w:szCs w:val="24"/>
        </w:rPr>
      </w:pPr>
    </w:p>
    <w:p w14:paraId="5B5A9EE2" w14:textId="77777777" w:rsidR="00C662B3" w:rsidRPr="00C662B3" w:rsidRDefault="00C662B3" w:rsidP="00C662B3">
      <w:pPr>
        <w:rPr>
          <w:rFonts w:ascii="Times New Roman" w:hAnsi="Times New Roman" w:cs="Times New Roman"/>
          <w:sz w:val="24"/>
          <w:szCs w:val="24"/>
        </w:rPr>
      </w:pPr>
    </w:p>
    <w:p w14:paraId="6F66FDF8" w14:textId="77777777" w:rsidR="00C662B3" w:rsidRPr="00C662B3" w:rsidRDefault="00C662B3" w:rsidP="00C662B3">
      <w:pPr>
        <w:rPr>
          <w:rFonts w:ascii="Times New Roman" w:hAnsi="Times New Roman" w:cs="Times New Roman"/>
          <w:sz w:val="24"/>
          <w:szCs w:val="24"/>
        </w:rPr>
      </w:pPr>
    </w:p>
    <w:p w14:paraId="2D7EB278" w14:textId="77777777" w:rsidR="00C662B3" w:rsidRPr="00C662B3" w:rsidRDefault="00C662B3" w:rsidP="00C662B3">
      <w:pPr>
        <w:rPr>
          <w:rFonts w:ascii="Times New Roman" w:hAnsi="Times New Roman" w:cs="Times New Roman"/>
          <w:sz w:val="24"/>
          <w:szCs w:val="24"/>
        </w:rPr>
      </w:pPr>
    </w:p>
    <w:p w14:paraId="18CFB721" w14:textId="77777777" w:rsidR="00C662B3" w:rsidRPr="00C662B3" w:rsidRDefault="00C662B3" w:rsidP="00C662B3">
      <w:pPr>
        <w:rPr>
          <w:rFonts w:ascii="Times New Roman" w:hAnsi="Times New Roman" w:cs="Times New Roman"/>
          <w:sz w:val="24"/>
          <w:szCs w:val="24"/>
        </w:rPr>
      </w:pPr>
    </w:p>
    <w:p w14:paraId="6DC7006F" w14:textId="77777777" w:rsidR="00C662B3" w:rsidRPr="00C662B3" w:rsidRDefault="00C662B3" w:rsidP="00C662B3">
      <w:pPr>
        <w:rPr>
          <w:rFonts w:ascii="Times New Roman" w:hAnsi="Times New Roman" w:cs="Times New Roman"/>
          <w:sz w:val="24"/>
          <w:szCs w:val="24"/>
        </w:rPr>
      </w:pPr>
    </w:p>
    <w:p w14:paraId="74FC8022" w14:textId="77777777" w:rsidR="00C662B3" w:rsidRPr="00C662B3" w:rsidRDefault="00C662B3" w:rsidP="00C662B3">
      <w:pPr>
        <w:rPr>
          <w:rFonts w:ascii="Times New Roman" w:hAnsi="Times New Roman" w:cs="Times New Roman"/>
          <w:sz w:val="24"/>
          <w:szCs w:val="24"/>
        </w:rPr>
      </w:pPr>
    </w:p>
    <w:p w14:paraId="664FE288" w14:textId="77777777" w:rsidR="00C662B3" w:rsidRPr="00C662B3" w:rsidRDefault="00C662B3" w:rsidP="00C662B3">
      <w:pPr>
        <w:rPr>
          <w:rFonts w:ascii="Times New Roman" w:hAnsi="Times New Roman" w:cs="Times New Roman"/>
          <w:sz w:val="24"/>
          <w:szCs w:val="24"/>
        </w:rPr>
      </w:pPr>
    </w:p>
    <w:p w14:paraId="573A0179" w14:textId="77777777" w:rsidR="00C662B3" w:rsidRDefault="00C662B3" w:rsidP="00C662B3">
      <w:pPr>
        <w:rPr>
          <w:rFonts w:ascii="Times New Roman" w:hAnsi="Times New Roman" w:cs="Times New Roman"/>
          <w:b/>
          <w:bCs/>
          <w:sz w:val="24"/>
          <w:szCs w:val="24"/>
        </w:rPr>
      </w:pPr>
    </w:p>
    <w:p w14:paraId="07A71A54" w14:textId="44B22D96" w:rsidR="00C662B3" w:rsidRDefault="00C662B3" w:rsidP="00C662B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
        <w:t>Fig.9. Influence of maximum temperature on duration to full opening</w:t>
      </w:r>
    </w:p>
    <w:p w14:paraId="1D833572" w14:textId="16827262" w:rsidR="00C662B3" w:rsidRDefault="00C662B3" w:rsidP="00C662B3">
      <w:pPr>
        <w:tabs>
          <w:tab w:val="left" w:pos="2210"/>
        </w:tabs>
        <w:rPr>
          <w:rFonts w:ascii="Times New Roman" w:hAnsi="Times New Roman" w:cs="Times New Roman"/>
          <w:b/>
          <w:bCs/>
          <w:sz w:val="24"/>
          <w:szCs w:val="24"/>
        </w:rPr>
      </w:pPr>
      <w:r>
        <w:rPr>
          <w:noProof/>
        </w:rPr>
        <w:drawing>
          <wp:anchor distT="0" distB="0" distL="114300" distR="114300" simplePos="0" relativeHeight="251723776" behindDoc="0" locked="0" layoutInCell="1" allowOverlap="1" wp14:anchorId="071666D2" wp14:editId="569E9312">
            <wp:simplePos x="0" y="0"/>
            <wp:positionH relativeFrom="column">
              <wp:posOffset>893134</wp:posOffset>
            </wp:positionH>
            <wp:positionV relativeFrom="paragraph">
              <wp:posOffset>141442</wp:posOffset>
            </wp:positionV>
            <wp:extent cx="4420800" cy="2303780"/>
            <wp:effectExtent l="0" t="0" r="18415" b="1270"/>
            <wp:wrapSquare wrapText="bothSides"/>
            <wp:docPr id="678841185" name="Chart 1">
              <a:extLst xmlns:a="http://schemas.openxmlformats.org/drawingml/2006/main">
                <a:ext uri="{FF2B5EF4-FFF2-40B4-BE49-F238E27FC236}">
                  <a16:creationId xmlns:a16="http://schemas.microsoft.com/office/drawing/2014/main" id="{907F3A44-8176-7B8E-BBBC-08AB0CF451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7FCD72A7" w14:textId="77777777" w:rsidR="00C662B3" w:rsidRDefault="00C662B3" w:rsidP="00C662B3">
      <w:pPr>
        <w:tabs>
          <w:tab w:val="left" w:pos="2210"/>
        </w:tabs>
        <w:rPr>
          <w:rFonts w:ascii="Times New Roman" w:hAnsi="Times New Roman" w:cs="Times New Roman"/>
          <w:sz w:val="24"/>
          <w:szCs w:val="24"/>
        </w:rPr>
      </w:pPr>
    </w:p>
    <w:p w14:paraId="2F5B2F46" w14:textId="77777777" w:rsidR="00C662B3" w:rsidRDefault="00C662B3" w:rsidP="00C662B3">
      <w:pPr>
        <w:tabs>
          <w:tab w:val="left" w:pos="2210"/>
        </w:tabs>
        <w:rPr>
          <w:rFonts w:ascii="Times New Roman" w:hAnsi="Times New Roman" w:cs="Times New Roman"/>
          <w:sz w:val="24"/>
          <w:szCs w:val="24"/>
        </w:rPr>
      </w:pPr>
    </w:p>
    <w:p w14:paraId="77DE2C3B" w14:textId="77777777" w:rsidR="00C662B3" w:rsidRDefault="00C662B3" w:rsidP="00C662B3">
      <w:pPr>
        <w:tabs>
          <w:tab w:val="left" w:pos="2210"/>
        </w:tabs>
        <w:rPr>
          <w:rFonts w:ascii="Times New Roman" w:hAnsi="Times New Roman" w:cs="Times New Roman"/>
          <w:sz w:val="24"/>
          <w:szCs w:val="24"/>
        </w:rPr>
      </w:pPr>
    </w:p>
    <w:p w14:paraId="26D41295" w14:textId="77777777" w:rsidR="00C662B3" w:rsidRDefault="00C662B3" w:rsidP="00C662B3">
      <w:pPr>
        <w:tabs>
          <w:tab w:val="left" w:pos="2210"/>
        </w:tabs>
        <w:rPr>
          <w:rFonts w:ascii="Times New Roman" w:hAnsi="Times New Roman" w:cs="Times New Roman"/>
          <w:sz w:val="24"/>
          <w:szCs w:val="24"/>
        </w:rPr>
      </w:pPr>
    </w:p>
    <w:p w14:paraId="2A2325E6" w14:textId="77777777" w:rsidR="00C662B3" w:rsidRDefault="00C662B3" w:rsidP="00C662B3">
      <w:pPr>
        <w:tabs>
          <w:tab w:val="left" w:pos="2210"/>
        </w:tabs>
        <w:rPr>
          <w:rFonts w:ascii="Times New Roman" w:hAnsi="Times New Roman" w:cs="Times New Roman"/>
          <w:sz w:val="24"/>
          <w:szCs w:val="24"/>
        </w:rPr>
      </w:pPr>
    </w:p>
    <w:p w14:paraId="21AEEBB9" w14:textId="77777777" w:rsidR="00C662B3" w:rsidRDefault="00C662B3" w:rsidP="00C662B3">
      <w:pPr>
        <w:tabs>
          <w:tab w:val="left" w:pos="2210"/>
        </w:tabs>
        <w:rPr>
          <w:rFonts w:ascii="Times New Roman" w:hAnsi="Times New Roman" w:cs="Times New Roman"/>
          <w:sz w:val="24"/>
          <w:szCs w:val="24"/>
        </w:rPr>
      </w:pPr>
    </w:p>
    <w:p w14:paraId="65D8D18B" w14:textId="77777777" w:rsidR="00C662B3" w:rsidRDefault="00C662B3" w:rsidP="00C662B3">
      <w:pPr>
        <w:tabs>
          <w:tab w:val="left" w:pos="2210"/>
        </w:tabs>
        <w:rPr>
          <w:rFonts w:ascii="Times New Roman" w:hAnsi="Times New Roman" w:cs="Times New Roman"/>
          <w:sz w:val="24"/>
          <w:szCs w:val="24"/>
        </w:rPr>
      </w:pPr>
    </w:p>
    <w:p w14:paraId="285E3994" w14:textId="77777777" w:rsidR="00C662B3" w:rsidRDefault="00C662B3" w:rsidP="00C662B3">
      <w:pPr>
        <w:tabs>
          <w:tab w:val="left" w:pos="2210"/>
        </w:tabs>
        <w:rPr>
          <w:rFonts w:ascii="Times New Roman" w:hAnsi="Times New Roman" w:cs="Times New Roman"/>
          <w:sz w:val="24"/>
          <w:szCs w:val="24"/>
        </w:rPr>
      </w:pPr>
    </w:p>
    <w:p w14:paraId="53A98584" w14:textId="7FFB154E" w:rsidR="00C662B3" w:rsidRPr="00C662B3" w:rsidRDefault="00C662B3" w:rsidP="00C662B3">
      <w:pPr>
        <w:tabs>
          <w:tab w:val="left" w:pos="2210"/>
        </w:tabs>
        <w:jc w:val="center"/>
        <w:rPr>
          <w:rFonts w:ascii="Times New Roman" w:hAnsi="Times New Roman" w:cs="Times New Roman"/>
          <w:sz w:val="24"/>
          <w:szCs w:val="24"/>
        </w:rPr>
        <w:sectPr w:rsidR="00C662B3" w:rsidRPr="00C662B3" w:rsidSect="005D296F">
          <w:type w:val="continuous"/>
          <w:pgSz w:w="11906" w:h="16838"/>
          <w:pgMar w:top="1440" w:right="1440" w:bottom="1079" w:left="1440" w:header="708" w:footer="708" w:gutter="0"/>
          <w:cols w:space="708"/>
          <w:docGrid w:linePitch="360"/>
        </w:sectPr>
      </w:pPr>
      <w:r>
        <w:rPr>
          <w:rFonts w:ascii="Times New Roman" w:hAnsi="Times New Roman" w:cs="Times New Roman"/>
          <w:b/>
          <w:bCs/>
          <w:sz w:val="24"/>
          <w:szCs w:val="24"/>
        </w:rPr>
        <w:t xml:space="preserve">            </w:t>
      </w:r>
      <w:r w:rsidR="00DE4663">
        <w:rPr>
          <w:rFonts w:ascii="Times New Roman" w:hAnsi="Times New Roman" w:cs="Times New Roman"/>
          <w:b/>
          <w:bCs/>
          <w:sz w:val="24"/>
          <w:szCs w:val="24"/>
        </w:rPr>
        <w:t xml:space="preserve"> </w:t>
      </w:r>
      <w:r>
        <w:rPr>
          <w:rFonts w:ascii="Times New Roman" w:hAnsi="Times New Roman" w:cs="Times New Roman"/>
          <w:b/>
          <w:bCs/>
          <w:sz w:val="24"/>
          <w:szCs w:val="24"/>
        </w:rPr>
        <w:t>Fig.10. Influence of Bright Sunshine Hours on duration of full opening</w:t>
      </w:r>
    </w:p>
    <w:p w14:paraId="7796838F" w14:textId="5B878F0B" w:rsidR="004A57E6" w:rsidRDefault="00DE4663" w:rsidP="00CF5A65">
      <w:r>
        <w:rPr>
          <w:noProof/>
        </w:rPr>
        <w:lastRenderedPageBreak/>
        <w:drawing>
          <wp:anchor distT="0" distB="0" distL="114300" distR="114300" simplePos="0" relativeHeight="251710464" behindDoc="0" locked="0" layoutInCell="1" allowOverlap="1" wp14:anchorId="7934CFC5" wp14:editId="4D0B8F05">
            <wp:simplePos x="0" y="0"/>
            <wp:positionH relativeFrom="column">
              <wp:posOffset>827065</wp:posOffset>
            </wp:positionH>
            <wp:positionV relativeFrom="page">
              <wp:posOffset>731343</wp:posOffset>
            </wp:positionV>
            <wp:extent cx="4420800" cy="2303780"/>
            <wp:effectExtent l="0" t="0" r="18415" b="1270"/>
            <wp:wrapSquare wrapText="bothSides"/>
            <wp:docPr id="1982486407" name="Chart 1">
              <a:extLst xmlns:a="http://schemas.openxmlformats.org/drawingml/2006/main">
                <a:ext uri="{FF2B5EF4-FFF2-40B4-BE49-F238E27FC236}">
                  <a16:creationId xmlns:a16="http://schemas.microsoft.com/office/drawing/2014/main" id="{A9E79916-1F7A-5A1E-0FC1-E233887A1B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77FA2027" w14:textId="2F625485" w:rsidR="00CF5A65" w:rsidRDefault="00CF5A65" w:rsidP="00CF5A65"/>
    <w:p w14:paraId="7A114635" w14:textId="1364E92A" w:rsidR="00CF5A65" w:rsidRDefault="00CF5A65" w:rsidP="00CF5A65">
      <w:pPr>
        <w:spacing w:line="240" w:lineRule="auto"/>
        <w:jc w:val="center"/>
        <w:rPr>
          <w:rFonts w:ascii="Times New Roman" w:hAnsi="Times New Roman" w:cs="Times New Roman"/>
          <w:b/>
          <w:bCs/>
          <w:sz w:val="24"/>
          <w:szCs w:val="24"/>
        </w:rPr>
      </w:pPr>
    </w:p>
    <w:p w14:paraId="5EEC06C4" w14:textId="1D803BEC" w:rsidR="00CF5A65" w:rsidRDefault="00CF5A65" w:rsidP="00CF5A65">
      <w:pPr>
        <w:spacing w:line="240" w:lineRule="auto"/>
        <w:jc w:val="center"/>
        <w:rPr>
          <w:rFonts w:ascii="Times New Roman" w:hAnsi="Times New Roman" w:cs="Times New Roman"/>
          <w:b/>
          <w:bCs/>
          <w:sz w:val="24"/>
          <w:szCs w:val="24"/>
        </w:rPr>
      </w:pPr>
    </w:p>
    <w:p w14:paraId="00B675DE" w14:textId="73176776" w:rsidR="00CF5A65" w:rsidRDefault="00CF5A65" w:rsidP="00CF5A65">
      <w:pPr>
        <w:spacing w:line="240" w:lineRule="auto"/>
        <w:jc w:val="center"/>
        <w:rPr>
          <w:rFonts w:ascii="Times New Roman" w:hAnsi="Times New Roman" w:cs="Times New Roman"/>
          <w:b/>
          <w:bCs/>
          <w:sz w:val="24"/>
          <w:szCs w:val="24"/>
        </w:rPr>
      </w:pPr>
    </w:p>
    <w:p w14:paraId="5E3FDAE3" w14:textId="18835441" w:rsidR="00CF5A65" w:rsidRDefault="00CF5A65" w:rsidP="00CF5A65">
      <w:pPr>
        <w:spacing w:line="240" w:lineRule="auto"/>
        <w:jc w:val="center"/>
        <w:rPr>
          <w:rFonts w:ascii="Times New Roman" w:hAnsi="Times New Roman" w:cs="Times New Roman"/>
          <w:b/>
          <w:bCs/>
          <w:sz w:val="24"/>
          <w:szCs w:val="24"/>
        </w:rPr>
      </w:pPr>
    </w:p>
    <w:p w14:paraId="3F06D9E1" w14:textId="419391AC" w:rsidR="00CF5A65" w:rsidRDefault="00CF5A65" w:rsidP="00CF5A65">
      <w:pPr>
        <w:spacing w:line="240" w:lineRule="auto"/>
        <w:jc w:val="center"/>
        <w:rPr>
          <w:rFonts w:ascii="Times New Roman" w:hAnsi="Times New Roman" w:cs="Times New Roman"/>
          <w:b/>
          <w:bCs/>
          <w:sz w:val="24"/>
          <w:szCs w:val="24"/>
        </w:rPr>
      </w:pPr>
    </w:p>
    <w:p w14:paraId="5845751F" w14:textId="0F1B28FC" w:rsidR="00CF5A65" w:rsidRDefault="00CF5A65" w:rsidP="00CF5A65">
      <w:pPr>
        <w:spacing w:line="240" w:lineRule="auto"/>
        <w:jc w:val="center"/>
        <w:rPr>
          <w:rFonts w:ascii="Times New Roman" w:hAnsi="Times New Roman" w:cs="Times New Roman"/>
          <w:b/>
          <w:bCs/>
          <w:sz w:val="24"/>
          <w:szCs w:val="24"/>
        </w:rPr>
      </w:pPr>
    </w:p>
    <w:p w14:paraId="6EBEC29C" w14:textId="73B74256" w:rsidR="00CF5A65" w:rsidRDefault="00DE4663"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 11. Influence of rainfall on duration of full opening</w:t>
      </w:r>
    </w:p>
    <w:p w14:paraId="610DBE81" w14:textId="6D0390CF" w:rsidR="00CF5A65" w:rsidRDefault="00DE4663" w:rsidP="00DE5848">
      <w:pPr>
        <w:spacing w:line="240" w:lineRule="auto"/>
        <w:jc w:val="center"/>
        <w:rPr>
          <w:rFonts w:ascii="Times New Roman" w:hAnsi="Times New Roman" w:cs="Times New Roman"/>
          <w:b/>
          <w:bCs/>
          <w:sz w:val="24"/>
          <w:szCs w:val="24"/>
        </w:rPr>
      </w:pPr>
      <w:r>
        <w:rPr>
          <w:noProof/>
        </w:rPr>
        <w:drawing>
          <wp:anchor distT="0" distB="0" distL="114300" distR="114300" simplePos="0" relativeHeight="251725824" behindDoc="0" locked="0" layoutInCell="1" allowOverlap="1" wp14:anchorId="27A9F102" wp14:editId="7AC5B481">
            <wp:simplePos x="0" y="0"/>
            <wp:positionH relativeFrom="column">
              <wp:posOffset>882503</wp:posOffset>
            </wp:positionH>
            <wp:positionV relativeFrom="page">
              <wp:posOffset>3555527</wp:posOffset>
            </wp:positionV>
            <wp:extent cx="4420235" cy="2303780"/>
            <wp:effectExtent l="0" t="0" r="18415" b="1270"/>
            <wp:wrapSquare wrapText="bothSides"/>
            <wp:docPr id="1062513787" name="Chart 1">
              <a:extLst xmlns:a="http://schemas.openxmlformats.org/drawingml/2006/main">
                <a:ext uri="{FF2B5EF4-FFF2-40B4-BE49-F238E27FC236}">
                  <a16:creationId xmlns:a16="http://schemas.microsoft.com/office/drawing/2014/main" id="{D06A210B-F6B3-A60A-D3C3-5F818931D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DE5848">
        <w:rPr>
          <w:rFonts w:ascii="Times New Roman" w:hAnsi="Times New Roman" w:cs="Times New Roman"/>
          <w:b/>
          <w:bCs/>
          <w:sz w:val="24"/>
          <w:szCs w:val="24"/>
        </w:rPr>
        <w:t xml:space="preserve">   </w:t>
      </w:r>
    </w:p>
    <w:p w14:paraId="351C841C" w14:textId="151F4E17" w:rsidR="00DE5848" w:rsidRDefault="00DE5848" w:rsidP="00DE5848">
      <w:pPr>
        <w:spacing w:line="240" w:lineRule="auto"/>
        <w:jc w:val="center"/>
        <w:rPr>
          <w:rFonts w:ascii="Times New Roman" w:hAnsi="Times New Roman" w:cs="Times New Roman"/>
          <w:b/>
          <w:bCs/>
          <w:sz w:val="24"/>
          <w:szCs w:val="24"/>
        </w:rPr>
      </w:pPr>
    </w:p>
    <w:p w14:paraId="34D2C548" w14:textId="54D35DBE" w:rsidR="00DE5848" w:rsidRPr="00DE5848" w:rsidRDefault="00DE5848" w:rsidP="00DE5848">
      <w:pPr>
        <w:spacing w:line="240" w:lineRule="auto"/>
        <w:jc w:val="center"/>
        <w:rPr>
          <w:rFonts w:ascii="Times New Roman" w:hAnsi="Times New Roman" w:cs="Times New Roman"/>
          <w:b/>
          <w:bCs/>
          <w:sz w:val="24"/>
          <w:szCs w:val="24"/>
        </w:rPr>
      </w:pPr>
    </w:p>
    <w:p w14:paraId="6E0241DB" w14:textId="364BF8CF" w:rsidR="00DE5848" w:rsidRDefault="00DE5848" w:rsidP="00CF5A65">
      <w:pPr>
        <w:spacing w:line="240" w:lineRule="auto"/>
        <w:jc w:val="center"/>
        <w:rPr>
          <w:rFonts w:ascii="Times New Roman" w:hAnsi="Times New Roman" w:cs="Times New Roman"/>
          <w:b/>
          <w:bCs/>
          <w:sz w:val="24"/>
          <w:szCs w:val="24"/>
        </w:rPr>
      </w:pPr>
    </w:p>
    <w:p w14:paraId="506062F8" w14:textId="391D1966" w:rsidR="00DE5848" w:rsidRDefault="00DE5848" w:rsidP="00CF5A65">
      <w:pPr>
        <w:spacing w:line="240" w:lineRule="auto"/>
        <w:jc w:val="center"/>
        <w:rPr>
          <w:rFonts w:ascii="Times New Roman" w:hAnsi="Times New Roman" w:cs="Times New Roman"/>
          <w:b/>
          <w:bCs/>
          <w:sz w:val="24"/>
          <w:szCs w:val="24"/>
        </w:rPr>
      </w:pPr>
    </w:p>
    <w:p w14:paraId="4AFFC98E" w14:textId="2785EA08" w:rsidR="00DE5848" w:rsidRDefault="00DE5848" w:rsidP="00CF5A65">
      <w:pPr>
        <w:spacing w:line="240" w:lineRule="auto"/>
        <w:jc w:val="center"/>
        <w:rPr>
          <w:rFonts w:ascii="Times New Roman" w:hAnsi="Times New Roman" w:cs="Times New Roman"/>
          <w:b/>
          <w:bCs/>
          <w:sz w:val="24"/>
          <w:szCs w:val="24"/>
        </w:rPr>
      </w:pPr>
    </w:p>
    <w:p w14:paraId="3ACDBC4F" w14:textId="06503259" w:rsidR="00DE5848" w:rsidRDefault="00DE5848" w:rsidP="00CF5A65">
      <w:pPr>
        <w:spacing w:line="240" w:lineRule="auto"/>
        <w:jc w:val="center"/>
        <w:rPr>
          <w:rFonts w:ascii="Times New Roman" w:hAnsi="Times New Roman" w:cs="Times New Roman"/>
          <w:b/>
          <w:bCs/>
          <w:sz w:val="24"/>
          <w:szCs w:val="24"/>
        </w:rPr>
      </w:pPr>
    </w:p>
    <w:p w14:paraId="72069ADC" w14:textId="2C37E6CE" w:rsidR="00DE5848" w:rsidRDefault="00DE5848" w:rsidP="00CF5A65">
      <w:pPr>
        <w:spacing w:line="240" w:lineRule="auto"/>
        <w:jc w:val="center"/>
        <w:rPr>
          <w:rFonts w:ascii="Times New Roman" w:hAnsi="Times New Roman" w:cs="Times New Roman"/>
          <w:b/>
          <w:bCs/>
          <w:sz w:val="24"/>
          <w:szCs w:val="24"/>
        </w:rPr>
      </w:pPr>
    </w:p>
    <w:p w14:paraId="19FA1BF0" w14:textId="06653F6D" w:rsidR="00DE5848" w:rsidRDefault="00DE5848" w:rsidP="00CF5A65">
      <w:pPr>
        <w:spacing w:line="240" w:lineRule="auto"/>
        <w:jc w:val="center"/>
        <w:rPr>
          <w:rFonts w:ascii="Times New Roman" w:hAnsi="Times New Roman" w:cs="Times New Roman"/>
          <w:b/>
          <w:bCs/>
          <w:sz w:val="24"/>
          <w:szCs w:val="24"/>
        </w:rPr>
      </w:pPr>
    </w:p>
    <w:p w14:paraId="71AB012C" w14:textId="34446DE9" w:rsidR="00DE4663" w:rsidRDefault="00DE4663" w:rsidP="00DE466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Fig.12. Influence of rainy days on duration of full opening</w:t>
      </w:r>
    </w:p>
    <w:p w14:paraId="74AA255F" w14:textId="632C5D1A" w:rsidR="00DE4663" w:rsidRDefault="00DE4663" w:rsidP="00DE4663">
      <w:pPr>
        <w:spacing w:line="240" w:lineRule="auto"/>
        <w:jc w:val="center"/>
        <w:rPr>
          <w:rFonts w:ascii="Times New Roman" w:hAnsi="Times New Roman" w:cs="Times New Roman"/>
          <w:b/>
          <w:bCs/>
          <w:sz w:val="24"/>
          <w:szCs w:val="24"/>
        </w:rPr>
      </w:pPr>
      <w:r>
        <w:rPr>
          <w:noProof/>
        </w:rPr>
        <w:drawing>
          <wp:anchor distT="0" distB="0" distL="114300" distR="114300" simplePos="0" relativeHeight="251727872" behindDoc="0" locked="0" layoutInCell="1" allowOverlap="1" wp14:anchorId="0F907036" wp14:editId="58A75D05">
            <wp:simplePos x="0" y="0"/>
            <wp:positionH relativeFrom="column">
              <wp:posOffset>882502</wp:posOffset>
            </wp:positionH>
            <wp:positionV relativeFrom="page">
              <wp:posOffset>6312859</wp:posOffset>
            </wp:positionV>
            <wp:extent cx="4420235" cy="2304000"/>
            <wp:effectExtent l="0" t="0" r="18415" b="1270"/>
            <wp:wrapSquare wrapText="bothSides"/>
            <wp:docPr id="1528316536" name="Chart 1">
              <a:extLst xmlns:a="http://schemas.openxmlformats.org/drawingml/2006/main">
                <a:ext uri="{FF2B5EF4-FFF2-40B4-BE49-F238E27FC236}">
                  <a16:creationId xmlns:a16="http://schemas.microsoft.com/office/drawing/2014/main" id="{16482A3A-81A6-6C43-7B40-86BBD52CB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858ED65" w14:textId="690AECD4" w:rsidR="00DE4663" w:rsidRDefault="00DE4663" w:rsidP="00DE4663">
      <w:pPr>
        <w:spacing w:line="240" w:lineRule="auto"/>
        <w:jc w:val="center"/>
        <w:rPr>
          <w:rFonts w:ascii="Times New Roman" w:hAnsi="Times New Roman" w:cs="Times New Roman"/>
          <w:b/>
          <w:bCs/>
          <w:sz w:val="24"/>
          <w:szCs w:val="24"/>
        </w:rPr>
      </w:pPr>
    </w:p>
    <w:p w14:paraId="05AD6089" w14:textId="169811A3" w:rsidR="004A57E6" w:rsidRDefault="004A57E6" w:rsidP="004A57E6">
      <w:pPr>
        <w:spacing w:line="240" w:lineRule="auto"/>
        <w:rPr>
          <w:rFonts w:ascii="Times New Roman" w:hAnsi="Times New Roman" w:cs="Times New Roman"/>
          <w:b/>
          <w:bCs/>
          <w:sz w:val="24"/>
          <w:szCs w:val="24"/>
        </w:rPr>
      </w:pPr>
    </w:p>
    <w:p w14:paraId="52F713DB" w14:textId="77777777" w:rsidR="00317A2E" w:rsidRDefault="004A57E6" w:rsidP="004A57E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295AC31" w14:textId="45B99375" w:rsidR="00DE5848" w:rsidRDefault="00DE5848" w:rsidP="00CF5A65">
      <w:pPr>
        <w:spacing w:line="240" w:lineRule="auto"/>
        <w:jc w:val="center"/>
        <w:rPr>
          <w:rFonts w:ascii="Times New Roman" w:hAnsi="Times New Roman" w:cs="Times New Roman"/>
          <w:b/>
          <w:bCs/>
          <w:sz w:val="24"/>
          <w:szCs w:val="24"/>
        </w:rPr>
      </w:pPr>
    </w:p>
    <w:p w14:paraId="7CE23701" w14:textId="69821235" w:rsidR="00DE5848" w:rsidRDefault="00DE5848" w:rsidP="00CF5A65">
      <w:pPr>
        <w:spacing w:line="240" w:lineRule="auto"/>
        <w:jc w:val="center"/>
        <w:rPr>
          <w:rFonts w:ascii="Times New Roman" w:hAnsi="Times New Roman" w:cs="Times New Roman"/>
          <w:b/>
          <w:bCs/>
          <w:sz w:val="24"/>
          <w:szCs w:val="24"/>
        </w:rPr>
      </w:pPr>
    </w:p>
    <w:p w14:paraId="7B9D4B3B" w14:textId="18C244F0" w:rsidR="00DE5848" w:rsidRDefault="00DE5848" w:rsidP="00CF5A65">
      <w:pPr>
        <w:spacing w:line="240" w:lineRule="auto"/>
        <w:jc w:val="center"/>
        <w:rPr>
          <w:rFonts w:ascii="Times New Roman" w:hAnsi="Times New Roman" w:cs="Times New Roman"/>
          <w:b/>
          <w:bCs/>
          <w:sz w:val="24"/>
          <w:szCs w:val="24"/>
        </w:rPr>
      </w:pPr>
    </w:p>
    <w:p w14:paraId="51FD327C" w14:textId="450F5E73" w:rsidR="00DE5848" w:rsidRDefault="00DE5848" w:rsidP="00CF5A65">
      <w:pPr>
        <w:spacing w:line="240" w:lineRule="auto"/>
        <w:jc w:val="center"/>
        <w:rPr>
          <w:rFonts w:ascii="Times New Roman" w:hAnsi="Times New Roman" w:cs="Times New Roman"/>
          <w:b/>
          <w:bCs/>
          <w:sz w:val="24"/>
          <w:szCs w:val="24"/>
        </w:rPr>
      </w:pPr>
    </w:p>
    <w:p w14:paraId="3B39B2EC" w14:textId="2702939C" w:rsidR="00DE5848" w:rsidRDefault="00DE5848" w:rsidP="00CF5A65">
      <w:pPr>
        <w:spacing w:line="240" w:lineRule="auto"/>
        <w:jc w:val="center"/>
        <w:rPr>
          <w:rFonts w:ascii="Times New Roman" w:hAnsi="Times New Roman" w:cs="Times New Roman"/>
          <w:b/>
          <w:bCs/>
          <w:sz w:val="24"/>
          <w:szCs w:val="24"/>
        </w:rPr>
      </w:pPr>
    </w:p>
    <w:p w14:paraId="0A910D0F" w14:textId="77777777" w:rsidR="00DE4663" w:rsidRDefault="00DE4663" w:rsidP="00DE466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Fig.13. Influence of rainy days on flowering duration</w:t>
      </w:r>
    </w:p>
    <w:p w14:paraId="6E6BBA98" w14:textId="63FCDB76" w:rsidR="00DE5848" w:rsidRDefault="00DE5848" w:rsidP="00DE4663">
      <w:pPr>
        <w:spacing w:line="240" w:lineRule="auto"/>
        <w:rPr>
          <w:rFonts w:ascii="Times New Roman" w:hAnsi="Times New Roman" w:cs="Times New Roman"/>
          <w:b/>
          <w:bCs/>
          <w:sz w:val="24"/>
          <w:szCs w:val="24"/>
        </w:rPr>
      </w:pPr>
    </w:p>
    <w:p w14:paraId="6352D815" w14:textId="254F7707" w:rsidR="004A57E6" w:rsidRDefault="004A57E6" w:rsidP="004843D0">
      <w:pPr>
        <w:spacing w:line="240" w:lineRule="auto"/>
        <w:jc w:val="center"/>
        <w:rPr>
          <w:rFonts w:ascii="Times New Roman" w:hAnsi="Times New Roman" w:cs="Times New Roman"/>
          <w:b/>
          <w:bCs/>
          <w:sz w:val="24"/>
          <w:szCs w:val="24"/>
        </w:rPr>
      </w:pPr>
      <w:r>
        <w:rPr>
          <w:noProof/>
        </w:rPr>
        <w:lastRenderedPageBreak/>
        <w:drawing>
          <wp:anchor distT="0" distB="0" distL="114300" distR="114300" simplePos="0" relativeHeight="251719680" behindDoc="0" locked="0" layoutInCell="1" allowOverlap="1" wp14:anchorId="74961F82" wp14:editId="1B3A1A83">
            <wp:simplePos x="0" y="0"/>
            <wp:positionH relativeFrom="column">
              <wp:posOffset>829945</wp:posOffset>
            </wp:positionH>
            <wp:positionV relativeFrom="paragraph">
              <wp:posOffset>147320</wp:posOffset>
            </wp:positionV>
            <wp:extent cx="4420800" cy="2303780"/>
            <wp:effectExtent l="0" t="0" r="18415" b="1270"/>
            <wp:wrapSquare wrapText="bothSides"/>
            <wp:docPr id="902251986" name="Chart 1">
              <a:extLst xmlns:a="http://schemas.openxmlformats.org/drawingml/2006/main">
                <a:ext uri="{FF2B5EF4-FFF2-40B4-BE49-F238E27FC236}">
                  <a16:creationId xmlns:a16="http://schemas.microsoft.com/office/drawing/2014/main" id="{2C8835E9-B383-293B-E0E7-7168BA0CCA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4628E604" w14:textId="29F2934C" w:rsidR="00DE5848" w:rsidRDefault="00DE5848" w:rsidP="004843D0">
      <w:pPr>
        <w:spacing w:line="240" w:lineRule="auto"/>
        <w:jc w:val="center"/>
        <w:rPr>
          <w:rFonts w:ascii="Times New Roman" w:hAnsi="Times New Roman" w:cs="Times New Roman"/>
          <w:b/>
          <w:bCs/>
          <w:sz w:val="24"/>
          <w:szCs w:val="24"/>
        </w:rPr>
      </w:pPr>
    </w:p>
    <w:p w14:paraId="52C8EB75" w14:textId="139FBA43" w:rsidR="00DE5848" w:rsidRDefault="00DE5848" w:rsidP="004843D0">
      <w:pPr>
        <w:spacing w:line="240" w:lineRule="auto"/>
        <w:jc w:val="center"/>
        <w:rPr>
          <w:rFonts w:ascii="Times New Roman" w:hAnsi="Times New Roman" w:cs="Times New Roman"/>
          <w:b/>
          <w:bCs/>
          <w:sz w:val="24"/>
          <w:szCs w:val="24"/>
        </w:rPr>
      </w:pPr>
    </w:p>
    <w:p w14:paraId="22147CF6" w14:textId="78C671BB" w:rsidR="00DE5848" w:rsidRDefault="00DE5848" w:rsidP="004843D0">
      <w:pPr>
        <w:spacing w:line="240" w:lineRule="auto"/>
        <w:jc w:val="center"/>
        <w:rPr>
          <w:rFonts w:ascii="Times New Roman" w:hAnsi="Times New Roman" w:cs="Times New Roman"/>
          <w:b/>
          <w:bCs/>
          <w:sz w:val="24"/>
          <w:szCs w:val="24"/>
        </w:rPr>
      </w:pPr>
    </w:p>
    <w:p w14:paraId="4096E075" w14:textId="03BFEB8B" w:rsidR="00DE5848" w:rsidRDefault="00DE5848" w:rsidP="004843D0">
      <w:pPr>
        <w:spacing w:line="240" w:lineRule="auto"/>
        <w:jc w:val="center"/>
        <w:rPr>
          <w:rFonts w:ascii="Times New Roman" w:hAnsi="Times New Roman" w:cs="Times New Roman"/>
          <w:b/>
          <w:bCs/>
          <w:sz w:val="24"/>
          <w:szCs w:val="24"/>
        </w:rPr>
      </w:pPr>
    </w:p>
    <w:p w14:paraId="307E7770" w14:textId="6CF586FF" w:rsidR="00DE5848" w:rsidRDefault="00DE5848" w:rsidP="004843D0">
      <w:pPr>
        <w:spacing w:line="240" w:lineRule="auto"/>
        <w:jc w:val="center"/>
        <w:rPr>
          <w:rFonts w:ascii="Times New Roman" w:hAnsi="Times New Roman" w:cs="Times New Roman"/>
          <w:b/>
          <w:bCs/>
          <w:sz w:val="24"/>
          <w:szCs w:val="24"/>
        </w:rPr>
      </w:pPr>
    </w:p>
    <w:p w14:paraId="1384E7D3" w14:textId="4FB93BF4" w:rsidR="00DE5848" w:rsidRDefault="00DE5848" w:rsidP="004843D0">
      <w:pPr>
        <w:spacing w:line="240" w:lineRule="auto"/>
        <w:jc w:val="center"/>
        <w:rPr>
          <w:rFonts w:ascii="Times New Roman" w:hAnsi="Times New Roman" w:cs="Times New Roman"/>
          <w:b/>
          <w:bCs/>
          <w:sz w:val="24"/>
          <w:szCs w:val="24"/>
        </w:rPr>
      </w:pPr>
    </w:p>
    <w:p w14:paraId="5969EA97" w14:textId="4F598ACE" w:rsidR="00DE5848" w:rsidRDefault="00DE5848" w:rsidP="004843D0">
      <w:pPr>
        <w:spacing w:line="240" w:lineRule="auto"/>
        <w:jc w:val="center"/>
        <w:rPr>
          <w:rFonts w:ascii="Times New Roman" w:hAnsi="Times New Roman" w:cs="Times New Roman"/>
          <w:b/>
          <w:bCs/>
          <w:sz w:val="24"/>
          <w:szCs w:val="24"/>
        </w:rPr>
      </w:pPr>
    </w:p>
    <w:p w14:paraId="38A3F83B" w14:textId="6C853C73" w:rsidR="00DE5848" w:rsidRDefault="00DE5848" w:rsidP="004843D0">
      <w:pPr>
        <w:spacing w:line="240" w:lineRule="auto"/>
        <w:jc w:val="center"/>
        <w:rPr>
          <w:rFonts w:ascii="Times New Roman" w:hAnsi="Times New Roman" w:cs="Times New Roman"/>
          <w:b/>
          <w:bCs/>
          <w:sz w:val="24"/>
          <w:szCs w:val="24"/>
        </w:rPr>
      </w:pPr>
    </w:p>
    <w:p w14:paraId="0F225F53" w14:textId="77777777" w:rsidR="004843D0" w:rsidRDefault="004A57E6" w:rsidP="00D40D8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Fig.14. Influence of Bright Sunshine Hours on flowering duratio</w:t>
      </w:r>
      <w:r w:rsidR="00DE4663">
        <w:rPr>
          <w:rFonts w:ascii="Times New Roman" w:hAnsi="Times New Roman" w:cs="Times New Roman"/>
          <w:b/>
          <w:bCs/>
          <w:sz w:val="24"/>
          <w:szCs w:val="24"/>
        </w:rPr>
        <w:t>n</w:t>
      </w:r>
    </w:p>
    <w:p w14:paraId="2A04B732" w14:textId="77777777" w:rsidR="00DE4663" w:rsidRDefault="00DE4663" w:rsidP="00DE4663">
      <w:pPr>
        <w:spacing w:line="240" w:lineRule="auto"/>
        <w:jc w:val="both"/>
        <w:rPr>
          <w:rFonts w:ascii="Times New Roman" w:hAnsi="Times New Roman" w:cs="Times New Roman"/>
          <w:b/>
          <w:bCs/>
          <w:sz w:val="24"/>
          <w:szCs w:val="24"/>
        </w:rPr>
      </w:pPr>
    </w:p>
    <w:p w14:paraId="11F4D089" w14:textId="77777777" w:rsidR="00DE4663" w:rsidRPr="00D82D8A" w:rsidRDefault="00DE4663" w:rsidP="00DE4663">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GDD and crop phenology</w:t>
      </w:r>
    </w:p>
    <w:p w14:paraId="77F0C34D" w14:textId="77777777" w:rsidR="00DE4663" w:rsidRDefault="00DE4663" w:rsidP="00DE4663">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b/>
        <w:t>The heat unit or GDD - concept was proposed to explain the relationship between growth duration and temperature. This concept assumes a direct and linear relationship between growth and temperature (</w:t>
      </w:r>
      <w:proofErr w:type="spellStart"/>
      <w:r w:rsidRPr="00196743">
        <w:rPr>
          <w:rFonts w:ascii="Times New Roman" w:hAnsi="Times New Roman" w:cs="Times New Roman"/>
          <w:sz w:val="24"/>
          <w:szCs w:val="24"/>
        </w:rPr>
        <w:t>Nuttonson</w:t>
      </w:r>
      <w:proofErr w:type="spellEnd"/>
      <w:r w:rsidRPr="00196743">
        <w:rPr>
          <w:rFonts w:ascii="Times New Roman" w:hAnsi="Times New Roman" w:cs="Times New Roman"/>
          <w:sz w:val="24"/>
          <w:szCs w:val="24"/>
        </w:rPr>
        <w:t>, 1955).</w:t>
      </w:r>
      <w:r w:rsidRPr="00D82D8A">
        <w:rPr>
          <w:rFonts w:ascii="Times New Roman" w:hAnsi="Times New Roman" w:cs="Times New Roman"/>
          <w:sz w:val="24"/>
          <w:szCs w:val="24"/>
        </w:rPr>
        <w:t xml:space="preserve"> GDD is widely used for describing effect of temperature on growth and development of crops. GDD required for different </w:t>
      </w:r>
      <w:proofErr w:type="spellStart"/>
      <w:r w:rsidRPr="00D82D8A">
        <w:rPr>
          <w:rFonts w:ascii="Times New Roman" w:hAnsi="Times New Roman" w:cs="Times New Roman"/>
          <w:sz w:val="24"/>
          <w:szCs w:val="24"/>
        </w:rPr>
        <w:t>phenophases</w:t>
      </w:r>
      <w:proofErr w:type="spellEnd"/>
      <w:r w:rsidRPr="00D82D8A">
        <w:rPr>
          <w:rFonts w:ascii="Times New Roman" w:hAnsi="Times New Roman" w:cs="Times New Roman"/>
          <w:sz w:val="24"/>
          <w:szCs w:val="24"/>
        </w:rPr>
        <w:t xml:space="preserve"> varied with date of sowing.</w:t>
      </w:r>
      <w:r>
        <w:rPr>
          <w:rFonts w:ascii="Times New Roman" w:hAnsi="Times New Roman" w:cs="Times New Roman"/>
          <w:sz w:val="24"/>
          <w:szCs w:val="24"/>
        </w:rPr>
        <w:t xml:space="preserve">  </w:t>
      </w:r>
    </w:p>
    <w:p w14:paraId="1E77692C" w14:textId="392A54CF" w:rsidR="00DE4663" w:rsidRPr="00DE4663" w:rsidRDefault="00DE4663" w:rsidP="00DE4663">
      <w:pPr>
        <w:spacing w:line="240" w:lineRule="auto"/>
        <w:jc w:val="both"/>
        <w:rPr>
          <w:rFonts w:ascii="Times New Roman" w:hAnsi="Times New Roman" w:cs="Times New Roman"/>
          <w:sz w:val="24"/>
          <w:szCs w:val="24"/>
        </w:rPr>
      </w:pPr>
      <w:r w:rsidRPr="00A32E56">
        <w:rPr>
          <w:rFonts w:ascii="Times New Roman" w:hAnsi="Times New Roman" w:cs="Times New Roman"/>
          <w:sz w:val="24"/>
          <w:szCs w:val="24"/>
        </w:rPr>
        <w:t xml:space="preserve">The accumulated growing degree days for each </w:t>
      </w:r>
      <w:proofErr w:type="spellStart"/>
      <w:r w:rsidRPr="00A32E56">
        <w:rPr>
          <w:rFonts w:ascii="Times New Roman" w:hAnsi="Times New Roman" w:cs="Times New Roman"/>
          <w:sz w:val="24"/>
          <w:szCs w:val="24"/>
        </w:rPr>
        <w:t>phenophase</w:t>
      </w:r>
      <w:proofErr w:type="spellEnd"/>
      <w:r w:rsidRPr="00A32E56">
        <w:rPr>
          <w:rFonts w:ascii="Times New Roman" w:hAnsi="Times New Roman" w:cs="Times New Roman"/>
          <w:sz w:val="24"/>
          <w:szCs w:val="24"/>
        </w:rPr>
        <w:t xml:space="preserve"> varied with transplanting time in Arka Abhi and KAU-M2, as presented in Tables 6 and 7.</w:t>
      </w:r>
    </w:p>
    <w:p w14:paraId="660A6DFC" w14:textId="77777777" w:rsidR="00DE4663" w:rsidRPr="00222186" w:rsidRDefault="00DE4663" w:rsidP="00DE4663">
      <w:pPr>
        <w:spacing w:line="240" w:lineRule="auto"/>
        <w:ind w:firstLine="720"/>
        <w:jc w:val="both"/>
        <w:rPr>
          <w:rFonts w:ascii="Times New Roman" w:hAnsi="Times New Roman" w:cs="Times New Roman"/>
          <w:sz w:val="24"/>
          <w:szCs w:val="24"/>
        </w:rPr>
      </w:pPr>
      <w:r w:rsidRPr="00222186">
        <w:rPr>
          <w:rFonts w:ascii="Times New Roman" w:hAnsi="Times New Roman" w:cs="Times New Roman"/>
          <w:sz w:val="24"/>
          <w:szCs w:val="24"/>
        </w:rPr>
        <w:t xml:space="preserve">The analysis of Accumulated Growing Degree Days (AGDD) for different </w:t>
      </w:r>
      <w:proofErr w:type="spellStart"/>
      <w:r w:rsidRPr="00222186">
        <w:rPr>
          <w:rFonts w:ascii="Times New Roman" w:hAnsi="Times New Roman" w:cs="Times New Roman"/>
          <w:sz w:val="24"/>
          <w:szCs w:val="24"/>
        </w:rPr>
        <w:t>phenophases</w:t>
      </w:r>
      <w:proofErr w:type="spellEnd"/>
      <w:r>
        <w:rPr>
          <w:rFonts w:ascii="Times New Roman" w:hAnsi="Times New Roman" w:cs="Times New Roman"/>
          <w:sz w:val="24"/>
          <w:szCs w:val="24"/>
        </w:rPr>
        <w:t xml:space="preserve"> </w:t>
      </w:r>
      <w:r w:rsidRPr="00222186">
        <w:rPr>
          <w:rFonts w:ascii="Times New Roman" w:hAnsi="Times New Roman" w:cs="Times New Roman"/>
          <w:sz w:val="24"/>
          <w:szCs w:val="24"/>
        </w:rPr>
        <w:t>days to bud emergence, days to 50% flowering, days to full opening, and flowering duration</w:t>
      </w:r>
      <w:r>
        <w:rPr>
          <w:rFonts w:ascii="Times New Roman" w:hAnsi="Times New Roman" w:cs="Times New Roman"/>
          <w:sz w:val="24"/>
          <w:szCs w:val="24"/>
        </w:rPr>
        <w:t xml:space="preserve"> </w:t>
      </w:r>
      <w:r w:rsidRPr="00222186">
        <w:rPr>
          <w:rFonts w:ascii="Times New Roman" w:hAnsi="Times New Roman" w:cs="Times New Roman"/>
          <w:sz w:val="24"/>
          <w:szCs w:val="24"/>
        </w:rPr>
        <w:t xml:space="preserve">across varying transplanting dates (T1 to T10) reveals a complex, variety-specific dependence on thermal time. Generally, the 15th June planting (T1) recorded the highest total AGDD for both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and KAU-M2, supporting the concept that summer month (June) transplanting necessitates higher thermal accumulation for overall crop progression, consistent with findings by Rao </w:t>
      </w:r>
      <w:r w:rsidRPr="00222186">
        <w:rPr>
          <w:rFonts w:ascii="Times New Roman" w:hAnsi="Times New Roman" w:cs="Times New Roman"/>
          <w:i/>
          <w:iCs/>
          <w:sz w:val="24"/>
          <w:szCs w:val="24"/>
        </w:rPr>
        <w:t>et al</w:t>
      </w:r>
      <w:r w:rsidRPr="00222186">
        <w:rPr>
          <w:rFonts w:ascii="Times New Roman" w:hAnsi="Times New Roman" w:cs="Times New Roman"/>
          <w:sz w:val="24"/>
          <w:szCs w:val="24"/>
        </w:rPr>
        <w:t xml:space="preserve">. (2002) in marigold. This highlights the direct influence of temperature, as a specific AGDD is required to transition between growth stages. However, the specific transplanting date that maximizes or minimizes AGDD varies by variety and </w:t>
      </w:r>
      <w:proofErr w:type="spellStart"/>
      <w:r w:rsidRPr="00222186">
        <w:rPr>
          <w:rFonts w:ascii="Times New Roman" w:hAnsi="Times New Roman" w:cs="Times New Roman"/>
          <w:sz w:val="24"/>
          <w:szCs w:val="24"/>
        </w:rPr>
        <w:t>phenophase</w:t>
      </w:r>
      <w:proofErr w:type="spellEnd"/>
      <w:r w:rsidRPr="00222186">
        <w:rPr>
          <w:rFonts w:ascii="Times New Roman" w:hAnsi="Times New Roman" w:cs="Times New Roman"/>
          <w:sz w:val="24"/>
          <w:szCs w:val="24"/>
        </w:rPr>
        <w:t xml:space="preserve">. For bud emergence,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required maximum AGDD with the 15th June (T1) transplanting, while KAU-M2 required it on 1st November (T10); the least AGDD was seen in 15th October (T9) for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and 15th September (T7) for KAU-M2. In days to 50% flowering, both varieties recorded their maximum AGDD in the 15th June planting (T1)</w:t>
      </w:r>
      <w:r>
        <w:rPr>
          <w:rFonts w:ascii="Times New Roman" w:hAnsi="Times New Roman" w:cs="Times New Roman"/>
          <w:sz w:val="24"/>
          <w:szCs w:val="24"/>
        </w:rPr>
        <w:t xml:space="preserve">. </w:t>
      </w:r>
      <w:r w:rsidRPr="00222186">
        <w:rPr>
          <w:rFonts w:ascii="Times New Roman" w:hAnsi="Times New Roman" w:cs="Times New Roman"/>
          <w:sz w:val="24"/>
          <w:szCs w:val="24"/>
        </w:rPr>
        <w:t xml:space="preserve">For days to full opening, the maximum AGDD was again different: 1st November (T10) for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and 15th July (T3) for KAU-M2, contrasting with the minimum AGDD recorded on 1st October (T8) for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and 15th October (T9) for KAU-M2. Finally, the flowering duration recorded its maximum AGDD in 15th June (T1) planting for </w:t>
      </w:r>
      <w:proofErr w:type="spellStart"/>
      <w:r w:rsidRPr="00222186">
        <w:rPr>
          <w:rFonts w:ascii="Times New Roman" w:hAnsi="Times New Roman" w:cs="Times New Roman"/>
          <w:sz w:val="24"/>
          <w:szCs w:val="24"/>
        </w:rPr>
        <w:t>Arka</w:t>
      </w:r>
      <w:proofErr w:type="spellEnd"/>
      <w:r w:rsidRPr="00222186">
        <w:rPr>
          <w:rFonts w:ascii="Times New Roman" w:hAnsi="Times New Roman" w:cs="Times New Roman"/>
          <w:sz w:val="24"/>
          <w:szCs w:val="24"/>
        </w:rPr>
        <w:t xml:space="preserve"> </w:t>
      </w:r>
      <w:proofErr w:type="spellStart"/>
      <w:r w:rsidRPr="00222186">
        <w:rPr>
          <w:rFonts w:ascii="Times New Roman" w:hAnsi="Times New Roman" w:cs="Times New Roman"/>
          <w:sz w:val="24"/>
          <w:szCs w:val="24"/>
        </w:rPr>
        <w:t>abhi</w:t>
      </w:r>
      <w:proofErr w:type="spellEnd"/>
      <w:r w:rsidRPr="00222186">
        <w:rPr>
          <w:rFonts w:ascii="Times New Roman" w:hAnsi="Times New Roman" w:cs="Times New Roman"/>
          <w:sz w:val="24"/>
          <w:szCs w:val="24"/>
        </w:rPr>
        <w:t xml:space="preserve"> and 15th October (T9) planting for KAU-M2, whereas the least AGDD for this period was shared by both varieties in the 15th September (T7) planting. This overall variation underscores the fact that while higher temperatures generally lead to higher GDD accumulation requirements for crop maturity, the optimal or least demanding transplanting time is specific to the cultivar and the particular developmental stage being measured.</w:t>
      </w:r>
    </w:p>
    <w:p w14:paraId="7944BBDD" w14:textId="2C5173AB" w:rsidR="00DE4663" w:rsidRPr="00D40D8E" w:rsidRDefault="00DE4663" w:rsidP="00DE4663">
      <w:pPr>
        <w:spacing w:line="240" w:lineRule="auto"/>
        <w:jc w:val="both"/>
        <w:rPr>
          <w:rFonts w:ascii="Times New Roman" w:hAnsi="Times New Roman" w:cs="Times New Roman"/>
          <w:b/>
          <w:bCs/>
          <w:sz w:val="24"/>
          <w:szCs w:val="24"/>
        </w:rPr>
        <w:sectPr w:rsidR="00DE4663" w:rsidRPr="00D40D8E" w:rsidSect="005D296F">
          <w:pgSz w:w="11906" w:h="16838"/>
          <w:pgMar w:top="1440" w:right="1440" w:bottom="1079" w:left="1440" w:header="708" w:footer="708" w:gutter="0"/>
          <w:cols w:space="708"/>
          <w:docGrid w:linePitch="360"/>
        </w:sectPr>
      </w:pPr>
    </w:p>
    <w:p w14:paraId="6C9CCA90" w14:textId="4F08EBBD" w:rsidR="00AD0E5A" w:rsidRPr="00D82D8A" w:rsidRDefault="00E8650B"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6. </w:t>
      </w:r>
      <w:r w:rsidR="00332E0B" w:rsidRPr="00D82D8A">
        <w:rPr>
          <w:rFonts w:ascii="Times New Roman" w:hAnsi="Times New Roman" w:cs="Times New Roman"/>
          <w:b/>
          <w:bCs/>
          <w:sz w:val="24"/>
          <w:szCs w:val="24"/>
        </w:rPr>
        <w:t xml:space="preserve">GDD and crop phenology in </w:t>
      </w:r>
      <w:proofErr w:type="spellStart"/>
      <w:r w:rsidR="00332E0B" w:rsidRPr="00D82D8A">
        <w:rPr>
          <w:rFonts w:ascii="Times New Roman" w:hAnsi="Times New Roman" w:cs="Times New Roman"/>
          <w:b/>
          <w:bCs/>
          <w:sz w:val="24"/>
          <w:szCs w:val="24"/>
        </w:rPr>
        <w:t>Arka</w:t>
      </w:r>
      <w:proofErr w:type="spellEnd"/>
      <w:r w:rsidR="00332E0B" w:rsidRPr="00D82D8A">
        <w:rPr>
          <w:rFonts w:ascii="Times New Roman" w:hAnsi="Times New Roman" w:cs="Times New Roman"/>
          <w:b/>
          <w:bCs/>
          <w:sz w:val="24"/>
          <w:szCs w:val="24"/>
        </w:rPr>
        <w:t xml:space="preserve"> </w:t>
      </w:r>
      <w:proofErr w:type="spellStart"/>
      <w:r w:rsidR="00332E0B" w:rsidRPr="00D82D8A">
        <w:rPr>
          <w:rFonts w:ascii="Times New Roman" w:hAnsi="Times New Roman" w:cs="Times New Roman"/>
          <w:b/>
          <w:bCs/>
          <w:sz w:val="24"/>
          <w:szCs w:val="24"/>
        </w:rPr>
        <w:t>abhi</w:t>
      </w:r>
      <w:proofErr w:type="spellEnd"/>
    </w:p>
    <w:p w14:paraId="46C31A28" w14:textId="77777777" w:rsidR="00C138F0" w:rsidRPr="00D82D8A" w:rsidRDefault="00C138F0" w:rsidP="00D82D8A">
      <w:pPr>
        <w:spacing w:line="240"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161"/>
        <w:tblW w:w="10884" w:type="dxa"/>
        <w:tblLayout w:type="fixed"/>
        <w:tblLook w:val="04A0" w:firstRow="1" w:lastRow="0" w:firstColumn="1" w:lastColumn="0" w:noHBand="0" w:noVBand="1"/>
      </w:tblPr>
      <w:tblGrid>
        <w:gridCol w:w="1814"/>
        <w:gridCol w:w="1814"/>
        <w:gridCol w:w="1814"/>
        <w:gridCol w:w="1814"/>
        <w:gridCol w:w="1814"/>
        <w:gridCol w:w="1814"/>
      </w:tblGrid>
      <w:tr w:rsidR="00F758AF" w:rsidRPr="00D82D8A" w14:paraId="5C5B925E" w14:textId="77777777" w:rsidTr="00F758AF">
        <w:trPr>
          <w:trHeight w:val="290"/>
        </w:trPr>
        <w:tc>
          <w:tcPr>
            <w:tcW w:w="1814" w:type="dxa"/>
            <w:noWrap/>
            <w:vAlign w:val="center"/>
            <w:hideMark/>
          </w:tcPr>
          <w:p w14:paraId="7DFCD01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Treatment</w:t>
            </w:r>
          </w:p>
          <w:p w14:paraId="66C8040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proofErr w:type="spellStart"/>
            <w:r w:rsidRPr="00D82D8A">
              <w:rPr>
                <w:rFonts w:ascii="Times New Roman" w:eastAsia="Times New Roman" w:hAnsi="Times New Roman" w:cs="Times New Roman"/>
                <w:color w:val="000000"/>
                <w:kern w:val="0"/>
                <w:sz w:val="24"/>
                <w:szCs w:val="24"/>
                <w:lang w:eastAsia="en-IN"/>
                <w14:ligatures w14:val="none"/>
              </w:rPr>
              <w:t>Arka</w:t>
            </w:r>
            <w:proofErr w:type="spellEnd"/>
            <w:r w:rsidRPr="00D82D8A">
              <w:rPr>
                <w:rFonts w:ascii="Times New Roman" w:eastAsia="Times New Roman" w:hAnsi="Times New Roman" w:cs="Times New Roman"/>
                <w:color w:val="000000"/>
                <w:kern w:val="0"/>
                <w:sz w:val="24"/>
                <w:szCs w:val="24"/>
                <w:lang w:eastAsia="en-IN"/>
                <w14:ligatures w14:val="none"/>
              </w:rPr>
              <w:t xml:space="preserve"> </w:t>
            </w:r>
            <w:proofErr w:type="spellStart"/>
            <w:r w:rsidRPr="00D82D8A">
              <w:rPr>
                <w:rFonts w:ascii="Times New Roman" w:eastAsia="Times New Roman" w:hAnsi="Times New Roman" w:cs="Times New Roman"/>
                <w:color w:val="000000"/>
                <w:kern w:val="0"/>
                <w:sz w:val="24"/>
                <w:szCs w:val="24"/>
                <w:lang w:eastAsia="en-IN"/>
                <w14:ligatures w14:val="none"/>
              </w:rPr>
              <w:t>abhi</w:t>
            </w:r>
            <w:proofErr w:type="spellEnd"/>
          </w:p>
        </w:tc>
        <w:tc>
          <w:tcPr>
            <w:tcW w:w="1814" w:type="dxa"/>
            <w:noWrap/>
            <w:vAlign w:val="center"/>
            <w:hideMark/>
          </w:tcPr>
          <w:p w14:paraId="2250771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p w14:paraId="03F647D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1A2EAE5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p w14:paraId="0BE3120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213768E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p w14:paraId="65BFBE3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07F0C6C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p w14:paraId="3B05A93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vAlign w:val="center"/>
          </w:tcPr>
          <w:p w14:paraId="633A5BC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Total</w:t>
            </w:r>
          </w:p>
          <w:p w14:paraId="50E0D51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r>
      <w:tr w:rsidR="00F758AF" w:rsidRPr="00D82D8A" w14:paraId="5AFBFE09" w14:textId="77777777" w:rsidTr="00F758AF">
        <w:trPr>
          <w:trHeight w:val="290"/>
        </w:trPr>
        <w:tc>
          <w:tcPr>
            <w:tcW w:w="1814" w:type="dxa"/>
            <w:noWrap/>
            <w:vAlign w:val="center"/>
            <w:hideMark/>
          </w:tcPr>
          <w:p w14:paraId="400B172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w:t>
            </w:r>
          </w:p>
        </w:tc>
        <w:tc>
          <w:tcPr>
            <w:tcW w:w="1814" w:type="dxa"/>
            <w:noWrap/>
            <w:vAlign w:val="center"/>
            <w:hideMark/>
          </w:tcPr>
          <w:p w14:paraId="04835E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1131.3</w:t>
            </w:r>
          </w:p>
        </w:tc>
        <w:tc>
          <w:tcPr>
            <w:tcW w:w="1814" w:type="dxa"/>
            <w:vAlign w:val="center"/>
            <w:hideMark/>
          </w:tcPr>
          <w:p w14:paraId="3EC484F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92.6</w:t>
            </w:r>
          </w:p>
        </w:tc>
        <w:tc>
          <w:tcPr>
            <w:tcW w:w="1814" w:type="dxa"/>
            <w:noWrap/>
            <w:vAlign w:val="center"/>
            <w:hideMark/>
          </w:tcPr>
          <w:p w14:paraId="142EA46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654.0</w:t>
            </w:r>
          </w:p>
        </w:tc>
        <w:tc>
          <w:tcPr>
            <w:tcW w:w="1814" w:type="dxa"/>
            <w:noWrap/>
            <w:vAlign w:val="center"/>
            <w:hideMark/>
          </w:tcPr>
          <w:p w14:paraId="5C6673C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1225.1</w:t>
            </w:r>
          </w:p>
        </w:tc>
        <w:tc>
          <w:tcPr>
            <w:tcW w:w="1814" w:type="dxa"/>
            <w:vAlign w:val="center"/>
          </w:tcPr>
          <w:p w14:paraId="6174DAD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3102.9</w:t>
            </w:r>
          </w:p>
        </w:tc>
      </w:tr>
      <w:tr w:rsidR="00F758AF" w:rsidRPr="00D82D8A" w14:paraId="54783500" w14:textId="77777777" w:rsidTr="00F758AF">
        <w:trPr>
          <w:trHeight w:val="290"/>
        </w:trPr>
        <w:tc>
          <w:tcPr>
            <w:tcW w:w="1814" w:type="dxa"/>
            <w:noWrap/>
            <w:vAlign w:val="center"/>
            <w:hideMark/>
          </w:tcPr>
          <w:p w14:paraId="104D854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T2</w:t>
            </w:r>
          </w:p>
        </w:tc>
        <w:tc>
          <w:tcPr>
            <w:tcW w:w="1814" w:type="dxa"/>
            <w:noWrap/>
            <w:vAlign w:val="center"/>
            <w:hideMark/>
          </w:tcPr>
          <w:p w14:paraId="08FDA3E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948.9</w:t>
            </w:r>
          </w:p>
        </w:tc>
        <w:tc>
          <w:tcPr>
            <w:tcW w:w="1814" w:type="dxa"/>
            <w:noWrap/>
            <w:vAlign w:val="center"/>
            <w:hideMark/>
          </w:tcPr>
          <w:p w14:paraId="05855226" w14:textId="77777777" w:rsidR="00F758AF" w:rsidRPr="00D82D8A" w:rsidRDefault="00F758AF" w:rsidP="00F758AF">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kern w:val="0"/>
                <w:sz w:val="24"/>
                <w:szCs w:val="24"/>
                <w:lang w:eastAsia="en-IN"/>
                <w14:ligatures w14:val="none"/>
              </w:rPr>
              <w:t>72.2</w:t>
            </w:r>
          </w:p>
        </w:tc>
        <w:tc>
          <w:tcPr>
            <w:tcW w:w="1814" w:type="dxa"/>
            <w:noWrap/>
            <w:vAlign w:val="center"/>
            <w:hideMark/>
          </w:tcPr>
          <w:p w14:paraId="66AD39F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722.5</w:t>
            </w:r>
          </w:p>
        </w:tc>
        <w:tc>
          <w:tcPr>
            <w:tcW w:w="1814" w:type="dxa"/>
            <w:noWrap/>
            <w:vAlign w:val="center"/>
            <w:hideMark/>
          </w:tcPr>
          <w:p w14:paraId="1E96BC5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1159.9</w:t>
            </w:r>
          </w:p>
        </w:tc>
        <w:tc>
          <w:tcPr>
            <w:tcW w:w="1814" w:type="dxa"/>
            <w:vAlign w:val="center"/>
          </w:tcPr>
          <w:p w14:paraId="17C3FAC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2903.4</w:t>
            </w:r>
          </w:p>
        </w:tc>
      </w:tr>
      <w:tr w:rsidR="00F758AF" w:rsidRPr="00D82D8A" w14:paraId="4DFBBF3F" w14:textId="77777777" w:rsidTr="00F758AF">
        <w:trPr>
          <w:trHeight w:val="290"/>
        </w:trPr>
        <w:tc>
          <w:tcPr>
            <w:tcW w:w="1814" w:type="dxa"/>
            <w:noWrap/>
            <w:vAlign w:val="center"/>
            <w:hideMark/>
          </w:tcPr>
          <w:p w14:paraId="22962E3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T3</w:t>
            </w:r>
          </w:p>
        </w:tc>
        <w:tc>
          <w:tcPr>
            <w:tcW w:w="1814" w:type="dxa"/>
            <w:noWrap/>
            <w:vAlign w:val="center"/>
            <w:hideMark/>
          </w:tcPr>
          <w:p w14:paraId="7678FA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896.1</w:t>
            </w:r>
          </w:p>
        </w:tc>
        <w:tc>
          <w:tcPr>
            <w:tcW w:w="1814" w:type="dxa"/>
            <w:noWrap/>
            <w:vAlign w:val="center"/>
            <w:hideMark/>
          </w:tcPr>
          <w:p w14:paraId="1A267C5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71.2</w:t>
            </w:r>
          </w:p>
        </w:tc>
        <w:tc>
          <w:tcPr>
            <w:tcW w:w="1814" w:type="dxa"/>
            <w:noWrap/>
            <w:vAlign w:val="center"/>
            <w:hideMark/>
          </w:tcPr>
          <w:p w14:paraId="517DDE5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604.5</w:t>
            </w:r>
          </w:p>
        </w:tc>
        <w:tc>
          <w:tcPr>
            <w:tcW w:w="1814" w:type="dxa"/>
            <w:noWrap/>
            <w:vAlign w:val="center"/>
            <w:hideMark/>
          </w:tcPr>
          <w:p w14:paraId="64C69DC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948.2</w:t>
            </w:r>
          </w:p>
        </w:tc>
        <w:tc>
          <w:tcPr>
            <w:tcW w:w="1814" w:type="dxa"/>
            <w:vAlign w:val="center"/>
          </w:tcPr>
          <w:p w14:paraId="32A062D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2520.0</w:t>
            </w:r>
          </w:p>
        </w:tc>
      </w:tr>
      <w:tr w:rsidR="00F758AF" w:rsidRPr="00D82D8A" w14:paraId="354B1E2D" w14:textId="77777777" w:rsidTr="00F758AF">
        <w:trPr>
          <w:trHeight w:val="290"/>
        </w:trPr>
        <w:tc>
          <w:tcPr>
            <w:tcW w:w="1814" w:type="dxa"/>
            <w:noWrap/>
            <w:vAlign w:val="center"/>
            <w:hideMark/>
          </w:tcPr>
          <w:p w14:paraId="4DE4AD2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T4</w:t>
            </w:r>
          </w:p>
        </w:tc>
        <w:tc>
          <w:tcPr>
            <w:tcW w:w="1814" w:type="dxa"/>
            <w:noWrap/>
            <w:vAlign w:val="center"/>
            <w:hideMark/>
          </w:tcPr>
          <w:p w14:paraId="58D28B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790.9</w:t>
            </w:r>
          </w:p>
        </w:tc>
        <w:tc>
          <w:tcPr>
            <w:tcW w:w="1814" w:type="dxa"/>
            <w:noWrap/>
            <w:vAlign w:val="center"/>
            <w:hideMark/>
          </w:tcPr>
          <w:p w14:paraId="2035F6C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71.1</w:t>
            </w:r>
          </w:p>
        </w:tc>
        <w:tc>
          <w:tcPr>
            <w:tcW w:w="1814" w:type="dxa"/>
            <w:noWrap/>
            <w:vAlign w:val="center"/>
            <w:hideMark/>
          </w:tcPr>
          <w:p w14:paraId="51496E9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664.4</w:t>
            </w:r>
          </w:p>
        </w:tc>
        <w:tc>
          <w:tcPr>
            <w:tcW w:w="1814" w:type="dxa"/>
            <w:noWrap/>
            <w:vAlign w:val="center"/>
            <w:hideMark/>
          </w:tcPr>
          <w:p w14:paraId="09253E9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928.1</w:t>
            </w:r>
          </w:p>
        </w:tc>
        <w:tc>
          <w:tcPr>
            <w:tcW w:w="1814" w:type="dxa"/>
            <w:vAlign w:val="center"/>
          </w:tcPr>
          <w:p w14:paraId="74DF4AF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2454.4</w:t>
            </w:r>
          </w:p>
        </w:tc>
      </w:tr>
      <w:tr w:rsidR="00F758AF" w:rsidRPr="00D82D8A" w14:paraId="0A018A1B" w14:textId="77777777" w:rsidTr="00F758AF">
        <w:trPr>
          <w:trHeight w:val="290"/>
        </w:trPr>
        <w:tc>
          <w:tcPr>
            <w:tcW w:w="1814" w:type="dxa"/>
            <w:noWrap/>
            <w:vAlign w:val="center"/>
            <w:hideMark/>
          </w:tcPr>
          <w:p w14:paraId="1DD16C5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T5</w:t>
            </w:r>
          </w:p>
        </w:tc>
        <w:tc>
          <w:tcPr>
            <w:tcW w:w="1814" w:type="dxa"/>
            <w:noWrap/>
            <w:vAlign w:val="center"/>
            <w:hideMark/>
          </w:tcPr>
          <w:p w14:paraId="0636A7E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816.3</w:t>
            </w:r>
          </w:p>
        </w:tc>
        <w:tc>
          <w:tcPr>
            <w:tcW w:w="1814" w:type="dxa"/>
            <w:vAlign w:val="center"/>
            <w:hideMark/>
          </w:tcPr>
          <w:p w14:paraId="79D39E9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47.2</w:t>
            </w:r>
          </w:p>
        </w:tc>
        <w:tc>
          <w:tcPr>
            <w:tcW w:w="1814" w:type="dxa"/>
            <w:noWrap/>
            <w:vAlign w:val="center"/>
            <w:hideMark/>
          </w:tcPr>
          <w:p w14:paraId="4677A2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663.0</w:t>
            </w:r>
          </w:p>
        </w:tc>
        <w:tc>
          <w:tcPr>
            <w:tcW w:w="1814" w:type="dxa"/>
            <w:noWrap/>
            <w:vAlign w:val="center"/>
            <w:hideMark/>
          </w:tcPr>
          <w:p w14:paraId="76996A3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889.0</w:t>
            </w:r>
          </w:p>
        </w:tc>
        <w:tc>
          <w:tcPr>
            <w:tcW w:w="1814" w:type="dxa"/>
            <w:vAlign w:val="center"/>
          </w:tcPr>
          <w:p w14:paraId="768C93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2415.4</w:t>
            </w:r>
          </w:p>
        </w:tc>
      </w:tr>
      <w:tr w:rsidR="00F758AF" w:rsidRPr="00D82D8A" w14:paraId="0DE02D6C" w14:textId="77777777" w:rsidTr="00F758AF">
        <w:trPr>
          <w:trHeight w:val="290"/>
        </w:trPr>
        <w:tc>
          <w:tcPr>
            <w:tcW w:w="1814" w:type="dxa"/>
            <w:noWrap/>
            <w:vAlign w:val="center"/>
            <w:hideMark/>
          </w:tcPr>
          <w:p w14:paraId="781BF3D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T6</w:t>
            </w:r>
          </w:p>
        </w:tc>
        <w:tc>
          <w:tcPr>
            <w:tcW w:w="1814" w:type="dxa"/>
            <w:noWrap/>
            <w:vAlign w:val="center"/>
            <w:hideMark/>
          </w:tcPr>
          <w:p w14:paraId="63675F1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809.5</w:t>
            </w:r>
          </w:p>
        </w:tc>
        <w:tc>
          <w:tcPr>
            <w:tcW w:w="1814" w:type="dxa"/>
            <w:noWrap/>
            <w:vAlign w:val="center"/>
            <w:hideMark/>
          </w:tcPr>
          <w:p w14:paraId="0FB8E93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47.9</w:t>
            </w:r>
          </w:p>
        </w:tc>
        <w:tc>
          <w:tcPr>
            <w:tcW w:w="1814" w:type="dxa"/>
            <w:noWrap/>
            <w:vAlign w:val="center"/>
            <w:hideMark/>
          </w:tcPr>
          <w:p w14:paraId="43D81C0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633.6</w:t>
            </w:r>
          </w:p>
        </w:tc>
        <w:tc>
          <w:tcPr>
            <w:tcW w:w="1814" w:type="dxa"/>
            <w:noWrap/>
            <w:vAlign w:val="center"/>
            <w:hideMark/>
          </w:tcPr>
          <w:p w14:paraId="54B9119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701.2</w:t>
            </w:r>
          </w:p>
        </w:tc>
        <w:tc>
          <w:tcPr>
            <w:tcW w:w="1814" w:type="dxa"/>
            <w:vAlign w:val="center"/>
          </w:tcPr>
          <w:p w14:paraId="5AE492C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2192.2</w:t>
            </w:r>
          </w:p>
        </w:tc>
      </w:tr>
      <w:tr w:rsidR="00F758AF" w:rsidRPr="00D82D8A" w14:paraId="599AD125" w14:textId="77777777" w:rsidTr="00F758AF">
        <w:trPr>
          <w:trHeight w:val="290"/>
        </w:trPr>
        <w:tc>
          <w:tcPr>
            <w:tcW w:w="1814" w:type="dxa"/>
            <w:noWrap/>
            <w:vAlign w:val="center"/>
            <w:hideMark/>
          </w:tcPr>
          <w:p w14:paraId="6C3B3A2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T7</w:t>
            </w:r>
          </w:p>
        </w:tc>
        <w:tc>
          <w:tcPr>
            <w:tcW w:w="1814" w:type="dxa"/>
            <w:noWrap/>
            <w:vAlign w:val="center"/>
            <w:hideMark/>
          </w:tcPr>
          <w:p w14:paraId="3732298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782.2</w:t>
            </w:r>
          </w:p>
        </w:tc>
        <w:tc>
          <w:tcPr>
            <w:tcW w:w="1814" w:type="dxa"/>
            <w:noWrap/>
            <w:vAlign w:val="center"/>
            <w:hideMark/>
          </w:tcPr>
          <w:p w14:paraId="1A6F1D2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71.4</w:t>
            </w:r>
          </w:p>
        </w:tc>
        <w:tc>
          <w:tcPr>
            <w:tcW w:w="1814" w:type="dxa"/>
            <w:noWrap/>
            <w:vAlign w:val="center"/>
            <w:hideMark/>
          </w:tcPr>
          <w:p w14:paraId="33BDE1C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607.6</w:t>
            </w:r>
          </w:p>
        </w:tc>
        <w:tc>
          <w:tcPr>
            <w:tcW w:w="1814" w:type="dxa"/>
            <w:noWrap/>
            <w:vAlign w:val="center"/>
            <w:hideMark/>
          </w:tcPr>
          <w:p w14:paraId="168B076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616.3</w:t>
            </w:r>
          </w:p>
        </w:tc>
        <w:tc>
          <w:tcPr>
            <w:tcW w:w="1814" w:type="dxa"/>
            <w:vAlign w:val="center"/>
          </w:tcPr>
          <w:p w14:paraId="6EA8B7A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2077.5</w:t>
            </w:r>
          </w:p>
        </w:tc>
      </w:tr>
      <w:tr w:rsidR="00F758AF" w:rsidRPr="00D82D8A" w14:paraId="3A10EE5E" w14:textId="77777777" w:rsidTr="00F758AF">
        <w:trPr>
          <w:trHeight w:val="290"/>
        </w:trPr>
        <w:tc>
          <w:tcPr>
            <w:tcW w:w="1814" w:type="dxa"/>
            <w:noWrap/>
            <w:vAlign w:val="center"/>
            <w:hideMark/>
          </w:tcPr>
          <w:p w14:paraId="235650E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T8</w:t>
            </w:r>
          </w:p>
        </w:tc>
        <w:tc>
          <w:tcPr>
            <w:tcW w:w="1814" w:type="dxa"/>
            <w:noWrap/>
            <w:vAlign w:val="center"/>
            <w:hideMark/>
          </w:tcPr>
          <w:p w14:paraId="416BA82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804.9</w:t>
            </w:r>
          </w:p>
        </w:tc>
        <w:tc>
          <w:tcPr>
            <w:tcW w:w="1814" w:type="dxa"/>
            <w:noWrap/>
            <w:vAlign w:val="center"/>
            <w:hideMark/>
          </w:tcPr>
          <w:p w14:paraId="5A1EDD5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74.5</w:t>
            </w:r>
          </w:p>
        </w:tc>
        <w:tc>
          <w:tcPr>
            <w:tcW w:w="1814" w:type="dxa"/>
            <w:noWrap/>
            <w:vAlign w:val="center"/>
            <w:hideMark/>
          </w:tcPr>
          <w:p w14:paraId="6D1F735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594.0</w:t>
            </w:r>
          </w:p>
        </w:tc>
        <w:tc>
          <w:tcPr>
            <w:tcW w:w="1814" w:type="dxa"/>
            <w:noWrap/>
            <w:vAlign w:val="center"/>
            <w:hideMark/>
          </w:tcPr>
          <w:p w14:paraId="6A994ED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701.3</w:t>
            </w:r>
          </w:p>
        </w:tc>
        <w:tc>
          <w:tcPr>
            <w:tcW w:w="1814" w:type="dxa"/>
            <w:vAlign w:val="center"/>
          </w:tcPr>
          <w:p w14:paraId="16724D6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2174.6</w:t>
            </w:r>
          </w:p>
        </w:tc>
      </w:tr>
      <w:tr w:rsidR="00F758AF" w:rsidRPr="00D82D8A" w14:paraId="545E8F56" w14:textId="77777777" w:rsidTr="00F758AF">
        <w:trPr>
          <w:trHeight w:val="290"/>
        </w:trPr>
        <w:tc>
          <w:tcPr>
            <w:tcW w:w="1814" w:type="dxa"/>
            <w:noWrap/>
            <w:vAlign w:val="center"/>
            <w:hideMark/>
          </w:tcPr>
          <w:p w14:paraId="3695669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T9</w:t>
            </w:r>
          </w:p>
        </w:tc>
        <w:tc>
          <w:tcPr>
            <w:tcW w:w="1814" w:type="dxa"/>
            <w:noWrap/>
            <w:vAlign w:val="center"/>
            <w:hideMark/>
          </w:tcPr>
          <w:p w14:paraId="1C8D6B8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729.8</w:t>
            </w:r>
          </w:p>
        </w:tc>
        <w:tc>
          <w:tcPr>
            <w:tcW w:w="1814" w:type="dxa"/>
            <w:noWrap/>
            <w:vAlign w:val="center"/>
            <w:hideMark/>
          </w:tcPr>
          <w:p w14:paraId="7863B8A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67.1</w:t>
            </w:r>
          </w:p>
        </w:tc>
        <w:tc>
          <w:tcPr>
            <w:tcW w:w="1814" w:type="dxa"/>
            <w:noWrap/>
            <w:vAlign w:val="center"/>
            <w:hideMark/>
          </w:tcPr>
          <w:p w14:paraId="24AF632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654.7</w:t>
            </w:r>
          </w:p>
        </w:tc>
        <w:tc>
          <w:tcPr>
            <w:tcW w:w="1814" w:type="dxa"/>
            <w:noWrap/>
            <w:vAlign w:val="center"/>
            <w:hideMark/>
          </w:tcPr>
          <w:p w14:paraId="777C183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1195.6</w:t>
            </w:r>
          </w:p>
        </w:tc>
        <w:tc>
          <w:tcPr>
            <w:tcW w:w="1814" w:type="dxa"/>
            <w:vAlign w:val="center"/>
          </w:tcPr>
          <w:p w14:paraId="6EB9437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2647.1</w:t>
            </w:r>
          </w:p>
        </w:tc>
      </w:tr>
      <w:tr w:rsidR="00F758AF" w:rsidRPr="00D82D8A" w14:paraId="57C87629" w14:textId="77777777" w:rsidTr="00F758AF">
        <w:trPr>
          <w:trHeight w:val="290"/>
        </w:trPr>
        <w:tc>
          <w:tcPr>
            <w:tcW w:w="1814" w:type="dxa"/>
            <w:noWrap/>
            <w:vAlign w:val="center"/>
            <w:hideMark/>
          </w:tcPr>
          <w:p w14:paraId="4AADC55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T10</w:t>
            </w:r>
          </w:p>
        </w:tc>
        <w:tc>
          <w:tcPr>
            <w:tcW w:w="1814" w:type="dxa"/>
            <w:noWrap/>
            <w:vAlign w:val="center"/>
            <w:hideMark/>
          </w:tcPr>
          <w:p w14:paraId="0779429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991.6</w:t>
            </w:r>
          </w:p>
        </w:tc>
        <w:tc>
          <w:tcPr>
            <w:tcW w:w="1814" w:type="dxa"/>
            <w:noWrap/>
            <w:vAlign w:val="center"/>
            <w:hideMark/>
          </w:tcPr>
          <w:p w14:paraId="51FBC74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76.1</w:t>
            </w:r>
          </w:p>
        </w:tc>
        <w:tc>
          <w:tcPr>
            <w:tcW w:w="1814" w:type="dxa"/>
            <w:noWrap/>
            <w:vAlign w:val="center"/>
            <w:hideMark/>
          </w:tcPr>
          <w:p w14:paraId="431A0D9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766.0</w:t>
            </w:r>
          </w:p>
        </w:tc>
        <w:tc>
          <w:tcPr>
            <w:tcW w:w="1814" w:type="dxa"/>
            <w:noWrap/>
            <w:vAlign w:val="center"/>
            <w:hideMark/>
          </w:tcPr>
          <w:p w14:paraId="59886FA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799.5</w:t>
            </w:r>
          </w:p>
        </w:tc>
        <w:tc>
          <w:tcPr>
            <w:tcW w:w="1814" w:type="dxa"/>
            <w:vAlign w:val="center"/>
          </w:tcPr>
          <w:p w14:paraId="622F9DE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2633.1</w:t>
            </w:r>
          </w:p>
        </w:tc>
      </w:tr>
    </w:tbl>
    <w:p w14:paraId="44ED53D8" w14:textId="6966EAF7" w:rsidR="00A32E56" w:rsidRPr="00D82D8A" w:rsidRDefault="00A32E56" w:rsidP="00A32E5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7. </w:t>
      </w:r>
      <w:r w:rsidRPr="00D82D8A">
        <w:rPr>
          <w:rFonts w:ascii="Times New Roman" w:hAnsi="Times New Roman" w:cs="Times New Roman"/>
          <w:b/>
          <w:bCs/>
          <w:sz w:val="24"/>
          <w:szCs w:val="24"/>
        </w:rPr>
        <w:t>GDD and crop phenology in KAU-M2</w:t>
      </w:r>
    </w:p>
    <w:p w14:paraId="5FB65557" w14:textId="77777777" w:rsidR="00A32E56" w:rsidRPr="00D82D8A" w:rsidRDefault="00A32E56" w:rsidP="00A32E56">
      <w:pPr>
        <w:spacing w:line="240" w:lineRule="auto"/>
        <w:jc w:val="both"/>
        <w:rPr>
          <w:rFonts w:ascii="Times New Roman" w:hAnsi="Times New Roman" w:cs="Times New Roman"/>
          <w:sz w:val="24"/>
          <w:szCs w:val="24"/>
        </w:rPr>
      </w:pPr>
    </w:p>
    <w:tbl>
      <w:tblPr>
        <w:tblStyle w:val="TableGrid"/>
        <w:tblpPr w:leftFromText="180" w:rightFromText="180" w:vertAnchor="page" w:horzAnchor="margin" w:tblpXSpec="center" w:tblpY="6841"/>
        <w:tblW w:w="10820" w:type="dxa"/>
        <w:tblLayout w:type="fixed"/>
        <w:tblLook w:val="04A0" w:firstRow="1" w:lastRow="0" w:firstColumn="1" w:lastColumn="0" w:noHBand="0" w:noVBand="1"/>
      </w:tblPr>
      <w:tblGrid>
        <w:gridCol w:w="1803"/>
        <w:gridCol w:w="1803"/>
        <w:gridCol w:w="1803"/>
        <w:gridCol w:w="1803"/>
        <w:gridCol w:w="1804"/>
        <w:gridCol w:w="1804"/>
      </w:tblGrid>
      <w:tr w:rsidR="00F758AF" w:rsidRPr="00D82D8A" w14:paraId="5E7A4CD2" w14:textId="77777777" w:rsidTr="00F758AF">
        <w:trPr>
          <w:trHeight w:val="983"/>
        </w:trPr>
        <w:tc>
          <w:tcPr>
            <w:tcW w:w="1803" w:type="dxa"/>
            <w:noWrap/>
            <w:vAlign w:val="center"/>
            <w:hideMark/>
          </w:tcPr>
          <w:p w14:paraId="30B58B5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Treatment</w:t>
            </w:r>
          </w:p>
          <w:p w14:paraId="3FAE7C3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KAU-M2</w:t>
            </w:r>
          </w:p>
        </w:tc>
        <w:tc>
          <w:tcPr>
            <w:tcW w:w="1803" w:type="dxa"/>
            <w:noWrap/>
            <w:vAlign w:val="center"/>
            <w:hideMark/>
          </w:tcPr>
          <w:p w14:paraId="23DF2E8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p w14:paraId="4407E86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3" w:type="dxa"/>
            <w:noWrap/>
            <w:vAlign w:val="center"/>
            <w:hideMark/>
          </w:tcPr>
          <w:p w14:paraId="7E6A78B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p w14:paraId="55A646D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3" w:type="dxa"/>
            <w:noWrap/>
            <w:vAlign w:val="center"/>
            <w:hideMark/>
          </w:tcPr>
          <w:p w14:paraId="66F8AD3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p w14:paraId="6D196A7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4" w:type="dxa"/>
            <w:noWrap/>
            <w:vAlign w:val="center"/>
            <w:hideMark/>
          </w:tcPr>
          <w:p w14:paraId="031681D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p w14:paraId="118005E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4" w:type="dxa"/>
            <w:vAlign w:val="center"/>
          </w:tcPr>
          <w:p w14:paraId="776E240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Total</w:t>
            </w:r>
          </w:p>
          <w:p w14:paraId="57687C6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r>
      <w:tr w:rsidR="00F758AF" w:rsidRPr="00D82D8A" w14:paraId="008353C2" w14:textId="77777777" w:rsidTr="00F758AF">
        <w:trPr>
          <w:trHeight w:val="283"/>
        </w:trPr>
        <w:tc>
          <w:tcPr>
            <w:tcW w:w="1803" w:type="dxa"/>
            <w:noWrap/>
            <w:vAlign w:val="center"/>
            <w:hideMark/>
          </w:tcPr>
          <w:p w14:paraId="14E1EB5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w:t>
            </w:r>
          </w:p>
        </w:tc>
        <w:tc>
          <w:tcPr>
            <w:tcW w:w="1803" w:type="dxa"/>
            <w:noWrap/>
            <w:vAlign w:val="bottom"/>
            <w:hideMark/>
          </w:tcPr>
          <w:p w14:paraId="3A0EDE7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1390.7</w:t>
            </w:r>
          </w:p>
        </w:tc>
        <w:tc>
          <w:tcPr>
            <w:tcW w:w="1803" w:type="dxa"/>
            <w:noWrap/>
            <w:vAlign w:val="bottom"/>
            <w:hideMark/>
          </w:tcPr>
          <w:p w14:paraId="677893D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118.5</w:t>
            </w:r>
          </w:p>
        </w:tc>
        <w:tc>
          <w:tcPr>
            <w:tcW w:w="1803" w:type="dxa"/>
            <w:noWrap/>
            <w:vAlign w:val="bottom"/>
            <w:hideMark/>
          </w:tcPr>
          <w:p w14:paraId="17CC12B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673.3</w:t>
            </w:r>
          </w:p>
        </w:tc>
        <w:tc>
          <w:tcPr>
            <w:tcW w:w="1804" w:type="dxa"/>
            <w:noWrap/>
            <w:vAlign w:val="bottom"/>
            <w:hideMark/>
          </w:tcPr>
          <w:p w14:paraId="0AF7DDF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1137.6</w:t>
            </w:r>
          </w:p>
        </w:tc>
        <w:tc>
          <w:tcPr>
            <w:tcW w:w="1804" w:type="dxa"/>
            <w:vAlign w:val="bottom"/>
          </w:tcPr>
          <w:p w14:paraId="620BFA0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3320.1</w:t>
            </w:r>
          </w:p>
        </w:tc>
      </w:tr>
      <w:tr w:rsidR="00F758AF" w:rsidRPr="00D82D8A" w14:paraId="2321B795" w14:textId="77777777" w:rsidTr="00F758AF">
        <w:trPr>
          <w:trHeight w:val="283"/>
        </w:trPr>
        <w:tc>
          <w:tcPr>
            <w:tcW w:w="1803" w:type="dxa"/>
            <w:noWrap/>
            <w:vAlign w:val="center"/>
            <w:hideMark/>
          </w:tcPr>
          <w:p w14:paraId="4930E6F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T2</w:t>
            </w:r>
          </w:p>
        </w:tc>
        <w:tc>
          <w:tcPr>
            <w:tcW w:w="1803" w:type="dxa"/>
            <w:noWrap/>
            <w:vAlign w:val="bottom"/>
            <w:hideMark/>
          </w:tcPr>
          <w:p w14:paraId="741928A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1164.1</w:t>
            </w:r>
          </w:p>
        </w:tc>
        <w:tc>
          <w:tcPr>
            <w:tcW w:w="1803" w:type="dxa"/>
            <w:noWrap/>
            <w:vAlign w:val="bottom"/>
            <w:hideMark/>
          </w:tcPr>
          <w:p w14:paraId="0439B0A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92.7</w:t>
            </w:r>
          </w:p>
        </w:tc>
        <w:tc>
          <w:tcPr>
            <w:tcW w:w="1803" w:type="dxa"/>
            <w:noWrap/>
            <w:vAlign w:val="bottom"/>
            <w:hideMark/>
          </w:tcPr>
          <w:p w14:paraId="343B388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675.5</w:t>
            </w:r>
          </w:p>
        </w:tc>
        <w:tc>
          <w:tcPr>
            <w:tcW w:w="1804" w:type="dxa"/>
            <w:noWrap/>
            <w:vAlign w:val="bottom"/>
            <w:hideMark/>
          </w:tcPr>
          <w:p w14:paraId="5EF3A96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1189.6</w:t>
            </w:r>
          </w:p>
        </w:tc>
        <w:tc>
          <w:tcPr>
            <w:tcW w:w="1804" w:type="dxa"/>
            <w:vAlign w:val="bottom"/>
          </w:tcPr>
          <w:p w14:paraId="44B65D2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3121.8</w:t>
            </w:r>
          </w:p>
        </w:tc>
      </w:tr>
      <w:tr w:rsidR="00F758AF" w:rsidRPr="00D82D8A" w14:paraId="6244CAAE" w14:textId="77777777" w:rsidTr="00F758AF">
        <w:trPr>
          <w:trHeight w:val="283"/>
        </w:trPr>
        <w:tc>
          <w:tcPr>
            <w:tcW w:w="1803" w:type="dxa"/>
            <w:noWrap/>
            <w:vAlign w:val="center"/>
            <w:hideMark/>
          </w:tcPr>
          <w:p w14:paraId="5F8C8AF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T3</w:t>
            </w:r>
          </w:p>
        </w:tc>
        <w:tc>
          <w:tcPr>
            <w:tcW w:w="1803" w:type="dxa"/>
            <w:noWrap/>
            <w:vAlign w:val="bottom"/>
            <w:hideMark/>
          </w:tcPr>
          <w:p w14:paraId="2DBD377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1010.8</w:t>
            </w:r>
          </w:p>
        </w:tc>
        <w:tc>
          <w:tcPr>
            <w:tcW w:w="1803" w:type="dxa"/>
            <w:noWrap/>
            <w:vAlign w:val="bottom"/>
            <w:hideMark/>
          </w:tcPr>
          <w:p w14:paraId="4F06DB5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66.4</w:t>
            </w:r>
          </w:p>
        </w:tc>
        <w:tc>
          <w:tcPr>
            <w:tcW w:w="1803" w:type="dxa"/>
            <w:noWrap/>
            <w:vAlign w:val="bottom"/>
            <w:hideMark/>
          </w:tcPr>
          <w:p w14:paraId="5518F75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681.6</w:t>
            </w:r>
          </w:p>
        </w:tc>
        <w:tc>
          <w:tcPr>
            <w:tcW w:w="1804" w:type="dxa"/>
            <w:noWrap/>
            <w:vAlign w:val="bottom"/>
            <w:hideMark/>
          </w:tcPr>
          <w:p w14:paraId="39D5859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1077.7</w:t>
            </w:r>
          </w:p>
        </w:tc>
        <w:tc>
          <w:tcPr>
            <w:tcW w:w="1804" w:type="dxa"/>
            <w:vAlign w:val="bottom"/>
          </w:tcPr>
          <w:p w14:paraId="4F71F80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2836.4</w:t>
            </w:r>
          </w:p>
        </w:tc>
      </w:tr>
      <w:tr w:rsidR="00F758AF" w:rsidRPr="00D82D8A" w14:paraId="46D93481" w14:textId="77777777" w:rsidTr="00F758AF">
        <w:trPr>
          <w:trHeight w:val="283"/>
        </w:trPr>
        <w:tc>
          <w:tcPr>
            <w:tcW w:w="1803" w:type="dxa"/>
            <w:noWrap/>
            <w:vAlign w:val="center"/>
            <w:hideMark/>
          </w:tcPr>
          <w:p w14:paraId="0420608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T4</w:t>
            </w:r>
          </w:p>
        </w:tc>
        <w:tc>
          <w:tcPr>
            <w:tcW w:w="1803" w:type="dxa"/>
            <w:noWrap/>
            <w:vAlign w:val="bottom"/>
            <w:hideMark/>
          </w:tcPr>
          <w:p w14:paraId="6923394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861.9</w:t>
            </w:r>
          </w:p>
        </w:tc>
        <w:tc>
          <w:tcPr>
            <w:tcW w:w="1803" w:type="dxa"/>
            <w:noWrap/>
            <w:vAlign w:val="bottom"/>
            <w:hideMark/>
          </w:tcPr>
          <w:p w14:paraId="0758979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69.0</w:t>
            </w:r>
          </w:p>
        </w:tc>
        <w:tc>
          <w:tcPr>
            <w:tcW w:w="1803" w:type="dxa"/>
            <w:noWrap/>
            <w:vAlign w:val="bottom"/>
            <w:hideMark/>
          </w:tcPr>
          <w:p w14:paraId="6CBCEE1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618.8</w:t>
            </w:r>
          </w:p>
        </w:tc>
        <w:tc>
          <w:tcPr>
            <w:tcW w:w="1804" w:type="dxa"/>
            <w:noWrap/>
            <w:vAlign w:val="bottom"/>
            <w:hideMark/>
          </w:tcPr>
          <w:p w14:paraId="2707184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1099.3</w:t>
            </w:r>
          </w:p>
        </w:tc>
        <w:tc>
          <w:tcPr>
            <w:tcW w:w="1804" w:type="dxa"/>
            <w:vAlign w:val="bottom"/>
          </w:tcPr>
          <w:p w14:paraId="563B953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2648.8</w:t>
            </w:r>
          </w:p>
        </w:tc>
      </w:tr>
      <w:tr w:rsidR="00F758AF" w:rsidRPr="00D82D8A" w14:paraId="50E39556" w14:textId="77777777" w:rsidTr="00F758AF">
        <w:trPr>
          <w:trHeight w:val="283"/>
        </w:trPr>
        <w:tc>
          <w:tcPr>
            <w:tcW w:w="1803" w:type="dxa"/>
            <w:noWrap/>
            <w:vAlign w:val="center"/>
            <w:hideMark/>
          </w:tcPr>
          <w:p w14:paraId="15C00F8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T5</w:t>
            </w:r>
          </w:p>
        </w:tc>
        <w:tc>
          <w:tcPr>
            <w:tcW w:w="1803" w:type="dxa"/>
            <w:noWrap/>
            <w:vAlign w:val="bottom"/>
            <w:hideMark/>
          </w:tcPr>
          <w:p w14:paraId="04219A8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768.9</w:t>
            </w:r>
          </w:p>
        </w:tc>
        <w:tc>
          <w:tcPr>
            <w:tcW w:w="1803" w:type="dxa"/>
            <w:noWrap/>
            <w:vAlign w:val="bottom"/>
            <w:hideMark/>
          </w:tcPr>
          <w:p w14:paraId="1830C0C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47.3</w:t>
            </w:r>
          </w:p>
        </w:tc>
        <w:tc>
          <w:tcPr>
            <w:tcW w:w="1803" w:type="dxa"/>
            <w:noWrap/>
            <w:vAlign w:val="bottom"/>
            <w:hideMark/>
          </w:tcPr>
          <w:p w14:paraId="2161109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643.6</w:t>
            </w:r>
          </w:p>
        </w:tc>
        <w:tc>
          <w:tcPr>
            <w:tcW w:w="1804" w:type="dxa"/>
            <w:noWrap/>
            <w:vAlign w:val="bottom"/>
            <w:hideMark/>
          </w:tcPr>
          <w:p w14:paraId="23C6AA2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1170.8</w:t>
            </w:r>
          </w:p>
        </w:tc>
        <w:tc>
          <w:tcPr>
            <w:tcW w:w="1804" w:type="dxa"/>
            <w:vAlign w:val="bottom"/>
          </w:tcPr>
          <w:p w14:paraId="177A7B9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2630.5</w:t>
            </w:r>
          </w:p>
        </w:tc>
      </w:tr>
      <w:tr w:rsidR="00F758AF" w:rsidRPr="00D82D8A" w14:paraId="334DD301" w14:textId="77777777" w:rsidTr="00F758AF">
        <w:trPr>
          <w:trHeight w:val="283"/>
        </w:trPr>
        <w:tc>
          <w:tcPr>
            <w:tcW w:w="1803" w:type="dxa"/>
            <w:noWrap/>
            <w:vAlign w:val="center"/>
            <w:hideMark/>
          </w:tcPr>
          <w:p w14:paraId="45E4E36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T6</w:t>
            </w:r>
          </w:p>
        </w:tc>
        <w:tc>
          <w:tcPr>
            <w:tcW w:w="1803" w:type="dxa"/>
            <w:noWrap/>
            <w:vAlign w:val="bottom"/>
            <w:hideMark/>
          </w:tcPr>
          <w:p w14:paraId="78F4B41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736.3</w:t>
            </w:r>
          </w:p>
        </w:tc>
        <w:tc>
          <w:tcPr>
            <w:tcW w:w="1803" w:type="dxa"/>
            <w:noWrap/>
            <w:vAlign w:val="bottom"/>
            <w:hideMark/>
          </w:tcPr>
          <w:p w14:paraId="5EAECA9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73.5</w:t>
            </w:r>
          </w:p>
        </w:tc>
        <w:tc>
          <w:tcPr>
            <w:tcW w:w="1803" w:type="dxa"/>
            <w:noWrap/>
            <w:vAlign w:val="bottom"/>
            <w:hideMark/>
          </w:tcPr>
          <w:p w14:paraId="729F386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634.1</w:t>
            </w:r>
          </w:p>
        </w:tc>
        <w:tc>
          <w:tcPr>
            <w:tcW w:w="1804" w:type="dxa"/>
            <w:noWrap/>
            <w:vAlign w:val="bottom"/>
            <w:hideMark/>
          </w:tcPr>
          <w:p w14:paraId="6143CC0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815.1</w:t>
            </w:r>
          </w:p>
        </w:tc>
        <w:tc>
          <w:tcPr>
            <w:tcW w:w="1804" w:type="dxa"/>
            <w:vAlign w:val="bottom"/>
          </w:tcPr>
          <w:p w14:paraId="00F788F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2258.9</w:t>
            </w:r>
          </w:p>
        </w:tc>
      </w:tr>
      <w:tr w:rsidR="00F758AF" w:rsidRPr="00D82D8A" w14:paraId="657B3D4D" w14:textId="77777777" w:rsidTr="00F758AF">
        <w:trPr>
          <w:trHeight w:val="283"/>
        </w:trPr>
        <w:tc>
          <w:tcPr>
            <w:tcW w:w="1803" w:type="dxa"/>
            <w:noWrap/>
            <w:vAlign w:val="center"/>
            <w:hideMark/>
          </w:tcPr>
          <w:p w14:paraId="4BA4A9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T7</w:t>
            </w:r>
          </w:p>
        </w:tc>
        <w:tc>
          <w:tcPr>
            <w:tcW w:w="1803" w:type="dxa"/>
            <w:noWrap/>
            <w:vAlign w:val="bottom"/>
            <w:hideMark/>
          </w:tcPr>
          <w:p w14:paraId="07058F3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687.0</w:t>
            </w:r>
          </w:p>
        </w:tc>
        <w:tc>
          <w:tcPr>
            <w:tcW w:w="1803" w:type="dxa"/>
            <w:noWrap/>
            <w:vAlign w:val="bottom"/>
            <w:hideMark/>
          </w:tcPr>
          <w:p w14:paraId="7B52DD8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71.2</w:t>
            </w:r>
          </w:p>
        </w:tc>
        <w:tc>
          <w:tcPr>
            <w:tcW w:w="1803" w:type="dxa"/>
            <w:noWrap/>
            <w:vAlign w:val="bottom"/>
            <w:hideMark/>
          </w:tcPr>
          <w:p w14:paraId="350993F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605.6</w:t>
            </w:r>
          </w:p>
        </w:tc>
        <w:tc>
          <w:tcPr>
            <w:tcW w:w="1804" w:type="dxa"/>
            <w:noWrap/>
            <w:vAlign w:val="bottom"/>
            <w:hideMark/>
          </w:tcPr>
          <w:p w14:paraId="4B7EDB7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448.5</w:t>
            </w:r>
          </w:p>
        </w:tc>
        <w:tc>
          <w:tcPr>
            <w:tcW w:w="1804" w:type="dxa"/>
            <w:vAlign w:val="bottom"/>
          </w:tcPr>
          <w:p w14:paraId="5CB6A23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1812.1</w:t>
            </w:r>
          </w:p>
        </w:tc>
      </w:tr>
      <w:tr w:rsidR="00F758AF" w:rsidRPr="00D82D8A" w14:paraId="00752572" w14:textId="77777777" w:rsidTr="00F758AF">
        <w:trPr>
          <w:trHeight w:val="283"/>
        </w:trPr>
        <w:tc>
          <w:tcPr>
            <w:tcW w:w="1803" w:type="dxa"/>
            <w:noWrap/>
            <w:vAlign w:val="center"/>
            <w:hideMark/>
          </w:tcPr>
          <w:p w14:paraId="43EB9AD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T8</w:t>
            </w:r>
          </w:p>
        </w:tc>
        <w:tc>
          <w:tcPr>
            <w:tcW w:w="1803" w:type="dxa"/>
            <w:noWrap/>
            <w:vAlign w:val="bottom"/>
            <w:hideMark/>
          </w:tcPr>
          <w:p w14:paraId="409F610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804.9</w:t>
            </w:r>
          </w:p>
        </w:tc>
        <w:tc>
          <w:tcPr>
            <w:tcW w:w="1803" w:type="dxa"/>
            <w:noWrap/>
            <w:vAlign w:val="bottom"/>
            <w:hideMark/>
          </w:tcPr>
          <w:p w14:paraId="3D5B05B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74.5</w:t>
            </w:r>
          </w:p>
        </w:tc>
        <w:tc>
          <w:tcPr>
            <w:tcW w:w="1803" w:type="dxa"/>
            <w:noWrap/>
            <w:vAlign w:val="bottom"/>
            <w:hideMark/>
          </w:tcPr>
          <w:p w14:paraId="67F8119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594.0</w:t>
            </w:r>
          </w:p>
        </w:tc>
        <w:tc>
          <w:tcPr>
            <w:tcW w:w="1804" w:type="dxa"/>
            <w:noWrap/>
            <w:vAlign w:val="bottom"/>
            <w:hideMark/>
          </w:tcPr>
          <w:p w14:paraId="32C7468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884.5</w:t>
            </w:r>
          </w:p>
        </w:tc>
        <w:tc>
          <w:tcPr>
            <w:tcW w:w="1804" w:type="dxa"/>
            <w:vAlign w:val="bottom"/>
          </w:tcPr>
          <w:p w14:paraId="21E8F11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2357.8</w:t>
            </w:r>
          </w:p>
        </w:tc>
      </w:tr>
      <w:tr w:rsidR="00F758AF" w:rsidRPr="00D82D8A" w14:paraId="2FD33D3A" w14:textId="77777777" w:rsidTr="00F758AF">
        <w:trPr>
          <w:trHeight w:val="283"/>
        </w:trPr>
        <w:tc>
          <w:tcPr>
            <w:tcW w:w="1803" w:type="dxa"/>
            <w:noWrap/>
            <w:vAlign w:val="center"/>
            <w:hideMark/>
          </w:tcPr>
          <w:p w14:paraId="292A3B1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T9</w:t>
            </w:r>
          </w:p>
        </w:tc>
        <w:tc>
          <w:tcPr>
            <w:tcW w:w="1803" w:type="dxa"/>
            <w:noWrap/>
            <w:vAlign w:val="bottom"/>
            <w:hideMark/>
          </w:tcPr>
          <w:p w14:paraId="5429AF6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936.6</w:t>
            </w:r>
          </w:p>
        </w:tc>
        <w:tc>
          <w:tcPr>
            <w:tcW w:w="1803" w:type="dxa"/>
            <w:noWrap/>
            <w:vAlign w:val="bottom"/>
            <w:hideMark/>
          </w:tcPr>
          <w:p w14:paraId="5E3BFEA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91.8</w:t>
            </w:r>
          </w:p>
        </w:tc>
        <w:tc>
          <w:tcPr>
            <w:tcW w:w="1803" w:type="dxa"/>
            <w:noWrap/>
            <w:vAlign w:val="bottom"/>
            <w:hideMark/>
          </w:tcPr>
          <w:p w14:paraId="3EA4BC7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450.2</w:t>
            </w:r>
          </w:p>
        </w:tc>
        <w:tc>
          <w:tcPr>
            <w:tcW w:w="1804" w:type="dxa"/>
            <w:noWrap/>
            <w:vAlign w:val="bottom"/>
            <w:hideMark/>
          </w:tcPr>
          <w:p w14:paraId="50DFB1E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1411.4</w:t>
            </w:r>
          </w:p>
        </w:tc>
        <w:tc>
          <w:tcPr>
            <w:tcW w:w="1804" w:type="dxa"/>
            <w:vAlign w:val="bottom"/>
          </w:tcPr>
          <w:p w14:paraId="30B877A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2889.9</w:t>
            </w:r>
          </w:p>
        </w:tc>
      </w:tr>
      <w:tr w:rsidR="00F758AF" w:rsidRPr="00D82D8A" w14:paraId="704C8477" w14:textId="77777777" w:rsidTr="00F758AF">
        <w:trPr>
          <w:trHeight w:val="283"/>
        </w:trPr>
        <w:tc>
          <w:tcPr>
            <w:tcW w:w="1803" w:type="dxa"/>
            <w:noWrap/>
            <w:vAlign w:val="center"/>
            <w:hideMark/>
          </w:tcPr>
          <w:p w14:paraId="55E0A1B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T10</w:t>
            </w:r>
          </w:p>
        </w:tc>
        <w:tc>
          <w:tcPr>
            <w:tcW w:w="1803" w:type="dxa"/>
            <w:noWrap/>
            <w:vAlign w:val="bottom"/>
            <w:hideMark/>
          </w:tcPr>
          <w:p w14:paraId="25A842B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1493.0</w:t>
            </w:r>
          </w:p>
        </w:tc>
        <w:tc>
          <w:tcPr>
            <w:tcW w:w="1803" w:type="dxa"/>
            <w:noWrap/>
            <w:vAlign w:val="bottom"/>
            <w:hideMark/>
          </w:tcPr>
          <w:p w14:paraId="4315506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79.8</w:t>
            </w:r>
          </w:p>
        </w:tc>
        <w:tc>
          <w:tcPr>
            <w:tcW w:w="1803" w:type="dxa"/>
            <w:noWrap/>
            <w:vAlign w:val="bottom"/>
            <w:hideMark/>
          </w:tcPr>
          <w:p w14:paraId="23B9A5E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629.1</w:t>
            </w:r>
          </w:p>
        </w:tc>
        <w:tc>
          <w:tcPr>
            <w:tcW w:w="1804" w:type="dxa"/>
            <w:noWrap/>
            <w:vAlign w:val="bottom"/>
            <w:hideMark/>
          </w:tcPr>
          <w:p w14:paraId="241D804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819.1</w:t>
            </w:r>
          </w:p>
        </w:tc>
        <w:tc>
          <w:tcPr>
            <w:tcW w:w="1804" w:type="dxa"/>
            <w:vAlign w:val="bottom"/>
          </w:tcPr>
          <w:p w14:paraId="1ACE1D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3020.9</w:t>
            </w:r>
          </w:p>
        </w:tc>
      </w:tr>
    </w:tbl>
    <w:p w14:paraId="2C610332" w14:textId="77777777" w:rsidR="00A32E56" w:rsidRPr="00D82D8A" w:rsidRDefault="00A32E56" w:rsidP="00D82D8A">
      <w:pPr>
        <w:spacing w:line="240" w:lineRule="auto"/>
        <w:jc w:val="both"/>
        <w:rPr>
          <w:rFonts w:ascii="Times New Roman" w:hAnsi="Times New Roman" w:cs="Times New Roman"/>
          <w:sz w:val="24"/>
          <w:szCs w:val="24"/>
        </w:rPr>
      </w:pPr>
    </w:p>
    <w:p w14:paraId="54A8EB09" w14:textId="6898BCEE" w:rsidR="00086C2C" w:rsidRPr="00D82D8A" w:rsidRDefault="00A32E56" w:rsidP="00D82D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8. </w:t>
      </w:r>
      <w:r w:rsidR="00086C2C" w:rsidRPr="00D82D8A">
        <w:rPr>
          <w:rFonts w:ascii="Times New Roman" w:hAnsi="Times New Roman" w:cs="Times New Roman"/>
          <w:sz w:val="24"/>
          <w:szCs w:val="24"/>
        </w:rPr>
        <w:t xml:space="preserve">Correlation between yield and </w:t>
      </w:r>
      <w:proofErr w:type="spellStart"/>
      <w:r w:rsidR="00086C2C" w:rsidRPr="00D82D8A">
        <w:rPr>
          <w:rFonts w:ascii="Times New Roman" w:hAnsi="Times New Roman" w:cs="Times New Roman"/>
          <w:sz w:val="24"/>
          <w:szCs w:val="24"/>
        </w:rPr>
        <w:t>phenophase</w:t>
      </w:r>
      <w:proofErr w:type="spellEnd"/>
    </w:p>
    <w:tbl>
      <w:tblPr>
        <w:tblStyle w:val="TableGrid"/>
        <w:tblpPr w:leftFromText="180" w:rightFromText="180" w:vertAnchor="text" w:horzAnchor="margin" w:tblpXSpec="center" w:tblpY="84"/>
        <w:tblW w:w="7792" w:type="dxa"/>
        <w:tblLook w:val="04A0" w:firstRow="1" w:lastRow="0" w:firstColumn="1" w:lastColumn="0" w:noHBand="0" w:noVBand="1"/>
      </w:tblPr>
      <w:tblGrid>
        <w:gridCol w:w="1271"/>
        <w:gridCol w:w="1727"/>
        <w:gridCol w:w="1626"/>
        <w:gridCol w:w="1452"/>
        <w:gridCol w:w="1716"/>
      </w:tblGrid>
      <w:tr w:rsidR="00222186" w:rsidRPr="00D82D8A" w14:paraId="3F43F948" w14:textId="77777777" w:rsidTr="00222186">
        <w:trPr>
          <w:trHeight w:val="290"/>
        </w:trPr>
        <w:tc>
          <w:tcPr>
            <w:tcW w:w="7792" w:type="dxa"/>
            <w:gridSpan w:val="5"/>
            <w:noWrap/>
            <w:vAlign w:val="center"/>
            <w:hideMark/>
          </w:tcPr>
          <w:p w14:paraId="06D54851" w14:textId="77777777" w:rsidR="00222186" w:rsidRPr="00D82D8A" w:rsidRDefault="00222186" w:rsidP="00222186">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Correlations</w:t>
            </w:r>
          </w:p>
        </w:tc>
      </w:tr>
      <w:tr w:rsidR="00222186" w:rsidRPr="00D82D8A" w14:paraId="0B815139" w14:textId="77777777" w:rsidTr="00222186">
        <w:trPr>
          <w:trHeight w:val="290"/>
        </w:trPr>
        <w:tc>
          <w:tcPr>
            <w:tcW w:w="1271" w:type="dxa"/>
            <w:noWrap/>
            <w:vAlign w:val="center"/>
            <w:hideMark/>
          </w:tcPr>
          <w:p w14:paraId="2DBF1F4A" w14:textId="77777777" w:rsidR="00222186" w:rsidRPr="00D82D8A" w:rsidRDefault="00222186" w:rsidP="00222186">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kern w:val="0"/>
                <w:sz w:val="24"/>
                <w:szCs w:val="24"/>
                <w:lang w:eastAsia="en-IN"/>
                <w14:ligatures w14:val="none"/>
              </w:rPr>
              <w:t>Varieties</w:t>
            </w:r>
          </w:p>
        </w:tc>
        <w:tc>
          <w:tcPr>
            <w:tcW w:w="1727" w:type="dxa"/>
            <w:noWrap/>
            <w:vAlign w:val="center"/>
            <w:hideMark/>
          </w:tcPr>
          <w:p w14:paraId="18203573"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tc>
        <w:tc>
          <w:tcPr>
            <w:tcW w:w="1626" w:type="dxa"/>
            <w:noWrap/>
            <w:vAlign w:val="center"/>
            <w:hideMark/>
          </w:tcPr>
          <w:p w14:paraId="26AF2EE8"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tc>
        <w:tc>
          <w:tcPr>
            <w:tcW w:w="1452" w:type="dxa"/>
            <w:noWrap/>
            <w:vAlign w:val="center"/>
            <w:hideMark/>
          </w:tcPr>
          <w:p w14:paraId="29A7419D"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tc>
        <w:tc>
          <w:tcPr>
            <w:tcW w:w="1716" w:type="dxa"/>
            <w:noWrap/>
            <w:vAlign w:val="center"/>
            <w:hideMark/>
          </w:tcPr>
          <w:p w14:paraId="108CFAE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tc>
      </w:tr>
      <w:tr w:rsidR="00222186" w:rsidRPr="00D82D8A" w14:paraId="4D662752" w14:textId="77777777" w:rsidTr="00222186">
        <w:trPr>
          <w:trHeight w:val="290"/>
        </w:trPr>
        <w:tc>
          <w:tcPr>
            <w:tcW w:w="1271" w:type="dxa"/>
            <w:noWrap/>
            <w:vAlign w:val="center"/>
            <w:hideMark/>
          </w:tcPr>
          <w:p w14:paraId="7B15B61E"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proofErr w:type="spellStart"/>
            <w:r w:rsidRPr="00D82D8A">
              <w:rPr>
                <w:rFonts w:ascii="Times New Roman" w:eastAsia="Times New Roman" w:hAnsi="Times New Roman" w:cs="Times New Roman"/>
                <w:color w:val="000000"/>
                <w:kern w:val="0"/>
                <w:sz w:val="24"/>
                <w:szCs w:val="24"/>
                <w:lang w:eastAsia="en-IN"/>
                <w14:ligatures w14:val="none"/>
              </w:rPr>
              <w:t>Arka</w:t>
            </w:r>
            <w:proofErr w:type="spellEnd"/>
            <w:r w:rsidRPr="00D82D8A">
              <w:rPr>
                <w:rFonts w:ascii="Times New Roman" w:eastAsia="Times New Roman" w:hAnsi="Times New Roman" w:cs="Times New Roman"/>
                <w:color w:val="000000"/>
                <w:kern w:val="0"/>
                <w:sz w:val="24"/>
                <w:szCs w:val="24"/>
                <w:lang w:eastAsia="en-IN"/>
                <w14:ligatures w14:val="none"/>
              </w:rPr>
              <w:t xml:space="preserve"> </w:t>
            </w:r>
            <w:proofErr w:type="spellStart"/>
            <w:r w:rsidRPr="00D82D8A">
              <w:rPr>
                <w:rFonts w:ascii="Times New Roman" w:eastAsia="Times New Roman" w:hAnsi="Times New Roman" w:cs="Times New Roman"/>
                <w:color w:val="000000"/>
                <w:kern w:val="0"/>
                <w:sz w:val="24"/>
                <w:szCs w:val="24"/>
                <w:lang w:eastAsia="en-IN"/>
                <w14:ligatures w14:val="none"/>
              </w:rPr>
              <w:t>abhi</w:t>
            </w:r>
            <w:proofErr w:type="spellEnd"/>
          </w:p>
        </w:tc>
        <w:tc>
          <w:tcPr>
            <w:tcW w:w="1727" w:type="dxa"/>
            <w:noWrap/>
            <w:vAlign w:val="center"/>
            <w:hideMark/>
          </w:tcPr>
          <w:p w14:paraId="0AF8A8DE" w14:textId="58E79AB5" w:rsidR="00222186" w:rsidRPr="00D82D8A" w:rsidRDefault="00805E3C" w:rsidP="00222186">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222186" w:rsidRPr="00D82D8A">
              <w:rPr>
                <w:rFonts w:ascii="Times New Roman" w:eastAsia="Times New Roman" w:hAnsi="Times New Roman" w:cs="Times New Roman"/>
                <w:color w:val="000000"/>
                <w:kern w:val="0"/>
                <w:sz w:val="24"/>
                <w:szCs w:val="24"/>
                <w:lang w:eastAsia="en-IN"/>
                <w14:ligatures w14:val="none"/>
              </w:rPr>
              <w:t>.851**</w:t>
            </w:r>
          </w:p>
        </w:tc>
        <w:tc>
          <w:tcPr>
            <w:tcW w:w="1626" w:type="dxa"/>
            <w:noWrap/>
            <w:vAlign w:val="center"/>
            <w:hideMark/>
          </w:tcPr>
          <w:p w14:paraId="00730BD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0.524</w:t>
            </w:r>
          </w:p>
        </w:tc>
        <w:tc>
          <w:tcPr>
            <w:tcW w:w="1452" w:type="dxa"/>
            <w:noWrap/>
            <w:vAlign w:val="center"/>
            <w:hideMark/>
          </w:tcPr>
          <w:p w14:paraId="5899091F"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0.323</w:t>
            </w:r>
          </w:p>
        </w:tc>
        <w:tc>
          <w:tcPr>
            <w:tcW w:w="1716" w:type="dxa"/>
            <w:noWrap/>
            <w:vAlign w:val="center"/>
            <w:hideMark/>
          </w:tcPr>
          <w:p w14:paraId="01FFCCF3"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0.323</w:t>
            </w:r>
          </w:p>
        </w:tc>
      </w:tr>
      <w:tr w:rsidR="00222186" w:rsidRPr="00D82D8A" w14:paraId="32388646" w14:textId="77777777" w:rsidTr="00222186">
        <w:trPr>
          <w:trHeight w:val="290"/>
        </w:trPr>
        <w:tc>
          <w:tcPr>
            <w:tcW w:w="1271" w:type="dxa"/>
            <w:noWrap/>
            <w:vAlign w:val="center"/>
            <w:hideMark/>
          </w:tcPr>
          <w:p w14:paraId="62FF529A"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KAU-M2</w:t>
            </w:r>
          </w:p>
        </w:tc>
        <w:tc>
          <w:tcPr>
            <w:tcW w:w="1727" w:type="dxa"/>
            <w:noWrap/>
            <w:vAlign w:val="center"/>
            <w:hideMark/>
          </w:tcPr>
          <w:p w14:paraId="7810B84E"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0.613</w:t>
            </w:r>
          </w:p>
        </w:tc>
        <w:tc>
          <w:tcPr>
            <w:tcW w:w="1626" w:type="dxa"/>
            <w:noWrap/>
            <w:vAlign w:val="center"/>
            <w:hideMark/>
          </w:tcPr>
          <w:p w14:paraId="347B8ACA"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0.258</w:t>
            </w:r>
          </w:p>
        </w:tc>
        <w:tc>
          <w:tcPr>
            <w:tcW w:w="1452" w:type="dxa"/>
            <w:noWrap/>
            <w:vAlign w:val="center"/>
            <w:hideMark/>
          </w:tcPr>
          <w:p w14:paraId="0288240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0.242</w:t>
            </w:r>
          </w:p>
        </w:tc>
        <w:tc>
          <w:tcPr>
            <w:tcW w:w="1716" w:type="dxa"/>
            <w:noWrap/>
            <w:vAlign w:val="center"/>
            <w:hideMark/>
          </w:tcPr>
          <w:p w14:paraId="3BD9EBD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0.515</w:t>
            </w:r>
          </w:p>
        </w:tc>
      </w:tr>
    </w:tbl>
    <w:p w14:paraId="274E6723" w14:textId="77777777" w:rsidR="007136A5" w:rsidRPr="00D82D8A" w:rsidRDefault="007136A5" w:rsidP="00D82D8A">
      <w:pPr>
        <w:spacing w:line="240" w:lineRule="auto"/>
        <w:jc w:val="both"/>
        <w:rPr>
          <w:rFonts w:ascii="Times New Roman" w:hAnsi="Times New Roman" w:cs="Times New Roman"/>
          <w:sz w:val="24"/>
          <w:szCs w:val="24"/>
        </w:rPr>
      </w:pPr>
    </w:p>
    <w:p w14:paraId="3C5D245F" w14:textId="77777777" w:rsidR="00222186" w:rsidRDefault="00222186" w:rsidP="00D82D8A">
      <w:pPr>
        <w:spacing w:line="240" w:lineRule="auto"/>
        <w:jc w:val="both"/>
        <w:rPr>
          <w:rFonts w:ascii="Times New Roman" w:hAnsi="Times New Roman" w:cs="Times New Roman"/>
          <w:sz w:val="24"/>
          <w:szCs w:val="24"/>
        </w:rPr>
      </w:pPr>
    </w:p>
    <w:p w14:paraId="7C9D1F5E" w14:textId="77777777" w:rsidR="00222186" w:rsidRDefault="00222186" w:rsidP="00D82D8A">
      <w:pPr>
        <w:spacing w:line="240" w:lineRule="auto"/>
        <w:jc w:val="both"/>
        <w:rPr>
          <w:rFonts w:ascii="Times New Roman" w:hAnsi="Times New Roman" w:cs="Times New Roman"/>
          <w:sz w:val="24"/>
          <w:szCs w:val="24"/>
        </w:rPr>
      </w:pPr>
    </w:p>
    <w:p w14:paraId="6E4B07E9" w14:textId="77777777" w:rsidR="00222186" w:rsidRDefault="00222186" w:rsidP="00D82D8A">
      <w:pPr>
        <w:spacing w:line="240" w:lineRule="auto"/>
        <w:jc w:val="both"/>
        <w:rPr>
          <w:rFonts w:ascii="Times New Roman" w:hAnsi="Times New Roman" w:cs="Times New Roman"/>
          <w:sz w:val="24"/>
          <w:szCs w:val="24"/>
        </w:rPr>
      </w:pPr>
    </w:p>
    <w:p w14:paraId="4B4E5B11" w14:textId="77777777" w:rsidR="00222186" w:rsidRDefault="00222186" w:rsidP="00D82D8A">
      <w:pPr>
        <w:spacing w:line="240" w:lineRule="auto"/>
        <w:jc w:val="both"/>
        <w:rPr>
          <w:rFonts w:ascii="Times New Roman" w:hAnsi="Times New Roman" w:cs="Times New Roman"/>
          <w:sz w:val="24"/>
          <w:szCs w:val="24"/>
        </w:rPr>
      </w:pPr>
    </w:p>
    <w:p w14:paraId="09D9DBA0" w14:textId="77777777" w:rsidR="00222186" w:rsidRDefault="00222186" w:rsidP="00D82D8A">
      <w:pPr>
        <w:spacing w:line="240" w:lineRule="auto"/>
        <w:jc w:val="both"/>
        <w:rPr>
          <w:rFonts w:ascii="Times New Roman" w:hAnsi="Times New Roman" w:cs="Times New Roman"/>
          <w:sz w:val="24"/>
          <w:szCs w:val="24"/>
        </w:rPr>
      </w:pPr>
    </w:p>
    <w:p w14:paraId="61A428D2" w14:textId="77777777" w:rsidR="00222186" w:rsidRDefault="00222186" w:rsidP="00D82D8A">
      <w:pPr>
        <w:spacing w:line="240" w:lineRule="auto"/>
        <w:jc w:val="both"/>
        <w:rPr>
          <w:rFonts w:ascii="Times New Roman" w:hAnsi="Times New Roman" w:cs="Times New Roman"/>
          <w:sz w:val="24"/>
          <w:szCs w:val="24"/>
        </w:rPr>
      </w:pPr>
    </w:p>
    <w:p w14:paraId="45B10865" w14:textId="77777777" w:rsidR="00222186" w:rsidRDefault="00222186" w:rsidP="00D82D8A">
      <w:pPr>
        <w:spacing w:line="240" w:lineRule="auto"/>
        <w:jc w:val="both"/>
        <w:rPr>
          <w:rFonts w:ascii="Times New Roman" w:hAnsi="Times New Roman" w:cs="Times New Roman"/>
          <w:sz w:val="24"/>
          <w:szCs w:val="24"/>
        </w:rPr>
      </w:pPr>
    </w:p>
    <w:p w14:paraId="2C07BC07" w14:textId="4F7B613E" w:rsidR="00A04A66" w:rsidRPr="00D82D8A" w:rsidRDefault="00244C60" w:rsidP="00D82D8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9. </w:t>
      </w:r>
      <w:r w:rsidR="00AD0E5A" w:rsidRPr="00D82D8A">
        <w:rPr>
          <w:rFonts w:ascii="Times New Roman" w:hAnsi="Times New Roman" w:cs="Times New Roman"/>
          <w:sz w:val="24"/>
          <w:szCs w:val="24"/>
        </w:rPr>
        <w:t xml:space="preserve">Effect of </w:t>
      </w:r>
      <w:proofErr w:type="spellStart"/>
      <w:r w:rsidR="00AD0E5A" w:rsidRPr="00D82D8A">
        <w:rPr>
          <w:rFonts w:ascii="Times New Roman" w:hAnsi="Times New Roman" w:cs="Times New Roman"/>
          <w:sz w:val="24"/>
          <w:szCs w:val="24"/>
        </w:rPr>
        <w:t>p</w:t>
      </w:r>
      <w:r w:rsidR="00780148" w:rsidRPr="00D82D8A">
        <w:rPr>
          <w:rFonts w:ascii="Times New Roman" w:hAnsi="Times New Roman" w:cs="Times New Roman"/>
          <w:sz w:val="24"/>
          <w:szCs w:val="24"/>
        </w:rPr>
        <w:t>henophase</w:t>
      </w:r>
      <w:proofErr w:type="spellEnd"/>
      <w:r w:rsidR="00AD0E5A" w:rsidRPr="00D82D8A">
        <w:rPr>
          <w:rFonts w:ascii="Times New Roman" w:hAnsi="Times New Roman" w:cs="Times New Roman"/>
          <w:sz w:val="24"/>
          <w:szCs w:val="24"/>
        </w:rPr>
        <w:t xml:space="preserve"> on yield</w:t>
      </w:r>
      <w:r w:rsidR="00523FB8" w:rsidRPr="00D82D8A">
        <w:rPr>
          <w:rFonts w:ascii="Times New Roman" w:hAnsi="Times New Roman" w:cs="Times New Roman"/>
          <w:sz w:val="24"/>
          <w:szCs w:val="24"/>
        </w:rPr>
        <w:t xml:space="preserve"> in </w:t>
      </w:r>
      <w:proofErr w:type="spellStart"/>
      <w:r w:rsidR="00523FB8" w:rsidRPr="00D82D8A">
        <w:rPr>
          <w:rFonts w:ascii="Times New Roman" w:hAnsi="Times New Roman" w:cs="Times New Roman"/>
          <w:sz w:val="24"/>
          <w:szCs w:val="24"/>
        </w:rPr>
        <w:t>Arka</w:t>
      </w:r>
      <w:proofErr w:type="spellEnd"/>
      <w:r w:rsidR="00523FB8" w:rsidRPr="00D82D8A">
        <w:rPr>
          <w:rFonts w:ascii="Times New Roman" w:hAnsi="Times New Roman" w:cs="Times New Roman"/>
          <w:sz w:val="24"/>
          <w:szCs w:val="24"/>
        </w:rPr>
        <w:t xml:space="preserve"> </w:t>
      </w:r>
      <w:proofErr w:type="spellStart"/>
      <w:r w:rsidR="00523FB8" w:rsidRPr="00D82D8A">
        <w:rPr>
          <w:rFonts w:ascii="Times New Roman" w:hAnsi="Times New Roman" w:cs="Times New Roman"/>
          <w:sz w:val="24"/>
          <w:szCs w:val="24"/>
        </w:rPr>
        <w:t>abhi</w:t>
      </w:r>
      <w:proofErr w:type="spellEnd"/>
      <w:r w:rsidR="00523FB8" w:rsidRPr="00D82D8A">
        <w:rPr>
          <w:rFonts w:ascii="Times New Roman" w:hAnsi="Times New Roman" w:cs="Times New Roman"/>
          <w:sz w:val="24"/>
          <w:szCs w:val="24"/>
        </w:rPr>
        <w:t xml:space="preserve"> and KAU-M2</w:t>
      </w:r>
    </w:p>
    <w:tbl>
      <w:tblPr>
        <w:tblStyle w:val="TableGrid"/>
        <w:tblpPr w:leftFromText="180" w:rightFromText="180" w:vertAnchor="text" w:horzAnchor="margin" w:tblpY="86"/>
        <w:tblW w:w="5000" w:type="pct"/>
        <w:tblLook w:val="04A0" w:firstRow="1" w:lastRow="0" w:firstColumn="1" w:lastColumn="0" w:noHBand="0" w:noVBand="1"/>
      </w:tblPr>
      <w:tblGrid>
        <w:gridCol w:w="2823"/>
        <w:gridCol w:w="3010"/>
        <w:gridCol w:w="3183"/>
      </w:tblGrid>
      <w:tr w:rsidR="00A04A66" w:rsidRPr="00D82D8A" w14:paraId="283FF244" w14:textId="77777777" w:rsidTr="00A04A66">
        <w:trPr>
          <w:trHeight w:val="340"/>
        </w:trPr>
        <w:tc>
          <w:tcPr>
            <w:tcW w:w="1566" w:type="pct"/>
            <w:vAlign w:val="center"/>
            <w:hideMark/>
          </w:tcPr>
          <w:p w14:paraId="01520573" w14:textId="77777777"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Treatment</w:t>
            </w:r>
          </w:p>
        </w:tc>
        <w:tc>
          <w:tcPr>
            <w:tcW w:w="1669" w:type="pct"/>
            <w:vAlign w:val="center"/>
            <w:hideMark/>
          </w:tcPr>
          <w:p w14:paraId="42A7C054" w14:textId="77777777" w:rsidR="00A04A66" w:rsidRPr="00D82D8A" w:rsidRDefault="00A04A66" w:rsidP="00D82D8A">
            <w:pPr>
              <w:jc w:val="center"/>
              <w:rPr>
                <w:rFonts w:ascii="Times New Roman" w:hAnsi="Times New Roman" w:cs="Times New Roman"/>
                <w:sz w:val="24"/>
                <w:szCs w:val="24"/>
              </w:rPr>
            </w:pPr>
            <w:proofErr w:type="spellStart"/>
            <w:r w:rsidRPr="00D82D8A">
              <w:rPr>
                <w:rFonts w:ascii="Times New Roman" w:hAnsi="Times New Roman" w:cs="Times New Roman"/>
                <w:b/>
                <w:bCs/>
                <w:sz w:val="24"/>
                <w:szCs w:val="24"/>
              </w:rPr>
              <w:t>Arka</w:t>
            </w:r>
            <w:proofErr w:type="spellEnd"/>
            <w:r w:rsidRPr="00D82D8A">
              <w:rPr>
                <w:rFonts w:ascii="Times New Roman" w:hAnsi="Times New Roman" w:cs="Times New Roman"/>
                <w:b/>
                <w:bCs/>
                <w:sz w:val="24"/>
                <w:szCs w:val="24"/>
              </w:rPr>
              <w:t xml:space="preserve"> </w:t>
            </w:r>
            <w:proofErr w:type="spellStart"/>
            <w:r w:rsidRPr="00D82D8A">
              <w:rPr>
                <w:rFonts w:ascii="Times New Roman" w:hAnsi="Times New Roman" w:cs="Times New Roman"/>
                <w:b/>
                <w:bCs/>
                <w:sz w:val="24"/>
                <w:szCs w:val="24"/>
              </w:rPr>
              <w:t>abhi</w:t>
            </w:r>
            <w:proofErr w:type="spellEnd"/>
          </w:p>
        </w:tc>
        <w:tc>
          <w:tcPr>
            <w:tcW w:w="1765" w:type="pct"/>
            <w:vAlign w:val="center"/>
            <w:hideMark/>
          </w:tcPr>
          <w:p w14:paraId="388A2F28" w14:textId="77777777"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lang w:val="en-US"/>
              </w:rPr>
              <w:t>KAU-M2</w:t>
            </w:r>
          </w:p>
        </w:tc>
      </w:tr>
      <w:tr w:rsidR="00A04A66" w:rsidRPr="00D82D8A" w14:paraId="19641635" w14:textId="77777777" w:rsidTr="00A04A66">
        <w:trPr>
          <w:trHeight w:val="340"/>
        </w:trPr>
        <w:tc>
          <w:tcPr>
            <w:tcW w:w="1566" w:type="pct"/>
            <w:vAlign w:val="center"/>
            <w:hideMark/>
          </w:tcPr>
          <w:p w14:paraId="383DE149"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06/15/2024</w:t>
            </w:r>
          </w:p>
        </w:tc>
        <w:tc>
          <w:tcPr>
            <w:tcW w:w="1669" w:type="pct"/>
            <w:vAlign w:val="center"/>
            <w:hideMark/>
          </w:tcPr>
          <w:p w14:paraId="38F88B68" w14:textId="0AB7E5C4"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84</w:t>
            </w:r>
            <w:r w:rsidR="000B53C8" w:rsidRPr="00D82D8A">
              <w:rPr>
                <w:rFonts w:ascii="Times New Roman" w:hAnsi="Times New Roman" w:cs="Times New Roman"/>
                <w:b/>
                <w:bCs/>
                <w:sz w:val="24"/>
                <w:szCs w:val="24"/>
              </w:rPr>
              <w:t>3</w:t>
            </w:r>
            <w:r w:rsidRPr="00D82D8A">
              <w:rPr>
                <w:rFonts w:ascii="Times New Roman" w:hAnsi="Times New Roman" w:cs="Times New Roman"/>
                <w:b/>
                <w:bCs/>
                <w:sz w:val="24"/>
                <w:szCs w:val="24"/>
              </w:rPr>
              <w:t>.</w:t>
            </w:r>
            <w:r w:rsidR="000B53C8" w:rsidRPr="00D82D8A">
              <w:rPr>
                <w:rFonts w:ascii="Times New Roman" w:hAnsi="Times New Roman" w:cs="Times New Roman"/>
                <w:b/>
                <w:bCs/>
                <w:sz w:val="24"/>
                <w:szCs w:val="24"/>
              </w:rPr>
              <w:t>0</w:t>
            </w:r>
            <w:r w:rsidRPr="00D82D8A">
              <w:rPr>
                <w:rFonts w:ascii="Times New Roman" w:hAnsi="Times New Roman" w:cs="Times New Roman"/>
                <w:b/>
                <w:bCs/>
                <w:sz w:val="24"/>
                <w:szCs w:val="24"/>
                <w:vertAlign w:val="superscript"/>
              </w:rPr>
              <w:t>a</w:t>
            </w:r>
          </w:p>
        </w:tc>
        <w:tc>
          <w:tcPr>
            <w:tcW w:w="1765" w:type="pct"/>
            <w:vAlign w:val="center"/>
            <w:hideMark/>
          </w:tcPr>
          <w:p w14:paraId="3208DF1C" w14:textId="10D66108"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25</w:t>
            </w:r>
            <w:r w:rsidR="000B53C8" w:rsidRPr="00D82D8A">
              <w:rPr>
                <w:rFonts w:ascii="Times New Roman" w:hAnsi="Times New Roman" w:cs="Times New Roman"/>
                <w:b/>
                <w:bCs/>
                <w:sz w:val="24"/>
                <w:szCs w:val="24"/>
              </w:rPr>
              <w:t>6.0</w:t>
            </w:r>
            <w:r w:rsidRPr="00D82D8A">
              <w:rPr>
                <w:rFonts w:ascii="Times New Roman" w:hAnsi="Times New Roman" w:cs="Times New Roman"/>
                <w:b/>
                <w:bCs/>
                <w:sz w:val="24"/>
                <w:szCs w:val="24"/>
                <w:vertAlign w:val="superscript"/>
              </w:rPr>
              <w:t>a</w:t>
            </w:r>
          </w:p>
        </w:tc>
      </w:tr>
      <w:tr w:rsidR="00A04A66" w:rsidRPr="00D82D8A" w14:paraId="433F8892" w14:textId="77777777" w:rsidTr="00A04A66">
        <w:trPr>
          <w:trHeight w:val="340"/>
        </w:trPr>
        <w:tc>
          <w:tcPr>
            <w:tcW w:w="1566" w:type="pct"/>
            <w:vAlign w:val="center"/>
            <w:hideMark/>
          </w:tcPr>
          <w:p w14:paraId="2FB4AB59"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07/01/2024</w:t>
            </w:r>
          </w:p>
        </w:tc>
        <w:tc>
          <w:tcPr>
            <w:tcW w:w="1669" w:type="pct"/>
            <w:vAlign w:val="center"/>
            <w:hideMark/>
          </w:tcPr>
          <w:p w14:paraId="411E42BC" w14:textId="22F1ACC6"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572.3</w:t>
            </w:r>
            <w:r w:rsidRPr="00D82D8A">
              <w:rPr>
                <w:rFonts w:ascii="Times New Roman" w:hAnsi="Times New Roman" w:cs="Times New Roman"/>
                <w:b/>
                <w:bCs/>
                <w:sz w:val="24"/>
                <w:szCs w:val="24"/>
                <w:vertAlign w:val="superscript"/>
              </w:rPr>
              <w:t>b</w:t>
            </w:r>
          </w:p>
        </w:tc>
        <w:tc>
          <w:tcPr>
            <w:tcW w:w="1765" w:type="pct"/>
            <w:vAlign w:val="center"/>
            <w:hideMark/>
          </w:tcPr>
          <w:p w14:paraId="40F2F220" w14:textId="038C69A6"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20</w:t>
            </w:r>
            <w:r w:rsidR="000B53C8" w:rsidRPr="00D82D8A">
              <w:rPr>
                <w:rFonts w:ascii="Times New Roman" w:hAnsi="Times New Roman" w:cs="Times New Roman"/>
                <w:b/>
                <w:bCs/>
                <w:sz w:val="24"/>
                <w:szCs w:val="24"/>
              </w:rPr>
              <w:t>3.0</w:t>
            </w:r>
            <w:r w:rsidRPr="00D82D8A">
              <w:rPr>
                <w:rFonts w:ascii="Times New Roman" w:hAnsi="Times New Roman" w:cs="Times New Roman"/>
                <w:b/>
                <w:bCs/>
                <w:sz w:val="24"/>
                <w:szCs w:val="24"/>
                <w:vertAlign w:val="superscript"/>
              </w:rPr>
              <w:t>ab</w:t>
            </w:r>
          </w:p>
        </w:tc>
      </w:tr>
      <w:tr w:rsidR="00A04A66" w:rsidRPr="00D82D8A" w14:paraId="0A86C9C7" w14:textId="77777777" w:rsidTr="00A04A66">
        <w:trPr>
          <w:trHeight w:val="340"/>
        </w:trPr>
        <w:tc>
          <w:tcPr>
            <w:tcW w:w="1566" w:type="pct"/>
            <w:vAlign w:val="center"/>
            <w:hideMark/>
          </w:tcPr>
          <w:p w14:paraId="776725CC"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07/15/2024</w:t>
            </w:r>
          </w:p>
        </w:tc>
        <w:tc>
          <w:tcPr>
            <w:tcW w:w="1669" w:type="pct"/>
            <w:vAlign w:val="center"/>
            <w:hideMark/>
          </w:tcPr>
          <w:p w14:paraId="4B21FE5E" w14:textId="23E6FB8E"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36</w:t>
            </w:r>
            <w:r w:rsidR="000B53C8" w:rsidRPr="00D82D8A">
              <w:rPr>
                <w:rFonts w:ascii="Times New Roman" w:hAnsi="Times New Roman" w:cs="Times New Roman"/>
                <w:b/>
                <w:bCs/>
                <w:sz w:val="24"/>
                <w:szCs w:val="24"/>
              </w:rPr>
              <w:t>1.0</w:t>
            </w:r>
            <w:r w:rsidRPr="00D82D8A">
              <w:rPr>
                <w:rFonts w:ascii="Times New Roman" w:hAnsi="Times New Roman" w:cs="Times New Roman"/>
                <w:b/>
                <w:bCs/>
                <w:sz w:val="24"/>
                <w:szCs w:val="24"/>
                <w:vertAlign w:val="superscript"/>
              </w:rPr>
              <w:t>c</w:t>
            </w:r>
          </w:p>
        </w:tc>
        <w:tc>
          <w:tcPr>
            <w:tcW w:w="1765" w:type="pct"/>
            <w:vAlign w:val="center"/>
            <w:hideMark/>
          </w:tcPr>
          <w:p w14:paraId="72282E58" w14:textId="7788510C"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54.3</w:t>
            </w:r>
            <w:r w:rsidRPr="00D82D8A">
              <w:rPr>
                <w:rFonts w:ascii="Times New Roman" w:hAnsi="Times New Roman" w:cs="Times New Roman"/>
                <w:b/>
                <w:bCs/>
                <w:sz w:val="24"/>
                <w:szCs w:val="24"/>
                <w:vertAlign w:val="superscript"/>
              </w:rPr>
              <w:t>bc</w:t>
            </w:r>
          </w:p>
        </w:tc>
      </w:tr>
      <w:tr w:rsidR="00A04A66" w:rsidRPr="00D82D8A" w14:paraId="2A78D383" w14:textId="77777777" w:rsidTr="00A04A66">
        <w:trPr>
          <w:trHeight w:val="340"/>
        </w:trPr>
        <w:tc>
          <w:tcPr>
            <w:tcW w:w="1566" w:type="pct"/>
            <w:vAlign w:val="center"/>
            <w:hideMark/>
          </w:tcPr>
          <w:p w14:paraId="6FF788AB"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08/01/2024</w:t>
            </w:r>
          </w:p>
        </w:tc>
        <w:tc>
          <w:tcPr>
            <w:tcW w:w="1669" w:type="pct"/>
            <w:vAlign w:val="center"/>
            <w:hideMark/>
          </w:tcPr>
          <w:p w14:paraId="0642FCDD" w14:textId="304D8984"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16</w:t>
            </w:r>
            <w:r w:rsidR="000B53C8" w:rsidRPr="00D82D8A">
              <w:rPr>
                <w:rFonts w:ascii="Times New Roman" w:hAnsi="Times New Roman" w:cs="Times New Roman"/>
                <w:b/>
                <w:bCs/>
                <w:sz w:val="24"/>
                <w:szCs w:val="24"/>
              </w:rPr>
              <w:t>9.0</w:t>
            </w:r>
            <w:r w:rsidRPr="00D82D8A">
              <w:rPr>
                <w:rFonts w:ascii="Times New Roman" w:hAnsi="Times New Roman" w:cs="Times New Roman"/>
                <w:b/>
                <w:bCs/>
                <w:sz w:val="24"/>
                <w:szCs w:val="24"/>
                <w:vertAlign w:val="superscript"/>
              </w:rPr>
              <w:t>d</w:t>
            </w:r>
          </w:p>
        </w:tc>
        <w:tc>
          <w:tcPr>
            <w:tcW w:w="1765" w:type="pct"/>
            <w:vAlign w:val="center"/>
            <w:hideMark/>
          </w:tcPr>
          <w:p w14:paraId="52EB5DC3" w14:textId="2069CFF4"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74.1</w:t>
            </w:r>
            <w:r w:rsidRPr="00D82D8A">
              <w:rPr>
                <w:rFonts w:ascii="Times New Roman" w:hAnsi="Times New Roman" w:cs="Times New Roman"/>
                <w:b/>
                <w:bCs/>
                <w:sz w:val="24"/>
                <w:szCs w:val="24"/>
                <w:vertAlign w:val="superscript"/>
              </w:rPr>
              <w:t>bc</w:t>
            </w:r>
          </w:p>
        </w:tc>
      </w:tr>
      <w:tr w:rsidR="00A04A66" w:rsidRPr="00D82D8A" w14:paraId="37A6F688" w14:textId="77777777" w:rsidTr="00A04A66">
        <w:trPr>
          <w:trHeight w:val="340"/>
        </w:trPr>
        <w:tc>
          <w:tcPr>
            <w:tcW w:w="1566" w:type="pct"/>
            <w:vAlign w:val="center"/>
            <w:hideMark/>
          </w:tcPr>
          <w:p w14:paraId="785721FA"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08/15/2024</w:t>
            </w:r>
          </w:p>
        </w:tc>
        <w:tc>
          <w:tcPr>
            <w:tcW w:w="1669" w:type="pct"/>
            <w:vAlign w:val="center"/>
            <w:hideMark/>
          </w:tcPr>
          <w:p w14:paraId="41BF6869" w14:textId="05420495"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200.0</w:t>
            </w:r>
            <w:r w:rsidRPr="00D82D8A">
              <w:rPr>
                <w:rFonts w:ascii="Times New Roman" w:hAnsi="Times New Roman" w:cs="Times New Roman"/>
                <w:b/>
                <w:bCs/>
                <w:sz w:val="24"/>
                <w:szCs w:val="24"/>
                <w:vertAlign w:val="superscript"/>
              </w:rPr>
              <w:t>d</w:t>
            </w:r>
          </w:p>
        </w:tc>
        <w:tc>
          <w:tcPr>
            <w:tcW w:w="1765" w:type="pct"/>
            <w:vAlign w:val="center"/>
            <w:hideMark/>
          </w:tcPr>
          <w:p w14:paraId="67154FE5" w14:textId="46754511"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84.1</w:t>
            </w:r>
            <w:r w:rsidRPr="00D82D8A">
              <w:rPr>
                <w:rFonts w:ascii="Times New Roman" w:hAnsi="Times New Roman" w:cs="Times New Roman"/>
                <w:b/>
                <w:bCs/>
                <w:sz w:val="24"/>
                <w:szCs w:val="24"/>
                <w:vertAlign w:val="superscript"/>
              </w:rPr>
              <w:t>bc</w:t>
            </w:r>
          </w:p>
        </w:tc>
      </w:tr>
      <w:tr w:rsidR="00A04A66" w:rsidRPr="00D82D8A" w14:paraId="2F57E4E4" w14:textId="77777777" w:rsidTr="00A04A66">
        <w:trPr>
          <w:trHeight w:val="340"/>
        </w:trPr>
        <w:tc>
          <w:tcPr>
            <w:tcW w:w="1566" w:type="pct"/>
            <w:vAlign w:val="center"/>
            <w:hideMark/>
          </w:tcPr>
          <w:p w14:paraId="1B4CA04B"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09/01/2024</w:t>
            </w:r>
          </w:p>
        </w:tc>
        <w:tc>
          <w:tcPr>
            <w:tcW w:w="1669" w:type="pct"/>
            <w:vAlign w:val="center"/>
            <w:hideMark/>
          </w:tcPr>
          <w:p w14:paraId="65AE0B66" w14:textId="5FD9B001"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179.4</w:t>
            </w:r>
            <w:r w:rsidRPr="00D82D8A">
              <w:rPr>
                <w:rFonts w:ascii="Times New Roman" w:hAnsi="Times New Roman" w:cs="Times New Roman"/>
                <w:b/>
                <w:bCs/>
                <w:sz w:val="24"/>
                <w:szCs w:val="24"/>
                <w:vertAlign w:val="superscript"/>
              </w:rPr>
              <w:t>d</w:t>
            </w:r>
          </w:p>
        </w:tc>
        <w:tc>
          <w:tcPr>
            <w:tcW w:w="1765" w:type="pct"/>
            <w:vAlign w:val="center"/>
            <w:hideMark/>
          </w:tcPr>
          <w:p w14:paraId="60F8440F" w14:textId="1ED9FB0D"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140.</w:t>
            </w:r>
            <w:r w:rsidRPr="00D82D8A">
              <w:rPr>
                <w:rFonts w:ascii="Times New Roman" w:hAnsi="Times New Roman" w:cs="Times New Roman"/>
                <w:b/>
                <w:bCs/>
                <w:sz w:val="24"/>
                <w:szCs w:val="24"/>
                <w:vertAlign w:val="superscript"/>
              </w:rPr>
              <w:t>abc</w:t>
            </w:r>
          </w:p>
        </w:tc>
      </w:tr>
      <w:tr w:rsidR="00A04A66" w:rsidRPr="00D82D8A" w14:paraId="00C4AF5A" w14:textId="77777777" w:rsidTr="00A04A66">
        <w:trPr>
          <w:trHeight w:val="340"/>
        </w:trPr>
        <w:tc>
          <w:tcPr>
            <w:tcW w:w="1566" w:type="pct"/>
            <w:vAlign w:val="center"/>
            <w:hideMark/>
          </w:tcPr>
          <w:p w14:paraId="59F4D8D1"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09/15/2024</w:t>
            </w:r>
          </w:p>
        </w:tc>
        <w:tc>
          <w:tcPr>
            <w:tcW w:w="1669" w:type="pct"/>
            <w:vAlign w:val="center"/>
            <w:hideMark/>
          </w:tcPr>
          <w:p w14:paraId="212EA989" w14:textId="31A4CA89"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12</w:t>
            </w:r>
            <w:r w:rsidR="000B53C8" w:rsidRPr="00D82D8A">
              <w:rPr>
                <w:rFonts w:ascii="Times New Roman" w:hAnsi="Times New Roman" w:cs="Times New Roman"/>
                <w:b/>
                <w:bCs/>
                <w:sz w:val="24"/>
                <w:szCs w:val="24"/>
              </w:rPr>
              <w:t>1.0</w:t>
            </w:r>
            <w:r w:rsidRPr="00D82D8A">
              <w:rPr>
                <w:rFonts w:ascii="Times New Roman" w:hAnsi="Times New Roman" w:cs="Times New Roman"/>
                <w:b/>
                <w:bCs/>
                <w:sz w:val="24"/>
                <w:szCs w:val="24"/>
                <w:vertAlign w:val="superscript"/>
              </w:rPr>
              <w:t>de</w:t>
            </w:r>
          </w:p>
        </w:tc>
        <w:tc>
          <w:tcPr>
            <w:tcW w:w="1765" w:type="pct"/>
            <w:vAlign w:val="center"/>
            <w:hideMark/>
          </w:tcPr>
          <w:p w14:paraId="162ABDEB" w14:textId="0EBB0549"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6</w:t>
            </w:r>
            <w:r w:rsidR="000B53C8" w:rsidRPr="00D82D8A">
              <w:rPr>
                <w:rFonts w:ascii="Times New Roman" w:hAnsi="Times New Roman" w:cs="Times New Roman"/>
                <w:b/>
                <w:bCs/>
                <w:sz w:val="24"/>
                <w:szCs w:val="24"/>
              </w:rPr>
              <w:t>4.0</w:t>
            </w:r>
            <w:r w:rsidRPr="00D82D8A">
              <w:rPr>
                <w:rFonts w:ascii="Times New Roman" w:hAnsi="Times New Roman" w:cs="Times New Roman"/>
                <w:b/>
                <w:bCs/>
                <w:sz w:val="24"/>
                <w:szCs w:val="24"/>
                <w:vertAlign w:val="superscript"/>
              </w:rPr>
              <w:t>bc</w:t>
            </w:r>
          </w:p>
        </w:tc>
      </w:tr>
      <w:tr w:rsidR="00A04A66" w:rsidRPr="00D82D8A" w14:paraId="1A3B4E6E" w14:textId="77777777" w:rsidTr="00A04A66">
        <w:trPr>
          <w:trHeight w:val="340"/>
        </w:trPr>
        <w:tc>
          <w:tcPr>
            <w:tcW w:w="1566" w:type="pct"/>
            <w:vAlign w:val="center"/>
            <w:hideMark/>
          </w:tcPr>
          <w:p w14:paraId="1487AE0B"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10/01/2024</w:t>
            </w:r>
          </w:p>
        </w:tc>
        <w:tc>
          <w:tcPr>
            <w:tcW w:w="1669" w:type="pct"/>
            <w:vAlign w:val="center"/>
            <w:hideMark/>
          </w:tcPr>
          <w:p w14:paraId="342CA521" w14:textId="563FD27E"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8</w:t>
            </w:r>
            <w:r w:rsidR="000B53C8" w:rsidRPr="00D82D8A">
              <w:rPr>
                <w:rFonts w:ascii="Times New Roman" w:hAnsi="Times New Roman" w:cs="Times New Roman"/>
                <w:b/>
                <w:bCs/>
                <w:sz w:val="24"/>
                <w:szCs w:val="24"/>
              </w:rPr>
              <w:t>4.0</w:t>
            </w:r>
            <w:r w:rsidRPr="00D82D8A">
              <w:rPr>
                <w:rFonts w:ascii="Times New Roman" w:hAnsi="Times New Roman" w:cs="Times New Roman"/>
                <w:b/>
                <w:bCs/>
                <w:sz w:val="24"/>
                <w:szCs w:val="24"/>
                <w:vertAlign w:val="superscript"/>
              </w:rPr>
              <w:t>de</w:t>
            </w:r>
          </w:p>
        </w:tc>
        <w:tc>
          <w:tcPr>
            <w:tcW w:w="1765" w:type="pct"/>
            <w:vAlign w:val="center"/>
            <w:hideMark/>
          </w:tcPr>
          <w:p w14:paraId="2FC7ACC2" w14:textId="3684E4F9"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4</w:t>
            </w:r>
            <w:r w:rsidR="000B53C8" w:rsidRPr="00D82D8A">
              <w:rPr>
                <w:rFonts w:ascii="Times New Roman" w:hAnsi="Times New Roman" w:cs="Times New Roman"/>
                <w:b/>
                <w:bCs/>
                <w:sz w:val="24"/>
                <w:szCs w:val="24"/>
              </w:rPr>
              <w:t>6.0</w:t>
            </w:r>
            <w:r w:rsidRPr="00D82D8A">
              <w:rPr>
                <w:rFonts w:ascii="Times New Roman" w:hAnsi="Times New Roman" w:cs="Times New Roman"/>
                <w:b/>
                <w:bCs/>
                <w:sz w:val="24"/>
                <w:szCs w:val="24"/>
                <w:vertAlign w:val="superscript"/>
              </w:rPr>
              <w:t>c</w:t>
            </w:r>
          </w:p>
        </w:tc>
      </w:tr>
      <w:tr w:rsidR="00A04A66" w:rsidRPr="00D82D8A" w14:paraId="4A5BD5C6" w14:textId="77777777" w:rsidTr="00A04A66">
        <w:trPr>
          <w:trHeight w:val="340"/>
        </w:trPr>
        <w:tc>
          <w:tcPr>
            <w:tcW w:w="1566" w:type="pct"/>
            <w:vAlign w:val="center"/>
            <w:hideMark/>
          </w:tcPr>
          <w:p w14:paraId="703C99C7"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10/15/2024</w:t>
            </w:r>
          </w:p>
        </w:tc>
        <w:tc>
          <w:tcPr>
            <w:tcW w:w="1669" w:type="pct"/>
            <w:vAlign w:val="center"/>
            <w:hideMark/>
          </w:tcPr>
          <w:p w14:paraId="5FE4583F" w14:textId="1E8EA139"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4.1</w:t>
            </w:r>
            <w:r w:rsidRPr="00D82D8A">
              <w:rPr>
                <w:rFonts w:ascii="Times New Roman" w:hAnsi="Times New Roman" w:cs="Times New Roman"/>
                <w:b/>
                <w:bCs/>
                <w:sz w:val="24"/>
                <w:szCs w:val="24"/>
                <w:vertAlign w:val="superscript"/>
              </w:rPr>
              <w:t>e</w:t>
            </w:r>
          </w:p>
        </w:tc>
        <w:tc>
          <w:tcPr>
            <w:tcW w:w="1765" w:type="pct"/>
            <w:vAlign w:val="center"/>
            <w:hideMark/>
          </w:tcPr>
          <w:p w14:paraId="561A4F2A" w14:textId="32BD5FB0"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10.</w:t>
            </w:r>
            <w:r w:rsidR="000B53C8" w:rsidRPr="00D82D8A">
              <w:rPr>
                <w:rFonts w:ascii="Times New Roman" w:hAnsi="Times New Roman" w:cs="Times New Roman"/>
                <w:b/>
                <w:bCs/>
                <w:sz w:val="24"/>
                <w:szCs w:val="24"/>
              </w:rPr>
              <w:t>8</w:t>
            </w:r>
            <w:r w:rsidRPr="00D82D8A">
              <w:rPr>
                <w:rFonts w:ascii="Times New Roman" w:hAnsi="Times New Roman" w:cs="Times New Roman"/>
                <w:b/>
                <w:bCs/>
                <w:sz w:val="24"/>
                <w:szCs w:val="24"/>
                <w:vertAlign w:val="superscript"/>
              </w:rPr>
              <w:t>c</w:t>
            </w:r>
          </w:p>
        </w:tc>
      </w:tr>
      <w:tr w:rsidR="00A04A66" w:rsidRPr="00D82D8A" w14:paraId="6367B5AB" w14:textId="77777777" w:rsidTr="00A04A66">
        <w:trPr>
          <w:trHeight w:val="340"/>
        </w:trPr>
        <w:tc>
          <w:tcPr>
            <w:tcW w:w="1566" w:type="pct"/>
            <w:vAlign w:val="center"/>
            <w:hideMark/>
          </w:tcPr>
          <w:p w14:paraId="4024ECC3" w14:textId="77777777" w:rsidR="00A04A66" w:rsidRPr="00D82D8A" w:rsidRDefault="00A04A66" w:rsidP="00D82D8A">
            <w:pPr>
              <w:spacing w:after="160"/>
              <w:jc w:val="center"/>
              <w:rPr>
                <w:rFonts w:ascii="Times New Roman" w:hAnsi="Times New Roman" w:cs="Times New Roman"/>
                <w:sz w:val="24"/>
                <w:szCs w:val="24"/>
              </w:rPr>
            </w:pPr>
            <w:r w:rsidRPr="00D82D8A">
              <w:rPr>
                <w:rFonts w:ascii="Times New Roman" w:hAnsi="Times New Roman" w:cs="Times New Roman"/>
                <w:b/>
                <w:bCs/>
                <w:sz w:val="24"/>
                <w:szCs w:val="24"/>
              </w:rPr>
              <w:t>11/01/2025</w:t>
            </w:r>
          </w:p>
        </w:tc>
        <w:tc>
          <w:tcPr>
            <w:tcW w:w="1669" w:type="pct"/>
            <w:vAlign w:val="center"/>
            <w:hideMark/>
          </w:tcPr>
          <w:p w14:paraId="639BDAE4" w14:textId="3707A9EF"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3.8</w:t>
            </w:r>
            <w:r w:rsidRPr="00D82D8A">
              <w:rPr>
                <w:rFonts w:ascii="Times New Roman" w:hAnsi="Times New Roman" w:cs="Times New Roman"/>
                <w:b/>
                <w:bCs/>
                <w:sz w:val="24"/>
                <w:szCs w:val="24"/>
                <w:vertAlign w:val="superscript"/>
              </w:rPr>
              <w:t>e</w:t>
            </w:r>
          </w:p>
        </w:tc>
        <w:tc>
          <w:tcPr>
            <w:tcW w:w="1765" w:type="pct"/>
            <w:vAlign w:val="center"/>
            <w:hideMark/>
          </w:tcPr>
          <w:p w14:paraId="6D2945CD" w14:textId="2485EC2D"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7.</w:t>
            </w:r>
            <w:r w:rsidR="000B53C8" w:rsidRPr="00D82D8A">
              <w:rPr>
                <w:rFonts w:ascii="Times New Roman" w:hAnsi="Times New Roman" w:cs="Times New Roman"/>
                <w:b/>
                <w:bCs/>
                <w:sz w:val="24"/>
                <w:szCs w:val="24"/>
              </w:rPr>
              <w:t>5</w:t>
            </w:r>
            <w:r w:rsidRPr="00D82D8A">
              <w:rPr>
                <w:rFonts w:ascii="Times New Roman" w:hAnsi="Times New Roman" w:cs="Times New Roman"/>
                <w:b/>
                <w:bCs/>
                <w:sz w:val="24"/>
                <w:szCs w:val="24"/>
                <w:vertAlign w:val="superscript"/>
              </w:rPr>
              <w:t>c</w:t>
            </w:r>
          </w:p>
        </w:tc>
      </w:tr>
      <w:tr w:rsidR="00A04A66" w:rsidRPr="00D82D8A" w14:paraId="41C2ADD7" w14:textId="77777777" w:rsidTr="00A04A66">
        <w:trPr>
          <w:trHeight w:val="340"/>
        </w:trPr>
        <w:tc>
          <w:tcPr>
            <w:tcW w:w="1566" w:type="pct"/>
            <w:vAlign w:val="center"/>
            <w:hideMark/>
          </w:tcPr>
          <w:p w14:paraId="1CB1460D" w14:textId="77777777"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C.D</w:t>
            </w:r>
          </w:p>
        </w:tc>
        <w:tc>
          <w:tcPr>
            <w:tcW w:w="3434" w:type="pct"/>
            <w:gridSpan w:val="2"/>
            <w:vAlign w:val="center"/>
            <w:hideMark/>
          </w:tcPr>
          <w:p w14:paraId="57D92DE6" w14:textId="2C7D0619" w:rsidR="00A04A66" w:rsidRPr="00D82D8A" w:rsidRDefault="00A04A66" w:rsidP="00D82D8A">
            <w:pPr>
              <w:jc w:val="center"/>
              <w:rPr>
                <w:rFonts w:ascii="Times New Roman" w:hAnsi="Times New Roman" w:cs="Times New Roman"/>
                <w:sz w:val="24"/>
                <w:szCs w:val="24"/>
              </w:rPr>
            </w:pPr>
            <w:r w:rsidRPr="00D82D8A">
              <w:rPr>
                <w:rFonts w:ascii="Times New Roman" w:hAnsi="Times New Roman" w:cs="Times New Roman"/>
                <w:b/>
                <w:bCs/>
                <w:sz w:val="24"/>
                <w:szCs w:val="24"/>
              </w:rPr>
              <w:t>15</w:t>
            </w:r>
            <w:r w:rsidR="000B53C8" w:rsidRPr="00D82D8A">
              <w:rPr>
                <w:rFonts w:ascii="Times New Roman" w:hAnsi="Times New Roman" w:cs="Times New Roman"/>
                <w:b/>
                <w:bCs/>
                <w:sz w:val="24"/>
                <w:szCs w:val="24"/>
              </w:rPr>
              <w:t>4.0</w:t>
            </w:r>
          </w:p>
        </w:tc>
      </w:tr>
    </w:tbl>
    <w:p w14:paraId="3AF8135A" w14:textId="77777777" w:rsidR="00A04A66" w:rsidRPr="00D82D8A" w:rsidRDefault="00A04A66" w:rsidP="00D82D8A">
      <w:pPr>
        <w:spacing w:line="240" w:lineRule="auto"/>
        <w:jc w:val="both"/>
        <w:rPr>
          <w:rFonts w:ascii="Times New Roman" w:hAnsi="Times New Roman" w:cs="Times New Roman"/>
          <w:sz w:val="24"/>
          <w:szCs w:val="24"/>
        </w:rPr>
      </w:pPr>
    </w:p>
    <w:p w14:paraId="0148FDD9" w14:textId="28E4073F" w:rsidR="006B5D75" w:rsidRDefault="007A345F"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Throughout the ten planting dates, yield varied significantly, indicating that the timing of planting influenced productivity. Among the planting dates, 15</w:t>
      </w:r>
      <w:r w:rsidR="000B6F67" w:rsidRPr="00D82D8A">
        <w:rPr>
          <w:rFonts w:ascii="Times New Roman" w:hAnsi="Times New Roman" w:cs="Times New Roman"/>
          <w:sz w:val="24"/>
          <w:szCs w:val="24"/>
          <w:vertAlign w:val="superscript"/>
        </w:rPr>
        <w:t>th</w:t>
      </w:r>
      <w:r w:rsidR="000B6F67" w:rsidRPr="00D82D8A">
        <w:rPr>
          <w:rFonts w:ascii="Times New Roman" w:hAnsi="Times New Roman" w:cs="Times New Roman"/>
          <w:sz w:val="24"/>
          <w:szCs w:val="24"/>
        </w:rPr>
        <w:t xml:space="preserve"> </w:t>
      </w:r>
      <w:r w:rsidRPr="00D82D8A">
        <w:rPr>
          <w:rFonts w:ascii="Times New Roman" w:hAnsi="Times New Roman" w:cs="Times New Roman"/>
          <w:sz w:val="24"/>
          <w:szCs w:val="24"/>
        </w:rPr>
        <w:t>June (T1) produced the highest yield in both Arka Abhi and KAU-M2</w:t>
      </w:r>
      <w:r w:rsidR="00244C60">
        <w:rPr>
          <w:rFonts w:ascii="Times New Roman" w:hAnsi="Times New Roman" w:cs="Times New Roman"/>
          <w:sz w:val="24"/>
          <w:szCs w:val="24"/>
        </w:rPr>
        <w:t xml:space="preserve"> as mentioned in Table 9</w:t>
      </w:r>
      <w:r w:rsidRPr="00D82D8A">
        <w:rPr>
          <w:rFonts w:ascii="Times New Roman" w:hAnsi="Times New Roman" w:cs="Times New Roman"/>
          <w:sz w:val="24"/>
          <w:szCs w:val="24"/>
        </w:rPr>
        <w:t xml:space="preserve">. In KAU-M2, the yield of T2 </w:t>
      </w:r>
      <w:r w:rsidR="00780148" w:rsidRPr="00D82D8A">
        <w:rPr>
          <w:rFonts w:ascii="Times New Roman" w:hAnsi="Times New Roman" w:cs="Times New Roman"/>
          <w:sz w:val="24"/>
          <w:szCs w:val="24"/>
        </w:rPr>
        <w:t xml:space="preserve">and T6 </w:t>
      </w:r>
      <w:r w:rsidRPr="00D82D8A">
        <w:rPr>
          <w:rFonts w:ascii="Times New Roman" w:hAnsi="Times New Roman" w:cs="Times New Roman"/>
          <w:sz w:val="24"/>
          <w:szCs w:val="24"/>
        </w:rPr>
        <w:t>was statistically comparable to T1. Correlation analysis revealed a significant positive relationship between yield and days to bud emergence in Arka Abhi, suggesting that a longer duration to bud emergence contributed to higher yield. In contrast, no significant correlation was observed between yield and days to bud emergence in KAU-M2, indicating that this phenological stage had limited influence on yield in this variety</w:t>
      </w:r>
      <w:r w:rsidR="00244C60">
        <w:rPr>
          <w:rFonts w:ascii="Times New Roman" w:hAnsi="Times New Roman" w:cs="Times New Roman"/>
          <w:sz w:val="24"/>
          <w:szCs w:val="24"/>
        </w:rPr>
        <w:t xml:space="preserve"> (Table 8)</w:t>
      </w:r>
    </w:p>
    <w:p w14:paraId="4D21C26C" w14:textId="0744C7D8" w:rsidR="00A1532F" w:rsidRDefault="00A1532F" w:rsidP="00A1532F">
      <w:pPr>
        <w:spacing w:line="240" w:lineRule="auto"/>
        <w:jc w:val="both"/>
        <w:rPr>
          <w:rFonts w:ascii="Times New Roman" w:hAnsi="Times New Roman" w:cs="Times New Roman"/>
          <w:b/>
          <w:bCs/>
          <w:sz w:val="24"/>
          <w:szCs w:val="24"/>
        </w:rPr>
      </w:pPr>
      <w:r w:rsidRPr="00A1532F">
        <w:rPr>
          <w:rFonts w:ascii="Times New Roman" w:hAnsi="Times New Roman" w:cs="Times New Roman"/>
          <w:b/>
          <w:bCs/>
          <w:sz w:val="24"/>
          <w:szCs w:val="24"/>
        </w:rPr>
        <w:t>CONCLUSION</w:t>
      </w:r>
    </w:p>
    <w:p w14:paraId="5828CA4A" w14:textId="385AD4F8" w:rsidR="00CC13E4" w:rsidRPr="00CC13E4" w:rsidRDefault="00CC13E4" w:rsidP="00CC13E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CC13E4">
        <w:rPr>
          <w:rFonts w:ascii="Times New Roman" w:hAnsi="Times New Roman" w:cs="Times New Roman"/>
          <w:sz w:val="24"/>
          <w:szCs w:val="24"/>
        </w:rPr>
        <w:t xml:space="preserve">The marigold varieties Arka Abhi and KAU-M2 exhibited a strong inverse relationship between transplanting time and </w:t>
      </w:r>
      <w:proofErr w:type="spellStart"/>
      <w:r w:rsidRPr="00CC13E4">
        <w:rPr>
          <w:rFonts w:ascii="Times New Roman" w:hAnsi="Times New Roman" w:cs="Times New Roman"/>
          <w:sz w:val="24"/>
          <w:szCs w:val="24"/>
        </w:rPr>
        <w:t>phenophase</w:t>
      </w:r>
      <w:proofErr w:type="spellEnd"/>
      <w:r w:rsidRPr="00CC13E4">
        <w:rPr>
          <w:rFonts w:ascii="Times New Roman" w:hAnsi="Times New Roman" w:cs="Times New Roman"/>
          <w:sz w:val="24"/>
          <w:szCs w:val="24"/>
        </w:rPr>
        <w:t xml:space="preserve"> duration, a pattern mediated by environmental conditions and Accumulated Growing Degree Days (AGDD). The earliest transplanting (T1: 15</w:t>
      </w:r>
      <w:r w:rsidRPr="00D97401">
        <w:rPr>
          <w:rFonts w:ascii="Times New Roman" w:hAnsi="Times New Roman" w:cs="Times New Roman"/>
          <w:sz w:val="24"/>
          <w:szCs w:val="24"/>
          <w:vertAlign w:val="superscript"/>
        </w:rPr>
        <w:t>th</w:t>
      </w:r>
      <w:r w:rsidRPr="00CC13E4">
        <w:rPr>
          <w:rFonts w:ascii="Times New Roman" w:hAnsi="Times New Roman" w:cs="Times New Roman"/>
          <w:sz w:val="24"/>
          <w:szCs w:val="24"/>
        </w:rPr>
        <w:t xml:space="preserve"> June) consistently resulted in the longest time for all flowering stages, requiring the maximum total AGDD accumulation, this extended period delivered the highest final yield. In contrast, mid-season plantings (T4-T9) significantly accelerated the onset of flowering. High rainfall and rainy days were found to prolong most </w:t>
      </w:r>
      <w:proofErr w:type="spellStart"/>
      <w:r w:rsidRPr="00CC13E4">
        <w:rPr>
          <w:rFonts w:ascii="Times New Roman" w:hAnsi="Times New Roman" w:cs="Times New Roman"/>
          <w:sz w:val="24"/>
          <w:szCs w:val="24"/>
        </w:rPr>
        <w:t>phenophases</w:t>
      </w:r>
      <w:proofErr w:type="spellEnd"/>
      <w:r w:rsidR="00D97401">
        <w:rPr>
          <w:rFonts w:ascii="Times New Roman" w:hAnsi="Times New Roman" w:cs="Times New Roman"/>
          <w:sz w:val="24"/>
          <w:szCs w:val="24"/>
        </w:rPr>
        <w:t xml:space="preserve"> and </w:t>
      </w:r>
      <w:r w:rsidRPr="00CC13E4">
        <w:rPr>
          <w:rFonts w:ascii="Times New Roman" w:hAnsi="Times New Roman" w:cs="Times New Roman"/>
          <w:sz w:val="24"/>
          <w:szCs w:val="24"/>
        </w:rPr>
        <w:t>higher maximum temperatures and sunshine hours tended to reduce the duration to initial flower stages. Therefore, while later plantings offer faster development, the protracted growth phase induced by the early T1 planting, linked to higher thermal demands, is crucial for maximizing yield.</w:t>
      </w:r>
    </w:p>
    <w:p w14:paraId="48B853B2" w14:textId="77777777" w:rsidR="00222186" w:rsidRDefault="00222186" w:rsidP="00D82D8A">
      <w:pPr>
        <w:spacing w:line="240" w:lineRule="auto"/>
        <w:jc w:val="both"/>
        <w:rPr>
          <w:rFonts w:ascii="Times New Roman" w:hAnsi="Times New Roman" w:cs="Times New Roman"/>
          <w:b/>
          <w:bCs/>
          <w:sz w:val="24"/>
          <w:szCs w:val="24"/>
        </w:rPr>
      </w:pPr>
    </w:p>
    <w:p w14:paraId="64C72C92" w14:textId="77777777" w:rsidR="00CC13E4" w:rsidRDefault="00CC13E4" w:rsidP="00D82D8A">
      <w:pPr>
        <w:spacing w:line="240" w:lineRule="auto"/>
        <w:jc w:val="both"/>
        <w:rPr>
          <w:rFonts w:ascii="Times New Roman" w:hAnsi="Times New Roman" w:cs="Times New Roman"/>
          <w:sz w:val="24"/>
          <w:szCs w:val="24"/>
          <w:lang w:val="en-US"/>
        </w:rPr>
      </w:pPr>
    </w:p>
    <w:p w14:paraId="71855DDA" w14:textId="77777777" w:rsidR="00222186" w:rsidRDefault="00222186" w:rsidP="00D82D8A">
      <w:pPr>
        <w:spacing w:line="240" w:lineRule="auto"/>
        <w:jc w:val="both"/>
        <w:rPr>
          <w:rFonts w:ascii="Times New Roman" w:hAnsi="Times New Roman" w:cs="Times New Roman"/>
          <w:sz w:val="24"/>
          <w:szCs w:val="24"/>
          <w:lang w:val="en-US"/>
        </w:rPr>
      </w:pPr>
    </w:p>
    <w:p w14:paraId="51F7DFDC" w14:textId="77777777" w:rsidR="00244C60" w:rsidRPr="00D82D8A" w:rsidRDefault="00244C60" w:rsidP="00D82D8A">
      <w:pPr>
        <w:spacing w:line="240" w:lineRule="auto"/>
        <w:jc w:val="both"/>
        <w:rPr>
          <w:rFonts w:ascii="Times New Roman" w:hAnsi="Times New Roman" w:cs="Times New Roman"/>
          <w:sz w:val="24"/>
          <w:szCs w:val="24"/>
          <w:lang w:val="en-US"/>
        </w:rPr>
      </w:pPr>
    </w:p>
    <w:p w14:paraId="006C20FE" w14:textId="77777777" w:rsidR="00D40D8E" w:rsidRDefault="00D40D8E" w:rsidP="00D82D8A">
      <w:pPr>
        <w:spacing w:line="240" w:lineRule="auto"/>
        <w:jc w:val="both"/>
        <w:rPr>
          <w:rFonts w:ascii="Times New Roman" w:hAnsi="Times New Roman" w:cs="Times New Roman"/>
          <w:sz w:val="24"/>
          <w:szCs w:val="24"/>
          <w:lang w:val="en-US"/>
        </w:rPr>
      </w:pPr>
    </w:p>
    <w:p w14:paraId="5A99367C" w14:textId="71CDD4DD" w:rsidR="00756C25" w:rsidRPr="00D82D8A" w:rsidRDefault="00756C25" w:rsidP="00D82D8A">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lang w:val="en-US"/>
        </w:rPr>
        <w:lastRenderedPageBreak/>
        <w:t>REFERENCES</w:t>
      </w:r>
    </w:p>
    <w:p w14:paraId="66D4C820" w14:textId="489F65D8" w:rsidR="00756C25" w:rsidRPr="00D82D8A" w:rsidRDefault="00756C25"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Anonymous. (2023). Area and production of horticulture crops for 2021-22 (Final), Ministry of Agriculture and Farmers’ Welfare, Government of India, New Delhi.</w:t>
      </w:r>
    </w:p>
    <w:p w14:paraId="3278CA03" w14:textId="0CCE6774" w:rsidR="007845B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Baker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D.N.</w:t>
      </w:r>
      <w:r w:rsidR="00CB2B24"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Landivar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J.A. 1991. The simulation of plant development in GOSSYM. </w:t>
      </w:r>
      <w:r w:rsidR="00CB2B24" w:rsidRPr="00D82D8A">
        <w:rPr>
          <w:rFonts w:ascii="Times New Roman" w:hAnsi="Times New Roman" w:cs="Times New Roman"/>
          <w:sz w:val="24"/>
          <w:szCs w:val="24"/>
        </w:rPr>
        <w:t>I</w:t>
      </w:r>
      <w:r w:rsidRPr="00D82D8A">
        <w:rPr>
          <w:rFonts w:ascii="Times New Roman" w:hAnsi="Times New Roman" w:cs="Times New Roman"/>
          <w:sz w:val="24"/>
          <w:szCs w:val="24"/>
        </w:rPr>
        <w:t>n: Hodges, T</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w:t>
      </w:r>
      <w:r w:rsidR="00CB2B24" w:rsidRPr="00D82D8A">
        <w:rPr>
          <w:rFonts w:ascii="Times New Roman" w:hAnsi="Times New Roman" w:cs="Times New Roman"/>
          <w:sz w:val="24"/>
          <w:szCs w:val="24"/>
        </w:rPr>
        <w:t>e</w:t>
      </w:r>
      <w:r w:rsidRPr="00D82D8A">
        <w:rPr>
          <w:rFonts w:ascii="Times New Roman" w:hAnsi="Times New Roman" w:cs="Times New Roman"/>
          <w:sz w:val="24"/>
          <w:szCs w:val="24"/>
        </w:rPr>
        <w:t>d</w:t>
      </w:r>
      <w:r w:rsidR="00CB2B24" w:rsidRPr="00D82D8A">
        <w:rPr>
          <w:rFonts w:ascii="Times New Roman" w:hAnsi="Times New Roman" w:cs="Times New Roman"/>
          <w:sz w:val="24"/>
          <w:szCs w:val="24"/>
        </w:rPr>
        <w:t>s</w:t>
      </w:r>
      <w:r w:rsidRPr="00D82D8A">
        <w:rPr>
          <w:rFonts w:ascii="Times New Roman" w:hAnsi="Times New Roman" w:cs="Times New Roman"/>
          <w:sz w:val="24"/>
          <w:szCs w:val="24"/>
        </w:rPr>
        <w:t xml:space="preserve">), </w:t>
      </w:r>
      <w:r w:rsidRPr="00D82D8A">
        <w:rPr>
          <w:rFonts w:ascii="Times New Roman" w:hAnsi="Times New Roman" w:cs="Times New Roman"/>
          <w:i/>
          <w:iCs/>
          <w:sz w:val="24"/>
          <w:szCs w:val="24"/>
        </w:rPr>
        <w:t>Predicting Crop Phenology</w:t>
      </w:r>
      <w:r w:rsidRPr="00D82D8A">
        <w:rPr>
          <w:rFonts w:ascii="Times New Roman" w:hAnsi="Times New Roman" w:cs="Times New Roman"/>
          <w:sz w:val="24"/>
          <w:szCs w:val="24"/>
        </w:rPr>
        <w:t>. CRC Press, Boca Raton, FL, USA, pp. 171-180.</w:t>
      </w:r>
    </w:p>
    <w:p w14:paraId="7AC87468" w14:textId="57B460CD" w:rsidR="00A1532F" w:rsidRPr="00A1532F" w:rsidRDefault="00A1532F" w:rsidP="00A1532F">
      <w:pPr>
        <w:spacing w:line="240" w:lineRule="auto"/>
        <w:rPr>
          <w:rFonts w:ascii="Times New Roman" w:hAnsi="Times New Roman" w:cs="Times New Roman"/>
          <w:sz w:val="24"/>
          <w:szCs w:val="24"/>
        </w:rPr>
      </w:pPr>
      <w:r w:rsidRPr="00A1532F">
        <w:rPr>
          <w:rFonts w:ascii="Times New Roman" w:hAnsi="Times New Roman" w:cs="Times New Roman"/>
          <w:sz w:val="24"/>
          <w:szCs w:val="24"/>
        </w:rPr>
        <w:t>Baker, J.T. and Reddy, V.R. 2001. Temperature effects on phenological development and yield of muskmelon. </w:t>
      </w:r>
      <w:r w:rsidRPr="00A1532F">
        <w:rPr>
          <w:rFonts w:ascii="Times New Roman" w:hAnsi="Times New Roman" w:cs="Times New Roman"/>
          <w:i/>
          <w:iCs/>
          <w:sz w:val="24"/>
          <w:szCs w:val="24"/>
        </w:rPr>
        <w:t>Ann</w:t>
      </w:r>
      <w:r w:rsidR="00196743">
        <w:rPr>
          <w:rFonts w:ascii="Times New Roman" w:hAnsi="Times New Roman" w:cs="Times New Roman"/>
          <w:i/>
          <w:iCs/>
          <w:sz w:val="24"/>
          <w:szCs w:val="24"/>
        </w:rPr>
        <w:t>.</w:t>
      </w:r>
      <w:r w:rsidRPr="00A1532F">
        <w:rPr>
          <w:rFonts w:ascii="Times New Roman" w:hAnsi="Times New Roman" w:cs="Times New Roman"/>
          <w:i/>
          <w:iCs/>
          <w:sz w:val="24"/>
          <w:szCs w:val="24"/>
        </w:rPr>
        <w:t xml:space="preserve"> Bot</w:t>
      </w:r>
      <w:r w:rsidR="00196743">
        <w:rPr>
          <w:rFonts w:ascii="Times New Roman" w:hAnsi="Times New Roman" w:cs="Times New Roman"/>
          <w:sz w:val="24"/>
          <w:szCs w:val="24"/>
        </w:rPr>
        <w:t>.</w:t>
      </w:r>
      <w:r w:rsidRPr="00A1532F">
        <w:rPr>
          <w:rFonts w:ascii="Times New Roman" w:hAnsi="Times New Roman" w:cs="Times New Roman"/>
          <w:sz w:val="24"/>
          <w:szCs w:val="24"/>
        </w:rPr>
        <w:t> </w:t>
      </w:r>
      <w:r w:rsidRPr="00A1532F">
        <w:rPr>
          <w:rFonts w:ascii="Times New Roman" w:hAnsi="Times New Roman" w:cs="Times New Roman"/>
          <w:i/>
          <w:iCs/>
          <w:sz w:val="24"/>
          <w:szCs w:val="24"/>
        </w:rPr>
        <w:t>87</w:t>
      </w:r>
      <w:r w:rsidRPr="00A1532F">
        <w:rPr>
          <w:rFonts w:ascii="Times New Roman" w:hAnsi="Times New Roman" w:cs="Times New Roman"/>
          <w:sz w:val="24"/>
          <w:szCs w:val="24"/>
        </w:rPr>
        <w:t>(5)</w:t>
      </w:r>
      <w:r w:rsidR="00196743">
        <w:rPr>
          <w:rFonts w:ascii="Times New Roman" w:hAnsi="Times New Roman" w:cs="Times New Roman"/>
          <w:sz w:val="24"/>
          <w:szCs w:val="24"/>
        </w:rPr>
        <w:t xml:space="preserve">: </w:t>
      </w:r>
      <w:r w:rsidRPr="00A1532F">
        <w:rPr>
          <w:rFonts w:ascii="Times New Roman" w:hAnsi="Times New Roman" w:cs="Times New Roman"/>
          <w:sz w:val="24"/>
          <w:szCs w:val="24"/>
        </w:rPr>
        <w:t>605-613.</w:t>
      </w:r>
    </w:p>
    <w:p w14:paraId="39BCA1D8" w14:textId="5C8906D3"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De Beurs, K.M. and Henebry, G.M. 2008. War, drought, and phenology: changes in the land surface phenology of Afghanistan since 1982. </w:t>
      </w:r>
      <w:r w:rsidRPr="00D82D8A">
        <w:rPr>
          <w:rFonts w:ascii="Times New Roman" w:hAnsi="Times New Roman" w:cs="Times New Roman"/>
          <w:i/>
          <w:iCs/>
          <w:sz w:val="24"/>
          <w:szCs w:val="24"/>
        </w:rPr>
        <w:t>J. Land Use Sci</w:t>
      </w:r>
      <w:r w:rsidRPr="00D82D8A">
        <w:rPr>
          <w:rFonts w:ascii="Times New Roman" w:hAnsi="Times New Roman" w:cs="Times New Roman"/>
          <w:sz w:val="24"/>
          <w:szCs w:val="24"/>
        </w:rPr>
        <w:t>.</w:t>
      </w:r>
      <w:r w:rsidR="00CB2B24" w:rsidRPr="00D82D8A">
        <w:rPr>
          <w:rFonts w:ascii="Times New Roman" w:hAnsi="Times New Roman" w:cs="Times New Roman"/>
          <w:sz w:val="24"/>
          <w:szCs w:val="24"/>
        </w:rPr>
        <w:t xml:space="preserve"> </w:t>
      </w:r>
      <w:r w:rsidRPr="00D82D8A">
        <w:rPr>
          <w:rFonts w:ascii="Times New Roman" w:hAnsi="Times New Roman" w:cs="Times New Roman"/>
          <w:sz w:val="24"/>
          <w:szCs w:val="24"/>
        </w:rPr>
        <w:t>3(2-3): 95-111.</w:t>
      </w:r>
    </w:p>
    <w:p w14:paraId="65A350FD" w14:textId="6835D64A"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Jeevan, U., Sreelatha, U., </w:t>
      </w:r>
      <w:proofErr w:type="spellStart"/>
      <w:r w:rsidRPr="00D82D8A">
        <w:rPr>
          <w:rFonts w:ascii="Times New Roman" w:hAnsi="Times New Roman" w:cs="Times New Roman"/>
          <w:sz w:val="24"/>
          <w:szCs w:val="24"/>
        </w:rPr>
        <w:t>Narayanankutty</w:t>
      </w:r>
      <w:proofErr w:type="spellEnd"/>
      <w:r w:rsidRPr="00D82D8A">
        <w:rPr>
          <w:rFonts w:ascii="Times New Roman" w:hAnsi="Times New Roman" w:cs="Times New Roman"/>
          <w:sz w:val="24"/>
          <w:szCs w:val="24"/>
        </w:rPr>
        <w:t>, C., Prameela, P., Kumar, B.A.</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and Vikram, H.C. 2022. Precision farming techniques and </w:t>
      </w:r>
      <w:proofErr w:type="spellStart"/>
      <w:r w:rsidRPr="00D82D8A">
        <w:rPr>
          <w:rFonts w:ascii="Times New Roman" w:hAnsi="Times New Roman" w:cs="Times New Roman"/>
          <w:sz w:val="24"/>
          <w:szCs w:val="24"/>
        </w:rPr>
        <w:t>Agro</w:t>
      </w:r>
      <w:proofErr w:type="spellEnd"/>
      <w:r w:rsidRPr="00D82D8A">
        <w:rPr>
          <w:rFonts w:ascii="Times New Roman" w:hAnsi="Times New Roman" w:cs="Times New Roman"/>
          <w:sz w:val="24"/>
          <w:szCs w:val="24"/>
        </w:rPr>
        <w:t xml:space="preserve"> meteorological indices for African marigold cultivation in humid tropics of Kerala. </w:t>
      </w:r>
      <w:r w:rsidRPr="00D82D8A">
        <w:rPr>
          <w:rFonts w:ascii="Times New Roman" w:hAnsi="Times New Roman" w:cs="Times New Roman"/>
          <w:i/>
          <w:iCs/>
          <w:sz w:val="24"/>
          <w:szCs w:val="24"/>
        </w:rPr>
        <w:t>J</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Trop</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Agric</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w:t>
      </w:r>
      <w:r w:rsidRPr="00D82D8A">
        <w:rPr>
          <w:rFonts w:ascii="Times New Roman" w:hAnsi="Times New Roman" w:cs="Times New Roman"/>
          <w:i/>
          <w:iCs/>
          <w:sz w:val="24"/>
          <w:szCs w:val="24"/>
        </w:rPr>
        <w:t>60</w:t>
      </w:r>
      <w:r w:rsidRPr="00D82D8A">
        <w:rPr>
          <w:rFonts w:ascii="Times New Roman" w:hAnsi="Times New Roman" w:cs="Times New Roman"/>
          <w:sz w:val="24"/>
          <w:szCs w:val="24"/>
        </w:rPr>
        <w:t>(2).</w:t>
      </w:r>
    </w:p>
    <w:p w14:paraId="0CCEAF50" w14:textId="6FDC01DF" w:rsidR="00075D5A" w:rsidRPr="00D82D8A" w:rsidRDefault="00075D5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Khichar</w:t>
      </w:r>
      <w:proofErr w:type="spellEnd"/>
      <w:r w:rsidRPr="00D82D8A">
        <w:rPr>
          <w:rFonts w:ascii="Times New Roman" w:hAnsi="Times New Roman" w:cs="Times New Roman"/>
          <w:sz w:val="24"/>
          <w:szCs w:val="24"/>
        </w:rPr>
        <w:t>, M.L. and R. Nivas</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2006. Microclimatic profiles under different sowing environments in wheat. </w:t>
      </w:r>
      <w:r w:rsidRPr="00D82D8A">
        <w:rPr>
          <w:rFonts w:ascii="Times New Roman" w:hAnsi="Times New Roman" w:cs="Times New Roman"/>
          <w:i/>
          <w:iCs/>
          <w:sz w:val="24"/>
          <w:szCs w:val="24"/>
        </w:rPr>
        <w:t>J. Agromet.</w:t>
      </w:r>
      <w:r w:rsidRPr="00D82D8A">
        <w:rPr>
          <w:rFonts w:ascii="Times New Roman" w:hAnsi="Times New Roman" w:cs="Times New Roman"/>
          <w:sz w:val="24"/>
          <w:szCs w:val="24"/>
        </w:rPr>
        <w:t>8:201-209</w:t>
      </w:r>
    </w:p>
    <w:p w14:paraId="67831E5B" w14:textId="37031B1B" w:rsidR="007845BA" w:rsidRPr="00D82D8A" w:rsidRDefault="00075D5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 </w:t>
      </w:r>
      <w:r w:rsidR="007845BA" w:rsidRPr="00D82D8A">
        <w:rPr>
          <w:rFonts w:ascii="Times New Roman" w:hAnsi="Times New Roman" w:cs="Times New Roman"/>
          <w:sz w:val="24"/>
          <w:szCs w:val="24"/>
        </w:rPr>
        <w:t>Kiniry</w:t>
      </w:r>
      <w:r w:rsidR="00CB2B24" w:rsidRPr="00D82D8A">
        <w:rPr>
          <w:rFonts w:ascii="Times New Roman" w:hAnsi="Times New Roman" w:cs="Times New Roman"/>
          <w:sz w:val="24"/>
          <w:szCs w:val="24"/>
        </w:rPr>
        <w:t>,</w:t>
      </w:r>
      <w:r w:rsidR="007845BA" w:rsidRPr="00D82D8A">
        <w:rPr>
          <w:rFonts w:ascii="Times New Roman" w:hAnsi="Times New Roman" w:cs="Times New Roman"/>
          <w:sz w:val="24"/>
          <w:szCs w:val="24"/>
        </w:rPr>
        <w:t xml:space="preserve"> J.R.</w:t>
      </w:r>
      <w:r w:rsidR="00CB2B24" w:rsidRPr="00D82D8A">
        <w:rPr>
          <w:rFonts w:ascii="Times New Roman" w:hAnsi="Times New Roman" w:cs="Times New Roman"/>
          <w:sz w:val="24"/>
          <w:szCs w:val="24"/>
        </w:rPr>
        <w:t xml:space="preserve"> and </w:t>
      </w:r>
      <w:proofErr w:type="spellStart"/>
      <w:r w:rsidR="007845BA" w:rsidRPr="00D82D8A">
        <w:rPr>
          <w:rFonts w:ascii="Times New Roman" w:hAnsi="Times New Roman" w:cs="Times New Roman"/>
          <w:sz w:val="24"/>
          <w:szCs w:val="24"/>
        </w:rPr>
        <w:t>Bonbomme</w:t>
      </w:r>
      <w:proofErr w:type="spellEnd"/>
      <w:r w:rsidR="00CB2B24" w:rsidRPr="00D82D8A">
        <w:rPr>
          <w:rFonts w:ascii="Times New Roman" w:hAnsi="Times New Roman" w:cs="Times New Roman"/>
          <w:sz w:val="24"/>
          <w:szCs w:val="24"/>
        </w:rPr>
        <w:t>,</w:t>
      </w:r>
      <w:r w:rsidR="007845BA" w:rsidRPr="00D82D8A">
        <w:rPr>
          <w:rFonts w:ascii="Times New Roman" w:hAnsi="Times New Roman" w:cs="Times New Roman"/>
          <w:sz w:val="24"/>
          <w:szCs w:val="24"/>
        </w:rPr>
        <w:t xml:space="preserve"> R. 1991. Predicting maize phenology. In: Hodges, T (</w:t>
      </w:r>
      <w:r w:rsidR="00CB2B24" w:rsidRPr="00D82D8A">
        <w:rPr>
          <w:rFonts w:ascii="Times New Roman" w:hAnsi="Times New Roman" w:cs="Times New Roman"/>
          <w:sz w:val="24"/>
          <w:szCs w:val="24"/>
        </w:rPr>
        <w:t>e</w:t>
      </w:r>
      <w:r w:rsidR="007845BA" w:rsidRPr="00D82D8A">
        <w:rPr>
          <w:rFonts w:ascii="Times New Roman" w:hAnsi="Times New Roman" w:cs="Times New Roman"/>
          <w:sz w:val="24"/>
          <w:szCs w:val="24"/>
        </w:rPr>
        <w:t>d</w:t>
      </w:r>
      <w:r w:rsidR="00CB2B24" w:rsidRPr="00D82D8A">
        <w:rPr>
          <w:rFonts w:ascii="Times New Roman" w:hAnsi="Times New Roman" w:cs="Times New Roman"/>
          <w:sz w:val="24"/>
          <w:szCs w:val="24"/>
        </w:rPr>
        <w:t>s</w:t>
      </w:r>
      <w:r w:rsidR="007845BA" w:rsidRPr="00D82D8A">
        <w:rPr>
          <w:rFonts w:ascii="Times New Roman" w:hAnsi="Times New Roman" w:cs="Times New Roman"/>
          <w:sz w:val="24"/>
          <w:szCs w:val="24"/>
        </w:rPr>
        <w:t xml:space="preserve">), </w:t>
      </w:r>
      <w:r w:rsidR="007845BA" w:rsidRPr="00D82D8A">
        <w:rPr>
          <w:rFonts w:ascii="Times New Roman" w:hAnsi="Times New Roman" w:cs="Times New Roman"/>
          <w:i/>
          <w:iCs/>
          <w:sz w:val="24"/>
          <w:szCs w:val="24"/>
        </w:rPr>
        <w:t>Predicting Crop Phenology</w:t>
      </w:r>
      <w:r w:rsidR="007845BA" w:rsidRPr="00D82D8A">
        <w:rPr>
          <w:rFonts w:ascii="Times New Roman" w:hAnsi="Times New Roman" w:cs="Times New Roman"/>
          <w:sz w:val="24"/>
          <w:szCs w:val="24"/>
        </w:rPr>
        <w:t>. CRC Press, Boca Raton, FL, USA, pp. 115-132.</w:t>
      </w:r>
    </w:p>
    <w:p w14:paraId="6C1D5B98" w14:textId="7A20D125" w:rsidR="007845BA" w:rsidRPr="00D82D8A" w:rsidRDefault="007845BA" w:rsidP="00D82D8A">
      <w:pPr>
        <w:spacing w:line="240" w:lineRule="auto"/>
        <w:jc w:val="both"/>
        <w:rPr>
          <w:rFonts w:ascii="Times New Roman" w:hAnsi="Times New Roman" w:cs="Times New Roman"/>
          <w:sz w:val="24"/>
          <w:szCs w:val="24"/>
        </w:rPr>
      </w:pPr>
      <w:r w:rsidRPr="00225EDA">
        <w:rPr>
          <w:rFonts w:ascii="Times New Roman" w:hAnsi="Times New Roman" w:cs="Times New Roman"/>
          <w:sz w:val="24"/>
          <w:szCs w:val="24"/>
        </w:rPr>
        <w:t>Lakshmi,</w:t>
      </w:r>
      <w:r w:rsidRPr="00D82D8A">
        <w:rPr>
          <w:rFonts w:ascii="Times New Roman" w:hAnsi="Times New Roman" w:cs="Times New Roman"/>
          <w:sz w:val="24"/>
          <w:szCs w:val="24"/>
        </w:rPr>
        <w:t xml:space="preserve"> Pandey, R.K., Dogra, S., Laishram, N., Bhat, D., Singh, A. and Jamwal, S., 2014. Studies on effects of planting dates and spacing in African marigold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L.). </w:t>
      </w:r>
      <w:r w:rsidRPr="00D82D8A">
        <w:rPr>
          <w:rFonts w:ascii="Times New Roman" w:hAnsi="Times New Roman" w:cs="Times New Roman"/>
          <w:i/>
          <w:iCs/>
          <w:sz w:val="24"/>
          <w:szCs w:val="24"/>
        </w:rPr>
        <w:t xml:space="preserve">Progressive </w:t>
      </w:r>
      <w:proofErr w:type="spellStart"/>
      <w:r w:rsidRPr="00D82D8A">
        <w:rPr>
          <w:rFonts w:ascii="Times New Roman" w:hAnsi="Times New Roman" w:cs="Times New Roman"/>
          <w:i/>
          <w:iCs/>
          <w:sz w:val="24"/>
          <w:szCs w:val="24"/>
        </w:rPr>
        <w:t>Hortic</w:t>
      </w:r>
      <w:proofErr w:type="spellEnd"/>
      <w:r w:rsidR="00D25835" w:rsidRPr="00D82D8A">
        <w:rPr>
          <w:rFonts w:ascii="Times New Roman" w:hAnsi="Times New Roman" w:cs="Times New Roman"/>
          <w:sz w:val="24"/>
          <w:szCs w:val="24"/>
        </w:rPr>
        <w:t>.</w:t>
      </w:r>
      <w:r w:rsidRPr="00D82D8A">
        <w:rPr>
          <w:rFonts w:ascii="Times New Roman" w:hAnsi="Times New Roman" w:cs="Times New Roman"/>
          <w:sz w:val="24"/>
          <w:szCs w:val="24"/>
        </w:rPr>
        <w:t> </w:t>
      </w:r>
      <w:r w:rsidRPr="00D82D8A">
        <w:rPr>
          <w:rFonts w:ascii="Times New Roman" w:hAnsi="Times New Roman" w:cs="Times New Roman"/>
          <w:i/>
          <w:iCs/>
          <w:sz w:val="24"/>
          <w:szCs w:val="24"/>
        </w:rPr>
        <w:t>46</w:t>
      </w:r>
      <w:r w:rsidRPr="00D82D8A">
        <w:rPr>
          <w:rFonts w:ascii="Times New Roman" w:hAnsi="Times New Roman" w:cs="Times New Roman"/>
          <w:sz w:val="24"/>
          <w:szCs w:val="24"/>
        </w:rPr>
        <w:t>(1)</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149-152.</w:t>
      </w:r>
    </w:p>
    <w:p w14:paraId="026CB174" w14:textId="4AD9EFD1" w:rsidR="007845BA" w:rsidRPr="00D82D8A" w:rsidRDefault="007845B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Nuttonson</w:t>
      </w:r>
      <w:proofErr w:type="spellEnd"/>
      <w:r w:rsidRPr="00D82D8A">
        <w:rPr>
          <w:rFonts w:ascii="Times New Roman" w:hAnsi="Times New Roman" w:cs="Times New Roman"/>
          <w:sz w:val="24"/>
          <w:szCs w:val="24"/>
        </w:rPr>
        <w:t xml:space="preserve"> M.Y. 1955. Wheat climate relationships and use of phenology in ascertaining the thermal and photothermal requirements of wheat. Washington DC, USA: American Institute of Crop Ecology</w:t>
      </w:r>
    </w:p>
    <w:p w14:paraId="50E2445F" w14:textId="24683164" w:rsidR="007845BA" w:rsidRPr="00D82D8A" w:rsidRDefault="007845BA" w:rsidP="00D82D8A">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rPr>
        <w:t>Rao, C.C., Dadlani, N. K., and Voleti, S. R. 2002</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Time of reproduction, flower and seed yield in marigold species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and </w:t>
      </w:r>
      <w:proofErr w:type="spellStart"/>
      <w:r w:rsidRPr="00D82D8A">
        <w:rPr>
          <w:rFonts w:ascii="Times New Roman" w:hAnsi="Times New Roman" w:cs="Times New Roman"/>
          <w:i/>
          <w:iCs/>
          <w:sz w:val="24"/>
          <w:szCs w:val="24"/>
        </w:rPr>
        <w:t>Tagetes</w:t>
      </w:r>
      <w:proofErr w:type="spellEnd"/>
      <w:r w:rsidRPr="00D82D8A">
        <w:rPr>
          <w:rFonts w:ascii="Times New Roman" w:hAnsi="Times New Roman" w:cs="Times New Roman"/>
          <w:i/>
          <w:iCs/>
          <w:sz w:val="24"/>
          <w:szCs w:val="24"/>
        </w:rPr>
        <w:t xml:space="preserve"> </w:t>
      </w:r>
      <w:proofErr w:type="spellStart"/>
      <w:r w:rsidRPr="00D82D8A">
        <w:rPr>
          <w:rFonts w:ascii="Times New Roman" w:hAnsi="Times New Roman" w:cs="Times New Roman"/>
          <w:i/>
          <w:iCs/>
          <w:sz w:val="24"/>
          <w:szCs w:val="24"/>
        </w:rPr>
        <w:t>patula</w:t>
      </w:r>
      <w:proofErr w:type="spellEnd"/>
      <w:r w:rsidRPr="00D82D8A">
        <w:rPr>
          <w:rFonts w:ascii="Times New Roman" w:hAnsi="Times New Roman" w:cs="Times New Roman"/>
          <w:sz w:val="24"/>
          <w:szCs w:val="24"/>
        </w:rPr>
        <w:t xml:space="preserve">) as influenced by different sowing dates. </w:t>
      </w:r>
      <w:r w:rsidRPr="00D82D8A">
        <w:rPr>
          <w:rFonts w:ascii="Times New Roman" w:hAnsi="Times New Roman" w:cs="Times New Roman"/>
          <w:i/>
          <w:iCs/>
          <w:sz w:val="24"/>
          <w:szCs w:val="24"/>
        </w:rPr>
        <w:t>J. Plant. Biol</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29 (2)</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133-136.</w:t>
      </w:r>
    </w:p>
    <w:p w14:paraId="576377A8" w14:textId="7B68BEC1" w:rsidR="00ED0FD2" w:rsidRPr="00D82D8A" w:rsidRDefault="00ED0FD2"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Rickman</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W</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Waldman</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S</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w:t>
      </w:r>
      <w:r w:rsidR="00CB2B24"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Klepper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B</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L</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1995. </w:t>
      </w:r>
      <w:proofErr w:type="spellStart"/>
      <w:r w:rsidRPr="00D82D8A">
        <w:rPr>
          <w:rFonts w:ascii="Times New Roman" w:hAnsi="Times New Roman" w:cs="Times New Roman"/>
          <w:sz w:val="24"/>
          <w:szCs w:val="24"/>
        </w:rPr>
        <w:t>MODWht</w:t>
      </w:r>
      <w:proofErr w:type="spellEnd"/>
      <w:r w:rsidRPr="00D82D8A">
        <w:rPr>
          <w:rFonts w:ascii="Times New Roman" w:hAnsi="Times New Roman" w:cs="Times New Roman"/>
          <w:sz w:val="24"/>
          <w:szCs w:val="24"/>
        </w:rPr>
        <w:t xml:space="preserve">: development driven winter wheat growth simulation. </w:t>
      </w:r>
      <w:r w:rsidRPr="00D82D8A">
        <w:rPr>
          <w:rFonts w:ascii="Times New Roman" w:hAnsi="Times New Roman" w:cs="Times New Roman"/>
          <w:i/>
          <w:iCs/>
          <w:sz w:val="24"/>
          <w:szCs w:val="24"/>
        </w:rPr>
        <w:t>Agron. J</w:t>
      </w:r>
      <w:r w:rsidR="00CB2B24" w:rsidRPr="00D82D8A">
        <w:rPr>
          <w:rFonts w:ascii="Times New Roman" w:hAnsi="Times New Roman" w:cs="Times New Roman"/>
          <w:i/>
          <w:iCs/>
          <w:sz w:val="24"/>
          <w:szCs w:val="24"/>
        </w:rPr>
        <w:t>.</w:t>
      </w:r>
      <w:r w:rsidRPr="00D82D8A">
        <w:rPr>
          <w:rFonts w:ascii="Times New Roman" w:hAnsi="Times New Roman" w:cs="Times New Roman"/>
          <w:sz w:val="24"/>
          <w:szCs w:val="24"/>
        </w:rPr>
        <w:t xml:space="preserve"> 87.</w:t>
      </w:r>
    </w:p>
    <w:p w14:paraId="3E770EAB" w14:textId="304F4B29" w:rsidR="007845BA" w:rsidRPr="00D82D8A" w:rsidRDefault="007845B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Sedhai</w:t>
      </w:r>
      <w:proofErr w:type="spellEnd"/>
      <w:r w:rsidRPr="00D82D8A">
        <w:rPr>
          <w:rFonts w:ascii="Times New Roman" w:hAnsi="Times New Roman" w:cs="Times New Roman"/>
          <w:sz w:val="24"/>
          <w:szCs w:val="24"/>
        </w:rPr>
        <w:t>, R., Katel, S.</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and Adhikari, A. 2024. Effect of Pinching on Growth, Flowering, and Yield of African Marigold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L.) cv. Calcutta Local. </w:t>
      </w:r>
      <w:r w:rsidRPr="00D82D8A">
        <w:rPr>
          <w:rFonts w:ascii="Times New Roman" w:hAnsi="Times New Roman" w:cs="Times New Roman"/>
          <w:i/>
          <w:iCs/>
          <w:sz w:val="24"/>
          <w:szCs w:val="24"/>
        </w:rPr>
        <w:t>Fundamental</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Appl</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Agric</w:t>
      </w:r>
      <w:r w:rsidR="00CB2B24" w:rsidRPr="00D82D8A">
        <w:rPr>
          <w:rFonts w:ascii="Times New Roman" w:hAnsi="Times New Roman" w:cs="Times New Roman"/>
          <w:sz w:val="24"/>
          <w:szCs w:val="24"/>
        </w:rPr>
        <w:t xml:space="preserve">. </w:t>
      </w:r>
      <w:r w:rsidRPr="00D82D8A">
        <w:rPr>
          <w:rFonts w:ascii="Times New Roman" w:hAnsi="Times New Roman" w:cs="Times New Roman"/>
          <w:sz w:val="24"/>
          <w:szCs w:val="24"/>
        </w:rPr>
        <w:t>9(3)</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204-212.</w:t>
      </w:r>
    </w:p>
    <w:p w14:paraId="6D6D4A1B" w14:textId="6D032634"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Wang J.Y. 1960. A critique of the heat </w:t>
      </w:r>
      <w:proofErr w:type="gramStart"/>
      <w:r w:rsidRPr="00D82D8A">
        <w:rPr>
          <w:rFonts w:ascii="Times New Roman" w:hAnsi="Times New Roman" w:cs="Times New Roman"/>
          <w:sz w:val="24"/>
          <w:szCs w:val="24"/>
        </w:rPr>
        <w:t>units</w:t>
      </w:r>
      <w:proofErr w:type="gramEnd"/>
      <w:r w:rsidRPr="00D82D8A">
        <w:rPr>
          <w:rFonts w:ascii="Times New Roman" w:hAnsi="Times New Roman" w:cs="Times New Roman"/>
          <w:sz w:val="24"/>
          <w:szCs w:val="24"/>
        </w:rPr>
        <w:t xml:space="preserve"> approach to plant response studies. </w:t>
      </w:r>
      <w:proofErr w:type="gramStart"/>
      <w:r w:rsidRPr="00D82D8A">
        <w:rPr>
          <w:rFonts w:ascii="Times New Roman" w:hAnsi="Times New Roman" w:cs="Times New Roman"/>
          <w:i/>
          <w:iCs/>
          <w:sz w:val="24"/>
          <w:szCs w:val="24"/>
        </w:rPr>
        <w:t xml:space="preserve">Ecology </w:t>
      </w:r>
      <w:r w:rsidR="00196743">
        <w:rPr>
          <w:rFonts w:ascii="Times New Roman" w:hAnsi="Times New Roman" w:cs="Times New Roman"/>
          <w:i/>
          <w:iCs/>
          <w:sz w:val="24"/>
          <w:szCs w:val="24"/>
        </w:rPr>
        <w:t xml:space="preserve"> </w:t>
      </w:r>
      <w:r w:rsidRPr="00D82D8A">
        <w:rPr>
          <w:rFonts w:ascii="Times New Roman" w:hAnsi="Times New Roman" w:cs="Times New Roman"/>
          <w:sz w:val="24"/>
          <w:szCs w:val="24"/>
        </w:rPr>
        <w:t>40:785</w:t>
      </w:r>
      <w:proofErr w:type="gramEnd"/>
      <w:r w:rsidRPr="00D82D8A">
        <w:rPr>
          <w:rFonts w:ascii="Times New Roman" w:hAnsi="Times New Roman" w:cs="Times New Roman"/>
          <w:sz w:val="24"/>
          <w:szCs w:val="24"/>
        </w:rPr>
        <w:t>-790.</w:t>
      </w:r>
    </w:p>
    <w:p w14:paraId="787A7ECC" w14:textId="18B7F00B" w:rsidR="007845BA" w:rsidRPr="00D82D8A" w:rsidRDefault="00ED0FD2" w:rsidP="00D40D8E">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rPr>
        <w:t>Wilhelm</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W.W., McMaster</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G.S., Rickman</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R.W.,</w:t>
      </w:r>
      <w:r w:rsidR="00D25835"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Klepper</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B. 1993. Above ground vegetative development and growth of winter wheat as influenced by nitrogen and water availability. </w:t>
      </w:r>
      <w:r w:rsidRPr="00D82D8A">
        <w:rPr>
          <w:rFonts w:ascii="Times New Roman" w:hAnsi="Times New Roman" w:cs="Times New Roman"/>
          <w:i/>
          <w:iCs/>
          <w:sz w:val="24"/>
          <w:szCs w:val="24"/>
        </w:rPr>
        <w:t>Ecol. Model</w:t>
      </w:r>
      <w:r w:rsidRPr="00D82D8A">
        <w:rPr>
          <w:rFonts w:ascii="Times New Roman" w:hAnsi="Times New Roman" w:cs="Times New Roman"/>
          <w:sz w:val="24"/>
          <w:szCs w:val="24"/>
        </w:rPr>
        <w:t xml:space="preserve"> 68:183-203</w:t>
      </w:r>
      <w:r w:rsidR="00225EDA">
        <w:rPr>
          <w:rFonts w:ascii="Times New Roman" w:hAnsi="Times New Roman" w:cs="Times New Roman"/>
          <w:sz w:val="24"/>
          <w:szCs w:val="24"/>
        </w:rPr>
        <w:t>.</w:t>
      </w:r>
    </w:p>
    <w:sectPr w:rsidR="007845BA" w:rsidRPr="00D82D8A" w:rsidSect="005D296F">
      <w:pgSz w:w="11906" w:h="16838"/>
      <w:pgMar w:top="1440" w:right="1440"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3B72C" w14:textId="77777777" w:rsidR="00727FFB" w:rsidRDefault="00727FFB" w:rsidP="007136A5">
      <w:pPr>
        <w:spacing w:after="0" w:line="240" w:lineRule="auto"/>
      </w:pPr>
      <w:r>
        <w:separator/>
      </w:r>
    </w:p>
  </w:endnote>
  <w:endnote w:type="continuationSeparator" w:id="0">
    <w:p w14:paraId="34356D90" w14:textId="77777777" w:rsidR="00727FFB" w:rsidRDefault="00727FFB" w:rsidP="007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7869" w14:textId="77777777" w:rsidR="00363821" w:rsidRDefault="0036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E2E5" w14:textId="77777777" w:rsidR="00363821" w:rsidRDefault="00363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04E7" w14:textId="77777777" w:rsidR="00363821" w:rsidRDefault="0036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52BF4" w14:textId="77777777" w:rsidR="00727FFB" w:rsidRDefault="00727FFB" w:rsidP="007136A5">
      <w:pPr>
        <w:spacing w:after="0" w:line="240" w:lineRule="auto"/>
      </w:pPr>
      <w:r>
        <w:separator/>
      </w:r>
    </w:p>
  </w:footnote>
  <w:footnote w:type="continuationSeparator" w:id="0">
    <w:p w14:paraId="6F66B0CF" w14:textId="77777777" w:rsidR="00727FFB" w:rsidRDefault="00727FFB" w:rsidP="007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7321" w14:textId="6F607772" w:rsidR="00363821" w:rsidRDefault="00363821">
    <w:pPr>
      <w:pStyle w:val="Header"/>
    </w:pPr>
    <w:r>
      <w:rPr>
        <w:noProof/>
      </w:rPr>
      <w:pict w14:anchorId="733FB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07E1" w14:textId="58110396" w:rsidR="00D81979" w:rsidRDefault="00363821">
    <w:pPr>
      <w:pStyle w:val="Header"/>
      <w:rPr>
        <w:lang w:val="en-US"/>
      </w:rPr>
    </w:pPr>
    <w:r>
      <w:rPr>
        <w:noProof/>
      </w:rPr>
      <w:pict w14:anchorId="47A3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9884158" w14:textId="77777777" w:rsidR="00D81979" w:rsidRDefault="00D81979">
    <w:pPr>
      <w:pStyle w:val="Header"/>
      <w:rPr>
        <w:lang w:val="en-US"/>
      </w:rPr>
    </w:pPr>
  </w:p>
  <w:p w14:paraId="47C91883" w14:textId="77777777" w:rsidR="00D81979" w:rsidRPr="00D81979" w:rsidRDefault="00D8197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F572" w14:textId="5A7BA968" w:rsidR="00363821" w:rsidRDefault="00363821">
    <w:pPr>
      <w:pStyle w:val="Header"/>
    </w:pPr>
    <w:r>
      <w:rPr>
        <w:noProof/>
      </w:rPr>
      <w:pict w14:anchorId="11AAA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6A"/>
    <w:rsid w:val="00022EDD"/>
    <w:rsid w:val="00063194"/>
    <w:rsid w:val="00065167"/>
    <w:rsid w:val="0007112C"/>
    <w:rsid w:val="00075D5A"/>
    <w:rsid w:val="00080AA5"/>
    <w:rsid w:val="00083724"/>
    <w:rsid w:val="00086C2C"/>
    <w:rsid w:val="000920C3"/>
    <w:rsid w:val="00096924"/>
    <w:rsid w:val="000A213A"/>
    <w:rsid w:val="000B53C8"/>
    <w:rsid w:val="000B6F67"/>
    <w:rsid w:val="000E215A"/>
    <w:rsid w:val="000F55B2"/>
    <w:rsid w:val="00101E77"/>
    <w:rsid w:val="0010758F"/>
    <w:rsid w:val="001122FF"/>
    <w:rsid w:val="001227EF"/>
    <w:rsid w:val="00130B2D"/>
    <w:rsid w:val="001421D3"/>
    <w:rsid w:val="00146D61"/>
    <w:rsid w:val="00150A4D"/>
    <w:rsid w:val="00166542"/>
    <w:rsid w:val="0018090D"/>
    <w:rsid w:val="001827BA"/>
    <w:rsid w:val="00196743"/>
    <w:rsid w:val="001A3482"/>
    <w:rsid w:val="001A38AB"/>
    <w:rsid w:val="001A7F3F"/>
    <w:rsid w:val="001B6487"/>
    <w:rsid w:val="001D4F39"/>
    <w:rsid w:val="001F24D3"/>
    <w:rsid w:val="00202B3E"/>
    <w:rsid w:val="00211EE6"/>
    <w:rsid w:val="00222186"/>
    <w:rsid w:val="002244B5"/>
    <w:rsid w:val="00224F1F"/>
    <w:rsid w:val="00225169"/>
    <w:rsid w:val="00225EDA"/>
    <w:rsid w:val="00226011"/>
    <w:rsid w:val="0024244B"/>
    <w:rsid w:val="00244C60"/>
    <w:rsid w:val="002673D6"/>
    <w:rsid w:val="00286E70"/>
    <w:rsid w:val="002B60DC"/>
    <w:rsid w:val="0030235C"/>
    <w:rsid w:val="00317A2E"/>
    <w:rsid w:val="003253DD"/>
    <w:rsid w:val="00332E0B"/>
    <w:rsid w:val="0034496A"/>
    <w:rsid w:val="003549FF"/>
    <w:rsid w:val="00363821"/>
    <w:rsid w:val="00364F4E"/>
    <w:rsid w:val="00370E7B"/>
    <w:rsid w:val="00371FF5"/>
    <w:rsid w:val="00393F1C"/>
    <w:rsid w:val="003A25D5"/>
    <w:rsid w:val="003B1B0D"/>
    <w:rsid w:val="003B4D56"/>
    <w:rsid w:val="003B6F05"/>
    <w:rsid w:val="003E2694"/>
    <w:rsid w:val="003F2601"/>
    <w:rsid w:val="0043529F"/>
    <w:rsid w:val="00444FF3"/>
    <w:rsid w:val="0045717A"/>
    <w:rsid w:val="004843D0"/>
    <w:rsid w:val="004A57E6"/>
    <w:rsid w:val="004C1413"/>
    <w:rsid w:val="004F54F2"/>
    <w:rsid w:val="004F7559"/>
    <w:rsid w:val="00506671"/>
    <w:rsid w:val="005177D7"/>
    <w:rsid w:val="00523FB8"/>
    <w:rsid w:val="00524AC5"/>
    <w:rsid w:val="005772DF"/>
    <w:rsid w:val="005C68A3"/>
    <w:rsid w:val="005D296F"/>
    <w:rsid w:val="00631832"/>
    <w:rsid w:val="00644704"/>
    <w:rsid w:val="00686450"/>
    <w:rsid w:val="00695179"/>
    <w:rsid w:val="006A4132"/>
    <w:rsid w:val="006B5D75"/>
    <w:rsid w:val="006B635E"/>
    <w:rsid w:val="007136A5"/>
    <w:rsid w:val="00727FFB"/>
    <w:rsid w:val="007441AD"/>
    <w:rsid w:val="0074604C"/>
    <w:rsid w:val="007465CB"/>
    <w:rsid w:val="00756C25"/>
    <w:rsid w:val="00763904"/>
    <w:rsid w:val="00780148"/>
    <w:rsid w:val="007845BA"/>
    <w:rsid w:val="0078600D"/>
    <w:rsid w:val="00792416"/>
    <w:rsid w:val="00793EC9"/>
    <w:rsid w:val="007A2283"/>
    <w:rsid w:val="007A345F"/>
    <w:rsid w:val="007E0AF3"/>
    <w:rsid w:val="007F18CF"/>
    <w:rsid w:val="007F1A2C"/>
    <w:rsid w:val="00801C28"/>
    <w:rsid w:val="00802E68"/>
    <w:rsid w:val="00805E3C"/>
    <w:rsid w:val="008152B2"/>
    <w:rsid w:val="0083791A"/>
    <w:rsid w:val="008606A7"/>
    <w:rsid w:val="00887408"/>
    <w:rsid w:val="00896640"/>
    <w:rsid w:val="008A1A72"/>
    <w:rsid w:val="008E5448"/>
    <w:rsid w:val="008E60DB"/>
    <w:rsid w:val="00903BC7"/>
    <w:rsid w:val="00905FAB"/>
    <w:rsid w:val="00953259"/>
    <w:rsid w:val="009567D9"/>
    <w:rsid w:val="00997D3B"/>
    <w:rsid w:val="009A2BF7"/>
    <w:rsid w:val="009A7C7B"/>
    <w:rsid w:val="009E3599"/>
    <w:rsid w:val="009F7B5D"/>
    <w:rsid w:val="00A02503"/>
    <w:rsid w:val="00A04A66"/>
    <w:rsid w:val="00A06F94"/>
    <w:rsid w:val="00A1532F"/>
    <w:rsid w:val="00A32E56"/>
    <w:rsid w:val="00A37CCB"/>
    <w:rsid w:val="00A94B7A"/>
    <w:rsid w:val="00A96097"/>
    <w:rsid w:val="00A973C5"/>
    <w:rsid w:val="00AA09CC"/>
    <w:rsid w:val="00AB1908"/>
    <w:rsid w:val="00AD0E5A"/>
    <w:rsid w:val="00AD556E"/>
    <w:rsid w:val="00AE5AD7"/>
    <w:rsid w:val="00B056FE"/>
    <w:rsid w:val="00B0609E"/>
    <w:rsid w:val="00B53745"/>
    <w:rsid w:val="00BA4C9C"/>
    <w:rsid w:val="00BC2B6D"/>
    <w:rsid w:val="00BE0802"/>
    <w:rsid w:val="00BF2D01"/>
    <w:rsid w:val="00BF7D98"/>
    <w:rsid w:val="00C02125"/>
    <w:rsid w:val="00C138F0"/>
    <w:rsid w:val="00C1465C"/>
    <w:rsid w:val="00C23082"/>
    <w:rsid w:val="00C451A6"/>
    <w:rsid w:val="00C662B3"/>
    <w:rsid w:val="00C74AC5"/>
    <w:rsid w:val="00C76C9C"/>
    <w:rsid w:val="00C96460"/>
    <w:rsid w:val="00CB25FE"/>
    <w:rsid w:val="00CB2B24"/>
    <w:rsid w:val="00CB6395"/>
    <w:rsid w:val="00CC13E4"/>
    <w:rsid w:val="00CC1605"/>
    <w:rsid w:val="00CC4CE9"/>
    <w:rsid w:val="00CF52EA"/>
    <w:rsid w:val="00CF5A65"/>
    <w:rsid w:val="00D10AC0"/>
    <w:rsid w:val="00D20A79"/>
    <w:rsid w:val="00D25835"/>
    <w:rsid w:val="00D37FAB"/>
    <w:rsid w:val="00D40D8E"/>
    <w:rsid w:val="00D41127"/>
    <w:rsid w:val="00D547B2"/>
    <w:rsid w:val="00D8077D"/>
    <w:rsid w:val="00D812BD"/>
    <w:rsid w:val="00D81979"/>
    <w:rsid w:val="00D82D8A"/>
    <w:rsid w:val="00D85BB8"/>
    <w:rsid w:val="00D87661"/>
    <w:rsid w:val="00D9370F"/>
    <w:rsid w:val="00D968B8"/>
    <w:rsid w:val="00D97401"/>
    <w:rsid w:val="00DD4736"/>
    <w:rsid w:val="00DE4663"/>
    <w:rsid w:val="00DE5848"/>
    <w:rsid w:val="00DF26D9"/>
    <w:rsid w:val="00E034BA"/>
    <w:rsid w:val="00E1349C"/>
    <w:rsid w:val="00E42081"/>
    <w:rsid w:val="00E46B1B"/>
    <w:rsid w:val="00E6719D"/>
    <w:rsid w:val="00E8650B"/>
    <w:rsid w:val="00E87897"/>
    <w:rsid w:val="00EA07CA"/>
    <w:rsid w:val="00EA413B"/>
    <w:rsid w:val="00EA44A5"/>
    <w:rsid w:val="00EA730C"/>
    <w:rsid w:val="00EB69DA"/>
    <w:rsid w:val="00EB78D3"/>
    <w:rsid w:val="00ED0FD2"/>
    <w:rsid w:val="00EF75A1"/>
    <w:rsid w:val="00F010B4"/>
    <w:rsid w:val="00F16EF1"/>
    <w:rsid w:val="00F17488"/>
    <w:rsid w:val="00F20B4A"/>
    <w:rsid w:val="00F433DA"/>
    <w:rsid w:val="00F4613D"/>
    <w:rsid w:val="00F55C23"/>
    <w:rsid w:val="00F62F2A"/>
    <w:rsid w:val="00F71C1E"/>
    <w:rsid w:val="00F723FE"/>
    <w:rsid w:val="00F758AF"/>
    <w:rsid w:val="00F75A0F"/>
    <w:rsid w:val="00FA53C3"/>
    <w:rsid w:val="00FB4680"/>
    <w:rsid w:val="00FC4562"/>
    <w:rsid w:val="00FC5EE7"/>
    <w:rsid w:val="00FD2F28"/>
    <w:rsid w:val="00FD649F"/>
    <w:rsid w:val="00FE51AC"/>
    <w:rsid w:val="00FF00F0"/>
    <w:rsid w:val="00FF3C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B0C00"/>
  <w15:chartTrackingRefBased/>
  <w15:docId w15:val="{D7ACAEE4-6C1D-4005-8972-E66625C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96A"/>
    <w:rPr>
      <w:rFonts w:eastAsiaTheme="majorEastAsia" w:cstheme="majorBidi"/>
      <w:color w:val="272727" w:themeColor="text1" w:themeTint="D8"/>
    </w:rPr>
  </w:style>
  <w:style w:type="paragraph" w:styleId="Title">
    <w:name w:val="Title"/>
    <w:basedOn w:val="Normal"/>
    <w:next w:val="Normal"/>
    <w:link w:val="TitleChar"/>
    <w:uiPriority w:val="10"/>
    <w:qFormat/>
    <w:rsid w:val="00344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96A"/>
    <w:pPr>
      <w:spacing w:before="160"/>
      <w:jc w:val="center"/>
    </w:pPr>
    <w:rPr>
      <w:i/>
      <w:iCs/>
      <w:color w:val="404040" w:themeColor="text1" w:themeTint="BF"/>
    </w:rPr>
  </w:style>
  <w:style w:type="character" w:customStyle="1" w:styleId="QuoteChar">
    <w:name w:val="Quote Char"/>
    <w:basedOn w:val="DefaultParagraphFont"/>
    <w:link w:val="Quote"/>
    <w:uiPriority w:val="29"/>
    <w:rsid w:val="0034496A"/>
    <w:rPr>
      <w:i/>
      <w:iCs/>
      <w:color w:val="404040" w:themeColor="text1" w:themeTint="BF"/>
    </w:rPr>
  </w:style>
  <w:style w:type="paragraph" w:styleId="ListParagraph">
    <w:name w:val="List Paragraph"/>
    <w:basedOn w:val="Normal"/>
    <w:uiPriority w:val="34"/>
    <w:qFormat/>
    <w:rsid w:val="0034496A"/>
    <w:pPr>
      <w:ind w:left="720"/>
      <w:contextualSpacing/>
    </w:pPr>
  </w:style>
  <w:style w:type="character" w:styleId="IntenseEmphasis">
    <w:name w:val="Intense Emphasis"/>
    <w:basedOn w:val="DefaultParagraphFont"/>
    <w:uiPriority w:val="21"/>
    <w:qFormat/>
    <w:rsid w:val="0034496A"/>
    <w:rPr>
      <w:i/>
      <w:iCs/>
      <w:color w:val="2F5496" w:themeColor="accent1" w:themeShade="BF"/>
    </w:rPr>
  </w:style>
  <w:style w:type="paragraph" w:styleId="IntenseQuote">
    <w:name w:val="Intense Quote"/>
    <w:basedOn w:val="Normal"/>
    <w:next w:val="Normal"/>
    <w:link w:val="IntenseQuoteChar"/>
    <w:uiPriority w:val="30"/>
    <w:qFormat/>
    <w:rsid w:val="00344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96A"/>
    <w:rPr>
      <w:i/>
      <w:iCs/>
      <w:color w:val="2F5496" w:themeColor="accent1" w:themeShade="BF"/>
    </w:rPr>
  </w:style>
  <w:style w:type="character" w:styleId="IntenseReference">
    <w:name w:val="Intense Reference"/>
    <w:basedOn w:val="DefaultParagraphFont"/>
    <w:uiPriority w:val="32"/>
    <w:qFormat/>
    <w:rsid w:val="0034496A"/>
    <w:rPr>
      <w:b/>
      <w:bCs/>
      <w:smallCaps/>
      <w:color w:val="2F5496" w:themeColor="accent1" w:themeShade="BF"/>
      <w:spacing w:val="5"/>
    </w:rPr>
  </w:style>
  <w:style w:type="character" w:styleId="PlaceholderText">
    <w:name w:val="Placeholder Text"/>
    <w:basedOn w:val="DefaultParagraphFont"/>
    <w:uiPriority w:val="99"/>
    <w:semiHidden/>
    <w:rsid w:val="003F2601"/>
    <w:rPr>
      <w:color w:val="666666"/>
    </w:rPr>
  </w:style>
  <w:style w:type="table" w:styleId="TableGrid">
    <w:name w:val="Table Grid"/>
    <w:basedOn w:val="TableNormal"/>
    <w:uiPriority w:val="39"/>
    <w:rsid w:val="00D1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6A5"/>
  </w:style>
  <w:style w:type="paragraph" w:styleId="Footer">
    <w:name w:val="footer"/>
    <w:basedOn w:val="Normal"/>
    <w:link w:val="FooterChar"/>
    <w:uiPriority w:val="99"/>
    <w:unhideWhenUsed/>
    <w:rsid w:val="007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6A5"/>
  </w:style>
  <w:style w:type="paragraph" w:styleId="NormalWeb">
    <w:name w:val="Normal (Web)"/>
    <w:basedOn w:val="Normal"/>
    <w:uiPriority w:val="99"/>
    <w:semiHidden/>
    <w:unhideWhenUsed/>
    <w:rsid w:val="00CC13E4"/>
    <w:rPr>
      <w:rFonts w:ascii="Times New Roman" w:hAnsi="Times New Roman" w:cs="Times New Roman"/>
      <w:sz w:val="24"/>
      <w:szCs w:val="24"/>
    </w:rPr>
  </w:style>
  <w:style w:type="character" w:styleId="Hyperlink">
    <w:name w:val="Hyperlink"/>
    <w:basedOn w:val="DefaultParagraphFont"/>
    <w:uiPriority w:val="99"/>
    <w:unhideWhenUsed/>
    <w:rsid w:val="00A02503"/>
    <w:rPr>
      <w:color w:val="0563C1" w:themeColor="hyperlink"/>
      <w:u w:val="single"/>
    </w:rPr>
  </w:style>
  <w:style w:type="character" w:styleId="UnresolvedMention">
    <w:name w:val="Unresolved Mention"/>
    <w:basedOn w:val="DefaultParagraphFont"/>
    <w:uiPriority w:val="99"/>
    <w:semiHidden/>
    <w:unhideWhenUsed/>
    <w:rsid w:val="00A02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13.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header" Target="header3.xml"/><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EF67-4DB6-AD4F-792B5A7A3A52}"/>
            </c:ext>
          </c:extLst>
        </c:ser>
        <c:dLbls>
          <c:showLegendKey val="0"/>
          <c:showVal val="0"/>
          <c:showCatName val="0"/>
          <c:showSerName val="0"/>
          <c:showPercent val="0"/>
          <c:showBubbleSize val="0"/>
        </c:dLbls>
        <c:gapWidth val="219"/>
        <c:overlap val="-27"/>
        <c:axId val="1529442527"/>
        <c:axId val="1529442047"/>
      </c:barChart>
      <c:lineChart>
        <c:grouping val="standard"/>
        <c:varyColors val="0"/>
        <c:ser>
          <c:idx val="1"/>
          <c:order val="1"/>
          <c:tx>
            <c:strRef>
              <c:f>Sheet1!$C$5</c:f>
              <c:strCache>
                <c:ptCount val="1"/>
                <c:pt idx="0">
                  <c:v>Tmax</c:v>
                </c:pt>
              </c:strCache>
            </c:strRef>
          </c:tx>
          <c:spPr>
            <a:ln w="28575" cap="rnd">
              <a:solidFill>
                <a:schemeClr val="accent2"/>
              </a:solidFill>
              <a:round/>
            </a:ln>
            <a:effectLst/>
          </c:spPr>
          <c:marker>
            <c:symbol val="none"/>
          </c:marker>
          <c:val>
            <c:numRef>
              <c:f>Sheet1!$C$6:$C$15</c:f>
              <c:numCache>
                <c:formatCode>General</c:formatCode>
                <c:ptCount val="10"/>
                <c:pt idx="0">
                  <c:v>30.259999999999994</c:v>
                </c:pt>
                <c:pt idx="1">
                  <c:v>30.340476190476188</c:v>
                </c:pt>
                <c:pt idx="2">
                  <c:v>30.838461538461544</c:v>
                </c:pt>
                <c:pt idx="3">
                  <c:v>31.202941176470585</c:v>
                </c:pt>
                <c:pt idx="4">
                  <c:v>31.254285714285718</c:v>
                </c:pt>
                <c:pt idx="5">
                  <c:v>32.294117647058826</c:v>
                </c:pt>
                <c:pt idx="6">
                  <c:v>32.438235294117646</c:v>
                </c:pt>
                <c:pt idx="7">
                  <c:v>32.438235294117646</c:v>
                </c:pt>
                <c:pt idx="8">
                  <c:v>32.196774193548386</c:v>
                </c:pt>
                <c:pt idx="9">
                  <c:v>33.963414634146353</c:v>
                </c:pt>
              </c:numCache>
            </c:numRef>
          </c:val>
          <c:smooth val="0"/>
          <c:extLst>
            <c:ext xmlns:c16="http://schemas.microsoft.com/office/drawing/2014/chart" uri="{C3380CC4-5D6E-409C-BE32-E72D297353CC}">
              <c16:uniqueId val="{00000001-EF67-4DB6-AD4F-792B5A7A3A52}"/>
            </c:ext>
          </c:extLst>
        </c:ser>
        <c:dLbls>
          <c:showLegendKey val="0"/>
          <c:showVal val="0"/>
          <c:showCatName val="0"/>
          <c:showSerName val="0"/>
          <c:showPercent val="0"/>
          <c:showBubbleSize val="0"/>
        </c:dLbls>
        <c:marker val="1"/>
        <c:smooth val="0"/>
        <c:axId val="1666290815"/>
        <c:axId val="1666286015"/>
      </c:lineChart>
      <c:catAx>
        <c:axId val="152944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42047"/>
        <c:crosses val="autoZero"/>
        <c:auto val="1"/>
        <c:lblAlgn val="ctr"/>
        <c:lblOffset val="100"/>
        <c:noMultiLvlLbl val="0"/>
      </c:catAx>
      <c:valAx>
        <c:axId val="1529442047"/>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42527"/>
        <c:crosses val="autoZero"/>
        <c:crossBetween val="between"/>
      </c:valAx>
      <c:valAx>
        <c:axId val="1666286015"/>
        <c:scaling>
          <c:orientation val="minMax"/>
          <c:min val="28"/>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Tmax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90815"/>
        <c:crosses val="max"/>
        <c:crossBetween val="between"/>
      </c:valAx>
      <c:catAx>
        <c:axId val="1666290815"/>
        <c:scaling>
          <c:orientation val="minMax"/>
        </c:scaling>
        <c:delete val="1"/>
        <c:axPos val="b"/>
        <c:majorTickMark val="out"/>
        <c:minorTickMark val="none"/>
        <c:tickLblPos val="nextTo"/>
        <c:crossAx val="16662860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BDC4-4452-94D3-7DD46B624B63}"/>
            </c:ext>
          </c:extLst>
        </c:ser>
        <c:dLbls>
          <c:showLegendKey val="0"/>
          <c:showVal val="0"/>
          <c:showCatName val="0"/>
          <c:showSerName val="0"/>
          <c:showPercent val="0"/>
          <c:showBubbleSize val="0"/>
        </c:dLbls>
        <c:gapWidth val="219"/>
        <c:overlap val="-27"/>
        <c:axId val="1577830735"/>
        <c:axId val="1577836015"/>
      </c:barChart>
      <c:lineChart>
        <c:grouping val="standard"/>
        <c:varyColors val="0"/>
        <c:ser>
          <c:idx val="1"/>
          <c:order val="1"/>
          <c:tx>
            <c:strRef>
              <c:f>Sheet2!$W$6</c:f>
              <c:strCache>
                <c:ptCount val="1"/>
                <c:pt idx="0">
                  <c:v>Sunshine</c:v>
                </c:pt>
              </c:strCache>
            </c:strRef>
          </c:tx>
          <c:spPr>
            <a:ln w="28575" cap="rnd">
              <a:solidFill>
                <a:schemeClr val="accent2"/>
              </a:solidFill>
              <a:round/>
            </a:ln>
            <a:effectLst/>
          </c:spPr>
          <c:marker>
            <c:symbol val="none"/>
          </c:marker>
          <c:val>
            <c:numRef>
              <c:f>Sheet2!$W$7:$W$16</c:f>
              <c:numCache>
                <c:formatCode>General</c:formatCode>
                <c:ptCount val="10"/>
                <c:pt idx="0">
                  <c:v>4.1172413793103448</c:v>
                </c:pt>
                <c:pt idx="1">
                  <c:v>5.2344827586206897</c:v>
                </c:pt>
                <c:pt idx="2">
                  <c:v>6.0931034482758628</c:v>
                </c:pt>
                <c:pt idx="3">
                  <c:v>6.6192307692307679</c:v>
                </c:pt>
                <c:pt idx="4">
                  <c:v>5.4962962962962969</c:v>
                </c:pt>
                <c:pt idx="5">
                  <c:v>4.4555555555555557</c:v>
                </c:pt>
                <c:pt idx="6">
                  <c:v>6.6560000000000024</c:v>
                </c:pt>
                <c:pt idx="7">
                  <c:v>4.6239999999999997</c:v>
                </c:pt>
                <c:pt idx="8">
                  <c:v>8.5210526315789483</c:v>
                </c:pt>
                <c:pt idx="9">
                  <c:v>7.55</c:v>
                </c:pt>
              </c:numCache>
            </c:numRef>
          </c:val>
          <c:smooth val="0"/>
          <c:extLst>
            <c:ext xmlns:c16="http://schemas.microsoft.com/office/drawing/2014/chart" uri="{C3380CC4-5D6E-409C-BE32-E72D297353CC}">
              <c16:uniqueId val="{00000001-BDC4-4452-94D3-7DD46B624B63}"/>
            </c:ext>
          </c:extLst>
        </c:ser>
        <c:dLbls>
          <c:showLegendKey val="0"/>
          <c:showVal val="0"/>
          <c:showCatName val="0"/>
          <c:showSerName val="0"/>
          <c:showPercent val="0"/>
          <c:showBubbleSize val="0"/>
        </c:dLbls>
        <c:marker val="1"/>
        <c:smooth val="0"/>
        <c:axId val="1529471327"/>
        <c:axId val="1529470367"/>
      </c:lineChart>
      <c:catAx>
        <c:axId val="157783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36015"/>
        <c:crosses val="autoZero"/>
        <c:auto val="1"/>
        <c:lblAlgn val="ctr"/>
        <c:lblOffset val="100"/>
        <c:noMultiLvlLbl val="0"/>
      </c:catAx>
      <c:valAx>
        <c:axId val="1577836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30735"/>
        <c:crosses val="autoZero"/>
        <c:crossBetween val="between"/>
      </c:valAx>
      <c:valAx>
        <c:axId val="152947036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1327"/>
        <c:crosses val="max"/>
        <c:crossBetween val="between"/>
      </c:valAx>
      <c:catAx>
        <c:axId val="1529471327"/>
        <c:scaling>
          <c:orientation val="minMax"/>
        </c:scaling>
        <c:delete val="1"/>
        <c:axPos val="b"/>
        <c:majorTickMark val="out"/>
        <c:minorTickMark val="none"/>
        <c:tickLblPos val="nextTo"/>
        <c:crossAx val="15294703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0B20-4314-AABA-89B2E9C033AD}"/>
            </c:ext>
          </c:extLst>
        </c:ser>
        <c:dLbls>
          <c:showLegendKey val="0"/>
          <c:showVal val="0"/>
          <c:showCatName val="0"/>
          <c:showSerName val="0"/>
          <c:showPercent val="0"/>
          <c:showBubbleSize val="0"/>
        </c:dLbls>
        <c:gapWidth val="219"/>
        <c:overlap val="-27"/>
        <c:axId val="1529467487"/>
        <c:axId val="1529468927"/>
      </c:barChart>
      <c:lineChart>
        <c:grouping val="standard"/>
        <c:varyColors val="0"/>
        <c:ser>
          <c:idx val="1"/>
          <c:order val="1"/>
          <c:tx>
            <c:strRef>
              <c:f>Sheet2!$U$6</c:f>
              <c:strCache>
                <c:ptCount val="1"/>
                <c:pt idx="0">
                  <c:v>Rainfall</c:v>
                </c:pt>
              </c:strCache>
            </c:strRef>
          </c:tx>
          <c:spPr>
            <a:ln w="28575" cap="rnd">
              <a:solidFill>
                <a:schemeClr val="accent2"/>
              </a:solidFill>
              <a:round/>
            </a:ln>
            <a:effectLst/>
          </c:spPr>
          <c:marker>
            <c:symbol val="none"/>
          </c:marker>
          <c:val>
            <c:numRef>
              <c:f>Sheet2!$U$7:$U$16</c:f>
              <c:numCache>
                <c:formatCode>General</c:formatCode>
                <c:ptCount val="10"/>
                <c:pt idx="0">
                  <c:v>308.5</c:v>
                </c:pt>
                <c:pt idx="1">
                  <c:v>279.40000000000003</c:v>
                </c:pt>
                <c:pt idx="2">
                  <c:v>159.5</c:v>
                </c:pt>
                <c:pt idx="3">
                  <c:v>87.7</c:v>
                </c:pt>
                <c:pt idx="4">
                  <c:v>152.30000000000001</c:v>
                </c:pt>
                <c:pt idx="5">
                  <c:v>266.3</c:v>
                </c:pt>
                <c:pt idx="6">
                  <c:v>103.4</c:v>
                </c:pt>
                <c:pt idx="7">
                  <c:v>168.9</c:v>
                </c:pt>
                <c:pt idx="8">
                  <c:v>0</c:v>
                </c:pt>
                <c:pt idx="9">
                  <c:v>34.799999999999997</c:v>
                </c:pt>
              </c:numCache>
            </c:numRef>
          </c:val>
          <c:smooth val="0"/>
          <c:extLst>
            <c:ext xmlns:c16="http://schemas.microsoft.com/office/drawing/2014/chart" uri="{C3380CC4-5D6E-409C-BE32-E72D297353CC}">
              <c16:uniqueId val="{00000001-0B20-4314-AABA-89B2E9C033AD}"/>
            </c:ext>
          </c:extLst>
        </c:ser>
        <c:dLbls>
          <c:showLegendKey val="0"/>
          <c:showVal val="0"/>
          <c:showCatName val="0"/>
          <c:showSerName val="0"/>
          <c:showPercent val="0"/>
          <c:showBubbleSize val="0"/>
        </c:dLbls>
        <c:marker val="1"/>
        <c:smooth val="0"/>
        <c:axId val="1577859535"/>
        <c:axId val="1577857615"/>
      </c:lineChart>
      <c:catAx>
        <c:axId val="152946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68927"/>
        <c:crosses val="autoZero"/>
        <c:auto val="1"/>
        <c:lblAlgn val="ctr"/>
        <c:lblOffset val="100"/>
        <c:noMultiLvlLbl val="0"/>
      </c:catAx>
      <c:valAx>
        <c:axId val="1529468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67487"/>
        <c:crosses val="autoZero"/>
        <c:crossBetween val="between"/>
      </c:valAx>
      <c:valAx>
        <c:axId val="1577857615"/>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59535"/>
        <c:crosses val="max"/>
        <c:crossBetween val="between"/>
      </c:valAx>
      <c:catAx>
        <c:axId val="1577859535"/>
        <c:scaling>
          <c:orientation val="minMax"/>
        </c:scaling>
        <c:delete val="1"/>
        <c:axPos val="b"/>
        <c:majorTickMark val="out"/>
        <c:minorTickMark val="none"/>
        <c:tickLblPos val="nextTo"/>
        <c:crossAx val="15778576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FC6C-4B39-B6EE-AC68D3385928}"/>
            </c:ext>
          </c:extLst>
        </c:ser>
        <c:dLbls>
          <c:showLegendKey val="0"/>
          <c:showVal val="0"/>
          <c:showCatName val="0"/>
          <c:showSerName val="0"/>
          <c:showPercent val="0"/>
          <c:showBubbleSize val="0"/>
        </c:dLbls>
        <c:gapWidth val="219"/>
        <c:overlap val="-27"/>
        <c:axId val="1577870095"/>
        <c:axId val="1577871535"/>
      </c:barChart>
      <c:lineChart>
        <c:grouping val="standard"/>
        <c:varyColors val="0"/>
        <c:ser>
          <c:idx val="1"/>
          <c:order val="1"/>
          <c:tx>
            <c:strRef>
              <c:f>Sheet2!$V$6</c:f>
              <c:strCache>
                <c:ptCount val="1"/>
                <c:pt idx="0">
                  <c:v>RD</c:v>
                </c:pt>
              </c:strCache>
            </c:strRef>
          </c:tx>
          <c:spPr>
            <a:ln w="28575" cap="rnd">
              <a:solidFill>
                <a:schemeClr val="accent2"/>
              </a:solidFill>
              <a:round/>
            </a:ln>
            <a:effectLst/>
          </c:spPr>
          <c:marker>
            <c:symbol val="none"/>
          </c:marker>
          <c:val>
            <c:numRef>
              <c:f>Sheet2!$V$7:$V$16</c:f>
              <c:numCache>
                <c:formatCode>General</c:formatCode>
                <c:ptCount val="10"/>
                <c:pt idx="0">
                  <c:v>21</c:v>
                </c:pt>
                <c:pt idx="1">
                  <c:v>17</c:v>
                </c:pt>
                <c:pt idx="2">
                  <c:v>14</c:v>
                </c:pt>
                <c:pt idx="3">
                  <c:v>8</c:v>
                </c:pt>
                <c:pt idx="4">
                  <c:v>9</c:v>
                </c:pt>
                <c:pt idx="5">
                  <c:v>12</c:v>
                </c:pt>
                <c:pt idx="6">
                  <c:v>5</c:v>
                </c:pt>
                <c:pt idx="7">
                  <c:v>3</c:v>
                </c:pt>
                <c:pt idx="8">
                  <c:v>0</c:v>
                </c:pt>
                <c:pt idx="9">
                  <c:v>3</c:v>
                </c:pt>
              </c:numCache>
            </c:numRef>
          </c:val>
          <c:smooth val="0"/>
          <c:extLst>
            <c:ext xmlns:c16="http://schemas.microsoft.com/office/drawing/2014/chart" uri="{C3380CC4-5D6E-409C-BE32-E72D297353CC}">
              <c16:uniqueId val="{00000001-FC6C-4B39-B6EE-AC68D3385928}"/>
            </c:ext>
          </c:extLst>
        </c:ser>
        <c:dLbls>
          <c:showLegendKey val="0"/>
          <c:showVal val="0"/>
          <c:showCatName val="0"/>
          <c:showSerName val="0"/>
          <c:showPercent val="0"/>
          <c:showBubbleSize val="0"/>
        </c:dLbls>
        <c:marker val="1"/>
        <c:smooth val="0"/>
        <c:axId val="1577812975"/>
        <c:axId val="1577818735"/>
      </c:lineChart>
      <c:catAx>
        <c:axId val="1577870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71535"/>
        <c:crosses val="autoZero"/>
        <c:auto val="1"/>
        <c:lblAlgn val="ctr"/>
        <c:lblOffset val="100"/>
        <c:noMultiLvlLbl val="0"/>
      </c:catAx>
      <c:valAx>
        <c:axId val="1577871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70095"/>
        <c:crosses val="autoZero"/>
        <c:crossBetween val="between"/>
      </c:valAx>
      <c:valAx>
        <c:axId val="1577818735"/>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12975"/>
        <c:crosses val="max"/>
        <c:crossBetween val="between"/>
      </c:valAx>
      <c:catAx>
        <c:axId val="1577812975"/>
        <c:scaling>
          <c:orientation val="minMax"/>
        </c:scaling>
        <c:delete val="1"/>
        <c:axPos val="b"/>
        <c:majorTickMark val="out"/>
        <c:minorTickMark val="none"/>
        <c:tickLblPos val="nextTo"/>
        <c:crossAx val="1577818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Sheet3!$S$5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Sheet3!$S$6:$S$15</c:f>
              <c:numCache>
                <c:formatCode>0</c:formatCode>
                <c:ptCount val="10"/>
                <c:pt idx="0">
                  <c:v>46.400000000001455</c:v>
                </c:pt>
                <c:pt idx="1">
                  <c:v>49.349999999998545</c:v>
                </c:pt>
                <c:pt idx="2">
                  <c:v>43.399999999994179</c:v>
                </c:pt>
                <c:pt idx="3">
                  <c:v>44.599999999998545</c:v>
                </c:pt>
                <c:pt idx="4">
                  <c:v>48.299999999995634</c:v>
                </c:pt>
                <c:pt idx="5">
                  <c:v>32.80000000000291</c:v>
                </c:pt>
                <c:pt idx="6">
                  <c:v>17.900000000001455</c:v>
                </c:pt>
                <c:pt idx="7">
                  <c:v>36.399999999994179</c:v>
                </c:pt>
                <c:pt idx="8">
                  <c:v>54.400000000001455</c:v>
                </c:pt>
                <c:pt idx="9">
                  <c:v>30.19999999999709</c:v>
                </c:pt>
              </c:numCache>
            </c:numRef>
          </c:val>
          <c:extLst>
            <c:ext xmlns:c16="http://schemas.microsoft.com/office/drawing/2014/chart" uri="{C3380CC4-5D6E-409C-BE32-E72D297353CC}">
              <c16:uniqueId val="{00000000-7D5C-47CB-B462-2879D4CB0E77}"/>
            </c:ext>
          </c:extLst>
        </c:ser>
        <c:dLbls>
          <c:showLegendKey val="0"/>
          <c:showVal val="0"/>
          <c:showCatName val="0"/>
          <c:showSerName val="0"/>
          <c:showPercent val="0"/>
          <c:showBubbleSize val="0"/>
        </c:dLbls>
        <c:gapWidth val="219"/>
        <c:overlap val="-27"/>
        <c:axId val="334309519"/>
        <c:axId val="334323919"/>
      </c:barChart>
      <c:lineChart>
        <c:grouping val="standard"/>
        <c:varyColors val="0"/>
        <c:ser>
          <c:idx val="1"/>
          <c:order val="1"/>
          <c:tx>
            <c:strRef>
              <c:f>Sheet3!$AA$5</c:f>
              <c:strCache>
                <c:ptCount val="1"/>
                <c:pt idx="0">
                  <c:v>RD</c:v>
                </c:pt>
              </c:strCache>
            </c:strRef>
          </c:tx>
          <c:spPr>
            <a:ln w="28575" cap="rnd">
              <a:solidFill>
                <a:schemeClr val="accent2"/>
              </a:solidFill>
              <a:round/>
            </a:ln>
            <a:effectLst/>
          </c:spPr>
          <c:marker>
            <c:symbol val="none"/>
          </c:marker>
          <c:val>
            <c:numRef>
              <c:f>Sheet3!$AA$6:$AA$15</c:f>
              <c:numCache>
                <c:formatCode>General</c:formatCode>
                <c:ptCount val="10"/>
                <c:pt idx="0">
                  <c:v>16</c:v>
                </c:pt>
                <c:pt idx="1">
                  <c:v>17</c:v>
                </c:pt>
                <c:pt idx="2">
                  <c:v>15</c:v>
                </c:pt>
                <c:pt idx="3">
                  <c:v>15</c:v>
                </c:pt>
                <c:pt idx="4">
                  <c:v>10</c:v>
                </c:pt>
                <c:pt idx="5">
                  <c:v>5</c:v>
                </c:pt>
                <c:pt idx="6">
                  <c:v>2</c:v>
                </c:pt>
                <c:pt idx="7">
                  <c:v>2</c:v>
                </c:pt>
                <c:pt idx="8">
                  <c:v>0</c:v>
                </c:pt>
                <c:pt idx="9">
                  <c:v>6</c:v>
                </c:pt>
              </c:numCache>
            </c:numRef>
          </c:val>
          <c:smooth val="0"/>
          <c:extLst>
            <c:ext xmlns:c16="http://schemas.microsoft.com/office/drawing/2014/chart" uri="{C3380CC4-5D6E-409C-BE32-E72D297353CC}">
              <c16:uniqueId val="{00000001-7D5C-47CB-B462-2879D4CB0E77}"/>
            </c:ext>
          </c:extLst>
        </c:ser>
        <c:dLbls>
          <c:showLegendKey val="0"/>
          <c:showVal val="0"/>
          <c:showCatName val="0"/>
          <c:showSerName val="0"/>
          <c:showPercent val="0"/>
          <c:showBubbleSize val="0"/>
        </c:dLbls>
        <c:marker val="1"/>
        <c:smooth val="0"/>
        <c:axId val="334318159"/>
        <c:axId val="334313839"/>
      </c:lineChart>
      <c:catAx>
        <c:axId val="334309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23919"/>
        <c:crosses val="autoZero"/>
        <c:auto val="1"/>
        <c:lblAlgn val="ctr"/>
        <c:lblOffset val="100"/>
        <c:noMultiLvlLbl val="0"/>
      </c:catAx>
      <c:valAx>
        <c:axId val="334323919"/>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09519"/>
        <c:crosses val="autoZero"/>
        <c:crossBetween val="between"/>
      </c:valAx>
      <c:valAx>
        <c:axId val="334313839"/>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18159"/>
        <c:crosses val="max"/>
        <c:crossBetween val="between"/>
      </c:valAx>
      <c:catAx>
        <c:axId val="334318159"/>
        <c:scaling>
          <c:orientation val="minMax"/>
        </c:scaling>
        <c:delete val="1"/>
        <c:axPos val="b"/>
        <c:majorTickMark val="out"/>
        <c:minorTickMark val="none"/>
        <c:tickLblPos val="nextTo"/>
        <c:crossAx val="3343138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Sheet3!$S$5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Sheet3!$S$6:$S$15</c:f>
              <c:numCache>
                <c:formatCode>0</c:formatCode>
                <c:ptCount val="10"/>
                <c:pt idx="0">
                  <c:v>46.400000000001455</c:v>
                </c:pt>
                <c:pt idx="1">
                  <c:v>49.349999999998545</c:v>
                </c:pt>
                <c:pt idx="2">
                  <c:v>43.399999999994179</c:v>
                </c:pt>
                <c:pt idx="3">
                  <c:v>44.599999999998545</c:v>
                </c:pt>
                <c:pt idx="4">
                  <c:v>48.299999999995634</c:v>
                </c:pt>
                <c:pt idx="5">
                  <c:v>32.80000000000291</c:v>
                </c:pt>
                <c:pt idx="6">
                  <c:v>17.900000000001455</c:v>
                </c:pt>
                <c:pt idx="7">
                  <c:v>36.399999999994179</c:v>
                </c:pt>
                <c:pt idx="8">
                  <c:v>54.400000000001455</c:v>
                </c:pt>
                <c:pt idx="9">
                  <c:v>30.19999999999709</c:v>
                </c:pt>
              </c:numCache>
            </c:numRef>
          </c:val>
          <c:extLst>
            <c:ext xmlns:c16="http://schemas.microsoft.com/office/drawing/2014/chart" uri="{C3380CC4-5D6E-409C-BE32-E72D297353CC}">
              <c16:uniqueId val="{00000000-FDAA-4D06-989D-89EDD7FC5014}"/>
            </c:ext>
          </c:extLst>
        </c:ser>
        <c:dLbls>
          <c:showLegendKey val="0"/>
          <c:showVal val="0"/>
          <c:showCatName val="0"/>
          <c:showSerName val="0"/>
          <c:showPercent val="0"/>
          <c:showBubbleSize val="0"/>
        </c:dLbls>
        <c:gapWidth val="219"/>
        <c:overlap val="-27"/>
        <c:axId val="1151617520"/>
        <c:axId val="1151625680"/>
      </c:barChart>
      <c:lineChart>
        <c:grouping val="standard"/>
        <c:varyColors val="0"/>
        <c:ser>
          <c:idx val="1"/>
          <c:order val="1"/>
          <c:tx>
            <c:strRef>
              <c:f>Sheet3!$AB$5</c:f>
              <c:strCache>
                <c:ptCount val="1"/>
                <c:pt idx="0">
                  <c:v>Sunshine</c:v>
                </c:pt>
              </c:strCache>
            </c:strRef>
          </c:tx>
          <c:spPr>
            <a:ln w="28575" cap="rnd">
              <a:solidFill>
                <a:schemeClr val="accent2"/>
              </a:solidFill>
              <a:round/>
            </a:ln>
            <a:effectLst/>
          </c:spPr>
          <c:marker>
            <c:symbol val="none"/>
          </c:marker>
          <c:val>
            <c:numRef>
              <c:f>Sheet3!$AB$6:$AB$15</c:f>
              <c:numCache>
                <c:formatCode>General</c:formatCode>
                <c:ptCount val="10"/>
                <c:pt idx="0">
                  <c:v>5.625</c:v>
                </c:pt>
                <c:pt idx="1">
                  <c:v>5.3879999999999999</c:v>
                </c:pt>
                <c:pt idx="2">
                  <c:v>5.4288888888888902</c:v>
                </c:pt>
                <c:pt idx="3">
                  <c:v>5.4608695652173926</c:v>
                </c:pt>
                <c:pt idx="4">
                  <c:v>5.4591836734693882</c:v>
                </c:pt>
                <c:pt idx="5">
                  <c:v>5.3117647058823518</c:v>
                </c:pt>
                <c:pt idx="6">
                  <c:v>4.2052631578947368</c:v>
                </c:pt>
                <c:pt idx="7">
                  <c:v>7.7894736842105248</c:v>
                </c:pt>
                <c:pt idx="8">
                  <c:v>8.4482142857142861</c:v>
                </c:pt>
                <c:pt idx="9">
                  <c:v>6.9937499999999977</c:v>
                </c:pt>
              </c:numCache>
            </c:numRef>
          </c:val>
          <c:smooth val="0"/>
          <c:extLst>
            <c:ext xmlns:c16="http://schemas.microsoft.com/office/drawing/2014/chart" uri="{C3380CC4-5D6E-409C-BE32-E72D297353CC}">
              <c16:uniqueId val="{00000001-FDAA-4D06-989D-89EDD7FC5014}"/>
            </c:ext>
          </c:extLst>
        </c:ser>
        <c:dLbls>
          <c:showLegendKey val="0"/>
          <c:showVal val="0"/>
          <c:showCatName val="0"/>
          <c:showSerName val="0"/>
          <c:showPercent val="0"/>
          <c:showBubbleSize val="0"/>
        </c:dLbls>
        <c:marker val="1"/>
        <c:smooth val="0"/>
        <c:axId val="1688491232"/>
        <c:axId val="1688490752"/>
      </c:lineChart>
      <c:catAx>
        <c:axId val="115161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625680"/>
        <c:crosses val="autoZero"/>
        <c:auto val="1"/>
        <c:lblAlgn val="ctr"/>
        <c:lblOffset val="100"/>
        <c:noMultiLvlLbl val="0"/>
      </c:catAx>
      <c:valAx>
        <c:axId val="1151625680"/>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617520"/>
        <c:crosses val="autoZero"/>
        <c:crossBetween val="between"/>
      </c:valAx>
      <c:valAx>
        <c:axId val="168849075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91232"/>
        <c:crosses val="max"/>
        <c:crossBetween val="between"/>
      </c:valAx>
      <c:catAx>
        <c:axId val="1688491232"/>
        <c:scaling>
          <c:orientation val="minMax"/>
        </c:scaling>
        <c:delete val="1"/>
        <c:axPos val="b"/>
        <c:majorTickMark val="out"/>
        <c:minorTickMark val="none"/>
        <c:tickLblPos val="nextTo"/>
        <c:crossAx val="1688490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7356-49F8-BD7C-7AC37335B689}"/>
            </c:ext>
          </c:extLst>
        </c:ser>
        <c:dLbls>
          <c:showLegendKey val="0"/>
          <c:showVal val="0"/>
          <c:showCatName val="0"/>
          <c:showSerName val="0"/>
          <c:showPercent val="0"/>
          <c:showBubbleSize val="0"/>
        </c:dLbls>
        <c:gapWidth val="219"/>
        <c:overlap val="-27"/>
        <c:axId val="1666330175"/>
        <c:axId val="1666316735"/>
      </c:barChart>
      <c:lineChart>
        <c:grouping val="standard"/>
        <c:varyColors val="0"/>
        <c:ser>
          <c:idx val="1"/>
          <c:order val="1"/>
          <c:tx>
            <c:strRef>
              <c:f>Sheet1!$K$5</c:f>
              <c:strCache>
                <c:ptCount val="1"/>
                <c:pt idx="0">
                  <c:v>Sunshine</c:v>
                </c:pt>
              </c:strCache>
            </c:strRef>
          </c:tx>
          <c:spPr>
            <a:ln w="28575" cap="rnd">
              <a:solidFill>
                <a:schemeClr val="accent2"/>
              </a:solidFill>
              <a:round/>
            </a:ln>
            <a:effectLst/>
          </c:spPr>
          <c:marker>
            <c:symbol val="none"/>
          </c:marker>
          <c:val>
            <c:numRef>
              <c:f>Sheet1!$K$6:$K$15</c:f>
              <c:numCache>
                <c:formatCode>General</c:formatCode>
                <c:ptCount val="10"/>
                <c:pt idx="0">
                  <c:v>1.5880000000000001</c:v>
                </c:pt>
                <c:pt idx="1">
                  <c:v>1.8523809523809527</c:v>
                </c:pt>
                <c:pt idx="2">
                  <c:v>2.8512820512820514</c:v>
                </c:pt>
                <c:pt idx="3">
                  <c:v>3.7411764705882358</c:v>
                </c:pt>
                <c:pt idx="4">
                  <c:v>4.7314285714285713</c:v>
                </c:pt>
                <c:pt idx="5">
                  <c:v>6.1735294117647053</c:v>
                </c:pt>
                <c:pt idx="6">
                  <c:v>4.9382352941176482</c:v>
                </c:pt>
                <c:pt idx="7">
                  <c:v>4.9382352941176482</c:v>
                </c:pt>
                <c:pt idx="8">
                  <c:v>4.8032258064516133</c:v>
                </c:pt>
                <c:pt idx="9">
                  <c:v>8.3682926829268283</c:v>
                </c:pt>
              </c:numCache>
            </c:numRef>
          </c:val>
          <c:smooth val="0"/>
          <c:extLst>
            <c:ext xmlns:c16="http://schemas.microsoft.com/office/drawing/2014/chart" uri="{C3380CC4-5D6E-409C-BE32-E72D297353CC}">
              <c16:uniqueId val="{00000001-7356-49F8-BD7C-7AC37335B689}"/>
            </c:ext>
          </c:extLst>
        </c:ser>
        <c:dLbls>
          <c:showLegendKey val="0"/>
          <c:showVal val="0"/>
          <c:showCatName val="0"/>
          <c:showSerName val="0"/>
          <c:showPercent val="0"/>
          <c:showBubbleSize val="0"/>
        </c:dLbls>
        <c:marker val="1"/>
        <c:smooth val="0"/>
        <c:axId val="1666295615"/>
        <c:axId val="1666282175"/>
      </c:lineChart>
      <c:catAx>
        <c:axId val="166633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16735"/>
        <c:crosses val="autoZero"/>
        <c:auto val="1"/>
        <c:lblAlgn val="ctr"/>
        <c:lblOffset val="100"/>
        <c:noMultiLvlLbl val="0"/>
      </c:catAx>
      <c:valAx>
        <c:axId val="1666316735"/>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0175"/>
        <c:crosses val="autoZero"/>
        <c:crossBetween val="between"/>
      </c:valAx>
      <c:valAx>
        <c:axId val="166628217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95615"/>
        <c:crosses val="max"/>
        <c:crossBetween val="between"/>
      </c:valAx>
      <c:catAx>
        <c:axId val="1666295615"/>
        <c:scaling>
          <c:orientation val="minMax"/>
        </c:scaling>
        <c:delete val="1"/>
        <c:axPos val="b"/>
        <c:majorTickMark val="out"/>
        <c:minorTickMark val="none"/>
        <c:tickLblPos val="nextTo"/>
        <c:crossAx val="16662821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Sheet3!$B$6:$B$15</c:f>
              <c:numCache>
                <c:formatCode>0</c:formatCode>
                <c:ptCount val="10"/>
                <c:pt idx="0">
                  <c:v>51.150000000001455</c:v>
                </c:pt>
                <c:pt idx="1">
                  <c:v>48.25</c:v>
                </c:pt>
                <c:pt idx="2">
                  <c:v>39.25</c:v>
                </c:pt>
                <c:pt idx="3">
                  <c:v>38.200000000004366</c:v>
                </c:pt>
                <c:pt idx="4">
                  <c:v>36.05000000000291</c:v>
                </c:pt>
                <c:pt idx="5">
                  <c:v>27.80000000000291</c:v>
                </c:pt>
                <c:pt idx="6">
                  <c:v>20.849999999998545</c:v>
                </c:pt>
                <c:pt idx="7">
                  <c:v>29.44999999999709</c:v>
                </c:pt>
                <c:pt idx="8">
                  <c:v>46.25</c:v>
                </c:pt>
                <c:pt idx="9">
                  <c:v>30.149999999994179</c:v>
                </c:pt>
              </c:numCache>
            </c:numRef>
          </c:val>
          <c:extLst>
            <c:ext xmlns:c16="http://schemas.microsoft.com/office/drawing/2014/chart" uri="{C3380CC4-5D6E-409C-BE32-E72D297353CC}">
              <c16:uniqueId val="{00000000-C57E-467E-9D9F-4BF39A195FC0}"/>
            </c:ext>
          </c:extLst>
        </c:ser>
        <c:dLbls>
          <c:showLegendKey val="0"/>
          <c:showVal val="0"/>
          <c:showCatName val="0"/>
          <c:showSerName val="0"/>
          <c:showPercent val="0"/>
          <c:showBubbleSize val="0"/>
        </c:dLbls>
        <c:gapWidth val="219"/>
        <c:overlap val="-27"/>
        <c:axId val="1688486432"/>
        <c:axId val="1688486912"/>
      </c:barChart>
      <c:lineChart>
        <c:grouping val="standard"/>
        <c:varyColors val="0"/>
        <c:ser>
          <c:idx val="1"/>
          <c:order val="1"/>
          <c:tx>
            <c:strRef>
              <c:f>Sheet3!$I$5</c:f>
              <c:strCache>
                <c:ptCount val="1"/>
                <c:pt idx="0">
                  <c:v>Rainfall</c:v>
                </c:pt>
              </c:strCache>
            </c:strRef>
          </c:tx>
          <c:spPr>
            <a:ln w="28575" cap="rnd">
              <a:solidFill>
                <a:schemeClr val="accent2"/>
              </a:solidFill>
              <a:round/>
            </a:ln>
            <a:effectLst/>
          </c:spPr>
          <c:marker>
            <c:symbol val="none"/>
          </c:marker>
          <c:val>
            <c:numRef>
              <c:f>Sheet3!$I$6:$I$15</c:f>
              <c:numCache>
                <c:formatCode>General</c:formatCode>
                <c:ptCount val="10"/>
                <c:pt idx="0">
                  <c:v>356.7</c:v>
                </c:pt>
                <c:pt idx="1">
                  <c:v>243</c:v>
                </c:pt>
                <c:pt idx="2">
                  <c:v>229.90000000000003</c:v>
                </c:pt>
                <c:pt idx="3">
                  <c:v>288.39999999999998</c:v>
                </c:pt>
                <c:pt idx="4">
                  <c:v>150.79999999999998</c:v>
                </c:pt>
                <c:pt idx="5">
                  <c:v>17.900000000000002</c:v>
                </c:pt>
                <c:pt idx="6">
                  <c:v>161.80000000000001</c:v>
                </c:pt>
                <c:pt idx="7">
                  <c:v>11.5</c:v>
                </c:pt>
                <c:pt idx="8">
                  <c:v>0</c:v>
                </c:pt>
                <c:pt idx="9">
                  <c:v>89.1</c:v>
                </c:pt>
              </c:numCache>
            </c:numRef>
          </c:val>
          <c:smooth val="0"/>
          <c:extLst>
            <c:ext xmlns:c16="http://schemas.microsoft.com/office/drawing/2014/chart" uri="{C3380CC4-5D6E-409C-BE32-E72D297353CC}">
              <c16:uniqueId val="{00000001-C57E-467E-9D9F-4BF39A195FC0}"/>
            </c:ext>
          </c:extLst>
        </c:ser>
        <c:dLbls>
          <c:showLegendKey val="0"/>
          <c:showVal val="0"/>
          <c:showCatName val="0"/>
          <c:showSerName val="0"/>
          <c:showPercent val="0"/>
          <c:showBubbleSize val="0"/>
        </c:dLbls>
        <c:marker val="1"/>
        <c:smooth val="0"/>
        <c:axId val="1151584400"/>
        <c:axId val="1151586800"/>
      </c:lineChart>
      <c:catAx>
        <c:axId val="168848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86912"/>
        <c:crosses val="autoZero"/>
        <c:auto val="1"/>
        <c:lblAlgn val="ctr"/>
        <c:lblOffset val="100"/>
        <c:noMultiLvlLbl val="0"/>
      </c:catAx>
      <c:valAx>
        <c:axId val="1688486912"/>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86432"/>
        <c:crosses val="autoZero"/>
        <c:crossBetween val="between"/>
      </c:valAx>
      <c:valAx>
        <c:axId val="1151586800"/>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584400"/>
        <c:crosses val="max"/>
        <c:crossBetween val="between"/>
      </c:valAx>
      <c:catAx>
        <c:axId val="1151584400"/>
        <c:scaling>
          <c:orientation val="minMax"/>
        </c:scaling>
        <c:delete val="1"/>
        <c:axPos val="b"/>
        <c:majorTickMark val="out"/>
        <c:minorTickMark val="none"/>
        <c:tickLblPos val="nextTo"/>
        <c:crossAx val="1151586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Sheet3!$B$6:$B$15</c:f>
              <c:numCache>
                <c:formatCode>0</c:formatCode>
                <c:ptCount val="10"/>
                <c:pt idx="0">
                  <c:v>51.150000000001455</c:v>
                </c:pt>
                <c:pt idx="1">
                  <c:v>48.25</c:v>
                </c:pt>
                <c:pt idx="2">
                  <c:v>39.25</c:v>
                </c:pt>
                <c:pt idx="3">
                  <c:v>38.200000000004366</c:v>
                </c:pt>
                <c:pt idx="4">
                  <c:v>36.05000000000291</c:v>
                </c:pt>
                <c:pt idx="5">
                  <c:v>27.80000000000291</c:v>
                </c:pt>
                <c:pt idx="6">
                  <c:v>20.849999999998545</c:v>
                </c:pt>
                <c:pt idx="7">
                  <c:v>29.44999999999709</c:v>
                </c:pt>
                <c:pt idx="8">
                  <c:v>46.25</c:v>
                </c:pt>
                <c:pt idx="9">
                  <c:v>30.149999999994179</c:v>
                </c:pt>
              </c:numCache>
            </c:numRef>
          </c:val>
          <c:extLst>
            <c:ext xmlns:c16="http://schemas.microsoft.com/office/drawing/2014/chart" uri="{C3380CC4-5D6E-409C-BE32-E72D297353CC}">
              <c16:uniqueId val="{00000000-C169-4AC9-AE02-AE3A7774140F}"/>
            </c:ext>
          </c:extLst>
        </c:ser>
        <c:dLbls>
          <c:showLegendKey val="0"/>
          <c:showVal val="0"/>
          <c:showCatName val="0"/>
          <c:showSerName val="0"/>
          <c:showPercent val="0"/>
          <c:showBubbleSize val="0"/>
        </c:dLbls>
        <c:gapWidth val="219"/>
        <c:overlap val="-27"/>
        <c:axId val="334287439"/>
        <c:axId val="334287919"/>
      </c:barChart>
      <c:lineChart>
        <c:grouping val="standard"/>
        <c:varyColors val="0"/>
        <c:ser>
          <c:idx val="1"/>
          <c:order val="1"/>
          <c:tx>
            <c:strRef>
              <c:f>Sheet3!$J$5</c:f>
              <c:strCache>
                <c:ptCount val="1"/>
                <c:pt idx="0">
                  <c:v>RD</c:v>
                </c:pt>
              </c:strCache>
            </c:strRef>
          </c:tx>
          <c:spPr>
            <a:ln w="28575" cap="rnd">
              <a:solidFill>
                <a:schemeClr val="accent2"/>
              </a:solidFill>
              <a:round/>
            </a:ln>
            <a:effectLst/>
          </c:spPr>
          <c:marker>
            <c:symbol val="none"/>
          </c:marker>
          <c:val>
            <c:numRef>
              <c:f>Sheet3!$J$6:$J$15</c:f>
              <c:numCache>
                <c:formatCode>General</c:formatCode>
                <c:ptCount val="10"/>
                <c:pt idx="0">
                  <c:v>25</c:v>
                </c:pt>
                <c:pt idx="1">
                  <c:v>17</c:v>
                </c:pt>
                <c:pt idx="2">
                  <c:v>15</c:v>
                </c:pt>
                <c:pt idx="3">
                  <c:v>14</c:v>
                </c:pt>
                <c:pt idx="4">
                  <c:v>8</c:v>
                </c:pt>
                <c:pt idx="5">
                  <c:v>2</c:v>
                </c:pt>
                <c:pt idx="6">
                  <c:v>2</c:v>
                </c:pt>
                <c:pt idx="7">
                  <c:v>2</c:v>
                </c:pt>
                <c:pt idx="8">
                  <c:v>0</c:v>
                </c:pt>
                <c:pt idx="9">
                  <c:v>6</c:v>
                </c:pt>
              </c:numCache>
            </c:numRef>
          </c:val>
          <c:smooth val="0"/>
          <c:extLst>
            <c:ext xmlns:c16="http://schemas.microsoft.com/office/drawing/2014/chart" uri="{C3380CC4-5D6E-409C-BE32-E72D297353CC}">
              <c16:uniqueId val="{00000001-C169-4AC9-AE02-AE3A7774140F}"/>
            </c:ext>
          </c:extLst>
        </c:ser>
        <c:dLbls>
          <c:showLegendKey val="0"/>
          <c:showVal val="0"/>
          <c:showCatName val="0"/>
          <c:showSerName val="0"/>
          <c:showPercent val="0"/>
          <c:showBubbleSize val="0"/>
        </c:dLbls>
        <c:marker val="1"/>
        <c:smooth val="0"/>
        <c:axId val="334286959"/>
        <c:axId val="334280239"/>
      </c:lineChart>
      <c:catAx>
        <c:axId val="33428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7919"/>
        <c:crosses val="autoZero"/>
        <c:auto val="1"/>
        <c:lblAlgn val="ctr"/>
        <c:lblOffset val="100"/>
        <c:noMultiLvlLbl val="0"/>
      </c:catAx>
      <c:valAx>
        <c:axId val="334287919"/>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7439"/>
        <c:crosses val="autoZero"/>
        <c:crossBetween val="between"/>
      </c:valAx>
      <c:valAx>
        <c:axId val="334280239"/>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6959"/>
        <c:crosses val="max"/>
        <c:crossBetween val="between"/>
      </c:valAx>
      <c:catAx>
        <c:axId val="334286959"/>
        <c:scaling>
          <c:orientation val="minMax"/>
        </c:scaling>
        <c:delete val="1"/>
        <c:axPos val="b"/>
        <c:majorTickMark val="out"/>
        <c:minorTickMark val="none"/>
        <c:tickLblPos val="nextTo"/>
        <c:crossAx val="334280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57AE-4821-B522-2D6B3324D051}"/>
            </c:ext>
          </c:extLst>
        </c:ser>
        <c:dLbls>
          <c:showLegendKey val="0"/>
          <c:showVal val="0"/>
          <c:showCatName val="0"/>
          <c:showSerName val="0"/>
          <c:showPercent val="0"/>
          <c:showBubbleSize val="0"/>
        </c:dLbls>
        <c:gapWidth val="219"/>
        <c:overlap val="-27"/>
        <c:axId val="1529475647"/>
        <c:axId val="1529476127"/>
      </c:barChart>
      <c:lineChart>
        <c:grouping val="standard"/>
        <c:varyColors val="0"/>
        <c:ser>
          <c:idx val="1"/>
          <c:order val="1"/>
          <c:tx>
            <c:strRef>
              <c:f>Sheet1!$I$5</c:f>
              <c:strCache>
                <c:ptCount val="1"/>
                <c:pt idx="0">
                  <c:v>Rainfall</c:v>
                </c:pt>
              </c:strCache>
            </c:strRef>
          </c:tx>
          <c:spPr>
            <a:ln w="28575" cap="rnd">
              <a:solidFill>
                <a:schemeClr val="accent2"/>
              </a:solidFill>
              <a:round/>
            </a:ln>
            <a:effectLst/>
          </c:spPr>
          <c:marker>
            <c:symbol val="none"/>
          </c:marker>
          <c:val>
            <c:numRef>
              <c:f>Sheet1!$I$6:$I$15</c:f>
              <c:numCache>
                <c:formatCode>General</c:formatCode>
                <c:ptCount val="10"/>
                <c:pt idx="0">
                  <c:v>1314.3</c:v>
                </c:pt>
                <c:pt idx="1">
                  <c:v>1111.1000000000001</c:v>
                </c:pt>
                <c:pt idx="2">
                  <c:v>734.20000000000016</c:v>
                </c:pt>
                <c:pt idx="3">
                  <c:v>370.2999999999999</c:v>
                </c:pt>
                <c:pt idx="4">
                  <c:v>317.5</c:v>
                </c:pt>
                <c:pt idx="5">
                  <c:v>139.10000000000002</c:v>
                </c:pt>
                <c:pt idx="6">
                  <c:v>274.7</c:v>
                </c:pt>
                <c:pt idx="7">
                  <c:v>274.7</c:v>
                </c:pt>
                <c:pt idx="8">
                  <c:v>178.60000000000002</c:v>
                </c:pt>
                <c:pt idx="9">
                  <c:v>0</c:v>
                </c:pt>
              </c:numCache>
            </c:numRef>
          </c:val>
          <c:smooth val="0"/>
          <c:extLst>
            <c:ext xmlns:c16="http://schemas.microsoft.com/office/drawing/2014/chart" uri="{C3380CC4-5D6E-409C-BE32-E72D297353CC}">
              <c16:uniqueId val="{00000001-57AE-4821-B522-2D6B3324D051}"/>
            </c:ext>
          </c:extLst>
        </c:ser>
        <c:dLbls>
          <c:showLegendKey val="0"/>
          <c:showVal val="0"/>
          <c:showCatName val="0"/>
          <c:showSerName val="0"/>
          <c:showPercent val="0"/>
          <c:showBubbleSize val="0"/>
        </c:dLbls>
        <c:marker val="1"/>
        <c:smooth val="0"/>
        <c:axId val="1666281695"/>
        <c:axId val="1666287455"/>
      </c:lineChart>
      <c:catAx>
        <c:axId val="152947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6127"/>
        <c:crosses val="autoZero"/>
        <c:auto val="1"/>
        <c:lblAlgn val="ctr"/>
        <c:lblOffset val="100"/>
        <c:noMultiLvlLbl val="0"/>
      </c:catAx>
      <c:valAx>
        <c:axId val="1529476127"/>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5647"/>
        <c:crosses val="autoZero"/>
        <c:crossBetween val="between"/>
      </c:valAx>
      <c:valAx>
        <c:axId val="1666287455"/>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81695"/>
        <c:crosses val="max"/>
        <c:crossBetween val="between"/>
      </c:valAx>
      <c:catAx>
        <c:axId val="1666281695"/>
        <c:scaling>
          <c:orientation val="minMax"/>
        </c:scaling>
        <c:delete val="1"/>
        <c:axPos val="b"/>
        <c:majorTickMark val="out"/>
        <c:minorTickMark val="none"/>
        <c:tickLblPos val="nextTo"/>
        <c:crossAx val="166628745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68C9-46EB-B239-CC91EFDE72C5}"/>
            </c:ext>
          </c:extLst>
        </c:ser>
        <c:dLbls>
          <c:showLegendKey val="0"/>
          <c:showVal val="0"/>
          <c:showCatName val="0"/>
          <c:showSerName val="0"/>
          <c:showPercent val="0"/>
          <c:showBubbleSize val="0"/>
        </c:dLbls>
        <c:gapWidth val="219"/>
        <c:overlap val="-27"/>
        <c:axId val="1666306175"/>
        <c:axId val="1666306655"/>
      </c:barChart>
      <c:lineChart>
        <c:grouping val="standard"/>
        <c:varyColors val="0"/>
        <c:ser>
          <c:idx val="1"/>
          <c:order val="1"/>
          <c:tx>
            <c:strRef>
              <c:f>Sheet1!$J$5</c:f>
              <c:strCache>
                <c:ptCount val="1"/>
                <c:pt idx="0">
                  <c:v>RD</c:v>
                </c:pt>
              </c:strCache>
            </c:strRef>
          </c:tx>
          <c:spPr>
            <a:ln w="28575" cap="rnd">
              <a:solidFill>
                <a:schemeClr val="accent2"/>
              </a:solidFill>
              <a:round/>
            </a:ln>
            <a:effectLst/>
          </c:spPr>
          <c:marker>
            <c:symbol val="none"/>
          </c:marker>
          <c:val>
            <c:numRef>
              <c:f>Sheet1!$J$6:$J$15</c:f>
              <c:numCache>
                <c:formatCode>General</c:formatCode>
                <c:ptCount val="10"/>
                <c:pt idx="0">
                  <c:v>42</c:v>
                </c:pt>
                <c:pt idx="1">
                  <c:v>33</c:v>
                </c:pt>
                <c:pt idx="2">
                  <c:v>27</c:v>
                </c:pt>
                <c:pt idx="3">
                  <c:v>21</c:v>
                </c:pt>
                <c:pt idx="4">
                  <c:v>22</c:v>
                </c:pt>
                <c:pt idx="5">
                  <c:v>13</c:v>
                </c:pt>
                <c:pt idx="6">
                  <c:v>13</c:v>
                </c:pt>
                <c:pt idx="7">
                  <c:v>13</c:v>
                </c:pt>
                <c:pt idx="8">
                  <c:v>5</c:v>
                </c:pt>
                <c:pt idx="9">
                  <c:v>0</c:v>
                </c:pt>
              </c:numCache>
            </c:numRef>
          </c:val>
          <c:smooth val="0"/>
          <c:extLst>
            <c:ext xmlns:c16="http://schemas.microsoft.com/office/drawing/2014/chart" uri="{C3380CC4-5D6E-409C-BE32-E72D297353CC}">
              <c16:uniqueId val="{00000001-68C9-46EB-B239-CC91EFDE72C5}"/>
            </c:ext>
          </c:extLst>
        </c:ser>
        <c:dLbls>
          <c:showLegendKey val="0"/>
          <c:showVal val="0"/>
          <c:showCatName val="0"/>
          <c:showSerName val="0"/>
          <c:showPercent val="0"/>
          <c:showBubbleSize val="0"/>
        </c:dLbls>
        <c:marker val="1"/>
        <c:smooth val="0"/>
        <c:axId val="1666301855"/>
        <c:axId val="1666295135"/>
      </c:lineChart>
      <c:catAx>
        <c:axId val="1666306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6655"/>
        <c:crosses val="autoZero"/>
        <c:auto val="1"/>
        <c:lblAlgn val="ctr"/>
        <c:lblOffset val="100"/>
        <c:noMultiLvlLbl val="0"/>
      </c:catAx>
      <c:valAx>
        <c:axId val="1666306655"/>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6175"/>
        <c:crosses val="autoZero"/>
        <c:crossBetween val="between"/>
      </c:valAx>
      <c:valAx>
        <c:axId val="1666295135"/>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1855"/>
        <c:crosses val="max"/>
        <c:crossBetween val="between"/>
      </c:valAx>
      <c:catAx>
        <c:axId val="1666301855"/>
        <c:scaling>
          <c:orientation val="minMax"/>
        </c:scaling>
        <c:delete val="1"/>
        <c:axPos val="b"/>
        <c:majorTickMark val="out"/>
        <c:minorTickMark val="none"/>
        <c:tickLblPos val="nextTo"/>
        <c:crossAx val="16662951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Sheet1!$T$6:$T$15</c:f>
              <c:numCache>
                <c:formatCode>0</c:formatCode>
                <c:ptCount val="10"/>
                <c:pt idx="0">
                  <c:v>60</c:v>
                </c:pt>
                <c:pt idx="1">
                  <c:v>50.25</c:v>
                </c:pt>
                <c:pt idx="2">
                  <c:v>43.69999999999709</c:v>
                </c:pt>
                <c:pt idx="3">
                  <c:v>36.44999999999709</c:v>
                </c:pt>
                <c:pt idx="4">
                  <c:v>32.55000000000291</c:v>
                </c:pt>
                <c:pt idx="5">
                  <c:v>30.69999999999709</c:v>
                </c:pt>
                <c:pt idx="6">
                  <c:v>28.849999999998545</c:v>
                </c:pt>
                <c:pt idx="7">
                  <c:v>33.55000000000291</c:v>
                </c:pt>
                <c:pt idx="8">
                  <c:v>39.150000000001455</c:v>
                </c:pt>
                <c:pt idx="9">
                  <c:v>59.150000000001455</c:v>
                </c:pt>
              </c:numCache>
            </c:numRef>
          </c:val>
          <c:extLst>
            <c:ext xmlns:c16="http://schemas.microsoft.com/office/drawing/2014/chart" uri="{C3380CC4-5D6E-409C-BE32-E72D297353CC}">
              <c16:uniqueId val="{00000000-8D13-47B9-9B9F-6453C16DAB7C}"/>
            </c:ext>
          </c:extLst>
        </c:ser>
        <c:dLbls>
          <c:showLegendKey val="0"/>
          <c:showVal val="0"/>
          <c:showCatName val="0"/>
          <c:showSerName val="0"/>
          <c:showPercent val="0"/>
          <c:showBubbleSize val="0"/>
        </c:dLbls>
        <c:gapWidth val="219"/>
        <c:overlap val="-27"/>
        <c:axId val="1666338335"/>
        <c:axId val="1666338815"/>
      </c:barChart>
      <c:lineChart>
        <c:grouping val="standard"/>
        <c:varyColors val="0"/>
        <c:ser>
          <c:idx val="1"/>
          <c:order val="1"/>
          <c:tx>
            <c:strRef>
              <c:f>Sheet1!$AB$5</c:f>
              <c:strCache>
                <c:ptCount val="1"/>
                <c:pt idx="0">
                  <c:v>RD</c:v>
                </c:pt>
              </c:strCache>
            </c:strRef>
          </c:tx>
          <c:spPr>
            <a:ln w="28575" cap="rnd">
              <a:solidFill>
                <a:schemeClr val="accent2"/>
              </a:solidFill>
              <a:round/>
            </a:ln>
            <a:effectLst/>
          </c:spPr>
          <c:marker>
            <c:symbol val="none"/>
          </c:marker>
          <c:val>
            <c:numRef>
              <c:f>Sheet1!$AB$6:$AB$15</c:f>
              <c:numCache>
                <c:formatCode>General</c:formatCode>
                <c:ptCount val="10"/>
                <c:pt idx="0">
                  <c:v>48</c:v>
                </c:pt>
                <c:pt idx="1">
                  <c:v>39</c:v>
                </c:pt>
                <c:pt idx="2">
                  <c:v>30</c:v>
                </c:pt>
                <c:pt idx="3">
                  <c:v>23</c:v>
                </c:pt>
                <c:pt idx="4">
                  <c:v>22</c:v>
                </c:pt>
                <c:pt idx="5">
                  <c:v>12</c:v>
                </c:pt>
                <c:pt idx="6">
                  <c:v>13</c:v>
                </c:pt>
                <c:pt idx="7">
                  <c:v>13</c:v>
                </c:pt>
                <c:pt idx="8">
                  <c:v>5</c:v>
                </c:pt>
                <c:pt idx="9">
                  <c:v>0</c:v>
                </c:pt>
              </c:numCache>
            </c:numRef>
          </c:val>
          <c:smooth val="0"/>
          <c:extLst>
            <c:ext xmlns:c16="http://schemas.microsoft.com/office/drawing/2014/chart" uri="{C3380CC4-5D6E-409C-BE32-E72D297353CC}">
              <c16:uniqueId val="{00000001-8D13-47B9-9B9F-6453C16DAB7C}"/>
            </c:ext>
          </c:extLst>
        </c:ser>
        <c:dLbls>
          <c:showLegendKey val="0"/>
          <c:showVal val="0"/>
          <c:showCatName val="0"/>
          <c:showSerName val="0"/>
          <c:showPercent val="0"/>
          <c:showBubbleSize val="0"/>
        </c:dLbls>
        <c:marker val="1"/>
        <c:smooth val="0"/>
        <c:axId val="1529478527"/>
        <c:axId val="1529477567"/>
      </c:lineChart>
      <c:catAx>
        <c:axId val="166633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8815"/>
        <c:crosses val="autoZero"/>
        <c:auto val="1"/>
        <c:lblAlgn val="ctr"/>
        <c:lblOffset val="100"/>
        <c:noMultiLvlLbl val="0"/>
      </c:catAx>
      <c:valAx>
        <c:axId val="1666338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8335"/>
        <c:crosses val="autoZero"/>
        <c:crossBetween val="between"/>
      </c:valAx>
      <c:valAx>
        <c:axId val="152947756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8527"/>
        <c:crosses val="max"/>
        <c:crossBetween val="between"/>
      </c:valAx>
      <c:catAx>
        <c:axId val="1529478527"/>
        <c:scaling>
          <c:orientation val="minMax"/>
        </c:scaling>
        <c:delete val="1"/>
        <c:axPos val="b"/>
        <c:majorTickMark val="out"/>
        <c:minorTickMark val="none"/>
        <c:tickLblPos val="nextTo"/>
        <c:crossAx val="1529477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Sheet1!$T$6:$T$15</c:f>
              <c:numCache>
                <c:formatCode>0</c:formatCode>
                <c:ptCount val="10"/>
                <c:pt idx="0">
                  <c:v>60</c:v>
                </c:pt>
                <c:pt idx="1">
                  <c:v>50.25</c:v>
                </c:pt>
                <c:pt idx="2">
                  <c:v>43.69999999999709</c:v>
                </c:pt>
                <c:pt idx="3">
                  <c:v>36.44999999999709</c:v>
                </c:pt>
                <c:pt idx="4">
                  <c:v>32.55000000000291</c:v>
                </c:pt>
                <c:pt idx="5">
                  <c:v>30.69999999999709</c:v>
                </c:pt>
                <c:pt idx="6">
                  <c:v>28.849999999998545</c:v>
                </c:pt>
                <c:pt idx="7">
                  <c:v>33.55000000000291</c:v>
                </c:pt>
                <c:pt idx="8">
                  <c:v>39.150000000001455</c:v>
                </c:pt>
                <c:pt idx="9">
                  <c:v>59.150000000001455</c:v>
                </c:pt>
              </c:numCache>
            </c:numRef>
          </c:val>
          <c:extLst>
            <c:ext xmlns:c16="http://schemas.microsoft.com/office/drawing/2014/chart" uri="{C3380CC4-5D6E-409C-BE32-E72D297353CC}">
              <c16:uniqueId val="{00000000-2805-4994-9D27-E7E97AEE33BA}"/>
            </c:ext>
          </c:extLst>
        </c:ser>
        <c:dLbls>
          <c:showLegendKey val="0"/>
          <c:showVal val="0"/>
          <c:showCatName val="0"/>
          <c:showSerName val="0"/>
          <c:showPercent val="0"/>
          <c:showBubbleSize val="0"/>
        </c:dLbls>
        <c:gapWidth val="219"/>
        <c:overlap val="-27"/>
        <c:axId val="1666326335"/>
        <c:axId val="1666322015"/>
      </c:barChart>
      <c:lineChart>
        <c:grouping val="standard"/>
        <c:varyColors val="0"/>
        <c:ser>
          <c:idx val="1"/>
          <c:order val="1"/>
          <c:tx>
            <c:strRef>
              <c:f>Sheet1!$AA$5</c:f>
              <c:strCache>
                <c:ptCount val="1"/>
                <c:pt idx="0">
                  <c:v>Rainfall</c:v>
                </c:pt>
              </c:strCache>
            </c:strRef>
          </c:tx>
          <c:spPr>
            <a:ln w="28575" cap="rnd">
              <a:solidFill>
                <a:schemeClr val="accent2"/>
              </a:solidFill>
              <a:round/>
            </a:ln>
            <a:effectLst/>
          </c:spPr>
          <c:marker>
            <c:symbol val="none"/>
          </c:marker>
          <c:val>
            <c:numRef>
              <c:f>Sheet1!$AA$6:$AA$15</c:f>
              <c:numCache>
                <c:formatCode>General</c:formatCode>
                <c:ptCount val="10"/>
                <c:pt idx="0">
                  <c:v>1439.6999999999998</c:v>
                </c:pt>
                <c:pt idx="1">
                  <c:v>1178.0000000000002</c:v>
                </c:pt>
                <c:pt idx="2">
                  <c:v>839.30000000000018</c:v>
                </c:pt>
                <c:pt idx="3">
                  <c:v>382.59999999999991</c:v>
                </c:pt>
                <c:pt idx="4">
                  <c:v>317.5</c:v>
                </c:pt>
                <c:pt idx="5">
                  <c:v>123.4</c:v>
                </c:pt>
                <c:pt idx="6">
                  <c:v>217.20000000000002</c:v>
                </c:pt>
                <c:pt idx="7">
                  <c:v>274.7</c:v>
                </c:pt>
                <c:pt idx="8">
                  <c:v>178.60000000000002</c:v>
                </c:pt>
                <c:pt idx="9">
                  <c:v>0</c:v>
                </c:pt>
              </c:numCache>
            </c:numRef>
          </c:val>
          <c:smooth val="0"/>
          <c:extLst>
            <c:ext xmlns:c16="http://schemas.microsoft.com/office/drawing/2014/chart" uri="{C3380CC4-5D6E-409C-BE32-E72D297353CC}">
              <c16:uniqueId val="{00000001-2805-4994-9D27-E7E97AEE33BA}"/>
            </c:ext>
          </c:extLst>
        </c:ser>
        <c:dLbls>
          <c:showLegendKey val="0"/>
          <c:showVal val="0"/>
          <c:showCatName val="0"/>
          <c:showSerName val="0"/>
          <c:showPercent val="0"/>
          <c:showBubbleSize val="0"/>
        </c:dLbls>
        <c:marker val="1"/>
        <c:smooth val="0"/>
        <c:axId val="1529455007"/>
        <c:axId val="1529471327"/>
      </c:lineChart>
      <c:catAx>
        <c:axId val="166632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22015"/>
        <c:crosses val="autoZero"/>
        <c:auto val="1"/>
        <c:lblAlgn val="ctr"/>
        <c:lblOffset val="100"/>
        <c:noMultiLvlLbl val="0"/>
      </c:catAx>
      <c:valAx>
        <c:axId val="1666322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26335"/>
        <c:crosses val="autoZero"/>
        <c:crossBetween val="between"/>
      </c:valAx>
      <c:valAx>
        <c:axId val="152947132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55007"/>
        <c:crosses val="max"/>
        <c:crossBetween val="between"/>
      </c:valAx>
      <c:catAx>
        <c:axId val="1529455007"/>
        <c:scaling>
          <c:orientation val="minMax"/>
        </c:scaling>
        <c:delete val="1"/>
        <c:axPos val="b"/>
        <c:majorTickMark val="out"/>
        <c:minorTickMark val="none"/>
        <c:tickLblPos val="nextTo"/>
        <c:crossAx val="15294713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C104-40AD-8A94-FFBCC9ACFEF3}"/>
            </c:ext>
          </c:extLst>
        </c:ser>
        <c:dLbls>
          <c:showLegendKey val="0"/>
          <c:showVal val="0"/>
          <c:showCatName val="0"/>
          <c:showSerName val="0"/>
          <c:showPercent val="0"/>
          <c:showBubbleSize val="0"/>
        </c:dLbls>
        <c:gapWidth val="219"/>
        <c:overlap val="-27"/>
        <c:axId val="1529434847"/>
        <c:axId val="1529429567"/>
      </c:barChart>
      <c:lineChart>
        <c:grouping val="standard"/>
        <c:varyColors val="0"/>
        <c:ser>
          <c:idx val="1"/>
          <c:order val="1"/>
          <c:tx>
            <c:strRef>
              <c:f>Sheet2!$O$6</c:f>
              <c:strCache>
                <c:ptCount val="1"/>
                <c:pt idx="0">
                  <c:v>Tmax</c:v>
                </c:pt>
              </c:strCache>
            </c:strRef>
          </c:tx>
          <c:spPr>
            <a:ln w="28575" cap="rnd">
              <a:solidFill>
                <a:schemeClr val="accent2"/>
              </a:solidFill>
              <a:round/>
            </a:ln>
            <a:effectLst/>
          </c:spPr>
          <c:marker>
            <c:symbol val="none"/>
          </c:marker>
          <c:val>
            <c:numRef>
              <c:f>Sheet2!$O$7:$O$16</c:f>
              <c:numCache>
                <c:formatCode>General</c:formatCode>
                <c:ptCount val="10"/>
                <c:pt idx="0">
                  <c:v>31.08275862068966</c:v>
                </c:pt>
                <c:pt idx="1">
                  <c:v>31.300000000000004</c:v>
                </c:pt>
                <c:pt idx="2">
                  <c:v>31.796551724137931</c:v>
                </c:pt>
                <c:pt idx="3">
                  <c:v>32.376923076923077</c:v>
                </c:pt>
                <c:pt idx="4">
                  <c:v>32.485185185185188</c:v>
                </c:pt>
                <c:pt idx="5">
                  <c:v>32.085185185185182</c:v>
                </c:pt>
                <c:pt idx="6">
                  <c:v>33.455999999999996</c:v>
                </c:pt>
                <c:pt idx="7">
                  <c:v>32.492000000000004</c:v>
                </c:pt>
                <c:pt idx="8">
                  <c:v>32.742105263157889</c:v>
                </c:pt>
                <c:pt idx="9">
                  <c:v>36.220833333333331</c:v>
                </c:pt>
              </c:numCache>
            </c:numRef>
          </c:val>
          <c:smooth val="0"/>
          <c:extLst>
            <c:ext xmlns:c16="http://schemas.microsoft.com/office/drawing/2014/chart" uri="{C3380CC4-5D6E-409C-BE32-E72D297353CC}">
              <c16:uniqueId val="{00000001-C104-40AD-8A94-FFBCC9ACFEF3}"/>
            </c:ext>
          </c:extLst>
        </c:ser>
        <c:dLbls>
          <c:showLegendKey val="0"/>
          <c:showVal val="0"/>
          <c:showCatName val="0"/>
          <c:showSerName val="0"/>
          <c:showPercent val="0"/>
          <c:showBubbleSize val="0"/>
        </c:dLbls>
        <c:marker val="1"/>
        <c:smooth val="0"/>
        <c:axId val="1529457407"/>
        <c:axId val="1529465567"/>
      </c:lineChart>
      <c:catAx>
        <c:axId val="152943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29567"/>
        <c:crosses val="autoZero"/>
        <c:auto val="1"/>
        <c:lblAlgn val="ctr"/>
        <c:lblOffset val="100"/>
        <c:noMultiLvlLbl val="0"/>
      </c:catAx>
      <c:valAx>
        <c:axId val="1529429567"/>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34847"/>
        <c:crosses val="autoZero"/>
        <c:crossBetween val="between"/>
      </c:valAx>
      <c:valAx>
        <c:axId val="1529465567"/>
        <c:scaling>
          <c:orientation val="minMax"/>
          <c:max val="35"/>
          <c:min val="28"/>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Tmax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57407"/>
        <c:crosses val="max"/>
        <c:crossBetween val="between"/>
      </c:valAx>
      <c:catAx>
        <c:axId val="1529457407"/>
        <c:scaling>
          <c:orientation val="minMax"/>
        </c:scaling>
        <c:delete val="1"/>
        <c:axPos val="b"/>
        <c:majorTickMark val="out"/>
        <c:minorTickMark val="none"/>
        <c:tickLblPos val="nextTo"/>
        <c:crossAx val="1529465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3708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BREANILA PAUL A</dc:creator>
  <cp:keywords/>
  <dc:description/>
  <cp:lastModifiedBy>SDI 1084</cp:lastModifiedBy>
  <cp:revision>4</cp:revision>
  <cp:lastPrinted>2025-10-15T05:24:00Z</cp:lastPrinted>
  <dcterms:created xsi:type="dcterms:W3CDTF">2025-10-18T12:10:00Z</dcterms:created>
  <dcterms:modified xsi:type="dcterms:W3CDTF">2025-10-18T13:09:00Z</dcterms:modified>
</cp:coreProperties>
</file>