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10A51B" w14:textId="2D1BEC94" w:rsidR="00B84495" w:rsidRPr="00B84495" w:rsidRDefault="00B84495" w:rsidP="00B84495">
      <w:pPr>
        <w:rPr>
          <w:rFonts w:asciiTheme="majorBidi" w:hAnsiTheme="majorBidi" w:cstheme="majorBidi"/>
          <w:b/>
          <w:bCs/>
          <w:sz w:val="32"/>
          <w:szCs w:val="32"/>
          <w:u w:val="single"/>
        </w:rPr>
      </w:pPr>
      <w:r w:rsidRPr="00B84495">
        <w:rPr>
          <w:rFonts w:asciiTheme="majorBidi" w:hAnsiTheme="majorBidi" w:cstheme="majorBidi"/>
          <w:b/>
          <w:bCs/>
          <w:sz w:val="32"/>
          <w:szCs w:val="32"/>
          <w:u w:val="single"/>
        </w:rPr>
        <w:t>Review Article</w:t>
      </w:r>
    </w:p>
    <w:p w14:paraId="5F06BC82" w14:textId="46AD6BE2" w:rsidR="00540820" w:rsidRPr="009941D3" w:rsidRDefault="00540820" w:rsidP="00540820">
      <w:pPr>
        <w:jc w:val="center"/>
        <w:rPr>
          <w:rFonts w:asciiTheme="majorBidi" w:hAnsiTheme="majorBidi" w:cstheme="majorBidi"/>
          <w:b/>
          <w:bCs/>
          <w:sz w:val="32"/>
          <w:szCs w:val="32"/>
        </w:rPr>
      </w:pPr>
      <w:r w:rsidRPr="009941D3">
        <w:rPr>
          <w:rFonts w:asciiTheme="majorBidi" w:hAnsiTheme="majorBidi" w:cstheme="majorBidi"/>
          <w:b/>
          <w:bCs/>
          <w:sz w:val="32"/>
          <w:szCs w:val="32"/>
        </w:rPr>
        <w:t xml:space="preserve">Protein Kinases: Classification, Structural Dynamics, </w:t>
      </w:r>
      <w:r w:rsidR="007A4356" w:rsidRPr="009941D3">
        <w:rPr>
          <w:rFonts w:asciiTheme="majorBidi" w:hAnsiTheme="majorBidi" w:cstheme="majorBidi"/>
          <w:b/>
          <w:bCs/>
          <w:sz w:val="32"/>
          <w:szCs w:val="32"/>
        </w:rPr>
        <w:t>Signalling</w:t>
      </w:r>
      <w:r w:rsidRPr="009941D3">
        <w:rPr>
          <w:rFonts w:asciiTheme="majorBidi" w:hAnsiTheme="majorBidi" w:cstheme="majorBidi"/>
          <w:b/>
          <w:bCs/>
          <w:sz w:val="32"/>
          <w:szCs w:val="32"/>
        </w:rPr>
        <w:t xml:space="preserve"> Mechanisms, and Therapeutic Targeting</w:t>
      </w:r>
    </w:p>
    <w:p w14:paraId="601EBE3F" w14:textId="3968F650" w:rsidR="00216AFB" w:rsidRDefault="00216AFB" w:rsidP="00540820">
      <w:pPr>
        <w:jc w:val="center"/>
        <w:rPr>
          <w:rFonts w:asciiTheme="majorBidi" w:hAnsiTheme="majorBidi" w:cstheme="majorBidi"/>
          <w:b/>
          <w:bCs/>
          <w:i/>
          <w:iCs/>
          <w:sz w:val="24"/>
          <w:szCs w:val="24"/>
        </w:rPr>
      </w:pPr>
    </w:p>
    <w:p w14:paraId="0ABE295E" w14:textId="77777777" w:rsidR="009B7549" w:rsidRDefault="009B7549" w:rsidP="00540820">
      <w:pPr>
        <w:jc w:val="center"/>
        <w:rPr>
          <w:rFonts w:asciiTheme="majorBidi" w:hAnsiTheme="majorBidi" w:cstheme="majorBidi"/>
          <w:b/>
          <w:bCs/>
          <w:i/>
          <w:iCs/>
          <w:sz w:val="24"/>
          <w:szCs w:val="24"/>
        </w:rPr>
      </w:pPr>
      <w:bookmarkStart w:id="0" w:name="_GoBack"/>
      <w:bookmarkEnd w:id="0"/>
    </w:p>
    <w:p w14:paraId="2E7E578B" w14:textId="77777777" w:rsidR="00216AFB" w:rsidRPr="00FB7246" w:rsidRDefault="00216AFB" w:rsidP="00540820">
      <w:pPr>
        <w:jc w:val="center"/>
        <w:rPr>
          <w:rFonts w:asciiTheme="majorBidi" w:hAnsiTheme="majorBidi" w:cstheme="majorBidi"/>
          <w:b/>
          <w:bCs/>
          <w:i/>
          <w:iCs/>
          <w:sz w:val="24"/>
          <w:szCs w:val="24"/>
        </w:rPr>
      </w:pPr>
    </w:p>
    <w:p w14:paraId="7E445C1F" w14:textId="77777777" w:rsidR="00540820" w:rsidRPr="00540820" w:rsidRDefault="00540820" w:rsidP="00540820">
      <w:pPr>
        <w:rPr>
          <w:b/>
          <w:bCs/>
        </w:rPr>
      </w:pPr>
      <w:r w:rsidRPr="00540820">
        <w:rPr>
          <w:b/>
          <w:bCs/>
        </w:rPr>
        <w:t>Abstract</w:t>
      </w:r>
    </w:p>
    <w:p w14:paraId="1F8F069A" w14:textId="77777777" w:rsidR="00540820" w:rsidRPr="00540820" w:rsidRDefault="00540820" w:rsidP="007A4356">
      <w:pPr>
        <w:ind w:firstLine="720"/>
        <w:jc w:val="both"/>
        <w:rPr>
          <w:rFonts w:ascii="Times New Roman" w:hAnsi="Times New Roman" w:cs="Times New Roman"/>
          <w:sz w:val="24"/>
          <w:szCs w:val="24"/>
        </w:rPr>
      </w:pPr>
      <w:r w:rsidRPr="00540820">
        <w:rPr>
          <w:rFonts w:ascii="Times New Roman" w:hAnsi="Times New Roman" w:cs="Times New Roman"/>
          <w:sz w:val="24"/>
          <w:szCs w:val="24"/>
        </w:rPr>
        <w:t xml:space="preserve">Protein kinases constitute one of the largest and most functionally diverse enzyme families, orchestrating a multitude of cellular processes through reversible phosphorylation of target proteins. The human </w:t>
      </w:r>
      <w:proofErr w:type="spellStart"/>
      <w:r w:rsidRPr="00540820">
        <w:rPr>
          <w:rFonts w:ascii="Times New Roman" w:hAnsi="Times New Roman" w:cs="Times New Roman"/>
          <w:sz w:val="24"/>
          <w:szCs w:val="24"/>
        </w:rPr>
        <w:t>kinome</w:t>
      </w:r>
      <w:proofErr w:type="spellEnd"/>
      <w:r w:rsidRPr="00540820">
        <w:rPr>
          <w:rFonts w:ascii="Times New Roman" w:hAnsi="Times New Roman" w:cs="Times New Roman"/>
          <w:sz w:val="24"/>
          <w:szCs w:val="24"/>
        </w:rPr>
        <w:t xml:space="preserve">, encompassing more than 500 kinases, exhibits a highly conserved catalytic core but remarkable structural and regulatory diversity, enabling precise spatiotemporal control of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pathways. Kinases act as molecular switches that translate extracellular and intracellular cues into defined biochemical responses, thereby governing critical cellular events such as proliferation, metabolism, differentiation, and apoptosis. Dysregulation of kinase activity—arising from gene mutations, overexpression, or aberrant feedback mechanisms—underlies the pathogenesis of numerous human diseases including cancer, metabolic disorders, neurodegeneration, and inflammation. The therapeutic exploitation of kinases has led to the successful development of small-molecule inhibitors and monoclonal antibodies, with recent advances expanding toward covalent inhibitors, allosteric modulators, and PROTAC-based degraders. Despite these achievements, major challenges persist in achieving selectivity, minimizing toxicity, and circumventing acquired resistance. This review provides a comprehensive overview of kinase classification, structure, and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mechanisms, highlights their biological and pathological roles, and discusses emerging strategies and future directions in kinase-targeted drug discovery.</w:t>
      </w:r>
    </w:p>
    <w:p w14:paraId="4CFD06CE" w14:textId="77777777" w:rsidR="00540820" w:rsidRPr="00540820" w:rsidRDefault="00540820" w:rsidP="00540820">
      <w:pPr>
        <w:rPr>
          <w:rFonts w:ascii="Times New Roman" w:hAnsi="Times New Roman" w:cs="Times New Roman"/>
          <w:b/>
          <w:bCs/>
          <w:sz w:val="24"/>
          <w:szCs w:val="24"/>
        </w:rPr>
      </w:pPr>
      <w:r w:rsidRPr="00540820">
        <w:rPr>
          <w:rFonts w:ascii="Times New Roman" w:hAnsi="Times New Roman" w:cs="Times New Roman"/>
          <w:b/>
          <w:bCs/>
          <w:sz w:val="24"/>
          <w:szCs w:val="24"/>
        </w:rPr>
        <w:t>Keywords</w:t>
      </w:r>
    </w:p>
    <w:p w14:paraId="21FAE3E8" w14:textId="77777777" w:rsidR="00540820" w:rsidRPr="00540820" w:rsidRDefault="00540820" w:rsidP="00540820">
      <w:r w:rsidRPr="00540820">
        <w:rPr>
          <w:rFonts w:ascii="Times New Roman" w:hAnsi="Times New Roman" w:cs="Times New Roman"/>
          <w:sz w:val="24"/>
          <w:szCs w:val="24"/>
        </w:rPr>
        <w:t xml:space="preserve">Protein kinases; Signal transduction; Phosphorylation; </w:t>
      </w:r>
      <w:proofErr w:type="spellStart"/>
      <w:r w:rsidRPr="00540820">
        <w:rPr>
          <w:rFonts w:ascii="Times New Roman" w:hAnsi="Times New Roman" w:cs="Times New Roman"/>
          <w:sz w:val="24"/>
          <w:szCs w:val="24"/>
        </w:rPr>
        <w:t>Kinome</w:t>
      </w:r>
      <w:proofErr w:type="spellEnd"/>
      <w:r w:rsidRPr="00540820">
        <w:rPr>
          <w:rFonts w:ascii="Times New Roman" w:hAnsi="Times New Roman" w:cs="Times New Roman"/>
          <w:sz w:val="24"/>
          <w:szCs w:val="24"/>
        </w:rPr>
        <w:t>; Tyrosine kinase; Serine/threonine kinase; Kinase inhibitors; PROTACs; Allosteric regulation; Drug resistance</w:t>
      </w:r>
      <w:r w:rsidRPr="00540820">
        <w:t>.</w:t>
      </w:r>
    </w:p>
    <w:p w14:paraId="5DEFE1C5" w14:textId="119C5063" w:rsidR="007A4356" w:rsidRPr="00865772" w:rsidRDefault="007A4356" w:rsidP="007A4356">
      <w:pPr>
        <w:rPr>
          <w:rFonts w:ascii="Times New Roman" w:hAnsi="Times New Roman" w:cs="Times New Roman"/>
          <w:b/>
          <w:bCs/>
          <w:sz w:val="24"/>
          <w:szCs w:val="24"/>
        </w:rPr>
      </w:pPr>
      <w:r w:rsidRPr="00865772">
        <w:rPr>
          <w:rFonts w:ascii="Times New Roman" w:hAnsi="Times New Roman" w:cs="Times New Roman"/>
          <w:b/>
          <w:bCs/>
          <w:sz w:val="24"/>
          <w:szCs w:val="24"/>
        </w:rPr>
        <w:t>GRAPHICAL ABSTRACT</w:t>
      </w:r>
    </w:p>
    <w:p w14:paraId="2C39326D" w14:textId="641C9689" w:rsidR="007A4356" w:rsidRDefault="007A4356" w:rsidP="00540820">
      <w:pPr>
        <w:rPr>
          <w:rFonts w:asciiTheme="majorBidi" w:hAnsiTheme="majorBidi" w:cstheme="majorBidi"/>
          <w:b/>
          <w:bCs/>
          <w:sz w:val="24"/>
          <w:szCs w:val="24"/>
        </w:rPr>
      </w:pPr>
      <w:r>
        <w:rPr>
          <w:noProof/>
        </w:rPr>
        <w:drawing>
          <wp:anchor distT="0" distB="0" distL="114300" distR="114300" simplePos="0" relativeHeight="251659264" behindDoc="0" locked="0" layoutInCell="1" allowOverlap="1" wp14:anchorId="3993A093" wp14:editId="2410AFB6">
            <wp:simplePos x="0" y="0"/>
            <wp:positionH relativeFrom="margin">
              <wp:posOffset>1409700</wp:posOffset>
            </wp:positionH>
            <wp:positionV relativeFrom="paragraph">
              <wp:posOffset>135256</wp:posOffset>
            </wp:positionV>
            <wp:extent cx="2799002" cy="2172970"/>
            <wp:effectExtent l="0" t="0" r="1905" b="0"/>
            <wp:wrapNone/>
            <wp:docPr id="440611097" name="Picture 1" descr="Gener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Generated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1530" cy="217493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48401E" w14:textId="0C103060" w:rsidR="007A4356" w:rsidRDefault="007A4356" w:rsidP="00540820">
      <w:pPr>
        <w:rPr>
          <w:rFonts w:asciiTheme="majorBidi" w:hAnsiTheme="majorBidi" w:cstheme="majorBidi"/>
          <w:b/>
          <w:bCs/>
          <w:sz w:val="24"/>
          <w:szCs w:val="24"/>
        </w:rPr>
      </w:pPr>
    </w:p>
    <w:p w14:paraId="068C5E59" w14:textId="15B17C08" w:rsidR="007A4356" w:rsidRDefault="007A4356" w:rsidP="00540820">
      <w:pPr>
        <w:rPr>
          <w:rFonts w:asciiTheme="majorBidi" w:hAnsiTheme="majorBidi" w:cstheme="majorBidi"/>
          <w:b/>
          <w:bCs/>
          <w:sz w:val="24"/>
          <w:szCs w:val="24"/>
        </w:rPr>
      </w:pPr>
    </w:p>
    <w:p w14:paraId="39F479F7" w14:textId="77777777" w:rsidR="007A4356" w:rsidRDefault="007A4356" w:rsidP="00540820">
      <w:pPr>
        <w:rPr>
          <w:rFonts w:asciiTheme="majorBidi" w:hAnsiTheme="majorBidi" w:cstheme="majorBidi"/>
          <w:b/>
          <w:bCs/>
          <w:sz w:val="24"/>
          <w:szCs w:val="24"/>
        </w:rPr>
      </w:pPr>
    </w:p>
    <w:p w14:paraId="270B6B96" w14:textId="22350B1D" w:rsidR="007A4356" w:rsidRDefault="007A4356" w:rsidP="00540820">
      <w:pPr>
        <w:rPr>
          <w:rFonts w:asciiTheme="majorBidi" w:hAnsiTheme="majorBidi" w:cstheme="majorBidi"/>
          <w:b/>
          <w:bCs/>
          <w:sz w:val="24"/>
          <w:szCs w:val="24"/>
        </w:rPr>
      </w:pPr>
    </w:p>
    <w:p w14:paraId="1C974102" w14:textId="77777777" w:rsidR="007A4356" w:rsidRDefault="007A4356" w:rsidP="00540820">
      <w:pPr>
        <w:rPr>
          <w:rFonts w:asciiTheme="majorBidi" w:hAnsiTheme="majorBidi" w:cstheme="majorBidi"/>
          <w:b/>
          <w:bCs/>
          <w:sz w:val="24"/>
          <w:szCs w:val="24"/>
        </w:rPr>
      </w:pPr>
    </w:p>
    <w:p w14:paraId="7A0B1FDE" w14:textId="77777777" w:rsidR="007A4356" w:rsidRDefault="007A4356" w:rsidP="00540820">
      <w:pPr>
        <w:rPr>
          <w:rFonts w:asciiTheme="majorBidi" w:hAnsiTheme="majorBidi" w:cstheme="majorBidi"/>
          <w:b/>
          <w:bCs/>
          <w:sz w:val="24"/>
          <w:szCs w:val="24"/>
        </w:rPr>
      </w:pPr>
    </w:p>
    <w:p w14:paraId="0439765C" w14:textId="77777777" w:rsidR="007A4356" w:rsidRDefault="007A4356" w:rsidP="00540820">
      <w:pPr>
        <w:rPr>
          <w:rFonts w:asciiTheme="majorBidi" w:hAnsiTheme="majorBidi" w:cstheme="majorBidi"/>
          <w:b/>
          <w:bCs/>
          <w:sz w:val="24"/>
          <w:szCs w:val="24"/>
        </w:rPr>
      </w:pPr>
    </w:p>
    <w:p w14:paraId="26EB3854" w14:textId="77777777" w:rsidR="007A4356" w:rsidRDefault="007A4356" w:rsidP="00540820">
      <w:pPr>
        <w:rPr>
          <w:rFonts w:asciiTheme="majorBidi" w:hAnsiTheme="majorBidi" w:cstheme="majorBidi"/>
          <w:b/>
          <w:bCs/>
          <w:sz w:val="24"/>
          <w:szCs w:val="24"/>
        </w:rPr>
      </w:pPr>
    </w:p>
    <w:p w14:paraId="3105F14E" w14:textId="0571C473" w:rsidR="00540820" w:rsidRPr="00540820" w:rsidRDefault="00540820" w:rsidP="00540820">
      <w:pPr>
        <w:rPr>
          <w:rFonts w:asciiTheme="majorBidi" w:hAnsiTheme="majorBidi" w:cstheme="majorBidi"/>
          <w:b/>
          <w:bCs/>
          <w:sz w:val="24"/>
          <w:szCs w:val="24"/>
        </w:rPr>
      </w:pPr>
      <w:r w:rsidRPr="00540820">
        <w:rPr>
          <w:rFonts w:asciiTheme="majorBidi" w:hAnsiTheme="majorBidi" w:cstheme="majorBidi"/>
          <w:b/>
          <w:bCs/>
          <w:sz w:val="24"/>
          <w:szCs w:val="24"/>
        </w:rPr>
        <w:t>1. Introduction</w:t>
      </w:r>
    </w:p>
    <w:p w14:paraId="4C0715C0"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t xml:space="preserve">Protein phosphorylation, </w:t>
      </w:r>
      <w:proofErr w:type="spellStart"/>
      <w:r w:rsidRPr="00540820">
        <w:rPr>
          <w:rFonts w:ascii="Times New Roman" w:hAnsi="Times New Roman" w:cs="Times New Roman"/>
          <w:sz w:val="24"/>
          <w:szCs w:val="24"/>
        </w:rPr>
        <w:t>catalyzed</w:t>
      </w:r>
      <w:proofErr w:type="spellEnd"/>
      <w:r w:rsidRPr="00540820">
        <w:rPr>
          <w:rFonts w:ascii="Times New Roman" w:hAnsi="Times New Roman" w:cs="Times New Roman"/>
          <w:sz w:val="24"/>
          <w:szCs w:val="24"/>
        </w:rPr>
        <w:t xml:space="preserve"> by protein kinases, ranks among the most pervasive and versatile post-translational modifications in eukaryotic cells, regulating functions from signal transduction and metabolism to the cell cycle and apoptosis. Over the past decades, the kinase field has evolved from the initial discovery of phosphorylase kinase to the current recognition of the human “</w:t>
      </w:r>
      <w:proofErr w:type="spellStart"/>
      <w:r w:rsidRPr="00540820">
        <w:rPr>
          <w:rFonts w:ascii="Times New Roman" w:hAnsi="Times New Roman" w:cs="Times New Roman"/>
          <w:sz w:val="24"/>
          <w:szCs w:val="24"/>
        </w:rPr>
        <w:t>kinome</w:t>
      </w:r>
      <w:proofErr w:type="spellEnd"/>
      <w:r w:rsidRPr="00540820">
        <w:rPr>
          <w:rFonts w:ascii="Times New Roman" w:hAnsi="Times New Roman" w:cs="Times New Roman"/>
          <w:sz w:val="24"/>
          <w:szCs w:val="24"/>
        </w:rPr>
        <w:t>,” which encompasses more than 500 protein kinases with tightly controlled spatiotemporal regulation [1, 2].</w:t>
      </w:r>
    </w:p>
    <w:p w14:paraId="46DA4D7A"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t xml:space="preserve">Within this </w:t>
      </w:r>
      <w:proofErr w:type="spellStart"/>
      <w:r w:rsidRPr="00540820">
        <w:rPr>
          <w:rFonts w:ascii="Times New Roman" w:hAnsi="Times New Roman" w:cs="Times New Roman"/>
          <w:sz w:val="24"/>
          <w:szCs w:val="24"/>
        </w:rPr>
        <w:t>kinome</w:t>
      </w:r>
      <w:proofErr w:type="spellEnd"/>
      <w:r w:rsidRPr="00540820">
        <w:rPr>
          <w:rFonts w:ascii="Times New Roman" w:hAnsi="Times New Roman" w:cs="Times New Roman"/>
          <w:sz w:val="24"/>
          <w:szCs w:val="24"/>
        </w:rPr>
        <w:t xml:space="preserve">, kinases are broadly classified by substrate specificity into serine/threonine kinases, tyrosine kinases, and dual-specificity kinases. Despite their functional divergence, they share a highly conserved catalytic core: a </w:t>
      </w:r>
      <w:proofErr w:type="spellStart"/>
      <w:r w:rsidRPr="00540820">
        <w:rPr>
          <w:rFonts w:ascii="Times New Roman" w:hAnsi="Times New Roman" w:cs="Times New Roman"/>
          <w:sz w:val="24"/>
          <w:szCs w:val="24"/>
        </w:rPr>
        <w:t>bilobal</w:t>
      </w:r>
      <w:proofErr w:type="spellEnd"/>
      <w:r w:rsidRPr="00540820">
        <w:rPr>
          <w:rFonts w:ascii="Times New Roman" w:hAnsi="Times New Roman" w:cs="Times New Roman"/>
          <w:sz w:val="24"/>
          <w:szCs w:val="24"/>
        </w:rPr>
        <w:t xml:space="preserve"> architecture comprising a smaller N-terminal lobe (primarily for ATP binding) and a larger C-terminal lobe (responsible for substrate engagement and catalysis). Between these lobes lies the active site, structured around conserved motifs such as the VAIK (or </w:t>
      </w:r>
      <w:proofErr w:type="spellStart"/>
      <w:r w:rsidRPr="00540820">
        <w:rPr>
          <w:rFonts w:ascii="Times New Roman" w:hAnsi="Times New Roman" w:cs="Times New Roman"/>
          <w:sz w:val="24"/>
          <w:szCs w:val="24"/>
        </w:rPr>
        <w:t>AxK</w:t>
      </w:r>
      <w:proofErr w:type="spellEnd"/>
      <w:r w:rsidRPr="00540820">
        <w:rPr>
          <w:rFonts w:ascii="Times New Roman" w:hAnsi="Times New Roman" w:cs="Times New Roman"/>
          <w:sz w:val="24"/>
          <w:szCs w:val="24"/>
        </w:rPr>
        <w:t>) motif, the HRD motif, and the DFG motif, which coordinate ATP, magnesium ions, and orchestrate phosphoryl transfer [3, 4]. Structural variability in regulatory domains, phosphorylation sites, and conformational plasticity imparts the specificity necessary for precise control in diverse cellular contexts.</w:t>
      </w:r>
    </w:p>
    <w:p w14:paraId="3FDB1C49"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t xml:space="preserve">Protein kinases function as molecular switches that convert extracellular or intracellular stimuli into defined intracellular responses via cascades of phosphorylation. Activation often begins through ligand binding to receptor tyrosine kinases (RTKs) or G-protein coupled receptors (GPCRs), initiating downstream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via canonical pathways such as MAPK/ERK, PI3K/AKT, and JAK/STAT, thereby amplifying and diversifying the original signal [5, 6]. The fidelity of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is refined through scaffold proteins, feedback loops, and compartmentalization, enforcing both temporal and spatial control.</w:t>
      </w:r>
    </w:p>
    <w:p w14:paraId="53D8E3A0"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t>In physiology, kinases exert control over a broad spectrum of cellular processes. Cyclin-dependent kinases (CDKs) govern cell cycle transitions and DNA replication, while the AMP-activated protein kinase (AMPK) operates as a metabolic sensor to maintain cellular energy balance. In neural systems, calcium/calmodulin-dependent kinases (</w:t>
      </w:r>
      <w:proofErr w:type="spellStart"/>
      <w:r w:rsidRPr="00540820">
        <w:rPr>
          <w:rFonts w:ascii="Times New Roman" w:hAnsi="Times New Roman" w:cs="Times New Roman"/>
          <w:sz w:val="24"/>
          <w:szCs w:val="24"/>
        </w:rPr>
        <w:t>CaMKs</w:t>
      </w:r>
      <w:proofErr w:type="spellEnd"/>
      <w:r w:rsidRPr="00540820">
        <w:rPr>
          <w:rFonts w:ascii="Times New Roman" w:hAnsi="Times New Roman" w:cs="Times New Roman"/>
          <w:sz w:val="24"/>
          <w:szCs w:val="24"/>
        </w:rPr>
        <w:t xml:space="preserve">) modulate synaptic plasticity and learning. JAK and MAPK family members play essential roles in immune and inflammatory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Through these and myriad other functions, kinases orchestrate the fine balance between growth, repair, and programmed cell death.</w:t>
      </w:r>
    </w:p>
    <w:p w14:paraId="42A1596D"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t xml:space="preserve">Dysregulation of kinase activity—via mutations, overexpression, gene amplification, or perturbation of feedback mechanisms—is a hallmark of many diseases. In cancers, driver mutations such as BCR–ABL fusions, EGFR activating mutations, or BRAF V600E substitutions rewire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networks toward uncontrolled proliferation and survival. In metabolic disorders, defects in insulin receptor or AKT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contribute to insulin resistance and glucose intolerance. In neurodegenerative conditions, hyperphosphorylation of tau (for instance, by GSK-3β) underlies pathological aggregation and neuronal dysfunction. Chronic inflammatory and autoimmune diseases often implicate persistent activation of JAK–STAT and related kinase cascades [7, 8].</w:t>
      </w:r>
    </w:p>
    <w:p w14:paraId="42F07E71"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t xml:space="preserve">Given their central role in pathogenesis, protein kinases have become premier therapeutic targets. Small-molecule inhibitors—particularly ATP-competitive compounds—have achieved notable clinical success (e.g., imatinib targeting BCR–ABL, erlotinib targeting </w:t>
      </w:r>
      <w:r w:rsidRPr="00540820">
        <w:rPr>
          <w:rFonts w:ascii="Times New Roman" w:hAnsi="Times New Roman" w:cs="Times New Roman"/>
          <w:sz w:val="24"/>
          <w:szCs w:val="24"/>
        </w:rPr>
        <w:lastRenderedPageBreak/>
        <w:t>EGFR, vemurafenib targeting BRAF). Monoclonal antibodies (e.g., trastuzumab against HER2) operate extracellularly to block ligand binding or receptor dimerization. Emerging strategies include covalent inhibitors, allosteric modulators, and PROTACs (proteolysis-targeting chimeras) that actively degrade pathogenic kinases rather than merely inhibit them. Nonetheless, challenges remain, including limited selectivity, acquired resistance through secondary mutations, and adaptive network reprogramming [9, 10].</w:t>
      </w:r>
    </w:p>
    <w:p w14:paraId="1F2F98B5"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t xml:space="preserve">In this review, we first present an overview of kinase classification and structural features (Section 2), then address the mechanistic principles governing kinase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(Section 3). We next discuss their physiological roles (Section 4) and how perturbation of kinase networks contributes to disease (Section 5). Section 6 covers therapeutic strategies, from classical ATP-competitive inhibitors to state-of-the-art modes such as allosteric inhibitors and PROTACs. Finally, in Section 7 we examine the key challenges in the field and propose promising future directions, including contextual or conditional inhibition, mapping of noncanonical binding sites, and the integration of multi-omics data to predict and counteract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adaptation.</w:t>
      </w:r>
    </w:p>
    <w:p w14:paraId="00022190" w14:textId="77777777" w:rsidR="00540820" w:rsidRPr="00540820" w:rsidRDefault="00540820" w:rsidP="00540820">
      <w:pPr>
        <w:rPr>
          <w:rFonts w:ascii="Times New Roman" w:hAnsi="Times New Roman" w:cs="Times New Roman"/>
          <w:b/>
          <w:bCs/>
          <w:sz w:val="24"/>
          <w:szCs w:val="24"/>
        </w:rPr>
      </w:pPr>
      <w:r w:rsidRPr="00540820">
        <w:rPr>
          <w:rFonts w:ascii="Times New Roman" w:hAnsi="Times New Roman" w:cs="Times New Roman"/>
          <w:b/>
          <w:bCs/>
          <w:sz w:val="24"/>
          <w:szCs w:val="24"/>
        </w:rPr>
        <w:t>2. Classification and Structure of Protein Kinases</w:t>
      </w:r>
    </w:p>
    <w:p w14:paraId="6CCE4190"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t xml:space="preserve">The human </w:t>
      </w:r>
      <w:proofErr w:type="spellStart"/>
      <w:r w:rsidRPr="00540820">
        <w:rPr>
          <w:rFonts w:ascii="Times New Roman" w:hAnsi="Times New Roman" w:cs="Times New Roman"/>
          <w:sz w:val="24"/>
          <w:szCs w:val="24"/>
        </w:rPr>
        <w:t>kinome</w:t>
      </w:r>
      <w:proofErr w:type="spellEnd"/>
      <w:r w:rsidRPr="00540820">
        <w:rPr>
          <w:rFonts w:ascii="Times New Roman" w:hAnsi="Times New Roman" w:cs="Times New Roman"/>
          <w:sz w:val="24"/>
          <w:szCs w:val="24"/>
        </w:rPr>
        <w:t xml:space="preserve">, currently estimated to contain 538 protein kinases, represents one of the largest enzyme families, encoding approximately 1.7% of all human genes [11]. This extensive family is responsible for the vast majority of protein phosphorylation, a process that controls nearly every aspect of cell life. The </w:t>
      </w:r>
      <w:proofErr w:type="spellStart"/>
      <w:r w:rsidRPr="00540820">
        <w:rPr>
          <w:rFonts w:ascii="Times New Roman" w:hAnsi="Times New Roman" w:cs="Times New Roman"/>
          <w:sz w:val="24"/>
          <w:szCs w:val="24"/>
        </w:rPr>
        <w:t>kinome</w:t>
      </w:r>
      <w:proofErr w:type="spellEnd"/>
      <w:r w:rsidRPr="00540820">
        <w:rPr>
          <w:rFonts w:ascii="Times New Roman" w:hAnsi="Times New Roman" w:cs="Times New Roman"/>
          <w:sz w:val="24"/>
          <w:szCs w:val="24"/>
        </w:rPr>
        <w:t xml:space="preserve"> is phylogenetically divided into "typical" and "atypical" kinases. Atypical kinases (e.g., PI3Ks, mTOR) possess kinase activity but lack sequence homology to the conserved catalytic domain. The "typical" kinases, composing the majority, are grouped based on the substrate residue they phosphorylate: serine/threonine kinases (STKs), tyrosine kinases (TKs), and a smaller group of dual-specificity kinases (DSKs) that can phosphorylate both.</w:t>
      </w:r>
    </w:p>
    <w:p w14:paraId="3FB6309E"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t xml:space="preserve">The Serine/Threonine Kinase (STK) group is the largest, including well-known families like the AGC (containing PKA, PKC, and AKT), the </w:t>
      </w:r>
      <w:proofErr w:type="spellStart"/>
      <w:r w:rsidRPr="00540820">
        <w:rPr>
          <w:rFonts w:ascii="Times New Roman" w:hAnsi="Times New Roman" w:cs="Times New Roman"/>
          <w:sz w:val="24"/>
          <w:szCs w:val="24"/>
        </w:rPr>
        <w:t>CaM</w:t>
      </w:r>
      <w:proofErr w:type="spellEnd"/>
      <w:r w:rsidRPr="00540820">
        <w:rPr>
          <w:rFonts w:ascii="Times New Roman" w:hAnsi="Times New Roman" w:cs="Times New Roman"/>
          <w:sz w:val="24"/>
          <w:szCs w:val="24"/>
        </w:rPr>
        <w:t xml:space="preserve"> K (calcium/calmodulin-dependent kinases), and the CMGC (containing CDKs, MAPKs, GSK-3). These kinases govern a wide array of intracellular processes, including metabolism (PKA, AMPK), cell cycle progression (CDKs), and stress responses (MAPKs) [12].</w:t>
      </w:r>
    </w:p>
    <w:p w14:paraId="4B73F60A"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t xml:space="preserve">The Tyrosine Kinase (TK) group, though smaller, is critically important in transmembrane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It is further subdivided into two major classes: Receptor Tyrosine Kinases (RTKs) and non-receptor Tyrosine Kinases (</w:t>
      </w:r>
      <w:proofErr w:type="spellStart"/>
      <w:r w:rsidRPr="00540820">
        <w:rPr>
          <w:rFonts w:ascii="Times New Roman" w:hAnsi="Times New Roman" w:cs="Times New Roman"/>
          <w:sz w:val="24"/>
          <w:szCs w:val="24"/>
        </w:rPr>
        <w:t>nRTKs</w:t>
      </w:r>
      <w:proofErr w:type="spellEnd"/>
      <w:r w:rsidRPr="00540820">
        <w:rPr>
          <w:rFonts w:ascii="Times New Roman" w:hAnsi="Times New Roman" w:cs="Times New Roman"/>
          <w:sz w:val="24"/>
          <w:szCs w:val="24"/>
        </w:rPr>
        <w:t>). RTKs (e.g., EGFR, FGFR, PDGFR) are transmembrane proteins that, upon binding an extracellular ligand, dimerize and trans-</w:t>
      </w:r>
      <w:proofErr w:type="spellStart"/>
      <w:r w:rsidRPr="00540820">
        <w:rPr>
          <w:rFonts w:ascii="Times New Roman" w:hAnsi="Times New Roman" w:cs="Times New Roman"/>
          <w:sz w:val="24"/>
          <w:szCs w:val="24"/>
        </w:rPr>
        <w:t>autophosphorylate</w:t>
      </w:r>
      <w:proofErr w:type="spellEnd"/>
      <w:r w:rsidRPr="00540820">
        <w:rPr>
          <w:rFonts w:ascii="Times New Roman" w:hAnsi="Times New Roman" w:cs="Times New Roman"/>
          <w:sz w:val="24"/>
          <w:szCs w:val="24"/>
        </w:rPr>
        <w:t xml:space="preserve"> their cytoplasmic tails, initiating intracellular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cascades. </w:t>
      </w:r>
      <w:proofErr w:type="spellStart"/>
      <w:r w:rsidRPr="00540820">
        <w:rPr>
          <w:rFonts w:ascii="Times New Roman" w:hAnsi="Times New Roman" w:cs="Times New Roman"/>
          <w:sz w:val="24"/>
          <w:szCs w:val="24"/>
        </w:rPr>
        <w:t>nRTKs</w:t>
      </w:r>
      <w:proofErr w:type="spellEnd"/>
      <w:r w:rsidRPr="00540820">
        <w:rPr>
          <w:rFonts w:ascii="Times New Roman" w:hAnsi="Times New Roman" w:cs="Times New Roman"/>
          <w:sz w:val="24"/>
          <w:szCs w:val="24"/>
        </w:rPr>
        <w:t xml:space="preserve"> (e.g., </w:t>
      </w:r>
      <w:proofErr w:type="spellStart"/>
      <w:r w:rsidRPr="00540820">
        <w:rPr>
          <w:rFonts w:ascii="Times New Roman" w:hAnsi="Times New Roman" w:cs="Times New Roman"/>
          <w:sz w:val="24"/>
          <w:szCs w:val="24"/>
        </w:rPr>
        <w:t>Src</w:t>
      </w:r>
      <w:proofErr w:type="spellEnd"/>
      <w:r w:rsidRPr="00540820">
        <w:rPr>
          <w:rFonts w:ascii="Times New Roman" w:hAnsi="Times New Roman" w:cs="Times New Roman"/>
          <w:sz w:val="24"/>
          <w:szCs w:val="24"/>
        </w:rPr>
        <w:t xml:space="preserve">, </w:t>
      </w:r>
      <w:proofErr w:type="spellStart"/>
      <w:r w:rsidRPr="00540820">
        <w:rPr>
          <w:rFonts w:ascii="Times New Roman" w:hAnsi="Times New Roman" w:cs="Times New Roman"/>
          <w:sz w:val="24"/>
          <w:szCs w:val="24"/>
        </w:rPr>
        <w:t>Abl</w:t>
      </w:r>
      <w:proofErr w:type="spellEnd"/>
      <w:r w:rsidRPr="00540820">
        <w:rPr>
          <w:rFonts w:ascii="Times New Roman" w:hAnsi="Times New Roman" w:cs="Times New Roman"/>
          <w:sz w:val="24"/>
          <w:szCs w:val="24"/>
        </w:rPr>
        <w:t>, JAK) lack a transmembrane domain and are typically found in the cytoplasm or anchored to the cell membrane, where they function as downstream effectors of RTKs, cytokine receptors, or G-protein coupled receptors [13].</w:t>
      </w:r>
    </w:p>
    <w:p w14:paraId="3AB2B2E7"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t xml:space="preserve">Despite this functional diversity, all typical protein kinases share a highly conserved, </w:t>
      </w:r>
      <w:proofErr w:type="spellStart"/>
      <w:r w:rsidRPr="00540820">
        <w:rPr>
          <w:rFonts w:ascii="Times New Roman" w:hAnsi="Times New Roman" w:cs="Times New Roman"/>
          <w:sz w:val="24"/>
          <w:szCs w:val="24"/>
        </w:rPr>
        <w:t>bilobal</w:t>
      </w:r>
      <w:proofErr w:type="spellEnd"/>
      <w:r w:rsidRPr="00540820">
        <w:rPr>
          <w:rFonts w:ascii="Times New Roman" w:hAnsi="Times New Roman" w:cs="Times New Roman"/>
          <w:sz w:val="24"/>
          <w:szCs w:val="24"/>
        </w:rPr>
        <w:t xml:space="preserve"> catalytic domain of approximately 250-300 amino acids. This domain's architecture is the engine of phosphoryl transfer. It consists of a smaller N-terminal lobe (N-lobe) and a larger C-terminal lobe (C-lobe), with the active site nestled in the cleft between them [3, 4].</w:t>
      </w:r>
    </w:p>
    <w:p w14:paraId="74861684"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lastRenderedPageBreak/>
        <w:t xml:space="preserve">The </w:t>
      </w:r>
      <w:r w:rsidRPr="00540820">
        <w:rPr>
          <w:rFonts w:ascii="Times New Roman" w:hAnsi="Times New Roman" w:cs="Times New Roman"/>
          <w:b/>
          <w:bCs/>
          <w:sz w:val="24"/>
          <w:szCs w:val="24"/>
        </w:rPr>
        <w:t>N-lobe</w:t>
      </w:r>
      <w:r w:rsidRPr="00540820">
        <w:rPr>
          <w:rFonts w:ascii="Times New Roman" w:hAnsi="Times New Roman" w:cs="Times New Roman"/>
          <w:sz w:val="24"/>
          <w:szCs w:val="24"/>
        </w:rPr>
        <w:t xml:space="preserve"> is predominantly composed of β-sheets and a crucial α-helix, the αC-helix. Its primary function is to bind and orient the ATP-Mg²⁺ complex. A key feature of the N-lobe is the glycine-rich loop (P-loop), which arches over the phosphate groups of </w:t>
      </w:r>
      <w:proofErr w:type="gramStart"/>
      <w:r w:rsidRPr="00540820">
        <w:rPr>
          <w:rFonts w:ascii="Times New Roman" w:hAnsi="Times New Roman" w:cs="Times New Roman"/>
          <w:sz w:val="24"/>
          <w:szCs w:val="24"/>
        </w:rPr>
        <w:t>ATP</w:t>
      </w:r>
      <w:proofErr w:type="gramEnd"/>
      <w:r w:rsidRPr="00540820">
        <w:rPr>
          <w:rFonts w:ascii="Times New Roman" w:hAnsi="Times New Roman" w:cs="Times New Roman"/>
          <w:sz w:val="24"/>
          <w:szCs w:val="24"/>
        </w:rPr>
        <w:t xml:space="preserve">. The conserved VAIK (valine-alanine-isoleucine-lysine) motif, or more broadly the </w:t>
      </w:r>
      <w:proofErr w:type="spellStart"/>
      <w:r w:rsidRPr="00540820">
        <w:rPr>
          <w:rFonts w:ascii="Times New Roman" w:hAnsi="Times New Roman" w:cs="Times New Roman"/>
          <w:sz w:val="24"/>
          <w:szCs w:val="24"/>
        </w:rPr>
        <w:t>AxK</w:t>
      </w:r>
      <w:proofErr w:type="spellEnd"/>
      <w:r w:rsidRPr="00540820">
        <w:rPr>
          <w:rFonts w:ascii="Times New Roman" w:hAnsi="Times New Roman" w:cs="Times New Roman"/>
          <w:sz w:val="24"/>
          <w:szCs w:val="24"/>
        </w:rPr>
        <w:t xml:space="preserve"> motif, is also located here; its lysine residue (from the β3-strand) coordinates the α- and β-phosphates of ATP and is essential for catalysis [14].</w:t>
      </w:r>
    </w:p>
    <w:p w14:paraId="571AB48C"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t xml:space="preserve">The </w:t>
      </w:r>
      <w:r w:rsidRPr="00540820">
        <w:rPr>
          <w:rFonts w:ascii="Times New Roman" w:hAnsi="Times New Roman" w:cs="Times New Roman"/>
          <w:b/>
          <w:bCs/>
          <w:sz w:val="24"/>
          <w:szCs w:val="24"/>
        </w:rPr>
        <w:t>C-lobe</w:t>
      </w:r>
      <w:r w:rsidRPr="00540820">
        <w:rPr>
          <w:rFonts w:ascii="Times New Roman" w:hAnsi="Times New Roman" w:cs="Times New Roman"/>
          <w:sz w:val="24"/>
          <w:szCs w:val="24"/>
        </w:rPr>
        <w:t xml:space="preserve"> is larger and primarily α-helical. It is responsible for binding the protein substrate and contains the catalytic machinery. The catalytic loop, typically containing the HRD (histidine-arginine-aspartate) motif, is central to this function. The aspartate residue of this motif acts as the catalytic base, abstracting a proton from the substrate's hydroxyl group (serine, threonine, or tyrosine) to facilitate its nucleophilic attack on the γ-phosphate of ATP [15].</w:t>
      </w:r>
    </w:p>
    <w:p w14:paraId="368D3C98"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t xml:space="preserve">The regulation of kinase activity is intrinsically linked to the dynamic conformation of this catalytic core, which can switch between "active" and "inactive" states. This transition is controlled by several key structural elements, most notably the </w:t>
      </w:r>
      <w:r w:rsidRPr="00540820">
        <w:rPr>
          <w:rFonts w:ascii="Times New Roman" w:hAnsi="Times New Roman" w:cs="Times New Roman"/>
          <w:b/>
          <w:bCs/>
          <w:sz w:val="24"/>
          <w:szCs w:val="24"/>
        </w:rPr>
        <w:t>activation loop</w:t>
      </w:r>
      <w:r w:rsidRPr="00540820">
        <w:rPr>
          <w:rFonts w:ascii="Times New Roman" w:hAnsi="Times New Roman" w:cs="Times New Roman"/>
          <w:sz w:val="24"/>
          <w:szCs w:val="24"/>
        </w:rPr>
        <w:t xml:space="preserve"> (or A-loop). The A-loop begins with the highly conserved DFG (aspartate-phenylalanine-glycine) motif. In the </w:t>
      </w:r>
      <w:r w:rsidRPr="00540820">
        <w:rPr>
          <w:rFonts w:ascii="Times New Roman" w:hAnsi="Times New Roman" w:cs="Times New Roman"/>
          <w:i/>
          <w:iCs/>
          <w:sz w:val="24"/>
          <w:szCs w:val="24"/>
        </w:rPr>
        <w:t>inactive</w:t>
      </w:r>
      <w:r w:rsidRPr="00540820">
        <w:rPr>
          <w:rFonts w:ascii="Times New Roman" w:hAnsi="Times New Roman" w:cs="Times New Roman"/>
          <w:sz w:val="24"/>
          <w:szCs w:val="24"/>
        </w:rPr>
        <w:t xml:space="preserve"> state (the "DFG-out" conformation), the A-loop is often folded into the active site, blocking substrate binding. The DFG-phenylalanine occupies the ATP-binding pocket where the adenine ring would normally sit. In this conformation, the catalytic machinery is misaligned. Activation typically requires the A-loop to move. This is often, though not always, triggered by phosphorylation of one or more residues (serine, threonine, or tyrosine) within the A-loop itself. This phosphorylation stabilizes an </w:t>
      </w:r>
      <w:r w:rsidRPr="00540820">
        <w:rPr>
          <w:rFonts w:ascii="Times New Roman" w:hAnsi="Times New Roman" w:cs="Times New Roman"/>
          <w:i/>
          <w:iCs/>
          <w:sz w:val="24"/>
          <w:szCs w:val="24"/>
        </w:rPr>
        <w:t>active</w:t>
      </w:r>
      <w:r w:rsidRPr="00540820">
        <w:rPr>
          <w:rFonts w:ascii="Times New Roman" w:hAnsi="Times New Roman" w:cs="Times New Roman"/>
          <w:sz w:val="24"/>
          <w:szCs w:val="24"/>
        </w:rPr>
        <w:t xml:space="preserve"> "DFG-in" conformation, where the A-loop swings out, opening the substrate-binding site and properly orienting the catalytic residues and the DFG-aspartate, which coordinates the Mg²⁺ ions crucial for phosphoryl transfer [16]. The αC-helix in the N-lobe also plays a regulatory role, as its position (αC-in or αC-out) dictates the formation of a critical salt bridge with the N-lobe lysine, a hallmark of the active state. This complex, dynamic interplay of conserved motifs (VAIK, HRD, DFG) and mobile regulatory elements (A-loop, αC-helix) allows the cell to exert exquisite control over kinase activity, ensuring signals are fired only at the right time and place.</w:t>
      </w:r>
    </w:p>
    <w:p w14:paraId="635A75F9" w14:textId="77777777" w:rsidR="00540820" w:rsidRPr="00540820" w:rsidRDefault="00540820" w:rsidP="00540820">
      <w:pPr>
        <w:jc w:val="both"/>
        <w:rPr>
          <w:rFonts w:ascii="Times New Roman" w:hAnsi="Times New Roman" w:cs="Times New Roman"/>
          <w:b/>
          <w:bCs/>
          <w:sz w:val="24"/>
          <w:szCs w:val="24"/>
        </w:rPr>
      </w:pPr>
      <w:r w:rsidRPr="00540820">
        <w:rPr>
          <w:rFonts w:ascii="Times New Roman" w:hAnsi="Times New Roman" w:cs="Times New Roman"/>
          <w:b/>
          <w:bCs/>
          <w:sz w:val="24"/>
          <w:szCs w:val="24"/>
        </w:rPr>
        <w:t xml:space="preserve">3. Mechanisms of Kinase </w:t>
      </w:r>
      <w:proofErr w:type="spellStart"/>
      <w:r w:rsidRPr="00540820">
        <w:rPr>
          <w:rFonts w:ascii="Times New Roman" w:hAnsi="Times New Roman" w:cs="Times New Roman"/>
          <w:b/>
          <w:bCs/>
          <w:sz w:val="24"/>
          <w:szCs w:val="24"/>
        </w:rPr>
        <w:t>Signaling</w:t>
      </w:r>
      <w:proofErr w:type="spellEnd"/>
    </w:p>
    <w:p w14:paraId="206CBABC"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t xml:space="preserve">Protein kinases do not operate in isolation; they are integral nodes in complex, interconnected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networks. They function as molecular switches that receive, process, and transmit information, converting extracellular stimuli into specific intracellular responses. These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cascades are defined by their architecture, which allows for signal amplification, diversification, and precise regulation [5].</w:t>
      </w:r>
    </w:p>
    <w:p w14:paraId="064479A5"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t xml:space="preserve">The initiation of many critical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pathways occurs at the cell membrane. Ligand binding to </w:t>
      </w:r>
      <w:r w:rsidRPr="00540820">
        <w:rPr>
          <w:rFonts w:ascii="Times New Roman" w:hAnsi="Times New Roman" w:cs="Times New Roman"/>
          <w:b/>
          <w:bCs/>
          <w:sz w:val="24"/>
          <w:szCs w:val="24"/>
        </w:rPr>
        <w:t>Receptor Tyrosine Kinases (RTKs)</w:t>
      </w:r>
      <w:r w:rsidRPr="00540820">
        <w:rPr>
          <w:rFonts w:ascii="Times New Roman" w:hAnsi="Times New Roman" w:cs="Times New Roman"/>
          <w:sz w:val="24"/>
          <w:szCs w:val="24"/>
        </w:rPr>
        <w:t xml:space="preserve">, such as the Epidermal Growth Factor Receptor (EGFR), is a classic example. The binding of a ligand (e.g., EGF) induces receptor dimerization or oligomerization. This brings the intracellular kinase domains into close proximity, enabling them to </w:t>
      </w:r>
      <w:r w:rsidRPr="00540820">
        <w:rPr>
          <w:rFonts w:ascii="Times New Roman" w:hAnsi="Times New Roman" w:cs="Times New Roman"/>
          <w:i/>
          <w:iCs/>
          <w:sz w:val="24"/>
          <w:szCs w:val="24"/>
        </w:rPr>
        <w:t>trans-</w:t>
      </w:r>
      <w:proofErr w:type="spellStart"/>
      <w:r w:rsidRPr="00540820">
        <w:rPr>
          <w:rFonts w:ascii="Times New Roman" w:hAnsi="Times New Roman" w:cs="Times New Roman"/>
          <w:i/>
          <w:iCs/>
          <w:sz w:val="24"/>
          <w:szCs w:val="24"/>
        </w:rPr>
        <w:t>autophosphorylate</w:t>
      </w:r>
      <w:proofErr w:type="spellEnd"/>
      <w:r w:rsidRPr="00540820">
        <w:rPr>
          <w:rFonts w:ascii="Times New Roman" w:hAnsi="Times New Roman" w:cs="Times New Roman"/>
          <w:sz w:val="24"/>
          <w:szCs w:val="24"/>
        </w:rPr>
        <w:t xml:space="preserve"> each other on specific tyrosine residues within their C-terminal tails. These newly phosphorylated </w:t>
      </w:r>
      <w:proofErr w:type="spellStart"/>
      <w:r w:rsidRPr="00540820">
        <w:rPr>
          <w:rFonts w:ascii="Times New Roman" w:hAnsi="Times New Roman" w:cs="Times New Roman"/>
          <w:sz w:val="24"/>
          <w:szCs w:val="24"/>
        </w:rPr>
        <w:t>tyrosines</w:t>
      </w:r>
      <w:proofErr w:type="spellEnd"/>
      <w:r w:rsidRPr="00540820">
        <w:rPr>
          <w:rFonts w:ascii="Times New Roman" w:hAnsi="Times New Roman" w:cs="Times New Roman"/>
          <w:sz w:val="24"/>
          <w:szCs w:val="24"/>
        </w:rPr>
        <w:t xml:space="preserve"> serve as high-affinity docking sites for a host of cytosolic adaptor proteins and enzymes that contain specific </w:t>
      </w:r>
      <w:proofErr w:type="spellStart"/>
      <w:r w:rsidRPr="00540820">
        <w:rPr>
          <w:rFonts w:ascii="Times New Roman" w:hAnsi="Times New Roman" w:cs="Times New Roman"/>
          <w:sz w:val="24"/>
          <w:szCs w:val="24"/>
        </w:rPr>
        <w:t>phosphotyrosine</w:t>
      </w:r>
      <w:proofErr w:type="spellEnd"/>
      <w:r w:rsidRPr="00540820">
        <w:rPr>
          <w:rFonts w:ascii="Times New Roman" w:hAnsi="Times New Roman" w:cs="Times New Roman"/>
          <w:sz w:val="24"/>
          <w:szCs w:val="24"/>
        </w:rPr>
        <w:t xml:space="preserve">-binding domains, such as </w:t>
      </w:r>
      <w:proofErr w:type="spellStart"/>
      <w:r w:rsidRPr="00540820">
        <w:rPr>
          <w:rFonts w:ascii="Times New Roman" w:hAnsi="Times New Roman" w:cs="Times New Roman"/>
          <w:sz w:val="24"/>
          <w:szCs w:val="24"/>
        </w:rPr>
        <w:t>Src</w:t>
      </w:r>
      <w:proofErr w:type="spellEnd"/>
      <w:r w:rsidRPr="00540820">
        <w:rPr>
          <w:rFonts w:ascii="Times New Roman" w:hAnsi="Times New Roman" w:cs="Times New Roman"/>
          <w:sz w:val="24"/>
          <w:szCs w:val="24"/>
        </w:rPr>
        <w:t xml:space="preserve"> Homology 2 (SH2) or </w:t>
      </w:r>
      <w:proofErr w:type="spellStart"/>
      <w:r w:rsidRPr="00540820">
        <w:rPr>
          <w:rFonts w:ascii="Times New Roman" w:hAnsi="Times New Roman" w:cs="Times New Roman"/>
          <w:sz w:val="24"/>
          <w:szCs w:val="24"/>
        </w:rPr>
        <w:t>Phosphotyrosine</w:t>
      </w:r>
      <w:proofErr w:type="spellEnd"/>
      <w:r w:rsidRPr="00540820">
        <w:rPr>
          <w:rFonts w:ascii="Times New Roman" w:hAnsi="Times New Roman" w:cs="Times New Roman"/>
          <w:sz w:val="24"/>
          <w:szCs w:val="24"/>
        </w:rPr>
        <w:t xml:space="preserve"> Binding (PTB) domains [17].</w:t>
      </w:r>
    </w:p>
    <w:p w14:paraId="0BFB5D07" w14:textId="77777777" w:rsidR="00540820" w:rsidRPr="00540820" w:rsidRDefault="00540820" w:rsidP="00540820">
      <w:pPr>
        <w:ind w:firstLine="360"/>
        <w:jc w:val="both"/>
        <w:rPr>
          <w:rFonts w:ascii="Times New Roman" w:hAnsi="Times New Roman" w:cs="Times New Roman"/>
          <w:sz w:val="24"/>
          <w:szCs w:val="24"/>
        </w:rPr>
      </w:pPr>
      <w:r w:rsidRPr="00540820">
        <w:rPr>
          <w:rFonts w:ascii="Times New Roman" w:hAnsi="Times New Roman" w:cs="Times New Roman"/>
          <w:sz w:val="24"/>
          <w:szCs w:val="24"/>
        </w:rPr>
        <w:lastRenderedPageBreak/>
        <w:t>Once docked, these adaptors initiate downstream cascades. Two of the most-studied pathways downstream of RTKs are the MAPK/ERK and PI3K/AKT pathways.</w:t>
      </w:r>
    </w:p>
    <w:p w14:paraId="452C7DDB" w14:textId="77777777" w:rsidR="00540820" w:rsidRPr="00540820" w:rsidRDefault="00540820" w:rsidP="00540820">
      <w:pPr>
        <w:numPr>
          <w:ilvl w:val="0"/>
          <w:numId w:val="1"/>
        </w:numPr>
        <w:jc w:val="both"/>
        <w:rPr>
          <w:rFonts w:ascii="Times New Roman" w:hAnsi="Times New Roman" w:cs="Times New Roman"/>
          <w:sz w:val="24"/>
          <w:szCs w:val="24"/>
        </w:rPr>
      </w:pPr>
      <w:r w:rsidRPr="00540820">
        <w:rPr>
          <w:rFonts w:ascii="Times New Roman" w:hAnsi="Times New Roman" w:cs="Times New Roman"/>
          <w:b/>
          <w:bCs/>
          <w:sz w:val="24"/>
          <w:szCs w:val="24"/>
        </w:rPr>
        <w:t>The MAPK/ERK Pathway:</w:t>
      </w:r>
      <w:r w:rsidRPr="00540820">
        <w:rPr>
          <w:rFonts w:ascii="Times New Roman" w:hAnsi="Times New Roman" w:cs="Times New Roman"/>
          <w:sz w:val="24"/>
          <w:szCs w:val="24"/>
        </w:rPr>
        <w:t xml:space="preserve"> This cascade is a primary driver of cell proliferation. An SH2-containing adaptor, Grb2, binds to the phosphorylated RTK and recruits Sos, a guanine nucleotide exchange factor (GEF). Sos activates the small GTPase Ras by promoting the exchange of GDP for GTP. GTP-bound Ras then recruits and activates the first kinase in a three-tiered cascade: Raf (a MAP Kinase </w:t>
      </w:r>
      <w:proofErr w:type="spellStart"/>
      <w:r w:rsidRPr="00540820">
        <w:rPr>
          <w:rFonts w:ascii="Times New Roman" w:hAnsi="Times New Roman" w:cs="Times New Roman"/>
          <w:sz w:val="24"/>
          <w:szCs w:val="24"/>
        </w:rPr>
        <w:t>Kinase</w:t>
      </w:r>
      <w:proofErr w:type="spellEnd"/>
      <w:r w:rsidRPr="00540820">
        <w:rPr>
          <w:rFonts w:ascii="Times New Roman" w:hAnsi="Times New Roman" w:cs="Times New Roman"/>
          <w:sz w:val="24"/>
          <w:szCs w:val="24"/>
        </w:rPr>
        <w:t xml:space="preserve"> </w:t>
      </w:r>
      <w:proofErr w:type="spellStart"/>
      <w:r w:rsidRPr="00540820">
        <w:rPr>
          <w:rFonts w:ascii="Times New Roman" w:hAnsi="Times New Roman" w:cs="Times New Roman"/>
          <w:sz w:val="24"/>
          <w:szCs w:val="24"/>
        </w:rPr>
        <w:t>Kinase</w:t>
      </w:r>
      <w:proofErr w:type="spellEnd"/>
      <w:r w:rsidRPr="00540820">
        <w:rPr>
          <w:rFonts w:ascii="Times New Roman" w:hAnsi="Times New Roman" w:cs="Times New Roman"/>
          <w:sz w:val="24"/>
          <w:szCs w:val="24"/>
        </w:rPr>
        <w:t xml:space="preserve">, or MAPKKK). Raf phosphorylates and activates MEK (a MAP Kinase </w:t>
      </w:r>
      <w:proofErr w:type="spellStart"/>
      <w:r w:rsidRPr="00540820">
        <w:rPr>
          <w:rFonts w:ascii="Times New Roman" w:hAnsi="Times New Roman" w:cs="Times New Roman"/>
          <w:sz w:val="24"/>
          <w:szCs w:val="24"/>
        </w:rPr>
        <w:t>Kinase</w:t>
      </w:r>
      <w:proofErr w:type="spellEnd"/>
      <w:r w:rsidRPr="00540820">
        <w:rPr>
          <w:rFonts w:ascii="Times New Roman" w:hAnsi="Times New Roman" w:cs="Times New Roman"/>
          <w:sz w:val="24"/>
          <w:szCs w:val="24"/>
        </w:rPr>
        <w:t>, or MAPKK), which is a dual-specificity kinase. MEK, in turn, phosphorylates and activates ERK (a MAP Kinase, or MAPK). Activated ERK can then translocate to the nucleus to phosphorylate transcription factors (e.g., c-Fos, c-Jun), driving the expression of genes required for cell cycle entry [18].</w:t>
      </w:r>
    </w:p>
    <w:p w14:paraId="56E509C2" w14:textId="77777777" w:rsidR="00540820" w:rsidRPr="00540820" w:rsidRDefault="00540820" w:rsidP="00540820">
      <w:pPr>
        <w:numPr>
          <w:ilvl w:val="0"/>
          <w:numId w:val="1"/>
        </w:numPr>
        <w:jc w:val="both"/>
        <w:rPr>
          <w:rFonts w:ascii="Times New Roman" w:hAnsi="Times New Roman" w:cs="Times New Roman"/>
          <w:sz w:val="24"/>
          <w:szCs w:val="24"/>
        </w:rPr>
      </w:pPr>
      <w:r w:rsidRPr="00540820">
        <w:rPr>
          <w:rFonts w:ascii="Times New Roman" w:hAnsi="Times New Roman" w:cs="Times New Roman"/>
          <w:b/>
          <w:bCs/>
          <w:sz w:val="24"/>
          <w:szCs w:val="24"/>
        </w:rPr>
        <w:t>The PI3K/AKT Pathway:</w:t>
      </w:r>
      <w:r w:rsidRPr="00540820">
        <w:rPr>
          <w:rFonts w:ascii="Times New Roman" w:hAnsi="Times New Roman" w:cs="Times New Roman"/>
          <w:sz w:val="24"/>
          <w:szCs w:val="24"/>
        </w:rPr>
        <w:t xml:space="preserve"> This pathway is central to cell survival, growth, and metabolism. The p85 regulatory subunit of Phosphoinositide 3-Kinase (PI3K) docks to the RTK, activating the p110 catalytic subunit. PI3K then phosphorylates the membrane lipid phosphatidylinositol (4,5)-bisphosphate (PIP2) to generate phosphatidylinositol (3,4,5)-trisphosphate (PIP3). PIP3 acts as a second messenger, recruiting proteins with </w:t>
      </w:r>
      <w:proofErr w:type="spellStart"/>
      <w:r w:rsidRPr="00540820">
        <w:rPr>
          <w:rFonts w:ascii="Times New Roman" w:hAnsi="Times New Roman" w:cs="Times New Roman"/>
          <w:sz w:val="24"/>
          <w:szCs w:val="24"/>
        </w:rPr>
        <w:t>Pleckstrin</w:t>
      </w:r>
      <w:proofErr w:type="spellEnd"/>
      <w:r w:rsidRPr="00540820">
        <w:rPr>
          <w:rFonts w:ascii="Times New Roman" w:hAnsi="Times New Roman" w:cs="Times New Roman"/>
          <w:sz w:val="24"/>
          <w:szCs w:val="24"/>
        </w:rPr>
        <w:t xml:space="preserve"> Homology (PH) domains to the membrane, most notably the kinases PDK1 and AKT. At the membrane, AKT is phosphorylated and fully activated by PDK1 and mTORC2. Activated AKT proceeds to phosphorylate a multitude of substrates, promoting cell survival (by inhibiting pro-apoptotic proteins like BAD and FOXO transcription factors) and stimulating cell growth (by activating mTORC1) [19].</w:t>
      </w:r>
    </w:p>
    <w:p w14:paraId="2BB43118" w14:textId="77777777" w:rsidR="00540820" w:rsidRPr="00540820" w:rsidRDefault="00540820" w:rsidP="00540820">
      <w:pPr>
        <w:ind w:firstLine="360"/>
        <w:jc w:val="both"/>
        <w:rPr>
          <w:rFonts w:ascii="Times New Roman" w:hAnsi="Times New Roman" w:cs="Times New Roman"/>
          <w:sz w:val="24"/>
          <w:szCs w:val="24"/>
        </w:rPr>
      </w:pPr>
      <w:r w:rsidRPr="00540820">
        <w:rPr>
          <w:rFonts w:ascii="Times New Roman" w:hAnsi="Times New Roman" w:cs="Times New Roman"/>
          <w:sz w:val="24"/>
          <w:szCs w:val="24"/>
        </w:rPr>
        <w:t xml:space="preserve">Another major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paradigm is the </w:t>
      </w:r>
      <w:r w:rsidRPr="00540820">
        <w:rPr>
          <w:rFonts w:ascii="Times New Roman" w:hAnsi="Times New Roman" w:cs="Times New Roman"/>
          <w:b/>
          <w:bCs/>
          <w:sz w:val="24"/>
          <w:szCs w:val="24"/>
        </w:rPr>
        <w:t>JAK/STAT Pathway</w:t>
      </w:r>
      <w:r w:rsidRPr="00540820">
        <w:rPr>
          <w:rFonts w:ascii="Times New Roman" w:hAnsi="Times New Roman" w:cs="Times New Roman"/>
          <w:sz w:val="24"/>
          <w:szCs w:val="24"/>
        </w:rPr>
        <w:t xml:space="preserve">, which is crucial for immune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This pathway is initiated by cytokine receptors, which lack intrinsic kinase activity. Instead, they are non-covalently associated with Janus Kinases (JAKs), a family of </w:t>
      </w:r>
      <w:proofErr w:type="spellStart"/>
      <w:r w:rsidRPr="00540820">
        <w:rPr>
          <w:rFonts w:ascii="Times New Roman" w:hAnsi="Times New Roman" w:cs="Times New Roman"/>
          <w:sz w:val="24"/>
          <w:szCs w:val="24"/>
        </w:rPr>
        <w:t>nRTKs</w:t>
      </w:r>
      <w:proofErr w:type="spellEnd"/>
      <w:r w:rsidRPr="00540820">
        <w:rPr>
          <w:rFonts w:ascii="Times New Roman" w:hAnsi="Times New Roman" w:cs="Times New Roman"/>
          <w:sz w:val="24"/>
          <w:szCs w:val="24"/>
        </w:rPr>
        <w:t>. Ligand binding causes the receptors to dimerize, bringing the associated JAKs close enough to trans-phosphorylate and activate each other. The activated JAKs then phosphorylate the receptor tails, creating docking sites for Signal Transducer and Activator of Transcription (STAT) proteins. STATs are recruited via their SH2 domains, phosphorylated by the JAKs, and then dimerize. These STAT dimers translocate to the nucleus, where they bind to specific DNA sequences to regulate the transcription of genes involved in inflammation, immune cell differentiation, and proliferation [20].</w:t>
      </w:r>
    </w:p>
    <w:p w14:paraId="3ACC227C" w14:textId="77777777" w:rsidR="00540820" w:rsidRPr="00540820" w:rsidRDefault="00540820" w:rsidP="00540820">
      <w:pPr>
        <w:ind w:firstLine="360"/>
        <w:jc w:val="both"/>
        <w:rPr>
          <w:rFonts w:ascii="Times New Roman" w:hAnsi="Times New Roman" w:cs="Times New Roman"/>
          <w:sz w:val="24"/>
          <w:szCs w:val="24"/>
        </w:rPr>
      </w:pPr>
      <w:r w:rsidRPr="00540820">
        <w:rPr>
          <w:rFonts w:ascii="Times New Roman" w:hAnsi="Times New Roman" w:cs="Times New Roman"/>
          <w:sz w:val="24"/>
          <w:szCs w:val="24"/>
        </w:rPr>
        <w:t xml:space="preserve">The fidelity and precision of these cascades are not left to chance. They are strictly regulated by several mechanisms. </w:t>
      </w:r>
      <w:r w:rsidRPr="00540820">
        <w:rPr>
          <w:rFonts w:ascii="Times New Roman" w:hAnsi="Times New Roman" w:cs="Times New Roman"/>
          <w:b/>
          <w:bCs/>
          <w:sz w:val="24"/>
          <w:szCs w:val="24"/>
        </w:rPr>
        <w:t>Scaffolding proteins</w:t>
      </w:r>
      <w:r w:rsidRPr="00540820">
        <w:rPr>
          <w:rFonts w:ascii="Times New Roman" w:hAnsi="Times New Roman" w:cs="Times New Roman"/>
          <w:sz w:val="24"/>
          <w:szCs w:val="24"/>
        </w:rPr>
        <w:t xml:space="preserve"> (e.g., KSR for the MAPK cascade, AKAPs for PKA) act as molecular organizers, physically tethering sequential kinases in a pathway. This enhances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efficiency, prevents signal leakage to other pathways (cross-talk), and can localize the entire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module to a specific subcellular compartment [21]. </w:t>
      </w:r>
      <w:r w:rsidRPr="00540820">
        <w:rPr>
          <w:rFonts w:ascii="Times New Roman" w:hAnsi="Times New Roman" w:cs="Times New Roman"/>
          <w:b/>
          <w:bCs/>
          <w:sz w:val="24"/>
          <w:szCs w:val="24"/>
        </w:rPr>
        <w:t>Feedback loops</w:t>
      </w:r>
      <w:r w:rsidRPr="00540820">
        <w:rPr>
          <w:rFonts w:ascii="Times New Roman" w:hAnsi="Times New Roman" w:cs="Times New Roman"/>
          <w:sz w:val="24"/>
          <w:szCs w:val="24"/>
        </w:rPr>
        <w:t xml:space="preserve"> provide temporal control; for instance, activated ERK can phosphorylate and inhibit Sos or Raf, creating a negative feedback loop that attenuates the signal. Finally, </w:t>
      </w:r>
      <w:r w:rsidRPr="00540820">
        <w:rPr>
          <w:rFonts w:ascii="Times New Roman" w:hAnsi="Times New Roman" w:cs="Times New Roman"/>
          <w:b/>
          <w:bCs/>
          <w:sz w:val="24"/>
          <w:szCs w:val="24"/>
        </w:rPr>
        <w:t>compartmentalization</w:t>
      </w:r>
      <w:r w:rsidRPr="00540820">
        <w:rPr>
          <w:rFonts w:ascii="Times New Roman" w:hAnsi="Times New Roman" w:cs="Times New Roman"/>
          <w:sz w:val="24"/>
          <w:szCs w:val="24"/>
        </w:rPr>
        <w:t xml:space="preserve"> ensures spatial control. For example, anchoring proteins (like AKAPs for PKA) can tether a kinase near its specific substrate (e.g., at the mitochondria or the nucleus), ensuring that only the correct substrates are phosphorylated in response to a localized signal (like cAMP).</w:t>
      </w:r>
    </w:p>
    <w:p w14:paraId="4453D4CD" w14:textId="77777777" w:rsidR="00540820" w:rsidRPr="00540820" w:rsidRDefault="00540820" w:rsidP="00540820">
      <w:pPr>
        <w:jc w:val="both"/>
        <w:rPr>
          <w:rFonts w:ascii="Times New Roman" w:hAnsi="Times New Roman" w:cs="Times New Roman"/>
          <w:b/>
          <w:bCs/>
          <w:sz w:val="24"/>
          <w:szCs w:val="24"/>
        </w:rPr>
      </w:pPr>
      <w:r w:rsidRPr="00540820">
        <w:rPr>
          <w:rFonts w:ascii="Times New Roman" w:hAnsi="Times New Roman" w:cs="Times New Roman"/>
          <w:b/>
          <w:bCs/>
          <w:sz w:val="24"/>
          <w:szCs w:val="24"/>
        </w:rPr>
        <w:t>4. Biological Roles of Protein Kinases</w:t>
      </w:r>
    </w:p>
    <w:p w14:paraId="5F178993"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lastRenderedPageBreak/>
        <w:t xml:space="preserve">The kinase-mediated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networks described above are the functional wiring that orchestrates virtually all physiological processes. The precise regulation of these enzymes is essential for maintaining cellular and organismal homeostasis, from the birth of a cell to its programmed death.</w:t>
      </w:r>
    </w:p>
    <w:p w14:paraId="2505A2B9"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b/>
          <w:bCs/>
          <w:sz w:val="24"/>
          <w:szCs w:val="24"/>
        </w:rPr>
        <w:t>Cell Cycle Control and DNA Repair:</w:t>
      </w:r>
      <w:r w:rsidRPr="00540820">
        <w:rPr>
          <w:rFonts w:ascii="Times New Roman" w:hAnsi="Times New Roman" w:cs="Times New Roman"/>
          <w:sz w:val="24"/>
          <w:szCs w:val="24"/>
        </w:rPr>
        <w:t xml:space="preserve"> The progression of the eukaryotic cell cycle is arguably the most tightly regulated kinase-dependent process. It is governed by the </w:t>
      </w:r>
      <w:r w:rsidRPr="00540820">
        <w:rPr>
          <w:rFonts w:ascii="Times New Roman" w:hAnsi="Times New Roman" w:cs="Times New Roman"/>
          <w:b/>
          <w:bCs/>
          <w:sz w:val="24"/>
          <w:szCs w:val="24"/>
        </w:rPr>
        <w:t>Cyclin-Dependent Kinases (CDKs)</w:t>
      </w:r>
      <w:r w:rsidRPr="00540820">
        <w:rPr>
          <w:rFonts w:ascii="Times New Roman" w:hAnsi="Times New Roman" w:cs="Times New Roman"/>
          <w:sz w:val="24"/>
          <w:szCs w:val="24"/>
        </w:rPr>
        <w:t xml:space="preserve">. CDKs are STKs whose catalytic activity is entirely dependent on their association with regulatory protein partners called cyclins. Cyclin levels oscillate throughout the cell cycle, and different Cyclin-CDK complexes are active at specific phases [22]. For example, in the G1 phase, CDK4/6-Cyclin D complexes phosphorylate the retinoblastoma (Rb) protein. This phosphorylation causes Rb to release the E2F transcription factor, which then drives the expression of genes needed for the S phase (DNA replication). Subsequently, CDK2-Cyclin E/A complexes are activated to initiate DNA replication. Finally, CDK1-Cyclin B (also known as MPF, or maturation-promoting factor) accumulates and activates at the G2/M transition, phosphorylating a vast number of substrates (e.g., </w:t>
      </w:r>
      <w:proofErr w:type="spellStart"/>
      <w:r w:rsidRPr="00540820">
        <w:rPr>
          <w:rFonts w:ascii="Times New Roman" w:hAnsi="Times New Roman" w:cs="Times New Roman"/>
          <w:sz w:val="24"/>
          <w:szCs w:val="24"/>
        </w:rPr>
        <w:t>lamins</w:t>
      </w:r>
      <w:proofErr w:type="spellEnd"/>
      <w:r w:rsidRPr="00540820">
        <w:rPr>
          <w:rFonts w:ascii="Times New Roman" w:hAnsi="Times New Roman" w:cs="Times New Roman"/>
          <w:sz w:val="24"/>
          <w:szCs w:val="24"/>
        </w:rPr>
        <w:t xml:space="preserve">, </w:t>
      </w:r>
      <w:proofErr w:type="spellStart"/>
      <w:r w:rsidRPr="00540820">
        <w:rPr>
          <w:rFonts w:ascii="Times New Roman" w:hAnsi="Times New Roman" w:cs="Times New Roman"/>
          <w:sz w:val="24"/>
          <w:szCs w:val="24"/>
        </w:rPr>
        <w:t>condensins</w:t>
      </w:r>
      <w:proofErr w:type="spellEnd"/>
      <w:r w:rsidRPr="00540820">
        <w:rPr>
          <w:rFonts w:ascii="Times New Roman" w:hAnsi="Times New Roman" w:cs="Times New Roman"/>
          <w:sz w:val="24"/>
          <w:szCs w:val="24"/>
        </w:rPr>
        <w:t>) to trigger chromatin condensation, nuclear envelope breakdown, and mitotic spindle assembly. This entire process is monitored by "checkpoint" kinases, such as ATM and ATR, which sense DNA damage and halt the cell cycle by inhibiting CDK complexes, allowing time for repair [23].</w:t>
      </w:r>
    </w:p>
    <w:p w14:paraId="64405046" w14:textId="77777777" w:rsidR="00540820" w:rsidRPr="00540820" w:rsidRDefault="00540820" w:rsidP="00540820">
      <w:pPr>
        <w:jc w:val="both"/>
        <w:rPr>
          <w:rFonts w:ascii="Times New Roman" w:hAnsi="Times New Roman" w:cs="Times New Roman"/>
          <w:sz w:val="24"/>
          <w:szCs w:val="24"/>
        </w:rPr>
      </w:pPr>
      <w:r w:rsidRPr="00540820">
        <w:rPr>
          <w:rFonts w:ascii="Times New Roman" w:hAnsi="Times New Roman" w:cs="Times New Roman"/>
          <w:b/>
          <w:bCs/>
          <w:sz w:val="24"/>
          <w:szCs w:val="24"/>
        </w:rPr>
        <w:t>Metabolic Regulation:</w:t>
      </w:r>
      <w:r w:rsidRPr="00540820">
        <w:rPr>
          <w:rFonts w:ascii="Times New Roman" w:hAnsi="Times New Roman" w:cs="Times New Roman"/>
          <w:sz w:val="24"/>
          <w:szCs w:val="24"/>
        </w:rPr>
        <w:t xml:space="preserve"> Cells must constantly monitor their energy status and adapt their metabolism accordingly. The </w:t>
      </w:r>
      <w:r w:rsidRPr="00540820">
        <w:rPr>
          <w:rFonts w:ascii="Times New Roman" w:hAnsi="Times New Roman" w:cs="Times New Roman"/>
          <w:b/>
          <w:bCs/>
          <w:sz w:val="24"/>
          <w:szCs w:val="24"/>
        </w:rPr>
        <w:t>AMP-activated protein kinase (AMPK)</w:t>
      </w:r>
      <w:r w:rsidRPr="00540820">
        <w:rPr>
          <w:rFonts w:ascii="Times New Roman" w:hAnsi="Times New Roman" w:cs="Times New Roman"/>
          <w:sz w:val="24"/>
          <w:szCs w:val="24"/>
        </w:rPr>
        <w:t xml:space="preserve"> is the master sensor of cellular energy. AMPK is allosterically activated by a high AMP/ATP ratio, a clear signal of low energy [24]. Once active, AMPK acts to restore energy balance by phosphorylating key metabolic enzymes. It executes a dual command: 1) It </w:t>
      </w:r>
      <w:r w:rsidRPr="00540820">
        <w:rPr>
          <w:rFonts w:ascii="Times New Roman" w:hAnsi="Times New Roman" w:cs="Times New Roman"/>
          <w:i/>
          <w:iCs/>
          <w:sz w:val="24"/>
          <w:szCs w:val="24"/>
        </w:rPr>
        <w:t>shuts down</w:t>
      </w:r>
      <w:r w:rsidRPr="00540820">
        <w:rPr>
          <w:rFonts w:ascii="Times New Roman" w:hAnsi="Times New Roman" w:cs="Times New Roman"/>
          <w:sz w:val="24"/>
          <w:szCs w:val="24"/>
        </w:rPr>
        <w:t xml:space="preserve"> anabolic (energy-consuming) pathways, such as fatty acid synthesis (by phosphorylating and inhibiting ACC) and protein synthesis (by inhibiting the mTORC1 pathway). 2) It </w:t>
      </w:r>
      <w:r w:rsidRPr="00540820">
        <w:rPr>
          <w:rFonts w:ascii="Times New Roman" w:hAnsi="Times New Roman" w:cs="Times New Roman"/>
          <w:i/>
          <w:iCs/>
          <w:sz w:val="24"/>
          <w:szCs w:val="24"/>
        </w:rPr>
        <w:t>cranks up</w:t>
      </w:r>
      <w:r w:rsidRPr="00540820">
        <w:rPr>
          <w:rFonts w:ascii="Times New Roman" w:hAnsi="Times New Roman" w:cs="Times New Roman"/>
          <w:sz w:val="24"/>
          <w:szCs w:val="24"/>
        </w:rPr>
        <w:t xml:space="preserve"> catabolic (energy-producing) pathways, such as glucose uptake (by promoting GLUT4 translocation) and fatty acid oxidation.</w:t>
      </w:r>
    </w:p>
    <w:p w14:paraId="125468B2" w14:textId="77777777" w:rsidR="00540820" w:rsidRPr="00540820" w:rsidRDefault="00540820" w:rsidP="00540820">
      <w:pPr>
        <w:jc w:val="both"/>
        <w:rPr>
          <w:rFonts w:ascii="Times New Roman" w:hAnsi="Times New Roman" w:cs="Times New Roman"/>
          <w:sz w:val="24"/>
          <w:szCs w:val="24"/>
        </w:rPr>
      </w:pPr>
      <w:r w:rsidRPr="00540820">
        <w:rPr>
          <w:rFonts w:ascii="Times New Roman" w:hAnsi="Times New Roman" w:cs="Times New Roman"/>
          <w:b/>
          <w:bCs/>
          <w:sz w:val="24"/>
          <w:szCs w:val="24"/>
        </w:rPr>
        <w:t>Neural Function and Plasticity:</w:t>
      </w:r>
      <w:r w:rsidRPr="00540820">
        <w:rPr>
          <w:rFonts w:ascii="Times New Roman" w:hAnsi="Times New Roman" w:cs="Times New Roman"/>
          <w:sz w:val="24"/>
          <w:szCs w:val="24"/>
        </w:rPr>
        <w:t xml:space="preserve"> Kinase activity is fundamental to the brain's ability to learn and remember. Synaptic plasticity, the strengthening or weakening of connections between neurons, is heavily reliant on kinase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The </w:t>
      </w:r>
      <w:r w:rsidRPr="00540820">
        <w:rPr>
          <w:rFonts w:ascii="Times New Roman" w:hAnsi="Times New Roman" w:cs="Times New Roman"/>
          <w:b/>
          <w:bCs/>
          <w:sz w:val="24"/>
          <w:szCs w:val="24"/>
        </w:rPr>
        <w:t>Calcium/Calmodulin-dependent Kinase II (CaMKII)</w:t>
      </w:r>
      <w:r w:rsidRPr="00540820">
        <w:rPr>
          <w:rFonts w:ascii="Times New Roman" w:hAnsi="Times New Roman" w:cs="Times New Roman"/>
          <w:sz w:val="24"/>
          <w:szCs w:val="24"/>
        </w:rPr>
        <w:t xml:space="preserve"> is a cornerstone of this process, particularly in long-term potentiation (LTP) in the hippocampus [25]. During high-frequency synaptic stimulation, an influx of calcium through NMDA receptors activates calmodulin, which in turn activates CaMKII. CaMKII then phosphorylates AMPA receptors, increasing their conductance to sodium ions and promoting their insertion into the postsynaptic membrane. This "strengthens" the synapse, making it more responsive to future signals. CaMKII's unique ring-like structure allows it to </w:t>
      </w:r>
      <w:proofErr w:type="spellStart"/>
      <w:r w:rsidRPr="00540820">
        <w:rPr>
          <w:rFonts w:ascii="Times New Roman" w:hAnsi="Times New Roman" w:cs="Times New Roman"/>
          <w:sz w:val="24"/>
          <w:szCs w:val="24"/>
        </w:rPr>
        <w:t>autophosphorylate</w:t>
      </w:r>
      <w:proofErr w:type="spellEnd"/>
      <w:r w:rsidRPr="00540820">
        <w:rPr>
          <w:rFonts w:ascii="Times New Roman" w:hAnsi="Times New Roman" w:cs="Times New Roman"/>
          <w:sz w:val="24"/>
          <w:szCs w:val="24"/>
        </w:rPr>
        <w:t>, keeping it active even after the initial calcium signal has faded, thereby serving as a form of molecular memory.</w:t>
      </w:r>
    </w:p>
    <w:p w14:paraId="4B413148" w14:textId="77777777" w:rsidR="00540820" w:rsidRPr="00540820" w:rsidRDefault="00540820" w:rsidP="00540820">
      <w:pPr>
        <w:jc w:val="both"/>
        <w:rPr>
          <w:rFonts w:ascii="Times New Roman" w:hAnsi="Times New Roman" w:cs="Times New Roman"/>
          <w:sz w:val="24"/>
          <w:szCs w:val="24"/>
        </w:rPr>
      </w:pPr>
      <w:r w:rsidRPr="00540820">
        <w:rPr>
          <w:rFonts w:ascii="Times New Roman" w:hAnsi="Times New Roman" w:cs="Times New Roman"/>
          <w:b/>
          <w:bCs/>
          <w:sz w:val="24"/>
          <w:szCs w:val="24"/>
        </w:rPr>
        <w:t>Immune and Inflammatory Responses:</w:t>
      </w:r>
      <w:r w:rsidRPr="00540820">
        <w:rPr>
          <w:rFonts w:ascii="Times New Roman" w:hAnsi="Times New Roman" w:cs="Times New Roman"/>
          <w:sz w:val="24"/>
          <w:szCs w:val="24"/>
        </w:rPr>
        <w:t xml:space="preserve"> As discussed in the context of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kinases are central to the initiation and propagation of immune responses. The </w:t>
      </w:r>
      <w:r w:rsidRPr="00540820">
        <w:rPr>
          <w:rFonts w:ascii="Times New Roman" w:hAnsi="Times New Roman" w:cs="Times New Roman"/>
          <w:b/>
          <w:bCs/>
          <w:sz w:val="24"/>
          <w:szCs w:val="24"/>
        </w:rPr>
        <w:t>JAK/STAT</w:t>
      </w:r>
      <w:r w:rsidRPr="00540820">
        <w:rPr>
          <w:rFonts w:ascii="Times New Roman" w:hAnsi="Times New Roman" w:cs="Times New Roman"/>
          <w:sz w:val="24"/>
          <w:szCs w:val="24"/>
        </w:rPr>
        <w:t xml:space="preserve"> pathway, activated by interferons and interleukins, is essential for driving the differentiation of T-cells and activating macrophages [20]. Concurrently, </w:t>
      </w:r>
      <w:r w:rsidRPr="00540820">
        <w:rPr>
          <w:rFonts w:ascii="Times New Roman" w:hAnsi="Times New Roman" w:cs="Times New Roman"/>
          <w:b/>
          <w:bCs/>
          <w:sz w:val="24"/>
          <w:szCs w:val="24"/>
        </w:rPr>
        <w:t>Mitogen-Activated Protein Kinases (MAPKs)</w:t>
      </w:r>
      <w:r w:rsidRPr="00540820">
        <w:rPr>
          <w:rFonts w:ascii="Times New Roman" w:hAnsi="Times New Roman" w:cs="Times New Roman"/>
          <w:sz w:val="24"/>
          <w:szCs w:val="24"/>
        </w:rPr>
        <w:t>—specifically the stress-activated p38 and JNK pathways—are activated by pro-</w:t>
      </w:r>
      <w:r w:rsidRPr="00540820">
        <w:rPr>
          <w:rFonts w:ascii="Times New Roman" w:hAnsi="Times New Roman" w:cs="Times New Roman"/>
          <w:sz w:val="24"/>
          <w:szCs w:val="24"/>
        </w:rPr>
        <w:lastRenderedPageBreak/>
        <w:t>inflammatory cytokines like TNF-α and IL-1. These kinases then activate transcription factors (like AP-1 and NF-</w:t>
      </w:r>
      <w:proofErr w:type="spellStart"/>
      <w:r w:rsidRPr="00540820">
        <w:rPr>
          <w:rFonts w:ascii="Times New Roman" w:hAnsi="Times New Roman" w:cs="Times New Roman"/>
          <w:sz w:val="24"/>
          <w:szCs w:val="24"/>
        </w:rPr>
        <w:t>κB</w:t>
      </w:r>
      <w:proofErr w:type="spellEnd"/>
      <w:r w:rsidRPr="00540820">
        <w:rPr>
          <w:rFonts w:ascii="Times New Roman" w:hAnsi="Times New Roman" w:cs="Times New Roman"/>
          <w:sz w:val="24"/>
          <w:szCs w:val="24"/>
        </w:rPr>
        <w:t xml:space="preserve">) that drive the expression of </w:t>
      </w:r>
      <w:r w:rsidRPr="00540820">
        <w:rPr>
          <w:rFonts w:ascii="Times New Roman" w:hAnsi="Times New Roman" w:cs="Times New Roman"/>
          <w:i/>
          <w:iCs/>
          <w:sz w:val="24"/>
          <w:szCs w:val="24"/>
        </w:rPr>
        <w:t>more</w:t>
      </w:r>
      <w:r w:rsidRPr="00540820">
        <w:rPr>
          <w:rFonts w:ascii="Times New Roman" w:hAnsi="Times New Roman" w:cs="Times New Roman"/>
          <w:sz w:val="24"/>
          <w:szCs w:val="24"/>
        </w:rPr>
        <w:t xml:space="preserve"> pro-inflammatory cytokines, chemokines, and enzymes (like COX-2), creating a powerful amplification loop that underpins the acute inflammatory response [26]. The precise, transient control of these pathways is essential for clearing pathogens, while their chronic, unresolved activation leads to disease.</w:t>
      </w:r>
    </w:p>
    <w:p w14:paraId="1F0C6EF9" w14:textId="77777777" w:rsidR="00540820" w:rsidRPr="00540820" w:rsidRDefault="00540820" w:rsidP="00540820">
      <w:pPr>
        <w:jc w:val="both"/>
        <w:rPr>
          <w:rFonts w:ascii="Times New Roman" w:hAnsi="Times New Roman" w:cs="Times New Roman"/>
          <w:b/>
          <w:bCs/>
          <w:sz w:val="24"/>
          <w:szCs w:val="24"/>
        </w:rPr>
      </w:pPr>
      <w:r w:rsidRPr="00540820">
        <w:rPr>
          <w:rFonts w:ascii="Times New Roman" w:hAnsi="Times New Roman" w:cs="Times New Roman"/>
          <w:b/>
          <w:bCs/>
          <w:sz w:val="24"/>
          <w:szCs w:val="24"/>
        </w:rPr>
        <w:t>5. Kinase Dysregulation in Human Diseases</w:t>
      </w:r>
    </w:p>
    <w:p w14:paraId="3B0A1BCD"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t xml:space="preserve">Given their central role as regulators, it is logical that even minor malfunctions in kinase activity can have catastrophic consequences. Aberrant kinase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arising from genetic mutations, gene amplification, chromosomal translocations, or dysregulated feedback, is a hallmark of many of the most prevalent human diseases, particularly cancer.</w:t>
      </w:r>
    </w:p>
    <w:p w14:paraId="0DD95D0B" w14:textId="77777777" w:rsidR="00540820" w:rsidRPr="00540820" w:rsidRDefault="00540820" w:rsidP="00540820">
      <w:pPr>
        <w:jc w:val="both"/>
        <w:rPr>
          <w:rFonts w:ascii="Times New Roman" w:hAnsi="Times New Roman" w:cs="Times New Roman"/>
          <w:sz w:val="24"/>
          <w:szCs w:val="24"/>
        </w:rPr>
      </w:pPr>
      <w:r w:rsidRPr="00540820">
        <w:rPr>
          <w:rFonts w:ascii="Times New Roman" w:hAnsi="Times New Roman" w:cs="Times New Roman"/>
          <w:b/>
          <w:bCs/>
          <w:sz w:val="24"/>
          <w:szCs w:val="24"/>
        </w:rPr>
        <w:t>Cancer:</w:t>
      </w:r>
      <w:r w:rsidRPr="00540820">
        <w:rPr>
          <w:rFonts w:ascii="Times New Roman" w:hAnsi="Times New Roman" w:cs="Times New Roman"/>
          <w:sz w:val="24"/>
          <w:szCs w:val="24"/>
        </w:rPr>
        <w:t xml:space="preserve"> The study of kinases in disease has been dominated by oncology, where kinases are frequently the "engines" of malignant transformation. These "oncogenic driver" kinases provide a constant, ligand-independent signal for cells to proliferate and survive.</w:t>
      </w:r>
    </w:p>
    <w:p w14:paraId="66D3331B" w14:textId="77777777" w:rsidR="00540820" w:rsidRPr="00540820" w:rsidRDefault="00540820" w:rsidP="00540820">
      <w:pPr>
        <w:numPr>
          <w:ilvl w:val="0"/>
          <w:numId w:val="2"/>
        </w:numPr>
        <w:jc w:val="both"/>
        <w:rPr>
          <w:rFonts w:ascii="Times New Roman" w:hAnsi="Times New Roman" w:cs="Times New Roman"/>
          <w:sz w:val="24"/>
          <w:szCs w:val="24"/>
        </w:rPr>
      </w:pPr>
      <w:r w:rsidRPr="00540820">
        <w:rPr>
          <w:rFonts w:ascii="Times New Roman" w:hAnsi="Times New Roman" w:cs="Times New Roman"/>
          <w:b/>
          <w:bCs/>
          <w:sz w:val="24"/>
          <w:szCs w:val="24"/>
        </w:rPr>
        <w:t>BCR-ABL:</w:t>
      </w:r>
      <w:r w:rsidRPr="00540820">
        <w:rPr>
          <w:rFonts w:ascii="Times New Roman" w:hAnsi="Times New Roman" w:cs="Times New Roman"/>
          <w:sz w:val="24"/>
          <w:szCs w:val="24"/>
        </w:rPr>
        <w:t xml:space="preserve"> The quintessential example is the BCR-ABL fusion protein, the product of the Philadelphia chromosome translocation in Chronic Myeloid </w:t>
      </w:r>
      <w:proofErr w:type="spellStart"/>
      <w:r w:rsidRPr="00540820">
        <w:rPr>
          <w:rFonts w:ascii="Times New Roman" w:hAnsi="Times New Roman" w:cs="Times New Roman"/>
          <w:sz w:val="24"/>
          <w:szCs w:val="24"/>
        </w:rPr>
        <w:t>Leukemia</w:t>
      </w:r>
      <w:proofErr w:type="spellEnd"/>
      <w:r w:rsidRPr="00540820">
        <w:rPr>
          <w:rFonts w:ascii="Times New Roman" w:hAnsi="Times New Roman" w:cs="Times New Roman"/>
          <w:sz w:val="24"/>
          <w:szCs w:val="24"/>
        </w:rPr>
        <w:t xml:space="preserve"> (CML). This fusion joins the </w:t>
      </w:r>
      <w:proofErr w:type="spellStart"/>
      <w:r w:rsidRPr="00540820">
        <w:rPr>
          <w:rFonts w:ascii="Times New Roman" w:hAnsi="Times New Roman" w:cs="Times New Roman"/>
          <w:sz w:val="24"/>
          <w:szCs w:val="24"/>
        </w:rPr>
        <w:t>nRTK</w:t>
      </w:r>
      <w:proofErr w:type="spellEnd"/>
      <w:r w:rsidRPr="00540820">
        <w:rPr>
          <w:rFonts w:ascii="Times New Roman" w:hAnsi="Times New Roman" w:cs="Times New Roman"/>
          <w:sz w:val="24"/>
          <w:szCs w:val="24"/>
        </w:rPr>
        <w:t xml:space="preserve"> </w:t>
      </w:r>
      <w:proofErr w:type="spellStart"/>
      <w:r w:rsidRPr="00540820">
        <w:rPr>
          <w:rFonts w:ascii="Times New Roman" w:hAnsi="Times New Roman" w:cs="Times New Roman"/>
          <w:sz w:val="24"/>
          <w:szCs w:val="24"/>
        </w:rPr>
        <w:t>Abl</w:t>
      </w:r>
      <w:proofErr w:type="spellEnd"/>
      <w:r w:rsidRPr="00540820">
        <w:rPr>
          <w:rFonts w:ascii="Times New Roman" w:hAnsi="Times New Roman" w:cs="Times New Roman"/>
          <w:sz w:val="24"/>
          <w:szCs w:val="24"/>
        </w:rPr>
        <w:t xml:space="preserve"> with the </w:t>
      </w:r>
      <w:proofErr w:type="spellStart"/>
      <w:r w:rsidRPr="00540820">
        <w:rPr>
          <w:rFonts w:ascii="Times New Roman" w:hAnsi="Times New Roman" w:cs="Times New Roman"/>
          <w:sz w:val="24"/>
          <w:szCs w:val="24"/>
        </w:rPr>
        <w:t>Bcr</w:t>
      </w:r>
      <w:proofErr w:type="spellEnd"/>
      <w:r w:rsidRPr="00540820">
        <w:rPr>
          <w:rFonts w:ascii="Times New Roman" w:hAnsi="Times New Roman" w:cs="Times New Roman"/>
          <w:sz w:val="24"/>
          <w:szCs w:val="24"/>
        </w:rPr>
        <w:t xml:space="preserve"> protein, resulting in a constitutively active, cytoplasmic kinase that drives the rampant proliferation of myeloid cells [7].</w:t>
      </w:r>
    </w:p>
    <w:p w14:paraId="4F5C70EB" w14:textId="77777777" w:rsidR="00540820" w:rsidRPr="00540820" w:rsidRDefault="00540820" w:rsidP="00540820">
      <w:pPr>
        <w:numPr>
          <w:ilvl w:val="0"/>
          <w:numId w:val="2"/>
        </w:numPr>
        <w:jc w:val="both"/>
        <w:rPr>
          <w:rFonts w:ascii="Times New Roman" w:hAnsi="Times New Roman" w:cs="Times New Roman"/>
          <w:sz w:val="24"/>
          <w:szCs w:val="24"/>
        </w:rPr>
      </w:pPr>
      <w:r w:rsidRPr="00540820">
        <w:rPr>
          <w:rFonts w:ascii="Times New Roman" w:hAnsi="Times New Roman" w:cs="Times New Roman"/>
          <w:b/>
          <w:bCs/>
          <w:sz w:val="24"/>
          <w:szCs w:val="24"/>
        </w:rPr>
        <w:t>EGFR and HER2:</w:t>
      </w:r>
      <w:r w:rsidRPr="00540820">
        <w:rPr>
          <w:rFonts w:ascii="Times New Roman" w:hAnsi="Times New Roman" w:cs="Times New Roman"/>
          <w:sz w:val="24"/>
          <w:szCs w:val="24"/>
        </w:rPr>
        <w:t xml:space="preserve"> In many cancers, RTKs are the culprits. In a subset of Non-Small Cell Lung Cancers (NSCLC), </w:t>
      </w:r>
      <w:r w:rsidRPr="00540820">
        <w:rPr>
          <w:rFonts w:ascii="Times New Roman" w:hAnsi="Times New Roman" w:cs="Times New Roman"/>
          <w:b/>
          <w:bCs/>
          <w:sz w:val="24"/>
          <w:szCs w:val="24"/>
        </w:rPr>
        <w:t>EGFR</w:t>
      </w:r>
      <w:r w:rsidRPr="00540820">
        <w:rPr>
          <w:rFonts w:ascii="Times New Roman" w:hAnsi="Times New Roman" w:cs="Times New Roman"/>
          <w:sz w:val="24"/>
          <w:szCs w:val="24"/>
        </w:rPr>
        <w:t xml:space="preserve"> contains activating point mutations (e.g., L858R) or deletions (e.g., Exon 19) that lock the kinase domain in its active conformation, leading to perpetual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down the MAPK and PI3K pathways. In a significant fraction of breast cancers, the </w:t>
      </w:r>
      <w:r w:rsidRPr="00540820">
        <w:rPr>
          <w:rFonts w:ascii="Times New Roman" w:hAnsi="Times New Roman" w:cs="Times New Roman"/>
          <w:b/>
          <w:bCs/>
          <w:sz w:val="24"/>
          <w:szCs w:val="24"/>
        </w:rPr>
        <w:t>HER2</w:t>
      </w:r>
      <w:r w:rsidRPr="00540820">
        <w:rPr>
          <w:rFonts w:ascii="Times New Roman" w:hAnsi="Times New Roman" w:cs="Times New Roman"/>
          <w:sz w:val="24"/>
          <w:szCs w:val="24"/>
        </w:rPr>
        <w:t xml:space="preserve"> (or ERBB2) gene is not mutated but </w:t>
      </w:r>
      <w:r w:rsidRPr="00540820">
        <w:rPr>
          <w:rFonts w:ascii="Times New Roman" w:hAnsi="Times New Roman" w:cs="Times New Roman"/>
          <w:i/>
          <w:iCs/>
          <w:sz w:val="24"/>
          <w:szCs w:val="24"/>
        </w:rPr>
        <w:t>amplified</w:t>
      </w:r>
      <w:r w:rsidRPr="00540820">
        <w:rPr>
          <w:rFonts w:ascii="Times New Roman" w:hAnsi="Times New Roman" w:cs="Times New Roman"/>
          <w:sz w:val="24"/>
          <w:szCs w:val="24"/>
        </w:rPr>
        <w:t>, leading to massive overexpression of the HER2 receptor on the cell surface. This high concentration alone is sufficient to promote receptor dimerization and activation, even in the absence of a growth factor [27].</w:t>
      </w:r>
    </w:p>
    <w:p w14:paraId="2864C69B" w14:textId="77777777" w:rsidR="00540820" w:rsidRPr="00540820" w:rsidRDefault="00540820" w:rsidP="00540820">
      <w:pPr>
        <w:numPr>
          <w:ilvl w:val="0"/>
          <w:numId w:val="2"/>
        </w:numPr>
        <w:jc w:val="both"/>
        <w:rPr>
          <w:rFonts w:ascii="Times New Roman" w:hAnsi="Times New Roman" w:cs="Times New Roman"/>
          <w:sz w:val="24"/>
          <w:szCs w:val="24"/>
        </w:rPr>
      </w:pPr>
      <w:r w:rsidRPr="00540820">
        <w:rPr>
          <w:rFonts w:ascii="Times New Roman" w:hAnsi="Times New Roman" w:cs="Times New Roman"/>
          <w:b/>
          <w:bCs/>
          <w:sz w:val="24"/>
          <w:szCs w:val="24"/>
        </w:rPr>
        <w:t>BRAF V600E:</w:t>
      </w:r>
      <w:r w:rsidRPr="00540820">
        <w:rPr>
          <w:rFonts w:ascii="Times New Roman" w:hAnsi="Times New Roman" w:cs="Times New Roman"/>
          <w:sz w:val="24"/>
          <w:szCs w:val="24"/>
        </w:rPr>
        <w:t xml:space="preserve"> Downstream components can also be the drivers. In over 50% of melanomas, the MAPKKK </w:t>
      </w:r>
      <w:r w:rsidRPr="00540820">
        <w:rPr>
          <w:rFonts w:ascii="Times New Roman" w:hAnsi="Times New Roman" w:cs="Times New Roman"/>
          <w:b/>
          <w:bCs/>
          <w:sz w:val="24"/>
          <w:szCs w:val="24"/>
        </w:rPr>
        <w:t>BRAF</w:t>
      </w:r>
      <w:r w:rsidRPr="00540820">
        <w:rPr>
          <w:rFonts w:ascii="Times New Roman" w:hAnsi="Times New Roman" w:cs="Times New Roman"/>
          <w:sz w:val="24"/>
          <w:szCs w:val="24"/>
        </w:rPr>
        <w:t xml:space="preserve"> </w:t>
      </w:r>
      <w:proofErr w:type="spellStart"/>
      <w:r w:rsidRPr="00540820">
        <w:rPr>
          <w:rFonts w:ascii="Times New Roman" w:hAnsi="Times New Roman" w:cs="Times New Roman"/>
          <w:sz w:val="24"/>
          <w:szCs w:val="24"/>
        </w:rPr>
        <w:t>harbors</w:t>
      </w:r>
      <w:proofErr w:type="spellEnd"/>
      <w:r w:rsidRPr="00540820">
        <w:rPr>
          <w:rFonts w:ascii="Times New Roman" w:hAnsi="Times New Roman" w:cs="Times New Roman"/>
          <w:sz w:val="24"/>
          <w:szCs w:val="24"/>
        </w:rPr>
        <w:t xml:space="preserve"> a single point mutation (V600E) in its activation loop. This substitution mimics phosphorylation, locking BRAF in a constitutively active state. This provides a constant "go" signal to the entire MAPK/ERK pathway, short-circuiting the need for any upstream RTK activation [28].</w:t>
      </w:r>
    </w:p>
    <w:p w14:paraId="3D23FCFA" w14:textId="77777777" w:rsidR="00540820" w:rsidRPr="00540820" w:rsidRDefault="00540820" w:rsidP="00540820">
      <w:pPr>
        <w:jc w:val="both"/>
        <w:rPr>
          <w:rFonts w:ascii="Times New Roman" w:hAnsi="Times New Roman" w:cs="Times New Roman"/>
          <w:sz w:val="24"/>
          <w:szCs w:val="24"/>
        </w:rPr>
      </w:pPr>
      <w:r w:rsidRPr="00540820">
        <w:rPr>
          <w:rFonts w:ascii="Times New Roman" w:hAnsi="Times New Roman" w:cs="Times New Roman"/>
          <w:b/>
          <w:bCs/>
          <w:sz w:val="24"/>
          <w:szCs w:val="24"/>
        </w:rPr>
        <w:t>Metabolic Disorders:</w:t>
      </w:r>
      <w:r w:rsidRPr="00540820">
        <w:rPr>
          <w:rFonts w:ascii="Times New Roman" w:hAnsi="Times New Roman" w:cs="Times New Roman"/>
          <w:sz w:val="24"/>
          <w:szCs w:val="24"/>
        </w:rPr>
        <w:t xml:space="preserve"> The pathology of Type 2 Diabetes is rooted in defective kinase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The insulin receptor itself is an RTK. In a healthy individual, insulin binding activates the receptor, which then recruits and phosphorylates substrates like IRS-1. This initiates the PI3K/AKT pathway, ultimately leading to the translocation of the GLUT4 glucose transporter to the cell membrane to facilitate glucose uptake. In </w:t>
      </w:r>
      <w:r w:rsidRPr="00540820">
        <w:rPr>
          <w:rFonts w:ascii="Times New Roman" w:hAnsi="Times New Roman" w:cs="Times New Roman"/>
          <w:b/>
          <w:bCs/>
          <w:sz w:val="24"/>
          <w:szCs w:val="24"/>
        </w:rPr>
        <w:t>insulin resistance</w:t>
      </w:r>
      <w:r w:rsidRPr="00540820">
        <w:rPr>
          <w:rFonts w:ascii="Times New Roman" w:hAnsi="Times New Roman" w:cs="Times New Roman"/>
          <w:sz w:val="24"/>
          <w:szCs w:val="24"/>
        </w:rPr>
        <w:t>, this cascade is broken. Chronic inflammation and other insults can lead to inhibitory phosphorylation of IRS-1 (e.g., by JNK or PKC), preventing it from docking with the insulin receptor. This "uncouples" the receptor from its downstream signal, meaning AKT is not activated, GLUT4 does not move to the membrane, and the cells (in muscle and fat) fail to take up glucose from the blood [29].</w:t>
      </w:r>
    </w:p>
    <w:p w14:paraId="28ACE667" w14:textId="77777777" w:rsidR="00540820" w:rsidRPr="00540820" w:rsidRDefault="00540820" w:rsidP="00540820">
      <w:pPr>
        <w:jc w:val="both"/>
        <w:rPr>
          <w:rFonts w:ascii="Times New Roman" w:hAnsi="Times New Roman" w:cs="Times New Roman"/>
          <w:sz w:val="24"/>
          <w:szCs w:val="24"/>
        </w:rPr>
      </w:pPr>
      <w:r w:rsidRPr="00540820">
        <w:rPr>
          <w:rFonts w:ascii="Times New Roman" w:hAnsi="Times New Roman" w:cs="Times New Roman"/>
          <w:b/>
          <w:bCs/>
          <w:sz w:val="24"/>
          <w:szCs w:val="24"/>
        </w:rPr>
        <w:t>Neurodegenerative Diseases:</w:t>
      </w:r>
      <w:r w:rsidRPr="00540820">
        <w:rPr>
          <w:rFonts w:ascii="Times New Roman" w:hAnsi="Times New Roman" w:cs="Times New Roman"/>
          <w:sz w:val="24"/>
          <w:szCs w:val="24"/>
        </w:rPr>
        <w:t xml:space="preserve"> A growing body of evidence implicates kinase dysregulation in neurodegeneration. In Alzheimer's disease (AD), the pathology is defined by amyloid-beta </w:t>
      </w:r>
      <w:r w:rsidRPr="00540820">
        <w:rPr>
          <w:rFonts w:ascii="Times New Roman" w:hAnsi="Times New Roman" w:cs="Times New Roman"/>
          <w:sz w:val="24"/>
          <w:szCs w:val="24"/>
        </w:rPr>
        <w:lastRenderedPageBreak/>
        <w:t xml:space="preserve">plaques and neurofibrillary tangles (NFTs). These tangles are composed of aggregated, </w:t>
      </w:r>
      <w:r w:rsidRPr="00540820">
        <w:rPr>
          <w:rFonts w:ascii="Times New Roman" w:hAnsi="Times New Roman" w:cs="Times New Roman"/>
          <w:i/>
          <w:iCs/>
          <w:sz w:val="24"/>
          <w:szCs w:val="24"/>
        </w:rPr>
        <w:t>hyperphosphorylated</w:t>
      </w:r>
      <w:r w:rsidRPr="00540820">
        <w:rPr>
          <w:rFonts w:ascii="Times New Roman" w:hAnsi="Times New Roman" w:cs="Times New Roman"/>
          <w:sz w:val="24"/>
          <w:szCs w:val="24"/>
        </w:rPr>
        <w:t xml:space="preserve"> Tau protein. Tau is normally a microtubule-stabilizing protein. In AD, several kinases, most notably </w:t>
      </w:r>
      <w:r w:rsidRPr="00540820">
        <w:rPr>
          <w:rFonts w:ascii="Times New Roman" w:hAnsi="Times New Roman" w:cs="Times New Roman"/>
          <w:b/>
          <w:bCs/>
          <w:sz w:val="24"/>
          <w:szCs w:val="24"/>
        </w:rPr>
        <w:t>GSK-3β</w:t>
      </w:r>
      <w:r w:rsidRPr="00540820">
        <w:rPr>
          <w:rFonts w:ascii="Times New Roman" w:hAnsi="Times New Roman" w:cs="Times New Roman"/>
          <w:sz w:val="24"/>
          <w:szCs w:val="24"/>
        </w:rPr>
        <w:t xml:space="preserve"> (Glycogen Synthase Kinase-3β) and </w:t>
      </w:r>
      <w:r w:rsidRPr="00540820">
        <w:rPr>
          <w:rFonts w:ascii="Times New Roman" w:hAnsi="Times New Roman" w:cs="Times New Roman"/>
          <w:b/>
          <w:bCs/>
          <w:sz w:val="24"/>
          <w:szCs w:val="24"/>
        </w:rPr>
        <w:t>CDK5</w:t>
      </w:r>
      <w:r w:rsidRPr="00540820">
        <w:rPr>
          <w:rFonts w:ascii="Times New Roman" w:hAnsi="Times New Roman" w:cs="Times New Roman"/>
          <w:sz w:val="24"/>
          <w:szCs w:val="24"/>
        </w:rPr>
        <w:t>, become hyperactive and excessively phosphorylate Tau. This hyperphosphorylated Tau detaches from microtubules (leading to their destabilization and a breakdown of neuronal transport) and aggregates into the toxic NFTs that contribute to synaptic dysfunction and neuronal death [30].</w:t>
      </w:r>
    </w:p>
    <w:p w14:paraId="0C0FC042" w14:textId="77777777" w:rsidR="00540820" w:rsidRPr="00540820" w:rsidRDefault="00540820" w:rsidP="00540820">
      <w:pPr>
        <w:jc w:val="both"/>
        <w:rPr>
          <w:rFonts w:ascii="Times New Roman" w:hAnsi="Times New Roman" w:cs="Times New Roman"/>
          <w:sz w:val="24"/>
          <w:szCs w:val="24"/>
        </w:rPr>
      </w:pPr>
      <w:r w:rsidRPr="00540820">
        <w:rPr>
          <w:rFonts w:ascii="Times New Roman" w:hAnsi="Times New Roman" w:cs="Times New Roman"/>
          <w:b/>
          <w:bCs/>
          <w:sz w:val="24"/>
          <w:szCs w:val="24"/>
        </w:rPr>
        <w:t>Chronic Inflammatory and Autoimmune Diseases:</w:t>
      </w:r>
      <w:r w:rsidRPr="00540820">
        <w:rPr>
          <w:rFonts w:ascii="Times New Roman" w:hAnsi="Times New Roman" w:cs="Times New Roman"/>
          <w:sz w:val="24"/>
          <w:szCs w:val="24"/>
        </w:rPr>
        <w:t xml:space="preserve"> In conditions like Rheumatoid Arthritis (RA) and Psoriasis, the normal, acute activation of immune kinases becomes chronic and destructive. In RA, pro-inflammatory cytokines perpetually activate the </w:t>
      </w:r>
      <w:r w:rsidRPr="00540820">
        <w:rPr>
          <w:rFonts w:ascii="Times New Roman" w:hAnsi="Times New Roman" w:cs="Times New Roman"/>
          <w:b/>
          <w:bCs/>
          <w:sz w:val="24"/>
          <w:szCs w:val="24"/>
        </w:rPr>
        <w:t>JAK-STAT</w:t>
      </w:r>
      <w:r w:rsidRPr="00540820">
        <w:rPr>
          <w:rFonts w:ascii="Times New Roman" w:hAnsi="Times New Roman" w:cs="Times New Roman"/>
          <w:sz w:val="24"/>
          <w:szCs w:val="24"/>
        </w:rPr>
        <w:t xml:space="preserve"> pathway in synovial cells, driving chronic inflammation, joint-lining proliferation, and cartilage degradation [31]. In Psoriasis,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through kinases like TYK2 (a JAK family member) and MAPKs drives the characteristic hyper-proliferation of keratinocytes, leading to the formation of skin plaques.</w:t>
      </w:r>
    </w:p>
    <w:p w14:paraId="534F585A" w14:textId="77777777" w:rsidR="00540820" w:rsidRPr="00540820" w:rsidRDefault="00540820" w:rsidP="00540820">
      <w:pPr>
        <w:jc w:val="both"/>
        <w:rPr>
          <w:rFonts w:ascii="Times New Roman" w:hAnsi="Times New Roman" w:cs="Times New Roman"/>
          <w:b/>
          <w:bCs/>
          <w:sz w:val="24"/>
          <w:szCs w:val="24"/>
        </w:rPr>
      </w:pPr>
      <w:r w:rsidRPr="00540820">
        <w:rPr>
          <w:rFonts w:ascii="Times New Roman" w:hAnsi="Times New Roman" w:cs="Times New Roman"/>
          <w:b/>
          <w:bCs/>
          <w:sz w:val="24"/>
          <w:szCs w:val="24"/>
        </w:rPr>
        <w:t>6. Therapeutic Targeting of Protein Kinases</w:t>
      </w:r>
    </w:p>
    <w:p w14:paraId="25FD4D43"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t>The discovery that kinases are the dysregulated drivers of so many diseases, particularly cancer, launched a new era of "targeted therapy." Instead of the nonspecific cytotoxicity of chemotherapy, drugs could be designed to inhibit the specific kinase "engine" driving the disease.</w:t>
      </w:r>
    </w:p>
    <w:p w14:paraId="0189D1A5" w14:textId="77777777" w:rsidR="00540820" w:rsidRPr="00540820" w:rsidRDefault="00540820" w:rsidP="00540820">
      <w:pPr>
        <w:jc w:val="both"/>
        <w:rPr>
          <w:rFonts w:ascii="Times New Roman" w:hAnsi="Times New Roman" w:cs="Times New Roman"/>
          <w:sz w:val="24"/>
          <w:szCs w:val="24"/>
        </w:rPr>
      </w:pPr>
      <w:r w:rsidRPr="00540820">
        <w:rPr>
          <w:rFonts w:ascii="Times New Roman" w:hAnsi="Times New Roman" w:cs="Times New Roman"/>
          <w:b/>
          <w:bCs/>
          <w:sz w:val="24"/>
          <w:szCs w:val="24"/>
        </w:rPr>
        <w:t>Small Molecule Inhibitors (SMIs):</w:t>
      </w:r>
      <w:r w:rsidRPr="00540820">
        <w:rPr>
          <w:rFonts w:ascii="Times New Roman" w:hAnsi="Times New Roman" w:cs="Times New Roman"/>
          <w:sz w:val="24"/>
          <w:szCs w:val="24"/>
        </w:rPr>
        <w:t xml:space="preserve"> This is the largest and most successful class of kinase drugs. These molecules are small enough to enter the cell and, in most cases, compete with ATP for binding in the kinase's active site. They are often classified by their binding mode:</w:t>
      </w:r>
    </w:p>
    <w:p w14:paraId="1F3C534D" w14:textId="77777777" w:rsidR="00540820" w:rsidRPr="00540820" w:rsidRDefault="00540820" w:rsidP="00540820">
      <w:pPr>
        <w:numPr>
          <w:ilvl w:val="0"/>
          <w:numId w:val="3"/>
        </w:numPr>
        <w:jc w:val="both"/>
        <w:rPr>
          <w:rFonts w:ascii="Times New Roman" w:hAnsi="Times New Roman" w:cs="Times New Roman"/>
          <w:sz w:val="24"/>
          <w:szCs w:val="24"/>
        </w:rPr>
      </w:pPr>
      <w:r w:rsidRPr="00540820">
        <w:rPr>
          <w:rFonts w:ascii="Times New Roman" w:hAnsi="Times New Roman" w:cs="Times New Roman"/>
          <w:b/>
          <w:bCs/>
          <w:sz w:val="24"/>
          <w:szCs w:val="24"/>
        </w:rPr>
        <w:t>Type I Inhibitors:</w:t>
      </w:r>
      <w:r w:rsidRPr="00540820">
        <w:rPr>
          <w:rFonts w:ascii="Times New Roman" w:hAnsi="Times New Roman" w:cs="Times New Roman"/>
          <w:sz w:val="24"/>
          <w:szCs w:val="24"/>
        </w:rPr>
        <w:t xml:space="preserve"> These bind to the </w:t>
      </w:r>
      <w:r w:rsidRPr="00540820">
        <w:rPr>
          <w:rFonts w:ascii="Times New Roman" w:hAnsi="Times New Roman" w:cs="Times New Roman"/>
          <w:i/>
          <w:iCs/>
          <w:sz w:val="24"/>
          <w:szCs w:val="24"/>
        </w:rPr>
        <w:t>active</w:t>
      </w:r>
      <w:r w:rsidRPr="00540820">
        <w:rPr>
          <w:rFonts w:ascii="Times New Roman" w:hAnsi="Times New Roman" w:cs="Times New Roman"/>
          <w:sz w:val="24"/>
          <w:szCs w:val="24"/>
        </w:rPr>
        <w:t xml:space="preserve"> conformation (DFG-in) of the kinase. They are pure ATP-competitors. </w:t>
      </w:r>
      <w:r w:rsidRPr="00540820">
        <w:rPr>
          <w:rFonts w:ascii="Times New Roman" w:hAnsi="Times New Roman" w:cs="Times New Roman"/>
          <w:b/>
          <w:bCs/>
          <w:sz w:val="24"/>
          <w:szCs w:val="24"/>
        </w:rPr>
        <w:t>Erlotinib</w:t>
      </w:r>
      <w:r w:rsidRPr="00540820">
        <w:rPr>
          <w:rFonts w:ascii="Times New Roman" w:hAnsi="Times New Roman" w:cs="Times New Roman"/>
          <w:sz w:val="24"/>
          <w:szCs w:val="24"/>
        </w:rPr>
        <w:t xml:space="preserve"> and </w:t>
      </w:r>
      <w:r w:rsidRPr="00540820">
        <w:rPr>
          <w:rFonts w:ascii="Times New Roman" w:hAnsi="Times New Roman" w:cs="Times New Roman"/>
          <w:b/>
          <w:bCs/>
          <w:sz w:val="24"/>
          <w:szCs w:val="24"/>
        </w:rPr>
        <w:t>Gefitinib</w:t>
      </w:r>
      <w:r w:rsidRPr="00540820">
        <w:rPr>
          <w:rFonts w:ascii="Times New Roman" w:hAnsi="Times New Roman" w:cs="Times New Roman"/>
          <w:sz w:val="24"/>
          <w:szCs w:val="24"/>
        </w:rPr>
        <w:t xml:space="preserve">, which target the active mutant EGFR, are classic examples. Because the ATP-binding pocket is highly conserved across the entire </w:t>
      </w:r>
      <w:proofErr w:type="spellStart"/>
      <w:r w:rsidRPr="00540820">
        <w:rPr>
          <w:rFonts w:ascii="Times New Roman" w:hAnsi="Times New Roman" w:cs="Times New Roman"/>
          <w:sz w:val="24"/>
          <w:szCs w:val="24"/>
        </w:rPr>
        <w:t>kinome</w:t>
      </w:r>
      <w:proofErr w:type="spellEnd"/>
      <w:r w:rsidRPr="00540820">
        <w:rPr>
          <w:rFonts w:ascii="Times New Roman" w:hAnsi="Times New Roman" w:cs="Times New Roman"/>
          <w:sz w:val="24"/>
          <w:szCs w:val="24"/>
        </w:rPr>
        <w:t>, Type I inhibitors often suffer from a lack of selectivity, leading to off-target toxicities [32].</w:t>
      </w:r>
    </w:p>
    <w:p w14:paraId="685478D4" w14:textId="77777777" w:rsidR="00540820" w:rsidRPr="00540820" w:rsidRDefault="00540820" w:rsidP="00540820">
      <w:pPr>
        <w:numPr>
          <w:ilvl w:val="0"/>
          <w:numId w:val="3"/>
        </w:numPr>
        <w:jc w:val="both"/>
        <w:rPr>
          <w:rFonts w:ascii="Times New Roman" w:hAnsi="Times New Roman" w:cs="Times New Roman"/>
          <w:sz w:val="24"/>
          <w:szCs w:val="24"/>
        </w:rPr>
      </w:pPr>
      <w:r w:rsidRPr="00540820">
        <w:rPr>
          <w:rFonts w:ascii="Times New Roman" w:hAnsi="Times New Roman" w:cs="Times New Roman"/>
          <w:b/>
          <w:bCs/>
          <w:sz w:val="24"/>
          <w:szCs w:val="24"/>
        </w:rPr>
        <w:t>Type II Inhibitors:</w:t>
      </w:r>
      <w:r w:rsidRPr="00540820">
        <w:rPr>
          <w:rFonts w:ascii="Times New Roman" w:hAnsi="Times New Roman" w:cs="Times New Roman"/>
          <w:sz w:val="24"/>
          <w:szCs w:val="24"/>
        </w:rPr>
        <w:t xml:space="preserve"> These are a major breakthrough in selectivity. They bind to the </w:t>
      </w:r>
      <w:r w:rsidRPr="00540820">
        <w:rPr>
          <w:rFonts w:ascii="Times New Roman" w:hAnsi="Times New Roman" w:cs="Times New Roman"/>
          <w:i/>
          <w:iCs/>
          <w:sz w:val="24"/>
          <w:szCs w:val="24"/>
        </w:rPr>
        <w:t>inactive</w:t>
      </w:r>
      <w:r w:rsidRPr="00540820">
        <w:rPr>
          <w:rFonts w:ascii="Times New Roman" w:hAnsi="Times New Roman" w:cs="Times New Roman"/>
          <w:sz w:val="24"/>
          <w:szCs w:val="24"/>
        </w:rPr>
        <w:t xml:space="preserve"> conformation (DFG-out). In this state, the DFG-phenylalanine residue has "flipped" out, opening up a new, adjacent </w:t>
      </w:r>
      <w:r w:rsidRPr="00540820">
        <w:rPr>
          <w:rFonts w:ascii="Times New Roman" w:hAnsi="Times New Roman" w:cs="Times New Roman"/>
          <w:i/>
          <w:iCs/>
          <w:sz w:val="24"/>
          <w:szCs w:val="24"/>
        </w:rPr>
        <w:t>allosteric pocket</w:t>
      </w:r>
      <w:r w:rsidRPr="00540820">
        <w:rPr>
          <w:rFonts w:ascii="Times New Roman" w:hAnsi="Times New Roman" w:cs="Times New Roman"/>
          <w:sz w:val="24"/>
          <w:szCs w:val="24"/>
        </w:rPr>
        <w:t xml:space="preserve"> next to the ATP site. Type II inhibitors exploit this, binding to </w:t>
      </w:r>
      <w:r w:rsidRPr="00540820">
        <w:rPr>
          <w:rFonts w:ascii="Times New Roman" w:hAnsi="Times New Roman" w:cs="Times New Roman"/>
          <w:i/>
          <w:iCs/>
          <w:sz w:val="24"/>
          <w:szCs w:val="24"/>
        </w:rPr>
        <w:t>both</w:t>
      </w:r>
      <w:r w:rsidRPr="00540820">
        <w:rPr>
          <w:rFonts w:ascii="Times New Roman" w:hAnsi="Times New Roman" w:cs="Times New Roman"/>
          <w:sz w:val="24"/>
          <w:szCs w:val="24"/>
        </w:rPr>
        <w:t xml:space="preserve"> the ATP-site hinge region and this new allosteric pocket. Since this inactive conformation and adjacent pocket are far less conserved than the active ATP site, Type II inhibitors can be remarkably selective. </w:t>
      </w:r>
      <w:r w:rsidRPr="00540820">
        <w:rPr>
          <w:rFonts w:ascii="Times New Roman" w:hAnsi="Times New Roman" w:cs="Times New Roman"/>
          <w:b/>
          <w:bCs/>
          <w:sz w:val="24"/>
          <w:szCs w:val="24"/>
        </w:rPr>
        <w:t>Imatinib</w:t>
      </w:r>
      <w:r w:rsidRPr="00540820">
        <w:rPr>
          <w:rFonts w:ascii="Times New Roman" w:hAnsi="Times New Roman" w:cs="Times New Roman"/>
          <w:sz w:val="24"/>
          <w:szCs w:val="24"/>
        </w:rPr>
        <w:t xml:space="preserve"> (Gleevec), which targets BCR-ABL, and </w:t>
      </w:r>
      <w:r w:rsidRPr="00540820">
        <w:rPr>
          <w:rFonts w:ascii="Times New Roman" w:hAnsi="Times New Roman" w:cs="Times New Roman"/>
          <w:b/>
          <w:bCs/>
          <w:sz w:val="24"/>
          <w:szCs w:val="24"/>
        </w:rPr>
        <w:t>Vemurafenib</w:t>
      </w:r>
      <w:r w:rsidRPr="00540820">
        <w:rPr>
          <w:rFonts w:ascii="Times New Roman" w:hAnsi="Times New Roman" w:cs="Times New Roman"/>
          <w:sz w:val="24"/>
          <w:szCs w:val="24"/>
        </w:rPr>
        <w:t>, which targets BRAF V600E, are Type II inhibitors [9, 33].</w:t>
      </w:r>
    </w:p>
    <w:p w14:paraId="0BAC49C7" w14:textId="77777777" w:rsidR="00540820" w:rsidRPr="00540820" w:rsidRDefault="00540820" w:rsidP="00540820">
      <w:pPr>
        <w:numPr>
          <w:ilvl w:val="0"/>
          <w:numId w:val="3"/>
        </w:numPr>
        <w:jc w:val="both"/>
        <w:rPr>
          <w:rFonts w:ascii="Times New Roman" w:hAnsi="Times New Roman" w:cs="Times New Roman"/>
          <w:sz w:val="24"/>
          <w:szCs w:val="24"/>
        </w:rPr>
      </w:pPr>
      <w:r w:rsidRPr="00540820">
        <w:rPr>
          <w:rFonts w:ascii="Times New Roman" w:hAnsi="Times New Roman" w:cs="Times New Roman"/>
          <w:b/>
          <w:bCs/>
          <w:sz w:val="24"/>
          <w:szCs w:val="24"/>
        </w:rPr>
        <w:t>Type IV (Covalent) Inhibitors:</w:t>
      </w:r>
      <w:r w:rsidRPr="00540820">
        <w:rPr>
          <w:rFonts w:ascii="Times New Roman" w:hAnsi="Times New Roman" w:cs="Times New Roman"/>
          <w:sz w:val="24"/>
          <w:szCs w:val="24"/>
        </w:rPr>
        <w:t xml:space="preserve"> These are irreversible inhibitors. They feature an electrophilic "warhead" (often an acrylamide group) that forms a permanent covalent bond with a specific Cysteine residue located near the active site. This provides high potency and a long duration of action. </w:t>
      </w:r>
      <w:r w:rsidRPr="00540820">
        <w:rPr>
          <w:rFonts w:ascii="Times New Roman" w:hAnsi="Times New Roman" w:cs="Times New Roman"/>
          <w:b/>
          <w:bCs/>
          <w:sz w:val="24"/>
          <w:szCs w:val="24"/>
        </w:rPr>
        <w:t>Osimertinib</w:t>
      </w:r>
      <w:r w:rsidRPr="00540820">
        <w:rPr>
          <w:rFonts w:ascii="Times New Roman" w:hAnsi="Times New Roman" w:cs="Times New Roman"/>
          <w:sz w:val="24"/>
          <w:szCs w:val="24"/>
        </w:rPr>
        <w:t>, a third-generation EGFR inhibitor that targets the Cys797 residue, is a prime example [34].</w:t>
      </w:r>
    </w:p>
    <w:p w14:paraId="6B971089" w14:textId="77777777" w:rsidR="00540820" w:rsidRPr="00540820" w:rsidRDefault="00540820" w:rsidP="00540820">
      <w:pPr>
        <w:jc w:val="both"/>
        <w:rPr>
          <w:rFonts w:ascii="Times New Roman" w:hAnsi="Times New Roman" w:cs="Times New Roman"/>
          <w:sz w:val="24"/>
          <w:szCs w:val="24"/>
        </w:rPr>
      </w:pPr>
      <w:r w:rsidRPr="00540820">
        <w:rPr>
          <w:rFonts w:ascii="Times New Roman" w:hAnsi="Times New Roman" w:cs="Times New Roman"/>
          <w:b/>
          <w:bCs/>
          <w:sz w:val="24"/>
          <w:szCs w:val="24"/>
        </w:rPr>
        <w:t>Monoclonal Antibodies (</w:t>
      </w:r>
      <w:proofErr w:type="spellStart"/>
      <w:r w:rsidRPr="00540820">
        <w:rPr>
          <w:rFonts w:ascii="Times New Roman" w:hAnsi="Times New Roman" w:cs="Times New Roman"/>
          <w:b/>
          <w:bCs/>
          <w:sz w:val="24"/>
          <w:szCs w:val="24"/>
        </w:rPr>
        <w:t>mAbs</w:t>
      </w:r>
      <w:proofErr w:type="spellEnd"/>
      <w:r w:rsidRPr="00540820">
        <w:rPr>
          <w:rFonts w:ascii="Times New Roman" w:hAnsi="Times New Roman" w:cs="Times New Roman"/>
          <w:b/>
          <w:bCs/>
          <w:sz w:val="24"/>
          <w:szCs w:val="24"/>
        </w:rPr>
        <w:t>):</w:t>
      </w:r>
      <w:r w:rsidRPr="00540820">
        <w:rPr>
          <w:rFonts w:ascii="Times New Roman" w:hAnsi="Times New Roman" w:cs="Times New Roman"/>
          <w:sz w:val="24"/>
          <w:szCs w:val="24"/>
        </w:rPr>
        <w:t xml:space="preserve"> These are large-protein biologics that cannot enter the cell. Instead, they target the </w:t>
      </w:r>
      <w:r w:rsidRPr="00540820">
        <w:rPr>
          <w:rFonts w:ascii="Times New Roman" w:hAnsi="Times New Roman" w:cs="Times New Roman"/>
          <w:i/>
          <w:iCs/>
          <w:sz w:val="24"/>
          <w:szCs w:val="24"/>
        </w:rPr>
        <w:t>extracellular</w:t>
      </w:r>
      <w:r w:rsidRPr="00540820">
        <w:rPr>
          <w:rFonts w:ascii="Times New Roman" w:hAnsi="Times New Roman" w:cs="Times New Roman"/>
          <w:sz w:val="24"/>
          <w:szCs w:val="24"/>
        </w:rPr>
        <w:t xml:space="preserve"> domains of RTKs. Their mechanisms vary. </w:t>
      </w:r>
      <w:r w:rsidRPr="00540820">
        <w:rPr>
          <w:rFonts w:ascii="Times New Roman" w:hAnsi="Times New Roman" w:cs="Times New Roman"/>
          <w:b/>
          <w:bCs/>
          <w:sz w:val="24"/>
          <w:szCs w:val="24"/>
        </w:rPr>
        <w:t>Trastuzumab</w:t>
      </w:r>
      <w:r w:rsidRPr="00540820">
        <w:rPr>
          <w:rFonts w:ascii="Times New Roman" w:hAnsi="Times New Roman" w:cs="Times New Roman"/>
          <w:sz w:val="24"/>
          <w:szCs w:val="24"/>
        </w:rPr>
        <w:t xml:space="preserve"> (Herceptin) binds to domain IV of the HER2 receptor. This is thought to inhibit ligand-</w:t>
      </w:r>
      <w:r w:rsidRPr="00540820">
        <w:rPr>
          <w:rFonts w:ascii="Times New Roman" w:hAnsi="Times New Roman" w:cs="Times New Roman"/>
          <w:sz w:val="24"/>
          <w:szCs w:val="24"/>
        </w:rPr>
        <w:lastRenderedPageBreak/>
        <w:t xml:space="preserve">independent dimerization and also "flags" the HER2-overexpressing cancer cell for destruction by the body's own immune cells (a process called Antibody-Dependent Cell-mediated Cytotoxicity, or ADCC). </w:t>
      </w:r>
      <w:r w:rsidRPr="00540820">
        <w:rPr>
          <w:rFonts w:ascii="Times New Roman" w:hAnsi="Times New Roman" w:cs="Times New Roman"/>
          <w:b/>
          <w:bCs/>
          <w:sz w:val="24"/>
          <w:szCs w:val="24"/>
        </w:rPr>
        <w:t>Cetuximab</w:t>
      </w:r>
      <w:r w:rsidRPr="00540820">
        <w:rPr>
          <w:rFonts w:ascii="Times New Roman" w:hAnsi="Times New Roman" w:cs="Times New Roman"/>
          <w:sz w:val="24"/>
          <w:szCs w:val="24"/>
        </w:rPr>
        <w:t xml:space="preserve"> and </w:t>
      </w:r>
      <w:r w:rsidRPr="00540820">
        <w:rPr>
          <w:rFonts w:ascii="Times New Roman" w:hAnsi="Times New Roman" w:cs="Times New Roman"/>
          <w:b/>
          <w:bCs/>
          <w:sz w:val="24"/>
          <w:szCs w:val="24"/>
        </w:rPr>
        <w:t>Panitumumab</w:t>
      </w:r>
      <w:r w:rsidRPr="00540820">
        <w:rPr>
          <w:rFonts w:ascii="Times New Roman" w:hAnsi="Times New Roman" w:cs="Times New Roman"/>
          <w:sz w:val="24"/>
          <w:szCs w:val="24"/>
        </w:rPr>
        <w:t xml:space="preserve"> bind to domain III of EGFR, the same domain that binds the natural ligand (EGF). They are pure competitive antagonists, physically blocking the growth factor from binding and activating the receptor [35].</w:t>
      </w:r>
    </w:p>
    <w:p w14:paraId="1D624F48" w14:textId="77777777" w:rsidR="00540820" w:rsidRPr="00540820" w:rsidRDefault="00540820" w:rsidP="00540820">
      <w:pPr>
        <w:jc w:val="both"/>
        <w:rPr>
          <w:rFonts w:ascii="Times New Roman" w:hAnsi="Times New Roman" w:cs="Times New Roman"/>
          <w:sz w:val="24"/>
          <w:szCs w:val="24"/>
        </w:rPr>
      </w:pPr>
      <w:r w:rsidRPr="00540820">
        <w:rPr>
          <w:rFonts w:ascii="Times New Roman" w:hAnsi="Times New Roman" w:cs="Times New Roman"/>
          <w:b/>
          <w:bCs/>
          <w:sz w:val="24"/>
          <w:szCs w:val="24"/>
        </w:rPr>
        <w:t>Emerging Strategies and Next-Generation Therapeutics:</w:t>
      </w:r>
      <w:r w:rsidRPr="00540820">
        <w:rPr>
          <w:rFonts w:ascii="Times New Roman" w:hAnsi="Times New Roman" w:cs="Times New Roman"/>
          <w:sz w:val="24"/>
          <w:szCs w:val="24"/>
        </w:rPr>
        <w:t xml:space="preserve"> While SMIs and </w:t>
      </w:r>
      <w:proofErr w:type="spellStart"/>
      <w:r w:rsidRPr="00540820">
        <w:rPr>
          <w:rFonts w:ascii="Times New Roman" w:hAnsi="Times New Roman" w:cs="Times New Roman"/>
          <w:sz w:val="24"/>
          <w:szCs w:val="24"/>
        </w:rPr>
        <w:t>mAbs</w:t>
      </w:r>
      <w:proofErr w:type="spellEnd"/>
      <w:r w:rsidRPr="00540820">
        <w:rPr>
          <w:rFonts w:ascii="Times New Roman" w:hAnsi="Times New Roman" w:cs="Times New Roman"/>
          <w:sz w:val="24"/>
          <w:szCs w:val="24"/>
        </w:rPr>
        <w:t xml:space="preserve"> have been transformative, their efficacy is often limited by drug resistance. This has spurred the development of entirely new therapeutic modalities.</w:t>
      </w:r>
    </w:p>
    <w:p w14:paraId="5F884C34" w14:textId="77777777" w:rsidR="00540820" w:rsidRPr="00540820" w:rsidRDefault="00540820" w:rsidP="00540820">
      <w:pPr>
        <w:numPr>
          <w:ilvl w:val="0"/>
          <w:numId w:val="4"/>
        </w:numPr>
        <w:jc w:val="both"/>
        <w:rPr>
          <w:rFonts w:ascii="Times New Roman" w:hAnsi="Times New Roman" w:cs="Times New Roman"/>
          <w:sz w:val="24"/>
          <w:szCs w:val="24"/>
        </w:rPr>
      </w:pPr>
      <w:r w:rsidRPr="00540820">
        <w:rPr>
          <w:rFonts w:ascii="Times New Roman" w:hAnsi="Times New Roman" w:cs="Times New Roman"/>
          <w:b/>
          <w:bCs/>
          <w:sz w:val="24"/>
          <w:szCs w:val="24"/>
        </w:rPr>
        <w:t>Allosteric (Type III) Inhibitors:</w:t>
      </w:r>
      <w:r w:rsidRPr="00540820">
        <w:rPr>
          <w:rFonts w:ascii="Times New Roman" w:hAnsi="Times New Roman" w:cs="Times New Roman"/>
          <w:sz w:val="24"/>
          <w:szCs w:val="24"/>
        </w:rPr>
        <w:t xml:space="preserve"> Unlike Type I/II, these inhibitors do </w:t>
      </w:r>
      <w:r w:rsidRPr="00540820">
        <w:rPr>
          <w:rFonts w:ascii="Times New Roman" w:hAnsi="Times New Roman" w:cs="Times New Roman"/>
          <w:i/>
          <w:iCs/>
          <w:sz w:val="24"/>
          <w:szCs w:val="24"/>
        </w:rPr>
        <w:t>not</w:t>
      </w:r>
      <w:r w:rsidRPr="00540820">
        <w:rPr>
          <w:rFonts w:ascii="Times New Roman" w:hAnsi="Times New Roman" w:cs="Times New Roman"/>
          <w:sz w:val="24"/>
          <w:szCs w:val="24"/>
        </w:rPr>
        <w:t xml:space="preserve"> bind in the ATP pocket at all. They bind to a distinct, remote allosteric site on the kinase. This binding induces a conformational change that locks the kinase in an inactive state. The </w:t>
      </w:r>
      <w:r w:rsidRPr="00540820">
        <w:rPr>
          <w:rFonts w:ascii="Times New Roman" w:hAnsi="Times New Roman" w:cs="Times New Roman"/>
          <w:b/>
          <w:bCs/>
          <w:sz w:val="24"/>
          <w:szCs w:val="24"/>
        </w:rPr>
        <w:t>MEK inhibitors</w:t>
      </w:r>
      <w:r w:rsidRPr="00540820">
        <w:rPr>
          <w:rFonts w:ascii="Times New Roman" w:hAnsi="Times New Roman" w:cs="Times New Roman"/>
          <w:sz w:val="24"/>
          <w:szCs w:val="24"/>
        </w:rPr>
        <w:t xml:space="preserve"> (e.g., Trametinib, </w:t>
      </w:r>
      <w:proofErr w:type="spellStart"/>
      <w:r w:rsidRPr="00540820">
        <w:rPr>
          <w:rFonts w:ascii="Times New Roman" w:hAnsi="Times New Roman" w:cs="Times New Roman"/>
          <w:sz w:val="24"/>
          <w:szCs w:val="24"/>
        </w:rPr>
        <w:t>Cobimetinib</w:t>
      </w:r>
      <w:proofErr w:type="spellEnd"/>
      <w:r w:rsidRPr="00540820">
        <w:rPr>
          <w:rFonts w:ascii="Times New Roman" w:hAnsi="Times New Roman" w:cs="Times New Roman"/>
          <w:sz w:val="24"/>
          <w:szCs w:val="24"/>
        </w:rPr>
        <w:t>) are the most successful examples, binding to a pocket adjacent to, but not overlapping with, the ATP site. Because allosteric sites are highly unique, these inhibitors can achieve near-perfect selectivity [36].</w:t>
      </w:r>
    </w:p>
    <w:p w14:paraId="0AE058EF" w14:textId="77777777" w:rsidR="00540820" w:rsidRPr="00540820" w:rsidRDefault="00540820" w:rsidP="00540820">
      <w:pPr>
        <w:numPr>
          <w:ilvl w:val="0"/>
          <w:numId w:val="4"/>
        </w:numPr>
        <w:jc w:val="both"/>
        <w:rPr>
          <w:rFonts w:ascii="Times New Roman" w:hAnsi="Times New Roman" w:cs="Times New Roman"/>
          <w:sz w:val="24"/>
          <w:szCs w:val="24"/>
        </w:rPr>
      </w:pPr>
      <w:r w:rsidRPr="00540820">
        <w:rPr>
          <w:rFonts w:ascii="Times New Roman" w:hAnsi="Times New Roman" w:cs="Times New Roman"/>
          <w:b/>
          <w:bCs/>
          <w:sz w:val="24"/>
          <w:szCs w:val="24"/>
        </w:rPr>
        <w:t>PROTACs (Proteolysis-Targeting Chimeras):</w:t>
      </w:r>
      <w:r w:rsidRPr="00540820">
        <w:rPr>
          <w:rFonts w:ascii="Times New Roman" w:hAnsi="Times New Roman" w:cs="Times New Roman"/>
          <w:sz w:val="24"/>
          <w:szCs w:val="24"/>
        </w:rPr>
        <w:t xml:space="preserve"> This is one of the most exciting new frontiers. PROTACs are "heterobifunctional" molecules designed not to </w:t>
      </w:r>
      <w:r w:rsidRPr="00540820">
        <w:rPr>
          <w:rFonts w:ascii="Times New Roman" w:hAnsi="Times New Roman" w:cs="Times New Roman"/>
          <w:i/>
          <w:iCs/>
          <w:sz w:val="24"/>
          <w:szCs w:val="24"/>
        </w:rPr>
        <w:t>inhibit</w:t>
      </w:r>
      <w:r w:rsidRPr="00540820">
        <w:rPr>
          <w:rFonts w:ascii="Times New Roman" w:hAnsi="Times New Roman" w:cs="Times New Roman"/>
          <w:sz w:val="24"/>
          <w:szCs w:val="24"/>
        </w:rPr>
        <w:t xml:space="preserve"> a kinase, but to </w:t>
      </w:r>
      <w:r w:rsidRPr="00540820">
        <w:rPr>
          <w:rFonts w:ascii="Times New Roman" w:hAnsi="Times New Roman" w:cs="Times New Roman"/>
          <w:i/>
          <w:iCs/>
          <w:sz w:val="24"/>
          <w:szCs w:val="24"/>
        </w:rPr>
        <w:t>destroy</w:t>
      </w:r>
      <w:r w:rsidRPr="00540820">
        <w:rPr>
          <w:rFonts w:ascii="Times New Roman" w:hAnsi="Times New Roman" w:cs="Times New Roman"/>
          <w:sz w:val="24"/>
          <w:szCs w:val="24"/>
        </w:rPr>
        <w:t xml:space="preserve"> it. A PROTAC consists of three parts: (1) a "warhead" that binds to the target kinase, (2) a "linker," and (3) a second warhead that binds to an E3 ubiquitin ligase (such as VHL or Cereblon). The PROTAC acts as a bridge, physically pulling the target kinase and the E3 ligase together into a "ternary complex." The E3 ligase then tags the kinase with a poly-ubiquitin chain. This chain is a "kiss of death," marking the kinase for degradation by the cell's "garbage disposal," the proteasome [2, 37]. This approach has several advantages: it can be catalytic (one PROTAC molecule can destroy many kinase molecules), and it can target "undruggable" kinases that lack good active sites by targeting them for degradation instead.</w:t>
      </w:r>
    </w:p>
    <w:p w14:paraId="5BC08DD5" w14:textId="77777777" w:rsidR="00540820" w:rsidRPr="00540820" w:rsidRDefault="00540820" w:rsidP="00540820">
      <w:pPr>
        <w:jc w:val="both"/>
        <w:rPr>
          <w:rFonts w:ascii="Times New Roman" w:hAnsi="Times New Roman" w:cs="Times New Roman"/>
          <w:b/>
          <w:bCs/>
          <w:sz w:val="24"/>
          <w:szCs w:val="24"/>
        </w:rPr>
      </w:pPr>
      <w:r w:rsidRPr="00540820">
        <w:rPr>
          <w:rFonts w:ascii="Times New Roman" w:hAnsi="Times New Roman" w:cs="Times New Roman"/>
          <w:b/>
          <w:bCs/>
          <w:sz w:val="24"/>
          <w:szCs w:val="24"/>
        </w:rPr>
        <w:t>7. Challenges and Future Directions</w:t>
      </w:r>
    </w:p>
    <w:p w14:paraId="050E0963"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t>Despite the revolutionary success of kinase-targeted therapies, significant challenges persist, chief among them being drug resistance and off-target toxicity. The future of the field lies in overcoming these hurdles through rational drug design, systems-level understanding, and therapeutic innovation.</w:t>
      </w:r>
    </w:p>
    <w:p w14:paraId="068AC8C0" w14:textId="77777777" w:rsidR="00540820" w:rsidRPr="00540820" w:rsidRDefault="00540820" w:rsidP="00540820">
      <w:pPr>
        <w:jc w:val="both"/>
        <w:rPr>
          <w:rFonts w:ascii="Times New Roman" w:hAnsi="Times New Roman" w:cs="Times New Roman"/>
          <w:sz w:val="24"/>
          <w:szCs w:val="24"/>
        </w:rPr>
      </w:pPr>
      <w:r w:rsidRPr="00540820">
        <w:rPr>
          <w:rFonts w:ascii="Times New Roman" w:hAnsi="Times New Roman" w:cs="Times New Roman"/>
          <w:b/>
          <w:bCs/>
          <w:sz w:val="24"/>
          <w:szCs w:val="24"/>
        </w:rPr>
        <w:t>The Challenge of Selectivity and Toxicity:</w:t>
      </w:r>
      <w:r w:rsidRPr="00540820">
        <w:rPr>
          <w:rFonts w:ascii="Times New Roman" w:hAnsi="Times New Roman" w:cs="Times New Roman"/>
          <w:sz w:val="24"/>
          <w:szCs w:val="24"/>
        </w:rPr>
        <w:t xml:space="preserve"> The primary challenge for most ATP-competitive inhibitors is the conservation of the ATP-binding site. An inhibitor designed for one kinase may inadvertently inhibit dozens of other "off-target" kinases. This "</w:t>
      </w:r>
      <w:proofErr w:type="spellStart"/>
      <w:r w:rsidRPr="00540820">
        <w:rPr>
          <w:rFonts w:ascii="Times New Roman" w:hAnsi="Times New Roman" w:cs="Times New Roman"/>
          <w:sz w:val="24"/>
          <w:szCs w:val="24"/>
        </w:rPr>
        <w:t>polypharmacology</w:t>
      </w:r>
      <w:proofErr w:type="spellEnd"/>
      <w:r w:rsidRPr="00540820">
        <w:rPr>
          <w:rFonts w:ascii="Times New Roman" w:hAnsi="Times New Roman" w:cs="Times New Roman"/>
          <w:sz w:val="24"/>
          <w:szCs w:val="24"/>
        </w:rPr>
        <w:t xml:space="preserve">" can sometimes be beneficial, but it is more often the source of significant toxicities, such as the cardiotoxicity, rash, and gastrointestinal distress commonly seen with kinase inhibitors. Achieving true selectivity is paramount. The future here lies in moving </w:t>
      </w:r>
      <w:r w:rsidRPr="00540820">
        <w:rPr>
          <w:rFonts w:ascii="Times New Roman" w:hAnsi="Times New Roman" w:cs="Times New Roman"/>
          <w:i/>
          <w:iCs/>
          <w:sz w:val="24"/>
          <w:szCs w:val="24"/>
        </w:rPr>
        <w:t>away</w:t>
      </w:r>
      <w:r w:rsidRPr="00540820">
        <w:rPr>
          <w:rFonts w:ascii="Times New Roman" w:hAnsi="Times New Roman" w:cs="Times New Roman"/>
          <w:sz w:val="24"/>
          <w:szCs w:val="24"/>
        </w:rPr>
        <w:t xml:space="preserve"> from the ATP pocket. The development of Type II, Type III (allosteric), and covalent inhibitors, which exploit less-conserved regions and conformations, is a crucial direction for designing safer, more selective drugs [36].</w:t>
      </w:r>
    </w:p>
    <w:p w14:paraId="1544208E" w14:textId="77777777" w:rsidR="00540820" w:rsidRPr="00540820" w:rsidRDefault="00540820" w:rsidP="00540820">
      <w:pPr>
        <w:jc w:val="both"/>
        <w:rPr>
          <w:rFonts w:ascii="Times New Roman" w:hAnsi="Times New Roman" w:cs="Times New Roman"/>
          <w:sz w:val="24"/>
          <w:szCs w:val="24"/>
        </w:rPr>
      </w:pPr>
      <w:r w:rsidRPr="00540820">
        <w:rPr>
          <w:rFonts w:ascii="Times New Roman" w:hAnsi="Times New Roman" w:cs="Times New Roman"/>
          <w:b/>
          <w:bCs/>
          <w:sz w:val="24"/>
          <w:szCs w:val="24"/>
        </w:rPr>
        <w:t>The Challenge of Acquired Resistance:</w:t>
      </w:r>
      <w:r w:rsidRPr="00540820">
        <w:rPr>
          <w:rFonts w:ascii="Times New Roman" w:hAnsi="Times New Roman" w:cs="Times New Roman"/>
          <w:sz w:val="24"/>
          <w:szCs w:val="24"/>
        </w:rPr>
        <w:t xml:space="preserve"> In cancer, even when a targeted drug is initially effective, the </w:t>
      </w:r>
      <w:proofErr w:type="spellStart"/>
      <w:r w:rsidRPr="00540820">
        <w:rPr>
          <w:rFonts w:ascii="Times New Roman" w:hAnsi="Times New Roman" w:cs="Times New Roman"/>
          <w:sz w:val="24"/>
          <w:szCs w:val="24"/>
        </w:rPr>
        <w:t>tumor</w:t>
      </w:r>
      <w:proofErr w:type="spellEnd"/>
      <w:r w:rsidRPr="00540820">
        <w:rPr>
          <w:rFonts w:ascii="Times New Roman" w:hAnsi="Times New Roman" w:cs="Times New Roman"/>
          <w:sz w:val="24"/>
          <w:szCs w:val="24"/>
        </w:rPr>
        <w:t xml:space="preserve"> almost invariably evolves and becomes resistant. This acquired resistance is the single greatest problem in targeted oncology. It primarily occurs via two mechanisms:</w:t>
      </w:r>
    </w:p>
    <w:p w14:paraId="71A1A0E7" w14:textId="77777777" w:rsidR="00540820" w:rsidRPr="00540820" w:rsidRDefault="00540820" w:rsidP="00540820">
      <w:pPr>
        <w:numPr>
          <w:ilvl w:val="0"/>
          <w:numId w:val="5"/>
        </w:numPr>
        <w:jc w:val="both"/>
        <w:rPr>
          <w:rFonts w:ascii="Times New Roman" w:hAnsi="Times New Roman" w:cs="Times New Roman"/>
          <w:sz w:val="24"/>
          <w:szCs w:val="24"/>
        </w:rPr>
      </w:pPr>
      <w:r w:rsidRPr="00540820">
        <w:rPr>
          <w:rFonts w:ascii="Times New Roman" w:hAnsi="Times New Roman" w:cs="Times New Roman"/>
          <w:b/>
          <w:bCs/>
          <w:sz w:val="24"/>
          <w:szCs w:val="24"/>
        </w:rPr>
        <w:lastRenderedPageBreak/>
        <w:t>On-Target Resistance:</w:t>
      </w:r>
      <w:r w:rsidRPr="00540820">
        <w:rPr>
          <w:rFonts w:ascii="Times New Roman" w:hAnsi="Times New Roman" w:cs="Times New Roman"/>
          <w:sz w:val="24"/>
          <w:szCs w:val="24"/>
        </w:rPr>
        <w:t xml:space="preserve"> The kinase gene itself mutates to block the drug. The most famous example is the </w:t>
      </w:r>
      <w:r w:rsidRPr="00540820">
        <w:rPr>
          <w:rFonts w:ascii="Times New Roman" w:hAnsi="Times New Roman" w:cs="Times New Roman"/>
          <w:b/>
          <w:bCs/>
          <w:sz w:val="24"/>
          <w:szCs w:val="24"/>
        </w:rPr>
        <w:t>T315I "gatekeeper" mutation</w:t>
      </w:r>
      <w:r w:rsidRPr="00540820">
        <w:rPr>
          <w:rFonts w:ascii="Times New Roman" w:hAnsi="Times New Roman" w:cs="Times New Roman"/>
          <w:sz w:val="24"/>
          <w:szCs w:val="24"/>
        </w:rPr>
        <w:t xml:space="preserve"> in BCR-ABL. The "gatekeeper" threonine residue is mutated to a bulky isoleucine, which physically blocks Imatinib (a Type II inhibitor) from binding. This single mutation confers complete resistance and forced the development of second- and third-generation inhibitors (like Ponatinib) that can bind to the T315I mutant [38].</w:t>
      </w:r>
    </w:p>
    <w:p w14:paraId="60A6BC65" w14:textId="77777777" w:rsidR="00540820" w:rsidRPr="00540820" w:rsidRDefault="00540820" w:rsidP="00540820">
      <w:pPr>
        <w:numPr>
          <w:ilvl w:val="0"/>
          <w:numId w:val="5"/>
        </w:numPr>
        <w:jc w:val="both"/>
        <w:rPr>
          <w:rFonts w:ascii="Times New Roman" w:hAnsi="Times New Roman" w:cs="Times New Roman"/>
          <w:sz w:val="24"/>
          <w:szCs w:val="24"/>
        </w:rPr>
      </w:pPr>
      <w:r w:rsidRPr="00540820">
        <w:rPr>
          <w:rFonts w:ascii="Times New Roman" w:hAnsi="Times New Roman" w:cs="Times New Roman"/>
          <w:b/>
          <w:bCs/>
          <w:sz w:val="24"/>
          <w:szCs w:val="24"/>
        </w:rPr>
        <w:t>Off-Target Resistance (</w:t>
      </w:r>
      <w:proofErr w:type="spellStart"/>
      <w:r w:rsidRPr="00540820">
        <w:rPr>
          <w:rFonts w:ascii="Times New Roman" w:hAnsi="Times New Roman" w:cs="Times New Roman"/>
          <w:b/>
          <w:bCs/>
          <w:sz w:val="24"/>
          <w:szCs w:val="24"/>
        </w:rPr>
        <w:t>Signaling</w:t>
      </w:r>
      <w:proofErr w:type="spellEnd"/>
      <w:r w:rsidRPr="00540820">
        <w:rPr>
          <w:rFonts w:ascii="Times New Roman" w:hAnsi="Times New Roman" w:cs="Times New Roman"/>
          <w:b/>
          <w:bCs/>
          <w:sz w:val="24"/>
          <w:szCs w:val="24"/>
        </w:rPr>
        <w:t xml:space="preserve"> Redundancy):</w:t>
      </w:r>
      <w:r w:rsidRPr="00540820">
        <w:rPr>
          <w:rFonts w:ascii="Times New Roman" w:hAnsi="Times New Roman" w:cs="Times New Roman"/>
          <w:sz w:val="24"/>
          <w:szCs w:val="24"/>
        </w:rPr>
        <w:t xml:space="preserve"> The cancer cell, in a remarkable display of plasticity, </w:t>
      </w:r>
      <w:r w:rsidRPr="00540820">
        <w:rPr>
          <w:rFonts w:ascii="Times New Roman" w:hAnsi="Times New Roman" w:cs="Times New Roman"/>
          <w:i/>
          <w:iCs/>
          <w:sz w:val="24"/>
          <w:szCs w:val="24"/>
        </w:rPr>
        <w:t>rewires</w:t>
      </w:r>
      <w:r w:rsidRPr="00540820">
        <w:rPr>
          <w:rFonts w:ascii="Times New Roman" w:hAnsi="Times New Roman" w:cs="Times New Roman"/>
          <w:sz w:val="24"/>
          <w:szCs w:val="24"/>
        </w:rPr>
        <w:t xml:space="preserve"> its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networks to "bypass" the inhibited kinase. For example, a melanoma cell treated with a BRAF inhibitor (like Vemurafenib) will, after a time, "panic" and find an alternate route to activate the MAPK pathway. It might achieve this by overexpressing a different RTK (like MET), which then activates Ras and signals "downstream" of the blocked BRAF, rendering the drug useless. This adaptive reprogramming is a major driver of relapse [39].</w:t>
      </w:r>
    </w:p>
    <w:p w14:paraId="77965FE8" w14:textId="77777777" w:rsidR="00540820" w:rsidRPr="00540820" w:rsidRDefault="00540820" w:rsidP="00540820">
      <w:pPr>
        <w:jc w:val="both"/>
        <w:rPr>
          <w:rFonts w:ascii="Times New Roman" w:hAnsi="Times New Roman" w:cs="Times New Roman"/>
          <w:sz w:val="24"/>
          <w:szCs w:val="24"/>
        </w:rPr>
      </w:pPr>
      <w:r w:rsidRPr="00540820">
        <w:rPr>
          <w:rFonts w:ascii="Times New Roman" w:hAnsi="Times New Roman" w:cs="Times New Roman"/>
          <w:b/>
          <w:bCs/>
          <w:sz w:val="24"/>
          <w:szCs w:val="24"/>
        </w:rPr>
        <w:t>Future Directions:</w:t>
      </w:r>
    </w:p>
    <w:p w14:paraId="5EEA32BA" w14:textId="77777777" w:rsidR="00540820" w:rsidRPr="00540820" w:rsidRDefault="00540820" w:rsidP="00540820">
      <w:pPr>
        <w:numPr>
          <w:ilvl w:val="0"/>
          <w:numId w:val="6"/>
        </w:numPr>
        <w:jc w:val="both"/>
        <w:rPr>
          <w:rFonts w:ascii="Times New Roman" w:hAnsi="Times New Roman" w:cs="Times New Roman"/>
          <w:sz w:val="24"/>
          <w:szCs w:val="24"/>
        </w:rPr>
      </w:pPr>
      <w:r w:rsidRPr="00540820">
        <w:rPr>
          <w:rFonts w:ascii="Times New Roman" w:hAnsi="Times New Roman" w:cs="Times New Roman"/>
          <w:b/>
          <w:bCs/>
          <w:sz w:val="24"/>
          <w:szCs w:val="24"/>
        </w:rPr>
        <w:t>Rational Combination Therapies:</w:t>
      </w:r>
      <w:r w:rsidRPr="00540820">
        <w:rPr>
          <w:rFonts w:ascii="Times New Roman" w:hAnsi="Times New Roman" w:cs="Times New Roman"/>
          <w:sz w:val="24"/>
          <w:szCs w:val="24"/>
        </w:rPr>
        <w:t xml:space="preserve"> To combat bypass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the future is in rational combination therapy. If we </w:t>
      </w:r>
      <w:r w:rsidRPr="00540820">
        <w:rPr>
          <w:rFonts w:ascii="Times New Roman" w:hAnsi="Times New Roman" w:cs="Times New Roman"/>
          <w:i/>
          <w:iCs/>
          <w:sz w:val="24"/>
          <w:szCs w:val="24"/>
        </w:rPr>
        <w:t>know</w:t>
      </w:r>
      <w:r w:rsidRPr="00540820">
        <w:rPr>
          <w:rFonts w:ascii="Times New Roman" w:hAnsi="Times New Roman" w:cs="Times New Roman"/>
          <w:sz w:val="24"/>
          <w:szCs w:val="24"/>
        </w:rPr>
        <w:t xml:space="preserve"> that inhibiting BRAF causes the cell to activate the PI3K/AKT pathway as an escape route, then we should treat the patient from day one with </w:t>
      </w:r>
      <w:r w:rsidRPr="00540820">
        <w:rPr>
          <w:rFonts w:ascii="Times New Roman" w:hAnsi="Times New Roman" w:cs="Times New Roman"/>
          <w:i/>
          <w:iCs/>
          <w:sz w:val="24"/>
          <w:szCs w:val="24"/>
        </w:rPr>
        <w:t>both</w:t>
      </w:r>
      <w:r w:rsidRPr="00540820">
        <w:rPr>
          <w:rFonts w:ascii="Times New Roman" w:hAnsi="Times New Roman" w:cs="Times New Roman"/>
          <w:sz w:val="24"/>
          <w:szCs w:val="24"/>
        </w:rPr>
        <w:t xml:space="preserve"> a BRAF inhibitor and a PI3K/AKT inhibitor. This "vertical" or "parallel" blockade of pathways is a cornerstone of modern clinical trials. The integration of </w:t>
      </w:r>
      <w:r w:rsidRPr="00540820">
        <w:rPr>
          <w:rFonts w:ascii="Times New Roman" w:hAnsi="Times New Roman" w:cs="Times New Roman"/>
          <w:b/>
          <w:bCs/>
          <w:sz w:val="24"/>
          <w:szCs w:val="24"/>
        </w:rPr>
        <w:t>multi-omics</w:t>
      </w:r>
      <w:r w:rsidRPr="00540820">
        <w:rPr>
          <w:rFonts w:ascii="Times New Roman" w:hAnsi="Times New Roman" w:cs="Times New Roman"/>
          <w:sz w:val="24"/>
          <w:szCs w:val="24"/>
        </w:rPr>
        <w:t xml:space="preserve"> (genomics, </w:t>
      </w:r>
      <w:proofErr w:type="spellStart"/>
      <w:r w:rsidRPr="00540820">
        <w:rPr>
          <w:rFonts w:ascii="Times New Roman" w:hAnsi="Times New Roman" w:cs="Times New Roman"/>
          <w:sz w:val="24"/>
          <w:szCs w:val="24"/>
        </w:rPr>
        <w:t>phosphoproteomics</w:t>
      </w:r>
      <w:proofErr w:type="spellEnd"/>
      <w:r w:rsidRPr="00540820">
        <w:rPr>
          <w:rFonts w:ascii="Times New Roman" w:hAnsi="Times New Roman" w:cs="Times New Roman"/>
          <w:sz w:val="24"/>
          <w:szCs w:val="24"/>
        </w:rPr>
        <w:t xml:space="preserve">) is key, as it allows researchers to map the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networks of a </w:t>
      </w:r>
      <w:proofErr w:type="spellStart"/>
      <w:r w:rsidRPr="00540820">
        <w:rPr>
          <w:rFonts w:ascii="Times New Roman" w:hAnsi="Times New Roman" w:cs="Times New Roman"/>
          <w:sz w:val="24"/>
          <w:szCs w:val="24"/>
        </w:rPr>
        <w:t>tumor</w:t>
      </w:r>
      <w:proofErr w:type="spellEnd"/>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before</w:t>
      </w:r>
      <w:r w:rsidRPr="00540820">
        <w:rPr>
          <w:rFonts w:ascii="Times New Roman" w:hAnsi="Times New Roman" w:cs="Times New Roman"/>
          <w:sz w:val="24"/>
          <w:szCs w:val="24"/>
        </w:rPr>
        <w:t xml:space="preserve"> treatment to </w:t>
      </w:r>
      <w:r w:rsidRPr="00540820">
        <w:rPr>
          <w:rFonts w:ascii="Times New Roman" w:hAnsi="Times New Roman" w:cs="Times New Roman"/>
          <w:i/>
          <w:iCs/>
          <w:sz w:val="24"/>
          <w:szCs w:val="24"/>
        </w:rPr>
        <w:t>predict</w:t>
      </w:r>
      <w:r w:rsidRPr="00540820">
        <w:rPr>
          <w:rFonts w:ascii="Times New Roman" w:hAnsi="Times New Roman" w:cs="Times New Roman"/>
          <w:sz w:val="24"/>
          <w:szCs w:val="24"/>
        </w:rPr>
        <w:t xml:space="preserve"> the likely escape routes and design rational combinations.</w:t>
      </w:r>
    </w:p>
    <w:p w14:paraId="59A8F5B1" w14:textId="77777777" w:rsidR="00540820" w:rsidRPr="00540820" w:rsidRDefault="00540820" w:rsidP="00540820">
      <w:pPr>
        <w:numPr>
          <w:ilvl w:val="0"/>
          <w:numId w:val="6"/>
        </w:numPr>
        <w:jc w:val="both"/>
        <w:rPr>
          <w:rFonts w:ascii="Times New Roman" w:hAnsi="Times New Roman" w:cs="Times New Roman"/>
          <w:sz w:val="24"/>
          <w:szCs w:val="24"/>
        </w:rPr>
      </w:pPr>
      <w:r w:rsidRPr="00540820">
        <w:rPr>
          <w:rFonts w:ascii="Times New Roman" w:hAnsi="Times New Roman" w:cs="Times New Roman"/>
          <w:b/>
          <w:bCs/>
          <w:sz w:val="24"/>
          <w:szCs w:val="24"/>
        </w:rPr>
        <w:t>Targeted Degraders (PROTACs):</w:t>
      </w:r>
      <w:r w:rsidRPr="00540820">
        <w:rPr>
          <w:rFonts w:ascii="Times New Roman" w:hAnsi="Times New Roman" w:cs="Times New Roman"/>
          <w:sz w:val="24"/>
          <w:szCs w:val="24"/>
        </w:rPr>
        <w:t xml:space="preserve"> The promise of PROTACs is that they may be able to overcome some forms of resistance. By </w:t>
      </w:r>
      <w:r w:rsidRPr="00540820">
        <w:rPr>
          <w:rFonts w:ascii="Times New Roman" w:hAnsi="Times New Roman" w:cs="Times New Roman"/>
          <w:i/>
          <w:iCs/>
          <w:sz w:val="24"/>
          <w:szCs w:val="24"/>
        </w:rPr>
        <w:t>degrading</w:t>
      </w:r>
      <w:r w:rsidRPr="00540820">
        <w:rPr>
          <w:rFonts w:ascii="Times New Roman" w:hAnsi="Times New Roman" w:cs="Times New Roman"/>
          <w:sz w:val="24"/>
          <w:szCs w:val="24"/>
        </w:rPr>
        <w:t xml:space="preserve"> the entire kinase protein, they also eliminate its non-catalytic "scaffolding" functions, which can be important for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Furthermore, they may be able to degrade mutants that have become resistant to inhibition.</w:t>
      </w:r>
    </w:p>
    <w:p w14:paraId="41E66543" w14:textId="77777777" w:rsidR="00540820" w:rsidRPr="00540820" w:rsidRDefault="00540820" w:rsidP="00540820">
      <w:pPr>
        <w:numPr>
          <w:ilvl w:val="0"/>
          <w:numId w:val="6"/>
        </w:numPr>
        <w:jc w:val="both"/>
        <w:rPr>
          <w:rFonts w:ascii="Times New Roman" w:hAnsi="Times New Roman" w:cs="Times New Roman"/>
          <w:sz w:val="24"/>
          <w:szCs w:val="24"/>
        </w:rPr>
      </w:pPr>
      <w:r w:rsidRPr="00540820">
        <w:rPr>
          <w:rFonts w:ascii="Times New Roman" w:hAnsi="Times New Roman" w:cs="Times New Roman"/>
          <w:b/>
          <w:bCs/>
          <w:sz w:val="24"/>
          <w:szCs w:val="24"/>
        </w:rPr>
        <w:t>Expanding Beyond Oncology:</w:t>
      </w:r>
      <w:r w:rsidRPr="00540820">
        <w:rPr>
          <w:rFonts w:ascii="Times New Roman" w:hAnsi="Times New Roman" w:cs="Times New Roman"/>
          <w:sz w:val="24"/>
          <w:szCs w:val="24"/>
        </w:rPr>
        <w:t xml:space="preserve"> The immense success of kinase inhibitors in cancer has, until recently, overshadowed their potential in other diseases. This is now changing. </w:t>
      </w:r>
      <w:r w:rsidRPr="00540820">
        <w:rPr>
          <w:rFonts w:ascii="Times New Roman" w:hAnsi="Times New Roman" w:cs="Times New Roman"/>
          <w:b/>
          <w:bCs/>
          <w:sz w:val="24"/>
          <w:szCs w:val="24"/>
        </w:rPr>
        <w:t>JAK inhibitors</w:t>
      </w:r>
      <w:r w:rsidRPr="00540820">
        <w:rPr>
          <w:rFonts w:ascii="Times New Roman" w:hAnsi="Times New Roman" w:cs="Times New Roman"/>
          <w:sz w:val="24"/>
          <w:szCs w:val="24"/>
        </w:rPr>
        <w:t xml:space="preserve"> (e.g., Tofacitinib, Baricitinib) are now standard-of-care for autoimmune diseases like rheumatoid arthritis and psoriasis, proving the principle [31]. Active research is underway to target kinases in neurodegeneration (e.g., LRRK2 in Parkinson's, GSK-3β in Alzheimer's), metabolic disorders (e.g., AMPK activators), and cardiovascular disease. This expansion represents a vast and promising new frontier for kinase-targeted medicine.</w:t>
      </w:r>
    </w:p>
    <w:p w14:paraId="3EC78CA3" w14:textId="77777777" w:rsidR="00540820" w:rsidRPr="00540820" w:rsidRDefault="00540820" w:rsidP="00540820">
      <w:pPr>
        <w:jc w:val="both"/>
        <w:rPr>
          <w:rFonts w:ascii="Times New Roman" w:hAnsi="Times New Roman" w:cs="Times New Roman"/>
          <w:b/>
          <w:bCs/>
          <w:sz w:val="24"/>
          <w:szCs w:val="24"/>
        </w:rPr>
      </w:pPr>
      <w:r w:rsidRPr="00540820">
        <w:rPr>
          <w:rFonts w:ascii="Times New Roman" w:hAnsi="Times New Roman" w:cs="Times New Roman"/>
          <w:b/>
          <w:bCs/>
          <w:sz w:val="24"/>
          <w:szCs w:val="24"/>
        </w:rPr>
        <w:t>8. Conclusions</w:t>
      </w:r>
    </w:p>
    <w:p w14:paraId="086B2621"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t xml:space="preserve">Protein kinases stand as the master architects and conductors of the cellular world. They are the fundamental components that translate a myriad of external and internal cues into coherent, life-sustaining actions. The journey of kinase research—from the initial discovery of phosphorylation to the mapping of the entire human </w:t>
      </w:r>
      <w:proofErr w:type="spellStart"/>
      <w:r w:rsidRPr="00540820">
        <w:rPr>
          <w:rFonts w:ascii="Times New Roman" w:hAnsi="Times New Roman" w:cs="Times New Roman"/>
          <w:sz w:val="24"/>
          <w:szCs w:val="24"/>
        </w:rPr>
        <w:t>kinome</w:t>
      </w:r>
      <w:proofErr w:type="spellEnd"/>
      <w:r w:rsidRPr="00540820">
        <w:rPr>
          <w:rFonts w:ascii="Times New Roman" w:hAnsi="Times New Roman" w:cs="Times New Roman"/>
          <w:sz w:val="24"/>
          <w:szCs w:val="24"/>
        </w:rPr>
        <w:t xml:space="preserve">—has fundamentally reshaped our understanding of cell biology. This basic science "journey" has, in turn, </w:t>
      </w:r>
      <w:proofErr w:type="spellStart"/>
      <w:r w:rsidRPr="00540820">
        <w:rPr>
          <w:rFonts w:ascii="Times New Roman" w:hAnsi="Times New Roman" w:cs="Times New Roman"/>
          <w:sz w:val="24"/>
          <w:szCs w:val="24"/>
        </w:rPr>
        <w:t>catalyzed</w:t>
      </w:r>
      <w:proofErr w:type="spellEnd"/>
      <w:r w:rsidRPr="00540820">
        <w:rPr>
          <w:rFonts w:ascii="Times New Roman" w:hAnsi="Times New Roman" w:cs="Times New Roman"/>
          <w:sz w:val="24"/>
          <w:szCs w:val="24"/>
        </w:rPr>
        <w:t xml:space="preserve"> a paradigm shift in medicine.</w:t>
      </w:r>
    </w:p>
    <w:p w14:paraId="11A27C75"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lastRenderedPageBreak/>
        <w:t xml:space="preserve">The realization that dysregulated kinase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lies at the heart of complex diseases like cancer, inflammation, and metabolic disorders has transformed drug discovery. The development of Imatinib for CML was a watershed moment, proving that a deep, mechanistic understanding of a disease's "driver" could lead to a highly effective, non-cytotoxic therapy. This ushered in the era of precision medicine, which has since delivered dozens of life-altering kinase-targeted drugs for a wide range of malignancies.</w:t>
      </w:r>
    </w:p>
    <w:p w14:paraId="218D5E63"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t xml:space="preserve">However, the field is now at a critical inflection point. The initial "low-hanging fruit" of ATP-competitive inhibitors has been picked, and the profound challenges of drug resistance and off-target toxicity have become clear. The adaptive, resilient nature of kinase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networks means that simple inhibition is often a temporary solution.</w:t>
      </w:r>
    </w:p>
    <w:p w14:paraId="476AB330" w14:textId="77777777" w:rsid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t xml:space="preserve">The future of kinase-targeted therapy, therefore, must be one of greater precision and sophistication. It will be defined by a shift away from simple inhibition and toward more complex modes of </w:t>
      </w:r>
      <w:r w:rsidRPr="00540820">
        <w:rPr>
          <w:rFonts w:ascii="Times New Roman" w:hAnsi="Times New Roman" w:cs="Times New Roman"/>
          <w:i/>
          <w:iCs/>
          <w:sz w:val="24"/>
          <w:szCs w:val="24"/>
        </w:rPr>
        <w:t>modulation</w:t>
      </w:r>
      <w:r w:rsidRPr="00540820">
        <w:rPr>
          <w:rFonts w:ascii="Times New Roman" w:hAnsi="Times New Roman" w:cs="Times New Roman"/>
          <w:sz w:val="24"/>
          <w:szCs w:val="24"/>
        </w:rPr>
        <w:t xml:space="preserve">. This includes the development of highly selective allosteric modulators, covalent inhibitors targeting unique residues, and revolutionary degradation technologies like PROTACs. Success will no longer hinge on just targeting a kinase, but on targeting it in the right </w:t>
      </w:r>
      <w:r w:rsidRPr="00540820">
        <w:rPr>
          <w:rFonts w:ascii="Times New Roman" w:hAnsi="Times New Roman" w:cs="Times New Roman"/>
          <w:i/>
          <w:iCs/>
          <w:sz w:val="24"/>
          <w:szCs w:val="24"/>
        </w:rPr>
        <w:t>conformation</w:t>
      </w:r>
      <w:r w:rsidRPr="00540820">
        <w:rPr>
          <w:rFonts w:ascii="Times New Roman" w:hAnsi="Times New Roman" w:cs="Times New Roman"/>
          <w:sz w:val="24"/>
          <w:szCs w:val="24"/>
        </w:rPr>
        <w:t xml:space="preserve"> (</w:t>
      </w:r>
      <w:proofErr w:type="spellStart"/>
      <w:r w:rsidRPr="00540820">
        <w:rPr>
          <w:rFonts w:ascii="Times New Roman" w:hAnsi="Times New Roman" w:cs="Times New Roman"/>
          <w:sz w:val="24"/>
          <w:szCs w:val="24"/>
        </w:rPr>
        <w:t>e.t.</w:t>
      </w:r>
      <w:proofErr w:type="spellEnd"/>
      <w:r w:rsidRPr="00540820">
        <w:rPr>
          <w:rFonts w:ascii="Times New Roman" w:hAnsi="Times New Roman" w:cs="Times New Roman"/>
          <w:sz w:val="24"/>
          <w:szCs w:val="24"/>
        </w:rPr>
        <w:t xml:space="preserve">, DFG-out), in the right </w:t>
      </w:r>
      <w:r w:rsidRPr="00540820">
        <w:rPr>
          <w:rFonts w:ascii="Times New Roman" w:hAnsi="Times New Roman" w:cs="Times New Roman"/>
          <w:i/>
          <w:iCs/>
          <w:sz w:val="24"/>
          <w:szCs w:val="24"/>
        </w:rPr>
        <w:t>context</w:t>
      </w:r>
      <w:r w:rsidRPr="00540820">
        <w:rPr>
          <w:rFonts w:ascii="Times New Roman" w:hAnsi="Times New Roman" w:cs="Times New Roman"/>
          <w:sz w:val="24"/>
          <w:szCs w:val="24"/>
        </w:rPr>
        <w:t xml:space="preserve"> (e.g., combination therapy), and anticipating the cell's inevitable </w:t>
      </w:r>
      <w:r w:rsidRPr="00540820">
        <w:rPr>
          <w:rFonts w:ascii="Times New Roman" w:hAnsi="Times New Roman" w:cs="Times New Roman"/>
          <w:i/>
          <w:iCs/>
          <w:sz w:val="24"/>
          <w:szCs w:val="24"/>
        </w:rPr>
        <w:t>response</w:t>
      </w:r>
      <w:r w:rsidRPr="00540820">
        <w:rPr>
          <w:rFonts w:ascii="Times New Roman" w:hAnsi="Times New Roman" w:cs="Times New Roman"/>
          <w:sz w:val="24"/>
          <w:szCs w:val="24"/>
        </w:rPr>
        <w:t xml:space="preserve">. The integration of systems-level multi-omics, structural biology, and computational chemistry will be essential to navigate this complex landscape and unlock the full therapeutic potential of the human </w:t>
      </w:r>
      <w:proofErr w:type="spellStart"/>
      <w:r w:rsidRPr="00540820">
        <w:rPr>
          <w:rFonts w:ascii="Times New Roman" w:hAnsi="Times New Roman" w:cs="Times New Roman"/>
          <w:sz w:val="24"/>
          <w:szCs w:val="24"/>
        </w:rPr>
        <w:t>kinome</w:t>
      </w:r>
      <w:proofErr w:type="spellEnd"/>
      <w:r w:rsidRPr="00540820">
        <w:rPr>
          <w:rFonts w:ascii="Times New Roman" w:hAnsi="Times New Roman" w:cs="Times New Roman"/>
          <w:sz w:val="24"/>
          <w:szCs w:val="24"/>
        </w:rPr>
        <w:t xml:space="preserve"> for decades to come.</w:t>
      </w:r>
    </w:p>
    <w:p w14:paraId="191E0E7F" w14:textId="77777777" w:rsidR="00B14744" w:rsidRDefault="00B14744" w:rsidP="00540820">
      <w:pPr>
        <w:ind w:firstLine="720"/>
        <w:jc w:val="both"/>
        <w:rPr>
          <w:rFonts w:ascii="Times New Roman" w:hAnsi="Times New Roman" w:cs="Times New Roman"/>
          <w:sz w:val="24"/>
          <w:szCs w:val="24"/>
        </w:rPr>
      </w:pPr>
    </w:p>
    <w:p w14:paraId="062E47C8" w14:textId="77777777" w:rsidR="00B14744" w:rsidRDefault="00B14744" w:rsidP="00540820">
      <w:pPr>
        <w:ind w:firstLine="720"/>
        <w:jc w:val="both"/>
        <w:rPr>
          <w:rFonts w:ascii="Times New Roman" w:hAnsi="Times New Roman" w:cs="Times New Roman"/>
          <w:sz w:val="24"/>
          <w:szCs w:val="24"/>
        </w:rPr>
      </w:pPr>
    </w:p>
    <w:p w14:paraId="22E68474" w14:textId="77777777" w:rsidR="00B14744" w:rsidRPr="00B14744" w:rsidRDefault="00B14744" w:rsidP="00B14744">
      <w:pPr>
        <w:spacing w:after="200" w:line="276" w:lineRule="auto"/>
        <w:jc w:val="both"/>
        <w:outlineLvl w:val="0"/>
        <w:rPr>
          <w:rFonts w:ascii="Arial" w:eastAsia="Times New Roman" w:hAnsi="Arial" w:cs="Arial"/>
          <w:kern w:val="0"/>
          <w:lang w:val="en-GB" w:eastAsia="en-GB"/>
          <w14:ligatures w14:val="none"/>
        </w:rPr>
      </w:pPr>
      <w:r w:rsidRPr="00B14744">
        <w:rPr>
          <w:rFonts w:ascii="Arial" w:eastAsia="Times New Roman" w:hAnsi="Arial" w:cs="Arial"/>
          <w:b/>
          <w:bCs/>
          <w:kern w:val="0"/>
          <w:lang w:val="en-GB" w:eastAsia="en-GB"/>
          <w14:ligatures w14:val="none"/>
        </w:rPr>
        <w:t>COMPETING INTERESTS DISCLAIMER:</w:t>
      </w:r>
    </w:p>
    <w:p w14:paraId="00741DB4" w14:textId="77777777" w:rsidR="00B14744" w:rsidRPr="00B14744" w:rsidRDefault="00B14744" w:rsidP="00B14744">
      <w:pPr>
        <w:spacing w:after="200" w:line="276" w:lineRule="auto"/>
        <w:rPr>
          <w:rFonts w:ascii="Calibri" w:eastAsia="Times New Roman" w:hAnsi="Calibri" w:cs="Times New Roman"/>
          <w:kern w:val="0"/>
          <w:lang w:val="en-GB" w:eastAsia="en-GB"/>
          <w14:ligatures w14:val="none"/>
        </w:rPr>
      </w:pPr>
      <w:r w:rsidRPr="00B14744">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4B2BF86C" w14:textId="77777777" w:rsidR="00B14744" w:rsidRPr="00540820" w:rsidRDefault="00B14744" w:rsidP="00540820">
      <w:pPr>
        <w:ind w:firstLine="720"/>
        <w:jc w:val="both"/>
        <w:rPr>
          <w:rFonts w:ascii="Times New Roman" w:hAnsi="Times New Roman" w:cs="Times New Roman"/>
          <w:sz w:val="24"/>
          <w:szCs w:val="24"/>
        </w:rPr>
      </w:pPr>
    </w:p>
    <w:p w14:paraId="63690D41" w14:textId="37C44851" w:rsidR="00540820" w:rsidRPr="00540820" w:rsidRDefault="00540820" w:rsidP="00540820">
      <w:pPr>
        <w:rPr>
          <w:rFonts w:ascii="Times New Roman" w:hAnsi="Times New Roman" w:cs="Times New Roman"/>
          <w:b/>
          <w:bCs/>
          <w:sz w:val="24"/>
          <w:szCs w:val="24"/>
        </w:rPr>
      </w:pPr>
      <w:r w:rsidRPr="00540820">
        <w:rPr>
          <w:rFonts w:ascii="Times New Roman" w:hAnsi="Times New Roman" w:cs="Times New Roman"/>
          <w:b/>
          <w:bCs/>
          <w:sz w:val="24"/>
          <w:szCs w:val="24"/>
        </w:rPr>
        <w:t>References</w:t>
      </w:r>
    </w:p>
    <w:p w14:paraId="4F5B59CD" w14:textId="77777777"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[1] Li, J.; Gong, C.; Zhou, H.; Liu, J.; Xia, X.; Ha, W.; Jiang, Y.; Liu, Q.; Xiong, H. “Kinase Inhibitors and Kinase-Targeted Cancer Therapies: Recent Advances and Future Perspectives.” </w:t>
      </w:r>
      <w:r w:rsidRPr="00540820">
        <w:rPr>
          <w:rFonts w:ascii="Times New Roman" w:hAnsi="Times New Roman" w:cs="Times New Roman"/>
          <w:i/>
          <w:iCs/>
          <w:sz w:val="24"/>
          <w:szCs w:val="24"/>
        </w:rPr>
        <w:t>International Journal of Molecular Sciences</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2024</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25</w:t>
      </w:r>
      <w:r w:rsidRPr="00540820">
        <w:rPr>
          <w:rFonts w:ascii="Times New Roman" w:hAnsi="Times New Roman" w:cs="Times New Roman"/>
          <w:sz w:val="24"/>
          <w:szCs w:val="24"/>
        </w:rPr>
        <w:t xml:space="preserve"> (10), 5489.</w:t>
      </w:r>
    </w:p>
    <w:p w14:paraId="0BB88FC1" w14:textId="77777777"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 [2] McManus, K. J.; et al. “PROTACs: Current and Future Potential as a Precision Medicine Strategy to Combat Cancer.” </w:t>
      </w:r>
      <w:r w:rsidRPr="00540820">
        <w:rPr>
          <w:rFonts w:ascii="Times New Roman" w:hAnsi="Times New Roman" w:cs="Times New Roman"/>
          <w:i/>
          <w:iCs/>
          <w:sz w:val="24"/>
          <w:szCs w:val="24"/>
        </w:rPr>
        <w:t>Molecular Cancer Therapeutics</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2024</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23</w:t>
      </w:r>
      <w:r w:rsidRPr="00540820">
        <w:rPr>
          <w:rFonts w:ascii="Times New Roman" w:hAnsi="Times New Roman" w:cs="Times New Roman"/>
          <w:sz w:val="24"/>
          <w:szCs w:val="24"/>
        </w:rPr>
        <w:t xml:space="preserve"> (4), 454-463</w:t>
      </w:r>
    </w:p>
    <w:p w14:paraId="12354916" w14:textId="77777777"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.[3] Wang, H.; Ba, J.; Kang, Y.; Gong, Z.; Liang, T.; Zhang, Y.; Qi, J.; Wang, J. “Recent Progress in CDK4/6 Inhibitors and PROTACs.” </w:t>
      </w:r>
      <w:r w:rsidRPr="00540820">
        <w:rPr>
          <w:rFonts w:ascii="Times New Roman" w:hAnsi="Times New Roman" w:cs="Times New Roman"/>
          <w:i/>
          <w:iCs/>
          <w:sz w:val="24"/>
          <w:szCs w:val="24"/>
        </w:rPr>
        <w:t>Molecules</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2023</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28</w:t>
      </w:r>
      <w:r w:rsidRPr="00540820">
        <w:rPr>
          <w:rFonts w:ascii="Times New Roman" w:hAnsi="Times New Roman" w:cs="Times New Roman"/>
          <w:sz w:val="24"/>
          <w:szCs w:val="24"/>
        </w:rPr>
        <w:t xml:space="preserve"> (24), 8060.</w:t>
      </w:r>
    </w:p>
    <w:p w14:paraId="6D665484" w14:textId="77777777"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 [4] Verma, J.; Vashisth, H. “Molecular Basis for Differential Recognition of an Allosteric Inhibitor by Receptor Tyrosine Kinases.” </w:t>
      </w:r>
      <w:r w:rsidRPr="00540820">
        <w:rPr>
          <w:rFonts w:ascii="Times New Roman" w:hAnsi="Times New Roman" w:cs="Times New Roman"/>
          <w:i/>
          <w:iCs/>
          <w:sz w:val="24"/>
          <w:szCs w:val="24"/>
        </w:rPr>
        <w:t>Proteins: Structure, Function, and Bioinformatics</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2024</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92</w:t>
      </w:r>
      <w:r w:rsidRPr="00540820">
        <w:rPr>
          <w:rFonts w:ascii="Times New Roman" w:hAnsi="Times New Roman" w:cs="Times New Roman"/>
          <w:sz w:val="24"/>
          <w:szCs w:val="24"/>
        </w:rPr>
        <w:t xml:space="preserve"> (8), 905-922.</w:t>
      </w:r>
    </w:p>
    <w:p w14:paraId="6FFEF82C" w14:textId="77777777"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lastRenderedPageBreak/>
        <w:t xml:space="preserve"> [5] Balasooriya, E. R.; et al. “The Irreversible FGFR Inhibitor KIN-3248 Overcomes FGFR2 Kinase Domain Mutations.” </w:t>
      </w:r>
      <w:r w:rsidRPr="00540820">
        <w:rPr>
          <w:rFonts w:ascii="Times New Roman" w:hAnsi="Times New Roman" w:cs="Times New Roman"/>
          <w:i/>
          <w:iCs/>
          <w:sz w:val="24"/>
          <w:szCs w:val="24"/>
        </w:rPr>
        <w:t>Clinical Cancer Research</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2024</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30</w:t>
      </w:r>
      <w:r w:rsidRPr="00540820">
        <w:rPr>
          <w:rFonts w:ascii="Times New Roman" w:hAnsi="Times New Roman" w:cs="Times New Roman"/>
          <w:sz w:val="24"/>
          <w:szCs w:val="24"/>
        </w:rPr>
        <w:t xml:space="preserve"> (10), 2181-2195.</w:t>
      </w:r>
    </w:p>
    <w:p w14:paraId="0E588FC5" w14:textId="77777777"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 [6] </w:t>
      </w:r>
      <w:proofErr w:type="spellStart"/>
      <w:r w:rsidRPr="00540820">
        <w:rPr>
          <w:rFonts w:ascii="Times New Roman" w:hAnsi="Times New Roman" w:cs="Times New Roman"/>
          <w:sz w:val="24"/>
          <w:szCs w:val="24"/>
        </w:rPr>
        <w:t>Ebaid</w:t>
      </w:r>
      <w:proofErr w:type="spellEnd"/>
      <w:r w:rsidRPr="00540820">
        <w:rPr>
          <w:rFonts w:ascii="Times New Roman" w:hAnsi="Times New Roman" w:cs="Times New Roman"/>
          <w:sz w:val="24"/>
          <w:szCs w:val="24"/>
        </w:rPr>
        <w:t xml:space="preserve">, M. S.; Ibrahim, H. A. A.; Kassem, A. F.; </w:t>
      </w:r>
      <w:proofErr w:type="spellStart"/>
      <w:r w:rsidRPr="00540820">
        <w:rPr>
          <w:rFonts w:ascii="Times New Roman" w:hAnsi="Times New Roman" w:cs="Times New Roman"/>
          <w:sz w:val="24"/>
          <w:szCs w:val="24"/>
        </w:rPr>
        <w:t>Sabt</w:t>
      </w:r>
      <w:proofErr w:type="spellEnd"/>
      <w:r w:rsidRPr="00540820">
        <w:rPr>
          <w:rFonts w:ascii="Times New Roman" w:hAnsi="Times New Roman" w:cs="Times New Roman"/>
          <w:sz w:val="24"/>
          <w:szCs w:val="24"/>
        </w:rPr>
        <w:t xml:space="preserve">, A. “Recent Studies on Protein Kinase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Inhibitors Based on Thiazoles: Review to Date.” </w:t>
      </w:r>
      <w:r w:rsidRPr="00540820">
        <w:rPr>
          <w:rFonts w:ascii="Times New Roman" w:hAnsi="Times New Roman" w:cs="Times New Roman"/>
          <w:i/>
          <w:iCs/>
          <w:sz w:val="24"/>
          <w:szCs w:val="24"/>
        </w:rPr>
        <w:t>RSC Advances</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2024</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14</w:t>
      </w:r>
      <w:r w:rsidRPr="00540820">
        <w:rPr>
          <w:rFonts w:ascii="Times New Roman" w:hAnsi="Times New Roman" w:cs="Times New Roman"/>
          <w:sz w:val="24"/>
          <w:szCs w:val="24"/>
        </w:rPr>
        <w:t>, 36989-37018.</w:t>
      </w:r>
    </w:p>
    <w:p w14:paraId="168E75CC" w14:textId="77777777"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 [7] Wu, W.; Zhu, J.; Nihira, N. T.; et al. “Ribosomal S6 kinase (RSK) Plays a Critical Role in DNA Damage Response via the Phosphorylation of Histone Lysine Demethylase KDM4B.” </w:t>
      </w:r>
      <w:r w:rsidRPr="00540820">
        <w:rPr>
          <w:rFonts w:ascii="Times New Roman" w:hAnsi="Times New Roman" w:cs="Times New Roman"/>
          <w:i/>
          <w:iCs/>
          <w:sz w:val="24"/>
          <w:szCs w:val="24"/>
        </w:rPr>
        <w:t>Breast Cancer Research</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2024</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26</w:t>
      </w:r>
      <w:r w:rsidRPr="00540820">
        <w:rPr>
          <w:rFonts w:ascii="Times New Roman" w:hAnsi="Times New Roman" w:cs="Times New Roman"/>
          <w:sz w:val="24"/>
          <w:szCs w:val="24"/>
        </w:rPr>
        <w:t xml:space="preserve">, 146. </w:t>
      </w:r>
    </w:p>
    <w:p w14:paraId="1456EE87" w14:textId="77777777"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[8] Hakem, F.; </w:t>
      </w:r>
      <w:proofErr w:type="spellStart"/>
      <w:r w:rsidRPr="00540820">
        <w:rPr>
          <w:rFonts w:ascii="Times New Roman" w:hAnsi="Times New Roman" w:cs="Times New Roman"/>
          <w:sz w:val="24"/>
          <w:szCs w:val="24"/>
        </w:rPr>
        <w:t>Abdelwaly</w:t>
      </w:r>
      <w:proofErr w:type="spellEnd"/>
      <w:r w:rsidRPr="00540820">
        <w:rPr>
          <w:rFonts w:ascii="Times New Roman" w:hAnsi="Times New Roman" w:cs="Times New Roman"/>
          <w:sz w:val="24"/>
          <w:szCs w:val="24"/>
        </w:rPr>
        <w:t xml:space="preserve">, A.; </w:t>
      </w:r>
      <w:proofErr w:type="spellStart"/>
      <w:r w:rsidRPr="00540820">
        <w:rPr>
          <w:rFonts w:ascii="Times New Roman" w:hAnsi="Times New Roman" w:cs="Times New Roman"/>
          <w:sz w:val="24"/>
          <w:szCs w:val="24"/>
        </w:rPr>
        <w:t>Alshaman</w:t>
      </w:r>
      <w:proofErr w:type="spellEnd"/>
      <w:r w:rsidRPr="00540820">
        <w:rPr>
          <w:rFonts w:ascii="Times New Roman" w:hAnsi="Times New Roman" w:cs="Times New Roman"/>
          <w:sz w:val="24"/>
          <w:szCs w:val="24"/>
        </w:rPr>
        <w:t xml:space="preserve">, R.; Alattar, A.; Alanazi, F. E.; </w:t>
      </w:r>
      <w:proofErr w:type="spellStart"/>
      <w:r w:rsidRPr="00540820">
        <w:rPr>
          <w:rFonts w:ascii="Times New Roman" w:hAnsi="Times New Roman" w:cs="Times New Roman"/>
          <w:sz w:val="24"/>
          <w:szCs w:val="24"/>
        </w:rPr>
        <w:t>Zaitone</w:t>
      </w:r>
      <w:proofErr w:type="spellEnd"/>
      <w:r w:rsidRPr="00540820">
        <w:rPr>
          <w:rFonts w:ascii="Times New Roman" w:hAnsi="Times New Roman" w:cs="Times New Roman"/>
          <w:sz w:val="24"/>
          <w:szCs w:val="24"/>
        </w:rPr>
        <w:t xml:space="preserve">, S. A.; Helal, M. A. “Recent Advances in the Development of Pro-PROTAC for Selective Protein Degradation.” </w:t>
      </w:r>
      <w:r w:rsidRPr="00540820">
        <w:rPr>
          <w:rFonts w:ascii="Times New Roman" w:hAnsi="Times New Roman" w:cs="Times New Roman"/>
          <w:i/>
          <w:iCs/>
          <w:sz w:val="24"/>
          <w:szCs w:val="24"/>
        </w:rPr>
        <w:t>Pharmaceutics</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2025</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17</w:t>
      </w:r>
      <w:r w:rsidRPr="00540820">
        <w:rPr>
          <w:rFonts w:ascii="Times New Roman" w:hAnsi="Times New Roman" w:cs="Times New Roman"/>
          <w:sz w:val="24"/>
          <w:szCs w:val="24"/>
        </w:rPr>
        <w:t xml:space="preserve"> (9), 1160.</w:t>
      </w:r>
    </w:p>
    <w:p w14:paraId="13397EC8" w14:textId="77777777"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 [9] Roskoski, R. Jr. "Classification of small molecule protein kinase inhibitors based upon the structures of their drug-enzyme complexes." </w:t>
      </w:r>
      <w:proofErr w:type="spellStart"/>
      <w:r w:rsidRPr="00540820">
        <w:rPr>
          <w:rFonts w:ascii="Times New Roman" w:hAnsi="Times New Roman" w:cs="Times New Roman"/>
          <w:i/>
          <w:iCs/>
          <w:sz w:val="24"/>
          <w:szCs w:val="24"/>
        </w:rPr>
        <w:t>Pharmacol</w:t>
      </w:r>
      <w:proofErr w:type="spellEnd"/>
      <w:r w:rsidRPr="00540820">
        <w:rPr>
          <w:rFonts w:ascii="Times New Roman" w:hAnsi="Times New Roman" w:cs="Times New Roman"/>
          <w:i/>
          <w:iCs/>
          <w:sz w:val="24"/>
          <w:szCs w:val="24"/>
        </w:rPr>
        <w:t xml:space="preserve"> Res.</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2016</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103</w:t>
      </w:r>
      <w:r w:rsidRPr="00540820">
        <w:rPr>
          <w:rFonts w:ascii="Times New Roman" w:hAnsi="Times New Roman" w:cs="Times New Roman"/>
          <w:sz w:val="24"/>
          <w:szCs w:val="24"/>
        </w:rPr>
        <w:t xml:space="preserve">, 26-48. </w:t>
      </w:r>
    </w:p>
    <w:p w14:paraId="5D667B73" w14:textId="77777777"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[10] Bhullar, K.S.; et al. "Kinase-targeted cancer therapies: progress, challenges and future directions." </w:t>
      </w:r>
      <w:r w:rsidRPr="00540820">
        <w:rPr>
          <w:rFonts w:ascii="Times New Roman" w:hAnsi="Times New Roman" w:cs="Times New Roman"/>
          <w:i/>
          <w:iCs/>
          <w:sz w:val="24"/>
          <w:szCs w:val="24"/>
        </w:rPr>
        <w:t>Mol Cancer</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2018</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17</w:t>
      </w:r>
      <w:r w:rsidRPr="00540820">
        <w:rPr>
          <w:rFonts w:ascii="Times New Roman" w:hAnsi="Times New Roman" w:cs="Times New Roman"/>
          <w:sz w:val="24"/>
          <w:szCs w:val="24"/>
        </w:rPr>
        <w:t>(1), 48.</w:t>
      </w:r>
    </w:p>
    <w:p w14:paraId="44453EB4" w14:textId="77777777"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 [11] Manning, G.; et al. "The protein kinase complement of the human genome." </w:t>
      </w:r>
      <w:r w:rsidRPr="00540820">
        <w:rPr>
          <w:rFonts w:ascii="Times New Roman" w:hAnsi="Times New Roman" w:cs="Times New Roman"/>
          <w:i/>
          <w:iCs/>
          <w:sz w:val="24"/>
          <w:szCs w:val="24"/>
        </w:rPr>
        <w:t>Science</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2002</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298</w:t>
      </w:r>
      <w:r w:rsidRPr="00540820">
        <w:rPr>
          <w:rFonts w:ascii="Times New Roman" w:hAnsi="Times New Roman" w:cs="Times New Roman"/>
          <w:sz w:val="24"/>
          <w:szCs w:val="24"/>
        </w:rPr>
        <w:t>(5600), 1912-1934.</w:t>
      </w:r>
    </w:p>
    <w:p w14:paraId="32C88CCA" w14:textId="52CE0290"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 [12] Carles, F.; et al. "DYLIGHT: a web server for the annotation and visualization of the human </w:t>
      </w:r>
      <w:proofErr w:type="spellStart"/>
      <w:r w:rsidRPr="00540820">
        <w:rPr>
          <w:rFonts w:ascii="Times New Roman" w:hAnsi="Times New Roman" w:cs="Times New Roman"/>
          <w:sz w:val="24"/>
          <w:szCs w:val="24"/>
        </w:rPr>
        <w:t>kinome</w:t>
      </w:r>
      <w:proofErr w:type="spellEnd"/>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Nucleic Acids Res.</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2018</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46</w:t>
      </w:r>
      <w:r w:rsidRPr="00540820">
        <w:rPr>
          <w:rFonts w:ascii="Times New Roman" w:hAnsi="Times New Roman" w:cs="Times New Roman"/>
          <w:sz w:val="24"/>
          <w:szCs w:val="24"/>
        </w:rPr>
        <w:t>(W1), W211–W218.</w:t>
      </w:r>
    </w:p>
    <w:p w14:paraId="5FA95F95" w14:textId="77777777"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 [13] Robinson, D.R.; et al. "The protein tyrosine kinase family of the human genome." </w:t>
      </w:r>
      <w:r w:rsidRPr="00540820">
        <w:rPr>
          <w:rFonts w:ascii="Times New Roman" w:hAnsi="Times New Roman" w:cs="Times New Roman"/>
          <w:i/>
          <w:iCs/>
          <w:sz w:val="24"/>
          <w:szCs w:val="24"/>
        </w:rPr>
        <w:t>Oncogene</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2000</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19</w:t>
      </w:r>
      <w:r w:rsidRPr="00540820">
        <w:rPr>
          <w:rFonts w:ascii="Times New Roman" w:hAnsi="Times New Roman" w:cs="Times New Roman"/>
          <w:sz w:val="24"/>
          <w:szCs w:val="24"/>
        </w:rPr>
        <w:t xml:space="preserve">(49), 5548-5557. </w:t>
      </w:r>
    </w:p>
    <w:p w14:paraId="3B6F019B" w14:textId="77777777"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[14] Taylor, S.S.; et al. "PKA: a prototype for protein kinase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Chem Rev.</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2012</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112</w:t>
      </w:r>
      <w:r w:rsidRPr="00540820">
        <w:rPr>
          <w:rFonts w:ascii="Times New Roman" w:hAnsi="Times New Roman" w:cs="Times New Roman"/>
          <w:sz w:val="24"/>
          <w:szCs w:val="24"/>
        </w:rPr>
        <w:t>(6), 3305-3341.</w:t>
      </w:r>
    </w:p>
    <w:p w14:paraId="2EDC928C" w14:textId="77777777"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 [15] Nolen, B.; et al. "Structural basis of protein kinase activation." </w:t>
      </w:r>
      <w:r w:rsidRPr="00540820">
        <w:rPr>
          <w:rFonts w:ascii="Times New Roman" w:hAnsi="Times New Roman" w:cs="Times New Roman"/>
          <w:i/>
          <w:iCs/>
          <w:sz w:val="24"/>
          <w:szCs w:val="24"/>
        </w:rPr>
        <w:t>ACS Chem Biol.</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2004</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3</w:t>
      </w:r>
      <w:r w:rsidRPr="00540820">
        <w:rPr>
          <w:rFonts w:ascii="Times New Roman" w:hAnsi="Times New Roman" w:cs="Times New Roman"/>
          <w:sz w:val="24"/>
          <w:szCs w:val="24"/>
        </w:rPr>
        <w:t>(3), 161-172.</w:t>
      </w:r>
    </w:p>
    <w:p w14:paraId="0B331E1A" w14:textId="77777777"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 [16] Modesti, M.; et al. "The DFG-out conformation of protein kinases: a novel target for cancer therapy." </w:t>
      </w:r>
      <w:proofErr w:type="spellStart"/>
      <w:r w:rsidRPr="00540820">
        <w:rPr>
          <w:rFonts w:ascii="Times New Roman" w:hAnsi="Times New Roman" w:cs="Times New Roman"/>
          <w:i/>
          <w:iCs/>
          <w:sz w:val="24"/>
          <w:szCs w:val="24"/>
        </w:rPr>
        <w:t>Biochim</w:t>
      </w:r>
      <w:proofErr w:type="spellEnd"/>
      <w:r w:rsidRPr="00540820">
        <w:rPr>
          <w:rFonts w:ascii="Times New Roman" w:hAnsi="Times New Roman" w:cs="Times New Roman"/>
          <w:i/>
          <w:iCs/>
          <w:sz w:val="24"/>
          <w:szCs w:val="24"/>
        </w:rPr>
        <w:t xml:space="preserve"> </w:t>
      </w:r>
      <w:proofErr w:type="spellStart"/>
      <w:r w:rsidRPr="00540820">
        <w:rPr>
          <w:rFonts w:ascii="Times New Roman" w:hAnsi="Times New Roman" w:cs="Times New Roman"/>
          <w:i/>
          <w:iCs/>
          <w:sz w:val="24"/>
          <w:szCs w:val="24"/>
        </w:rPr>
        <w:t>Biophys</w:t>
      </w:r>
      <w:proofErr w:type="spellEnd"/>
      <w:r w:rsidRPr="00540820">
        <w:rPr>
          <w:rFonts w:ascii="Times New Roman" w:hAnsi="Times New Roman" w:cs="Times New Roman"/>
          <w:i/>
          <w:iCs/>
          <w:sz w:val="24"/>
          <w:szCs w:val="24"/>
        </w:rPr>
        <w:t xml:space="preserve"> Acta</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2012</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1826</w:t>
      </w:r>
      <w:r w:rsidRPr="00540820">
        <w:rPr>
          <w:rFonts w:ascii="Times New Roman" w:hAnsi="Times New Roman" w:cs="Times New Roman"/>
          <w:sz w:val="24"/>
          <w:szCs w:val="24"/>
        </w:rPr>
        <w:t>(2), 330-338.</w:t>
      </w:r>
    </w:p>
    <w:p w14:paraId="51A56EAE" w14:textId="77777777"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 [17] Schlessinger, J. "Cell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by receptor tyrosine kinases." </w:t>
      </w:r>
      <w:r w:rsidRPr="00540820">
        <w:rPr>
          <w:rFonts w:ascii="Times New Roman" w:hAnsi="Times New Roman" w:cs="Times New Roman"/>
          <w:i/>
          <w:iCs/>
          <w:sz w:val="24"/>
          <w:szCs w:val="24"/>
        </w:rPr>
        <w:t>Cell</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2000</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103</w:t>
      </w:r>
      <w:r w:rsidRPr="00540820">
        <w:rPr>
          <w:rFonts w:ascii="Times New Roman" w:hAnsi="Times New Roman" w:cs="Times New Roman"/>
          <w:sz w:val="24"/>
          <w:szCs w:val="24"/>
        </w:rPr>
        <w:t xml:space="preserve">(2), 211-225. </w:t>
      </w:r>
    </w:p>
    <w:p w14:paraId="10CA60C2" w14:textId="77777777"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[18] Dhillon, A.S.; et al. "The MEK-ERK-MAPK pathway: a target for cancer therapy." </w:t>
      </w:r>
      <w:r w:rsidRPr="00540820">
        <w:rPr>
          <w:rFonts w:ascii="Times New Roman" w:hAnsi="Times New Roman" w:cs="Times New Roman"/>
          <w:i/>
          <w:iCs/>
          <w:sz w:val="24"/>
          <w:szCs w:val="24"/>
        </w:rPr>
        <w:t>Oncogene</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2007</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26</w:t>
      </w:r>
      <w:r w:rsidRPr="00540820">
        <w:rPr>
          <w:rFonts w:ascii="Times New Roman" w:hAnsi="Times New Roman" w:cs="Times New Roman"/>
          <w:sz w:val="24"/>
          <w:szCs w:val="24"/>
        </w:rPr>
        <w:t xml:space="preserve">(22), 3279-3290. </w:t>
      </w:r>
    </w:p>
    <w:p w14:paraId="4D228AC4" w14:textId="77777777"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[19] Manning, B.D.; Cantley, L.C. "AKT/PKB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navigating downstream." </w:t>
      </w:r>
      <w:r w:rsidRPr="00540820">
        <w:rPr>
          <w:rFonts w:ascii="Times New Roman" w:hAnsi="Times New Roman" w:cs="Times New Roman"/>
          <w:i/>
          <w:iCs/>
          <w:sz w:val="24"/>
          <w:szCs w:val="24"/>
        </w:rPr>
        <w:t>Cell</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2007</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129</w:t>
      </w:r>
      <w:r w:rsidRPr="00540820">
        <w:rPr>
          <w:rFonts w:ascii="Times New Roman" w:hAnsi="Times New Roman" w:cs="Times New Roman"/>
          <w:sz w:val="24"/>
          <w:szCs w:val="24"/>
        </w:rPr>
        <w:t>(7), 1261-1274.</w:t>
      </w:r>
    </w:p>
    <w:p w14:paraId="63925C9F" w14:textId="00F83554"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 [20] O'Shea, J.J.; et al. "JAKs and STATs in immunity, immunodeficiency, and cancer." </w:t>
      </w:r>
      <w:r w:rsidRPr="00540820">
        <w:rPr>
          <w:rFonts w:ascii="Times New Roman" w:hAnsi="Times New Roman" w:cs="Times New Roman"/>
          <w:i/>
          <w:iCs/>
          <w:sz w:val="24"/>
          <w:szCs w:val="24"/>
        </w:rPr>
        <w:t>N Engl J Med.</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2015</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372</w:t>
      </w:r>
      <w:r w:rsidRPr="00540820">
        <w:rPr>
          <w:rFonts w:ascii="Times New Roman" w:hAnsi="Times New Roman" w:cs="Times New Roman"/>
          <w:sz w:val="24"/>
          <w:szCs w:val="24"/>
        </w:rPr>
        <w:t>(2), 161-170.</w:t>
      </w:r>
    </w:p>
    <w:p w14:paraId="45400218" w14:textId="77777777"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 [21] Good, M.C.; et al. "Scaffolding proteins: biological functions and potential for synthetic biology." </w:t>
      </w:r>
      <w:r w:rsidRPr="00540820">
        <w:rPr>
          <w:rFonts w:ascii="Times New Roman" w:hAnsi="Times New Roman" w:cs="Times New Roman"/>
          <w:i/>
          <w:iCs/>
          <w:sz w:val="24"/>
          <w:szCs w:val="24"/>
        </w:rPr>
        <w:t>Trends Cell Biol.</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2011</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21</w:t>
      </w:r>
      <w:r w:rsidRPr="00540820">
        <w:rPr>
          <w:rFonts w:ascii="Times New Roman" w:hAnsi="Times New Roman" w:cs="Times New Roman"/>
          <w:sz w:val="24"/>
          <w:szCs w:val="24"/>
        </w:rPr>
        <w:t xml:space="preserve">(5), 281-290. </w:t>
      </w:r>
    </w:p>
    <w:p w14:paraId="0266BD3C" w14:textId="77777777"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lastRenderedPageBreak/>
        <w:t xml:space="preserve">[22] </w:t>
      </w:r>
      <w:proofErr w:type="spellStart"/>
      <w:r w:rsidRPr="00540820">
        <w:rPr>
          <w:rFonts w:ascii="Times New Roman" w:hAnsi="Times New Roman" w:cs="Times New Roman"/>
          <w:sz w:val="24"/>
          <w:szCs w:val="24"/>
        </w:rPr>
        <w:t>Malumbres</w:t>
      </w:r>
      <w:proofErr w:type="spellEnd"/>
      <w:r w:rsidRPr="00540820">
        <w:rPr>
          <w:rFonts w:ascii="Times New Roman" w:hAnsi="Times New Roman" w:cs="Times New Roman"/>
          <w:sz w:val="24"/>
          <w:szCs w:val="24"/>
        </w:rPr>
        <w:t xml:space="preserve">, M.; </w:t>
      </w:r>
      <w:proofErr w:type="spellStart"/>
      <w:r w:rsidRPr="00540820">
        <w:rPr>
          <w:rFonts w:ascii="Times New Roman" w:hAnsi="Times New Roman" w:cs="Times New Roman"/>
          <w:sz w:val="24"/>
          <w:szCs w:val="24"/>
        </w:rPr>
        <w:t>Barbacid</w:t>
      </w:r>
      <w:proofErr w:type="spellEnd"/>
      <w:r w:rsidRPr="00540820">
        <w:rPr>
          <w:rFonts w:ascii="Times New Roman" w:hAnsi="Times New Roman" w:cs="Times New Roman"/>
          <w:sz w:val="24"/>
          <w:szCs w:val="24"/>
        </w:rPr>
        <w:t xml:space="preserve">, M. "Cell cycle, CDKs and cancer: a changing paradigm." </w:t>
      </w:r>
      <w:r w:rsidRPr="00540820">
        <w:rPr>
          <w:rFonts w:ascii="Times New Roman" w:hAnsi="Times New Roman" w:cs="Times New Roman"/>
          <w:i/>
          <w:iCs/>
          <w:sz w:val="24"/>
          <w:szCs w:val="24"/>
        </w:rPr>
        <w:t>Nat Rev Cancer</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2009</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9</w:t>
      </w:r>
      <w:r w:rsidRPr="00540820">
        <w:rPr>
          <w:rFonts w:ascii="Times New Roman" w:hAnsi="Times New Roman" w:cs="Times New Roman"/>
          <w:sz w:val="24"/>
          <w:szCs w:val="24"/>
        </w:rPr>
        <w:t>(3), 153-166.</w:t>
      </w:r>
    </w:p>
    <w:p w14:paraId="67F9720B" w14:textId="77777777"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 [23] Blackford, A.N.; Jackson, S.P. "ATM, ATR, and DNA-PK: the trinity at the heart of the DNA damage response." </w:t>
      </w:r>
      <w:r w:rsidRPr="00540820">
        <w:rPr>
          <w:rFonts w:ascii="Times New Roman" w:hAnsi="Times New Roman" w:cs="Times New Roman"/>
          <w:i/>
          <w:iCs/>
          <w:sz w:val="24"/>
          <w:szCs w:val="24"/>
        </w:rPr>
        <w:t>Mol Cell</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2017</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66</w:t>
      </w:r>
      <w:r w:rsidRPr="00540820">
        <w:rPr>
          <w:rFonts w:ascii="Times New Roman" w:hAnsi="Times New Roman" w:cs="Times New Roman"/>
          <w:sz w:val="24"/>
          <w:szCs w:val="24"/>
        </w:rPr>
        <w:t>(6), 801-817.</w:t>
      </w:r>
    </w:p>
    <w:p w14:paraId="741B1CB3" w14:textId="77777777"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 [24] Hardie, D.G. "AMPK: a key regulator of energy balance in the single cell and the whole organism." </w:t>
      </w:r>
      <w:r w:rsidRPr="00540820">
        <w:rPr>
          <w:rFonts w:ascii="Times New Roman" w:hAnsi="Times New Roman" w:cs="Times New Roman"/>
          <w:i/>
          <w:iCs/>
          <w:sz w:val="24"/>
          <w:szCs w:val="24"/>
        </w:rPr>
        <w:t xml:space="preserve">Int J </w:t>
      </w:r>
      <w:proofErr w:type="spellStart"/>
      <w:r w:rsidRPr="00540820">
        <w:rPr>
          <w:rFonts w:ascii="Times New Roman" w:hAnsi="Times New Roman" w:cs="Times New Roman"/>
          <w:i/>
          <w:iCs/>
          <w:sz w:val="24"/>
          <w:szCs w:val="24"/>
        </w:rPr>
        <w:t>Obes</w:t>
      </w:r>
      <w:proofErr w:type="spellEnd"/>
      <w:r w:rsidRPr="00540820">
        <w:rPr>
          <w:rFonts w:ascii="Times New Roman" w:hAnsi="Times New Roman" w:cs="Times New Roman"/>
          <w:i/>
          <w:iCs/>
          <w:sz w:val="24"/>
          <w:szCs w:val="24"/>
        </w:rPr>
        <w:t xml:space="preserve"> (</w:t>
      </w:r>
      <w:proofErr w:type="spellStart"/>
      <w:r w:rsidRPr="00540820">
        <w:rPr>
          <w:rFonts w:ascii="Times New Roman" w:hAnsi="Times New Roman" w:cs="Times New Roman"/>
          <w:i/>
          <w:iCs/>
          <w:sz w:val="24"/>
          <w:szCs w:val="24"/>
        </w:rPr>
        <w:t>Lond</w:t>
      </w:r>
      <w:proofErr w:type="spellEnd"/>
      <w:r w:rsidRPr="00540820">
        <w:rPr>
          <w:rFonts w:ascii="Times New Roman" w:hAnsi="Times New Roman" w:cs="Times New Roman"/>
          <w:i/>
          <w:iCs/>
          <w:sz w:val="24"/>
          <w:szCs w:val="24"/>
        </w:rPr>
        <w:t>)</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2008</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32</w:t>
      </w:r>
      <w:r w:rsidRPr="00540820">
        <w:rPr>
          <w:rFonts w:ascii="Times New Roman" w:hAnsi="Times New Roman" w:cs="Times New Roman"/>
          <w:sz w:val="24"/>
          <w:szCs w:val="24"/>
        </w:rPr>
        <w:t>(</w:t>
      </w:r>
      <w:proofErr w:type="spellStart"/>
      <w:r w:rsidRPr="00540820">
        <w:rPr>
          <w:rFonts w:ascii="Times New Roman" w:hAnsi="Times New Roman" w:cs="Times New Roman"/>
          <w:sz w:val="24"/>
          <w:szCs w:val="24"/>
        </w:rPr>
        <w:t>Suppl</w:t>
      </w:r>
      <w:proofErr w:type="spellEnd"/>
      <w:r w:rsidRPr="00540820">
        <w:rPr>
          <w:rFonts w:ascii="Times New Roman" w:hAnsi="Times New Roman" w:cs="Times New Roman"/>
          <w:sz w:val="24"/>
          <w:szCs w:val="24"/>
        </w:rPr>
        <w:t xml:space="preserve"> 4), S7-S12.</w:t>
      </w:r>
    </w:p>
    <w:p w14:paraId="70FCE163" w14:textId="77777777"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 [25] Lisman, J.; et al. "The molecular basis of CaMKII function in synaptic and behavioural memory." </w:t>
      </w:r>
      <w:r w:rsidRPr="00540820">
        <w:rPr>
          <w:rFonts w:ascii="Times New Roman" w:hAnsi="Times New Roman" w:cs="Times New Roman"/>
          <w:i/>
          <w:iCs/>
          <w:sz w:val="24"/>
          <w:szCs w:val="24"/>
        </w:rPr>
        <w:t xml:space="preserve">Nat Rev </w:t>
      </w:r>
      <w:proofErr w:type="spellStart"/>
      <w:r w:rsidRPr="00540820">
        <w:rPr>
          <w:rFonts w:ascii="Times New Roman" w:hAnsi="Times New Roman" w:cs="Times New Roman"/>
          <w:i/>
          <w:iCs/>
          <w:sz w:val="24"/>
          <w:szCs w:val="24"/>
        </w:rPr>
        <w:t>Neurosci</w:t>
      </w:r>
      <w:proofErr w:type="spellEnd"/>
      <w:r w:rsidRPr="00540820">
        <w:rPr>
          <w:rFonts w:ascii="Times New Roman" w:hAnsi="Times New Roman" w:cs="Times New Roman"/>
          <w:i/>
          <w:iCs/>
          <w:sz w:val="24"/>
          <w:szCs w:val="24"/>
        </w:rPr>
        <w:t>.</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2002</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3</w:t>
      </w:r>
      <w:r w:rsidRPr="00540820">
        <w:rPr>
          <w:rFonts w:ascii="Times New Roman" w:hAnsi="Times New Roman" w:cs="Times New Roman"/>
          <w:sz w:val="24"/>
          <w:szCs w:val="24"/>
        </w:rPr>
        <w:t>(3), 175-190.</w:t>
      </w:r>
    </w:p>
    <w:p w14:paraId="3884611F" w14:textId="77777777"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 [26] Kim, C.; et al. "The role of MAPKs in immune and inflammatory responses." </w:t>
      </w:r>
      <w:r w:rsidRPr="00540820">
        <w:rPr>
          <w:rFonts w:ascii="Times New Roman" w:hAnsi="Times New Roman" w:cs="Times New Roman"/>
          <w:i/>
          <w:iCs/>
          <w:sz w:val="24"/>
          <w:szCs w:val="24"/>
        </w:rPr>
        <w:t>Nat Rev Immunol.</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2018</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18</w:t>
      </w:r>
      <w:r w:rsidRPr="00540820">
        <w:rPr>
          <w:rFonts w:ascii="Times New Roman" w:hAnsi="Times New Roman" w:cs="Times New Roman"/>
          <w:sz w:val="24"/>
          <w:szCs w:val="24"/>
        </w:rPr>
        <w:t>(8), 503-519.</w:t>
      </w:r>
    </w:p>
    <w:p w14:paraId="5C64588A" w14:textId="10A5824C"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 [27] Hyman, D.M.; et al. "HER kinase inhibitors: a review of the changing landscape." </w:t>
      </w:r>
      <w:r w:rsidRPr="00540820">
        <w:rPr>
          <w:rFonts w:ascii="Times New Roman" w:hAnsi="Times New Roman" w:cs="Times New Roman"/>
          <w:i/>
          <w:iCs/>
          <w:sz w:val="24"/>
          <w:szCs w:val="24"/>
        </w:rPr>
        <w:t>Semin Oncol.</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2018</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45</w:t>
      </w:r>
      <w:r w:rsidRPr="00540820">
        <w:rPr>
          <w:rFonts w:ascii="Times New Roman" w:hAnsi="Times New Roman" w:cs="Times New Roman"/>
          <w:sz w:val="24"/>
          <w:szCs w:val="24"/>
        </w:rPr>
        <w:t>(1-2), 1-8.</w:t>
      </w:r>
    </w:p>
    <w:p w14:paraId="492E64A0" w14:textId="77777777"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 [28] Davies, H.; et al. "Mutations of the BRAF gene in human cancer." </w:t>
      </w:r>
      <w:r w:rsidRPr="00540820">
        <w:rPr>
          <w:rFonts w:ascii="Times New Roman" w:hAnsi="Times New Roman" w:cs="Times New Roman"/>
          <w:i/>
          <w:iCs/>
          <w:sz w:val="24"/>
          <w:szCs w:val="24"/>
        </w:rPr>
        <w:t>Nature</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2002</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417</w:t>
      </w:r>
      <w:r w:rsidRPr="00540820">
        <w:rPr>
          <w:rFonts w:ascii="Times New Roman" w:hAnsi="Times New Roman" w:cs="Times New Roman"/>
          <w:sz w:val="24"/>
          <w:szCs w:val="24"/>
        </w:rPr>
        <w:t>(6892), 949-954.</w:t>
      </w:r>
    </w:p>
    <w:p w14:paraId="01DBF9C1" w14:textId="6F090C6B"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 [29] Saltiel, A.R.; Kahn, C.R. "Insulin signalling and the regulation of glucose and lipid metabolism." </w:t>
      </w:r>
      <w:r w:rsidRPr="00540820">
        <w:rPr>
          <w:rFonts w:ascii="Times New Roman" w:hAnsi="Times New Roman" w:cs="Times New Roman"/>
          <w:i/>
          <w:iCs/>
          <w:sz w:val="24"/>
          <w:szCs w:val="24"/>
        </w:rPr>
        <w:t>Nature</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2001</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414</w:t>
      </w:r>
      <w:r w:rsidRPr="00540820">
        <w:rPr>
          <w:rFonts w:ascii="Times New Roman" w:hAnsi="Times New Roman" w:cs="Times New Roman"/>
          <w:sz w:val="24"/>
          <w:szCs w:val="24"/>
        </w:rPr>
        <w:t xml:space="preserve">(6865), 799-806. </w:t>
      </w:r>
    </w:p>
    <w:p w14:paraId="41D9ECBF" w14:textId="77777777"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[30] Medina, M.; Avila, J. "GSK-3 and tau protein in Alzheimer's disease." </w:t>
      </w:r>
      <w:r w:rsidRPr="00540820">
        <w:rPr>
          <w:rFonts w:ascii="Times New Roman" w:hAnsi="Times New Roman" w:cs="Times New Roman"/>
          <w:i/>
          <w:iCs/>
          <w:sz w:val="24"/>
          <w:szCs w:val="24"/>
        </w:rPr>
        <w:t xml:space="preserve">Expert </w:t>
      </w:r>
      <w:proofErr w:type="spellStart"/>
      <w:r w:rsidRPr="00540820">
        <w:rPr>
          <w:rFonts w:ascii="Times New Roman" w:hAnsi="Times New Roman" w:cs="Times New Roman"/>
          <w:i/>
          <w:iCs/>
          <w:sz w:val="24"/>
          <w:szCs w:val="24"/>
        </w:rPr>
        <w:t>Opin</w:t>
      </w:r>
      <w:proofErr w:type="spellEnd"/>
      <w:r w:rsidRPr="00540820">
        <w:rPr>
          <w:rFonts w:ascii="Times New Roman" w:hAnsi="Times New Roman" w:cs="Times New Roman"/>
          <w:i/>
          <w:iCs/>
          <w:sz w:val="24"/>
          <w:szCs w:val="24"/>
        </w:rPr>
        <w:t xml:space="preserve"> </w:t>
      </w:r>
      <w:proofErr w:type="spellStart"/>
      <w:r w:rsidRPr="00540820">
        <w:rPr>
          <w:rFonts w:ascii="Times New Roman" w:hAnsi="Times New Roman" w:cs="Times New Roman"/>
          <w:i/>
          <w:iCs/>
          <w:sz w:val="24"/>
          <w:szCs w:val="24"/>
        </w:rPr>
        <w:t>Ther</w:t>
      </w:r>
      <w:proofErr w:type="spellEnd"/>
      <w:r w:rsidRPr="00540820">
        <w:rPr>
          <w:rFonts w:ascii="Times New Roman" w:hAnsi="Times New Roman" w:cs="Times New Roman"/>
          <w:i/>
          <w:iCs/>
          <w:sz w:val="24"/>
          <w:szCs w:val="24"/>
        </w:rPr>
        <w:t xml:space="preserve"> Targets</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2014</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18</w:t>
      </w:r>
      <w:r w:rsidRPr="00540820">
        <w:rPr>
          <w:rFonts w:ascii="Times New Roman" w:hAnsi="Times New Roman" w:cs="Times New Roman"/>
          <w:sz w:val="24"/>
          <w:szCs w:val="24"/>
        </w:rPr>
        <w:t xml:space="preserve">(5), 535-544. </w:t>
      </w:r>
    </w:p>
    <w:p w14:paraId="4A7E9A3F" w14:textId="77777777"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[31] Schwartz, D.M.; et al. "Type I/II cytokines, JAKs, and new strategies for treating autoimmune and inflammatory diseases." </w:t>
      </w:r>
      <w:r w:rsidRPr="00540820">
        <w:rPr>
          <w:rFonts w:ascii="Times New Roman" w:hAnsi="Times New Roman" w:cs="Times New Roman"/>
          <w:i/>
          <w:iCs/>
          <w:sz w:val="24"/>
          <w:szCs w:val="24"/>
        </w:rPr>
        <w:t xml:space="preserve">Nat Rev </w:t>
      </w:r>
      <w:proofErr w:type="spellStart"/>
      <w:r w:rsidRPr="00540820">
        <w:rPr>
          <w:rFonts w:ascii="Times New Roman" w:hAnsi="Times New Roman" w:cs="Times New Roman"/>
          <w:i/>
          <w:iCs/>
          <w:sz w:val="24"/>
          <w:szCs w:val="24"/>
        </w:rPr>
        <w:t>Rheumatol</w:t>
      </w:r>
      <w:proofErr w:type="spellEnd"/>
      <w:r w:rsidRPr="00540820">
        <w:rPr>
          <w:rFonts w:ascii="Times New Roman" w:hAnsi="Times New Roman" w:cs="Times New Roman"/>
          <w:i/>
          <w:iCs/>
          <w:sz w:val="24"/>
          <w:szCs w:val="24"/>
        </w:rPr>
        <w:t>.</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2016</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12</w:t>
      </w:r>
      <w:r w:rsidRPr="00540820">
        <w:rPr>
          <w:rFonts w:ascii="Times New Roman" w:hAnsi="Times New Roman" w:cs="Times New Roman"/>
          <w:sz w:val="24"/>
          <w:szCs w:val="24"/>
        </w:rPr>
        <w:t>(1), 25-36.</w:t>
      </w:r>
    </w:p>
    <w:p w14:paraId="7BC019B8" w14:textId="77777777"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 [32] Ferguson, F.M.; Gray, N.S. "Kinase inhibitors: the road ahead." </w:t>
      </w:r>
      <w:r w:rsidRPr="00540820">
        <w:rPr>
          <w:rFonts w:ascii="Times New Roman" w:hAnsi="Times New Roman" w:cs="Times New Roman"/>
          <w:i/>
          <w:iCs/>
          <w:sz w:val="24"/>
          <w:szCs w:val="24"/>
        </w:rPr>
        <w:t xml:space="preserve">Nat Rev Drug </w:t>
      </w:r>
      <w:proofErr w:type="spellStart"/>
      <w:r w:rsidRPr="00540820">
        <w:rPr>
          <w:rFonts w:ascii="Times New Roman" w:hAnsi="Times New Roman" w:cs="Times New Roman"/>
          <w:i/>
          <w:iCs/>
          <w:sz w:val="24"/>
          <w:szCs w:val="24"/>
        </w:rPr>
        <w:t>Discov</w:t>
      </w:r>
      <w:proofErr w:type="spellEnd"/>
      <w:r w:rsidRPr="00540820">
        <w:rPr>
          <w:rFonts w:ascii="Times New Roman" w:hAnsi="Times New Roman" w:cs="Times New Roman"/>
          <w:i/>
          <w:iCs/>
          <w:sz w:val="24"/>
          <w:szCs w:val="24"/>
        </w:rPr>
        <w:t>.</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2018</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17</w:t>
      </w:r>
      <w:r w:rsidRPr="00540820">
        <w:rPr>
          <w:rFonts w:ascii="Times New Roman" w:hAnsi="Times New Roman" w:cs="Times New Roman"/>
          <w:sz w:val="24"/>
          <w:szCs w:val="24"/>
        </w:rPr>
        <w:t xml:space="preserve">(5), 353-377. </w:t>
      </w:r>
    </w:p>
    <w:p w14:paraId="1A7F1274" w14:textId="17F3B6FF"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[33] Liu, Y.; Gray, N.S. "Rational design of inhibitors that bind to inactive kinase conformations." </w:t>
      </w:r>
      <w:r w:rsidRPr="00540820">
        <w:rPr>
          <w:rFonts w:ascii="Times New Roman" w:hAnsi="Times New Roman" w:cs="Times New Roman"/>
          <w:i/>
          <w:iCs/>
          <w:sz w:val="24"/>
          <w:szCs w:val="24"/>
        </w:rPr>
        <w:t>Nat Chem Biol.</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2006</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2</w:t>
      </w:r>
      <w:r w:rsidRPr="00540820">
        <w:rPr>
          <w:rFonts w:ascii="Times New Roman" w:hAnsi="Times New Roman" w:cs="Times New Roman"/>
          <w:sz w:val="24"/>
          <w:szCs w:val="24"/>
        </w:rPr>
        <w:t xml:space="preserve">(7), 358-364. </w:t>
      </w:r>
    </w:p>
    <w:p w14:paraId="1EDE8907" w14:textId="77777777"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[34] Wu, P.; et al. "Covalent protein kinase inhibitors." </w:t>
      </w:r>
      <w:proofErr w:type="spellStart"/>
      <w:r w:rsidRPr="00540820">
        <w:rPr>
          <w:rFonts w:ascii="Times New Roman" w:hAnsi="Times New Roman" w:cs="Times New Roman"/>
          <w:i/>
          <w:iCs/>
          <w:sz w:val="24"/>
          <w:szCs w:val="24"/>
        </w:rPr>
        <w:t>Pharmacol</w:t>
      </w:r>
      <w:proofErr w:type="spellEnd"/>
      <w:r w:rsidRPr="00540820">
        <w:rPr>
          <w:rFonts w:ascii="Times New Roman" w:hAnsi="Times New Roman" w:cs="Times New Roman"/>
          <w:i/>
          <w:iCs/>
          <w:sz w:val="24"/>
          <w:szCs w:val="24"/>
        </w:rPr>
        <w:t xml:space="preserve"> </w:t>
      </w:r>
      <w:proofErr w:type="spellStart"/>
      <w:r w:rsidRPr="00540820">
        <w:rPr>
          <w:rFonts w:ascii="Times New Roman" w:hAnsi="Times New Roman" w:cs="Times New Roman"/>
          <w:i/>
          <w:iCs/>
          <w:sz w:val="24"/>
          <w:szCs w:val="24"/>
        </w:rPr>
        <w:t>Ther</w:t>
      </w:r>
      <w:proofErr w:type="spellEnd"/>
      <w:r w:rsidRPr="00540820">
        <w:rPr>
          <w:rFonts w:ascii="Times New Roman" w:hAnsi="Times New Roman" w:cs="Times New Roman"/>
          <w:i/>
          <w:iCs/>
          <w:sz w:val="24"/>
          <w:szCs w:val="24"/>
        </w:rPr>
        <w:t>.</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2016</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160</w:t>
      </w:r>
      <w:r w:rsidRPr="00540820">
        <w:rPr>
          <w:rFonts w:ascii="Times New Roman" w:hAnsi="Times New Roman" w:cs="Times New Roman"/>
          <w:sz w:val="24"/>
          <w:szCs w:val="24"/>
        </w:rPr>
        <w:t xml:space="preserve">, 59-72. [35] </w:t>
      </w:r>
      <w:proofErr w:type="spellStart"/>
      <w:r w:rsidRPr="00540820">
        <w:rPr>
          <w:rFonts w:ascii="Times New Roman" w:hAnsi="Times New Roman" w:cs="Times New Roman"/>
          <w:sz w:val="24"/>
          <w:szCs w:val="24"/>
        </w:rPr>
        <w:t>Baselga</w:t>
      </w:r>
      <w:proofErr w:type="spellEnd"/>
      <w:r w:rsidRPr="00540820">
        <w:rPr>
          <w:rFonts w:ascii="Times New Roman" w:hAnsi="Times New Roman" w:cs="Times New Roman"/>
          <w:sz w:val="24"/>
          <w:szCs w:val="24"/>
        </w:rPr>
        <w:t xml:space="preserve">, J.; Swain, S.M. "Novel anticancer agents: the HER-family inhibitors." </w:t>
      </w:r>
      <w:r w:rsidRPr="00540820">
        <w:rPr>
          <w:rFonts w:ascii="Times New Roman" w:hAnsi="Times New Roman" w:cs="Times New Roman"/>
          <w:i/>
          <w:iCs/>
          <w:sz w:val="24"/>
          <w:szCs w:val="24"/>
        </w:rPr>
        <w:t>Breast Cancer Res.</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2009</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11</w:t>
      </w:r>
      <w:r w:rsidRPr="00540820">
        <w:rPr>
          <w:rFonts w:ascii="Times New Roman" w:hAnsi="Times New Roman" w:cs="Times New Roman"/>
          <w:sz w:val="24"/>
          <w:szCs w:val="24"/>
        </w:rPr>
        <w:t>(</w:t>
      </w:r>
      <w:proofErr w:type="spellStart"/>
      <w:r w:rsidRPr="00540820">
        <w:rPr>
          <w:rFonts w:ascii="Times New Roman" w:hAnsi="Times New Roman" w:cs="Times New Roman"/>
          <w:sz w:val="24"/>
          <w:szCs w:val="24"/>
        </w:rPr>
        <w:t>Suppl</w:t>
      </w:r>
      <w:proofErr w:type="spellEnd"/>
      <w:r w:rsidRPr="00540820">
        <w:rPr>
          <w:rFonts w:ascii="Times New Roman" w:hAnsi="Times New Roman" w:cs="Times New Roman"/>
          <w:sz w:val="24"/>
          <w:szCs w:val="24"/>
        </w:rPr>
        <w:t xml:space="preserve"> 1), S1.</w:t>
      </w:r>
    </w:p>
    <w:p w14:paraId="396AB6FB" w14:textId="77777777"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 [36] Lito, P.; et al. "Relief of feedback inhibition of HER3 transcription by RAF and MEK inhibitors." </w:t>
      </w:r>
      <w:r w:rsidRPr="00540820">
        <w:rPr>
          <w:rFonts w:ascii="Times New Roman" w:hAnsi="Times New Roman" w:cs="Times New Roman"/>
          <w:i/>
          <w:iCs/>
          <w:sz w:val="24"/>
          <w:szCs w:val="24"/>
        </w:rPr>
        <w:t>N Engl J Med.</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2012</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366</w:t>
      </w:r>
      <w:r w:rsidRPr="00540820">
        <w:rPr>
          <w:rFonts w:ascii="Times New Roman" w:hAnsi="Times New Roman" w:cs="Times New Roman"/>
          <w:sz w:val="24"/>
          <w:szCs w:val="24"/>
        </w:rPr>
        <w:t>(10), 926-935.</w:t>
      </w:r>
    </w:p>
    <w:p w14:paraId="1DE99EBF" w14:textId="77777777"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 [37] Salami, J.; et al. "PROTAC-mediated degradation of kinases: a new 'target' for cancer therapy." </w:t>
      </w:r>
      <w:r w:rsidRPr="00540820">
        <w:rPr>
          <w:rFonts w:ascii="Times New Roman" w:hAnsi="Times New Roman" w:cs="Times New Roman"/>
          <w:i/>
          <w:iCs/>
          <w:sz w:val="24"/>
          <w:szCs w:val="24"/>
        </w:rPr>
        <w:t>Cell Chem Biol.</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2018</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25</w:t>
      </w:r>
      <w:r w:rsidRPr="00540820">
        <w:rPr>
          <w:rFonts w:ascii="Times New Roman" w:hAnsi="Times New Roman" w:cs="Times New Roman"/>
          <w:sz w:val="24"/>
          <w:szCs w:val="24"/>
        </w:rPr>
        <w:t xml:space="preserve">(7), 785-794. </w:t>
      </w:r>
    </w:p>
    <w:p w14:paraId="7619094E" w14:textId="77777777"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[38] O'Hare, T.; et al. "T315I and the future of CML: lessons from the ABL-T315I gatekeeper mutation." </w:t>
      </w:r>
      <w:r w:rsidRPr="00540820">
        <w:rPr>
          <w:rFonts w:ascii="Times New Roman" w:hAnsi="Times New Roman" w:cs="Times New Roman"/>
          <w:i/>
          <w:iCs/>
          <w:sz w:val="24"/>
          <w:szCs w:val="24"/>
        </w:rPr>
        <w:t>Cancer Cell</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2007</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12</w:t>
      </w:r>
      <w:r w:rsidRPr="00540820">
        <w:rPr>
          <w:rFonts w:ascii="Times New Roman" w:hAnsi="Times New Roman" w:cs="Times New Roman"/>
          <w:sz w:val="24"/>
          <w:szCs w:val="24"/>
        </w:rPr>
        <w:t>(3), 205-207.</w:t>
      </w:r>
    </w:p>
    <w:p w14:paraId="1F5D9AF3" w14:textId="267BCA9F" w:rsidR="00540820" w:rsidRP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 [39] Pao, W.; et al. "Acquired resistance to EGFR inhibitors in lung cancer: molecular mechanisms and clinical implications." </w:t>
      </w:r>
      <w:r w:rsidRPr="00540820">
        <w:rPr>
          <w:rFonts w:ascii="Times New Roman" w:hAnsi="Times New Roman" w:cs="Times New Roman"/>
          <w:i/>
          <w:iCs/>
          <w:sz w:val="24"/>
          <w:szCs w:val="24"/>
        </w:rPr>
        <w:t>Oncogene</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2005</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24</w:t>
      </w:r>
      <w:r w:rsidRPr="00540820">
        <w:rPr>
          <w:rFonts w:ascii="Times New Roman" w:hAnsi="Times New Roman" w:cs="Times New Roman"/>
          <w:sz w:val="24"/>
          <w:szCs w:val="24"/>
        </w:rPr>
        <w:t>(19), 3090-3096.</w:t>
      </w:r>
    </w:p>
    <w:p w14:paraId="73A982E0" w14:textId="77777777" w:rsidR="00E33473" w:rsidRDefault="00E33473"/>
    <w:sectPr w:rsidR="00E3347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1161E" w14:textId="77777777" w:rsidR="002D6BF7" w:rsidRDefault="002D6BF7" w:rsidP="009B7549">
      <w:pPr>
        <w:spacing w:after="0" w:line="240" w:lineRule="auto"/>
      </w:pPr>
      <w:r>
        <w:separator/>
      </w:r>
    </w:p>
  </w:endnote>
  <w:endnote w:type="continuationSeparator" w:id="0">
    <w:p w14:paraId="5EC5E3D3" w14:textId="77777777" w:rsidR="002D6BF7" w:rsidRDefault="002D6BF7" w:rsidP="009B7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BD212" w14:textId="77777777" w:rsidR="009B7549" w:rsidRDefault="009B75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4F198" w14:textId="77777777" w:rsidR="009B7549" w:rsidRDefault="009B75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D1C5E" w14:textId="77777777" w:rsidR="009B7549" w:rsidRDefault="009B75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86ADC" w14:textId="77777777" w:rsidR="002D6BF7" w:rsidRDefault="002D6BF7" w:rsidP="009B7549">
      <w:pPr>
        <w:spacing w:after="0" w:line="240" w:lineRule="auto"/>
      </w:pPr>
      <w:r>
        <w:separator/>
      </w:r>
    </w:p>
  </w:footnote>
  <w:footnote w:type="continuationSeparator" w:id="0">
    <w:p w14:paraId="6D529D56" w14:textId="77777777" w:rsidR="002D6BF7" w:rsidRDefault="002D6BF7" w:rsidP="009B75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5DF3A" w14:textId="3055F778" w:rsidR="009B7549" w:rsidRDefault="009B7549">
    <w:pPr>
      <w:pStyle w:val="Header"/>
    </w:pPr>
    <w:r>
      <w:rPr>
        <w:noProof/>
      </w:rPr>
      <w:pict w14:anchorId="4EABCF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524985"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C6FA1" w14:textId="12242FCA" w:rsidR="009B7549" w:rsidRDefault="009B7549">
    <w:pPr>
      <w:pStyle w:val="Header"/>
    </w:pPr>
    <w:r>
      <w:rPr>
        <w:noProof/>
      </w:rPr>
      <w:pict w14:anchorId="5EDAFC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524986"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D7123" w14:textId="314DA7A4" w:rsidR="009B7549" w:rsidRDefault="009B7549">
    <w:pPr>
      <w:pStyle w:val="Header"/>
    </w:pPr>
    <w:r>
      <w:rPr>
        <w:noProof/>
      </w:rPr>
      <w:pict w14:anchorId="14AFA4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524984"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F6F00"/>
    <w:multiLevelType w:val="multilevel"/>
    <w:tmpl w:val="2DB6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D60F86"/>
    <w:multiLevelType w:val="multilevel"/>
    <w:tmpl w:val="8E444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E601F8"/>
    <w:multiLevelType w:val="multilevel"/>
    <w:tmpl w:val="61BCC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402162"/>
    <w:multiLevelType w:val="multilevel"/>
    <w:tmpl w:val="C93A6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007EB4"/>
    <w:multiLevelType w:val="multilevel"/>
    <w:tmpl w:val="07DE1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32A530B"/>
    <w:multiLevelType w:val="multilevel"/>
    <w:tmpl w:val="2CD2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820"/>
    <w:rsid w:val="000C175D"/>
    <w:rsid w:val="00216AFB"/>
    <w:rsid w:val="002D6BF7"/>
    <w:rsid w:val="00540820"/>
    <w:rsid w:val="007A4356"/>
    <w:rsid w:val="007E7858"/>
    <w:rsid w:val="009B7549"/>
    <w:rsid w:val="00B14744"/>
    <w:rsid w:val="00B84495"/>
    <w:rsid w:val="00D0578F"/>
    <w:rsid w:val="00E33473"/>
    <w:rsid w:val="00F71613"/>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C18FA2"/>
  <w15:chartTrackingRefBased/>
  <w15:docId w15:val="{386E2CAA-30BD-4E4F-8468-115B3E8CE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08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08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08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08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08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08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08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08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08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8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08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08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08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08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08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08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08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0820"/>
    <w:rPr>
      <w:rFonts w:eastAsiaTheme="majorEastAsia" w:cstheme="majorBidi"/>
      <w:color w:val="272727" w:themeColor="text1" w:themeTint="D8"/>
    </w:rPr>
  </w:style>
  <w:style w:type="paragraph" w:styleId="Title">
    <w:name w:val="Title"/>
    <w:basedOn w:val="Normal"/>
    <w:next w:val="Normal"/>
    <w:link w:val="TitleChar"/>
    <w:uiPriority w:val="10"/>
    <w:qFormat/>
    <w:rsid w:val="005408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8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8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8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0820"/>
    <w:pPr>
      <w:spacing w:before="160"/>
      <w:jc w:val="center"/>
    </w:pPr>
    <w:rPr>
      <w:i/>
      <w:iCs/>
      <w:color w:val="404040" w:themeColor="text1" w:themeTint="BF"/>
    </w:rPr>
  </w:style>
  <w:style w:type="character" w:customStyle="1" w:styleId="QuoteChar">
    <w:name w:val="Quote Char"/>
    <w:basedOn w:val="DefaultParagraphFont"/>
    <w:link w:val="Quote"/>
    <w:uiPriority w:val="29"/>
    <w:rsid w:val="00540820"/>
    <w:rPr>
      <w:i/>
      <w:iCs/>
      <w:color w:val="404040" w:themeColor="text1" w:themeTint="BF"/>
    </w:rPr>
  </w:style>
  <w:style w:type="paragraph" w:styleId="ListParagraph">
    <w:name w:val="List Paragraph"/>
    <w:basedOn w:val="Normal"/>
    <w:uiPriority w:val="34"/>
    <w:qFormat/>
    <w:rsid w:val="00540820"/>
    <w:pPr>
      <w:ind w:left="720"/>
      <w:contextualSpacing/>
    </w:pPr>
  </w:style>
  <w:style w:type="character" w:styleId="IntenseEmphasis">
    <w:name w:val="Intense Emphasis"/>
    <w:basedOn w:val="DefaultParagraphFont"/>
    <w:uiPriority w:val="21"/>
    <w:qFormat/>
    <w:rsid w:val="00540820"/>
    <w:rPr>
      <w:i/>
      <w:iCs/>
      <w:color w:val="0F4761" w:themeColor="accent1" w:themeShade="BF"/>
    </w:rPr>
  </w:style>
  <w:style w:type="paragraph" w:styleId="IntenseQuote">
    <w:name w:val="Intense Quote"/>
    <w:basedOn w:val="Normal"/>
    <w:next w:val="Normal"/>
    <w:link w:val="IntenseQuoteChar"/>
    <w:uiPriority w:val="30"/>
    <w:qFormat/>
    <w:rsid w:val="005408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0820"/>
    <w:rPr>
      <w:i/>
      <w:iCs/>
      <w:color w:val="0F4761" w:themeColor="accent1" w:themeShade="BF"/>
    </w:rPr>
  </w:style>
  <w:style w:type="character" w:styleId="IntenseReference">
    <w:name w:val="Intense Reference"/>
    <w:basedOn w:val="DefaultParagraphFont"/>
    <w:uiPriority w:val="32"/>
    <w:qFormat/>
    <w:rsid w:val="00540820"/>
    <w:rPr>
      <w:b/>
      <w:bCs/>
      <w:smallCaps/>
      <w:color w:val="0F4761" w:themeColor="accent1" w:themeShade="BF"/>
      <w:spacing w:val="5"/>
    </w:rPr>
  </w:style>
  <w:style w:type="character" w:styleId="Hyperlink">
    <w:name w:val="Hyperlink"/>
    <w:basedOn w:val="DefaultParagraphFont"/>
    <w:uiPriority w:val="99"/>
    <w:unhideWhenUsed/>
    <w:rsid w:val="00216AFB"/>
    <w:rPr>
      <w:color w:val="467886" w:themeColor="hyperlink"/>
      <w:u w:val="single"/>
    </w:rPr>
  </w:style>
  <w:style w:type="character" w:styleId="UnresolvedMention">
    <w:name w:val="Unresolved Mention"/>
    <w:basedOn w:val="DefaultParagraphFont"/>
    <w:uiPriority w:val="99"/>
    <w:semiHidden/>
    <w:unhideWhenUsed/>
    <w:rsid w:val="00216AFB"/>
    <w:rPr>
      <w:color w:val="605E5C"/>
      <w:shd w:val="clear" w:color="auto" w:fill="E1DFDD"/>
    </w:rPr>
  </w:style>
  <w:style w:type="paragraph" w:styleId="Header">
    <w:name w:val="header"/>
    <w:basedOn w:val="Normal"/>
    <w:link w:val="HeaderChar"/>
    <w:uiPriority w:val="99"/>
    <w:unhideWhenUsed/>
    <w:rsid w:val="009B75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549"/>
  </w:style>
  <w:style w:type="paragraph" w:styleId="Footer">
    <w:name w:val="footer"/>
    <w:basedOn w:val="Normal"/>
    <w:link w:val="FooterChar"/>
    <w:uiPriority w:val="99"/>
    <w:unhideWhenUsed/>
    <w:rsid w:val="009B75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13</Pages>
  <Words>6097</Words>
  <Characters>34754</Characters>
  <Application>Microsoft Office Word</Application>
  <DocSecurity>0</DocSecurity>
  <Lines>289</Lines>
  <Paragraphs>81</Paragraphs>
  <ScaleCrop>false</ScaleCrop>
  <Company/>
  <LinksUpToDate>false</LinksUpToDate>
  <CharactersWithSpaces>40770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KARUNANIDHI M</dc:creator>
  <cp:keywords/>
  <dc:description/>
  <cp:lastModifiedBy>SDI 1084</cp:lastModifiedBy>
  <cp:revision>11</cp:revision>
  <dcterms:created xsi:type="dcterms:W3CDTF">2025-11-06T14:32:00Z</dcterms:created>
  <dcterms:modified xsi:type="dcterms:W3CDTF">2025-11-07T10:15:00Z</dcterms:modified>
</cp:coreProperties>
</file>